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F7E" w:rsidRPr="00A165FB" w:rsidRDefault="00C40F7E" w:rsidP="00C40F7E">
      <w:pPr>
        <w:spacing w:before="0" w:after="0"/>
        <w:ind w:left="0" w:firstLine="0"/>
        <w:jc w:val="center"/>
        <w:rPr>
          <w:rFonts w:ascii="Arial" w:hAnsi="Arial" w:cs="Arial"/>
          <w:kern w:val="16"/>
          <w:sz w:val="56"/>
          <w:szCs w:val="56"/>
        </w:rPr>
      </w:pPr>
    </w:p>
    <w:p w:rsidR="00C40F7E" w:rsidRPr="00A165FB" w:rsidRDefault="00C40F7E" w:rsidP="00C40F7E">
      <w:pPr>
        <w:spacing w:before="0" w:after="0"/>
        <w:ind w:left="0" w:firstLine="0"/>
        <w:jc w:val="center"/>
        <w:rPr>
          <w:rFonts w:ascii="Arial" w:hAnsi="Arial" w:cs="Arial"/>
          <w:kern w:val="16"/>
          <w:sz w:val="56"/>
          <w:szCs w:val="56"/>
        </w:rPr>
      </w:pPr>
    </w:p>
    <w:p w:rsidR="00C40F7E" w:rsidRPr="00A165FB" w:rsidRDefault="00C40F7E" w:rsidP="00C40F7E">
      <w:pPr>
        <w:spacing w:before="0" w:after="0"/>
        <w:ind w:left="0" w:firstLine="0"/>
        <w:jc w:val="center"/>
        <w:rPr>
          <w:rFonts w:ascii="Arial" w:hAnsi="Arial" w:cs="Arial"/>
          <w:kern w:val="16"/>
          <w:sz w:val="56"/>
          <w:szCs w:val="56"/>
        </w:rPr>
      </w:pPr>
    </w:p>
    <w:p w:rsidR="00C40F7E" w:rsidRPr="00A165FB" w:rsidRDefault="00C40F7E" w:rsidP="00C40F7E">
      <w:pPr>
        <w:spacing w:before="0" w:after="0"/>
        <w:ind w:left="0" w:firstLine="0"/>
        <w:jc w:val="center"/>
        <w:rPr>
          <w:rFonts w:ascii="Arial" w:hAnsi="Arial" w:cs="Arial"/>
          <w:kern w:val="16"/>
          <w:sz w:val="56"/>
          <w:szCs w:val="56"/>
        </w:rPr>
      </w:pPr>
    </w:p>
    <w:p w:rsidR="00C40F7E" w:rsidRPr="00A165FB" w:rsidRDefault="00C40F7E" w:rsidP="00C40F7E">
      <w:pPr>
        <w:spacing w:before="0" w:after="0"/>
        <w:ind w:left="0" w:firstLine="0"/>
        <w:jc w:val="center"/>
        <w:rPr>
          <w:rFonts w:ascii="Arial" w:hAnsi="Arial" w:cs="Arial"/>
          <w:kern w:val="16"/>
          <w:sz w:val="56"/>
          <w:szCs w:val="56"/>
        </w:rPr>
      </w:pPr>
    </w:p>
    <w:p w:rsidR="00C40F7E" w:rsidRPr="00A165FB" w:rsidRDefault="00C40F7E" w:rsidP="00C40F7E">
      <w:pPr>
        <w:spacing w:before="0" w:after="0"/>
        <w:ind w:left="0" w:firstLine="0"/>
        <w:jc w:val="center"/>
        <w:rPr>
          <w:rFonts w:ascii="Arial" w:hAnsi="Arial" w:cs="Arial"/>
          <w:kern w:val="16"/>
          <w:sz w:val="56"/>
          <w:szCs w:val="56"/>
        </w:rPr>
      </w:pPr>
    </w:p>
    <w:p w:rsidR="00C40F7E" w:rsidRPr="00A165FB" w:rsidRDefault="00C40F7E" w:rsidP="00C40F7E">
      <w:pPr>
        <w:spacing w:before="0" w:after="0"/>
        <w:ind w:left="0" w:firstLine="0"/>
        <w:jc w:val="center"/>
        <w:rPr>
          <w:rFonts w:ascii="Arial" w:hAnsi="Arial" w:cs="Arial"/>
          <w:kern w:val="16"/>
          <w:sz w:val="48"/>
          <w:szCs w:val="48"/>
        </w:rPr>
      </w:pPr>
      <w:r w:rsidRPr="00A165FB">
        <w:rPr>
          <w:rFonts w:ascii="Arial" w:hAnsi="Arial" w:cs="Arial"/>
          <w:kern w:val="16"/>
          <w:sz w:val="48"/>
          <w:szCs w:val="48"/>
        </w:rPr>
        <w:t>Rynek pracy</w:t>
      </w:r>
    </w:p>
    <w:p w:rsidR="00C40F7E" w:rsidRPr="00A165FB" w:rsidRDefault="00C40F7E" w:rsidP="00C40F7E">
      <w:pPr>
        <w:spacing w:before="0" w:after="0"/>
        <w:ind w:left="0" w:firstLine="0"/>
        <w:jc w:val="center"/>
        <w:rPr>
          <w:rFonts w:ascii="Arial" w:hAnsi="Arial" w:cs="Arial"/>
          <w:kern w:val="16"/>
          <w:sz w:val="48"/>
          <w:szCs w:val="48"/>
        </w:rPr>
      </w:pPr>
      <w:r w:rsidRPr="00A165FB">
        <w:rPr>
          <w:rFonts w:ascii="Arial" w:hAnsi="Arial" w:cs="Arial"/>
          <w:kern w:val="16"/>
          <w:sz w:val="48"/>
          <w:szCs w:val="48"/>
        </w:rPr>
        <w:t>w województwie śląskim</w:t>
      </w:r>
    </w:p>
    <w:p w:rsidR="00C40F7E" w:rsidRPr="00A165FB" w:rsidRDefault="00C40F7E" w:rsidP="00C40F7E">
      <w:pPr>
        <w:spacing w:before="0" w:after="0"/>
        <w:ind w:left="0" w:firstLine="0"/>
        <w:jc w:val="center"/>
        <w:rPr>
          <w:rFonts w:ascii="Arial" w:hAnsi="Arial" w:cs="Arial"/>
          <w:kern w:val="16"/>
          <w:sz w:val="48"/>
          <w:szCs w:val="48"/>
        </w:rPr>
      </w:pPr>
      <w:r w:rsidRPr="00A165FB">
        <w:rPr>
          <w:rFonts w:ascii="Arial" w:hAnsi="Arial" w:cs="Arial"/>
          <w:kern w:val="16"/>
          <w:sz w:val="48"/>
          <w:szCs w:val="48"/>
        </w:rPr>
        <w:t>w 20</w:t>
      </w:r>
      <w:r w:rsidR="001B5E73">
        <w:rPr>
          <w:rFonts w:ascii="Arial" w:hAnsi="Arial" w:cs="Arial"/>
          <w:kern w:val="16"/>
          <w:sz w:val="48"/>
          <w:szCs w:val="48"/>
        </w:rPr>
        <w:t>20</w:t>
      </w:r>
      <w:r w:rsidRPr="00A165FB">
        <w:rPr>
          <w:rFonts w:ascii="Arial" w:hAnsi="Arial" w:cs="Arial"/>
          <w:kern w:val="16"/>
          <w:sz w:val="48"/>
          <w:szCs w:val="48"/>
        </w:rPr>
        <w:t> r.</w:t>
      </w: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C40F7E" w:rsidP="00C40F7E">
      <w:pPr>
        <w:spacing w:before="0" w:after="0"/>
        <w:ind w:left="0" w:firstLine="0"/>
        <w:jc w:val="center"/>
        <w:rPr>
          <w:rFonts w:ascii="Arial" w:hAnsi="Arial" w:cs="Arial"/>
          <w:kern w:val="16"/>
          <w:sz w:val="56"/>
          <w:szCs w:val="56"/>
          <w:highlight w:val="yellow"/>
        </w:rPr>
      </w:pPr>
    </w:p>
    <w:p w:rsidR="00C40F7E" w:rsidRPr="00A165FB" w:rsidRDefault="00DB5985" w:rsidP="00C40F7E">
      <w:pPr>
        <w:spacing w:before="0" w:after="0"/>
        <w:ind w:left="0" w:firstLine="0"/>
        <w:jc w:val="center"/>
        <w:rPr>
          <w:rFonts w:ascii="Arial" w:hAnsi="Arial" w:cs="Arial"/>
          <w:kern w:val="16"/>
        </w:rPr>
      </w:pPr>
      <w:r>
        <w:rPr>
          <w:rFonts w:ascii="Arial" w:hAnsi="Arial" w:cs="Arial"/>
          <w:kern w:val="16"/>
        </w:rPr>
        <w:t xml:space="preserve">Katowice, </w:t>
      </w:r>
      <w:r w:rsidR="00E22B3D">
        <w:rPr>
          <w:rFonts w:ascii="Arial" w:hAnsi="Arial" w:cs="Arial"/>
          <w:kern w:val="16"/>
        </w:rPr>
        <w:t>kwiecień</w:t>
      </w:r>
      <w:r>
        <w:rPr>
          <w:rFonts w:ascii="Arial" w:hAnsi="Arial" w:cs="Arial"/>
          <w:kern w:val="16"/>
        </w:rPr>
        <w:t xml:space="preserve"> 2021</w:t>
      </w:r>
      <w:r w:rsidR="00C40F7E" w:rsidRPr="00A165FB">
        <w:rPr>
          <w:rFonts w:ascii="Arial" w:hAnsi="Arial" w:cs="Arial"/>
          <w:kern w:val="16"/>
        </w:rPr>
        <w:t> r.</w:t>
      </w:r>
    </w:p>
    <w:p w:rsidR="00C40F7E" w:rsidRDefault="00C40F7E">
      <w:pPr>
        <w:spacing w:before="0" w:after="0"/>
        <w:ind w:left="0" w:firstLine="0"/>
        <w:jc w:val="left"/>
      </w:pPr>
    </w:p>
    <w:p w:rsidR="00C40F7E" w:rsidRDefault="00C40F7E">
      <w:pPr>
        <w:spacing w:before="0" w:after="0"/>
        <w:ind w:left="0" w:firstLine="0"/>
        <w:jc w:val="left"/>
        <w:sectPr w:rsidR="00C40F7E" w:rsidSect="00CA6EE3">
          <w:headerReference w:type="default" r:id="rId8"/>
          <w:footerReference w:type="default" r:id="rId9"/>
          <w:pgSz w:w="11906" w:h="16838"/>
          <w:pgMar w:top="1417" w:right="1417" w:bottom="1417" w:left="1417" w:header="708" w:footer="708" w:gutter="0"/>
          <w:cols w:space="708"/>
          <w:docGrid w:linePitch="360"/>
        </w:sectPr>
      </w:pPr>
    </w:p>
    <w:bookmarkStart w:id="0" w:name="_Toc287870525" w:displacedByCustomXml="next"/>
    <w:bookmarkStart w:id="1" w:name="_Toc287871214" w:displacedByCustomXml="next"/>
    <w:bookmarkStart w:id="2" w:name="_Toc287872304" w:displacedByCustomXml="next"/>
    <w:bookmarkStart w:id="3" w:name="_Toc291072951" w:displacedByCustomXml="next"/>
    <w:bookmarkStart w:id="4" w:name="_Toc318882176" w:displacedByCustomXml="next"/>
    <w:bookmarkStart w:id="5" w:name="_Toc320165179" w:displacedByCustomXml="next"/>
    <w:bookmarkStart w:id="6" w:name="_Toc256518396" w:displacedByCustomXml="next"/>
    <w:bookmarkStart w:id="7" w:name="_Toc291072978" w:displacedByCustomXml="next"/>
    <w:bookmarkStart w:id="8" w:name="_Toc351451899" w:displacedByCustomXml="next"/>
    <w:bookmarkStart w:id="9" w:name="_Toc382545806" w:displacedByCustomXml="next"/>
    <w:bookmarkStart w:id="10" w:name="_Toc287870515" w:displacedByCustomXml="next"/>
    <w:bookmarkStart w:id="11" w:name="_Toc287871206" w:displacedByCustomXml="next"/>
    <w:bookmarkStart w:id="12" w:name="_Toc287872297" w:displacedByCustomXml="next"/>
    <w:bookmarkStart w:id="13" w:name="_Toc289160022" w:displacedByCustomXml="next"/>
    <w:bookmarkStart w:id="14" w:name="_Toc320165171" w:displacedByCustomXml="next"/>
    <w:bookmarkStart w:id="15" w:name="_Toc382545805" w:displacedByCustomXml="next"/>
    <w:bookmarkStart w:id="16" w:name="_Toc320165170" w:displacedByCustomXml="next"/>
    <w:bookmarkStart w:id="17" w:name="_Toc318882171" w:displacedByCustomXml="next"/>
    <w:bookmarkStart w:id="18" w:name="_Toc382545804" w:displacedByCustomXml="next"/>
    <w:sdt>
      <w:sdtPr>
        <w:rPr>
          <w:b w:val="0"/>
          <w:bCs w:val="0"/>
          <w:kern w:val="0"/>
          <w:sz w:val="24"/>
          <w:szCs w:val="24"/>
        </w:rPr>
        <w:id w:val="21087264"/>
        <w:docPartObj>
          <w:docPartGallery w:val="Table of Contents"/>
          <w:docPartUnique/>
        </w:docPartObj>
      </w:sdtPr>
      <w:sdtContent>
        <w:p w:rsidR="002F61AE" w:rsidRDefault="002F61AE">
          <w:pPr>
            <w:pStyle w:val="Nagwekspisutreci"/>
          </w:pPr>
          <w:r w:rsidRPr="00BB70C7">
            <w:rPr>
              <w:rFonts w:ascii="Arial" w:hAnsi="Arial" w:cs="Arial"/>
              <w:sz w:val="24"/>
              <w:szCs w:val="24"/>
            </w:rPr>
            <w:t>Spis treści</w:t>
          </w:r>
        </w:p>
        <w:p w:rsidR="00DB3512" w:rsidRPr="00DB3512" w:rsidRDefault="00DC6A0D">
          <w:pPr>
            <w:pStyle w:val="Spistreci1"/>
            <w:rPr>
              <w:rFonts w:asciiTheme="minorHAnsi" w:eastAsiaTheme="minorEastAsia" w:hAnsiTheme="minorHAnsi" w:cstheme="minorBidi"/>
              <w:kern w:val="0"/>
              <w:sz w:val="20"/>
              <w:szCs w:val="20"/>
            </w:rPr>
          </w:pPr>
          <w:r w:rsidRPr="00DC6A0D">
            <w:rPr>
              <w:sz w:val="20"/>
              <w:szCs w:val="20"/>
            </w:rPr>
            <w:fldChar w:fldCharType="begin"/>
          </w:r>
          <w:r w:rsidR="002F61AE" w:rsidRPr="00DB3512">
            <w:rPr>
              <w:sz w:val="20"/>
              <w:szCs w:val="20"/>
            </w:rPr>
            <w:instrText xml:space="preserve"> TOC \o "1-3" \h \z \u </w:instrText>
          </w:r>
          <w:r w:rsidRPr="00DC6A0D">
            <w:rPr>
              <w:sz w:val="20"/>
              <w:szCs w:val="20"/>
            </w:rPr>
            <w:fldChar w:fldCharType="separate"/>
          </w:r>
          <w:hyperlink w:anchor="_Toc68777774" w:history="1">
            <w:r w:rsidR="00DB3512" w:rsidRPr="00DB3512">
              <w:rPr>
                <w:rStyle w:val="Hipercze"/>
                <w:sz w:val="20"/>
                <w:szCs w:val="20"/>
              </w:rPr>
              <w:t>1.</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Wstęp</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_Toc68777774 \h </w:instrText>
            </w:r>
            <w:r w:rsidRPr="00DB3512">
              <w:rPr>
                <w:webHidden/>
                <w:sz w:val="20"/>
                <w:szCs w:val="20"/>
              </w:rPr>
            </w:r>
            <w:r w:rsidRPr="00DB3512">
              <w:rPr>
                <w:webHidden/>
                <w:sz w:val="20"/>
                <w:szCs w:val="20"/>
              </w:rPr>
              <w:fldChar w:fldCharType="separate"/>
            </w:r>
            <w:r w:rsidR="004758A6">
              <w:rPr>
                <w:webHidden/>
                <w:sz w:val="20"/>
                <w:szCs w:val="20"/>
              </w:rPr>
              <w:t>3</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75" w:history="1">
            <w:r w:rsidR="00DB3512" w:rsidRPr="00DB3512">
              <w:rPr>
                <w:rStyle w:val="Hipercze"/>
                <w:sz w:val="20"/>
                <w:szCs w:val="20"/>
              </w:rPr>
              <w:t>2.</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Pracujący</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_Toc68777775 \h </w:instrText>
            </w:r>
            <w:r w:rsidRPr="00DB3512">
              <w:rPr>
                <w:webHidden/>
                <w:sz w:val="20"/>
                <w:szCs w:val="20"/>
              </w:rPr>
            </w:r>
            <w:r w:rsidRPr="00DB3512">
              <w:rPr>
                <w:webHidden/>
                <w:sz w:val="20"/>
                <w:szCs w:val="20"/>
              </w:rPr>
              <w:fldChar w:fldCharType="separate"/>
            </w:r>
            <w:r w:rsidR="004758A6">
              <w:rPr>
                <w:webHidden/>
                <w:sz w:val="20"/>
                <w:szCs w:val="20"/>
              </w:rPr>
              <w:t>3</w:t>
            </w:r>
            <w:r w:rsidRPr="00DB3512">
              <w:rPr>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76" w:history="1">
            <w:r w:rsidR="00DB3512" w:rsidRPr="00DB3512">
              <w:rPr>
                <w:rStyle w:val="Hipercze"/>
                <w:noProof/>
                <w:sz w:val="20"/>
                <w:szCs w:val="20"/>
              </w:rPr>
              <w:t>2.1</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Aktywność zawodowa - wskaźniki dotyczące aktywności zawodowej ludności</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_Toc68777776 \h </w:instrText>
            </w:r>
            <w:r w:rsidRPr="00DB3512">
              <w:rPr>
                <w:noProof/>
                <w:webHidden/>
                <w:sz w:val="20"/>
                <w:szCs w:val="20"/>
              </w:rPr>
            </w:r>
            <w:r w:rsidRPr="00DB3512">
              <w:rPr>
                <w:noProof/>
                <w:webHidden/>
                <w:sz w:val="20"/>
                <w:szCs w:val="20"/>
              </w:rPr>
              <w:fldChar w:fldCharType="separate"/>
            </w:r>
            <w:r w:rsidR="004758A6">
              <w:rPr>
                <w:noProof/>
                <w:webHidden/>
                <w:sz w:val="20"/>
                <w:szCs w:val="20"/>
              </w:rPr>
              <w:t>7</w:t>
            </w:r>
            <w:r w:rsidRPr="00DB3512">
              <w:rPr>
                <w:noProof/>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77" w:history="1">
            <w:r w:rsidR="00DB3512" w:rsidRPr="00DB3512">
              <w:rPr>
                <w:rStyle w:val="Hipercze"/>
                <w:sz w:val="20"/>
                <w:szCs w:val="20"/>
              </w:rPr>
              <w:t>3.</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Poziom i natężenie bezrobocia rejestrowanego</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_Toc68777777 \h </w:instrText>
            </w:r>
            <w:r w:rsidRPr="00DB3512">
              <w:rPr>
                <w:webHidden/>
                <w:sz w:val="20"/>
                <w:szCs w:val="20"/>
              </w:rPr>
            </w:r>
            <w:r w:rsidRPr="00DB3512">
              <w:rPr>
                <w:webHidden/>
                <w:sz w:val="20"/>
                <w:szCs w:val="20"/>
              </w:rPr>
              <w:fldChar w:fldCharType="separate"/>
            </w:r>
            <w:r w:rsidR="004758A6">
              <w:rPr>
                <w:webHidden/>
                <w:sz w:val="20"/>
                <w:szCs w:val="20"/>
              </w:rPr>
              <w:t>10</w:t>
            </w:r>
            <w:r w:rsidRPr="00DB3512">
              <w:rPr>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78" w:history="1">
            <w:r w:rsidR="00DB3512" w:rsidRPr="00DB3512">
              <w:rPr>
                <w:rStyle w:val="Hipercze"/>
                <w:noProof/>
                <w:sz w:val="20"/>
                <w:szCs w:val="20"/>
              </w:rPr>
              <w:t>3.1</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Bezrobocie rejestrowane i jego terytorialne zróżnicowanie</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_Toc68777778 \h </w:instrText>
            </w:r>
            <w:r w:rsidRPr="00DB3512">
              <w:rPr>
                <w:noProof/>
                <w:webHidden/>
                <w:sz w:val="20"/>
                <w:szCs w:val="20"/>
              </w:rPr>
            </w:r>
            <w:r w:rsidRPr="00DB3512">
              <w:rPr>
                <w:noProof/>
                <w:webHidden/>
                <w:sz w:val="20"/>
                <w:szCs w:val="20"/>
              </w:rPr>
              <w:fldChar w:fldCharType="separate"/>
            </w:r>
            <w:r w:rsidR="004758A6">
              <w:rPr>
                <w:noProof/>
                <w:webHidden/>
                <w:sz w:val="20"/>
                <w:szCs w:val="20"/>
              </w:rPr>
              <w:t>10</w:t>
            </w:r>
            <w:r w:rsidRPr="00DB3512">
              <w:rPr>
                <w:noProof/>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79" w:history="1">
            <w:r w:rsidR="00DB3512" w:rsidRPr="00DB3512">
              <w:rPr>
                <w:rStyle w:val="Hipercze"/>
                <w:noProof/>
                <w:sz w:val="20"/>
                <w:szCs w:val="20"/>
              </w:rPr>
              <w:t>3.2</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Stopa bezrobocia rejestrowanego</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_Toc68777779 \h </w:instrText>
            </w:r>
            <w:r w:rsidRPr="00DB3512">
              <w:rPr>
                <w:noProof/>
                <w:webHidden/>
                <w:sz w:val="20"/>
                <w:szCs w:val="20"/>
              </w:rPr>
            </w:r>
            <w:r w:rsidRPr="00DB3512">
              <w:rPr>
                <w:noProof/>
                <w:webHidden/>
                <w:sz w:val="20"/>
                <w:szCs w:val="20"/>
              </w:rPr>
              <w:fldChar w:fldCharType="separate"/>
            </w:r>
            <w:r w:rsidR="004758A6">
              <w:rPr>
                <w:noProof/>
                <w:webHidden/>
                <w:sz w:val="20"/>
                <w:szCs w:val="20"/>
              </w:rPr>
              <w:t>11</w:t>
            </w:r>
            <w:r w:rsidRPr="00DB3512">
              <w:rPr>
                <w:noProof/>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80" w:history="1">
            <w:r w:rsidR="00DB3512" w:rsidRPr="00DB3512">
              <w:rPr>
                <w:rStyle w:val="Hipercze"/>
                <w:noProof/>
                <w:sz w:val="20"/>
                <w:szCs w:val="20"/>
              </w:rPr>
              <w:t>3.3</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Płynność bezrobocia rejestrowanego w 2020 r.</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_Toc68777780 \h </w:instrText>
            </w:r>
            <w:r w:rsidRPr="00DB3512">
              <w:rPr>
                <w:noProof/>
                <w:webHidden/>
                <w:sz w:val="20"/>
                <w:szCs w:val="20"/>
              </w:rPr>
            </w:r>
            <w:r w:rsidRPr="00DB3512">
              <w:rPr>
                <w:noProof/>
                <w:webHidden/>
                <w:sz w:val="20"/>
                <w:szCs w:val="20"/>
              </w:rPr>
              <w:fldChar w:fldCharType="separate"/>
            </w:r>
            <w:r w:rsidR="004758A6">
              <w:rPr>
                <w:noProof/>
                <w:webHidden/>
                <w:sz w:val="20"/>
                <w:szCs w:val="20"/>
              </w:rPr>
              <w:t>12</w:t>
            </w:r>
            <w:r w:rsidRPr="00DB3512">
              <w:rPr>
                <w:noProof/>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81" w:history="1">
            <w:r w:rsidR="00DB3512" w:rsidRPr="00DB3512">
              <w:rPr>
                <w:rStyle w:val="Hipercze"/>
                <w:sz w:val="20"/>
                <w:szCs w:val="20"/>
              </w:rPr>
              <w:t>4.</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Struktura bezrobocia rejestrowanego</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_Toc68777781 \h </w:instrText>
            </w:r>
            <w:r w:rsidRPr="00DB3512">
              <w:rPr>
                <w:webHidden/>
                <w:sz w:val="20"/>
                <w:szCs w:val="20"/>
              </w:rPr>
            </w:r>
            <w:r w:rsidRPr="00DB3512">
              <w:rPr>
                <w:webHidden/>
                <w:sz w:val="20"/>
                <w:szCs w:val="20"/>
              </w:rPr>
              <w:fldChar w:fldCharType="separate"/>
            </w:r>
            <w:r w:rsidR="004758A6">
              <w:rPr>
                <w:webHidden/>
                <w:sz w:val="20"/>
                <w:szCs w:val="20"/>
              </w:rPr>
              <w:t>14</w:t>
            </w:r>
            <w:r w:rsidRPr="00DB3512">
              <w:rPr>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82" w:history="1">
            <w:r w:rsidR="00DB3512" w:rsidRPr="00DB3512">
              <w:rPr>
                <w:rStyle w:val="Hipercze"/>
                <w:noProof/>
                <w:sz w:val="20"/>
                <w:szCs w:val="20"/>
              </w:rPr>
              <w:t>4.1</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Bezrobotne kobiety</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_Toc68777782 \h </w:instrText>
            </w:r>
            <w:r w:rsidRPr="00DB3512">
              <w:rPr>
                <w:noProof/>
                <w:webHidden/>
                <w:sz w:val="20"/>
                <w:szCs w:val="20"/>
              </w:rPr>
            </w:r>
            <w:r w:rsidRPr="00DB3512">
              <w:rPr>
                <w:noProof/>
                <w:webHidden/>
                <w:sz w:val="20"/>
                <w:szCs w:val="20"/>
              </w:rPr>
              <w:fldChar w:fldCharType="separate"/>
            </w:r>
            <w:r w:rsidR="004758A6">
              <w:rPr>
                <w:noProof/>
                <w:webHidden/>
                <w:sz w:val="20"/>
                <w:szCs w:val="20"/>
              </w:rPr>
              <w:t>14</w:t>
            </w:r>
            <w:r w:rsidRPr="00DB3512">
              <w:rPr>
                <w:noProof/>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83" w:history="1">
            <w:r w:rsidR="00DB3512" w:rsidRPr="00DB3512">
              <w:rPr>
                <w:rStyle w:val="Hipercze"/>
                <w:noProof/>
                <w:sz w:val="20"/>
                <w:szCs w:val="20"/>
              </w:rPr>
              <w:t>4.2</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Bezrobotni zamieszkali na wsi</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_Toc68777783 \h </w:instrText>
            </w:r>
            <w:r w:rsidRPr="00DB3512">
              <w:rPr>
                <w:noProof/>
                <w:webHidden/>
                <w:sz w:val="20"/>
                <w:szCs w:val="20"/>
              </w:rPr>
            </w:r>
            <w:r w:rsidRPr="00DB3512">
              <w:rPr>
                <w:noProof/>
                <w:webHidden/>
                <w:sz w:val="20"/>
                <w:szCs w:val="20"/>
              </w:rPr>
              <w:fldChar w:fldCharType="separate"/>
            </w:r>
            <w:r w:rsidR="004758A6">
              <w:rPr>
                <w:noProof/>
                <w:webHidden/>
                <w:sz w:val="20"/>
                <w:szCs w:val="20"/>
              </w:rPr>
              <w:t>16</w:t>
            </w:r>
            <w:r w:rsidRPr="00DB3512">
              <w:rPr>
                <w:noProof/>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84" w:history="1">
            <w:r w:rsidR="00DB3512" w:rsidRPr="00DB3512">
              <w:rPr>
                <w:rStyle w:val="Hipercze"/>
                <w:noProof/>
                <w:sz w:val="20"/>
                <w:szCs w:val="20"/>
              </w:rPr>
              <w:t>4.3</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Bezrobotni zwolnieni z przyczyn zakładu pracy</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_Toc68777784 \h </w:instrText>
            </w:r>
            <w:r w:rsidRPr="00DB3512">
              <w:rPr>
                <w:noProof/>
                <w:webHidden/>
                <w:sz w:val="20"/>
                <w:szCs w:val="20"/>
              </w:rPr>
            </w:r>
            <w:r w:rsidRPr="00DB3512">
              <w:rPr>
                <w:noProof/>
                <w:webHidden/>
                <w:sz w:val="20"/>
                <w:szCs w:val="20"/>
              </w:rPr>
              <w:fldChar w:fldCharType="separate"/>
            </w:r>
            <w:r w:rsidR="004758A6">
              <w:rPr>
                <w:noProof/>
                <w:webHidden/>
                <w:sz w:val="20"/>
                <w:szCs w:val="20"/>
              </w:rPr>
              <w:t>18</w:t>
            </w:r>
            <w:r w:rsidRPr="00DB3512">
              <w:rPr>
                <w:noProof/>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85" w:history="1">
            <w:r w:rsidR="00DB3512" w:rsidRPr="00DB3512">
              <w:rPr>
                <w:rStyle w:val="Hipercze"/>
                <w:noProof/>
                <w:sz w:val="20"/>
                <w:szCs w:val="20"/>
              </w:rPr>
              <w:t>4.4</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Bezrobotni według wieku</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_Toc68777785 \h </w:instrText>
            </w:r>
            <w:r w:rsidRPr="00DB3512">
              <w:rPr>
                <w:noProof/>
                <w:webHidden/>
                <w:sz w:val="20"/>
                <w:szCs w:val="20"/>
              </w:rPr>
            </w:r>
            <w:r w:rsidRPr="00DB3512">
              <w:rPr>
                <w:noProof/>
                <w:webHidden/>
                <w:sz w:val="20"/>
                <w:szCs w:val="20"/>
              </w:rPr>
              <w:fldChar w:fldCharType="separate"/>
            </w:r>
            <w:r w:rsidR="004758A6">
              <w:rPr>
                <w:noProof/>
                <w:webHidden/>
                <w:sz w:val="20"/>
                <w:szCs w:val="20"/>
              </w:rPr>
              <w:t>20</w:t>
            </w:r>
            <w:r w:rsidRPr="00DB3512">
              <w:rPr>
                <w:noProof/>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86" w:history="1">
            <w:r w:rsidR="00DB3512" w:rsidRPr="00DB3512">
              <w:rPr>
                <w:rStyle w:val="Hipercze"/>
                <w:noProof/>
                <w:sz w:val="20"/>
                <w:szCs w:val="20"/>
              </w:rPr>
              <w:t>4.5</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Bezrobotni według poziomu wykształcenia</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_Toc68777786 \h </w:instrText>
            </w:r>
            <w:r w:rsidRPr="00DB3512">
              <w:rPr>
                <w:noProof/>
                <w:webHidden/>
                <w:sz w:val="20"/>
                <w:szCs w:val="20"/>
              </w:rPr>
            </w:r>
            <w:r w:rsidRPr="00DB3512">
              <w:rPr>
                <w:noProof/>
                <w:webHidden/>
                <w:sz w:val="20"/>
                <w:szCs w:val="20"/>
              </w:rPr>
              <w:fldChar w:fldCharType="separate"/>
            </w:r>
            <w:r w:rsidR="004758A6">
              <w:rPr>
                <w:noProof/>
                <w:webHidden/>
                <w:sz w:val="20"/>
                <w:szCs w:val="20"/>
              </w:rPr>
              <w:t>20</w:t>
            </w:r>
            <w:r w:rsidRPr="00DB3512">
              <w:rPr>
                <w:noProof/>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87" w:history="1">
            <w:r w:rsidR="00DB3512" w:rsidRPr="00DB3512">
              <w:rPr>
                <w:rStyle w:val="Hipercze"/>
                <w:noProof/>
                <w:sz w:val="20"/>
                <w:szCs w:val="20"/>
              </w:rPr>
              <w:t>4.6</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Bezrobotni według stażu pracy</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_Toc68777787 \h </w:instrText>
            </w:r>
            <w:r w:rsidRPr="00DB3512">
              <w:rPr>
                <w:noProof/>
                <w:webHidden/>
                <w:sz w:val="20"/>
                <w:szCs w:val="20"/>
              </w:rPr>
            </w:r>
            <w:r w:rsidRPr="00DB3512">
              <w:rPr>
                <w:noProof/>
                <w:webHidden/>
                <w:sz w:val="20"/>
                <w:szCs w:val="20"/>
              </w:rPr>
              <w:fldChar w:fldCharType="separate"/>
            </w:r>
            <w:r w:rsidR="004758A6">
              <w:rPr>
                <w:noProof/>
                <w:webHidden/>
                <w:sz w:val="20"/>
                <w:szCs w:val="20"/>
              </w:rPr>
              <w:t>21</w:t>
            </w:r>
            <w:r w:rsidRPr="00DB3512">
              <w:rPr>
                <w:noProof/>
                <w:webHidden/>
                <w:sz w:val="20"/>
                <w:szCs w:val="20"/>
              </w:rPr>
              <w:fldChar w:fldCharType="end"/>
            </w:r>
          </w:hyperlink>
        </w:p>
        <w:p w:rsidR="00DB3512" w:rsidRPr="00DB3512" w:rsidRDefault="00DC6A0D">
          <w:pPr>
            <w:pStyle w:val="Spistreci2"/>
            <w:rPr>
              <w:rFonts w:asciiTheme="minorHAnsi" w:eastAsiaTheme="minorEastAsia" w:hAnsiTheme="minorHAnsi" w:cstheme="minorBidi"/>
              <w:noProof/>
              <w:sz w:val="20"/>
              <w:szCs w:val="20"/>
            </w:rPr>
          </w:pPr>
          <w:hyperlink w:anchor="_Toc68777788" w:history="1">
            <w:r w:rsidR="00DB3512" w:rsidRPr="00DB3512">
              <w:rPr>
                <w:rStyle w:val="Hipercze"/>
                <w:noProof/>
                <w:sz w:val="20"/>
                <w:szCs w:val="20"/>
              </w:rPr>
              <w:t>4.7</w:t>
            </w:r>
            <w:r w:rsidR="00DB3512" w:rsidRPr="00DB3512">
              <w:rPr>
                <w:rFonts w:asciiTheme="minorHAnsi" w:eastAsiaTheme="minorEastAsia" w:hAnsiTheme="minorHAnsi" w:cstheme="minorBidi"/>
                <w:noProof/>
                <w:sz w:val="20"/>
                <w:szCs w:val="20"/>
              </w:rPr>
              <w:tab/>
            </w:r>
            <w:r w:rsidR="00DB3512" w:rsidRPr="00DB3512">
              <w:rPr>
                <w:rStyle w:val="Hipercze"/>
                <w:noProof/>
                <w:sz w:val="20"/>
                <w:szCs w:val="20"/>
              </w:rPr>
              <w:t>Bezrobotni według czasu pozostawania bez pracy</w:t>
            </w:r>
            <w:r w:rsidR="00DB3512" w:rsidRPr="00DB3512">
              <w:rPr>
                <w:noProof/>
                <w:webHidden/>
                <w:sz w:val="20"/>
                <w:szCs w:val="20"/>
              </w:rPr>
              <w:tab/>
            </w:r>
            <w:r w:rsidRPr="00DB3512">
              <w:rPr>
                <w:noProof/>
                <w:webHidden/>
                <w:sz w:val="20"/>
                <w:szCs w:val="20"/>
              </w:rPr>
              <w:fldChar w:fldCharType="begin"/>
            </w:r>
            <w:r w:rsidR="00DB3512" w:rsidRPr="00DB3512">
              <w:rPr>
                <w:noProof/>
                <w:webHidden/>
                <w:sz w:val="20"/>
                <w:szCs w:val="20"/>
              </w:rPr>
              <w:instrText xml:space="preserve"> PAGEREF _Toc68777788 \h </w:instrText>
            </w:r>
            <w:r w:rsidRPr="00DB3512">
              <w:rPr>
                <w:noProof/>
                <w:webHidden/>
                <w:sz w:val="20"/>
                <w:szCs w:val="20"/>
              </w:rPr>
            </w:r>
            <w:r w:rsidRPr="00DB3512">
              <w:rPr>
                <w:noProof/>
                <w:webHidden/>
                <w:sz w:val="20"/>
                <w:szCs w:val="20"/>
              </w:rPr>
              <w:fldChar w:fldCharType="separate"/>
            </w:r>
            <w:r w:rsidR="004758A6">
              <w:rPr>
                <w:noProof/>
                <w:webHidden/>
                <w:sz w:val="20"/>
                <w:szCs w:val="20"/>
              </w:rPr>
              <w:t>22</w:t>
            </w:r>
            <w:r w:rsidRPr="00DB3512">
              <w:rPr>
                <w:noProof/>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89" w:history="1">
            <w:r w:rsidR="00DB3512" w:rsidRPr="00DB3512">
              <w:rPr>
                <w:rStyle w:val="Hipercze"/>
                <w:sz w:val="20"/>
                <w:szCs w:val="20"/>
              </w:rPr>
              <w:t>4.8</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Bezrobotni w okresie do 12 miesięcy od dnia ukończenia nauki</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_Toc68777789 \h </w:instrText>
            </w:r>
            <w:r w:rsidRPr="00DB3512">
              <w:rPr>
                <w:webHidden/>
                <w:sz w:val="20"/>
                <w:szCs w:val="20"/>
              </w:rPr>
            </w:r>
            <w:r w:rsidRPr="00DB3512">
              <w:rPr>
                <w:webHidden/>
                <w:sz w:val="20"/>
                <w:szCs w:val="20"/>
              </w:rPr>
              <w:fldChar w:fldCharType="separate"/>
            </w:r>
            <w:r w:rsidR="004758A6">
              <w:rPr>
                <w:webHidden/>
                <w:sz w:val="20"/>
                <w:szCs w:val="20"/>
              </w:rPr>
              <w:t>23</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0" w:history="1">
            <w:r w:rsidR="00DB3512" w:rsidRPr="00DB3512">
              <w:rPr>
                <w:rStyle w:val="Hipercze"/>
                <w:sz w:val="20"/>
                <w:szCs w:val="20"/>
              </w:rPr>
              <w:t>4.9</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Bezrobotni według grup zawodów i specjalności</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_Toc68777790 \h </w:instrText>
            </w:r>
            <w:r w:rsidRPr="00DB3512">
              <w:rPr>
                <w:webHidden/>
                <w:sz w:val="20"/>
                <w:szCs w:val="20"/>
              </w:rPr>
            </w:r>
            <w:r w:rsidRPr="00DB3512">
              <w:rPr>
                <w:webHidden/>
                <w:sz w:val="20"/>
                <w:szCs w:val="20"/>
              </w:rPr>
              <w:fldChar w:fldCharType="separate"/>
            </w:r>
            <w:r w:rsidR="004758A6">
              <w:rPr>
                <w:webHidden/>
                <w:sz w:val="20"/>
                <w:szCs w:val="20"/>
              </w:rPr>
              <w:t>25</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1" w:history="1">
            <w:r w:rsidR="00DB3512" w:rsidRPr="00DB3512">
              <w:rPr>
                <w:rStyle w:val="Hipercze"/>
                <w:sz w:val="20"/>
                <w:szCs w:val="20"/>
              </w:rPr>
              <w:t>4.10</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Bezrobotni poprzednio pracujący według sekcji PKD</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_Toc68777791 \h </w:instrText>
            </w:r>
            <w:r w:rsidRPr="00DB3512">
              <w:rPr>
                <w:webHidden/>
                <w:sz w:val="20"/>
                <w:szCs w:val="20"/>
              </w:rPr>
            </w:r>
            <w:r w:rsidRPr="00DB3512">
              <w:rPr>
                <w:webHidden/>
                <w:sz w:val="20"/>
                <w:szCs w:val="20"/>
              </w:rPr>
              <w:fldChar w:fldCharType="separate"/>
            </w:r>
            <w:r w:rsidR="004758A6">
              <w:rPr>
                <w:webHidden/>
                <w:sz w:val="20"/>
                <w:szCs w:val="20"/>
              </w:rPr>
              <w:t>29</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2" w:history="1">
            <w:r w:rsidR="00DB3512" w:rsidRPr="00DB3512">
              <w:rPr>
                <w:rStyle w:val="Hipercze"/>
                <w:sz w:val="20"/>
                <w:szCs w:val="20"/>
              </w:rPr>
              <w:t>5.</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Bezrobotni w szczególnej sytuacji na rynku pracy</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_Toc68777792 \h </w:instrText>
            </w:r>
            <w:r w:rsidRPr="00DB3512">
              <w:rPr>
                <w:webHidden/>
                <w:sz w:val="20"/>
                <w:szCs w:val="20"/>
              </w:rPr>
            </w:r>
            <w:r w:rsidRPr="00DB3512">
              <w:rPr>
                <w:webHidden/>
                <w:sz w:val="20"/>
                <w:szCs w:val="20"/>
              </w:rPr>
              <w:fldChar w:fldCharType="separate"/>
            </w:r>
            <w:r w:rsidR="004758A6">
              <w:rPr>
                <w:webHidden/>
                <w:sz w:val="20"/>
                <w:szCs w:val="20"/>
              </w:rPr>
              <w:t>30</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3" w:history="1">
            <w:r w:rsidR="00DB3512" w:rsidRPr="00DB3512">
              <w:rPr>
                <w:rStyle w:val="Hipercze"/>
                <w:sz w:val="20"/>
                <w:szCs w:val="20"/>
              </w:rPr>
              <w:t>5.1</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Bezrobotni poniżej 30 roku życia, w tym bezrobotni do 25 roku życia</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_Toc68777793 \h </w:instrText>
            </w:r>
            <w:r w:rsidRPr="00DB3512">
              <w:rPr>
                <w:webHidden/>
                <w:sz w:val="20"/>
                <w:szCs w:val="20"/>
              </w:rPr>
            </w:r>
            <w:r w:rsidRPr="00DB3512">
              <w:rPr>
                <w:webHidden/>
                <w:sz w:val="20"/>
                <w:szCs w:val="20"/>
              </w:rPr>
              <w:fldChar w:fldCharType="separate"/>
            </w:r>
            <w:r w:rsidR="004758A6">
              <w:rPr>
                <w:webHidden/>
                <w:sz w:val="20"/>
                <w:szCs w:val="20"/>
              </w:rPr>
              <w:t>30</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4" w:history="1">
            <w:r w:rsidR="00DB3512" w:rsidRPr="00DB3512">
              <w:rPr>
                <w:rStyle w:val="Hipercze"/>
                <w:sz w:val="20"/>
                <w:szCs w:val="20"/>
              </w:rPr>
              <w:t>5.2</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Długotrwale bezrobotni</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_Toc68777794 \h </w:instrText>
            </w:r>
            <w:r w:rsidRPr="00DB3512">
              <w:rPr>
                <w:webHidden/>
                <w:sz w:val="20"/>
                <w:szCs w:val="20"/>
              </w:rPr>
            </w:r>
            <w:r w:rsidRPr="00DB3512">
              <w:rPr>
                <w:webHidden/>
                <w:sz w:val="20"/>
                <w:szCs w:val="20"/>
              </w:rPr>
              <w:fldChar w:fldCharType="separate"/>
            </w:r>
            <w:r w:rsidR="004758A6">
              <w:rPr>
                <w:webHidden/>
                <w:sz w:val="20"/>
                <w:szCs w:val="20"/>
              </w:rPr>
              <w:t>32</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5" w:history="1">
            <w:r w:rsidR="00DB3512" w:rsidRPr="00DB3512">
              <w:rPr>
                <w:rStyle w:val="Hipercze"/>
                <w:sz w:val="20"/>
                <w:szCs w:val="20"/>
              </w:rPr>
              <w:t>5.3</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Bezrobotni powyżej 50 roku życia</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_Toc68777795 \h </w:instrText>
            </w:r>
            <w:r w:rsidRPr="00DB3512">
              <w:rPr>
                <w:webHidden/>
                <w:sz w:val="20"/>
                <w:szCs w:val="20"/>
              </w:rPr>
            </w:r>
            <w:r w:rsidRPr="00DB3512">
              <w:rPr>
                <w:webHidden/>
                <w:sz w:val="20"/>
                <w:szCs w:val="20"/>
              </w:rPr>
              <w:fldChar w:fldCharType="separate"/>
            </w:r>
            <w:r w:rsidR="004758A6">
              <w:rPr>
                <w:webHidden/>
                <w:sz w:val="20"/>
                <w:szCs w:val="20"/>
              </w:rPr>
              <w:t>33</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6" w:history="1">
            <w:r w:rsidR="00DB3512" w:rsidRPr="00DB3512">
              <w:rPr>
                <w:rStyle w:val="Hipercze"/>
                <w:sz w:val="20"/>
                <w:szCs w:val="20"/>
              </w:rPr>
              <w:t>5.4</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Bezrobotni niepełnosprawni</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_Toc68777796 \h </w:instrText>
            </w:r>
            <w:r w:rsidRPr="00DB3512">
              <w:rPr>
                <w:webHidden/>
                <w:sz w:val="20"/>
                <w:szCs w:val="20"/>
              </w:rPr>
            </w:r>
            <w:r w:rsidRPr="00DB3512">
              <w:rPr>
                <w:webHidden/>
                <w:sz w:val="20"/>
                <w:szCs w:val="20"/>
              </w:rPr>
              <w:fldChar w:fldCharType="separate"/>
            </w:r>
            <w:r w:rsidR="004758A6">
              <w:rPr>
                <w:webHidden/>
                <w:sz w:val="20"/>
                <w:szCs w:val="20"/>
              </w:rPr>
              <w:t>34</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7" w:history="1">
            <w:r w:rsidR="00DB3512" w:rsidRPr="00DB3512">
              <w:rPr>
                <w:rStyle w:val="Hipercze"/>
                <w:sz w:val="20"/>
                <w:szCs w:val="20"/>
              </w:rPr>
              <w:t>5.5</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Pozostałe kategorie osób będących w szczególnej sytuacji na rynku pracy</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_Toc68777797 \h </w:instrText>
            </w:r>
            <w:r w:rsidRPr="00DB3512">
              <w:rPr>
                <w:webHidden/>
                <w:sz w:val="20"/>
                <w:szCs w:val="20"/>
              </w:rPr>
            </w:r>
            <w:r w:rsidRPr="00DB3512">
              <w:rPr>
                <w:webHidden/>
                <w:sz w:val="20"/>
                <w:szCs w:val="20"/>
              </w:rPr>
              <w:fldChar w:fldCharType="separate"/>
            </w:r>
            <w:r w:rsidR="004758A6">
              <w:rPr>
                <w:webHidden/>
                <w:sz w:val="20"/>
                <w:szCs w:val="20"/>
              </w:rPr>
              <w:t>35</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8" w:history="1">
            <w:r w:rsidR="00DB3512" w:rsidRPr="00DB3512">
              <w:rPr>
                <w:rStyle w:val="Hipercze"/>
                <w:sz w:val="20"/>
                <w:szCs w:val="20"/>
              </w:rPr>
              <w:t>6.</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Działania urzędów pracy w obszarze przeciwdziałania bezrobociu. Aktywizacja bezrobotnych</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_Toc68777798 \h </w:instrText>
            </w:r>
            <w:r w:rsidRPr="00DB3512">
              <w:rPr>
                <w:webHidden/>
                <w:sz w:val="20"/>
                <w:szCs w:val="20"/>
              </w:rPr>
            </w:r>
            <w:r w:rsidRPr="00DB3512">
              <w:rPr>
                <w:webHidden/>
                <w:sz w:val="20"/>
                <w:szCs w:val="20"/>
              </w:rPr>
              <w:fldChar w:fldCharType="separate"/>
            </w:r>
            <w:r w:rsidR="004758A6">
              <w:rPr>
                <w:webHidden/>
                <w:sz w:val="20"/>
                <w:szCs w:val="20"/>
              </w:rPr>
              <w:t>36</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799" w:history="1">
            <w:r w:rsidR="00DB3512" w:rsidRPr="00DB3512">
              <w:rPr>
                <w:rStyle w:val="Hipercze"/>
                <w:sz w:val="20"/>
                <w:szCs w:val="20"/>
              </w:rPr>
              <w:t>6.1</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Wolne miejsca pracy i miejsca aktywizacji zawodowej</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_Toc68777799 \h </w:instrText>
            </w:r>
            <w:r w:rsidRPr="00DB3512">
              <w:rPr>
                <w:webHidden/>
                <w:sz w:val="20"/>
                <w:szCs w:val="20"/>
              </w:rPr>
            </w:r>
            <w:r w:rsidRPr="00DB3512">
              <w:rPr>
                <w:webHidden/>
                <w:sz w:val="20"/>
                <w:szCs w:val="20"/>
              </w:rPr>
              <w:fldChar w:fldCharType="separate"/>
            </w:r>
            <w:r w:rsidR="004758A6">
              <w:rPr>
                <w:webHidden/>
                <w:sz w:val="20"/>
                <w:szCs w:val="20"/>
              </w:rPr>
              <w:t>36</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0" w:history="1">
            <w:r w:rsidR="00DB3512" w:rsidRPr="00DB3512">
              <w:rPr>
                <w:rStyle w:val="Hipercze"/>
                <w:sz w:val="20"/>
                <w:szCs w:val="20"/>
              </w:rPr>
              <w:t>6.2</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Wolne miejsca pracy i miejsca aktywizacji zawodowej według sekcji PKD</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_Toc68777800 \h </w:instrText>
            </w:r>
            <w:r w:rsidRPr="00DB3512">
              <w:rPr>
                <w:webHidden/>
                <w:sz w:val="20"/>
                <w:szCs w:val="20"/>
              </w:rPr>
            </w:r>
            <w:r w:rsidRPr="00DB3512">
              <w:rPr>
                <w:webHidden/>
                <w:sz w:val="20"/>
                <w:szCs w:val="20"/>
              </w:rPr>
              <w:fldChar w:fldCharType="separate"/>
            </w:r>
            <w:r w:rsidR="004758A6">
              <w:rPr>
                <w:webHidden/>
                <w:sz w:val="20"/>
                <w:szCs w:val="20"/>
              </w:rPr>
              <w:t>36</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1" w:history="1">
            <w:r w:rsidR="00DB3512" w:rsidRPr="00DB3512">
              <w:rPr>
                <w:rStyle w:val="Hipercze"/>
                <w:sz w:val="20"/>
                <w:szCs w:val="20"/>
              </w:rPr>
              <w:t>6.3</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Wolne miejsca pracy i miejsca aktywizacji zawodowej według zawodów</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_Toc68777801 \h </w:instrText>
            </w:r>
            <w:r w:rsidRPr="00DB3512">
              <w:rPr>
                <w:webHidden/>
                <w:sz w:val="20"/>
                <w:szCs w:val="20"/>
              </w:rPr>
            </w:r>
            <w:r w:rsidRPr="00DB3512">
              <w:rPr>
                <w:webHidden/>
                <w:sz w:val="20"/>
                <w:szCs w:val="20"/>
              </w:rPr>
              <w:fldChar w:fldCharType="separate"/>
            </w:r>
            <w:r w:rsidR="004758A6">
              <w:rPr>
                <w:webHidden/>
                <w:sz w:val="20"/>
                <w:szCs w:val="20"/>
              </w:rPr>
              <w:t>38</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2" w:history="1">
            <w:r w:rsidR="00DB3512" w:rsidRPr="00DB3512">
              <w:rPr>
                <w:rStyle w:val="Hipercze"/>
                <w:sz w:val="20"/>
                <w:szCs w:val="20"/>
              </w:rPr>
              <w:t>6.4</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Szkolenia bezrobotnych i poszukujących pracy</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_Toc68777802 \h </w:instrText>
            </w:r>
            <w:r w:rsidRPr="00DB3512">
              <w:rPr>
                <w:webHidden/>
                <w:sz w:val="20"/>
                <w:szCs w:val="20"/>
              </w:rPr>
            </w:r>
            <w:r w:rsidRPr="00DB3512">
              <w:rPr>
                <w:webHidden/>
                <w:sz w:val="20"/>
                <w:szCs w:val="20"/>
              </w:rPr>
              <w:fldChar w:fldCharType="separate"/>
            </w:r>
            <w:r w:rsidR="004758A6">
              <w:rPr>
                <w:webHidden/>
                <w:sz w:val="20"/>
                <w:szCs w:val="20"/>
              </w:rPr>
              <w:t>40</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3" w:history="1">
            <w:r w:rsidR="00DB3512" w:rsidRPr="00DB3512">
              <w:rPr>
                <w:rStyle w:val="Hipercze"/>
                <w:sz w:val="20"/>
                <w:szCs w:val="20"/>
              </w:rPr>
              <w:t>6.5</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Programy stażowe oraz przygotowanie zawodowe dorosłych</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_Toc68777803 \h </w:instrText>
            </w:r>
            <w:r w:rsidRPr="00DB3512">
              <w:rPr>
                <w:webHidden/>
                <w:sz w:val="20"/>
                <w:szCs w:val="20"/>
              </w:rPr>
            </w:r>
            <w:r w:rsidRPr="00DB3512">
              <w:rPr>
                <w:webHidden/>
                <w:sz w:val="20"/>
                <w:szCs w:val="20"/>
              </w:rPr>
              <w:fldChar w:fldCharType="separate"/>
            </w:r>
            <w:r w:rsidR="004758A6">
              <w:rPr>
                <w:webHidden/>
                <w:sz w:val="20"/>
                <w:szCs w:val="20"/>
              </w:rPr>
              <w:t>41</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4" w:history="1">
            <w:r w:rsidR="00DB3512" w:rsidRPr="00DB3512">
              <w:rPr>
                <w:rStyle w:val="Hipercze"/>
                <w:sz w:val="20"/>
                <w:szCs w:val="20"/>
              </w:rPr>
              <w:t>6.6</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Zatrudnienie subsydiowane</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_Toc68777804 \h </w:instrText>
            </w:r>
            <w:r w:rsidRPr="00DB3512">
              <w:rPr>
                <w:webHidden/>
                <w:sz w:val="20"/>
                <w:szCs w:val="20"/>
              </w:rPr>
            </w:r>
            <w:r w:rsidRPr="00DB3512">
              <w:rPr>
                <w:webHidden/>
                <w:sz w:val="20"/>
                <w:szCs w:val="20"/>
              </w:rPr>
              <w:fldChar w:fldCharType="separate"/>
            </w:r>
            <w:r w:rsidR="004758A6">
              <w:rPr>
                <w:webHidden/>
                <w:sz w:val="20"/>
                <w:szCs w:val="20"/>
              </w:rPr>
              <w:t>42</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5" w:history="1">
            <w:r w:rsidR="00DB3512" w:rsidRPr="00DB3512">
              <w:rPr>
                <w:rStyle w:val="Hipercze"/>
                <w:sz w:val="20"/>
                <w:szCs w:val="20"/>
              </w:rPr>
              <w:t>6.7</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Prace społecznie użyteczne</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_Toc68777805 \h </w:instrText>
            </w:r>
            <w:r w:rsidRPr="00DB3512">
              <w:rPr>
                <w:webHidden/>
                <w:sz w:val="20"/>
                <w:szCs w:val="20"/>
              </w:rPr>
            </w:r>
            <w:r w:rsidRPr="00DB3512">
              <w:rPr>
                <w:webHidden/>
                <w:sz w:val="20"/>
                <w:szCs w:val="20"/>
              </w:rPr>
              <w:fldChar w:fldCharType="separate"/>
            </w:r>
            <w:r w:rsidR="004758A6">
              <w:rPr>
                <w:webHidden/>
                <w:sz w:val="20"/>
                <w:szCs w:val="20"/>
              </w:rPr>
              <w:t>45</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6" w:history="1">
            <w:r w:rsidR="00DB3512" w:rsidRPr="00DB3512">
              <w:rPr>
                <w:rStyle w:val="Hipercze"/>
                <w:sz w:val="20"/>
                <w:szCs w:val="20"/>
              </w:rPr>
              <w:t>6.8</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Pozostałe formy aktywizacji zawodowej</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_Toc68777806 \h </w:instrText>
            </w:r>
            <w:r w:rsidRPr="00DB3512">
              <w:rPr>
                <w:webHidden/>
                <w:sz w:val="20"/>
                <w:szCs w:val="20"/>
              </w:rPr>
            </w:r>
            <w:r w:rsidRPr="00DB3512">
              <w:rPr>
                <w:webHidden/>
                <w:sz w:val="20"/>
                <w:szCs w:val="20"/>
              </w:rPr>
              <w:fldChar w:fldCharType="separate"/>
            </w:r>
            <w:r w:rsidR="004758A6">
              <w:rPr>
                <w:webHidden/>
                <w:sz w:val="20"/>
                <w:szCs w:val="20"/>
              </w:rPr>
              <w:t>45</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7" w:history="1">
            <w:r w:rsidR="00DB3512" w:rsidRPr="00DB3512">
              <w:rPr>
                <w:rStyle w:val="Hipercze"/>
                <w:sz w:val="20"/>
                <w:szCs w:val="20"/>
              </w:rPr>
              <w:t>6.9</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Dodatki aktywizacyjne</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_Toc68777807 \h </w:instrText>
            </w:r>
            <w:r w:rsidRPr="00DB3512">
              <w:rPr>
                <w:webHidden/>
                <w:sz w:val="20"/>
                <w:szCs w:val="20"/>
              </w:rPr>
            </w:r>
            <w:r w:rsidRPr="00DB3512">
              <w:rPr>
                <w:webHidden/>
                <w:sz w:val="20"/>
                <w:szCs w:val="20"/>
              </w:rPr>
              <w:fldChar w:fldCharType="separate"/>
            </w:r>
            <w:r w:rsidR="004758A6">
              <w:rPr>
                <w:webHidden/>
                <w:sz w:val="20"/>
                <w:szCs w:val="20"/>
              </w:rPr>
              <w:t>46</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8" w:history="1">
            <w:r w:rsidR="00DB3512" w:rsidRPr="00DB3512">
              <w:rPr>
                <w:rStyle w:val="Hipercze"/>
                <w:sz w:val="20"/>
                <w:szCs w:val="20"/>
              </w:rPr>
              <w:t>7.</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Pasywne działania urzędów pracy. Bezrobotni z prawem do zasiłku.</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_Toc68777808 \h </w:instrText>
            </w:r>
            <w:r w:rsidRPr="00DB3512">
              <w:rPr>
                <w:webHidden/>
                <w:sz w:val="20"/>
                <w:szCs w:val="20"/>
              </w:rPr>
            </w:r>
            <w:r w:rsidRPr="00DB3512">
              <w:rPr>
                <w:webHidden/>
                <w:sz w:val="20"/>
                <w:szCs w:val="20"/>
              </w:rPr>
              <w:fldChar w:fldCharType="separate"/>
            </w:r>
            <w:r w:rsidR="004758A6">
              <w:rPr>
                <w:webHidden/>
                <w:sz w:val="20"/>
                <w:szCs w:val="20"/>
              </w:rPr>
              <w:t>47</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09" w:history="1">
            <w:r w:rsidR="00DB3512" w:rsidRPr="00DB3512">
              <w:rPr>
                <w:rStyle w:val="Hipercze"/>
                <w:sz w:val="20"/>
                <w:szCs w:val="20"/>
              </w:rPr>
              <w:t>8.</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Wydatki z Funduszu Pracy</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_Toc68777809 \h </w:instrText>
            </w:r>
            <w:r w:rsidRPr="00DB3512">
              <w:rPr>
                <w:webHidden/>
                <w:sz w:val="20"/>
                <w:szCs w:val="20"/>
              </w:rPr>
            </w:r>
            <w:r w:rsidRPr="00DB3512">
              <w:rPr>
                <w:webHidden/>
                <w:sz w:val="20"/>
                <w:szCs w:val="20"/>
              </w:rPr>
              <w:fldChar w:fldCharType="separate"/>
            </w:r>
            <w:r w:rsidR="004758A6">
              <w:rPr>
                <w:webHidden/>
                <w:sz w:val="20"/>
                <w:szCs w:val="20"/>
              </w:rPr>
              <w:t>47</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0" w:history="1">
            <w:r w:rsidR="00DB3512" w:rsidRPr="00DB3512">
              <w:rPr>
                <w:rStyle w:val="Hipercze"/>
                <w:sz w:val="20"/>
                <w:szCs w:val="20"/>
              </w:rPr>
              <w:t>9.</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Wydatki z Funduszu Gwarantowanych Świadczeń Pracowniczych przeznaczone na walkę z negatywnymi skutkami epidemii koronawirusa</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_Toc68777810 \h </w:instrText>
            </w:r>
            <w:r w:rsidRPr="00DB3512">
              <w:rPr>
                <w:webHidden/>
                <w:sz w:val="20"/>
                <w:szCs w:val="20"/>
              </w:rPr>
            </w:r>
            <w:r w:rsidRPr="00DB3512">
              <w:rPr>
                <w:webHidden/>
                <w:sz w:val="20"/>
                <w:szCs w:val="20"/>
              </w:rPr>
              <w:fldChar w:fldCharType="separate"/>
            </w:r>
            <w:r w:rsidR="004758A6">
              <w:rPr>
                <w:webHidden/>
                <w:sz w:val="20"/>
                <w:szCs w:val="20"/>
              </w:rPr>
              <w:t>51</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1" w:history="1">
            <w:r w:rsidR="00DB3512" w:rsidRPr="00DB3512">
              <w:rPr>
                <w:rStyle w:val="Hipercze"/>
                <w:sz w:val="20"/>
                <w:szCs w:val="20"/>
              </w:rPr>
              <w:t>10.</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Cudzoziemcy na śląskim rynku pracy</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_Toc68777811 \h </w:instrText>
            </w:r>
            <w:r w:rsidRPr="00DB3512">
              <w:rPr>
                <w:webHidden/>
                <w:sz w:val="20"/>
                <w:szCs w:val="20"/>
              </w:rPr>
            </w:r>
            <w:r w:rsidRPr="00DB3512">
              <w:rPr>
                <w:webHidden/>
                <w:sz w:val="20"/>
                <w:szCs w:val="20"/>
              </w:rPr>
              <w:fldChar w:fldCharType="separate"/>
            </w:r>
            <w:r w:rsidR="004758A6">
              <w:rPr>
                <w:webHidden/>
                <w:sz w:val="20"/>
                <w:szCs w:val="20"/>
              </w:rPr>
              <w:t>52</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2" w:history="1">
            <w:r w:rsidR="00DB3512" w:rsidRPr="00DB3512">
              <w:rPr>
                <w:rStyle w:val="Hipercze"/>
                <w:sz w:val="20"/>
                <w:szCs w:val="20"/>
              </w:rPr>
              <w:t>11.</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Sytuacja w górnictwie</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_Toc68777812 \h </w:instrText>
            </w:r>
            <w:r w:rsidRPr="00DB3512">
              <w:rPr>
                <w:webHidden/>
                <w:sz w:val="20"/>
                <w:szCs w:val="20"/>
              </w:rPr>
            </w:r>
            <w:r w:rsidRPr="00DB3512">
              <w:rPr>
                <w:webHidden/>
                <w:sz w:val="20"/>
                <w:szCs w:val="20"/>
              </w:rPr>
              <w:fldChar w:fldCharType="separate"/>
            </w:r>
            <w:r w:rsidR="004758A6">
              <w:rPr>
                <w:webHidden/>
                <w:sz w:val="20"/>
                <w:szCs w:val="20"/>
              </w:rPr>
              <w:t>55</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3" w:history="1">
            <w:r w:rsidR="00DB3512" w:rsidRPr="00DB3512">
              <w:rPr>
                <w:rStyle w:val="Hipercze"/>
                <w:sz w:val="20"/>
                <w:szCs w:val="20"/>
              </w:rPr>
              <w:t>11.1</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Zatrudnienie w górnictwie oraz w firmach okołogórniczych</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_Toc68777813 \h </w:instrText>
            </w:r>
            <w:r w:rsidRPr="00DB3512">
              <w:rPr>
                <w:webHidden/>
                <w:sz w:val="20"/>
                <w:szCs w:val="20"/>
              </w:rPr>
            </w:r>
            <w:r w:rsidRPr="00DB3512">
              <w:rPr>
                <w:webHidden/>
                <w:sz w:val="20"/>
                <w:szCs w:val="20"/>
              </w:rPr>
              <w:fldChar w:fldCharType="separate"/>
            </w:r>
            <w:r w:rsidR="004758A6">
              <w:rPr>
                <w:webHidden/>
                <w:sz w:val="20"/>
                <w:szCs w:val="20"/>
              </w:rPr>
              <w:t>55</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4" w:history="1">
            <w:r w:rsidR="00DB3512" w:rsidRPr="00DB3512">
              <w:rPr>
                <w:rStyle w:val="Hipercze"/>
                <w:sz w:val="20"/>
                <w:szCs w:val="20"/>
              </w:rPr>
              <w:t>11.2</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Bezrobotni z sekcji Górnictwo i wydobywanie w województwie śląskim (stan na koniec 2020 r.)</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_Toc68777814 \h </w:instrText>
            </w:r>
            <w:r w:rsidRPr="00DB3512">
              <w:rPr>
                <w:webHidden/>
                <w:sz w:val="20"/>
                <w:szCs w:val="20"/>
              </w:rPr>
            </w:r>
            <w:r w:rsidRPr="00DB3512">
              <w:rPr>
                <w:webHidden/>
                <w:sz w:val="20"/>
                <w:szCs w:val="20"/>
              </w:rPr>
              <w:fldChar w:fldCharType="separate"/>
            </w:r>
            <w:r w:rsidR="004758A6">
              <w:rPr>
                <w:webHidden/>
                <w:sz w:val="20"/>
                <w:szCs w:val="20"/>
              </w:rPr>
              <w:t>56</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5" w:history="1">
            <w:r w:rsidR="00DB3512" w:rsidRPr="00DB3512">
              <w:rPr>
                <w:rStyle w:val="Hipercze"/>
                <w:sz w:val="20"/>
                <w:szCs w:val="20"/>
              </w:rPr>
              <w:t>11.3</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Górnictwo w badaniach WUP Katowice</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_Toc68777815 \h </w:instrText>
            </w:r>
            <w:r w:rsidRPr="00DB3512">
              <w:rPr>
                <w:webHidden/>
                <w:sz w:val="20"/>
                <w:szCs w:val="20"/>
              </w:rPr>
            </w:r>
            <w:r w:rsidRPr="00DB3512">
              <w:rPr>
                <w:webHidden/>
                <w:sz w:val="20"/>
                <w:szCs w:val="20"/>
              </w:rPr>
              <w:fldChar w:fldCharType="separate"/>
            </w:r>
            <w:r w:rsidR="004758A6">
              <w:rPr>
                <w:webHidden/>
                <w:sz w:val="20"/>
                <w:szCs w:val="20"/>
              </w:rPr>
              <w:t>59</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6" w:history="1">
            <w:r w:rsidR="00DB3512" w:rsidRPr="00DB3512">
              <w:rPr>
                <w:rStyle w:val="Hipercze"/>
                <w:sz w:val="20"/>
                <w:szCs w:val="20"/>
              </w:rPr>
              <w:t>12.</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Podsumowanie</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_Toc68777816 \h </w:instrText>
            </w:r>
            <w:r w:rsidRPr="00DB3512">
              <w:rPr>
                <w:webHidden/>
                <w:sz w:val="20"/>
                <w:szCs w:val="20"/>
              </w:rPr>
            </w:r>
            <w:r w:rsidRPr="00DB3512">
              <w:rPr>
                <w:webHidden/>
                <w:sz w:val="20"/>
                <w:szCs w:val="20"/>
              </w:rPr>
              <w:fldChar w:fldCharType="separate"/>
            </w:r>
            <w:r w:rsidR="004758A6">
              <w:rPr>
                <w:webHidden/>
                <w:sz w:val="20"/>
                <w:szCs w:val="20"/>
              </w:rPr>
              <w:t>60</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7" w:history="1">
            <w:r w:rsidR="00DB3512" w:rsidRPr="00DB3512">
              <w:rPr>
                <w:rStyle w:val="Hipercze"/>
                <w:sz w:val="20"/>
                <w:szCs w:val="20"/>
              </w:rPr>
              <w:t>13.</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Spis tabel</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_Toc68777817 \h </w:instrText>
            </w:r>
            <w:r w:rsidRPr="00DB3512">
              <w:rPr>
                <w:webHidden/>
                <w:sz w:val="20"/>
                <w:szCs w:val="20"/>
              </w:rPr>
            </w:r>
            <w:r w:rsidRPr="00DB3512">
              <w:rPr>
                <w:webHidden/>
                <w:sz w:val="20"/>
                <w:szCs w:val="20"/>
              </w:rPr>
              <w:fldChar w:fldCharType="separate"/>
            </w:r>
            <w:r w:rsidR="004758A6">
              <w:rPr>
                <w:webHidden/>
                <w:sz w:val="20"/>
                <w:szCs w:val="20"/>
              </w:rPr>
              <w:t>63</w:t>
            </w:r>
            <w:r w:rsidRPr="00DB3512">
              <w:rPr>
                <w:webHidden/>
                <w:sz w:val="20"/>
                <w:szCs w:val="20"/>
              </w:rPr>
              <w:fldChar w:fldCharType="end"/>
            </w:r>
          </w:hyperlink>
        </w:p>
        <w:p w:rsidR="00DB3512" w:rsidRPr="00DB3512" w:rsidRDefault="00DC6A0D">
          <w:pPr>
            <w:pStyle w:val="Spistreci1"/>
            <w:rPr>
              <w:rFonts w:asciiTheme="minorHAnsi" w:eastAsiaTheme="minorEastAsia" w:hAnsiTheme="minorHAnsi" w:cstheme="minorBidi"/>
              <w:kern w:val="0"/>
              <w:sz w:val="20"/>
              <w:szCs w:val="20"/>
            </w:rPr>
          </w:pPr>
          <w:hyperlink w:anchor="_Toc68777818" w:history="1">
            <w:r w:rsidR="00DB3512" w:rsidRPr="00DB3512">
              <w:rPr>
                <w:rStyle w:val="Hipercze"/>
                <w:sz w:val="20"/>
                <w:szCs w:val="20"/>
              </w:rPr>
              <w:t>14.</w:t>
            </w:r>
            <w:r w:rsidR="00DB3512" w:rsidRPr="00DB3512">
              <w:rPr>
                <w:rFonts w:asciiTheme="minorHAnsi" w:eastAsiaTheme="minorEastAsia" w:hAnsiTheme="minorHAnsi" w:cstheme="minorBidi"/>
                <w:kern w:val="0"/>
                <w:sz w:val="20"/>
                <w:szCs w:val="20"/>
              </w:rPr>
              <w:tab/>
            </w:r>
            <w:r w:rsidR="00DB3512" w:rsidRPr="00DB3512">
              <w:rPr>
                <w:rStyle w:val="Hipercze"/>
                <w:sz w:val="20"/>
                <w:szCs w:val="20"/>
              </w:rPr>
              <w:t>Spis wykresów</w:t>
            </w:r>
            <w:r w:rsidR="00DB3512" w:rsidRPr="00DB3512">
              <w:rPr>
                <w:webHidden/>
                <w:sz w:val="20"/>
                <w:szCs w:val="20"/>
              </w:rPr>
              <w:tab/>
            </w:r>
            <w:r w:rsidRPr="00DB3512">
              <w:rPr>
                <w:webHidden/>
                <w:sz w:val="20"/>
                <w:szCs w:val="20"/>
              </w:rPr>
              <w:fldChar w:fldCharType="begin"/>
            </w:r>
            <w:r w:rsidR="00DB3512" w:rsidRPr="00DB3512">
              <w:rPr>
                <w:webHidden/>
                <w:sz w:val="20"/>
                <w:szCs w:val="20"/>
              </w:rPr>
              <w:instrText xml:space="preserve"> PAGEREF _Toc68777818 \h </w:instrText>
            </w:r>
            <w:r w:rsidRPr="00DB3512">
              <w:rPr>
                <w:webHidden/>
                <w:sz w:val="20"/>
                <w:szCs w:val="20"/>
              </w:rPr>
            </w:r>
            <w:r w:rsidRPr="00DB3512">
              <w:rPr>
                <w:webHidden/>
                <w:sz w:val="20"/>
                <w:szCs w:val="20"/>
              </w:rPr>
              <w:fldChar w:fldCharType="separate"/>
            </w:r>
            <w:r w:rsidR="004758A6">
              <w:rPr>
                <w:webHidden/>
                <w:sz w:val="20"/>
                <w:szCs w:val="20"/>
              </w:rPr>
              <w:t>64</w:t>
            </w:r>
            <w:r w:rsidRPr="00DB3512">
              <w:rPr>
                <w:webHidden/>
                <w:sz w:val="20"/>
                <w:szCs w:val="20"/>
              </w:rPr>
              <w:fldChar w:fldCharType="end"/>
            </w:r>
          </w:hyperlink>
        </w:p>
        <w:p w:rsidR="002F61AE" w:rsidRDefault="00DC6A0D">
          <w:r w:rsidRPr="00DB3512">
            <w:rPr>
              <w:sz w:val="20"/>
              <w:szCs w:val="20"/>
            </w:rPr>
            <w:fldChar w:fldCharType="end"/>
          </w:r>
        </w:p>
      </w:sdtContent>
    </w:sdt>
    <w:p w:rsidR="00CB0670" w:rsidRDefault="00CB0670">
      <w:pPr>
        <w:spacing w:before="0" w:after="0"/>
        <w:ind w:left="0" w:firstLine="0"/>
        <w:jc w:val="left"/>
        <w:sectPr w:rsidR="00CB0670" w:rsidSect="00CA6EE3">
          <w:headerReference w:type="default" r:id="rId10"/>
          <w:footerReference w:type="default" r:id="rId11"/>
          <w:headerReference w:type="first" r:id="rId12"/>
          <w:footerReference w:type="first" r:id="rId13"/>
          <w:pgSz w:w="11906" w:h="16838"/>
          <w:pgMar w:top="720" w:right="720" w:bottom="720" w:left="720" w:header="709" w:footer="709" w:gutter="0"/>
          <w:cols w:space="708"/>
          <w:titlePg/>
          <w:docGrid w:linePitch="326"/>
        </w:sectPr>
      </w:pPr>
    </w:p>
    <w:p w:rsidR="00C40F7E" w:rsidRDefault="002E6CC1" w:rsidP="00A946F7">
      <w:pPr>
        <w:pStyle w:val="Nagwek1"/>
        <w:spacing w:before="240" w:after="120"/>
        <w:ind w:left="425" w:hanging="425"/>
      </w:pPr>
      <w:bookmarkStart w:id="19" w:name="_Toc68777774"/>
      <w:r>
        <w:lastRenderedPageBreak/>
        <w:t>Wstęp</w:t>
      </w:r>
      <w:bookmarkEnd w:id="19"/>
      <w:r w:rsidR="00DC6A0D" w:rsidRPr="00A165FB">
        <w:fldChar w:fldCharType="begin"/>
      </w:r>
      <w:r w:rsidR="00C40F7E" w:rsidRPr="00A165FB">
        <w:instrText xml:space="preserve"> HYPERLINK "http://www.apraca.pl/biwu/regionalny_plan_dzialania2006-17.02.2006.htm" \l "_ftn3" \o "" </w:instrText>
      </w:r>
      <w:r w:rsidR="00DC6A0D" w:rsidRPr="00A165FB">
        <w:fldChar w:fldCharType="end"/>
      </w:r>
      <w:r w:rsidR="00C40F7E" w:rsidRPr="00A165FB">
        <w:t xml:space="preserve"> </w:t>
      </w:r>
    </w:p>
    <w:p w:rsidR="008470B5" w:rsidRPr="00AB3867" w:rsidRDefault="008470B5" w:rsidP="00AB3867">
      <w:pPr>
        <w:pStyle w:val="normalny0"/>
        <w:spacing w:before="240" w:after="0"/>
        <w:ind w:firstLine="0"/>
        <w:rPr>
          <w:rFonts w:ascii="Arial" w:hAnsi="Arial" w:cs="Arial"/>
          <w:sz w:val="21"/>
          <w:szCs w:val="21"/>
        </w:rPr>
      </w:pPr>
      <w:r w:rsidRPr="00AB3867">
        <w:rPr>
          <w:rFonts w:ascii="Arial" w:hAnsi="Arial" w:cs="Arial"/>
          <w:sz w:val="21"/>
          <w:szCs w:val="21"/>
        </w:rPr>
        <w:t>Opracowanie „Rynek pracy w województwie</w:t>
      </w:r>
      <w:r w:rsidR="00E175D2" w:rsidRPr="00AB3867">
        <w:rPr>
          <w:rFonts w:ascii="Arial" w:hAnsi="Arial" w:cs="Arial"/>
          <w:sz w:val="21"/>
          <w:szCs w:val="21"/>
        </w:rPr>
        <w:t xml:space="preserve"> śląskim w 2020</w:t>
      </w:r>
      <w:r w:rsidR="00A242EA">
        <w:rPr>
          <w:rFonts w:ascii="Arial" w:hAnsi="Arial" w:cs="Arial"/>
          <w:sz w:val="21"/>
          <w:szCs w:val="21"/>
        </w:rPr>
        <w:t> </w:t>
      </w:r>
      <w:r w:rsidR="00AB3867" w:rsidRPr="00AB3867">
        <w:rPr>
          <w:rFonts w:ascii="Arial" w:hAnsi="Arial" w:cs="Arial"/>
          <w:sz w:val="21"/>
          <w:szCs w:val="21"/>
        </w:rPr>
        <w:t xml:space="preserve">r.” zawiera </w:t>
      </w:r>
      <w:r w:rsidRPr="00AB3867">
        <w:rPr>
          <w:rFonts w:ascii="Arial" w:hAnsi="Arial" w:cs="Arial"/>
          <w:sz w:val="21"/>
          <w:szCs w:val="21"/>
        </w:rPr>
        <w:t>roczne podsumowanie sytuacji na śląskim rynku pracy w odniesieniu do danych wojewódzkich i poszczególnych powiatów. Publikacja opisuje charakterystykę najważniejszych wyników uzyskanych w oparciu o dane statystyczne dotyczące bezrobocia rejestrowanego oraz wskaźniki aktywności zawodowej ludności.</w:t>
      </w:r>
      <w:r w:rsidR="00AB3867" w:rsidRPr="00AB3867">
        <w:rPr>
          <w:rFonts w:ascii="Arial" w:hAnsi="Arial" w:cs="Arial"/>
          <w:sz w:val="21"/>
          <w:szCs w:val="21"/>
        </w:rPr>
        <w:t xml:space="preserve"> </w:t>
      </w:r>
      <w:r w:rsidRPr="00AB3867">
        <w:rPr>
          <w:rFonts w:ascii="Arial" w:hAnsi="Arial" w:cs="Arial"/>
          <w:sz w:val="21"/>
          <w:szCs w:val="21"/>
        </w:rPr>
        <w:t xml:space="preserve">Opracowanie składa się z części opisowej oraz tabelarycznej. W części opisowej przedstawiono podstawowe informacje na temat osób pracujących oraz omówiono zjawisko bezrobocia, jego rozmiary, strukturę, a także scharakteryzowano wybrane kategorie osób zarejestrowanych. W kolejnej części </w:t>
      </w:r>
      <w:r w:rsidR="00E175D2" w:rsidRPr="00AB3867">
        <w:rPr>
          <w:rFonts w:ascii="Arial" w:hAnsi="Arial" w:cs="Arial"/>
          <w:sz w:val="21"/>
          <w:szCs w:val="21"/>
        </w:rPr>
        <w:t>zaprezentowano</w:t>
      </w:r>
      <w:r w:rsidRPr="00AB3867">
        <w:rPr>
          <w:rFonts w:ascii="Arial" w:hAnsi="Arial" w:cs="Arial"/>
          <w:sz w:val="21"/>
          <w:szCs w:val="21"/>
        </w:rPr>
        <w:t xml:space="preserve"> działania urzędów pracy w obszarze przeciwdziałania bezrobociu obejmujące: aktywizację bezrobotnych z zastosowaniem różnorodnych form wsparcia, jak również opisano jeden z instrumentów ekonomicznych służących łagodzeniu skutków bezrobocia oraz aktywizacji osób pozostających bez pracy, czyli Fundusz Pracy. </w:t>
      </w:r>
      <w:r w:rsidR="00E175D2" w:rsidRPr="00AB3867">
        <w:rPr>
          <w:rFonts w:ascii="Arial" w:hAnsi="Arial" w:cs="Arial"/>
          <w:color w:val="000000" w:themeColor="text1"/>
          <w:sz w:val="21"/>
          <w:szCs w:val="21"/>
        </w:rPr>
        <w:t xml:space="preserve">W informacji </w:t>
      </w:r>
      <w:r w:rsidR="00AB3867" w:rsidRPr="00AB3867">
        <w:rPr>
          <w:rFonts w:ascii="Arial" w:hAnsi="Arial" w:cs="Arial"/>
          <w:color w:val="000000" w:themeColor="text1"/>
          <w:sz w:val="21"/>
          <w:szCs w:val="21"/>
        </w:rPr>
        <w:t>uwzględniono</w:t>
      </w:r>
      <w:r w:rsidR="00E175D2" w:rsidRPr="00AB3867">
        <w:rPr>
          <w:rFonts w:ascii="Arial" w:hAnsi="Arial" w:cs="Arial"/>
          <w:color w:val="000000" w:themeColor="text1"/>
          <w:sz w:val="21"/>
          <w:szCs w:val="21"/>
        </w:rPr>
        <w:t xml:space="preserve"> także </w:t>
      </w:r>
      <w:r w:rsidR="00853A9E">
        <w:rPr>
          <w:rFonts w:ascii="Arial" w:hAnsi="Arial" w:cs="Arial"/>
          <w:color w:val="000000" w:themeColor="text1"/>
          <w:sz w:val="21"/>
          <w:szCs w:val="21"/>
        </w:rPr>
        <w:t>opis cudzoziemców na śląskim rynku pracy oraz sytuację występującą w </w:t>
      </w:r>
      <w:r w:rsidR="00E175D2" w:rsidRPr="00AB3867">
        <w:rPr>
          <w:rFonts w:ascii="Arial" w:hAnsi="Arial" w:cs="Arial"/>
          <w:color w:val="000000" w:themeColor="text1"/>
          <w:sz w:val="21"/>
          <w:szCs w:val="21"/>
        </w:rPr>
        <w:t xml:space="preserve">górnictwie. </w:t>
      </w:r>
      <w:r w:rsidRPr="00AB3867">
        <w:rPr>
          <w:rFonts w:ascii="Arial" w:hAnsi="Arial" w:cs="Arial"/>
          <w:color w:val="000000" w:themeColor="text1"/>
          <w:sz w:val="21"/>
          <w:szCs w:val="21"/>
        </w:rPr>
        <w:t>Część tabelaryczna jest uzupełnieniem części opisowej analizy i składa się z aneksu statystycznego, prezentującego dane w układzie powiatów województwa śląskiego.</w:t>
      </w:r>
    </w:p>
    <w:p w:rsidR="008470B5" w:rsidRPr="008470B5" w:rsidRDefault="008470B5" w:rsidP="00AB3867">
      <w:pPr>
        <w:pStyle w:val="normalny0"/>
        <w:spacing w:before="0"/>
        <w:ind w:firstLine="0"/>
        <w:rPr>
          <w:rFonts w:ascii="Arial" w:hAnsi="Arial" w:cs="Arial"/>
          <w:sz w:val="21"/>
          <w:szCs w:val="21"/>
        </w:rPr>
      </w:pPr>
      <w:r w:rsidRPr="00AB3867">
        <w:rPr>
          <w:rFonts w:ascii="Arial" w:hAnsi="Arial" w:cs="Arial"/>
          <w:sz w:val="21"/>
          <w:szCs w:val="21"/>
        </w:rPr>
        <w:t>Pr</w:t>
      </w:r>
      <w:r w:rsidR="00102F9E">
        <w:rPr>
          <w:rFonts w:ascii="Arial" w:hAnsi="Arial" w:cs="Arial"/>
          <w:sz w:val="21"/>
          <w:szCs w:val="21"/>
        </w:rPr>
        <w:t>zy sporządzaniu opracowania opa</w:t>
      </w:r>
      <w:r w:rsidRPr="00AB3867">
        <w:rPr>
          <w:rFonts w:ascii="Arial" w:hAnsi="Arial" w:cs="Arial"/>
          <w:sz w:val="21"/>
          <w:szCs w:val="21"/>
        </w:rPr>
        <w:t>r</w:t>
      </w:r>
      <w:r w:rsidR="00102F9E">
        <w:rPr>
          <w:rFonts w:ascii="Arial" w:hAnsi="Arial" w:cs="Arial"/>
          <w:sz w:val="21"/>
          <w:szCs w:val="21"/>
        </w:rPr>
        <w:t>to</w:t>
      </w:r>
      <w:r w:rsidRPr="00AB3867">
        <w:rPr>
          <w:rFonts w:ascii="Arial" w:hAnsi="Arial" w:cs="Arial"/>
          <w:sz w:val="21"/>
          <w:szCs w:val="21"/>
        </w:rPr>
        <w:t xml:space="preserve"> się przede wszystkim na danych zawartych w obligatoryjnej sprawozdawczości o rynku pracy, której podstawą prawną jest ustawa o statystyce publicznej z dnia 29 czerwca 1995 r. (tekst jednolity Dz. U. z 20</w:t>
      </w:r>
      <w:r w:rsidR="00AB3867" w:rsidRPr="00AB3867">
        <w:rPr>
          <w:rFonts w:ascii="Arial" w:hAnsi="Arial" w:cs="Arial"/>
          <w:sz w:val="21"/>
          <w:szCs w:val="21"/>
        </w:rPr>
        <w:t>20</w:t>
      </w:r>
      <w:r w:rsidRPr="00AB3867">
        <w:rPr>
          <w:rFonts w:ascii="Arial" w:hAnsi="Arial" w:cs="Arial"/>
          <w:sz w:val="21"/>
          <w:szCs w:val="21"/>
        </w:rPr>
        <w:t xml:space="preserve"> roku, poz. </w:t>
      </w:r>
      <w:r w:rsidR="00AB3867" w:rsidRPr="00AB3867">
        <w:rPr>
          <w:rFonts w:ascii="Arial" w:hAnsi="Arial" w:cs="Arial"/>
          <w:sz w:val="21"/>
          <w:szCs w:val="21"/>
        </w:rPr>
        <w:t>443</w:t>
      </w:r>
      <w:r w:rsidRPr="00AB3867">
        <w:rPr>
          <w:rFonts w:ascii="Arial" w:hAnsi="Arial" w:cs="Arial"/>
          <w:sz w:val="21"/>
          <w:szCs w:val="21"/>
        </w:rPr>
        <w:t>, z p</w:t>
      </w:r>
      <w:r w:rsidR="006502E7">
        <w:rPr>
          <w:rFonts w:ascii="Arial" w:hAnsi="Arial" w:cs="Arial"/>
          <w:sz w:val="21"/>
          <w:szCs w:val="21"/>
        </w:rPr>
        <w:t>óźn. zm.). Ponadto korzystano z </w:t>
      </w:r>
      <w:r w:rsidRPr="00AB3867">
        <w:rPr>
          <w:rFonts w:ascii="Arial" w:hAnsi="Arial" w:cs="Arial"/>
          <w:sz w:val="21"/>
          <w:szCs w:val="21"/>
        </w:rPr>
        <w:t>informacji i opracowań Głównego Urzędu Statystycznego w Warszawie</w:t>
      </w:r>
      <w:r w:rsidR="00B65F9A">
        <w:rPr>
          <w:rFonts w:ascii="Arial" w:hAnsi="Arial" w:cs="Arial"/>
          <w:sz w:val="21"/>
          <w:szCs w:val="21"/>
        </w:rPr>
        <w:t xml:space="preserve">, </w:t>
      </w:r>
      <w:r w:rsidRPr="00AB3867">
        <w:rPr>
          <w:rFonts w:ascii="Arial" w:hAnsi="Arial" w:cs="Arial"/>
          <w:sz w:val="21"/>
          <w:szCs w:val="21"/>
        </w:rPr>
        <w:t xml:space="preserve"> Urzędu Statystycznego w Katowicach</w:t>
      </w:r>
      <w:r w:rsidR="00B65F9A">
        <w:rPr>
          <w:rFonts w:ascii="Arial" w:hAnsi="Arial" w:cs="Arial"/>
          <w:sz w:val="21"/>
          <w:szCs w:val="21"/>
        </w:rPr>
        <w:t xml:space="preserve"> oraz </w:t>
      </w:r>
      <w:r w:rsidR="00B65F9A" w:rsidRPr="00B65F9A">
        <w:rPr>
          <w:rFonts w:ascii="Arial" w:hAnsi="Arial" w:cs="Arial"/>
          <w:sz w:val="21"/>
          <w:szCs w:val="21"/>
        </w:rPr>
        <w:t>informacji</w:t>
      </w:r>
      <w:r w:rsidR="00B65F9A">
        <w:rPr>
          <w:rFonts w:ascii="Arial" w:hAnsi="Arial" w:cs="Arial"/>
          <w:sz w:val="21"/>
          <w:szCs w:val="21"/>
        </w:rPr>
        <w:t xml:space="preserve"> </w:t>
      </w:r>
      <w:r w:rsidR="00B65F9A" w:rsidRPr="00B65F9A">
        <w:rPr>
          <w:rFonts w:ascii="Arial" w:hAnsi="Arial" w:cs="Arial"/>
          <w:sz w:val="21"/>
          <w:szCs w:val="21"/>
        </w:rPr>
        <w:t xml:space="preserve">dostępnych na </w:t>
      </w:r>
      <w:proofErr w:type="spellStart"/>
      <w:r w:rsidR="00B65F9A" w:rsidRPr="00B65F9A">
        <w:rPr>
          <w:rFonts w:ascii="Arial" w:hAnsi="Arial" w:cs="Arial"/>
          <w:sz w:val="21"/>
          <w:szCs w:val="21"/>
        </w:rPr>
        <w:t>Wortalu</w:t>
      </w:r>
      <w:proofErr w:type="spellEnd"/>
      <w:r w:rsidR="00B65F9A" w:rsidRPr="00B65F9A">
        <w:rPr>
          <w:rFonts w:ascii="Arial" w:hAnsi="Arial" w:cs="Arial"/>
          <w:sz w:val="21"/>
          <w:szCs w:val="21"/>
        </w:rPr>
        <w:t xml:space="preserve"> Publicznych Służb Zatrudnienia</w:t>
      </w:r>
      <w:r w:rsidRPr="00AB3867">
        <w:rPr>
          <w:rFonts w:ascii="Arial" w:hAnsi="Arial" w:cs="Arial"/>
          <w:sz w:val="21"/>
          <w:szCs w:val="21"/>
        </w:rPr>
        <w:t>.</w:t>
      </w:r>
    </w:p>
    <w:p w:rsidR="002E6CC1" w:rsidRPr="002E6CC1" w:rsidRDefault="002E6CC1" w:rsidP="00A946F7">
      <w:pPr>
        <w:pStyle w:val="Nagwek1"/>
        <w:spacing w:before="240"/>
        <w:ind w:left="431" w:hanging="431"/>
      </w:pPr>
      <w:bookmarkStart w:id="20" w:name="_Toc68777775"/>
      <w:r>
        <w:t>Pracujący</w:t>
      </w:r>
      <w:bookmarkEnd w:id="20"/>
    </w:p>
    <w:p w:rsidR="00C40F7E" w:rsidRPr="009B50D1" w:rsidRDefault="00C40F7E" w:rsidP="00037429">
      <w:pPr>
        <w:spacing w:after="120"/>
        <w:ind w:left="0" w:hanging="11"/>
        <w:rPr>
          <w:rFonts w:ascii="Arial" w:hAnsi="Arial" w:cs="Arial"/>
          <w:sz w:val="21"/>
          <w:szCs w:val="21"/>
        </w:rPr>
      </w:pPr>
      <w:r>
        <w:rPr>
          <w:rFonts w:ascii="Arial" w:hAnsi="Arial" w:cs="Arial"/>
          <w:sz w:val="21"/>
          <w:szCs w:val="21"/>
        </w:rPr>
        <w:t>Z najbardziej aktualnych dostępnych danych na temat pracującyc</w:t>
      </w:r>
      <w:r w:rsidR="0067656E">
        <w:rPr>
          <w:rFonts w:ascii="Arial" w:hAnsi="Arial" w:cs="Arial"/>
          <w:sz w:val="21"/>
          <w:szCs w:val="21"/>
        </w:rPr>
        <w:t>h wynika, iż według stanu na 31 </w:t>
      </w:r>
      <w:r>
        <w:rPr>
          <w:rFonts w:ascii="Arial" w:hAnsi="Arial" w:cs="Arial"/>
          <w:sz w:val="21"/>
          <w:szCs w:val="21"/>
        </w:rPr>
        <w:t>grudnia 2019</w:t>
      </w:r>
      <w:r w:rsidRPr="009B50D1">
        <w:rPr>
          <w:rFonts w:ascii="Arial" w:hAnsi="Arial" w:cs="Arial"/>
          <w:sz w:val="21"/>
          <w:szCs w:val="21"/>
        </w:rPr>
        <w:t xml:space="preserve"> roku w całym woje</w:t>
      </w:r>
      <w:r w:rsidR="008944E2">
        <w:rPr>
          <w:rFonts w:ascii="Arial" w:hAnsi="Arial" w:cs="Arial"/>
          <w:sz w:val="21"/>
          <w:szCs w:val="21"/>
        </w:rPr>
        <w:t>wództwie śląskim pracowały</w:t>
      </w:r>
      <w:r>
        <w:rPr>
          <w:rFonts w:ascii="Arial" w:hAnsi="Arial" w:cs="Arial"/>
          <w:sz w:val="21"/>
          <w:szCs w:val="21"/>
        </w:rPr>
        <w:t xml:space="preserve"> 1 777 243 oso</w:t>
      </w:r>
      <w:r w:rsidRPr="009B50D1">
        <w:rPr>
          <w:rFonts w:ascii="Arial" w:hAnsi="Arial" w:cs="Arial"/>
          <w:sz w:val="21"/>
          <w:szCs w:val="21"/>
        </w:rPr>
        <w:t>b</w:t>
      </w:r>
      <w:r>
        <w:rPr>
          <w:rFonts w:ascii="Arial" w:hAnsi="Arial" w:cs="Arial"/>
          <w:sz w:val="21"/>
          <w:szCs w:val="21"/>
        </w:rPr>
        <w:t>y</w:t>
      </w:r>
      <w:r w:rsidRPr="009B50D1">
        <w:rPr>
          <w:rFonts w:ascii="Arial" w:hAnsi="Arial" w:cs="Arial"/>
          <w:sz w:val="21"/>
          <w:szCs w:val="21"/>
        </w:rPr>
        <w:t xml:space="preserve">, </w:t>
      </w:r>
      <w:r w:rsidRPr="00B07F62">
        <w:rPr>
          <w:rFonts w:ascii="Arial" w:hAnsi="Arial" w:cs="Arial"/>
          <w:sz w:val="21"/>
          <w:szCs w:val="21"/>
        </w:rPr>
        <w:t xml:space="preserve">co stanowiło 11,3% ogółu pracujących w kraju – było to o 13 534 osoby więcej niż na koniec 2018 roku. W ujęciu </w:t>
      </w:r>
      <w:r w:rsidRPr="002F4473">
        <w:rPr>
          <w:rFonts w:ascii="Arial" w:hAnsi="Arial" w:cs="Arial"/>
          <w:sz w:val="21"/>
          <w:szCs w:val="21"/>
        </w:rPr>
        <w:t>rocznym liczba pracujących wzrosła w całej Polsce o 1,1%, w regionie o 0,8%.</w:t>
      </w:r>
    </w:p>
    <w:p w:rsidR="00C40F7E" w:rsidRPr="00A165FB" w:rsidRDefault="00C40F7E" w:rsidP="00C40F7E">
      <w:pPr>
        <w:pStyle w:val="Legenda"/>
      </w:pPr>
      <w:bookmarkStart w:id="21" w:name="_Toc34914538"/>
      <w:bookmarkStart w:id="22" w:name="_Toc68777869"/>
      <w:r w:rsidRPr="00A165FB">
        <w:t xml:space="preserve">Wykres </w:t>
      </w:r>
      <w:fldSimple w:instr=" SEQ Wykres \* ARABIC ">
        <w:r w:rsidR="00A11E0D">
          <w:rPr>
            <w:noProof/>
          </w:rPr>
          <w:t>1</w:t>
        </w:r>
      </w:fldSimple>
      <w:r w:rsidRPr="00A165FB">
        <w:t xml:space="preserve"> Pracujący (faktyczne miejsce pracy), stan 31.12. (w tys. osób)</w:t>
      </w:r>
      <w:bookmarkEnd w:id="21"/>
      <w:bookmarkEnd w:id="22"/>
    </w:p>
    <w:p w:rsidR="00C40F7E" w:rsidRPr="003A4F32" w:rsidRDefault="00C40F7E" w:rsidP="0067656E">
      <w:pPr>
        <w:spacing w:before="120"/>
        <w:rPr>
          <w:rFonts w:ascii="Arial" w:hAnsi="Arial" w:cs="Arial"/>
          <w:i/>
          <w:sz w:val="16"/>
          <w:szCs w:val="16"/>
        </w:rPr>
      </w:pPr>
      <w:r w:rsidRPr="00A165FB">
        <w:rPr>
          <w:noProof/>
        </w:rPr>
        <w:drawing>
          <wp:inline distT="0" distB="0" distL="0" distR="0">
            <wp:extent cx="5986131" cy="1913860"/>
            <wp:effectExtent l="0" t="0" r="0" b="0"/>
            <wp:docPr id="6" name="Wykres 3" descr="Wykres słupkowy. Pracujący (faktyczne miejsce pracy), stan 31.12. (w tys. osób). w latach 20215 - 2019. &#10;2015 r. - 1 672,0 &#10;2016 r. - 1 706,3&#10;2017 r. - 1 744,9&#10;2018 r. - 1 763,7&#10;2019 r. - 1 77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67656E" w:rsidRPr="007C2616">
        <w:rPr>
          <w:rFonts w:ascii="Arial" w:hAnsi="Arial" w:cs="Arial"/>
          <w:i/>
          <w:sz w:val="18"/>
          <w:szCs w:val="18"/>
        </w:rPr>
        <w:t>Źródło</w:t>
      </w:r>
      <w:r w:rsidRPr="003A4F32">
        <w:rPr>
          <w:rFonts w:ascii="Arial" w:hAnsi="Arial" w:cs="Arial"/>
          <w:i/>
          <w:sz w:val="18"/>
          <w:szCs w:val="18"/>
        </w:rPr>
        <w:t xml:space="preserve">: </w:t>
      </w:r>
      <w:r w:rsidRPr="002F4473">
        <w:rPr>
          <w:rFonts w:ascii="Arial" w:hAnsi="Arial" w:cs="Arial"/>
          <w:i/>
          <w:sz w:val="18"/>
          <w:szCs w:val="18"/>
        </w:rPr>
        <w:t xml:space="preserve">opracowanie własne, na podstawie danych Głównego Urzędu  Statystycznego, Bank Danych Lokalnych Kategoria: RYNEK PRACY, Grupa: PRACUJĄCY, ZATRUDNIENI I PRZECIĘTNE ZATRUDNIENIE WEDŁUG PKD2007, Podgrupa: Pracujący (faktyczne miejsce pracy) wg sekcji, grup sekcji i płci, Wymiary: Sekcje i sektory wg PKD 2007; Płeć; Lata - data pobrania 04 </w:t>
      </w:r>
      <w:r>
        <w:rPr>
          <w:rFonts w:ascii="Arial" w:hAnsi="Arial" w:cs="Arial"/>
          <w:i/>
          <w:sz w:val="18"/>
          <w:szCs w:val="18"/>
        </w:rPr>
        <w:t>luty 2021 </w:t>
      </w:r>
      <w:r w:rsidRPr="002F4473">
        <w:rPr>
          <w:rFonts w:ascii="Arial" w:hAnsi="Arial" w:cs="Arial"/>
          <w:i/>
          <w:sz w:val="18"/>
          <w:szCs w:val="18"/>
        </w:rPr>
        <w:t>r.</w:t>
      </w:r>
    </w:p>
    <w:p w:rsidR="00C40F7E" w:rsidRPr="000A02B5" w:rsidRDefault="00C40F7E" w:rsidP="008944E2">
      <w:pPr>
        <w:spacing w:before="120" w:after="0"/>
        <w:ind w:left="0" w:firstLine="0"/>
        <w:rPr>
          <w:rFonts w:ascii="Arial" w:hAnsi="Arial" w:cs="Arial"/>
          <w:sz w:val="21"/>
          <w:szCs w:val="21"/>
        </w:rPr>
      </w:pPr>
      <w:r w:rsidRPr="000A02B5">
        <w:rPr>
          <w:rFonts w:ascii="Arial" w:hAnsi="Arial" w:cs="Arial"/>
          <w:sz w:val="21"/>
          <w:szCs w:val="21"/>
        </w:rPr>
        <w:t>Ponad połowa</w:t>
      </w:r>
      <w:r w:rsidR="008944E2" w:rsidRPr="000A02B5">
        <w:rPr>
          <w:rFonts w:ascii="Arial" w:hAnsi="Arial" w:cs="Arial"/>
          <w:sz w:val="21"/>
          <w:szCs w:val="21"/>
        </w:rPr>
        <w:t xml:space="preserve"> osób</w:t>
      </w:r>
      <w:r w:rsidRPr="000A02B5">
        <w:rPr>
          <w:rFonts w:ascii="Arial" w:hAnsi="Arial" w:cs="Arial"/>
          <w:sz w:val="21"/>
          <w:szCs w:val="21"/>
        </w:rPr>
        <w:t xml:space="preserve"> pracujących w 2019 roku w województwie</w:t>
      </w:r>
      <w:r w:rsidR="008944E2" w:rsidRPr="000A02B5">
        <w:rPr>
          <w:rFonts w:ascii="Arial" w:hAnsi="Arial" w:cs="Arial"/>
          <w:sz w:val="21"/>
          <w:szCs w:val="21"/>
        </w:rPr>
        <w:t xml:space="preserve"> śląskim</w:t>
      </w:r>
      <w:r w:rsidRPr="000A02B5">
        <w:rPr>
          <w:rFonts w:ascii="Arial" w:hAnsi="Arial" w:cs="Arial"/>
          <w:sz w:val="21"/>
          <w:szCs w:val="21"/>
        </w:rPr>
        <w:t xml:space="preserve"> to mężczyźni (54,3%; 965,1 tys.). Kobiety w liczbie 812,2 tys. stanowiły 45,7% pracujących w regionie.</w:t>
      </w:r>
      <w:r w:rsidR="008944E2" w:rsidRPr="000A02B5">
        <w:rPr>
          <w:rFonts w:ascii="Arial" w:hAnsi="Arial" w:cs="Arial"/>
          <w:sz w:val="21"/>
          <w:szCs w:val="21"/>
        </w:rPr>
        <w:t xml:space="preserve"> </w:t>
      </w:r>
      <w:r w:rsidRPr="000A02B5">
        <w:rPr>
          <w:rFonts w:ascii="Arial" w:hAnsi="Arial" w:cs="Arial"/>
          <w:sz w:val="21"/>
          <w:szCs w:val="21"/>
        </w:rPr>
        <w:t>W województwie struktura pracujących według sekcji PKD kształtowała się następująco: przetwórstwo przemysłowe (21,6%); handel hurtowy i detaliczny, naprawa pojazdów samochodowych, włączając motocykle (15,7%); edukacja (7,7%); transport i gospodarka magazynowa (6,6%); budownictwo (6,5%); opieka zdrowotna i pomoc społeczna (6,4%) oraz rolnictwo, leśnictwo, łowiectwo i rybactwo (5,7%).</w:t>
      </w:r>
    </w:p>
    <w:p w:rsidR="00C40F7E" w:rsidRPr="000A02B5" w:rsidRDefault="00C40F7E" w:rsidP="00C40F7E">
      <w:pPr>
        <w:spacing w:before="0" w:after="0"/>
        <w:ind w:left="0" w:firstLine="0"/>
        <w:rPr>
          <w:rFonts w:ascii="Arial" w:hAnsi="Arial" w:cs="Arial"/>
          <w:sz w:val="21"/>
          <w:szCs w:val="21"/>
        </w:rPr>
      </w:pPr>
      <w:r w:rsidRPr="000A02B5">
        <w:rPr>
          <w:rFonts w:ascii="Arial" w:hAnsi="Arial" w:cs="Arial"/>
          <w:sz w:val="21"/>
          <w:szCs w:val="21"/>
        </w:rPr>
        <w:t>W stosunku do danych ogólnopolskich w regionie niski był udział pracujących w sekcji rolnictwo, leśnictwo, łowiectwo i rybactwo, jak wskazano powyżej wynosił on 5,7% wobec 15,1% w kraju.</w:t>
      </w:r>
    </w:p>
    <w:p w:rsidR="00C40F7E" w:rsidRPr="000A02B5" w:rsidRDefault="00C40F7E" w:rsidP="00C40F7E">
      <w:pPr>
        <w:spacing w:before="0" w:after="0"/>
        <w:ind w:left="0" w:firstLine="0"/>
        <w:rPr>
          <w:rFonts w:ascii="Arial" w:eastAsia="Calibri" w:hAnsi="Arial" w:cs="Arial"/>
          <w:sz w:val="21"/>
          <w:szCs w:val="21"/>
        </w:rPr>
      </w:pPr>
      <w:r w:rsidRPr="000A02B5">
        <w:rPr>
          <w:rFonts w:ascii="Arial" w:eastAsia="Calibri" w:hAnsi="Arial" w:cs="Arial"/>
          <w:sz w:val="21"/>
          <w:szCs w:val="21"/>
        </w:rPr>
        <w:t xml:space="preserve">W strukturze pracujących w województwie </w:t>
      </w:r>
      <w:r w:rsidR="008944E2" w:rsidRPr="000A02B5">
        <w:rPr>
          <w:rFonts w:ascii="Arial" w:eastAsia="Calibri" w:hAnsi="Arial" w:cs="Arial"/>
          <w:sz w:val="21"/>
          <w:szCs w:val="21"/>
        </w:rPr>
        <w:t xml:space="preserve">śląskim </w:t>
      </w:r>
      <w:r w:rsidRPr="000A02B5">
        <w:rPr>
          <w:rFonts w:ascii="Arial" w:eastAsia="Calibri" w:hAnsi="Arial" w:cs="Arial"/>
          <w:sz w:val="21"/>
          <w:szCs w:val="21"/>
        </w:rPr>
        <w:t xml:space="preserve">relatywnie wysoki był udział zatrudnionych w sekcji </w:t>
      </w:r>
      <w:r w:rsidRPr="000A02B5">
        <w:rPr>
          <w:rFonts w:ascii="Arial" w:hAnsi="Arial" w:cs="Arial"/>
          <w:sz w:val="21"/>
          <w:szCs w:val="21"/>
        </w:rPr>
        <w:t>C</w:t>
      </w:r>
      <w:r w:rsidRPr="000A02B5">
        <w:rPr>
          <w:rFonts w:ascii="Arial" w:hAnsi="Arial" w:cs="Arial"/>
          <w:i/>
          <w:sz w:val="21"/>
          <w:szCs w:val="21"/>
        </w:rPr>
        <w:t> </w:t>
      </w:r>
      <w:r w:rsidRPr="000A02B5">
        <w:rPr>
          <w:rFonts w:ascii="Arial" w:eastAsia="Calibri" w:hAnsi="Arial" w:cs="Arial"/>
          <w:i/>
          <w:sz w:val="21"/>
          <w:szCs w:val="21"/>
        </w:rPr>
        <w:t>przetwórstwo przemysłowe</w:t>
      </w:r>
      <w:r w:rsidRPr="000A02B5">
        <w:rPr>
          <w:rFonts w:ascii="Arial" w:eastAsia="Calibri" w:hAnsi="Arial" w:cs="Arial"/>
          <w:sz w:val="21"/>
          <w:szCs w:val="21"/>
        </w:rPr>
        <w:t xml:space="preserve"> 21,6% pracujących, dla danych ogólnopolskich udział ten był niższy i wynosił 17,9% tj. 3,7 pkt. proc. mniej.</w:t>
      </w:r>
    </w:p>
    <w:p w:rsidR="00C40F7E" w:rsidRPr="000A02B5" w:rsidRDefault="00C40F7E" w:rsidP="00B54362">
      <w:pPr>
        <w:autoSpaceDE w:val="0"/>
        <w:autoSpaceDN w:val="0"/>
        <w:adjustRightInd w:val="0"/>
        <w:spacing w:before="0" w:after="120"/>
        <w:ind w:left="0" w:right="-57" w:firstLine="0"/>
        <w:rPr>
          <w:rFonts w:ascii="Arial" w:eastAsia="Calibri" w:hAnsi="Arial" w:cs="Arial"/>
          <w:sz w:val="21"/>
          <w:szCs w:val="21"/>
        </w:rPr>
      </w:pPr>
      <w:r w:rsidRPr="000A02B5">
        <w:rPr>
          <w:rFonts w:ascii="Arial" w:eastAsia="Calibri" w:hAnsi="Arial" w:cs="Arial"/>
          <w:sz w:val="21"/>
          <w:szCs w:val="21"/>
        </w:rPr>
        <w:t>Szczegółowe dane dotyczące tego tematu zawiera tabela 1.</w:t>
      </w:r>
    </w:p>
    <w:p w:rsidR="00C40F7E" w:rsidRPr="000C392B" w:rsidRDefault="00C40F7E" w:rsidP="00E82CDF">
      <w:pPr>
        <w:pStyle w:val="Legenda"/>
        <w:spacing w:after="0"/>
        <w:rPr>
          <w:rFonts w:eastAsia="Calibri"/>
        </w:rPr>
      </w:pPr>
      <w:bookmarkStart w:id="23" w:name="_Toc34912410"/>
      <w:bookmarkStart w:id="24" w:name="_Toc68778667"/>
      <w:r w:rsidRPr="000C392B">
        <w:t xml:space="preserve">Tabela </w:t>
      </w:r>
      <w:fldSimple w:instr=" SEQ Tabela \* ARABIC ">
        <w:r w:rsidR="00A11E0D">
          <w:rPr>
            <w:noProof/>
          </w:rPr>
          <w:t>1</w:t>
        </w:r>
      </w:fldSimple>
      <w:r w:rsidRPr="000C392B">
        <w:t xml:space="preserve"> </w:t>
      </w:r>
      <w:r w:rsidRPr="000C392B">
        <w:rPr>
          <w:rFonts w:eastAsia="Calibri"/>
        </w:rPr>
        <w:t>Pracujący według faktycznego miejsca pracy i rodzaju działalności, bez pracujących w jednostkach budżetowych działających w zakresie obrony narodowej i bezpieczeństwa, stan 31.12.2019 r.</w:t>
      </w:r>
      <w:bookmarkEnd w:id="23"/>
      <w:bookmarkEnd w:id="24"/>
    </w:p>
    <w:tbl>
      <w:tblPr>
        <w:tblStyle w:val="Tabela-Siatka"/>
        <w:tblW w:w="9175" w:type="dxa"/>
        <w:tblLayout w:type="fixed"/>
        <w:tblLook w:val="04A0"/>
      </w:tblPr>
      <w:tblGrid>
        <w:gridCol w:w="4786"/>
        <w:gridCol w:w="1251"/>
        <w:gridCol w:w="1046"/>
        <w:gridCol w:w="1046"/>
        <w:gridCol w:w="1046"/>
      </w:tblGrid>
      <w:tr w:rsidR="00C40F7E" w:rsidRPr="007D65EE" w:rsidTr="00026CB3">
        <w:trPr>
          <w:trHeight w:val="284"/>
          <w:tblHeader/>
        </w:trPr>
        <w:tc>
          <w:tcPr>
            <w:tcW w:w="4786" w:type="dxa"/>
            <w:vMerge w:val="restart"/>
            <w:shd w:val="clear" w:color="auto" w:fill="B8CCE4" w:themeFill="accent1" w:themeFillTint="66"/>
            <w:noWrap/>
            <w:vAlign w:val="center"/>
            <w:hideMark/>
          </w:tcPr>
          <w:p w:rsidR="00C40F7E" w:rsidRPr="009066A3" w:rsidRDefault="00C40F7E" w:rsidP="00B50296">
            <w:pPr>
              <w:jc w:val="center"/>
              <w:rPr>
                <w:rFonts w:ascii="Arial Narrow" w:hAnsi="Arial Narrow" w:cs="Arial"/>
                <w:b/>
                <w:sz w:val="18"/>
                <w:szCs w:val="18"/>
                <w:lang w:eastAsia="pl-PL"/>
              </w:rPr>
            </w:pPr>
            <w:bookmarkStart w:id="25" w:name="OLE_LINK1"/>
            <w:r w:rsidRPr="009066A3">
              <w:rPr>
                <w:rFonts w:ascii="Arial Narrow" w:hAnsi="Arial Narrow" w:cs="Arial"/>
                <w:b/>
                <w:sz w:val="18"/>
                <w:szCs w:val="18"/>
                <w:lang w:eastAsia="pl-PL"/>
              </w:rPr>
              <w:t>Sekcje PKD</w:t>
            </w:r>
          </w:p>
        </w:tc>
        <w:tc>
          <w:tcPr>
            <w:tcW w:w="2297" w:type="dxa"/>
            <w:gridSpan w:val="2"/>
            <w:shd w:val="clear" w:color="auto" w:fill="B8CCE4" w:themeFill="accent1" w:themeFillTint="66"/>
            <w:noWrap/>
            <w:vAlign w:val="center"/>
            <w:hideMark/>
          </w:tcPr>
          <w:p w:rsidR="00C40F7E" w:rsidRPr="009066A3" w:rsidRDefault="00C40F7E" w:rsidP="00B50296">
            <w:pPr>
              <w:jc w:val="center"/>
              <w:rPr>
                <w:rFonts w:ascii="Arial Narrow" w:hAnsi="Arial Narrow" w:cs="Arial"/>
                <w:b/>
                <w:sz w:val="18"/>
                <w:szCs w:val="18"/>
                <w:lang w:eastAsia="pl-PL"/>
              </w:rPr>
            </w:pPr>
            <w:r w:rsidRPr="009066A3">
              <w:rPr>
                <w:rFonts w:ascii="Arial Narrow" w:hAnsi="Arial Narrow" w:cs="Arial"/>
                <w:b/>
                <w:sz w:val="18"/>
                <w:szCs w:val="18"/>
                <w:lang w:eastAsia="pl-PL"/>
              </w:rPr>
              <w:t>Polska</w:t>
            </w:r>
          </w:p>
        </w:tc>
        <w:tc>
          <w:tcPr>
            <w:tcW w:w="2092" w:type="dxa"/>
            <w:gridSpan w:val="2"/>
            <w:shd w:val="clear" w:color="auto" w:fill="B8CCE4" w:themeFill="accent1" w:themeFillTint="66"/>
            <w:noWrap/>
            <w:vAlign w:val="center"/>
            <w:hideMark/>
          </w:tcPr>
          <w:p w:rsidR="00C40F7E" w:rsidRPr="009066A3" w:rsidRDefault="00C40F7E" w:rsidP="00B50296">
            <w:pPr>
              <w:jc w:val="center"/>
              <w:rPr>
                <w:rFonts w:ascii="Arial Narrow" w:hAnsi="Arial Narrow" w:cs="Arial"/>
                <w:b/>
                <w:sz w:val="18"/>
                <w:szCs w:val="18"/>
                <w:lang w:eastAsia="pl-PL"/>
              </w:rPr>
            </w:pPr>
            <w:r w:rsidRPr="009066A3">
              <w:rPr>
                <w:rFonts w:ascii="Arial Narrow" w:hAnsi="Arial Narrow" w:cs="Arial"/>
                <w:b/>
                <w:sz w:val="18"/>
                <w:szCs w:val="18"/>
                <w:lang w:eastAsia="pl-PL"/>
              </w:rPr>
              <w:t>Śląskie</w:t>
            </w:r>
          </w:p>
        </w:tc>
      </w:tr>
      <w:tr w:rsidR="00C40F7E" w:rsidRPr="007D65EE" w:rsidTr="00026CB3">
        <w:trPr>
          <w:trHeight w:val="427"/>
          <w:tblHeader/>
        </w:trPr>
        <w:tc>
          <w:tcPr>
            <w:tcW w:w="4786" w:type="dxa"/>
            <w:vMerge/>
            <w:tcBorders>
              <w:bottom w:val="single" w:sz="4" w:space="0" w:color="000000"/>
            </w:tcBorders>
            <w:shd w:val="clear" w:color="auto" w:fill="B8CCE4" w:themeFill="accent1" w:themeFillTint="66"/>
            <w:vAlign w:val="center"/>
            <w:hideMark/>
          </w:tcPr>
          <w:p w:rsidR="00C40F7E" w:rsidRPr="009066A3" w:rsidRDefault="00C40F7E" w:rsidP="00B50296">
            <w:pPr>
              <w:jc w:val="center"/>
              <w:rPr>
                <w:rFonts w:ascii="Arial Narrow" w:hAnsi="Arial Narrow" w:cs="Arial"/>
                <w:b/>
                <w:sz w:val="18"/>
                <w:szCs w:val="18"/>
                <w:lang w:eastAsia="pl-PL"/>
              </w:rPr>
            </w:pPr>
          </w:p>
        </w:tc>
        <w:tc>
          <w:tcPr>
            <w:tcW w:w="1251" w:type="dxa"/>
            <w:tcBorders>
              <w:bottom w:val="single" w:sz="4" w:space="0" w:color="000000"/>
            </w:tcBorders>
            <w:shd w:val="clear" w:color="auto" w:fill="B8CCE4" w:themeFill="accent1" w:themeFillTint="66"/>
            <w:noWrap/>
            <w:vAlign w:val="center"/>
            <w:hideMark/>
          </w:tcPr>
          <w:p w:rsidR="00C40F7E" w:rsidRPr="009066A3" w:rsidRDefault="00C40F7E" w:rsidP="00B50296">
            <w:pPr>
              <w:jc w:val="center"/>
              <w:rPr>
                <w:rFonts w:ascii="Arial Narrow" w:hAnsi="Arial Narrow" w:cs="Arial"/>
                <w:b/>
                <w:bCs/>
                <w:sz w:val="18"/>
                <w:szCs w:val="18"/>
                <w:lang w:eastAsia="pl-PL"/>
              </w:rPr>
            </w:pPr>
            <w:r w:rsidRPr="009066A3">
              <w:rPr>
                <w:rFonts w:ascii="Arial Narrow" w:hAnsi="Arial Narrow" w:cs="Arial"/>
                <w:b/>
                <w:sz w:val="18"/>
                <w:szCs w:val="18"/>
                <w:lang w:eastAsia="pl-PL"/>
              </w:rPr>
              <w:t>Liczba</w:t>
            </w:r>
          </w:p>
        </w:tc>
        <w:tc>
          <w:tcPr>
            <w:tcW w:w="1046" w:type="dxa"/>
            <w:tcBorders>
              <w:bottom w:val="single" w:sz="4" w:space="0" w:color="000000"/>
            </w:tcBorders>
            <w:shd w:val="clear" w:color="auto" w:fill="B8CCE4" w:themeFill="accent1" w:themeFillTint="66"/>
            <w:vAlign w:val="center"/>
            <w:hideMark/>
          </w:tcPr>
          <w:p w:rsidR="00C40F7E" w:rsidRPr="009066A3" w:rsidRDefault="00C40F7E" w:rsidP="00B50296">
            <w:pPr>
              <w:jc w:val="center"/>
              <w:rPr>
                <w:rFonts w:ascii="Arial Narrow" w:hAnsi="Arial Narrow" w:cs="Arial"/>
                <w:b/>
                <w:bCs/>
                <w:sz w:val="18"/>
                <w:szCs w:val="18"/>
                <w:lang w:eastAsia="pl-PL"/>
              </w:rPr>
            </w:pPr>
            <w:r w:rsidRPr="009066A3">
              <w:rPr>
                <w:rFonts w:ascii="Arial Narrow" w:hAnsi="Arial Narrow" w:cs="Arial"/>
                <w:b/>
                <w:sz w:val="18"/>
                <w:szCs w:val="18"/>
                <w:lang w:eastAsia="pl-PL"/>
              </w:rPr>
              <w:t>Udział w</w:t>
            </w:r>
          </w:p>
          <w:p w:rsidR="00C40F7E" w:rsidRPr="009066A3" w:rsidRDefault="00C40F7E" w:rsidP="00B50296">
            <w:pPr>
              <w:jc w:val="center"/>
              <w:rPr>
                <w:rFonts w:ascii="Arial Narrow" w:hAnsi="Arial Narrow" w:cs="Arial"/>
                <w:b/>
                <w:bCs/>
                <w:sz w:val="18"/>
                <w:szCs w:val="18"/>
                <w:lang w:eastAsia="pl-PL"/>
              </w:rPr>
            </w:pPr>
            <w:r w:rsidRPr="009066A3">
              <w:rPr>
                <w:rFonts w:ascii="Arial Narrow" w:hAnsi="Arial Narrow" w:cs="Arial"/>
                <w:b/>
                <w:sz w:val="18"/>
                <w:szCs w:val="18"/>
                <w:lang w:eastAsia="pl-PL"/>
              </w:rPr>
              <w:t>ogółem</w:t>
            </w:r>
          </w:p>
        </w:tc>
        <w:tc>
          <w:tcPr>
            <w:tcW w:w="1046" w:type="dxa"/>
            <w:tcBorders>
              <w:bottom w:val="single" w:sz="4" w:space="0" w:color="000000"/>
            </w:tcBorders>
            <w:shd w:val="clear" w:color="auto" w:fill="B8CCE4" w:themeFill="accent1" w:themeFillTint="66"/>
            <w:noWrap/>
            <w:vAlign w:val="center"/>
            <w:hideMark/>
          </w:tcPr>
          <w:p w:rsidR="00C40F7E" w:rsidRPr="009066A3" w:rsidRDefault="00C40F7E" w:rsidP="00B50296">
            <w:pPr>
              <w:jc w:val="center"/>
              <w:rPr>
                <w:rFonts w:ascii="Arial Narrow" w:hAnsi="Arial Narrow" w:cs="Arial"/>
                <w:b/>
                <w:bCs/>
                <w:sz w:val="18"/>
                <w:szCs w:val="18"/>
                <w:lang w:eastAsia="pl-PL"/>
              </w:rPr>
            </w:pPr>
            <w:r w:rsidRPr="009066A3">
              <w:rPr>
                <w:rFonts w:ascii="Arial Narrow" w:hAnsi="Arial Narrow" w:cs="Arial"/>
                <w:b/>
                <w:sz w:val="18"/>
                <w:szCs w:val="18"/>
                <w:lang w:eastAsia="pl-PL"/>
              </w:rPr>
              <w:t>Liczba</w:t>
            </w:r>
          </w:p>
        </w:tc>
        <w:tc>
          <w:tcPr>
            <w:tcW w:w="1046" w:type="dxa"/>
            <w:tcBorders>
              <w:bottom w:val="single" w:sz="4" w:space="0" w:color="000000"/>
            </w:tcBorders>
            <w:shd w:val="clear" w:color="auto" w:fill="B8CCE4" w:themeFill="accent1" w:themeFillTint="66"/>
            <w:vAlign w:val="center"/>
            <w:hideMark/>
          </w:tcPr>
          <w:p w:rsidR="00C40F7E" w:rsidRPr="009066A3" w:rsidRDefault="00C40F7E" w:rsidP="00B50296">
            <w:pPr>
              <w:jc w:val="center"/>
              <w:rPr>
                <w:rFonts w:ascii="Arial Narrow" w:hAnsi="Arial Narrow" w:cs="Arial"/>
                <w:b/>
                <w:bCs/>
                <w:sz w:val="18"/>
                <w:szCs w:val="18"/>
                <w:lang w:eastAsia="pl-PL"/>
              </w:rPr>
            </w:pPr>
            <w:r w:rsidRPr="009066A3">
              <w:rPr>
                <w:rFonts w:ascii="Arial Narrow" w:hAnsi="Arial Narrow" w:cs="Arial"/>
                <w:b/>
                <w:sz w:val="18"/>
                <w:szCs w:val="18"/>
                <w:lang w:eastAsia="pl-PL"/>
              </w:rPr>
              <w:t>Udział w</w:t>
            </w:r>
          </w:p>
          <w:p w:rsidR="00C40F7E" w:rsidRPr="009066A3" w:rsidRDefault="00C40F7E" w:rsidP="00B50296">
            <w:pPr>
              <w:jc w:val="center"/>
              <w:rPr>
                <w:rFonts w:ascii="Arial Narrow" w:hAnsi="Arial Narrow" w:cs="Arial"/>
                <w:b/>
                <w:bCs/>
                <w:sz w:val="18"/>
                <w:szCs w:val="18"/>
                <w:lang w:eastAsia="pl-PL"/>
              </w:rPr>
            </w:pPr>
            <w:r w:rsidRPr="009066A3">
              <w:rPr>
                <w:rFonts w:ascii="Arial Narrow" w:hAnsi="Arial Narrow" w:cs="Arial"/>
                <w:b/>
                <w:sz w:val="18"/>
                <w:szCs w:val="18"/>
                <w:lang w:eastAsia="pl-PL"/>
              </w:rPr>
              <w:t>ogółem</w:t>
            </w:r>
          </w:p>
        </w:tc>
      </w:tr>
      <w:tr w:rsidR="00C40F7E" w:rsidRPr="00B50296" w:rsidTr="00026CB3">
        <w:trPr>
          <w:trHeight w:val="284"/>
        </w:trPr>
        <w:tc>
          <w:tcPr>
            <w:tcW w:w="4786" w:type="dxa"/>
            <w:shd w:val="clear" w:color="auto" w:fill="auto"/>
            <w:hideMark/>
          </w:tcPr>
          <w:p w:rsidR="00C40F7E" w:rsidRPr="009066A3" w:rsidRDefault="00C40F7E" w:rsidP="00C40F7E">
            <w:pPr>
              <w:rPr>
                <w:rFonts w:ascii="Arial Narrow" w:hAnsi="Arial Narrow" w:cs="Arial"/>
                <w:b/>
                <w:sz w:val="18"/>
                <w:szCs w:val="18"/>
                <w:lang w:eastAsia="pl-PL"/>
              </w:rPr>
            </w:pPr>
            <w:r w:rsidRPr="009066A3">
              <w:rPr>
                <w:rFonts w:ascii="Arial Narrow" w:hAnsi="Arial Narrow" w:cs="Arial"/>
                <w:b/>
                <w:sz w:val="18"/>
                <w:szCs w:val="18"/>
                <w:lang w:eastAsia="pl-PL"/>
              </w:rPr>
              <w:t>Pracujący ogółem</w:t>
            </w:r>
          </w:p>
        </w:tc>
        <w:tc>
          <w:tcPr>
            <w:tcW w:w="1251" w:type="dxa"/>
            <w:shd w:val="clear" w:color="auto" w:fill="auto"/>
            <w:noWrap/>
            <w:hideMark/>
          </w:tcPr>
          <w:p w:rsidR="00C40F7E" w:rsidRPr="009066A3" w:rsidRDefault="00C40F7E" w:rsidP="00C40F7E">
            <w:pPr>
              <w:jc w:val="right"/>
              <w:rPr>
                <w:rFonts w:ascii="Arial Narrow" w:hAnsi="Arial Narrow" w:cs="Arial"/>
                <w:b/>
                <w:bCs/>
                <w:sz w:val="18"/>
                <w:szCs w:val="18"/>
              </w:rPr>
            </w:pPr>
            <w:r w:rsidRPr="009066A3">
              <w:rPr>
                <w:rFonts w:ascii="Arial Narrow" w:hAnsi="Arial Narrow" w:cs="Arial"/>
                <w:b/>
                <w:bCs/>
                <w:sz w:val="18"/>
                <w:szCs w:val="18"/>
              </w:rPr>
              <w:t>15 782 991</w:t>
            </w:r>
          </w:p>
        </w:tc>
        <w:tc>
          <w:tcPr>
            <w:tcW w:w="1046" w:type="dxa"/>
            <w:shd w:val="clear" w:color="auto" w:fill="auto"/>
            <w:noWrap/>
            <w:hideMark/>
          </w:tcPr>
          <w:p w:rsidR="00C40F7E" w:rsidRPr="009066A3" w:rsidRDefault="00C40F7E" w:rsidP="00C40F7E">
            <w:pPr>
              <w:jc w:val="right"/>
              <w:rPr>
                <w:rFonts w:ascii="Arial Narrow" w:hAnsi="Arial Narrow" w:cs="Arial"/>
                <w:b/>
                <w:bCs/>
                <w:sz w:val="18"/>
                <w:szCs w:val="18"/>
              </w:rPr>
            </w:pPr>
            <w:r w:rsidRPr="009066A3">
              <w:rPr>
                <w:rFonts w:ascii="Arial Narrow" w:hAnsi="Arial Narrow" w:cs="Arial"/>
                <w:b/>
                <w:bCs/>
                <w:sz w:val="18"/>
                <w:szCs w:val="18"/>
              </w:rPr>
              <w:t>100,0%</w:t>
            </w:r>
          </w:p>
        </w:tc>
        <w:tc>
          <w:tcPr>
            <w:tcW w:w="1046" w:type="dxa"/>
            <w:shd w:val="clear" w:color="auto" w:fill="auto"/>
            <w:noWrap/>
            <w:hideMark/>
          </w:tcPr>
          <w:p w:rsidR="00C40F7E" w:rsidRPr="009066A3" w:rsidRDefault="00C40F7E" w:rsidP="00C40F7E">
            <w:pPr>
              <w:jc w:val="right"/>
              <w:rPr>
                <w:rFonts w:ascii="Arial Narrow" w:hAnsi="Arial Narrow" w:cs="Arial"/>
                <w:b/>
                <w:bCs/>
                <w:sz w:val="18"/>
                <w:szCs w:val="18"/>
              </w:rPr>
            </w:pPr>
            <w:r w:rsidRPr="009066A3">
              <w:rPr>
                <w:rFonts w:ascii="Arial Narrow" w:hAnsi="Arial Narrow" w:cs="Arial"/>
                <w:b/>
                <w:bCs/>
                <w:sz w:val="18"/>
                <w:szCs w:val="18"/>
              </w:rPr>
              <w:t>1 777 243</w:t>
            </w:r>
          </w:p>
        </w:tc>
        <w:tc>
          <w:tcPr>
            <w:tcW w:w="1046" w:type="dxa"/>
            <w:shd w:val="clear" w:color="auto" w:fill="auto"/>
            <w:noWrap/>
            <w:hideMark/>
          </w:tcPr>
          <w:p w:rsidR="00C40F7E" w:rsidRPr="009066A3" w:rsidRDefault="00C40F7E" w:rsidP="00C40F7E">
            <w:pPr>
              <w:jc w:val="right"/>
              <w:rPr>
                <w:rFonts w:ascii="Arial Narrow" w:hAnsi="Arial Narrow" w:cs="Arial"/>
                <w:b/>
                <w:bCs/>
                <w:sz w:val="18"/>
                <w:szCs w:val="18"/>
              </w:rPr>
            </w:pPr>
            <w:r w:rsidRPr="009066A3">
              <w:rPr>
                <w:rFonts w:ascii="Arial Narrow" w:hAnsi="Arial Narrow" w:cs="Arial"/>
                <w:b/>
                <w:bCs/>
                <w:sz w:val="18"/>
                <w:szCs w:val="18"/>
              </w:rPr>
              <w:t>100,0%</w:t>
            </w:r>
          </w:p>
        </w:tc>
      </w:tr>
      <w:tr w:rsidR="00C40F7E" w:rsidRPr="007D65EE" w:rsidTr="009066A3">
        <w:trPr>
          <w:trHeight w:val="153"/>
        </w:trPr>
        <w:tc>
          <w:tcPr>
            <w:tcW w:w="9175" w:type="dxa"/>
            <w:gridSpan w:val="5"/>
            <w:tcBorders>
              <w:bottom w:val="single" w:sz="4" w:space="0" w:color="000000"/>
            </w:tcBorders>
            <w:hideMark/>
          </w:tcPr>
          <w:p w:rsidR="00C40F7E" w:rsidRPr="009066A3" w:rsidRDefault="00C40F7E" w:rsidP="00C40F7E">
            <w:pPr>
              <w:jc w:val="center"/>
              <w:rPr>
                <w:rFonts w:ascii="Arial Narrow" w:hAnsi="Arial Narrow" w:cs="Arial"/>
                <w:sz w:val="18"/>
                <w:szCs w:val="18"/>
                <w:lang w:eastAsia="pl-PL"/>
              </w:rPr>
            </w:pPr>
            <w:r w:rsidRPr="009066A3">
              <w:rPr>
                <w:rFonts w:ascii="Arial Narrow" w:hAnsi="Arial Narrow" w:cs="Arial"/>
                <w:sz w:val="18"/>
                <w:szCs w:val="18"/>
                <w:lang w:eastAsia="pl-PL"/>
              </w:rPr>
              <w:t>w tym:</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A – Rolnictwo, leśnictwo, łowiectwo i rybactwo</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2 380 418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15,1%</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101 860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5,7%</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B – Górnictwo i wydobywanie</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149 816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83 988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4,7%</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C – Przetwórstwo przemysłowe</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2 828 100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17,9%</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383 309</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21,6%</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D – Wytwarzanie i zaopatrywanie w energię elektryczną, gaz, parę wodną, gorącą wodę i powietrze do układów klimatyzacyjnych</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110 608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0,7%</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14 869</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0,8%</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E – Dostawa wody; gospodarowanie ściekami i odpadami oraz działalność związana z rekultywacją</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162 854</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23 198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1,3%</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F – Budownictwo</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991 509</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6,3%</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114 622</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6,5%</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G – Handel hurtowy i detaliczny; naprawa pojazdów samochodowych, włączając motocykle</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2 384 986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15,1%</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279 534</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15,7%</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H – Transport i gospodarka magazynowa</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937 335</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5,9%</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118 018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6,6%</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I – Działalność związana z zakwaterowaniem i usługami gastronomicznymi</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312 463</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33 430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1,9%</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J – Informacja i komunikacja</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392 006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2,5%</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39 960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2,3%</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K – Działalność finansowa i ubezpieczeniowa</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361 528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2,3%</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33 696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1,9%</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L – Działalność związana z obsługą rynku nieruchomości</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218 411</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1,4%</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27 326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1,5%</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M – Działalność profesjonalna, naukowa i techniczna</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715 453</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4,5%</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77 678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4,4%</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N – Działalność w zakresie usług administrowania i działalność wspierająca</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577 928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3,7%</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75 249</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4,2%</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O – Administracja publiczna i obrona narodowa; obowiązkowe zabezpieczenia społeczne</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656 634</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4,2%</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65 528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3,7%</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P – Edukacja</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1 206 866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7,6%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136 524</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7,7%</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Q – Opieka zdrowotna i pomoc społeczna</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911 890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5,8%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113 086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6,4%</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R – Działalność związana z kulturą, rozrywką i rekreacją</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161 146</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20 138</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1,1%</w:t>
            </w:r>
          </w:p>
        </w:tc>
      </w:tr>
      <w:tr w:rsidR="00C40F7E" w:rsidRPr="007D65EE" w:rsidTr="00026CB3">
        <w:trPr>
          <w:trHeight w:val="284"/>
        </w:trPr>
        <w:tc>
          <w:tcPr>
            <w:tcW w:w="4786" w:type="dxa"/>
            <w:shd w:val="clear" w:color="auto" w:fill="auto"/>
            <w:hideMark/>
          </w:tcPr>
          <w:p w:rsidR="00C40F7E" w:rsidRPr="009066A3" w:rsidRDefault="00C40F7E" w:rsidP="009066A3">
            <w:pPr>
              <w:jc w:val="left"/>
              <w:rPr>
                <w:rFonts w:ascii="Arial Narrow" w:hAnsi="Arial Narrow" w:cs="Arial"/>
                <w:sz w:val="18"/>
                <w:szCs w:val="18"/>
                <w:lang w:eastAsia="pl-PL"/>
              </w:rPr>
            </w:pPr>
            <w:r w:rsidRPr="009066A3">
              <w:rPr>
                <w:rFonts w:ascii="Arial Narrow" w:hAnsi="Arial Narrow" w:cs="Arial"/>
                <w:sz w:val="18"/>
                <w:szCs w:val="18"/>
                <w:lang w:eastAsia="pl-PL"/>
              </w:rPr>
              <w:t>S – Pozostała działalność usługowa; T – Gospodarstwa domowe zatrudniające pracowników; gospodarstwa domowe produkujące wyroby i świadczące usługi na własne potrzeby; U – Organizacje i zespoły eksterytorialne</w:t>
            </w:r>
          </w:p>
        </w:tc>
        <w:tc>
          <w:tcPr>
            <w:tcW w:w="1251"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323 040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35 230</w:t>
            </w:r>
          </w:p>
        </w:tc>
        <w:tc>
          <w:tcPr>
            <w:tcW w:w="1046" w:type="dxa"/>
            <w:shd w:val="clear" w:color="auto" w:fill="auto"/>
            <w:noWrap/>
            <w:vAlign w:val="center"/>
            <w:hideMark/>
          </w:tcPr>
          <w:p w:rsidR="00C40F7E" w:rsidRPr="009066A3" w:rsidRDefault="00C40F7E" w:rsidP="008B50ED">
            <w:pPr>
              <w:jc w:val="right"/>
              <w:rPr>
                <w:rFonts w:ascii="Arial Narrow" w:hAnsi="Arial Narrow" w:cs="Arial"/>
                <w:sz w:val="18"/>
                <w:szCs w:val="18"/>
              </w:rPr>
            </w:pPr>
            <w:r w:rsidRPr="009066A3">
              <w:rPr>
                <w:rFonts w:ascii="Arial Narrow" w:hAnsi="Arial Narrow" w:cs="Arial"/>
                <w:sz w:val="18"/>
                <w:szCs w:val="18"/>
              </w:rPr>
              <w:t>2,0%</w:t>
            </w:r>
          </w:p>
        </w:tc>
      </w:tr>
    </w:tbl>
    <w:bookmarkEnd w:id="25"/>
    <w:p w:rsidR="00C40F7E" w:rsidRPr="000C392B" w:rsidRDefault="0067656E" w:rsidP="00037429">
      <w:pPr>
        <w:spacing w:after="120"/>
        <w:ind w:left="0" w:firstLine="0"/>
        <w:rPr>
          <w:rFonts w:ascii="Arial" w:hAnsi="Arial" w:cs="Arial"/>
        </w:rPr>
      </w:pPr>
      <w:r>
        <w:rPr>
          <w:rFonts w:ascii="Arial" w:hAnsi="Arial" w:cs="Arial"/>
          <w:i/>
          <w:sz w:val="18"/>
          <w:szCs w:val="18"/>
        </w:rPr>
        <w:t>Ź</w:t>
      </w:r>
      <w:r w:rsidR="00C40F7E" w:rsidRPr="000C392B">
        <w:rPr>
          <w:rFonts w:ascii="Arial" w:hAnsi="Arial" w:cs="Arial"/>
          <w:i/>
          <w:sz w:val="18"/>
          <w:szCs w:val="18"/>
        </w:rPr>
        <w:t>ródło: opracowanie własne, na podstawie danych Głównego Urzędu Statystycznego, Bank Danych Lokalnych Kategoria: RYNEK PRACY, Grupa: PRACUJĄCY, ZATRUDNIENI I PRZECIĘTNE ZATRUDNIENIE WEDŁUG PKD2007, Podgrupa: Pracujący (faktyczne miejsce pracy) wg sekcji, grup sekcji i płci, Wymiary: Sekcje i sektory wg PKD 2007; Płeć; La</w:t>
      </w:r>
      <w:r w:rsidR="00C40F7E">
        <w:rPr>
          <w:rFonts w:ascii="Arial" w:hAnsi="Arial" w:cs="Arial"/>
          <w:i/>
          <w:sz w:val="18"/>
          <w:szCs w:val="18"/>
        </w:rPr>
        <w:t>ta - data pobrania 04 luty 2021 </w:t>
      </w:r>
      <w:r w:rsidR="00C40F7E" w:rsidRPr="000C392B">
        <w:rPr>
          <w:rFonts w:ascii="Arial" w:hAnsi="Arial" w:cs="Arial"/>
          <w:i/>
          <w:sz w:val="18"/>
          <w:szCs w:val="18"/>
        </w:rPr>
        <w:t>r.</w:t>
      </w:r>
    </w:p>
    <w:p w:rsidR="00C40F7E" w:rsidRDefault="00C40F7E" w:rsidP="00C40F7E">
      <w:pPr>
        <w:spacing w:before="0" w:after="0"/>
        <w:ind w:left="0" w:firstLine="0"/>
        <w:rPr>
          <w:rFonts w:ascii="Arial" w:hAnsi="Arial" w:cs="Arial"/>
          <w:sz w:val="21"/>
          <w:szCs w:val="21"/>
        </w:rPr>
      </w:pPr>
      <w:r w:rsidRPr="009D05B5">
        <w:rPr>
          <w:rFonts w:ascii="Arial" w:hAnsi="Arial" w:cs="Arial"/>
          <w:sz w:val="21"/>
          <w:szCs w:val="21"/>
        </w:rPr>
        <w:t xml:space="preserve">W </w:t>
      </w:r>
      <w:r w:rsidR="00FD7DDE">
        <w:rPr>
          <w:rFonts w:ascii="Arial" w:hAnsi="Arial" w:cs="Arial"/>
          <w:sz w:val="21"/>
          <w:szCs w:val="21"/>
        </w:rPr>
        <w:t>Ś</w:t>
      </w:r>
      <w:r w:rsidRPr="009D05B5">
        <w:rPr>
          <w:rFonts w:ascii="Arial" w:hAnsi="Arial" w:cs="Arial"/>
          <w:sz w:val="21"/>
          <w:szCs w:val="21"/>
        </w:rPr>
        <w:t>ląski</w:t>
      </w:r>
      <w:r w:rsidR="00FD7DDE">
        <w:rPr>
          <w:rFonts w:ascii="Arial" w:hAnsi="Arial" w:cs="Arial"/>
          <w:sz w:val="21"/>
          <w:szCs w:val="21"/>
        </w:rPr>
        <w:t>e</w:t>
      </w:r>
      <w:r w:rsidRPr="009D05B5">
        <w:rPr>
          <w:rFonts w:ascii="Arial" w:hAnsi="Arial" w:cs="Arial"/>
          <w:sz w:val="21"/>
          <w:szCs w:val="21"/>
        </w:rPr>
        <w:t>m w 201</w:t>
      </w:r>
      <w:r>
        <w:rPr>
          <w:rFonts w:ascii="Arial" w:hAnsi="Arial" w:cs="Arial"/>
          <w:sz w:val="21"/>
          <w:szCs w:val="21"/>
        </w:rPr>
        <w:t>9 </w:t>
      </w:r>
      <w:r w:rsidRPr="009D05B5">
        <w:rPr>
          <w:rFonts w:ascii="Arial" w:hAnsi="Arial" w:cs="Arial"/>
          <w:sz w:val="21"/>
          <w:szCs w:val="21"/>
        </w:rPr>
        <w:t>r., w porównaniu z rokiem 2018, największy wzrost liczby</w:t>
      </w:r>
      <w:r w:rsidRPr="00492B78">
        <w:rPr>
          <w:rFonts w:ascii="Arial" w:hAnsi="Arial" w:cs="Arial"/>
          <w:sz w:val="21"/>
          <w:szCs w:val="21"/>
        </w:rPr>
        <w:t xml:space="preserve"> pracujących odnotowano w </w:t>
      </w:r>
      <w:r w:rsidR="00FD7DDE">
        <w:rPr>
          <w:rFonts w:ascii="Arial" w:hAnsi="Arial" w:cs="Arial"/>
          <w:sz w:val="21"/>
          <w:szCs w:val="21"/>
        </w:rPr>
        <w:t xml:space="preserve">następujących </w:t>
      </w:r>
      <w:r w:rsidRPr="00492B78">
        <w:rPr>
          <w:rFonts w:ascii="Arial" w:hAnsi="Arial" w:cs="Arial"/>
          <w:sz w:val="21"/>
          <w:szCs w:val="21"/>
        </w:rPr>
        <w:t>sekcjach: Tran</w:t>
      </w:r>
      <w:r>
        <w:rPr>
          <w:rFonts w:ascii="Arial" w:hAnsi="Arial" w:cs="Arial"/>
          <w:sz w:val="21"/>
          <w:szCs w:val="21"/>
        </w:rPr>
        <w:t xml:space="preserve">sport i gospodarka magazynowa (o 6 188 osób); Budownictwo (o </w:t>
      </w:r>
      <w:r w:rsidRPr="00492B78">
        <w:rPr>
          <w:rFonts w:ascii="Arial" w:hAnsi="Arial" w:cs="Arial"/>
          <w:sz w:val="21"/>
          <w:szCs w:val="21"/>
        </w:rPr>
        <w:t>4 606 osób); Handel hurtowy i detaliczny; naprawa pojazdów samochodowych, włączając motocykle (</w:t>
      </w:r>
      <w:r>
        <w:rPr>
          <w:rFonts w:ascii="Arial" w:hAnsi="Arial" w:cs="Arial"/>
          <w:sz w:val="21"/>
          <w:szCs w:val="21"/>
        </w:rPr>
        <w:t xml:space="preserve">o </w:t>
      </w:r>
      <w:r w:rsidRPr="00492B78">
        <w:rPr>
          <w:rFonts w:ascii="Arial" w:hAnsi="Arial" w:cs="Arial"/>
          <w:sz w:val="21"/>
          <w:szCs w:val="21"/>
        </w:rPr>
        <w:t xml:space="preserve">1 924 osoby); Działalność związana z zakwaterowaniem i usługami </w:t>
      </w:r>
      <w:r>
        <w:rPr>
          <w:rFonts w:ascii="Arial" w:hAnsi="Arial" w:cs="Arial"/>
          <w:sz w:val="21"/>
          <w:szCs w:val="21"/>
        </w:rPr>
        <w:t xml:space="preserve">gastronomicznymi (o </w:t>
      </w:r>
      <w:r w:rsidRPr="003F5D55">
        <w:rPr>
          <w:rFonts w:ascii="Arial" w:hAnsi="Arial" w:cs="Arial"/>
          <w:sz w:val="21"/>
          <w:szCs w:val="21"/>
        </w:rPr>
        <w:t>1 741 osób) oraz Edukacja (</w:t>
      </w:r>
      <w:r>
        <w:rPr>
          <w:rFonts w:ascii="Arial" w:hAnsi="Arial" w:cs="Arial"/>
          <w:sz w:val="21"/>
          <w:szCs w:val="21"/>
        </w:rPr>
        <w:t xml:space="preserve">wzrost o </w:t>
      </w:r>
      <w:r w:rsidRPr="003F5D55">
        <w:rPr>
          <w:rFonts w:ascii="Arial" w:hAnsi="Arial" w:cs="Arial"/>
          <w:sz w:val="21"/>
          <w:szCs w:val="21"/>
        </w:rPr>
        <w:t>1 460 osób).</w:t>
      </w:r>
    </w:p>
    <w:p w:rsidR="00742356" w:rsidRDefault="00C40F7E" w:rsidP="00C40F7E">
      <w:pPr>
        <w:spacing w:before="0" w:after="0"/>
        <w:ind w:left="0" w:firstLine="0"/>
        <w:rPr>
          <w:rFonts w:ascii="Arial" w:hAnsi="Arial" w:cs="Arial"/>
          <w:sz w:val="21"/>
          <w:szCs w:val="21"/>
        </w:rPr>
      </w:pPr>
      <w:r w:rsidRPr="00492B78">
        <w:rPr>
          <w:rFonts w:ascii="Arial" w:hAnsi="Arial" w:cs="Arial"/>
          <w:sz w:val="21"/>
          <w:szCs w:val="21"/>
        </w:rPr>
        <w:t xml:space="preserve">W opisywanym okresie, w ośmiu sekcjach PKD odnotowano spadek liczby pracujących. Najbardziej liczba pracujących spadła w sekcji Działalność w zakresie usług administrowania i działalność wspierająca (- 2 725 osób) oraz Przetwórstwo przemysłowe (- 1 290 osób). Ponadto o 796 osób zmniejszyła się liczba pracujących w sekcji Górnictwo i wydobywanie oraz o 781 w sekcji </w:t>
      </w:r>
      <w:r w:rsidRPr="001A7C0F">
        <w:rPr>
          <w:rFonts w:ascii="Arial" w:hAnsi="Arial" w:cs="Arial"/>
          <w:sz w:val="21"/>
          <w:szCs w:val="21"/>
        </w:rPr>
        <w:t>Działalność związana z obsługą rynku</w:t>
      </w:r>
      <w:r w:rsidR="00B7047E">
        <w:rPr>
          <w:rFonts w:ascii="Arial" w:hAnsi="Arial" w:cs="Arial"/>
          <w:sz w:val="21"/>
          <w:szCs w:val="21"/>
        </w:rPr>
        <w:t xml:space="preserve"> nieruchomości</w:t>
      </w:r>
      <w:r w:rsidRPr="001A7C0F">
        <w:rPr>
          <w:rFonts w:ascii="Arial" w:hAnsi="Arial" w:cs="Arial"/>
          <w:sz w:val="21"/>
          <w:szCs w:val="21"/>
        </w:rPr>
        <w:t>. Dokładne dane zawiera tabela 2.</w:t>
      </w:r>
    </w:p>
    <w:p w:rsidR="00742356" w:rsidRDefault="00742356">
      <w:pPr>
        <w:spacing w:before="0" w:after="0"/>
        <w:ind w:left="0" w:firstLine="0"/>
        <w:jc w:val="left"/>
        <w:rPr>
          <w:rFonts w:ascii="Arial" w:hAnsi="Arial" w:cs="Arial"/>
          <w:sz w:val="21"/>
          <w:szCs w:val="21"/>
        </w:rPr>
      </w:pPr>
      <w:r>
        <w:rPr>
          <w:rFonts w:ascii="Arial" w:hAnsi="Arial" w:cs="Arial"/>
          <w:sz w:val="21"/>
          <w:szCs w:val="21"/>
        </w:rPr>
        <w:br w:type="page"/>
      </w:r>
    </w:p>
    <w:p w:rsidR="00C40F7E" w:rsidRDefault="00C40F7E" w:rsidP="006D728D">
      <w:pPr>
        <w:pStyle w:val="Legenda"/>
        <w:spacing w:before="120" w:after="0"/>
        <w:jc w:val="left"/>
      </w:pPr>
      <w:bookmarkStart w:id="26" w:name="_Toc34912411"/>
      <w:bookmarkStart w:id="27" w:name="_Toc68778668"/>
      <w:r w:rsidRPr="00A165FB">
        <w:t xml:space="preserve">Tabela </w:t>
      </w:r>
      <w:fldSimple w:instr=" SEQ Tabela \* ARABIC ">
        <w:r w:rsidR="00A11E0D">
          <w:rPr>
            <w:noProof/>
          </w:rPr>
          <w:t>2</w:t>
        </w:r>
      </w:fldSimple>
      <w:r w:rsidRPr="00A165FB">
        <w:t xml:space="preserve"> </w:t>
      </w:r>
      <w:r w:rsidRPr="000A6E90">
        <w:t>Struktura pracujących w województwie śląskim według sekcji w 201</w:t>
      </w:r>
      <w:r>
        <w:t>8</w:t>
      </w:r>
      <w:r w:rsidRPr="000A6E90">
        <w:t> r. i 201</w:t>
      </w:r>
      <w:r>
        <w:t>9</w:t>
      </w:r>
      <w:r w:rsidRPr="000A6E90">
        <w:t> r.</w:t>
      </w:r>
      <w:bookmarkEnd w:id="26"/>
      <w:bookmarkEnd w:id="27"/>
    </w:p>
    <w:tbl>
      <w:tblPr>
        <w:tblW w:w="5113" w:type="pct"/>
        <w:tblInd w:w="-214" w:type="dxa"/>
        <w:tblLayout w:type="fixed"/>
        <w:tblCellMar>
          <w:left w:w="70" w:type="dxa"/>
          <w:right w:w="70" w:type="dxa"/>
        </w:tblCellMar>
        <w:tblLook w:val="04A0"/>
      </w:tblPr>
      <w:tblGrid>
        <w:gridCol w:w="4253"/>
        <w:gridCol w:w="998"/>
        <w:gridCol w:w="849"/>
        <w:gridCol w:w="942"/>
        <w:gridCol w:w="755"/>
        <w:gridCol w:w="786"/>
        <w:gridCol w:w="1067"/>
      </w:tblGrid>
      <w:tr w:rsidR="00BE1280" w:rsidRPr="00BE1280" w:rsidTr="00E82CDF">
        <w:trPr>
          <w:trHeight w:val="300"/>
          <w:tblHeader/>
        </w:trPr>
        <w:tc>
          <w:tcPr>
            <w:tcW w:w="2204" w:type="pct"/>
            <w:vMerge w:val="restart"/>
            <w:tcBorders>
              <w:top w:val="single" w:sz="8" w:space="0" w:color="000000"/>
              <w:left w:val="single" w:sz="8" w:space="0" w:color="000000"/>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Wyszczególnienie</w:t>
            </w:r>
          </w:p>
        </w:tc>
        <w:tc>
          <w:tcPr>
            <w:tcW w:w="957" w:type="pct"/>
            <w:gridSpan w:val="2"/>
            <w:tcBorders>
              <w:top w:val="single" w:sz="8" w:space="0" w:color="000000"/>
              <w:left w:val="nil"/>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31.12.2018 r.</w:t>
            </w:r>
          </w:p>
        </w:tc>
        <w:tc>
          <w:tcPr>
            <w:tcW w:w="879" w:type="pct"/>
            <w:gridSpan w:val="2"/>
            <w:tcBorders>
              <w:top w:val="single" w:sz="8" w:space="0" w:color="000000"/>
              <w:left w:val="nil"/>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31.12.2019 r.</w:t>
            </w:r>
          </w:p>
        </w:tc>
        <w:tc>
          <w:tcPr>
            <w:tcW w:w="960" w:type="pct"/>
            <w:gridSpan w:val="2"/>
            <w:tcBorders>
              <w:top w:val="single" w:sz="8" w:space="0" w:color="000000"/>
              <w:left w:val="nil"/>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wzrost/spadek</w:t>
            </w:r>
          </w:p>
        </w:tc>
      </w:tr>
      <w:tr w:rsidR="00BE1280" w:rsidRPr="00BE1280" w:rsidTr="00E82CDF">
        <w:trPr>
          <w:trHeight w:val="495"/>
          <w:tblHeader/>
        </w:trPr>
        <w:tc>
          <w:tcPr>
            <w:tcW w:w="2204" w:type="pct"/>
            <w:vMerge/>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p>
        </w:tc>
        <w:tc>
          <w:tcPr>
            <w:tcW w:w="517" w:type="pct"/>
            <w:tcBorders>
              <w:top w:val="nil"/>
              <w:left w:val="nil"/>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osoby</w:t>
            </w:r>
          </w:p>
        </w:tc>
        <w:tc>
          <w:tcPr>
            <w:tcW w:w="440" w:type="pct"/>
            <w:tcBorders>
              <w:top w:val="nil"/>
              <w:left w:val="nil"/>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udział</w:t>
            </w:r>
          </w:p>
        </w:tc>
        <w:tc>
          <w:tcPr>
            <w:tcW w:w="488" w:type="pct"/>
            <w:tcBorders>
              <w:top w:val="nil"/>
              <w:left w:val="nil"/>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osoby</w:t>
            </w:r>
          </w:p>
        </w:tc>
        <w:tc>
          <w:tcPr>
            <w:tcW w:w="391" w:type="pct"/>
            <w:tcBorders>
              <w:top w:val="nil"/>
              <w:left w:val="nil"/>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udział</w:t>
            </w:r>
          </w:p>
        </w:tc>
        <w:tc>
          <w:tcPr>
            <w:tcW w:w="407" w:type="pct"/>
            <w:tcBorders>
              <w:top w:val="nil"/>
              <w:left w:val="nil"/>
              <w:bottom w:val="single" w:sz="8" w:space="0" w:color="000000"/>
              <w:right w:val="single" w:sz="8" w:space="0" w:color="000000"/>
            </w:tcBorders>
            <w:shd w:val="clear" w:color="auto" w:fill="B8CCE4" w:themeFill="accent1" w:themeFillTint="66"/>
            <w:noWrap/>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osoby</w:t>
            </w:r>
          </w:p>
        </w:tc>
        <w:tc>
          <w:tcPr>
            <w:tcW w:w="553" w:type="pct"/>
            <w:tcBorders>
              <w:top w:val="nil"/>
              <w:left w:val="nil"/>
              <w:bottom w:val="single" w:sz="8" w:space="0" w:color="000000"/>
              <w:right w:val="single" w:sz="8" w:space="0" w:color="000000"/>
            </w:tcBorders>
            <w:shd w:val="clear" w:color="auto" w:fill="B8CCE4" w:themeFill="accent1" w:themeFillTint="66"/>
            <w:vAlign w:val="center"/>
            <w:hideMark/>
          </w:tcPr>
          <w:p w:rsidR="00BE1280" w:rsidRPr="00BE1280" w:rsidRDefault="00BE1280" w:rsidP="00BE1280">
            <w:pPr>
              <w:spacing w:before="0" w:after="0"/>
              <w:ind w:left="0" w:firstLine="0"/>
              <w:jc w:val="center"/>
              <w:rPr>
                <w:rFonts w:ascii="Arial" w:hAnsi="Arial" w:cs="Arial"/>
                <w:b/>
                <w:bCs/>
                <w:color w:val="000000"/>
                <w:sz w:val="18"/>
                <w:szCs w:val="18"/>
              </w:rPr>
            </w:pPr>
            <w:r w:rsidRPr="00BE1280">
              <w:rPr>
                <w:rFonts w:ascii="Arial" w:hAnsi="Arial" w:cs="Arial"/>
                <w:b/>
                <w:bCs/>
                <w:color w:val="000000"/>
                <w:sz w:val="18"/>
                <w:szCs w:val="18"/>
                <w:lang w:eastAsia="en-US"/>
              </w:rPr>
              <w:t>dynamika 2018r.=100</w:t>
            </w:r>
          </w:p>
        </w:tc>
      </w:tr>
      <w:tr w:rsidR="00BE1280" w:rsidRPr="00BE1280" w:rsidTr="00E82CDF">
        <w:trPr>
          <w:trHeight w:val="300"/>
        </w:trPr>
        <w:tc>
          <w:tcPr>
            <w:tcW w:w="2204" w:type="pc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left"/>
              <w:rPr>
                <w:rFonts w:ascii="Arial" w:hAnsi="Arial" w:cs="Arial"/>
                <w:b/>
                <w:bCs/>
                <w:color w:val="000000"/>
                <w:sz w:val="18"/>
                <w:szCs w:val="18"/>
              </w:rPr>
            </w:pPr>
            <w:r w:rsidRPr="00BE1280">
              <w:rPr>
                <w:rFonts w:ascii="Arial" w:hAnsi="Arial" w:cs="Arial"/>
                <w:b/>
                <w:bCs/>
                <w:color w:val="000000"/>
                <w:sz w:val="18"/>
                <w:szCs w:val="18"/>
                <w:lang w:eastAsia="en-US"/>
              </w:rPr>
              <w:t>Ogółem pracujący</w:t>
            </w:r>
          </w:p>
        </w:tc>
        <w:tc>
          <w:tcPr>
            <w:tcW w:w="517" w:type="pct"/>
            <w:tcBorders>
              <w:top w:val="single" w:sz="8" w:space="0" w:color="000000"/>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b/>
                <w:bCs/>
                <w:color w:val="000000"/>
                <w:sz w:val="18"/>
                <w:szCs w:val="18"/>
              </w:rPr>
            </w:pPr>
            <w:r w:rsidRPr="00BE1280">
              <w:rPr>
                <w:rFonts w:ascii="Arial" w:hAnsi="Arial" w:cs="Arial"/>
                <w:b/>
                <w:bCs/>
                <w:color w:val="000000"/>
                <w:sz w:val="18"/>
                <w:szCs w:val="18"/>
                <w:lang w:eastAsia="en-US"/>
              </w:rPr>
              <w:t>1 763 709</w:t>
            </w:r>
          </w:p>
        </w:tc>
        <w:tc>
          <w:tcPr>
            <w:tcW w:w="440" w:type="pct"/>
            <w:tcBorders>
              <w:top w:val="single" w:sz="8" w:space="0" w:color="000000"/>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b/>
                <w:bCs/>
                <w:color w:val="000000"/>
                <w:sz w:val="18"/>
                <w:szCs w:val="18"/>
              </w:rPr>
            </w:pPr>
            <w:r>
              <w:rPr>
                <w:rFonts w:ascii="Arial" w:hAnsi="Arial" w:cs="Arial"/>
                <w:b/>
                <w:bCs/>
                <w:color w:val="000000"/>
                <w:sz w:val="18"/>
                <w:szCs w:val="18"/>
                <w:lang w:eastAsia="en-US"/>
              </w:rPr>
              <w:t>100,0</w:t>
            </w:r>
            <w:r w:rsidR="00BE1280" w:rsidRPr="00BE1280">
              <w:rPr>
                <w:rFonts w:ascii="Arial" w:hAnsi="Arial" w:cs="Arial"/>
                <w:b/>
                <w:bCs/>
                <w:color w:val="000000"/>
                <w:sz w:val="18"/>
                <w:szCs w:val="18"/>
                <w:lang w:eastAsia="en-US"/>
              </w:rPr>
              <w:t>%</w:t>
            </w:r>
          </w:p>
        </w:tc>
        <w:tc>
          <w:tcPr>
            <w:tcW w:w="488" w:type="pct"/>
            <w:tcBorders>
              <w:top w:val="single" w:sz="8" w:space="0" w:color="000000"/>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b/>
                <w:bCs/>
                <w:color w:val="000000"/>
                <w:sz w:val="18"/>
                <w:szCs w:val="18"/>
              </w:rPr>
            </w:pPr>
            <w:r w:rsidRPr="00BE1280">
              <w:rPr>
                <w:rFonts w:ascii="Arial" w:hAnsi="Arial" w:cs="Arial"/>
                <w:b/>
                <w:bCs/>
                <w:color w:val="000000"/>
                <w:sz w:val="18"/>
                <w:szCs w:val="18"/>
                <w:lang w:eastAsia="en-US"/>
              </w:rPr>
              <w:t>1 777 243</w:t>
            </w:r>
          </w:p>
        </w:tc>
        <w:tc>
          <w:tcPr>
            <w:tcW w:w="391" w:type="pct"/>
            <w:tcBorders>
              <w:top w:val="single" w:sz="8" w:space="0" w:color="000000"/>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b/>
                <w:bCs/>
                <w:color w:val="000000"/>
                <w:sz w:val="18"/>
                <w:szCs w:val="18"/>
              </w:rPr>
            </w:pPr>
            <w:r>
              <w:rPr>
                <w:rFonts w:ascii="Arial" w:hAnsi="Arial" w:cs="Arial"/>
                <w:b/>
                <w:bCs/>
                <w:color w:val="000000"/>
                <w:sz w:val="18"/>
                <w:szCs w:val="18"/>
                <w:lang w:eastAsia="en-US"/>
              </w:rPr>
              <w:t>100,0</w:t>
            </w:r>
            <w:r w:rsidR="00BE1280" w:rsidRPr="00BE1280">
              <w:rPr>
                <w:rFonts w:ascii="Arial" w:hAnsi="Arial" w:cs="Arial"/>
                <w:b/>
                <w:bCs/>
                <w:color w:val="000000"/>
                <w:sz w:val="18"/>
                <w:szCs w:val="18"/>
                <w:lang w:eastAsia="en-US"/>
              </w:rPr>
              <w:t>%</w:t>
            </w:r>
          </w:p>
        </w:tc>
        <w:tc>
          <w:tcPr>
            <w:tcW w:w="407" w:type="pct"/>
            <w:tcBorders>
              <w:top w:val="single" w:sz="8" w:space="0" w:color="000000"/>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b/>
                <w:bCs/>
                <w:color w:val="000000"/>
                <w:sz w:val="18"/>
                <w:szCs w:val="18"/>
              </w:rPr>
            </w:pPr>
            <w:r w:rsidRPr="00BE1280">
              <w:rPr>
                <w:rFonts w:ascii="Arial" w:hAnsi="Arial" w:cs="Arial"/>
                <w:b/>
                <w:bCs/>
                <w:color w:val="000000"/>
                <w:sz w:val="18"/>
                <w:szCs w:val="18"/>
                <w:lang w:eastAsia="en-US"/>
              </w:rPr>
              <w:t>13 534</w:t>
            </w:r>
          </w:p>
        </w:tc>
        <w:tc>
          <w:tcPr>
            <w:tcW w:w="553" w:type="pct"/>
            <w:tcBorders>
              <w:top w:val="single" w:sz="8" w:space="0" w:color="000000"/>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b/>
                <w:bCs/>
                <w:color w:val="000000"/>
                <w:sz w:val="18"/>
                <w:szCs w:val="18"/>
              </w:rPr>
            </w:pPr>
            <w:r>
              <w:rPr>
                <w:rFonts w:ascii="Arial" w:hAnsi="Arial" w:cs="Arial"/>
                <w:b/>
                <w:bCs/>
                <w:color w:val="000000"/>
                <w:sz w:val="18"/>
                <w:szCs w:val="18"/>
                <w:lang w:eastAsia="en-US"/>
              </w:rPr>
              <w:t>100,8</w:t>
            </w:r>
            <w:r w:rsidR="00BE1280" w:rsidRPr="00BE1280">
              <w:rPr>
                <w:rFonts w:ascii="Arial" w:hAnsi="Arial" w:cs="Arial"/>
                <w:b/>
                <w:bCs/>
                <w:color w:val="000000"/>
                <w:sz w:val="18"/>
                <w:szCs w:val="18"/>
                <w:lang w:eastAsia="en-US"/>
              </w:rPr>
              <w:t>%</w:t>
            </w:r>
          </w:p>
        </w:tc>
      </w:tr>
      <w:tr w:rsidR="00BE1280" w:rsidRPr="00BE1280" w:rsidTr="009066A3">
        <w:trPr>
          <w:trHeight w:val="208"/>
        </w:trPr>
        <w:tc>
          <w:tcPr>
            <w:tcW w:w="5000" w:type="pct"/>
            <w:gridSpan w:val="7"/>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center"/>
              <w:rPr>
                <w:rFonts w:ascii="Arial" w:hAnsi="Arial" w:cs="Arial"/>
                <w:i/>
                <w:iCs/>
                <w:color w:val="000000"/>
                <w:sz w:val="18"/>
                <w:szCs w:val="18"/>
              </w:rPr>
            </w:pPr>
            <w:r w:rsidRPr="00BE1280">
              <w:rPr>
                <w:rFonts w:ascii="Arial" w:hAnsi="Arial" w:cs="Arial"/>
                <w:i/>
                <w:iCs/>
                <w:color w:val="000000"/>
                <w:sz w:val="18"/>
                <w:szCs w:val="18"/>
                <w:lang w:eastAsia="en-US"/>
              </w:rPr>
              <w:t>w tym:</w:t>
            </w:r>
          </w:p>
        </w:tc>
      </w:tr>
      <w:tr w:rsidR="00BE1280" w:rsidRPr="00BE1280" w:rsidTr="009066A3">
        <w:trPr>
          <w:trHeight w:val="127"/>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Rolnictwo, leśnictwo, łowiectwo i rybactwo (sekcja A)</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102 136</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5,8</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101 860</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5,7</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-276</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99,7</w:t>
            </w:r>
            <w:r w:rsidR="00BE1280" w:rsidRPr="00BE1280">
              <w:rPr>
                <w:rFonts w:ascii="Arial" w:hAnsi="Arial" w:cs="Arial"/>
                <w:color w:val="000000"/>
                <w:sz w:val="18"/>
                <w:szCs w:val="18"/>
                <w:lang w:eastAsia="en-US"/>
              </w:rPr>
              <w:t>%</w:t>
            </w:r>
          </w:p>
        </w:tc>
      </w:tr>
      <w:tr w:rsidR="00BE1280" w:rsidRPr="00BE1280" w:rsidTr="009066A3">
        <w:trPr>
          <w:trHeight w:val="117"/>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Górnictwo i wydobywanie (sekcja B)</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84 784</w:t>
            </w:r>
          </w:p>
        </w:tc>
        <w:tc>
          <w:tcPr>
            <w:tcW w:w="440" w:type="pct"/>
            <w:tcBorders>
              <w:top w:val="nil"/>
              <w:left w:val="nil"/>
              <w:bottom w:val="single" w:sz="8" w:space="0" w:color="000000"/>
              <w:right w:val="single" w:sz="8" w:space="0" w:color="000000"/>
            </w:tcBorders>
            <w:shd w:val="clear" w:color="auto" w:fill="auto"/>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4,8</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83 988</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4,7</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-796</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99,1</w:t>
            </w:r>
            <w:r w:rsidR="00BE1280" w:rsidRPr="00BE1280">
              <w:rPr>
                <w:rFonts w:ascii="Arial" w:hAnsi="Arial" w:cs="Arial"/>
                <w:color w:val="000000"/>
                <w:sz w:val="18"/>
                <w:szCs w:val="18"/>
                <w:lang w:eastAsia="en-US"/>
              </w:rPr>
              <w:t>%</w:t>
            </w:r>
          </w:p>
        </w:tc>
      </w:tr>
      <w:tr w:rsidR="00BE1280" w:rsidRPr="00BE1280" w:rsidTr="009066A3">
        <w:trPr>
          <w:trHeight w:val="177"/>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Przetwórstwo przemysłowe (sekcja C)</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384 599</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21,8</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383 309</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21,6</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-1 290</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99,7</w:t>
            </w:r>
            <w:r w:rsidR="00BE1280" w:rsidRPr="00BE1280">
              <w:rPr>
                <w:rFonts w:ascii="Arial" w:hAnsi="Arial" w:cs="Arial"/>
                <w:color w:val="000000"/>
                <w:sz w:val="18"/>
                <w:szCs w:val="18"/>
                <w:lang w:eastAsia="en-US"/>
              </w:rPr>
              <w:t>%</w:t>
            </w:r>
          </w:p>
        </w:tc>
      </w:tr>
      <w:tr w:rsidR="00BE1280" w:rsidRPr="00BE1280" w:rsidTr="009066A3">
        <w:trPr>
          <w:trHeight w:val="520"/>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Wytwarzanie i zaopatrywanie w energię elektryczną, gaz, parę wodną, gorącą wodę i powietrze do układów klimatyzacyjnych (sekcja D)</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14 865</w:t>
            </w:r>
          </w:p>
        </w:tc>
        <w:tc>
          <w:tcPr>
            <w:tcW w:w="440" w:type="pct"/>
            <w:tcBorders>
              <w:top w:val="nil"/>
              <w:left w:val="nil"/>
              <w:bottom w:val="single" w:sz="8" w:space="0" w:color="000000"/>
              <w:right w:val="single" w:sz="8" w:space="0" w:color="000000"/>
            </w:tcBorders>
            <w:shd w:val="clear" w:color="auto" w:fill="auto"/>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0,8</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14 869</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0,8</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4</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100,0</w:t>
            </w:r>
            <w:r w:rsidR="00BE1280" w:rsidRPr="00BE1280">
              <w:rPr>
                <w:rFonts w:ascii="Arial" w:hAnsi="Arial" w:cs="Arial"/>
                <w:color w:val="000000"/>
                <w:sz w:val="18"/>
                <w:szCs w:val="18"/>
                <w:lang w:eastAsia="en-US"/>
              </w:rPr>
              <w:t>%</w:t>
            </w:r>
          </w:p>
        </w:tc>
      </w:tr>
      <w:tr w:rsidR="00BE1280" w:rsidRPr="00BE1280" w:rsidTr="009066A3">
        <w:trPr>
          <w:trHeight w:val="330"/>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Dostawa wody; gospodarowanie ściekami i odpadami oraz działalność związana z rekultywacją (sekcja E)</w:t>
            </w:r>
          </w:p>
        </w:tc>
        <w:tc>
          <w:tcPr>
            <w:tcW w:w="517" w:type="pct"/>
            <w:tcBorders>
              <w:top w:val="nil"/>
              <w:left w:val="nil"/>
              <w:bottom w:val="single" w:sz="8" w:space="0" w:color="000000"/>
              <w:right w:val="single" w:sz="8" w:space="0" w:color="000000"/>
            </w:tcBorders>
            <w:shd w:val="clear" w:color="auto" w:fill="auto"/>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22 598</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1,3</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23 198</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1,3</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600</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102,7</w:t>
            </w:r>
            <w:r w:rsidR="00BE1280" w:rsidRPr="00BE1280">
              <w:rPr>
                <w:rFonts w:ascii="Arial" w:hAnsi="Arial" w:cs="Arial"/>
                <w:color w:val="000000"/>
                <w:sz w:val="18"/>
                <w:szCs w:val="18"/>
                <w:lang w:eastAsia="en-US"/>
              </w:rPr>
              <w:t>%</w:t>
            </w:r>
          </w:p>
        </w:tc>
      </w:tr>
      <w:tr w:rsidR="00BE1280" w:rsidRPr="00BE1280" w:rsidTr="009066A3">
        <w:trPr>
          <w:trHeight w:val="123"/>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Budownictwo (sekcja F)</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110 016</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6,2</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114 622</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6,4</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4 606</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w:t>
            </w:r>
            <w:r w:rsidR="00E82CDF">
              <w:rPr>
                <w:rFonts w:ascii="Arial" w:hAnsi="Arial" w:cs="Arial"/>
                <w:color w:val="000000"/>
                <w:sz w:val="18"/>
                <w:szCs w:val="18"/>
                <w:lang w:eastAsia="en-US"/>
              </w:rPr>
              <w:t>04,2</w:t>
            </w:r>
            <w:r w:rsidRPr="00BE1280">
              <w:rPr>
                <w:rFonts w:ascii="Arial" w:hAnsi="Arial" w:cs="Arial"/>
                <w:color w:val="000000"/>
                <w:sz w:val="18"/>
                <w:szCs w:val="18"/>
                <w:lang w:eastAsia="en-US"/>
              </w:rPr>
              <w:t>%</w:t>
            </w:r>
          </w:p>
        </w:tc>
      </w:tr>
      <w:tr w:rsidR="00BE1280" w:rsidRPr="00BE1280" w:rsidTr="009066A3">
        <w:trPr>
          <w:trHeight w:val="325"/>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Handel hurtowy i detaliczny; naprawa pojazdów samochodowych, włączając motocykle (sekcja G)</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277 610</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15,7</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279 534</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15,7</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1 924</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100,7</w:t>
            </w:r>
            <w:r w:rsidR="00BE1280" w:rsidRPr="00BE1280">
              <w:rPr>
                <w:rFonts w:ascii="Arial" w:hAnsi="Arial" w:cs="Arial"/>
                <w:color w:val="000000"/>
                <w:sz w:val="18"/>
                <w:szCs w:val="18"/>
                <w:lang w:eastAsia="en-US"/>
              </w:rPr>
              <w:t>%</w:t>
            </w:r>
          </w:p>
        </w:tc>
      </w:tr>
      <w:tr w:rsidR="00BE1280" w:rsidRPr="00BE1280" w:rsidTr="009066A3">
        <w:trPr>
          <w:trHeight w:val="203"/>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Transport i gospodarka magazynowa (sekcja H)</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111 830</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6,3</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118 018</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6,6</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6 188</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105,5</w:t>
            </w:r>
            <w:r w:rsidR="00BE1280" w:rsidRPr="00BE1280">
              <w:rPr>
                <w:rFonts w:ascii="Arial" w:hAnsi="Arial" w:cs="Arial"/>
                <w:color w:val="000000"/>
                <w:sz w:val="18"/>
                <w:szCs w:val="18"/>
                <w:lang w:eastAsia="en-US"/>
              </w:rPr>
              <w:t>%</w:t>
            </w:r>
          </w:p>
        </w:tc>
      </w:tr>
      <w:tr w:rsidR="00BE1280" w:rsidRPr="00BE1280" w:rsidTr="009066A3">
        <w:trPr>
          <w:trHeight w:val="262"/>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Działalność związana z zakwaterowaniem i usługami gastronomicznymi (sekcja I)</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31 689</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1,8</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33 430</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1,9</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1 741</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105,5</w:t>
            </w:r>
            <w:r w:rsidR="00BE1280" w:rsidRPr="00BE1280">
              <w:rPr>
                <w:rFonts w:ascii="Arial" w:hAnsi="Arial" w:cs="Arial"/>
                <w:color w:val="000000"/>
                <w:sz w:val="18"/>
                <w:szCs w:val="18"/>
                <w:lang w:eastAsia="en-US"/>
              </w:rPr>
              <w:t>%</w:t>
            </w:r>
          </w:p>
        </w:tc>
      </w:tr>
      <w:tr w:rsidR="00BE1280" w:rsidRPr="00BE1280" w:rsidTr="009066A3">
        <w:trPr>
          <w:trHeight w:val="234"/>
        </w:trPr>
        <w:tc>
          <w:tcPr>
            <w:tcW w:w="2204" w:type="pct"/>
            <w:tcBorders>
              <w:top w:val="nil"/>
              <w:left w:val="single" w:sz="8" w:space="0" w:color="000000"/>
              <w:bottom w:val="single" w:sz="8" w:space="0" w:color="000000"/>
              <w:right w:val="single" w:sz="8" w:space="0" w:color="000000"/>
            </w:tcBorders>
            <w:shd w:val="clear" w:color="auto" w:fill="auto"/>
            <w:noWrap/>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Informacja i komunikacja (sekcja J)</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38 945</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2,2</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39 960</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2,2</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1 015</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102,6</w:t>
            </w:r>
            <w:r w:rsidR="00BE1280" w:rsidRPr="00BE1280">
              <w:rPr>
                <w:rFonts w:ascii="Arial" w:hAnsi="Arial" w:cs="Arial"/>
                <w:color w:val="000000"/>
                <w:sz w:val="18"/>
                <w:szCs w:val="18"/>
                <w:lang w:eastAsia="en-US"/>
              </w:rPr>
              <w:t>%</w:t>
            </w:r>
          </w:p>
        </w:tc>
      </w:tr>
      <w:tr w:rsidR="00BE1280" w:rsidRPr="00BE1280" w:rsidTr="009066A3">
        <w:trPr>
          <w:trHeight w:val="123"/>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Działalność finansowa i ubezpieczeniowa (sekcja K)</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33 965</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1,9</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33 696</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1,9</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-269</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9</w:t>
            </w:r>
            <w:r w:rsidR="00E82CDF">
              <w:rPr>
                <w:rFonts w:ascii="Arial" w:hAnsi="Arial" w:cs="Arial"/>
                <w:color w:val="000000"/>
                <w:sz w:val="18"/>
                <w:szCs w:val="18"/>
                <w:lang w:eastAsia="en-US"/>
              </w:rPr>
              <w:t>9,2</w:t>
            </w:r>
            <w:r w:rsidRPr="00BE1280">
              <w:rPr>
                <w:rFonts w:ascii="Arial" w:hAnsi="Arial" w:cs="Arial"/>
                <w:color w:val="000000"/>
                <w:sz w:val="18"/>
                <w:szCs w:val="18"/>
                <w:lang w:eastAsia="en-US"/>
              </w:rPr>
              <w:t>%</w:t>
            </w:r>
          </w:p>
        </w:tc>
      </w:tr>
      <w:tr w:rsidR="00BE1280" w:rsidRPr="00BE1280" w:rsidTr="009066A3">
        <w:trPr>
          <w:trHeight w:val="324"/>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Działalność związana z obsługą rynku nieruchomości (sekcja L)</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28 107</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1,6</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27 326</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1,5</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-781</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97,2</w:t>
            </w:r>
            <w:r w:rsidR="00BE1280" w:rsidRPr="00BE1280">
              <w:rPr>
                <w:rFonts w:ascii="Arial" w:hAnsi="Arial" w:cs="Arial"/>
                <w:color w:val="000000"/>
                <w:sz w:val="18"/>
                <w:szCs w:val="18"/>
                <w:lang w:eastAsia="en-US"/>
              </w:rPr>
              <w:t>%</w:t>
            </w:r>
          </w:p>
        </w:tc>
      </w:tr>
      <w:tr w:rsidR="00BE1280" w:rsidRPr="00BE1280" w:rsidTr="009066A3">
        <w:trPr>
          <w:trHeight w:val="203"/>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Działalność profesjonalna, naukowa i techniczna (sekcja M)</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77 682</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4,4</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77 678</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4,4</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-4</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100,0</w:t>
            </w:r>
            <w:r w:rsidR="00BE1280" w:rsidRPr="00BE1280">
              <w:rPr>
                <w:rFonts w:ascii="Arial" w:hAnsi="Arial" w:cs="Arial"/>
                <w:color w:val="000000"/>
                <w:sz w:val="18"/>
                <w:szCs w:val="18"/>
                <w:lang w:eastAsia="en-US"/>
              </w:rPr>
              <w:t>%</w:t>
            </w:r>
          </w:p>
        </w:tc>
      </w:tr>
      <w:tr w:rsidR="00BE1280" w:rsidRPr="00BE1280" w:rsidTr="009066A3">
        <w:trPr>
          <w:trHeight w:val="351"/>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Działalność w zakresie usług administrowania i działalność wspierająca (sekcja N)</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77 974</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4,4</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75 249</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4,2</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-2 725</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96,5</w:t>
            </w:r>
            <w:r w:rsidR="00BE1280" w:rsidRPr="00BE1280">
              <w:rPr>
                <w:rFonts w:ascii="Arial" w:hAnsi="Arial" w:cs="Arial"/>
                <w:color w:val="000000"/>
                <w:sz w:val="18"/>
                <w:szCs w:val="18"/>
                <w:lang w:eastAsia="en-US"/>
              </w:rPr>
              <w:t>%</w:t>
            </w:r>
          </w:p>
        </w:tc>
      </w:tr>
      <w:tr w:rsidR="00BE1280" w:rsidRPr="00BE1280" w:rsidTr="009066A3">
        <w:trPr>
          <w:trHeight w:val="370"/>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Administracja publiczna i obrona narodowa; obowiązkowe zabezpieczenia społeczne (sekcja O)</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64 450</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3,7</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65 528</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3,7</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1 078</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101,7</w:t>
            </w:r>
            <w:r w:rsidR="00BE1280" w:rsidRPr="00BE1280">
              <w:rPr>
                <w:rFonts w:ascii="Arial" w:hAnsi="Arial" w:cs="Arial"/>
                <w:color w:val="000000"/>
                <w:sz w:val="18"/>
                <w:szCs w:val="18"/>
                <w:lang w:eastAsia="en-US"/>
              </w:rPr>
              <w:t>%</w:t>
            </w:r>
          </w:p>
        </w:tc>
      </w:tr>
      <w:tr w:rsidR="00BE1280" w:rsidRPr="00BE1280" w:rsidTr="009066A3">
        <w:trPr>
          <w:trHeight w:val="93"/>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Edukacja (sekcja P)</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135 064</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7,7</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136 524</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7,7</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1 460</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101,1</w:t>
            </w:r>
            <w:r w:rsidR="00BE1280" w:rsidRPr="00BE1280">
              <w:rPr>
                <w:rFonts w:ascii="Arial" w:hAnsi="Arial" w:cs="Arial"/>
                <w:color w:val="000000"/>
                <w:sz w:val="18"/>
                <w:szCs w:val="18"/>
                <w:lang w:eastAsia="en-US"/>
              </w:rPr>
              <w:t>%</w:t>
            </w:r>
          </w:p>
        </w:tc>
      </w:tr>
      <w:tr w:rsidR="00BE1280" w:rsidRPr="00BE1280" w:rsidTr="009066A3">
        <w:trPr>
          <w:trHeight w:val="152"/>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Opieka zdrowotna i pomoc społeczna (sekcja Q)</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113 100</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6,4</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113 086</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6,4</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-14</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100,0</w:t>
            </w:r>
            <w:r w:rsidR="00BE1280" w:rsidRPr="00BE1280">
              <w:rPr>
                <w:rFonts w:ascii="Arial" w:hAnsi="Arial" w:cs="Arial"/>
                <w:color w:val="000000"/>
                <w:sz w:val="18"/>
                <w:szCs w:val="18"/>
                <w:lang w:eastAsia="en-US"/>
              </w:rPr>
              <w:t>%</w:t>
            </w:r>
          </w:p>
        </w:tc>
      </w:tr>
      <w:tr w:rsidR="00BE1280" w:rsidRPr="00BE1280" w:rsidTr="009066A3">
        <w:trPr>
          <w:trHeight w:val="341"/>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Działalność związana z kulturą, rozrywką i rekreacją (sekcja R)</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19 773</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1,1</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20 138</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1,1</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365</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101,8</w:t>
            </w:r>
            <w:r w:rsidR="00BE1280" w:rsidRPr="00BE1280">
              <w:rPr>
                <w:rFonts w:ascii="Arial" w:hAnsi="Arial" w:cs="Arial"/>
                <w:color w:val="000000"/>
                <w:sz w:val="18"/>
                <w:szCs w:val="18"/>
                <w:lang w:eastAsia="en-US"/>
              </w:rPr>
              <w:t>%</w:t>
            </w:r>
          </w:p>
        </w:tc>
      </w:tr>
      <w:tr w:rsidR="00BE1280" w:rsidRPr="00BE1280" w:rsidTr="009066A3">
        <w:trPr>
          <w:trHeight w:val="219"/>
        </w:trPr>
        <w:tc>
          <w:tcPr>
            <w:tcW w:w="2204" w:type="pct"/>
            <w:tcBorders>
              <w:top w:val="nil"/>
              <w:left w:val="single" w:sz="8" w:space="0" w:color="000000"/>
              <w:bottom w:val="single" w:sz="8" w:space="0" w:color="000000"/>
              <w:right w:val="single" w:sz="8" w:space="0" w:color="000000"/>
            </w:tcBorders>
            <w:shd w:val="clear" w:color="auto" w:fill="auto"/>
            <w:vAlign w:val="center"/>
            <w:hideMark/>
          </w:tcPr>
          <w:p w:rsidR="00BE1280" w:rsidRPr="00E82CDF" w:rsidRDefault="00BE1280" w:rsidP="00E82CDF">
            <w:pPr>
              <w:spacing w:before="0" w:after="0"/>
              <w:ind w:left="0" w:firstLine="0"/>
              <w:jc w:val="left"/>
              <w:rPr>
                <w:rFonts w:ascii="Arial" w:hAnsi="Arial" w:cs="Arial"/>
                <w:color w:val="000000"/>
                <w:sz w:val="17"/>
                <w:szCs w:val="17"/>
              </w:rPr>
            </w:pPr>
            <w:r w:rsidRPr="00E82CDF">
              <w:rPr>
                <w:rFonts w:ascii="Arial" w:hAnsi="Arial" w:cs="Arial"/>
                <w:color w:val="000000"/>
                <w:sz w:val="17"/>
                <w:szCs w:val="17"/>
                <w:lang w:eastAsia="en-US"/>
              </w:rPr>
              <w:t>Pozostałe sekcje (S, T, U)</w:t>
            </w:r>
          </w:p>
        </w:tc>
        <w:tc>
          <w:tcPr>
            <w:tcW w:w="51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34 522</w:t>
            </w:r>
          </w:p>
        </w:tc>
        <w:tc>
          <w:tcPr>
            <w:tcW w:w="440"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2,0</w:t>
            </w:r>
            <w:r w:rsidR="00BE1280" w:rsidRPr="00BE1280">
              <w:rPr>
                <w:rFonts w:ascii="Arial" w:hAnsi="Arial" w:cs="Arial"/>
                <w:color w:val="000000"/>
                <w:sz w:val="18"/>
                <w:szCs w:val="18"/>
                <w:lang w:eastAsia="en-US"/>
              </w:rPr>
              <w:t>%</w:t>
            </w:r>
          </w:p>
        </w:tc>
        <w:tc>
          <w:tcPr>
            <w:tcW w:w="488"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35 230</w:t>
            </w:r>
          </w:p>
        </w:tc>
        <w:tc>
          <w:tcPr>
            <w:tcW w:w="391"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2,0</w:t>
            </w:r>
            <w:r w:rsidR="00BE1280" w:rsidRPr="00BE1280">
              <w:rPr>
                <w:rFonts w:ascii="Arial" w:hAnsi="Arial" w:cs="Arial"/>
                <w:color w:val="000000"/>
                <w:sz w:val="18"/>
                <w:szCs w:val="18"/>
                <w:lang w:eastAsia="en-US"/>
              </w:rPr>
              <w:t>%</w:t>
            </w:r>
          </w:p>
        </w:tc>
        <w:tc>
          <w:tcPr>
            <w:tcW w:w="407" w:type="pct"/>
            <w:tcBorders>
              <w:top w:val="nil"/>
              <w:left w:val="nil"/>
              <w:bottom w:val="single" w:sz="8" w:space="0" w:color="000000"/>
              <w:right w:val="single" w:sz="8" w:space="0" w:color="000000"/>
            </w:tcBorders>
            <w:shd w:val="clear" w:color="auto" w:fill="auto"/>
            <w:noWrap/>
            <w:vAlign w:val="center"/>
            <w:hideMark/>
          </w:tcPr>
          <w:p w:rsidR="00BE1280" w:rsidRPr="00BE1280" w:rsidRDefault="00BE1280" w:rsidP="00E82CDF">
            <w:pPr>
              <w:spacing w:before="0" w:after="0"/>
              <w:ind w:left="0" w:firstLine="0"/>
              <w:jc w:val="right"/>
              <w:rPr>
                <w:rFonts w:ascii="Arial" w:hAnsi="Arial" w:cs="Arial"/>
                <w:color w:val="000000"/>
                <w:sz w:val="18"/>
                <w:szCs w:val="18"/>
              </w:rPr>
            </w:pPr>
            <w:r w:rsidRPr="00BE1280">
              <w:rPr>
                <w:rFonts w:ascii="Arial" w:hAnsi="Arial" w:cs="Arial"/>
                <w:color w:val="000000"/>
                <w:sz w:val="18"/>
                <w:szCs w:val="18"/>
                <w:lang w:eastAsia="en-US"/>
              </w:rPr>
              <w:t>708</w:t>
            </w:r>
          </w:p>
        </w:tc>
        <w:tc>
          <w:tcPr>
            <w:tcW w:w="553" w:type="pct"/>
            <w:tcBorders>
              <w:top w:val="nil"/>
              <w:left w:val="nil"/>
              <w:bottom w:val="single" w:sz="8" w:space="0" w:color="000000"/>
              <w:right w:val="single" w:sz="8" w:space="0" w:color="000000"/>
            </w:tcBorders>
            <w:shd w:val="clear" w:color="auto" w:fill="auto"/>
            <w:noWrap/>
            <w:vAlign w:val="center"/>
            <w:hideMark/>
          </w:tcPr>
          <w:p w:rsidR="00BE1280" w:rsidRPr="00BE1280" w:rsidRDefault="00E82CDF" w:rsidP="00E82CDF">
            <w:pPr>
              <w:spacing w:before="0" w:after="0"/>
              <w:ind w:left="0" w:firstLine="0"/>
              <w:jc w:val="right"/>
              <w:rPr>
                <w:rFonts w:ascii="Arial" w:hAnsi="Arial" w:cs="Arial"/>
                <w:color w:val="000000"/>
                <w:sz w:val="18"/>
                <w:szCs w:val="18"/>
              </w:rPr>
            </w:pPr>
            <w:r>
              <w:rPr>
                <w:rFonts w:ascii="Arial" w:hAnsi="Arial" w:cs="Arial"/>
                <w:color w:val="000000"/>
                <w:sz w:val="18"/>
                <w:szCs w:val="18"/>
                <w:lang w:eastAsia="en-US"/>
              </w:rPr>
              <w:t>102,1</w:t>
            </w:r>
            <w:r w:rsidR="00BE1280" w:rsidRPr="00BE1280">
              <w:rPr>
                <w:rFonts w:ascii="Arial" w:hAnsi="Arial" w:cs="Arial"/>
                <w:color w:val="000000"/>
                <w:sz w:val="18"/>
                <w:szCs w:val="18"/>
                <w:lang w:eastAsia="en-US"/>
              </w:rPr>
              <w:t>%</w:t>
            </w:r>
          </w:p>
        </w:tc>
      </w:tr>
    </w:tbl>
    <w:p w:rsidR="00C40F7E" w:rsidRPr="007C2616" w:rsidRDefault="00C40F7E" w:rsidP="00C40F7E">
      <w:pPr>
        <w:spacing w:after="0"/>
        <w:ind w:left="0" w:firstLine="0"/>
        <w:rPr>
          <w:rFonts w:ascii="Arial" w:hAnsi="Arial" w:cs="Arial"/>
          <w:i/>
          <w:sz w:val="18"/>
          <w:szCs w:val="18"/>
        </w:rPr>
      </w:pPr>
      <w:r w:rsidRPr="007C2616">
        <w:rPr>
          <w:rFonts w:ascii="Arial" w:hAnsi="Arial" w:cs="Arial"/>
          <w:i/>
          <w:sz w:val="18"/>
          <w:szCs w:val="18"/>
        </w:rPr>
        <w:t>Źródło: opracowanie własne, na podstawie danych GUS, BDL: Kategoria: RYNEK PRACY, Grupa: PRACUJĄCY, ZATRUDNIENI I PRZECIĘTNE ZATRUDNIENIE WEDŁUG PKD 2007, Podgrupa: Pracujący (faktyczne miejsce pracy) wg sekcji, grup sekcji i płci, Wymiary: Sekcje i sektory wg PKD 2007; Płeć; Lata - data pobrania 01.03.2021 r.</w:t>
      </w:r>
    </w:p>
    <w:p w:rsidR="00C40F7E" w:rsidRPr="008E553C" w:rsidRDefault="00C40F7E" w:rsidP="008E553C">
      <w:pPr>
        <w:pStyle w:val="normalny0"/>
        <w:spacing w:before="120" w:after="0"/>
        <w:ind w:firstLine="0"/>
        <w:rPr>
          <w:rFonts w:ascii="Arial" w:hAnsi="Arial" w:cs="Arial"/>
          <w:sz w:val="21"/>
          <w:szCs w:val="21"/>
        </w:rPr>
      </w:pPr>
      <w:r w:rsidRPr="00E7076C">
        <w:rPr>
          <w:rFonts w:ascii="Arial" w:eastAsia="Calibri" w:hAnsi="Arial" w:cs="Arial"/>
          <w:sz w:val="21"/>
          <w:szCs w:val="21"/>
        </w:rPr>
        <w:t>W opisywanym okresie rosła liczba pracujących przypadających na 1000 mieszkańców. Analizując sytuację naszego regionu na tle pozostałych województw stwierdzamy, że w zdecydowanej większości jednostek terytorialnych notowana jest niższa liczba pracujących, przypadających na 1000 mieszkańców. Równocześnie, bez względu na rok sprawozdawczy, w naszym regionie omawiany wskaźnik jest każdorazowo wyższy od średniej krajowej.</w:t>
      </w:r>
      <w:r w:rsidR="008E553C">
        <w:rPr>
          <w:rFonts w:ascii="Arial" w:hAnsi="Arial" w:cs="Arial"/>
          <w:sz w:val="21"/>
          <w:szCs w:val="21"/>
        </w:rPr>
        <w:t xml:space="preserve"> </w:t>
      </w:r>
      <w:r w:rsidRPr="00E7076C">
        <w:rPr>
          <w:rFonts w:ascii="Arial" w:eastAsia="Calibri" w:hAnsi="Arial" w:cs="Arial"/>
          <w:sz w:val="21"/>
          <w:szCs w:val="21"/>
        </w:rPr>
        <w:t xml:space="preserve">Dokładne dane dotyczące tej kwestii zawarto w </w:t>
      </w:r>
      <w:r w:rsidRPr="00FA7932">
        <w:rPr>
          <w:rFonts w:ascii="Arial" w:eastAsia="Calibri" w:hAnsi="Arial" w:cs="Arial"/>
          <w:sz w:val="21"/>
          <w:szCs w:val="21"/>
        </w:rPr>
        <w:t>tabeli 3.</w:t>
      </w:r>
    </w:p>
    <w:p w:rsidR="00C40F7E" w:rsidRPr="00E7076C" w:rsidRDefault="00C40F7E" w:rsidP="006D728D">
      <w:pPr>
        <w:pStyle w:val="Legenda"/>
        <w:spacing w:before="120" w:after="0"/>
        <w:jc w:val="left"/>
        <w:rPr>
          <w:rFonts w:eastAsia="Calibri"/>
        </w:rPr>
      </w:pPr>
      <w:bookmarkStart w:id="28" w:name="_Toc34912412"/>
      <w:bookmarkStart w:id="29" w:name="_Toc68778669"/>
      <w:r w:rsidRPr="00E7076C">
        <w:t xml:space="preserve">Tabela </w:t>
      </w:r>
      <w:fldSimple w:instr=" SEQ Tabela \* ARABIC ">
        <w:r w:rsidR="00A11E0D">
          <w:rPr>
            <w:noProof/>
          </w:rPr>
          <w:t>3</w:t>
        </w:r>
      </w:fldSimple>
      <w:r w:rsidRPr="00E7076C">
        <w:t xml:space="preserve"> </w:t>
      </w:r>
      <w:r w:rsidRPr="00E7076C">
        <w:rPr>
          <w:rFonts w:eastAsia="Calibri"/>
        </w:rPr>
        <w:t>Liczba pracujących przypadających na 1000 mieszkańców, stan 31.12.</w:t>
      </w:r>
      <w:r w:rsidR="00EA62AB">
        <w:rPr>
          <w:rFonts w:eastAsia="Calibri"/>
        </w:rPr>
        <w:br/>
      </w:r>
      <w:r w:rsidRPr="00E7076C">
        <w:rPr>
          <w:rFonts w:eastAsia="Calibri"/>
        </w:rPr>
        <w:t>(uszeregowano malejąco, według ostatniej kolumny)</w:t>
      </w:r>
      <w:bookmarkEnd w:id="28"/>
      <w:bookmarkEnd w:id="29"/>
    </w:p>
    <w:tbl>
      <w:tblPr>
        <w:tblStyle w:val="Tabela-Siatka"/>
        <w:tblW w:w="4848" w:type="dxa"/>
        <w:tblInd w:w="108" w:type="dxa"/>
        <w:tblLook w:val="04A0"/>
      </w:tblPr>
      <w:tblGrid>
        <w:gridCol w:w="2688"/>
        <w:gridCol w:w="1080"/>
        <w:gridCol w:w="1080"/>
      </w:tblGrid>
      <w:tr w:rsidR="00B52890" w:rsidRPr="00E7076C" w:rsidTr="00B52890">
        <w:trPr>
          <w:trHeight w:hRule="exact" w:val="293"/>
          <w:tblHeader/>
        </w:trPr>
        <w:tc>
          <w:tcPr>
            <w:tcW w:w="2688" w:type="dxa"/>
            <w:tcBorders>
              <w:bottom w:val="single" w:sz="4" w:space="0" w:color="000000"/>
            </w:tcBorders>
            <w:shd w:val="clear" w:color="auto" w:fill="B8CCE4" w:themeFill="accent1" w:themeFillTint="66"/>
            <w:vAlign w:val="center"/>
            <w:hideMark/>
          </w:tcPr>
          <w:p w:rsidR="00B52890" w:rsidRPr="009066A3" w:rsidRDefault="00B52890" w:rsidP="009066A3">
            <w:pPr>
              <w:spacing w:before="0" w:after="0"/>
              <w:ind w:left="0" w:firstLine="0"/>
              <w:jc w:val="center"/>
              <w:rPr>
                <w:rFonts w:ascii="Arial" w:hAnsi="Arial" w:cs="Arial"/>
                <w:b/>
                <w:sz w:val="18"/>
                <w:szCs w:val="18"/>
              </w:rPr>
            </w:pPr>
            <w:r w:rsidRPr="009066A3">
              <w:rPr>
                <w:rFonts w:ascii="Arial" w:hAnsi="Arial" w:cs="Arial"/>
                <w:b/>
                <w:sz w:val="18"/>
                <w:szCs w:val="18"/>
              </w:rPr>
              <w:t>Jednostka terytorialna</w:t>
            </w:r>
          </w:p>
        </w:tc>
        <w:tc>
          <w:tcPr>
            <w:tcW w:w="1080" w:type="dxa"/>
            <w:tcBorders>
              <w:bottom w:val="single" w:sz="4" w:space="0" w:color="000000"/>
            </w:tcBorders>
            <w:shd w:val="clear" w:color="auto" w:fill="B8CCE4" w:themeFill="accent1" w:themeFillTint="66"/>
            <w:vAlign w:val="center"/>
            <w:hideMark/>
          </w:tcPr>
          <w:p w:rsidR="00B52890" w:rsidRPr="009066A3" w:rsidRDefault="00B52890" w:rsidP="001F3391">
            <w:pPr>
              <w:spacing w:before="0" w:after="0"/>
              <w:ind w:left="0" w:firstLine="0"/>
              <w:jc w:val="center"/>
              <w:rPr>
                <w:rFonts w:ascii="Arial" w:hAnsi="Arial" w:cs="Arial"/>
                <w:b/>
                <w:sz w:val="18"/>
                <w:szCs w:val="18"/>
              </w:rPr>
            </w:pPr>
            <w:r w:rsidRPr="009066A3">
              <w:rPr>
                <w:rFonts w:ascii="Arial" w:hAnsi="Arial" w:cs="Arial"/>
                <w:b/>
                <w:sz w:val="18"/>
                <w:szCs w:val="18"/>
              </w:rPr>
              <w:t>2018 r.</w:t>
            </w:r>
          </w:p>
        </w:tc>
        <w:tc>
          <w:tcPr>
            <w:tcW w:w="1080" w:type="dxa"/>
            <w:tcBorders>
              <w:bottom w:val="single" w:sz="4" w:space="0" w:color="000000"/>
            </w:tcBorders>
            <w:shd w:val="clear" w:color="auto" w:fill="B8CCE4" w:themeFill="accent1" w:themeFillTint="66"/>
            <w:vAlign w:val="center"/>
            <w:hideMark/>
          </w:tcPr>
          <w:p w:rsidR="00B52890" w:rsidRPr="009066A3" w:rsidRDefault="00B52890" w:rsidP="001F3391">
            <w:pPr>
              <w:spacing w:before="0" w:after="0"/>
              <w:ind w:left="0" w:firstLine="0"/>
              <w:jc w:val="center"/>
              <w:rPr>
                <w:rFonts w:ascii="Arial" w:hAnsi="Arial" w:cs="Arial"/>
                <w:b/>
                <w:sz w:val="18"/>
                <w:szCs w:val="18"/>
              </w:rPr>
            </w:pPr>
            <w:r w:rsidRPr="009066A3">
              <w:rPr>
                <w:rFonts w:ascii="Arial" w:hAnsi="Arial" w:cs="Arial"/>
                <w:b/>
                <w:sz w:val="18"/>
                <w:szCs w:val="18"/>
              </w:rPr>
              <w:t>2019 r.</w:t>
            </w:r>
          </w:p>
        </w:tc>
      </w:tr>
      <w:tr w:rsidR="00B52890" w:rsidRPr="00E7076C" w:rsidTr="00B52890">
        <w:trPr>
          <w:trHeight w:hRule="exact" w:val="282"/>
        </w:trPr>
        <w:tc>
          <w:tcPr>
            <w:tcW w:w="2688" w:type="dxa"/>
            <w:shd w:val="clear" w:color="auto" w:fill="auto"/>
            <w:noWrap/>
            <w:vAlign w:val="center"/>
            <w:hideMark/>
          </w:tcPr>
          <w:p w:rsidR="00B52890" w:rsidRPr="009066A3" w:rsidRDefault="00B52890" w:rsidP="009066A3">
            <w:pPr>
              <w:spacing w:before="0" w:after="0"/>
              <w:jc w:val="left"/>
              <w:rPr>
                <w:rFonts w:ascii="Arial" w:hAnsi="Arial" w:cs="Arial"/>
                <w:b/>
                <w:sz w:val="18"/>
                <w:szCs w:val="18"/>
              </w:rPr>
            </w:pPr>
            <w:r w:rsidRPr="009066A3">
              <w:rPr>
                <w:rFonts w:ascii="Arial" w:hAnsi="Arial" w:cs="Arial"/>
                <w:b/>
                <w:sz w:val="18"/>
                <w:szCs w:val="18"/>
              </w:rPr>
              <w:t>POLSKA</w:t>
            </w:r>
          </w:p>
        </w:tc>
        <w:tc>
          <w:tcPr>
            <w:tcW w:w="1080" w:type="dxa"/>
            <w:shd w:val="clear" w:color="auto" w:fill="auto"/>
            <w:noWrap/>
            <w:vAlign w:val="center"/>
            <w:hideMark/>
          </w:tcPr>
          <w:p w:rsidR="00B52890" w:rsidRPr="009066A3" w:rsidRDefault="00B52890" w:rsidP="009066A3">
            <w:pPr>
              <w:spacing w:before="0" w:after="0"/>
              <w:jc w:val="right"/>
              <w:rPr>
                <w:rFonts w:ascii="Arial" w:hAnsi="Arial" w:cs="Arial"/>
                <w:b/>
                <w:sz w:val="18"/>
                <w:szCs w:val="18"/>
              </w:rPr>
            </w:pPr>
            <w:r w:rsidRPr="009066A3">
              <w:rPr>
                <w:rFonts w:ascii="Arial" w:hAnsi="Arial" w:cs="Arial"/>
                <w:b/>
                <w:sz w:val="18"/>
                <w:szCs w:val="18"/>
              </w:rPr>
              <w:t>251</w:t>
            </w:r>
          </w:p>
        </w:tc>
        <w:tc>
          <w:tcPr>
            <w:tcW w:w="1080" w:type="dxa"/>
            <w:shd w:val="clear" w:color="auto" w:fill="auto"/>
            <w:noWrap/>
            <w:vAlign w:val="center"/>
            <w:hideMark/>
          </w:tcPr>
          <w:p w:rsidR="00B52890" w:rsidRPr="009066A3" w:rsidRDefault="00B52890" w:rsidP="009066A3">
            <w:pPr>
              <w:spacing w:before="0" w:after="0"/>
              <w:jc w:val="right"/>
              <w:rPr>
                <w:rFonts w:ascii="Arial" w:hAnsi="Arial" w:cs="Arial"/>
                <w:b/>
                <w:sz w:val="18"/>
                <w:szCs w:val="18"/>
              </w:rPr>
            </w:pPr>
            <w:r w:rsidRPr="009066A3">
              <w:rPr>
                <w:rFonts w:ascii="Arial" w:hAnsi="Arial" w:cs="Arial"/>
                <w:b/>
                <w:sz w:val="18"/>
                <w:szCs w:val="18"/>
              </w:rPr>
              <w:t>255</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MAZOWIECKIE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309</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316</w:t>
            </w:r>
          </w:p>
        </w:tc>
      </w:tr>
      <w:tr w:rsidR="00B52890" w:rsidRPr="00E7076C" w:rsidTr="00B52890">
        <w:trPr>
          <w:trHeight w:hRule="exact" w:val="284"/>
        </w:trPr>
        <w:tc>
          <w:tcPr>
            <w:tcW w:w="2688" w:type="dxa"/>
            <w:tcBorders>
              <w:bottom w:val="single" w:sz="4" w:space="0" w:color="000000"/>
            </w:tcBorders>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WIELKOPOLSKIE</w:t>
            </w:r>
          </w:p>
        </w:tc>
        <w:tc>
          <w:tcPr>
            <w:tcW w:w="1080" w:type="dxa"/>
            <w:tcBorders>
              <w:bottom w:val="single" w:sz="4" w:space="0" w:color="000000"/>
            </w:tcBorders>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281</w:t>
            </w:r>
          </w:p>
        </w:tc>
        <w:tc>
          <w:tcPr>
            <w:tcW w:w="1080" w:type="dxa"/>
            <w:tcBorders>
              <w:bottom w:val="single" w:sz="4" w:space="0" w:color="000000"/>
            </w:tcBorders>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285</w:t>
            </w:r>
          </w:p>
        </w:tc>
      </w:tr>
      <w:tr w:rsidR="00B52890" w:rsidRPr="00E7076C" w:rsidTr="00B52890">
        <w:trPr>
          <w:trHeight w:hRule="exact" w:val="284"/>
        </w:trPr>
        <w:tc>
          <w:tcPr>
            <w:tcW w:w="2688" w:type="dxa"/>
            <w:shd w:val="clear" w:color="auto" w:fill="D9D9D9" w:themeFill="background1" w:themeFillShade="D9"/>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ŚLĄSKIE</w:t>
            </w:r>
          </w:p>
        </w:tc>
        <w:tc>
          <w:tcPr>
            <w:tcW w:w="1080" w:type="dxa"/>
            <w:shd w:val="clear" w:color="auto" w:fill="D9D9D9" w:themeFill="background1" w:themeFillShade="D9"/>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275</w:t>
            </w:r>
          </w:p>
        </w:tc>
        <w:tc>
          <w:tcPr>
            <w:tcW w:w="1080" w:type="dxa"/>
            <w:shd w:val="clear" w:color="auto" w:fill="D9D9D9" w:themeFill="background1" w:themeFillShade="D9"/>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279</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DOLNOŚLĄSKIE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271</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276</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ŁÓDZKIE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250</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253</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POMORSKIE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251</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253</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MAŁOPOLSKIE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244</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250</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LUBUSKIE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233</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236</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KUJAWSKO-POMORSKIE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231</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232</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OPOLSKIE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220</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221</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PODKARPACKIE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217</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221</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ZACHODNIOPOMORSKIE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214</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218</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WARMIŃSKO-MAZURSKIE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202</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203</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PODLASKIE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197</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201</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ŚWIĘTOKRZYSKIE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194</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196</w:t>
            </w:r>
          </w:p>
        </w:tc>
      </w:tr>
      <w:tr w:rsidR="00B52890" w:rsidRPr="00E7076C" w:rsidTr="00B52890">
        <w:trPr>
          <w:trHeight w:hRule="exact" w:val="284"/>
        </w:trPr>
        <w:tc>
          <w:tcPr>
            <w:tcW w:w="2688" w:type="dxa"/>
            <w:noWrap/>
            <w:vAlign w:val="center"/>
            <w:hideMark/>
          </w:tcPr>
          <w:p w:rsidR="00B52890" w:rsidRPr="009066A3" w:rsidRDefault="00B52890" w:rsidP="009066A3">
            <w:pPr>
              <w:spacing w:before="0" w:after="0"/>
              <w:jc w:val="left"/>
              <w:rPr>
                <w:rFonts w:ascii="Arial" w:hAnsi="Arial" w:cs="Arial"/>
                <w:sz w:val="18"/>
                <w:szCs w:val="18"/>
              </w:rPr>
            </w:pPr>
            <w:r w:rsidRPr="009066A3">
              <w:rPr>
                <w:rFonts w:ascii="Arial" w:hAnsi="Arial" w:cs="Arial"/>
                <w:sz w:val="18"/>
                <w:szCs w:val="18"/>
              </w:rPr>
              <w:t>LUBELSKIE</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187</w:t>
            </w:r>
          </w:p>
        </w:tc>
        <w:tc>
          <w:tcPr>
            <w:tcW w:w="1080" w:type="dxa"/>
            <w:noWrap/>
            <w:vAlign w:val="center"/>
            <w:hideMark/>
          </w:tcPr>
          <w:p w:rsidR="00B52890" w:rsidRPr="009066A3" w:rsidRDefault="00B52890" w:rsidP="009066A3">
            <w:pPr>
              <w:spacing w:before="0" w:after="0"/>
              <w:jc w:val="right"/>
              <w:rPr>
                <w:rFonts w:ascii="Arial" w:hAnsi="Arial" w:cs="Arial"/>
                <w:sz w:val="18"/>
                <w:szCs w:val="18"/>
              </w:rPr>
            </w:pPr>
            <w:r w:rsidRPr="009066A3">
              <w:rPr>
                <w:rFonts w:ascii="Arial" w:hAnsi="Arial" w:cs="Arial"/>
                <w:sz w:val="18"/>
                <w:szCs w:val="18"/>
              </w:rPr>
              <w:t>191</w:t>
            </w:r>
          </w:p>
        </w:tc>
      </w:tr>
    </w:tbl>
    <w:p w:rsidR="00C40F7E" w:rsidRPr="00422C77" w:rsidRDefault="00C40F7E" w:rsidP="008E553C">
      <w:pPr>
        <w:pStyle w:val="normalny0"/>
        <w:spacing w:after="120"/>
        <w:ind w:firstLine="0"/>
        <w:rPr>
          <w:rFonts w:ascii="Arial" w:hAnsi="Arial" w:cs="Arial"/>
          <w:sz w:val="18"/>
          <w:szCs w:val="18"/>
        </w:rPr>
      </w:pPr>
      <w:r w:rsidRPr="00422C77">
        <w:rPr>
          <w:rFonts w:ascii="Arial" w:eastAsia="Calibri" w:hAnsi="Arial" w:cs="Arial"/>
          <w:i/>
          <w:sz w:val="18"/>
          <w:szCs w:val="18"/>
        </w:rPr>
        <w:t xml:space="preserve">Źródło: </w:t>
      </w:r>
      <w:r w:rsidRPr="00422C77">
        <w:rPr>
          <w:rFonts w:ascii="Arial" w:hAnsi="Arial" w:cs="Arial"/>
          <w:i/>
          <w:sz w:val="18"/>
          <w:szCs w:val="18"/>
        </w:rPr>
        <w:t>opracowanie własne, na podstawie danych GUS, BDL:</w:t>
      </w:r>
      <w:r w:rsidRPr="00422C77">
        <w:rPr>
          <w:rFonts w:ascii="Arial" w:eastAsia="Calibri" w:hAnsi="Arial" w:cs="Arial"/>
          <w:i/>
          <w:sz w:val="18"/>
          <w:szCs w:val="18"/>
        </w:rPr>
        <w:t xml:space="preserve"> Kategoria: RYNEK PRACY, Grupa: PRACUJĄCY WEDŁUG INNEGO PODZIAŁU NIŻ PKD, Podgrupa: Pracujący na 1000 ludności, Wymiary: Pracujący; Lata</w:t>
      </w:r>
    </w:p>
    <w:p w:rsidR="00C40F7E" w:rsidRPr="001704EC" w:rsidRDefault="00D03CE4" w:rsidP="00037429">
      <w:pPr>
        <w:pStyle w:val="normalny0"/>
        <w:spacing w:after="120"/>
        <w:ind w:firstLine="0"/>
        <w:rPr>
          <w:rFonts w:ascii="Arial" w:hAnsi="Arial" w:cs="Arial"/>
          <w:sz w:val="21"/>
          <w:szCs w:val="21"/>
        </w:rPr>
      </w:pPr>
      <w:r>
        <w:rPr>
          <w:rFonts w:ascii="Arial" w:hAnsi="Arial" w:cs="Arial"/>
          <w:sz w:val="21"/>
          <w:szCs w:val="21"/>
        </w:rPr>
        <w:t>Z</w:t>
      </w:r>
      <w:r w:rsidR="00926C0F">
        <w:rPr>
          <w:rFonts w:ascii="Arial" w:hAnsi="Arial" w:cs="Arial"/>
          <w:sz w:val="21"/>
          <w:szCs w:val="21"/>
        </w:rPr>
        <w:t xml:space="preserve"> najnowszych danych dotyczących </w:t>
      </w:r>
      <w:r w:rsidR="00C40F7E" w:rsidRPr="006C72DD">
        <w:rPr>
          <w:rFonts w:ascii="Arial" w:hAnsi="Arial" w:cs="Arial"/>
          <w:sz w:val="21"/>
          <w:szCs w:val="21"/>
        </w:rPr>
        <w:t xml:space="preserve">zatrudnienia </w:t>
      </w:r>
      <w:r w:rsidR="00926C0F">
        <w:rPr>
          <w:rFonts w:ascii="Arial" w:hAnsi="Arial" w:cs="Arial"/>
          <w:sz w:val="21"/>
          <w:szCs w:val="21"/>
        </w:rPr>
        <w:t>zawartych w</w:t>
      </w:r>
      <w:r w:rsidR="00C40F7E" w:rsidRPr="009D05B5">
        <w:rPr>
          <w:rFonts w:ascii="Arial" w:hAnsi="Arial" w:cs="Arial"/>
          <w:sz w:val="21"/>
          <w:szCs w:val="21"/>
        </w:rPr>
        <w:t xml:space="preserve"> </w:t>
      </w:r>
      <w:r w:rsidR="00926C0F">
        <w:rPr>
          <w:rFonts w:ascii="Arial" w:hAnsi="Arial" w:cs="Arial"/>
          <w:sz w:val="21"/>
          <w:szCs w:val="21"/>
        </w:rPr>
        <w:t>informacji</w:t>
      </w:r>
      <w:r w:rsidR="00C40F7E" w:rsidRPr="009D05B5">
        <w:rPr>
          <w:rFonts w:ascii="Arial" w:hAnsi="Arial" w:cs="Arial"/>
          <w:sz w:val="21"/>
          <w:szCs w:val="21"/>
        </w:rPr>
        <w:t xml:space="preserve"> </w:t>
      </w:r>
      <w:r w:rsidR="00926C0F">
        <w:rPr>
          <w:rFonts w:ascii="Arial" w:hAnsi="Arial" w:cs="Arial"/>
          <w:sz w:val="21"/>
          <w:szCs w:val="21"/>
        </w:rPr>
        <w:t>Urzędu Statystycznego</w:t>
      </w:r>
      <w:r>
        <w:rPr>
          <w:rFonts w:ascii="Arial" w:hAnsi="Arial" w:cs="Arial"/>
          <w:sz w:val="21"/>
          <w:szCs w:val="21"/>
        </w:rPr>
        <w:t xml:space="preserve"> w </w:t>
      </w:r>
      <w:r w:rsidR="00C40F7E" w:rsidRPr="009D05B5">
        <w:rPr>
          <w:rFonts w:ascii="Arial" w:hAnsi="Arial" w:cs="Arial"/>
          <w:sz w:val="21"/>
          <w:szCs w:val="21"/>
        </w:rPr>
        <w:t>Katowicach</w:t>
      </w:r>
      <w:r w:rsidR="00C40F7E" w:rsidRPr="009D05B5">
        <w:rPr>
          <w:rStyle w:val="Odwoanieprzypisudolnego"/>
          <w:rFonts w:ascii="Arial" w:hAnsi="Arial" w:cs="Arial"/>
          <w:sz w:val="21"/>
          <w:szCs w:val="21"/>
        </w:rPr>
        <w:footnoteReference w:id="1"/>
      </w:r>
      <w:r w:rsidR="00C40F7E" w:rsidRPr="009D05B5">
        <w:rPr>
          <w:rFonts w:ascii="Arial" w:hAnsi="Arial" w:cs="Arial"/>
          <w:sz w:val="21"/>
          <w:szCs w:val="21"/>
        </w:rPr>
        <w:t xml:space="preserve"> wynika, iż </w:t>
      </w:r>
      <w:r w:rsidR="00C40F7E" w:rsidRPr="009D05B5">
        <w:rPr>
          <w:rFonts w:ascii="Arial" w:hAnsi="Arial" w:cs="Arial"/>
          <w:bCs/>
          <w:sz w:val="21"/>
          <w:szCs w:val="21"/>
        </w:rPr>
        <w:t xml:space="preserve">przeciętne zatrudnienie w sektorze </w:t>
      </w:r>
      <w:r w:rsidR="00C40F7E" w:rsidRPr="00225188">
        <w:rPr>
          <w:rFonts w:ascii="Arial" w:hAnsi="Arial" w:cs="Arial"/>
          <w:bCs/>
          <w:sz w:val="21"/>
          <w:szCs w:val="21"/>
        </w:rPr>
        <w:t xml:space="preserve">przedsiębiorstw </w:t>
      </w:r>
      <w:r w:rsidR="002C49F8">
        <w:rPr>
          <w:rFonts w:ascii="Arial" w:hAnsi="Arial" w:cs="Arial"/>
          <w:sz w:val="21"/>
          <w:szCs w:val="21"/>
        </w:rPr>
        <w:t>w </w:t>
      </w:r>
      <w:r w:rsidR="00C40F7E" w:rsidRPr="00225188">
        <w:rPr>
          <w:rFonts w:ascii="Arial" w:hAnsi="Arial" w:cs="Arial"/>
          <w:sz w:val="21"/>
          <w:szCs w:val="21"/>
        </w:rPr>
        <w:t>grudniu 2020 r.</w:t>
      </w:r>
      <w:r w:rsidR="00C40F7E" w:rsidRPr="009D05B5">
        <w:rPr>
          <w:rFonts w:ascii="Arial" w:hAnsi="Arial" w:cs="Arial"/>
          <w:sz w:val="21"/>
          <w:szCs w:val="21"/>
        </w:rPr>
        <w:t xml:space="preserve"> wyniosło 769,0</w:t>
      </w:r>
      <w:r w:rsidR="00C40F7E">
        <w:rPr>
          <w:rFonts w:ascii="Arial" w:hAnsi="Arial" w:cs="Arial"/>
          <w:sz w:val="21"/>
          <w:szCs w:val="21"/>
        </w:rPr>
        <w:t> tys. </w:t>
      </w:r>
      <w:r w:rsidR="00C40F7E" w:rsidRPr="009D05B5">
        <w:rPr>
          <w:rFonts w:ascii="Arial" w:hAnsi="Arial" w:cs="Arial"/>
          <w:sz w:val="21"/>
          <w:szCs w:val="21"/>
        </w:rPr>
        <w:t>osób</w:t>
      </w:r>
      <w:r w:rsidR="00C40F7E">
        <w:rPr>
          <w:rFonts w:ascii="Arial" w:hAnsi="Arial" w:cs="Arial"/>
          <w:color w:val="FF0000"/>
          <w:sz w:val="21"/>
          <w:szCs w:val="21"/>
        </w:rPr>
        <w:t xml:space="preserve"> </w:t>
      </w:r>
      <w:r w:rsidR="00C40F7E" w:rsidRPr="001704EC">
        <w:rPr>
          <w:rFonts w:ascii="Arial" w:hAnsi="Arial" w:cs="Arial"/>
          <w:sz w:val="21"/>
          <w:szCs w:val="21"/>
        </w:rPr>
        <w:t>i zmniejszyło się w </w:t>
      </w:r>
      <w:r w:rsidR="002C49F8">
        <w:rPr>
          <w:rFonts w:ascii="Arial" w:hAnsi="Arial" w:cs="Arial"/>
          <w:sz w:val="21"/>
          <w:szCs w:val="21"/>
        </w:rPr>
        <w:t>porównaniu z grudniem 2019 r. o </w:t>
      </w:r>
      <w:r w:rsidR="00391071">
        <w:rPr>
          <w:rFonts w:ascii="Arial" w:hAnsi="Arial" w:cs="Arial"/>
          <w:sz w:val="21"/>
          <w:szCs w:val="21"/>
        </w:rPr>
        <w:t>2,5%, natomiast w </w:t>
      </w:r>
      <w:r w:rsidR="00C40F7E" w:rsidRPr="001704EC">
        <w:rPr>
          <w:rFonts w:ascii="Arial" w:hAnsi="Arial" w:cs="Arial"/>
          <w:sz w:val="21"/>
          <w:szCs w:val="21"/>
        </w:rPr>
        <w:t>relacji do poprzedniego miesiąca zwiększyło się o 0,2%</w:t>
      </w:r>
      <w:r>
        <w:rPr>
          <w:rFonts w:ascii="Arial" w:hAnsi="Arial" w:cs="Arial"/>
          <w:sz w:val="21"/>
          <w:szCs w:val="21"/>
        </w:rPr>
        <w:t xml:space="preserve"> (zob. tabela 4, wykres 2)</w:t>
      </w:r>
      <w:r w:rsidR="00C40F7E" w:rsidRPr="001704EC">
        <w:rPr>
          <w:rFonts w:ascii="Arial" w:hAnsi="Arial" w:cs="Arial"/>
          <w:sz w:val="21"/>
          <w:szCs w:val="21"/>
        </w:rPr>
        <w:t>.</w:t>
      </w:r>
    </w:p>
    <w:p w:rsidR="00C40F7E" w:rsidRPr="000C392B" w:rsidRDefault="00C40F7E" w:rsidP="009066A3">
      <w:pPr>
        <w:pStyle w:val="Legenda"/>
        <w:spacing w:after="0"/>
      </w:pPr>
      <w:bookmarkStart w:id="30" w:name="_Toc34912413"/>
      <w:bookmarkStart w:id="31" w:name="_Toc68778670"/>
      <w:r w:rsidRPr="000C392B">
        <w:t xml:space="preserve">Tabela </w:t>
      </w:r>
      <w:fldSimple w:instr=" SEQ Tabela \* ARABIC ">
        <w:r w:rsidR="00A11E0D">
          <w:rPr>
            <w:noProof/>
          </w:rPr>
          <w:t>4</w:t>
        </w:r>
      </w:fldSimple>
      <w:r w:rsidRPr="000C392B">
        <w:t xml:space="preserve"> Przeciętne zatrudnienie w sektorze przedsiębiorstw</w:t>
      </w:r>
      <w:bookmarkEnd w:id="30"/>
      <w:bookmarkEnd w:id="31"/>
    </w:p>
    <w:tbl>
      <w:tblPr>
        <w:tblStyle w:val="Tabela-Siatka"/>
        <w:tblW w:w="8188" w:type="dxa"/>
        <w:tblInd w:w="108" w:type="dxa"/>
        <w:tblLook w:val="04A0"/>
      </w:tblPr>
      <w:tblGrid>
        <w:gridCol w:w="3271"/>
        <w:gridCol w:w="1232"/>
        <w:gridCol w:w="1134"/>
        <w:gridCol w:w="1275"/>
        <w:gridCol w:w="1276"/>
      </w:tblGrid>
      <w:tr w:rsidR="00C40F7E" w:rsidRPr="007D65EE" w:rsidTr="006D728D">
        <w:trPr>
          <w:trHeight w:val="227"/>
        </w:trPr>
        <w:tc>
          <w:tcPr>
            <w:tcW w:w="3271" w:type="dxa"/>
            <w:vMerge w:val="restart"/>
            <w:shd w:val="clear" w:color="auto" w:fill="B8CCE4" w:themeFill="accent1" w:themeFillTint="66"/>
            <w:vAlign w:val="center"/>
            <w:hideMark/>
          </w:tcPr>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WYSZCZEGÓLNIENIE</w:t>
            </w:r>
          </w:p>
        </w:tc>
        <w:tc>
          <w:tcPr>
            <w:tcW w:w="2366" w:type="dxa"/>
            <w:gridSpan w:val="2"/>
            <w:shd w:val="clear" w:color="auto" w:fill="B8CCE4" w:themeFill="accent1" w:themeFillTint="66"/>
            <w:vAlign w:val="center"/>
            <w:hideMark/>
          </w:tcPr>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XII 2020</w:t>
            </w:r>
            <w:r w:rsidR="0029308C" w:rsidRPr="006D728D">
              <w:rPr>
                <w:rFonts w:ascii="Arial Narrow" w:hAnsi="Arial Narrow" w:cs="Arial"/>
                <w:b/>
                <w:sz w:val="18"/>
                <w:szCs w:val="18"/>
              </w:rPr>
              <w:t xml:space="preserve"> r.</w:t>
            </w:r>
          </w:p>
        </w:tc>
        <w:tc>
          <w:tcPr>
            <w:tcW w:w="2551" w:type="dxa"/>
            <w:gridSpan w:val="2"/>
            <w:shd w:val="clear" w:color="auto" w:fill="B8CCE4" w:themeFill="accent1" w:themeFillTint="66"/>
            <w:vAlign w:val="center"/>
            <w:hideMark/>
          </w:tcPr>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I – XII 2020</w:t>
            </w:r>
            <w:r w:rsidR="0029308C" w:rsidRPr="006D728D">
              <w:rPr>
                <w:rFonts w:ascii="Arial Narrow" w:hAnsi="Arial Narrow" w:cs="Arial"/>
                <w:b/>
                <w:sz w:val="18"/>
                <w:szCs w:val="18"/>
              </w:rPr>
              <w:t xml:space="preserve"> r.</w:t>
            </w:r>
          </w:p>
        </w:tc>
      </w:tr>
      <w:tr w:rsidR="00C40F7E" w:rsidRPr="007D65EE" w:rsidTr="006D728D">
        <w:trPr>
          <w:trHeight w:val="227"/>
        </w:trPr>
        <w:tc>
          <w:tcPr>
            <w:tcW w:w="3271" w:type="dxa"/>
            <w:vMerge/>
            <w:shd w:val="clear" w:color="auto" w:fill="B8CCE4" w:themeFill="accent1" w:themeFillTint="66"/>
            <w:vAlign w:val="center"/>
            <w:hideMark/>
          </w:tcPr>
          <w:p w:rsidR="00C40F7E" w:rsidRPr="006D728D" w:rsidRDefault="00C40F7E" w:rsidP="00B54362">
            <w:pPr>
              <w:jc w:val="center"/>
              <w:rPr>
                <w:rFonts w:ascii="Arial Narrow" w:hAnsi="Arial Narrow" w:cs="Arial"/>
                <w:b/>
                <w:sz w:val="18"/>
                <w:szCs w:val="18"/>
              </w:rPr>
            </w:pPr>
          </w:p>
        </w:tc>
        <w:tc>
          <w:tcPr>
            <w:tcW w:w="1232" w:type="dxa"/>
            <w:shd w:val="clear" w:color="auto" w:fill="B8CCE4" w:themeFill="accent1" w:themeFillTint="66"/>
            <w:vAlign w:val="center"/>
            <w:hideMark/>
          </w:tcPr>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w tys.</w:t>
            </w:r>
          </w:p>
        </w:tc>
        <w:tc>
          <w:tcPr>
            <w:tcW w:w="1134" w:type="dxa"/>
            <w:shd w:val="clear" w:color="auto" w:fill="B8CCE4" w:themeFill="accent1" w:themeFillTint="66"/>
            <w:vAlign w:val="center"/>
            <w:hideMark/>
          </w:tcPr>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XII 2019</w:t>
            </w:r>
            <w:r w:rsidR="0029308C" w:rsidRPr="006D728D">
              <w:rPr>
                <w:rFonts w:ascii="Arial Narrow" w:hAnsi="Arial Narrow" w:cs="Arial"/>
                <w:b/>
                <w:sz w:val="18"/>
                <w:szCs w:val="18"/>
              </w:rPr>
              <w:t xml:space="preserve"> r.</w:t>
            </w:r>
          </w:p>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 100</w:t>
            </w:r>
          </w:p>
        </w:tc>
        <w:tc>
          <w:tcPr>
            <w:tcW w:w="1275" w:type="dxa"/>
            <w:shd w:val="clear" w:color="auto" w:fill="B8CCE4" w:themeFill="accent1" w:themeFillTint="66"/>
            <w:vAlign w:val="center"/>
            <w:hideMark/>
          </w:tcPr>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w tys.</w:t>
            </w:r>
          </w:p>
        </w:tc>
        <w:tc>
          <w:tcPr>
            <w:tcW w:w="1276" w:type="dxa"/>
            <w:shd w:val="clear" w:color="auto" w:fill="B8CCE4" w:themeFill="accent1" w:themeFillTint="66"/>
            <w:vAlign w:val="center"/>
            <w:hideMark/>
          </w:tcPr>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I – XII 2019</w:t>
            </w:r>
            <w:r w:rsidR="0029308C" w:rsidRPr="006D728D">
              <w:rPr>
                <w:rFonts w:ascii="Arial Narrow" w:hAnsi="Arial Narrow" w:cs="Arial"/>
                <w:b/>
                <w:sz w:val="18"/>
                <w:szCs w:val="18"/>
              </w:rPr>
              <w:t xml:space="preserve"> r.</w:t>
            </w:r>
          </w:p>
          <w:p w:rsidR="00C40F7E" w:rsidRPr="006D728D" w:rsidRDefault="00C40F7E" w:rsidP="00B54362">
            <w:pPr>
              <w:jc w:val="center"/>
              <w:rPr>
                <w:rFonts w:ascii="Arial Narrow" w:hAnsi="Arial Narrow" w:cs="Arial"/>
                <w:b/>
                <w:sz w:val="18"/>
                <w:szCs w:val="18"/>
              </w:rPr>
            </w:pPr>
            <w:r w:rsidRPr="006D728D">
              <w:rPr>
                <w:rFonts w:ascii="Arial Narrow" w:hAnsi="Arial Narrow" w:cs="Arial"/>
                <w:b/>
                <w:sz w:val="18"/>
                <w:szCs w:val="18"/>
              </w:rPr>
              <w:t>= 100</w:t>
            </w:r>
          </w:p>
        </w:tc>
      </w:tr>
      <w:tr w:rsidR="00C40F7E" w:rsidRPr="007D65EE" w:rsidTr="00742356">
        <w:trPr>
          <w:trHeight w:hRule="exact" w:val="255"/>
        </w:trPr>
        <w:tc>
          <w:tcPr>
            <w:tcW w:w="3271" w:type="dxa"/>
            <w:hideMark/>
          </w:tcPr>
          <w:p w:rsidR="00C40F7E" w:rsidRPr="006D728D" w:rsidRDefault="00C40F7E" w:rsidP="00C40F7E">
            <w:pPr>
              <w:rPr>
                <w:rFonts w:ascii="Arial Narrow" w:hAnsi="Arial Narrow" w:cs="Arial"/>
                <w:b/>
                <w:sz w:val="18"/>
                <w:szCs w:val="18"/>
              </w:rPr>
            </w:pPr>
            <w:r w:rsidRPr="006D728D">
              <w:rPr>
                <w:rFonts w:ascii="Arial Narrow" w:hAnsi="Arial Narrow" w:cs="Arial"/>
                <w:b/>
                <w:sz w:val="18"/>
                <w:szCs w:val="18"/>
              </w:rPr>
              <w:t xml:space="preserve">OGÓŁEM </w:t>
            </w:r>
          </w:p>
        </w:tc>
        <w:tc>
          <w:tcPr>
            <w:tcW w:w="1232" w:type="dxa"/>
            <w:hideMark/>
          </w:tcPr>
          <w:p w:rsidR="00C40F7E" w:rsidRPr="006D728D" w:rsidRDefault="00C40F7E" w:rsidP="00C40F7E">
            <w:pPr>
              <w:jc w:val="right"/>
              <w:rPr>
                <w:rFonts w:ascii="Arial Narrow" w:hAnsi="Arial Narrow" w:cs="Arial"/>
                <w:bCs/>
                <w:sz w:val="18"/>
                <w:szCs w:val="18"/>
              </w:rPr>
            </w:pPr>
            <w:r w:rsidRPr="006D728D">
              <w:rPr>
                <w:rFonts w:ascii="Arial Narrow" w:hAnsi="Arial Narrow" w:cs="Arial"/>
                <w:bCs/>
                <w:sz w:val="18"/>
                <w:szCs w:val="18"/>
              </w:rPr>
              <w:t>769,0</w:t>
            </w:r>
          </w:p>
        </w:tc>
        <w:tc>
          <w:tcPr>
            <w:tcW w:w="1134" w:type="dxa"/>
            <w:hideMark/>
          </w:tcPr>
          <w:p w:rsidR="00C40F7E" w:rsidRPr="006D728D" w:rsidRDefault="00C40F7E" w:rsidP="00C40F7E">
            <w:pPr>
              <w:jc w:val="right"/>
              <w:rPr>
                <w:rFonts w:ascii="Arial Narrow" w:hAnsi="Arial Narrow" w:cs="Arial"/>
                <w:bCs/>
                <w:sz w:val="18"/>
                <w:szCs w:val="18"/>
              </w:rPr>
            </w:pPr>
            <w:r w:rsidRPr="006D728D">
              <w:rPr>
                <w:rFonts w:ascii="Arial Narrow" w:hAnsi="Arial Narrow" w:cs="Arial"/>
                <w:bCs/>
                <w:sz w:val="18"/>
                <w:szCs w:val="18"/>
              </w:rPr>
              <w:t>97,5</w:t>
            </w:r>
          </w:p>
        </w:tc>
        <w:tc>
          <w:tcPr>
            <w:tcW w:w="1275" w:type="dxa"/>
            <w:hideMark/>
          </w:tcPr>
          <w:p w:rsidR="00C40F7E" w:rsidRPr="006D728D" w:rsidRDefault="00C40F7E" w:rsidP="00C40F7E">
            <w:pPr>
              <w:jc w:val="right"/>
              <w:rPr>
                <w:rFonts w:ascii="Arial Narrow" w:hAnsi="Arial Narrow" w:cs="Arial"/>
                <w:bCs/>
                <w:sz w:val="18"/>
                <w:szCs w:val="18"/>
              </w:rPr>
            </w:pPr>
            <w:r w:rsidRPr="006D728D">
              <w:rPr>
                <w:rFonts w:ascii="Arial Narrow" w:hAnsi="Arial Narrow" w:cs="Arial"/>
                <w:bCs/>
                <w:sz w:val="18"/>
                <w:szCs w:val="18"/>
              </w:rPr>
              <w:t>771,7</w:t>
            </w:r>
          </w:p>
        </w:tc>
        <w:tc>
          <w:tcPr>
            <w:tcW w:w="1276" w:type="dxa"/>
            <w:hideMark/>
          </w:tcPr>
          <w:p w:rsidR="00C40F7E" w:rsidRPr="006D728D" w:rsidRDefault="00C40F7E" w:rsidP="00C40F7E">
            <w:pPr>
              <w:jc w:val="right"/>
              <w:rPr>
                <w:rFonts w:ascii="Arial Narrow" w:hAnsi="Arial Narrow" w:cs="Arial"/>
                <w:bCs/>
                <w:sz w:val="18"/>
                <w:szCs w:val="18"/>
              </w:rPr>
            </w:pPr>
            <w:r w:rsidRPr="006D728D">
              <w:rPr>
                <w:rFonts w:ascii="Arial Narrow" w:hAnsi="Arial Narrow" w:cs="Arial"/>
                <w:bCs/>
                <w:sz w:val="18"/>
                <w:szCs w:val="18"/>
              </w:rPr>
              <w:t>97,3</w:t>
            </w:r>
          </w:p>
        </w:tc>
      </w:tr>
      <w:tr w:rsidR="00C40F7E" w:rsidRPr="007D65EE" w:rsidTr="00742356">
        <w:trPr>
          <w:trHeight w:hRule="exact" w:val="255"/>
        </w:trPr>
        <w:tc>
          <w:tcPr>
            <w:tcW w:w="8188" w:type="dxa"/>
            <w:gridSpan w:val="5"/>
            <w:hideMark/>
          </w:tcPr>
          <w:p w:rsidR="00C40F7E" w:rsidRPr="006D728D" w:rsidRDefault="00C40F7E" w:rsidP="00742356">
            <w:pPr>
              <w:jc w:val="center"/>
              <w:rPr>
                <w:rFonts w:ascii="Arial Narrow" w:hAnsi="Arial Narrow" w:cs="Arial"/>
                <w:sz w:val="18"/>
                <w:szCs w:val="18"/>
              </w:rPr>
            </w:pPr>
            <w:r w:rsidRPr="006D728D">
              <w:rPr>
                <w:rFonts w:ascii="Arial Narrow" w:hAnsi="Arial Narrow" w:cs="Arial"/>
                <w:sz w:val="18"/>
                <w:szCs w:val="18"/>
              </w:rPr>
              <w:t>w tym:</w:t>
            </w:r>
          </w:p>
        </w:tc>
      </w:tr>
      <w:tr w:rsidR="00C40F7E" w:rsidRPr="007D65EE" w:rsidTr="00742356">
        <w:trPr>
          <w:trHeight w:hRule="exact" w:val="255"/>
        </w:trPr>
        <w:tc>
          <w:tcPr>
            <w:tcW w:w="3271" w:type="dxa"/>
            <w:hideMark/>
          </w:tcPr>
          <w:p w:rsidR="00C40F7E" w:rsidRPr="006D728D" w:rsidRDefault="00C40F7E" w:rsidP="00C40F7E">
            <w:pPr>
              <w:rPr>
                <w:rFonts w:ascii="Arial Narrow" w:hAnsi="Arial Narrow" w:cs="Arial"/>
                <w:sz w:val="18"/>
                <w:szCs w:val="18"/>
              </w:rPr>
            </w:pPr>
            <w:r w:rsidRPr="006D728D">
              <w:rPr>
                <w:rFonts w:ascii="Arial Narrow" w:hAnsi="Arial Narrow" w:cs="Arial"/>
                <w:sz w:val="18"/>
                <w:szCs w:val="18"/>
              </w:rPr>
              <w:t xml:space="preserve">Przemysł </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433,1</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96,7</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435,8</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96,1</w:t>
            </w:r>
          </w:p>
        </w:tc>
      </w:tr>
      <w:tr w:rsidR="00C40F7E" w:rsidRPr="007D65EE" w:rsidTr="00742356">
        <w:trPr>
          <w:trHeight w:hRule="exact" w:val="255"/>
        </w:trPr>
        <w:tc>
          <w:tcPr>
            <w:tcW w:w="3271" w:type="dxa"/>
            <w:hideMark/>
          </w:tcPr>
          <w:p w:rsidR="00C40F7E" w:rsidRPr="006D728D" w:rsidRDefault="00C40F7E" w:rsidP="00C40F7E">
            <w:pPr>
              <w:ind w:firstLine="62"/>
              <w:rPr>
                <w:rFonts w:ascii="Arial Narrow" w:hAnsi="Arial Narrow" w:cs="Arial"/>
                <w:sz w:val="18"/>
                <w:szCs w:val="18"/>
              </w:rPr>
            </w:pPr>
            <w:r w:rsidRPr="006D728D">
              <w:rPr>
                <w:rFonts w:ascii="Arial Narrow" w:hAnsi="Arial Narrow" w:cs="Arial"/>
                <w:sz w:val="18"/>
                <w:szCs w:val="18"/>
              </w:rPr>
              <w:t xml:space="preserve">górnictwo i wydobywanie </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76,9</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94,5</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78,6</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94,9</w:t>
            </w:r>
          </w:p>
        </w:tc>
      </w:tr>
      <w:tr w:rsidR="00C40F7E" w:rsidRPr="007D65EE" w:rsidTr="00742356">
        <w:trPr>
          <w:trHeight w:hRule="exact" w:val="255"/>
        </w:trPr>
        <w:tc>
          <w:tcPr>
            <w:tcW w:w="3271" w:type="dxa"/>
            <w:hideMark/>
          </w:tcPr>
          <w:p w:rsidR="00C40F7E" w:rsidRPr="006D728D" w:rsidRDefault="00C40F7E" w:rsidP="00C40F7E">
            <w:pPr>
              <w:ind w:firstLine="62"/>
              <w:rPr>
                <w:rFonts w:ascii="Arial Narrow" w:hAnsi="Arial Narrow" w:cs="Arial"/>
                <w:sz w:val="18"/>
                <w:szCs w:val="18"/>
              </w:rPr>
            </w:pPr>
            <w:r w:rsidRPr="006D728D">
              <w:rPr>
                <w:rFonts w:ascii="Arial Narrow" w:hAnsi="Arial Narrow" w:cs="Arial"/>
                <w:sz w:val="18"/>
                <w:szCs w:val="18"/>
              </w:rPr>
              <w:t xml:space="preserve">przetwórstwo przemysłowe </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327,5</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96,9</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328,6</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96,1</w:t>
            </w:r>
          </w:p>
        </w:tc>
      </w:tr>
      <w:tr w:rsidR="00C40F7E" w:rsidRPr="007D65EE" w:rsidTr="00D4644A">
        <w:trPr>
          <w:trHeight w:hRule="exact" w:val="758"/>
        </w:trPr>
        <w:tc>
          <w:tcPr>
            <w:tcW w:w="3271" w:type="dxa"/>
            <w:hideMark/>
          </w:tcPr>
          <w:p w:rsidR="00C40F7E" w:rsidRPr="006D728D" w:rsidRDefault="00C40F7E" w:rsidP="00C40F7E">
            <w:pPr>
              <w:ind w:left="215" w:firstLine="0"/>
              <w:jc w:val="left"/>
              <w:rPr>
                <w:rFonts w:ascii="Arial Narrow" w:hAnsi="Arial Narrow" w:cs="Arial"/>
                <w:sz w:val="18"/>
                <w:szCs w:val="18"/>
              </w:rPr>
            </w:pPr>
            <w:r w:rsidRPr="006D728D">
              <w:rPr>
                <w:rFonts w:ascii="Arial Narrow" w:hAnsi="Arial Narrow" w:cs="Arial"/>
                <w:sz w:val="18"/>
                <w:szCs w:val="18"/>
              </w:rPr>
              <w:t>wytwarzanie i zaopatrywanie w energię elektryczną, gaz, parę wodną i gorącą wodę</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9,6</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96,2</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9,8</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97,4</w:t>
            </w:r>
          </w:p>
        </w:tc>
      </w:tr>
      <w:tr w:rsidR="00C40F7E" w:rsidRPr="007D65EE" w:rsidTr="00742356">
        <w:trPr>
          <w:trHeight w:hRule="exact" w:val="426"/>
        </w:trPr>
        <w:tc>
          <w:tcPr>
            <w:tcW w:w="3271" w:type="dxa"/>
            <w:hideMark/>
          </w:tcPr>
          <w:p w:rsidR="00C40F7E" w:rsidRPr="006D728D" w:rsidRDefault="00C40F7E" w:rsidP="00C40F7E">
            <w:pPr>
              <w:ind w:left="215" w:firstLine="0"/>
              <w:jc w:val="left"/>
              <w:rPr>
                <w:rFonts w:ascii="Arial Narrow" w:hAnsi="Arial Narrow" w:cs="Arial"/>
                <w:sz w:val="18"/>
                <w:szCs w:val="18"/>
              </w:rPr>
            </w:pPr>
            <w:r w:rsidRPr="006D728D">
              <w:rPr>
                <w:rFonts w:ascii="Arial Narrow" w:hAnsi="Arial Narrow" w:cs="Arial"/>
                <w:sz w:val="18"/>
                <w:szCs w:val="18"/>
              </w:rPr>
              <w:t xml:space="preserve">dostawa </w:t>
            </w:r>
            <w:r w:rsidR="006D728D">
              <w:rPr>
                <w:rFonts w:ascii="Arial Narrow" w:hAnsi="Arial Narrow" w:cs="Arial"/>
                <w:sz w:val="18"/>
                <w:szCs w:val="18"/>
              </w:rPr>
              <w:t>wody; gospodarowanie ściekami i </w:t>
            </w:r>
            <w:r w:rsidRPr="006D728D">
              <w:rPr>
                <w:rFonts w:ascii="Arial Narrow" w:hAnsi="Arial Narrow" w:cs="Arial"/>
                <w:sz w:val="18"/>
                <w:szCs w:val="18"/>
              </w:rPr>
              <w:t>odpadami; rekultywacja</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19,1</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101,8</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18,9</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101,1</w:t>
            </w:r>
          </w:p>
        </w:tc>
      </w:tr>
      <w:tr w:rsidR="00C40F7E" w:rsidRPr="007D65EE" w:rsidTr="00742356">
        <w:trPr>
          <w:trHeight w:hRule="exact" w:val="255"/>
        </w:trPr>
        <w:tc>
          <w:tcPr>
            <w:tcW w:w="3271" w:type="dxa"/>
            <w:hideMark/>
          </w:tcPr>
          <w:p w:rsidR="00C40F7E" w:rsidRPr="006D728D" w:rsidRDefault="00C40F7E" w:rsidP="00C40F7E">
            <w:pPr>
              <w:rPr>
                <w:rFonts w:ascii="Arial Narrow" w:hAnsi="Arial Narrow" w:cs="Arial"/>
                <w:sz w:val="18"/>
                <w:szCs w:val="18"/>
              </w:rPr>
            </w:pPr>
            <w:r w:rsidRPr="006D728D">
              <w:rPr>
                <w:rFonts w:ascii="Arial Narrow" w:hAnsi="Arial Narrow" w:cs="Arial"/>
                <w:sz w:val="18"/>
                <w:szCs w:val="18"/>
              </w:rPr>
              <w:t xml:space="preserve">Budownictwo </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51,9</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96,0</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54,5</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99,2</w:t>
            </w:r>
          </w:p>
        </w:tc>
      </w:tr>
      <w:tr w:rsidR="00C40F7E" w:rsidRPr="007D65EE" w:rsidTr="00742356">
        <w:trPr>
          <w:trHeight w:hRule="exact" w:val="255"/>
        </w:trPr>
        <w:tc>
          <w:tcPr>
            <w:tcW w:w="3271" w:type="dxa"/>
            <w:hideMark/>
          </w:tcPr>
          <w:p w:rsidR="00C40F7E" w:rsidRPr="006D728D" w:rsidRDefault="00C40F7E" w:rsidP="00C40F7E">
            <w:pPr>
              <w:ind w:left="0" w:firstLine="0"/>
              <w:jc w:val="left"/>
              <w:rPr>
                <w:rFonts w:ascii="Arial Narrow" w:hAnsi="Arial Narrow" w:cs="Arial"/>
                <w:sz w:val="18"/>
                <w:szCs w:val="18"/>
              </w:rPr>
            </w:pPr>
            <w:r w:rsidRPr="006D728D">
              <w:rPr>
                <w:rFonts w:ascii="Arial Narrow" w:hAnsi="Arial Narrow" w:cs="Arial"/>
                <w:sz w:val="18"/>
                <w:szCs w:val="18"/>
              </w:rPr>
              <w:t>Handel; naprawa pojazdów samochodowych</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110,7</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98,5</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109,0</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99,0</w:t>
            </w:r>
          </w:p>
        </w:tc>
      </w:tr>
      <w:tr w:rsidR="00C40F7E" w:rsidRPr="007D65EE" w:rsidTr="00742356">
        <w:trPr>
          <w:trHeight w:hRule="exact" w:val="255"/>
        </w:trPr>
        <w:tc>
          <w:tcPr>
            <w:tcW w:w="3271" w:type="dxa"/>
            <w:hideMark/>
          </w:tcPr>
          <w:p w:rsidR="00C40F7E" w:rsidRPr="006D728D" w:rsidRDefault="00C40F7E" w:rsidP="00C40F7E">
            <w:pPr>
              <w:jc w:val="left"/>
              <w:rPr>
                <w:rFonts w:ascii="Arial Narrow" w:hAnsi="Arial Narrow" w:cs="Arial"/>
                <w:sz w:val="18"/>
                <w:szCs w:val="18"/>
              </w:rPr>
            </w:pPr>
            <w:r w:rsidRPr="006D728D">
              <w:rPr>
                <w:rFonts w:ascii="Arial Narrow" w:hAnsi="Arial Narrow" w:cs="Arial"/>
                <w:sz w:val="18"/>
                <w:szCs w:val="18"/>
              </w:rPr>
              <w:t xml:space="preserve">Transport i gospodarka magazynowa </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54,5</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101,3</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54,1</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102,9</w:t>
            </w:r>
          </w:p>
        </w:tc>
      </w:tr>
      <w:tr w:rsidR="00C40F7E" w:rsidRPr="007D65EE" w:rsidTr="00742356">
        <w:trPr>
          <w:trHeight w:hRule="exact" w:val="255"/>
        </w:trPr>
        <w:tc>
          <w:tcPr>
            <w:tcW w:w="3271" w:type="dxa"/>
            <w:hideMark/>
          </w:tcPr>
          <w:p w:rsidR="00C40F7E" w:rsidRPr="006D728D" w:rsidRDefault="00C40F7E" w:rsidP="00C40F7E">
            <w:pPr>
              <w:jc w:val="left"/>
              <w:rPr>
                <w:rFonts w:ascii="Arial Narrow" w:hAnsi="Arial Narrow" w:cs="Arial"/>
                <w:sz w:val="18"/>
                <w:szCs w:val="18"/>
              </w:rPr>
            </w:pPr>
            <w:r w:rsidRPr="006D728D">
              <w:rPr>
                <w:rFonts w:ascii="Arial Narrow" w:hAnsi="Arial Narrow" w:cs="Arial"/>
                <w:sz w:val="18"/>
                <w:szCs w:val="18"/>
              </w:rPr>
              <w:t>Zakwaterowanie i gastronomia</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10,7</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96,9</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10,9</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99,4</w:t>
            </w:r>
          </w:p>
        </w:tc>
      </w:tr>
      <w:tr w:rsidR="00C40F7E" w:rsidRPr="007D65EE" w:rsidTr="00742356">
        <w:trPr>
          <w:trHeight w:hRule="exact" w:val="255"/>
        </w:trPr>
        <w:tc>
          <w:tcPr>
            <w:tcW w:w="3271" w:type="dxa"/>
            <w:hideMark/>
          </w:tcPr>
          <w:p w:rsidR="00C40F7E" w:rsidRPr="006D728D" w:rsidRDefault="00C40F7E" w:rsidP="00C40F7E">
            <w:pPr>
              <w:jc w:val="left"/>
              <w:rPr>
                <w:rFonts w:ascii="Arial Narrow" w:hAnsi="Arial Narrow" w:cs="Arial"/>
                <w:sz w:val="18"/>
                <w:szCs w:val="18"/>
              </w:rPr>
            </w:pPr>
            <w:r w:rsidRPr="006D728D">
              <w:rPr>
                <w:rFonts w:ascii="Arial Narrow" w:hAnsi="Arial Narrow" w:cs="Arial"/>
                <w:sz w:val="18"/>
                <w:szCs w:val="18"/>
              </w:rPr>
              <w:t>Informacja i komunikacja</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20,0</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106,0</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19,4</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105,9</w:t>
            </w:r>
          </w:p>
        </w:tc>
      </w:tr>
      <w:tr w:rsidR="00C40F7E" w:rsidRPr="007D65EE" w:rsidTr="00742356">
        <w:trPr>
          <w:trHeight w:hRule="exact" w:val="255"/>
        </w:trPr>
        <w:tc>
          <w:tcPr>
            <w:tcW w:w="3271" w:type="dxa"/>
            <w:hideMark/>
          </w:tcPr>
          <w:p w:rsidR="00C40F7E" w:rsidRPr="006D728D" w:rsidRDefault="00C40F7E" w:rsidP="00C40F7E">
            <w:pPr>
              <w:jc w:val="left"/>
              <w:rPr>
                <w:rFonts w:ascii="Arial Narrow" w:hAnsi="Arial Narrow" w:cs="Arial"/>
                <w:sz w:val="18"/>
                <w:szCs w:val="18"/>
              </w:rPr>
            </w:pPr>
            <w:r w:rsidRPr="006D728D">
              <w:rPr>
                <w:rFonts w:ascii="Arial Narrow" w:hAnsi="Arial Narrow" w:cs="Arial"/>
                <w:sz w:val="18"/>
                <w:szCs w:val="18"/>
              </w:rPr>
              <w:t xml:space="preserve">Obsługa rynku nieruchomości </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13,8</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99,6</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13,9</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98,9</w:t>
            </w:r>
          </w:p>
        </w:tc>
      </w:tr>
      <w:tr w:rsidR="00C40F7E" w:rsidRPr="007D65EE" w:rsidTr="00742356">
        <w:trPr>
          <w:trHeight w:hRule="exact" w:val="454"/>
        </w:trPr>
        <w:tc>
          <w:tcPr>
            <w:tcW w:w="3271" w:type="dxa"/>
            <w:hideMark/>
          </w:tcPr>
          <w:p w:rsidR="00C40F7E" w:rsidRPr="006D728D" w:rsidRDefault="00C40F7E" w:rsidP="00C40F7E">
            <w:pPr>
              <w:ind w:left="0" w:firstLine="0"/>
              <w:jc w:val="left"/>
              <w:rPr>
                <w:rFonts w:ascii="Arial Narrow" w:hAnsi="Arial Narrow" w:cs="Arial"/>
                <w:sz w:val="18"/>
                <w:szCs w:val="18"/>
              </w:rPr>
            </w:pPr>
            <w:r w:rsidRPr="006D728D">
              <w:rPr>
                <w:rFonts w:ascii="Arial Narrow" w:hAnsi="Arial Narrow" w:cs="Arial"/>
                <w:sz w:val="18"/>
                <w:szCs w:val="18"/>
              </w:rPr>
              <w:t>Działalność profesjonalna, naukowa i techniczna</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23,7</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99,5</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23,9</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100,9</w:t>
            </w:r>
          </w:p>
        </w:tc>
      </w:tr>
      <w:tr w:rsidR="00C40F7E" w:rsidRPr="007D65EE" w:rsidTr="00742356">
        <w:trPr>
          <w:trHeight w:hRule="exact" w:val="291"/>
        </w:trPr>
        <w:tc>
          <w:tcPr>
            <w:tcW w:w="3271" w:type="dxa"/>
            <w:hideMark/>
          </w:tcPr>
          <w:p w:rsidR="00C40F7E" w:rsidRPr="006D728D" w:rsidRDefault="00C40F7E" w:rsidP="00C40F7E">
            <w:pPr>
              <w:ind w:left="0" w:firstLine="0"/>
              <w:jc w:val="left"/>
              <w:rPr>
                <w:rFonts w:ascii="Arial Narrow" w:hAnsi="Arial Narrow" w:cs="Arial"/>
                <w:sz w:val="18"/>
                <w:szCs w:val="18"/>
              </w:rPr>
            </w:pPr>
            <w:r w:rsidRPr="006D728D">
              <w:rPr>
                <w:rFonts w:ascii="Arial Narrow" w:hAnsi="Arial Narrow" w:cs="Arial"/>
                <w:sz w:val="18"/>
                <w:szCs w:val="18"/>
              </w:rPr>
              <w:t>Administrowanie i działalność wspierająca</w:t>
            </w:r>
          </w:p>
        </w:tc>
        <w:tc>
          <w:tcPr>
            <w:tcW w:w="1232"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36,0</w:t>
            </w:r>
          </w:p>
        </w:tc>
        <w:tc>
          <w:tcPr>
            <w:tcW w:w="1134"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94,2</w:t>
            </w:r>
          </w:p>
        </w:tc>
        <w:tc>
          <w:tcPr>
            <w:tcW w:w="1275"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35,5</w:t>
            </w:r>
          </w:p>
        </w:tc>
        <w:tc>
          <w:tcPr>
            <w:tcW w:w="1276" w:type="dxa"/>
            <w:vAlign w:val="center"/>
            <w:hideMark/>
          </w:tcPr>
          <w:p w:rsidR="00C40F7E" w:rsidRPr="006D728D" w:rsidRDefault="00C40F7E" w:rsidP="008B50ED">
            <w:pPr>
              <w:jc w:val="right"/>
              <w:rPr>
                <w:rFonts w:ascii="Arial Narrow" w:hAnsi="Arial Narrow" w:cs="Arial"/>
                <w:sz w:val="18"/>
                <w:szCs w:val="18"/>
              </w:rPr>
            </w:pPr>
            <w:r w:rsidRPr="006D728D">
              <w:rPr>
                <w:rFonts w:ascii="Arial Narrow" w:hAnsi="Arial Narrow" w:cs="Arial"/>
                <w:sz w:val="18"/>
                <w:szCs w:val="18"/>
              </w:rPr>
              <w:t>87,6</w:t>
            </w:r>
          </w:p>
        </w:tc>
      </w:tr>
    </w:tbl>
    <w:p w:rsidR="00C40F7E" w:rsidRDefault="00C40F7E" w:rsidP="006D728D">
      <w:pPr>
        <w:spacing w:after="120"/>
        <w:ind w:left="0" w:firstLine="0"/>
        <w:rPr>
          <w:rFonts w:ascii="Arial" w:hAnsi="Arial" w:cs="Arial"/>
          <w:i/>
          <w:sz w:val="18"/>
          <w:szCs w:val="18"/>
        </w:rPr>
      </w:pPr>
      <w:r w:rsidRPr="00B54362">
        <w:rPr>
          <w:rFonts w:ascii="Arial" w:hAnsi="Arial" w:cs="Arial"/>
          <w:i/>
          <w:sz w:val="18"/>
          <w:szCs w:val="18"/>
        </w:rPr>
        <w:t>Źródło: Urząd Statystyczny w Katowicach, Komunikat o sytuacji społeczno-gospodarczej województwa śląskiego w grudniu 2020 r.</w:t>
      </w:r>
    </w:p>
    <w:p w:rsidR="00C40F7E" w:rsidRPr="000C392B" w:rsidRDefault="00C40F7E" w:rsidP="00037429">
      <w:pPr>
        <w:pStyle w:val="Legenda"/>
        <w:jc w:val="left"/>
      </w:pPr>
      <w:bookmarkStart w:id="32" w:name="_Toc34914539"/>
      <w:bookmarkStart w:id="33" w:name="_Toc68777870"/>
      <w:r w:rsidRPr="000C392B">
        <w:t xml:space="preserve">Wykres </w:t>
      </w:r>
      <w:fldSimple w:instr=" SEQ Wykres \* ARABIC ">
        <w:r w:rsidR="00A11E0D">
          <w:rPr>
            <w:noProof/>
          </w:rPr>
          <w:t>2</w:t>
        </w:r>
      </w:fldSimple>
      <w:r w:rsidRPr="000C392B">
        <w:t xml:space="preserve"> Dynamika przeciętnego zatrudnienia w sektorze przedsiębiorstw</w:t>
      </w:r>
      <w:r w:rsidR="00EA62AB">
        <w:t>.</w:t>
      </w:r>
      <w:r w:rsidR="00EA62AB">
        <w:br/>
      </w:r>
      <w:r w:rsidRPr="000C392B">
        <w:t>Przeciętne miesięczne zatrudnienie 2015 = 100</w:t>
      </w:r>
      <w:bookmarkEnd w:id="32"/>
      <w:bookmarkEnd w:id="33"/>
    </w:p>
    <w:p w:rsidR="00C40F7E" w:rsidRPr="00F378FF" w:rsidRDefault="00C40F7E" w:rsidP="00037429">
      <w:pPr>
        <w:jc w:val="center"/>
      </w:pPr>
      <w:r w:rsidRPr="00F378FF">
        <w:rPr>
          <w:noProof/>
        </w:rPr>
        <w:drawing>
          <wp:inline distT="0" distB="0" distL="0" distR="0">
            <wp:extent cx="5676356" cy="1619794"/>
            <wp:effectExtent l="19050" t="0" r="544" b="0"/>
            <wp:docPr id="2" name="Obraz 4" descr="Wykres dynamiki przeciętnego zatrudnienia w sektorze przedsiębiorstw.&#10;Przedstawione zostały krzywe przeciętnego miesięcznego zatrudnienia 2015 r. = 100 dla Polski i woj.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684644" cy="1622159"/>
                    </a:xfrm>
                    <a:prstGeom prst="rect">
                      <a:avLst/>
                    </a:prstGeom>
                    <a:noFill/>
                    <a:ln w="9525">
                      <a:noFill/>
                      <a:miter lim="800000"/>
                      <a:headEnd/>
                      <a:tailEnd/>
                    </a:ln>
                  </pic:spPr>
                </pic:pic>
              </a:graphicData>
            </a:graphic>
          </wp:inline>
        </w:drawing>
      </w:r>
    </w:p>
    <w:p w:rsidR="00C40F7E" w:rsidRPr="000517CF" w:rsidRDefault="00C40F7E" w:rsidP="00F56C60">
      <w:pPr>
        <w:spacing w:after="240"/>
        <w:ind w:left="0" w:firstLine="0"/>
        <w:jc w:val="left"/>
        <w:rPr>
          <w:rFonts w:ascii="Arial" w:hAnsi="Arial" w:cs="Arial"/>
          <w:i/>
          <w:sz w:val="18"/>
          <w:szCs w:val="18"/>
        </w:rPr>
      </w:pPr>
      <w:r w:rsidRPr="000517CF">
        <w:rPr>
          <w:rFonts w:ascii="Arial" w:hAnsi="Arial" w:cs="Arial"/>
          <w:i/>
          <w:sz w:val="18"/>
          <w:szCs w:val="18"/>
        </w:rPr>
        <w:t>Źródło: Urząd Statystyczny w Katowicach, Komunikat o sytuacji społeczno-gospodarczej województwa śląskiego w grudniu 2020 r.</w:t>
      </w:r>
    </w:p>
    <w:p w:rsidR="00C40F7E" w:rsidRPr="000C392B" w:rsidRDefault="00C40F7E" w:rsidP="00BB58EC">
      <w:pPr>
        <w:pStyle w:val="Nagwek2"/>
      </w:pPr>
      <w:bookmarkStart w:id="34" w:name="_Toc34911688"/>
      <w:bookmarkStart w:id="35" w:name="_Toc68777776"/>
      <w:bookmarkStart w:id="36" w:name="_Toc4746838"/>
      <w:r w:rsidRPr="000C392B">
        <w:t>Aktywność zawodowa - wskaźniki dotyczące aktywności zawodowej ludności</w:t>
      </w:r>
      <w:bookmarkEnd w:id="34"/>
      <w:bookmarkEnd w:id="35"/>
      <w:r w:rsidRPr="000C392B">
        <w:t xml:space="preserve"> </w:t>
      </w:r>
    </w:p>
    <w:bookmarkEnd w:id="36"/>
    <w:p w:rsidR="00C40F7E" w:rsidRPr="009D4B38" w:rsidRDefault="00C40F7E" w:rsidP="00C40F7E">
      <w:pPr>
        <w:autoSpaceDE w:val="0"/>
        <w:autoSpaceDN w:val="0"/>
        <w:adjustRightInd w:val="0"/>
        <w:spacing w:after="0"/>
        <w:ind w:left="0" w:firstLine="0"/>
        <w:rPr>
          <w:rFonts w:ascii="Arial" w:hAnsi="Arial" w:cs="Arial"/>
          <w:sz w:val="21"/>
          <w:szCs w:val="21"/>
        </w:rPr>
      </w:pPr>
      <w:r w:rsidRPr="009D4B38">
        <w:rPr>
          <w:rFonts w:ascii="Arial" w:hAnsi="Arial" w:cs="Arial"/>
          <w:sz w:val="21"/>
          <w:szCs w:val="21"/>
        </w:rPr>
        <w:t>B</w:t>
      </w:r>
      <w:r w:rsidRPr="009D4B38">
        <w:rPr>
          <w:rFonts w:ascii="Arial" w:eastAsia="Calibri" w:hAnsi="Arial" w:cs="Arial"/>
          <w:sz w:val="21"/>
          <w:szCs w:val="21"/>
        </w:rPr>
        <w:t>adanie Aktywności Ekonomicznej Ludności</w:t>
      </w:r>
      <w:r w:rsidRPr="009D4B38">
        <w:rPr>
          <w:rFonts w:ascii="Arial" w:hAnsi="Arial" w:cs="Arial"/>
          <w:sz w:val="21"/>
          <w:szCs w:val="21"/>
        </w:rPr>
        <w:t xml:space="preserve"> (BAEL) służy monitorowaniu tempa i kierunków zmian zachodzących w poziomie aktywności ekonomicznej ludności, BAEL jest źródłem danych wykorzystywanych do konstrukcji wskaźników z zakresu rynku pracy, w tym także do porównań międzynarodowych.</w:t>
      </w:r>
    </w:p>
    <w:p w:rsidR="00C40F7E" w:rsidRPr="009D4B38" w:rsidRDefault="00C40F7E" w:rsidP="00C40F7E">
      <w:pPr>
        <w:autoSpaceDE w:val="0"/>
        <w:autoSpaceDN w:val="0"/>
        <w:adjustRightInd w:val="0"/>
        <w:spacing w:before="0" w:after="0"/>
        <w:ind w:left="0" w:firstLine="0"/>
        <w:rPr>
          <w:rFonts w:ascii="Arial" w:eastAsia="Calibri" w:hAnsi="Arial" w:cs="Arial"/>
          <w:sz w:val="21"/>
          <w:szCs w:val="21"/>
        </w:rPr>
      </w:pPr>
      <w:r w:rsidRPr="009D4B38">
        <w:rPr>
          <w:rFonts w:ascii="Arial" w:eastAsia="Calibri" w:hAnsi="Arial" w:cs="Arial"/>
          <w:sz w:val="21"/>
          <w:szCs w:val="21"/>
        </w:rPr>
        <w:t>Jednostką obserwacji w BAEL są osoby będące członkami gospodarstw domowych zamieszkałe w wylosowanych mieszkaniach:</w:t>
      </w:r>
    </w:p>
    <w:p w:rsidR="00C40F7E" w:rsidRPr="009D4B38" w:rsidRDefault="00C40F7E" w:rsidP="00C40F7E">
      <w:pPr>
        <w:pStyle w:val="Akapitzlist"/>
        <w:numPr>
          <w:ilvl w:val="0"/>
          <w:numId w:val="18"/>
        </w:numPr>
        <w:autoSpaceDE w:val="0"/>
        <w:autoSpaceDN w:val="0"/>
        <w:adjustRightInd w:val="0"/>
        <w:spacing w:before="0" w:after="0"/>
        <w:rPr>
          <w:rFonts w:ascii="Arial" w:eastAsia="Calibri" w:hAnsi="Arial" w:cs="Arial"/>
          <w:sz w:val="21"/>
          <w:szCs w:val="21"/>
        </w:rPr>
      </w:pPr>
      <w:r w:rsidRPr="009D4B38">
        <w:rPr>
          <w:rFonts w:ascii="Arial" w:eastAsia="Calibri" w:hAnsi="Arial" w:cs="Arial"/>
          <w:sz w:val="21"/>
          <w:szCs w:val="21"/>
        </w:rPr>
        <w:t>obecne w gospodarstwie domowym przez okres 12 miesięcy lub więcej - zameldowane na pobyt stały lub czasowy oraz przebywające lub zamierzające w nim przebywać bez zameldowania,</w:t>
      </w:r>
    </w:p>
    <w:p w:rsidR="00C40F7E" w:rsidRPr="009D4B38" w:rsidRDefault="00C40F7E" w:rsidP="00C40F7E">
      <w:pPr>
        <w:pStyle w:val="Akapitzlist"/>
        <w:numPr>
          <w:ilvl w:val="0"/>
          <w:numId w:val="18"/>
        </w:numPr>
        <w:autoSpaceDE w:val="0"/>
        <w:autoSpaceDN w:val="0"/>
        <w:adjustRightInd w:val="0"/>
        <w:spacing w:before="0" w:after="0"/>
        <w:rPr>
          <w:rFonts w:ascii="Arial" w:eastAsia="Calibri" w:hAnsi="Arial" w:cs="Arial"/>
          <w:sz w:val="21"/>
          <w:szCs w:val="21"/>
        </w:rPr>
      </w:pPr>
      <w:r w:rsidRPr="009D4B38">
        <w:rPr>
          <w:rFonts w:ascii="Arial" w:eastAsia="Calibri" w:hAnsi="Arial" w:cs="Arial"/>
          <w:sz w:val="21"/>
          <w:szCs w:val="21"/>
        </w:rPr>
        <w:t>nieobecne przez okres do 12 miesięcy (uwzględniany jest całkowity czas nieobecności faktycznej i planowanej), np. osoby przebywające czasowo za granicą, w gospodarstwie zbiorowym lub w innym gospodarstwie domowym w kraju.</w:t>
      </w:r>
    </w:p>
    <w:p w:rsidR="00C40F7E" w:rsidRPr="009D4B38" w:rsidRDefault="00C40F7E" w:rsidP="00C40F7E">
      <w:pPr>
        <w:autoSpaceDE w:val="0"/>
        <w:autoSpaceDN w:val="0"/>
        <w:adjustRightInd w:val="0"/>
        <w:spacing w:before="0" w:after="0"/>
        <w:ind w:left="0" w:firstLine="0"/>
        <w:rPr>
          <w:rFonts w:ascii="Arial" w:eastAsia="Calibri" w:hAnsi="Arial" w:cs="Arial"/>
          <w:sz w:val="21"/>
          <w:szCs w:val="21"/>
        </w:rPr>
      </w:pPr>
      <w:r w:rsidRPr="009D4B38">
        <w:rPr>
          <w:rFonts w:ascii="Arial" w:eastAsia="Calibri" w:hAnsi="Arial" w:cs="Arial"/>
          <w:sz w:val="21"/>
          <w:szCs w:val="21"/>
        </w:rPr>
        <w:t>Poza zakresem badania pozostają osoby bezdomne oraz członkowie gospodarstw domowych przebywający (12 miesięcy lub więcej) za granicą oraz w gospodarstwach zbiorowych, takich jak hotele pracownicze, domy studenckie, internaty, domy opieki społecznej itp.</w:t>
      </w:r>
    </w:p>
    <w:p w:rsidR="00C40F7E" w:rsidRPr="009D4B38" w:rsidRDefault="00C40F7E" w:rsidP="00C40F7E">
      <w:pPr>
        <w:autoSpaceDE w:val="0"/>
        <w:autoSpaceDN w:val="0"/>
        <w:adjustRightInd w:val="0"/>
        <w:spacing w:before="0" w:after="0"/>
        <w:ind w:left="0" w:firstLine="0"/>
        <w:rPr>
          <w:rFonts w:ascii="Arial" w:eastAsia="Calibri" w:hAnsi="Arial" w:cs="Arial"/>
          <w:sz w:val="21"/>
          <w:szCs w:val="21"/>
        </w:rPr>
      </w:pPr>
      <w:r w:rsidRPr="009D4B38">
        <w:rPr>
          <w:rFonts w:ascii="Arial" w:eastAsia="Calibri" w:hAnsi="Arial" w:cs="Arial"/>
          <w:sz w:val="21"/>
          <w:szCs w:val="21"/>
        </w:rPr>
        <w:t>Populację generalną, do której odnosi się uogólnianie wyników BAEL, stanowi ludność Polski w wieku 15 lat i więcej zamieszkała w gospodarstwach domowych. W związku z ograniczeniem populacji objętej badaniem, zgodnie z opisem powyżej, liczba ludności w wieku 15 lat i więcej uzyskiwana po uogólnieniu wyników BAEL jest mniejsza od szacunków uzyskiwanych na podstawie bieżących bilansów ludności.</w:t>
      </w:r>
    </w:p>
    <w:p w:rsidR="00C40F7E" w:rsidRPr="009D4B38" w:rsidRDefault="00C40F7E" w:rsidP="00C40F7E">
      <w:pPr>
        <w:autoSpaceDE w:val="0"/>
        <w:autoSpaceDN w:val="0"/>
        <w:adjustRightInd w:val="0"/>
        <w:spacing w:before="0"/>
        <w:ind w:left="0" w:firstLine="0"/>
        <w:rPr>
          <w:rFonts w:ascii="Arial" w:hAnsi="Arial" w:cs="Arial"/>
          <w:sz w:val="21"/>
          <w:szCs w:val="21"/>
          <w:shd w:val="clear" w:color="auto" w:fill="F0F0F0"/>
        </w:rPr>
      </w:pPr>
      <w:r w:rsidRPr="009D4B38">
        <w:rPr>
          <w:rFonts w:ascii="Arial" w:eastAsia="Calibri" w:hAnsi="Arial" w:cs="Arial"/>
          <w:sz w:val="21"/>
          <w:szCs w:val="21"/>
        </w:rPr>
        <w:t>Wszystkie definicje stosowane w BAEL zawarte są w zeszycie metodologicznym dostępnym na stronie internetowej Głównego Urzędu Statystycznego (https://stat.gov.pl/obszary-tematyczne/rynek-pracy/zasady-metodyczne-rocznik-pracy/zeszyt-metodologiczny-badanie-aktywnosci-ekonomicznej-ludnosci,3,1.html).</w:t>
      </w:r>
    </w:p>
    <w:p w:rsidR="00C40F7E" w:rsidRPr="00476C90" w:rsidRDefault="00C40F7E" w:rsidP="00A75E6C">
      <w:pPr>
        <w:pStyle w:val="normalny0"/>
        <w:spacing w:before="0" w:after="0"/>
        <w:ind w:firstLine="0"/>
        <w:rPr>
          <w:rFonts w:ascii="Arial" w:hAnsi="Arial" w:cs="Arial"/>
          <w:sz w:val="21"/>
          <w:szCs w:val="21"/>
        </w:rPr>
      </w:pPr>
      <w:r w:rsidRPr="000E1A49">
        <w:rPr>
          <w:rFonts w:ascii="Arial" w:hAnsi="Arial" w:cs="Arial"/>
          <w:sz w:val="21"/>
          <w:szCs w:val="21"/>
        </w:rPr>
        <w:t xml:space="preserve">Z danych Badania Aktywności Ekonomicznej Ludności (BAEL) wynika, że </w:t>
      </w:r>
      <w:r w:rsidR="009A0608">
        <w:rPr>
          <w:rFonts w:ascii="Arial" w:hAnsi="Arial" w:cs="Arial"/>
          <w:sz w:val="21"/>
          <w:szCs w:val="21"/>
        </w:rPr>
        <w:t xml:space="preserve">w grudniu 2020 r. </w:t>
      </w:r>
      <w:r w:rsidRPr="000E1A49">
        <w:rPr>
          <w:rFonts w:ascii="Arial" w:hAnsi="Arial" w:cs="Arial"/>
          <w:sz w:val="21"/>
          <w:szCs w:val="21"/>
        </w:rPr>
        <w:t xml:space="preserve">w województwie śląskim liczba ludności powyżej 15 roku życia wynosiła </w:t>
      </w:r>
      <w:r w:rsidR="000E1A49" w:rsidRPr="000E1A49">
        <w:rPr>
          <w:rFonts w:ascii="Arial" w:eastAsia="Calibri" w:hAnsi="Arial" w:cs="Arial"/>
          <w:sz w:val="21"/>
          <w:szCs w:val="21"/>
        </w:rPr>
        <w:t>3 600</w:t>
      </w:r>
      <w:r w:rsidRPr="000E1A49">
        <w:rPr>
          <w:rFonts w:ascii="Arial" w:eastAsia="Calibri" w:hAnsi="Arial" w:cs="Arial"/>
          <w:sz w:val="21"/>
          <w:szCs w:val="21"/>
        </w:rPr>
        <w:t xml:space="preserve"> tys.</w:t>
      </w:r>
      <w:r w:rsidRPr="000E1A49">
        <w:rPr>
          <w:rFonts w:ascii="Arial" w:hAnsi="Arial" w:cs="Arial"/>
          <w:sz w:val="21"/>
          <w:szCs w:val="21"/>
        </w:rPr>
        <w:t xml:space="preserve"> i stanowiła 11,9% omawianej zbiorowości w kraju </w:t>
      </w:r>
      <w:r w:rsidRPr="000451FF">
        <w:rPr>
          <w:rFonts w:ascii="Arial" w:hAnsi="Arial" w:cs="Arial"/>
          <w:sz w:val="21"/>
          <w:szCs w:val="21"/>
        </w:rPr>
        <w:t>(w stosunku do roku poprzedniego udział ten nie zmienił się).</w:t>
      </w:r>
      <w:r w:rsidR="00A75E6C" w:rsidRPr="002838F8">
        <w:rPr>
          <w:rFonts w:ascii="Arial" w:hAnsi="Arial" w:cs="Arial"/>
          <w:sz w:val="21"/>
          <w:szCs w:val="21"/>
        </w:rPr>
        <w:t xml:space="preserve"> </w:t>
      </w:r>
      <w:r w:rsidR="002838F8">
        <w:rPr>
          <w:rFonts w:ascii="Arial" w:hAnsi="Arial" w:cs="Arial"/>
          <w:sz w:val="21"/>
          <w:szCs w:val="21"/>
        </w:rPr>
        <w:t>W IV</w:t>
      </w:r>
      <w:r w:rsidRPr="00476C90">
        <w:rPr>
          <w:rFonts w:ascii="Arial" w:hAnsi="Arial" w:cs="Arial"/>
          <w:sz w:val="21"/>
          <w:szCs w:val="21"/>
        </w:rPr>
        <w:t xml:space="preserve"> kwartale 2020 r. liczba aktywnych zawodowo wyniosła 1 </w:t>
      </w:r>
      <w:r w:rsidR="000451FF" w:rsidRPr="00476C90">
        <w:rPr>
          <w:rFonts w:ascii="Arial" w:hAnsi="Arial" w:cs="Arial"/>
          <w:sz w:val="21"/>
          <w:szCs w:val="21"/>
        </w:rPr>
        <w:t>931</w:t>
      </w:r>
      <w:r w:rsidRPr="00476C90">
        <w:rPr>
          <w:rFonts w:ascii="Arial" w:hAnsi="Arial" w:cs="Arial"/>
          <w:sz w:val="21"/>
          <w:szCs w:val="21"/>
        </w:rPr>
        <w:t xml:space="preserve"> tys. </w:t>
      </w:r>
      <w:r w:rsidRPr="00476C90">
        <w:rPr>
          <w:rFonts w:ascii="Arial" w:eastAsia="ArialMT" w:hAnsi="Arial" w:cs="Arial"/>
          <w:sz w:val="21"/>
          <w:szCs w:val="21"/>
        </w:rPr>
        <w:t xml:space="preserve">i </w:t>
      </w:r>
      <w:r w:rsidR="000451FF" w:rsidRPr="00476C90">
        <w:rPr>
          <w:rFonts w:ascii="Arial" w:eastAsia="ArialMT" w:hAnsi="Arial" w:cs="Arial"/>
          <w:sz w:val="21"/>
          <w:szCs w:val="21"/>
        </w:rPr>
        <w:t>zwiększyła się o 2,2%</w:t>
      </w:r>
      <w:r w:rsidR="009A0608">
        <w:rPr>
          <w:rFonts w:ascii="Arial" w:eastAsia="ArialMT" w:hAnsi="Arial" w:cs="Arial"/>
          <w:sz w:val="21"/>
          <w:szCs w:val="21"/>
        </w:rPr>
        <w:t xml:space="preserve"> w </w:t>
      </w:r>
      <w:r w:rsidRPr="00476C90">
        <w:rPr>
          <w:rFonts w:ascii="Arial" w:eastAsia="ArialMT" w:hAnsi="Arial" w:cs="Arial"/>
          <w:sz w:val="21"/>
          <w:szCs w:val="21"/>
        </w:rPr>
        <w:t>odniesieniu do analogicznego kwartału</w:t>
      </w:r>
      <w:r w:rsidRPr="00476C90">
        <w:rPr>
          <w:rFonts w:ascii="Arial" w:hAnsi="Arial" w:cs="Arial"/>
          <w:sz w:val="21"/>
          <w:szCs w:val="21"/>
        </w:rPr>
        <w:t xml:space="preserve"> poprzedniego </w:t>
      </w:r>
      <w:r w:rsidRPr="002838F8">
        <w:rPr>
          <w:rFonts w:ascii="Arial" w:hAnsi="Arial" w:cs="Arial"/>
          <w:sz w:val="21"/>
          <w:szCs w:val="21"/>
        </w:rPr>
        <w:t>roku. Wśród aktywnych</w:t>
      </w:r>
      <w:r w:rsidRPr="00476C90">
        <w:rPr>
          <w:rFonts w:ascii="Arial" w:hAnsi="Arial" w:cs="Arial"/>
          <w:sz w:val="21"/>
          <w:szCs w:val="21"/>
        </w:rPr>
        <w:t xml:space="preserve"> zawodowo pracujący stanowili </w:t>
      </w:r>
      <w:r w:rsidR="000451FF" w:rsidRPr="00476C90">
        <w:rPr>
          <w:rFonts w:ascii="Arial" w:hAnsi="Arial" w:cs="Arial"/>
          <w:sz w:val="21"/>
          <w:szCs w:val="21"/>
        </w:rPr>
        <w:t>96,8</w:t>
      </w:r>
      <w:r w:rsidRPr="00476C90">
        <w:rPr>
          <w:rFonts w:ascii="Arial" w:hAnsi="Arial" w:cs="Arial"/>
          <w:sz w:val="21"/>
          <w:szCs w:val="21"/>
        </w:rPr>
        <w:t xml:space="preserve">%, a bezrobotni – </w:t>
      </w:r>
      <w:r w:rsidR="000451FF" w:rsidRPr="00476C90">
        <w:rPr>
          <w:rFonts w:ascii="Arial" w:hAnsi="Arial" w:cs="Arial"/>
          <w:sz w:val="21"/>
          <w:szCs w:val="21"/>
        </w:rPr>
        <w:t>3,2</w:t>
      </w:r>
      <w:r w:rsidRPr="00476C90">
        <w:rPr>
          <w:rFonts w:ascii="Arial" w:hAnsi="Arial" w:cs="Arial"/>
          <w:sz w:val="21"/>
          <w:szCs w:val="21"/>
        </w:rPr>
        <w:t>%. W porównaniu z I</w:t>
      </w:r>
      <w:r w:rsidR="00476C90" w:rsidRPr="00476C90">
        <w:rPr>
          <w:rFonts w:ascii="Arial" w:hAnsi="Arial" w:cs="Arial"/>
          <w:sz w:val="21"/>
          <w:szCs w:val="21"/>
        </w:rPr>
        <w:t>V</w:t>
      </w:r>
      <w:r w:rsidRPr="00476C90">
        <w:rPr>
          <w:rFonts w:ascii="Arial" w:hAnsi="Arial" w:cs="Arial"/>
          <w:sz w:val="21"/>
          <w:szCs w:val="21"/>
        </w:rPr>
        <w:t xml:space="preserve"> kwartałem 2019 roku </w:t>
      </w:r>
      <w:r w:rsidR="00476C90" w:rsidRPr="00476C90">
        <w:rPr>
          <w:rFonts w:ascii="Arial" w:hAnsi="Arial" w:cs="Arial"/>
          <w:sz w:val="21"/>
          <w:szCs w:val="21"/>
        </w:rPr>
        <w:t xml:space="preserve">zwiększyła się </w:t>
      </w:r>
      <w:r w:rsidRPr="00476C90">
        <w:rPr>
          <w:rFonts w:ascii="Arial" w:hAnsi="Arial" w:cs="Arial"/>
          <w:sz w:val="21"/>
          <w:szCs w:val="21"/>
        </w:rPr>
        <w:t>liczb</w:t>
      </w:r>
      <w:r w:rsidR="00476C90" w:rsidRPr="00476C90">
        <w:rPr>
          <w:rFonts w:ascii="Arial" w:hAnsi="Arial" w:cs="Arial"/>
          <w:sz w:val="21"/>
          <w:szCs w:val="21"/>
        </w:rPr>
        <w:t>a</w:t>
      </w:r>
      <w:r w:rsidRPr="00476C90">
        <w:rPr>
          <w:rFonts w:ascii="Arial" w:hAnsi="Arial" w:cs="Arial"/>
          <w:sz w:val="21"/>
          <w:szCs w:val="21"/>
        </w:rPr>
        <w:t xml:space="preserve"> pracujących (o </w:t>
      </w:r>
      <w:r w:rsidR="00476C90" w:rsidRPr="00476C90">
        <w:rPr>
          <w:rFonts w:ascii="Arial" w:hAnsi="Arial" w:cs="Arial"/>
          <w:sz w:val="21"/>
          <w:szCs w:val="21"/>
        </w:rPr>
        <w:t>26</w:t>
      </w:r>
      <w:r w:rsidR="002838F8">
        <w:rPr>
          <w:rFonts w:ascii="Arial" w:hAnsi="Arial" w:cs="Arial"/>
          <w:sz w:val="21"/>
          <w:szCs w:val="21"/>
        </w:rPr>
        <w:t xml:space="preserve"> </w:t>
      </w:r>
      <w:r w:rsidR="00476C90" w:rsidRPr="00476C90">
        <w:rPr>
          <w:rFonts w:ascii="Arial" w:hAnsi="Arial" w:cs="Arial"/>
          <w:sz w:val="21"/>
          <w:szCs w:val="21"/>
        </w:rPr>
        <w:t>tys. osób) oraz liczba bezrobotnych (o 14 tys.), natomiast zmniejszyła się</w:t>
      </w:r>
      <w:r w:rsidR="00476C90">
        <w:rPr>
          <w:rFonts w:ascii="Arial" w:hAnsi="Arial" w:cs="Arial"/>
          <w:sz w:val="21"/>
          <w:szCs w:val="21"/>
        </w:rPr>
        <w:t xml:space="preserve"> liczba biernych zawodowo (o </w:t>
      </w:r>
      <w:r w:rsidR="00476C90" w:rsidRPr="00476C90">
        <w:rPr>
          <w:rFonts w:ascii="Arial" w:hAnsi="Arial" w:cs="Arial"/>
          <w:sz w:val="21"/>
          <w:szCs w:val="21"/>
        </w:rPr>
        <w:t>52 tys.)</w:t>
      </w:r>
      <w:r w:rsidR="009A0608">
        <w:rPr>
          <w:rFonts w:ascii="Arial" w:hAnsi="Arial" w:cs="Arial"/>
          <w:sz w:val="21"/>
          <w:szCs w:val="21"/>
        </w:rPr>
        <w:t>.</w:t>
      </w:r>
    </w:p>
    <w:p w:rsidR="00C40F7E" w:rsidRPr="00476C90" w:rsidRDefault="00C40F7E" w:rsidP="006D728D">
      <w:pPr>
        <w:pStyle w:val="Legenda"/>
        <w:spacing w:before="120" w:after="0"/>
      </w:pPr>
      <w:bookmarkStart w:id="37" w:name="_Toc34912414"/>
      <w:bookmarkStart w:id="38" w:name="_Toc68778671"/>
      <w:r w:rsidRPr="00476C90">
        <w:t xml:space="preserve">Tabela </w:t>
      </w:r>
      <w:fldSimple w:instr=" SEQ Tabela \* ARABIC ">
        <w:r w:rsidR="00A11E0D">
          <w:rPr>
            <w:noProof/>
          </w:rPr>
          <w:t>5</w:t>
        </w:r>
      </w:fldSimple>
      <w:r w:rsidRPr="00476C90">
        <w:t xml:space="preserve"> Aktywność ekonomiczna ludności w wieku 15 lat i więcej według wieku i poziomu wykształcenia</w:t>
      </w:r>
      <w:bookmarkEnd w:id="37"/>
      <w:bookmarkEnd w:id="38"/>
    </w:p>
    <w:tbl>
      <w:tblPr>
        <w:tblStyle w:val="Tabela-Siatka"/>
        <w:tblW w:w="8222" w:type="dxa"/>
        <w:tblInd w:w="108" w:type="dxa"/>
        <w:tblLook w:val="04A0"/>
      </w:tblPr>
      <w:tblGrid>
        <w:gridCol w:w="1418"/>
        <w:gridCol w:w="1134"/>
        <w:gridCol w:w="1701"/>
        <w:gridCol w:w="1134"/>
        <w:gridCol w:w="1276"/>
        <w:gridCol w:w="1559"/>
      </w:tblGrid>
      <w:tr w:rsidR="00C40F7E" w:rsidRPr="00476C90" w:rsidTr="006D728D">
        <w:trPr>
          <w:trHeight w:val="342"/>
          <w:tblHeader/>
        </w:trPr>
        <w:tc>
          <w:tcPr>
            <w:tcW w:w="1418" w:type="dxa"/>
            <w:shd w:val="clear" w:color="auto" w:fill="B8CCE4" w:themeFill="accent1" w:themeFillTint="66"/>
            <w:vAlign w:val="center"/>
            <w:hideMark/>
          </w:tcPr>
          <w:p w:rsidR="00C40F7E" w:rsidRPr="00476C90" w:rsidRDefault="00C40F7E" w:rsidP="0067390C">
            <w:pPr>
              <w:jc w:val="center"/>
              <w:rPr>
                <w:rFonts w:ascii="Arial Narrow" w:hAnsi="Arial Narrow" w:cs="Arial"/>
                <w:sz w:val="18"/>
                <w:szCs w:val="18"/>
                <w:lang w:eastAsia="pl-PL"/>
              </w:rPr>
            </w:pPr>
            <w:r w:rsidRPr="00476C90">
              <w:rPr>
                <w:rFonts w:ascii="Arial Narrow" w:hAnsi="Arial Narrow" w:cs="Arial"/>
                <w:sz w:val="18"/>
                <w:szCs w:val="18"/>
                <w:lang w:eastAsia="pl-PL"/>
              </w:rPr>
              <w:t>Wyszczególnienie</w:t>
            </w:r>
          </w:p>
        </w:tc>
        <w:tc>
          <w:tcPr>
            <w:tcW w:w="1134" w:type="dxa"/>
            <w:shd w:val="clear" w:color="auto" w:fill="B8CCE4" w:themeFill="accent1" w:themeFillTint="66"/>
            <w:vAlign w:val="center"/>
            <w:hideMark/>
          </w:tcPr>
          <w:p w:rsidR="00C40F7E" w:rsidRPr="00476C90" w:rsidRDefault="00C40F7E" w:rsidP="0067390C">
            <w:pPr>
              <w:jc w:val="center"/>
              <w:rPr>
                <w:rFonts w:ascii="Arial Narrow" w:hAnsi="Arial Narrow" w:cs="Arial"/>
                <w:sz w:val="18"/>
                <w:szCs w:val="18"/>
                <w:lang w:eastAsia="pl-PL"/>
              </w:rPr>
            </w:pPr>
            <w:r w:rsidRPr="00476C90">
              <w:rPr>
                <w:rFonts w:ascii="Arial Narrow" w:hAnsi="Arial Narrow" w:cs="Arial"/>
                <w:sz w:val="18"/>
                <w:szCs w:val="18"/>
                <w:lang w:eastAsia="pl-PL"/>
              </w:rPr>
              <w:t>Ludność</w:t>
            </w:r>
          </w:p>
        </w:tc>
        <w:tc>
          <w:tcPr>
            <w:tcW w:w="1701" w:type="dxa"/>
            <w:shd w:val="clear" w:color="auto" w:fill="B8CCE4" w:themeFill="accent1" w:themeFillTint="66"/>
            <w:vAlign w:val="center"/>
            <w:hideMark/>
          </w:tcPr>
          <w:p w:rsidR="00C40F7E" w:rsidRPr="00476C90" w:rsidRDefault="00C40F7E" w:rsidP="006D728D">
            <w:pPr>
              <w:ind w:left="0" w:firstLine="0"/>
              <w:jc w:val="center"/>
              <w:rPr>
                <w:rFonts w:ascii="Arial Narrow" w:hAnsi="Arial Narrow" w:cs="Arial"/>
                <w:sz w:val="18"/>
                <w:szCs w:val="18"/>
                <w:lang w:eastAsia="pl-PL"/>
              </w:rPr>
            </w:pPr>
            <w:r w:rsidRPr="00476C90">
              <w:rPr>
                <w:rFonts w:ascii="Arial Narrow" w:hAnsi="Arial Narrow" w:cs="Arial"/>
                <w:sz w:val="18"/>
                <w:szCs w:val="18"/>
                <w:lang w:eastAsia="pl-PL"/>
              </w:rPr>
              <w:t>Aktywni zawodowo</w:t>
            </w:r>
          </w:p>
        </w:tc>
        <w:tc>
          <w:tcPr>
            <w:tcW w:w="1134" w:type="dxa"/>
            <w:shd w:val="clear" w:color="auto" w:fill="B8CCE4" w:themeFill="accent1" w:themeFillTint="66"/>
            <w:vAlign w:val="center"/>
            <w:hideMark/>
          </w:tcPr>
          <w:p w:rsidR="00C40F7E" w:rsidRPr="00476C90" w:rsidRDefault="00C40F7E" w:rsidP="0067390C">
            <w:pPr>
              <w:jc w:val="center"/>
              <w:rPr>
                <w:rFonts w:ascii="Arial Narrow" w:hAnsi="Arial Narrow" w:cs="Arial"/>
                <w:sz w:val="18"/>
                <w:szCs w:val="18"/>
                <w:lang w:eastAsia="pl-PL"/>
              </w:rPr>
            </w:pPr>
            <w:r w:rsidRPr="00476C90">
              <w:rPr>
                <w:rFonts w:ascii="Arial Narrow" w:hAnsi="Arial Narrow" w:cs="Arial"/>
                <w:sz w:val="18"/>
                <w:szCs w:val="18"/>
                <w:lang w:eastAsia="pl-PL"/>
              </w:rPr>
              <w:t>Pracujący</w:t>
            </w:r>
          </w:p>
        </w:tc>
        <w:tc>
          <w:tcPr>
            <w:tcW w:w="1276" w:type="dxa"/>
            <w:shd w:val="clear" w:color="auto" w:fill="B8CCE4" w:themeFill="accent1" w:themeFillTint="66"/>
            <w:vAlign w:val="center"/>
            <w:hideMark/>
          </w:tcPr>
          <w:p w:rsidR="00C40F7E" w:rsidRPr="00476C90" w:rsidRDefault="00C40F7E" w:rsidP="0067390C">
            <w:pPr>
              <w:jc w:val="center"/>
              <w:rPr>
                <w:rFonts w:ascii="Arial Narrow" w:hAnsi="Arial Narrow" w:cs="Arial"/>
                <w:sz w:val="18"/>
                <w:szCs w:val="18"/>
                <w:lang w:eastAsia="pl-PL"/>
              </w:rPr>
            </w:pPr>
            <w:r w:rsidRPr="00476C90">
              <w:rPr>
                <w:rFonts w:ascii="Arial Narrow" w:hAnsi="Arial Narrow" w:cs="Arial"/>
                <w:sz w:val="18"/>
                <w:szCs w:val="18"/>
                <w:lang w:eastAsia="pl-PL"/>
              </w:rPr>
              <w:t>Bezrobotni</w:t>
            </w:r>
          </w:p>
        </w:tc>
        <w:tc>
          <w:tcPr>
            <w:tcW w:w="1559" w:type="dxa"/>
            <w:shd w:val="clear" w:color="auto" w:fill="B8CCE4" w:themeFill="accent1" w:themeFillTint="66"/>
            <w:vAlign w:val="center"/>
            <w:hideMark/>
          </w:tcPr>
          <w:p w:rsidR="00C40F7E" w:rsidRPr="00476C90" w:rsidRDefault="00C40F7E" w:rsidP="006D728D">
            <w:pPr>
              <w:ind w:left="0" w:firstLine="0"/>
              <w:jc w:val="center"/>
              <w:rPr>
                <w:rFonts w:ascii="Arial Narrow" w:hAnsi="Arial Narrow" w:cs="Arial"/>
                <w:sz w:val="18"/>
                <w:szCs w:val="18"/>
                <w:lang w:eastAsia="pl-PL"/>
              </w:rPr>
            </w:pPr>
            <w:r w:rsidRPr="00476C90">
              <w:rPr>
                <w:rFonts w:ascii="Arial Narrow" w:hAnsi="Arial Narrow" w:cs="Arial"/>
                <w:sz w:val="18"/>
                <w:szCs w:val="18"/>
                <w:lang w:eastAsia="pl-PL"/>
              </w:rPr>
              <w:t>Bierni zawodowo</w:t>
            </w:r>
          </w:p>
        </w:tc>
      </w:tr>
      <w:tr w:rsidR="00C40F7E" w:rsidRPr="00476C90" w:rsidTr="00D4644A">
        <w:trPr>
          <w:trHeight w:hRule="exact" w:val="255"/>
        </w:trPr>
        <w:tc>
          <w:tcPr>
            <w:tcW w:w="8222" w:type="dxa"/>
            <w:gridSpan w:val="6"/>
            <w:tcBorders>
              <w:bottom w:val="single" w:sz="4" w:space="0" w:color="000000"/>
            </w:tcBorders>
            <w:hideMark/>
          </w:tcPr>
          <w:p w:rsidR="00C40F7E" w:rsidRPr="00476C90" w:rsidRDefault="00C40F7E" w:rsidP="00C40F7E">
            <w:pPr>
              <w:jc w:val="center"/>
              <w:rPr>
                <w:rFonts w:ascii="Arial Narrow" w:hAnsi="Arial Narrow" w:cs="Arial"/>
                <w:sz w:val="18"/>
                <w:szCs w:val="18"/>
                <w:lang w:eastAsia="pl-PL"/>
              </w:rPr>
            </w:pPr>
            <w:r w:rsidRPr="00476C90">
              <w:rPr>
                <w:rFonts w:ascii="Arial Narrow" w:hAnsi="Arial Narrow" w:cs="Arial"/>
                <w:sz w:val="18"/>
                <w:szCs w:val="18"/>
                <w:lang w:eastAsia="pl-PL"/>
              </w:rPr>
              <w:t>w tys. osób</w:t>
            </w:r>
          </w:p>
        </w:tc>
      </w:tr>
      <w:tr w:rsidR="00C40F7E" w:rsidRPr="00476C90" w:rsidTr="00D4644A">
        <w:trPr>
          <w:trHeight w:hRule="exact" w:val="255"/>
        </w:trPr>
        <w:tc>
          <w:tcPr>
            <w:tcW w:w="1418" w:type="dxa"/>
            <w:shd w:val="clear" w:color="auto" w:fill="auto"/>
            <w:hideMark/>
          </w:tcPr>
          <w:p w:rsidR="00C40F7E" w:rsidRPr="00476C90" w:rsidRDefault="00C40F7E" w:rsidP="00C40F7E">
            <w:pPr>
              <w:jc w:val="left"/>
              <w:rPr>
                <w:rFonts w:ascii="Arial Narrow" w:hAnsi="Arial Narrow" w:cs="Arial"/>
                <w:b/>
                <w:sz w:val="18"/>
                <w:szCs w:val="18"/>
                <w:lang w:eastAsia="pl-PL"/>
              </w:rPr>
            </w:pPr>
            <w:r w:rsidRPr="00476C90">
              <w:rPr>
                <w:rFonts w:ascii="Arial Narrow" w:hAnsi="Arial Narrow" w:cs="Arial"/>
                <w:b/>
                <w:sz w:val="18"/>
                <w:szCs w:val="18"/>
                <w:lang w:eastAsia="pl-PL"/>
              </w:rPr>
              <w:t>Ogółem</w:t>
            </w:r>
          </w:p>
        </w:tc>
        <w:tc>
          <w:tcPr>
            <w:tcW w:w="1134" w:type="dxa"/>
            <w:shd w:val="clear" w:color="auto" w:fill="auto"/>
            <w:hideMark/>
          </w:tcPr>
          <w:p w:rsidR="00C40F7E" w:rsidRPr="00476C90" w:rsidRDefault="00476C90" w:rsidP="00C40F7E">
            <w:pPr>
              <w:jc w:val="right"/>
              <w:rPr>
                <w:rFonts w:ascii="Arial Narrow" w:hAnsi="Arial Narrow" w:cs="Arial"/>
                <w:b/>
                <w:sz w:val="18"/>
                <w:szCs w:val="18"/>
                <w:lang w:eastAsia="pl-PL"/>
              </w:rPr>
            </w:pPr>
            <w:r>
              <w:rPr>
                <w:rFonts w:ascii="Arial Narrow" w:hAnsi="Arial Narrow" w:cs="Arial"/>
                <w:b/>
                <w:sz w:val="18"/>
                <w:szCs w:val="18"/>
                <w:lang w:eastAsia="pl-PL"/>
              </w:rPr>
              <w:t>3 600</w:t>
            </w:r>
          </w:p>
        </w:tc>
        <w:tc>
          <w:tcPr>
            <w:tcW w:w="1701" w:type="dxa"/>
            <w:shd w:val="clear" w:color="auto" w:fill="auto"/>
            <w:hideMark/>
          </w:tcPr>
          <w:p w:rsidR="00C40F7E" w:rsidRPr="00476C90" w:rsidRDefault="00476C90" w:rsidP="00C40F7E">
            <w:pPr>
              <w:jc w:val="right"/>
              <w:rPr>
                <w:rFonts w:ascii="Arial Narrow" w:hAnsi="Arial Narrow" w:cs="Arial"/>
                <w:b/>
                <w:sz w:val="18"/>
                <w:szCs w:val="18"/>
                <w:lang w:eastAsia="pl-PL"/>
              </w:rPr>
            </w:pPr>
            <w:r>
              <w:rPr>
                <w:rFonts w:ascii="Arial Narrow" w:hAnsi="Arial Narrow" w:cs="Arial"/>
                <w:b/>
                <w:sz w:val="18"/>
                <w:szCs w:val="18"/>
                <w:lang w:eastAsia="pl-PL"/>
              </w:rPr>
              <w:t>1 931</w:t>
            </w:r>
          </w:p>
        </w:tc>
        <w:tc>
          <w:tcPr>
            <w:tcW w:w="1134" w:type="dxa"/>
            <w:shd w:val="clear" w:color="auto" w:fill="auto"/>
            <w:hideMark/>
          </w:tcPr>
          <w:p w:rsidR="00C40F7E" w:rsidRPr="00476C90" w:rsidRDefault="00476C90" w:rsidP="00C40F7E">
            <w:pPr>
              <w:jc w:val="right"/>
              <w:rPr>
                <w:rFonts w:ascii="Arial Narrow" w:hAnsi="Arial Narrow" w:cs="Arial"/>
                <w:b/>
                <w:sz w:val="18"/>
                <w:szCs w:val="18"/>
                <w:lang w:eastAsia="pl-PL"/>
              </w:rPr>
            </w:pPr>
            <w:r>
              <w:rPr>
                <w:rFonts w:ascii="Arial Narrow" w:hAnsi="Arial Narrow" w:cs="Arial"/>
                <w:b/>
                <w:sz w:val="18"/>
                <w:szCs w:val="18"/>
                <w:lang w:eastAsia="pl-PL"/>
              </w:rPr>
              <w:t>1 870</w:t>
            </w:r>
          </w:p>
        </w:tc>
        <w:tc>
          <w:tcPr>
            <w:tcW w:w="1276" w:type="dxa"/>
            <w:shd w:val="clear" w:color="auto" w:fill="auto"/>
            <w:hideMark/>
          </w:tcPr>
          <w:p w:rsidR="00C40F7E" w:rsidRPr="00476C90" w:rsidRDefault="00476C90" w:rsidP="00C40F7E">
            <w:pPr>
              <w:jc w:val="right"/>
              <w:rPr>
                <w:rFonts w:ascii="Arial Narrow" w:hAnsi="Arial Narrow" w:cs="Arial"/>
                <w:b/>
                <w:sz w:val="18"/>
                <w:szCs w:val="18"/>
                <w:lang w:eastAsia="pl-PL"/>
              </w:rPr>
            </w:pPr>
            <w:r>
              <w:rPr>
                <w:rFonts w:ascii="Arial Narrow" w:hAnsi="Arial Narrow" w:cs="Arial"/>
                <w:b/>
                <w:sz w:val="18"/>
                <w:szCs w:val="18"/>
                <w:lang w:eastAsia="pl-PL"/>
              </w:rPr>
              <w:t>61</w:t>
            </w:r>
          </w:p>
        </w:tc>
        <w:tc>
          <w:tcPr>
            <w:tcW w:w="1559" w:type="dxa"/>
            <w:shd w:val="clear" w:color="auto" w:fill="auto"/>
            <w:hideMark/>
          </w:tcPr>
          <w:p w:rsidR="00C40F7E" w:rsidRPr="00476C90" w:rsidRDefault="00476C90" w:rsidP="00C40F7E">
            <w:pPr>
              <w:jc w:val="right"/>
              <w:rPr>
                <w:rFonts w:ascii="Arial Narrow" w:hAnsi="Arial Narrow" w:cs="Arial"/>
                <w:b/>
                <w:sz w:val="18"/>
                <w:szCs w:val="18"/>
                <w:lang w:eastAsia="pl-PL"/>
              </w:rPr>
            </w:pPr>
            <w:r>
              <w:rPr>
                <w:rFonts w:ascii="Arial Narrow" w:hAnsi="Arial Narrow" w:cs="Arial"/>
                <w:b/>
                <w:sz w:val="18"/>
                <w:szCs w:val="18"/>
                <w:lang w:eastAsia="pl-PL"/>
              </w:rPr>
              <w:t>1 670</w:t>
            </w:r>
          </w:p>
        </w:tc>
      </w:tr>
      <w:tr w:rsidR="00C40F7E" w:rsidRPr="00476C90" w:rsidTr="00D4644A">
        <w:trPr>
          <w:trHeight w:hRule="exact" w:val="255"/>
        </w:trPr>
        <w:tc>
          <w:tcPr>
            <w:tcW w:w="1418" w:type="dxa"/>
            <w:tcBorders>
              <w:bottom w:val="single" w:sz="4" w:space="0" w:color="000000"/>
            </w:tcBorders>
            <w:shd w:val="clear" w:color="auto" w:fill="auto"/>
            <w:hideMark/>
          </w:tcPr>
          <w:p w:rsidR="00C40F7E" w:rsidRPr="00476C90" w:rsidRDefault="00C40F7E" w:rsidP="00C40F7E">
            <w:pPr>
              <w:jc w:val="left"/>
              <w:rPr>
                <w:rFonts w:ascii="Arial Narrow" w:hAnsi="Arial Narrow" w:cs="Arial"/>
                <w:sz w:val="18"/>
                <w:szCs w:val="18"/>
                <w:lang w:eastAsia="pl-PL"/>
              </w:rPr>
            </w:pPr>
            <w:r w:rsidRPr="00476C90">
              <w:rPr>
                <w:rFonts w:ascii="Arial Narrow" w:hAnsi="Arial Narrow" w:cs="Arial"/>
                <w:sz w:val="18"/>
                <w:szCs w:val="18"/>
                <w:lang w:eastAsia="pl-PL"/>
              </w:rPr>
              <w:t>mężczyźni</w:t>
            </w:r>
          </w:p>
        </w:tc>
        <w:tc>
          <w:tcPr>
            <w:tcW w:w="1134"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1 714</w:t>
            </w:r>
          </w:p>
        </w:tc>
        <w:tc>
          <w:tcPr>
            <w:tcW w:w="1701"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1 057</w:t>
            </w:r>
          </w:p>
        </w:tc>
        <w:tc>
          <w:tcPr>
            <w:tcW w:w="1134"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1 021</w:t>
            </w:r>
          </w:p>
        </w:tc>
        <w:tc>
          <w:tcPr>
            <w:tcW w:w="1276"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36</w:t>
            </w:r>
          </w:p>
        </w:tc>
        <w:tc>
          <w:tcPr>
            <w:tcW w:w="1559"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656</w:t>
            </w:r>
          </w:p>
        </w:tc>
      </w:tr>
      <w:tr w:rsidR="00C40F7E" w:rsidRPr="00476C90" w:rsidTr="00D4644A">
        <w:trPr>
          <w:trHeight w:hRule="exact" w:val="255"/>
        </w:trPr>
        <w:tc>
          <w:tcPr>
            <w:tcW w:w="1418" w:type="dxa"/>
            <w:shd w:val="clear" w:color="auto" w:fill="auto"/>
            <w:hideMark/>
          </w:tcPr>
          <w:p w:rsidR="00C40F7E" w:rsidRPr="00476C90" w:rsidRDefault="00C40F7E" w:rsidP="00C40F7E">
            <w:pPr>
              <w:jc w:val="left"/>
              <w:rPr>
                <w:rFonts w:ascii="Arial Narrow" w:hAnsi="Arial Narrow" w:cs="Arial"/>
                <w:sz w:val="18"/>
                <w:szCs w:val="18"/>
                <w:lang w:eastAsia="pl-PL"/>
              </w:rPr>
            </w:pPr>
            <w:r w:rsidRPr="00476C90">
              <w:rPr>
                <w:rFonts w:ascii="Arial Narrow" w:hAnsi="Arial Narrow" w:cs="Arial"/>
                <w:sz w:val="18"/>
                <w:szCs w:val="18"/>
                <w:lang w:eastAsia="pl-PL"/>
              </w:rPr>
              <w:t>kobiety</w:t>
            </w:r>
          </w:p>
        </w:tc>
        <w:tc>
          <w:tcPr>
            <w:tcW w:w="1134"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1 887</w:t>
            </w:r>
          </w:p>
        </w:tc>
        <w:tc>
          <w:tcPr>
            <w:tcW w:w="1701"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873</w:t>
            </w:r>
          </w:p>
        </w:tc>
        <w:tc>
          <w:tcPr>
            <w:tcW w:w="1134"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848</w:t>
            </w:r>
          </w:p>
        </w:tc>
        <w:tc>
          <w:tcPr>
            <w:tcW w:w="1276"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25</w:t>
            </w:r>
          </w:p>
        </w:tc>
        <w:tc>
          <w:tcPr>
            <w:tcW w:w="1559"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1 013</w:t>
            </w:r>
          </w:p>
        </w:tc>
      </w:tr>
      <w:tr w:rsidR="00C40F7E" w:rsidRPr="00476C90" w:rsidTr="00D4644A">
        <w:trPr>
          <w:trHeight w:hRule="exact" w:val="255"/>
        </w:trPr>
        <w:tc>
          <w:tcPr>
            <w:tcW w:w="1418" w:type="dxa"/>
            <w:tcBorders>
              <w:bottom w:val="single" w:sz="4" w:space="0" w:color="000000"/>
            </w:tcBorders>
            <w:shd w:val="clear" w:color="auto" w:fill="auto"/>
            <w:hideMark/>
          </w:tcPr>
          <w:p w:rsidR="00C40F7E" w:rsidRPr="00476C90" w:rsidRDefault="00C40F7E" w:rsidP="00C40F7E">
            <w:pPr>
              <w:jc w:val="left"/>
              <w:rPr>
                <w:rFonts w:ascii="Arial Narrow" w:hAnsi="Arial Narrow" w:cs="Arial"/>
                <w:sz w:val="18"/>
                <w:szCs w:val="18"/>
                <w:lang w:eastAsia="pl-PL"/>
              </w:rPr>
            </w:pPr>
            <w:r w:rsidRPr="00476C90">
              <w:rPr>
                <w:rFonts w:ascii="Arial Narrow" w:hAnsi="Arial Narrow" w:cs="Arial"/>
                <w:sz w:val="18"/>
                <w:szCs w:val="18"/>
                <w:lang w:eastAsia="pl-PL"/>
              </w:rPr>
              <w:t>miasta</w:t>
            </w:r>
          </w:p>
        </w:tc>
        <w:tc>
          <w:tcPr>
            <w:tcW w:w="1134"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2 759</w:t>
            </w:r>
          </w:p>
        </w:tc>
        <w:tc>
          <w:tcPr>
            <w:tcW w:w="1701"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1 476</w:t>
            </w:r>
          </w:p>
        </w:tc>
        <w:tc>
          <w:tcPr>
            <w:tcW w:w="1134"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1 429</w:t>
            </w:r>
          </w:p>
        </w:tc>
        <w:tc>
          <w:tcPr>
            <w:tcW w:w="1276"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47</w:t>
            </w:r>
          </w:p>
        </w:tc>
        <w:tc>
          <w:tcPr>
            <w:tcW w:w="1559" w:type="dxa"/>
            <w:tcBorders>
              <w:bottom w:val="single" w:sz="4" w:space="0" w:color="000000"/>
            </w:tcBorders>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1 283</w:t>
            </w:r>
          </w:p>
        </w:tc>
      </w:tr>
      <w:tr w:rsidR="00C40F7E" w:rsidRPr="00476C90" w:rsidTr="00D4644A">
        <w:trPr>
          <w:trHeight w:hRule="exact" w:val="255"/>
        </w:trPr>
        <w:tc>
          <w:tcPr>
            <w:tcW w:w="1418" w:type="dxa"/>
            <w:shd w:val="clear" w:color="auto" w:fill="auto"/>
            <w:hideMark/>
          </w:tcPr>
          <w:p w:rsidR="00C40F7E" w:rsidRPr="00476C90" w:rsidRDefault="00C40F7E" w:rsidP="00C40F7E">
            <w:pPr>
              <w:jc w:val="left"/>
              <w:rPr>
                <w:rFonts w:ascii="Arial Narrow" w:hAnsi="Arial Narrow" w:cs="Arial"/>
                <w:sz w:val="18"/>
                <w:szCs w:val="18"/>
                <w:lang w:eastAsia="pl-PL"/>
              </w:rPr>
            </w:pPr>
            <w:r w:rsidRPr="00476C90">
              <w:rPr>
                <w:rFonts w:ascii="Arial Narrow" w:hAnsi="Arial Narrow" w:cs="Arial"/>
                <w:sz w:val="18"/>
                <w:szCs w:val="18"/>
                <w:lang w:eastAsia="pl-PL"/>
              </w:rPr>
              <w:t>wieś</w:t>
            </w:r>
          </w:p>
        </w:tc>
        <w:tc>
          <w:tcPr>
            <w:tcW w:w="1134"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842</w:t>
            </w:r>
          </w:p>
        </w:tc>
        <w:tc>
          <w:tcPr>
            <w:tcW w:w="1701"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455</w:t>
            </w:r>
          </w:p>
        </w:tc>
        <w:tc>
          <w:tcPr>
            <w:tcW w:w="1134"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441</w:t>
            </w:r>
          </w:p>
        </w:tc>
        <w:tc>
          <w:tcPr>
            <w:tcW w:w="1276"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14</w:t>
            </w:r>
          </w:p>
        </w:tc>
        <w:tc>
          <w:tcPr>
            <w:tcW w:w="1559" w:type="dxa"/>
            <w:shd w:val="clear" w:color="auto" w:fill="auto"/>
            <w:hideMark/>
          </w:tcPr>
          <w:p w:rsidR="00C40F7E" w:rsidRPr="00476C90" w:rsidRDefault="00476C90" w:rsidP="00C40F7E">
            <w:pPr>
              <w:jc w:val="right"/>
              <w:rPr>
                <w:rFonts w:ascii="Arial Narrow" w:hAnsi="Arial Narrow" w:cs="Arial"/>
                <w:sz w:val="18"/>
                <w:szCs w:val="18"/>
                <w:lang w:eastAsia="pl-PL"/>
              </w:rPr>
            </w:pPr>
            <w:r>
              <w:rPr>
                <w:rFonts w:ascii="Arial Narrow" w:hAnsi="Arial Narrow" w:cs="Arial"/>
                <w:sz w:val="18"/>
                <w:szCs w:val="18"/>
                <w:lang w:eastAsia="pl-PL"/>
              </w:rPr>
              <w:t>387</w:t>
            </w:r>
          </w:p>
        </w:tc>
      </w:tr>
    </w:tbl>
    <w:p w:rsidR="00C40F7E" w:rsidRPr="00476C90" w:rsidRDefault="00C40F7E" w:rsidP="006D728D">
      <w:pPr>
        <w:spacing w:after="120"/>
        <w:ind w:left="0" w:hanging="11"/>
        <w:rPr>
          <w:rFonts w:ascii="Arial" w:hAnsi="Arial" w:cs="Arial"/>
          <w:i/>
          <w:sz w:val="18"/>
          <w:szCs w:val="18"/>
        </w:rPr>
      </w:pPr>
      <w:r w:rsidRPr="00476C90">
        <w:rPr>
          <w:rFonts w:ascii="Arial" w:hAnsi="Arial" w:cs="Arial"/>
          <w:i/>
          <w:sz w:val="18"/>
          <w:szCs w:val="18"/>
        </w:rPr>
        <w:t>Źródło: Urząd Statystyczny Katowice „Aktywność ekonomiczna ludności w województwie śląskim w I</w:t>
      </w:r>
      <w:r w:rsidR="00476C90">
        <w:rPr>
          <w:rFonts w:ascii="Arial" w:hAnsi="Arial" w:cs="Arial"/>
          <w:i/>
          <w:sz w:val="18"/>
          <w:szCs w:val="18"/>
        </w:rPr>
        <w:t>V</w:t>
      </w:r>
      <w:r w:rsidR="00EA1ED9">
        <w:rPr>
          <w:rFonts w:ascii="Arial" w:hAnsi="Arial" w:cs="Arial"/>
          <w:i/>
          <w:sz w:val="18"/>
          <w:szCs w:val="18"/>
        </w:rPr>
        <w:t xml:space="preserve"> kwartale 2020 r.”</w:t>
      </w:r>
    </w:p>
    <w:p w:rsidR="00C40F7E" w:rsidRPr="003A1629" w:rsidRDefault="001F72CA" w:rsidP="00C40F7E">
      <w:pPr>
        <w:autoSpaceDE w:val="0"/>
        <w:autoSpaceDN w:val="0"/>
        <w:adjustRightInd w:val="0"/>
        <w:spacing w:after="0"/>
        <w:ind w:left="0" w:firstLine="0"/>
        <w:rPr>
          <w:rFonts w:ascii="Arial" w:hAnsi="Arial" w:cs="Arial"/>
          <w:sz w:val="21"/>
          <w:szCs w:val="21"/>
          <w:highlight w:val="red"/>
        </w:rPr>
      </w:pPr>
      <w:r w:rsidRPr="00623182">
        <w:rPr>
          <w:rFonts w:ascii="Arial" w:hAnsi="Arial" w:cs="Arial"/>
          <w:sz w:val="21"/>
          <w:szCs w:val="21"/>
        </w:rPr>
        <w:t xml:space="preserve">Na koniec </w:t>
      </w:r>
      <w:r w:rsidR="00623182" w:rsidRPr="00623182">
        <w:rPr>
          <w:rFonts w:ascii="Arial" w:hAnsi="Arial" w:cs="Arial"/>
          <w:sz w:val="21"/>
          <w:szCs w:val="21"/>
        </w:rPr>
        <w:t>grudnia</w:t>
      </w:r>
      <w:r w:rsidR="00C40F7E" w:rsidRPr="00623182">
        <w:rPr>
          <w:rFonts w:ascii="Arial" w:hAnsi="Arial" w:cs="Arial"/>
          <w:sz w:val="21"/>
          <w:szCs w:val="21"/>
        </w:rPr>
        <w:t xml:space="preserve"> 2020 r. zbiorowość pracujących liczyła </w:t>
      </w:r>
      <w:r w:rsidR="00623182" w:rsidRPr="00623182">
        <w:rPr>
          <w:rFonts w:ascii="Arial" w:hAnsi="Arial" w:cs="Arial"/>
          <w:sz w:val="21"/>
          <w:szCs w:val="21"/>
        </w:rPr>
        <w:t>1</w:t>
      </w:r>
      <w:r w:rsidR="00120A79">
        <w:rPr>
          <w:rFonts w:ascii="Arial" w:hAnsi="Arial" w:cs="Arial"/>
          <w:sz w:val="21"/>
          <w:szCs w:val="21"/>
        </w:rPr>
        <w:t> </w:t>
      </w:r>
      <w:r w:rsidR="00623182" w:rsidRPr="00623182">
        <w:rPr>
          <w:rFonts w:ascii="Arial" w:hAnsi="Arial" w:cs="Arial"/>
          <w:sz w:val="21"/>
          <w:szCs w:val="21"/>
        </w:rPr>
        <w:t>870</w:t>
      </w:r>
      <w:r w:rsidR="00C40F7E" w:rsidRPr="00623182">
        <w:rPr>
          <w:rFonts w:ascii="Arial" w:hAnsi="Arial" w:cs="Arial"/>
          <w:sz w:val="21"/>
          <w:szCs w:val="21"/>
        </w:rPr>
        <w:t xml:space="preserve"> tys. osób, tj. o 1,4% </w:t>
      </w:r>
      <w:r w:rsidR="002838F8">
        <w:rPr>
          <w:rFonts w:ascii="Arial" w:hAnsi="Arial" w:cs="Arial"/>
          <w:sz w:val="21"/>
          <w:szCs w:val="21"/>
        </w:rPr>
        <w:t>więcej</w:t>
      </w:r>
      <w:r w:rsidR="00C40F7E" w:rsidRPr="00623182">
        <w:rPr>
          <w:rFonts w:ascii="Arial" w:hAnsi="Arial" w:cs="Arial"/>
          <w:sz w:val="21"/>
          <w:szCs w:val="21"/>
        </w:rPr>
        <w:t xml:space="preserve"> niż w I</w:t>
      </w:r>
      <w:r w:rsidR="00623182" w:rsidRPr="00623182">
        <w:rPr>
          <w:rFonts w:ascii="Arial" w:hAnsi="Arial" w:cs="Arial"/>
          <w:sz w:val="21"/>
          <w:szCs w:val="21"/>
        </w:rPr>
        <w:t>V</w:t>
      </w:r>
      <w:r w:rsidR="00C40F7E" w:rsidRPr="00623182">
        <w:rPr>
          <w:rFonts w:ascii="Arial" w:hAnsi="Arial" w:cs="Arial"/>
          <w:sz w:val="21"/>
          <w:szCs w:val="21"/>
        </w:rPr>
        <w:t xml:space="preserve"> kwartale poprzedniego roku. W skali roku </w:t>
      </w:r>
      <w:r w:rsidR="00623182" w:rsidRPr="00623182">
        <w:rPr>
          <w:rFonts w:ascii="Arial" w:hAnsi="Arial" w:cs="Arial"/>
          <w:sz w:val="21"/>
          <w:szCs w:val="21"/>
        </w:rPr>
        <w:t>zwiększyła</w:t>
      </w:r>
      <w:r w:rsidR="00C40F7E" w:rsidRPr="00623182">
        <w:rPr>
          <w:rFonts w:ascii="Arial" w:hAnsi="Arial" w:cs="Arial"/>
          <w:sz w:val="21"/>
          <w:szCs w:val="21"/>
        </w:rPr>
        <w:t xml:space="preserve"> się liczba pracujących zamieszkałych zarówno na wsi, jak i w mieście odpowiednio o: </w:t>
      </w:r>
      <w:r w:rsidR="00623182" w:rsidRPr="00623182">
        <w:rPr>
          <w:rFonts w:ascii="Arial" w:hAnsi="Arial" w:cs="Arial"/>
          <w:sz w:val="21"/>
          <w:szCs w:val="21"/>
        </w:rPr>
        <w:t>3,0</w:t>
      </w:r>
      <w:r w:rsidR="00C40F7E" w:rsidRPr="00623182">
        <w:rPr>
          <w:rFonts w:ascii="Arial" w:hAnsi="Arial" w:cs="Arial"/>
          <w:sz w:val="21"/>
          <w:szCs w:val="21"/>
        </w:rPr>
        <w:t xml:space="preserve">% i </w:t>
      </w:r>
      <w:r w:rsidR="00623182" w:rsidRPr="00623182">
        <w:rPr>
          <w:rFonts w:ascii="Arial" w:hAnsi="Arial" w:cs="Arial"/>
          <w:sz w:val="21"/>
          <w:szCs w:val="21"/>
        </w:rPr>
        <w:t>0,9</w:t>
      </w:r>
      <w:r w:rsidR="00C40F7E" w:rsidRPr="00177F1D">
        <w:rPr>
          <w:rFonts w:ascii="Arial" w:hAnsi="Arial" w:cs="Arial"/>
          <w:sz w:val="21"/>
          <w:szCs w:val="21"/>
        </w:rPr>
        <w:t xml:space="preserve">%. Osoby pracujące w miastach stanowiły </w:t>
      </w:r>
      <w:r w:rsidR="00177F1D" w:rsidRPr="00177F1D">
        <w:rPr>
          <w:rFonts w:ascii="Arial" w:hAnsi="Arial" w:cs="Arial"/>
          <w:sz w:val="21"/>
          <w:szCs w:val="21"/>
        </w:rPr>
        <w:t>76,4</w:t>
      </w:r>
      <w:r w:rsidR="00C40F7E" w:rsidRPr="00177F1D">
        <w:rPr>
          <w:rFonts w:ascii="Arial" w:hAnsi="Arial" w:cs="Arial"/>
          <w:sz w:val="21"/>
          <w:szCs w:val="21"/>
        </w:rPr>
        <w:t>% ogólnej liczby pracujących w województwie. W I</w:t>
      </w:r>
      <w:r w:rsidR="00177F1D" w:rsidRPr="00177F1D">
        <w:rPr>
          <w:rFonts w:ascii="Arial" w:hAnsi="Arial" w:cs="Arial"/>
          <w:sz w:val="21"/>
          <w:szCs w:val="21"/>
        </w:rPr>
        <w:t>V</w:t>
      </w:r>
      <w:r w:rsidR="00C40F7E" w:rsidRPr="00177F1D">
        <w:rPr>
          <w:rFonts w:ascii="Arial" w:hAnsi="Arial" w:cs="Arial"/>
          <w:sz w:val="21"/>
          <w:szCs w:val="21"/>
        </w:rPr>
        <w:t xml:space="preserve"> kwartale 2020 r. najliczniejszą grupą zawodową wśród pracujących byli: </w:t>
      </w:r>
      <w:r w:rsidR="00C40F7E" w:rsidRPr="00177F1D">
        <w:rPr>
          <w:rFonts w:ascii="Arial" w:hAnsi="Arial" w:cs="Arial"/>
          <w:i/>
          <w:sz w:val="21"/>
          <w:szCs w:val="21"/>
        </w:rPr>
        <w:t>specjaliści</w:t>
      </w:r>
      <w:r w:rsidR="00C40F7E" w:rsidRPr="00177F1D">
        <w:rPr>
          <w:rFonts w:ascii="Arial" w:hAnsi="Arial" w:cs="Arial"/>
          <w:sz w:val="21"/>
          <w:szCs w:val="21"/>
        </w:rPr>
        <w:t xml:space="preserve"> (</w:t>
      </w:r>
      <w:r w:rsidR="00177F1D" w:rsidRPr="00177F1D">
        <w:rPr>
          <w:rFonts w:ascii="Arial" w:hAnsi="Arial" w:cs="Arial"/>
          <w:sz w:val="21"/>
          <w:szCs w:val="21"/>
        </w:rPr>
        <w:t>21,9</w:t>
      </w:r>
      <w:r w:rsidR="00C40F7E" w:rsidRPr="00177F1D">
        <w:rPr>
          <w:rFonts w:ascii="Arial" w:hAnsi="Arial" w:cs="Arial"/>
          <w:sz w:val="21"/>
          <w:szCs w:val="21"/>
        </w:rPr>
        <w:t xml:space="preserve">%), natomiast najmniej liczną grupę zawodową </w:t>
      </w:r>
      <w:r w:rsidR="00EA1ED9">
        <w:rPr>
          <w:rFonts w:ascii="Arial" w:hAnsi="Arial" w:cs="Arial"/>
          <w:sz w:val="21"/>
          <w:szCs w:val="21"/>
        </w:rPr>
        <w:t>stanowili</w:t>
      </w:r>
      <w:r w:rsidR="00C40F7E" w:rsidRPr="00177F1D">
        <w:rPr>
          <w:rFonts w:ascii="Arial" w:hAnsi="Arial" w:cs="Arial"/>
          <w:sz w:val="21"/>
          <w:szCs w:val="21"/>
        </w:rPr>
        <w:t xml:space="preserve"> </w:t>
      </w:r>
      <w:r w:rsidR="00C40F7E" w:rsidRPr="00177F1D">
        <w:rPr>
          <w:rFonts w:ascii="Arial" w:hAnsi="Arial" w:cs="Arial"/>
          <w:i/>
          <w:sz w:val="21"/>
          <w:szCs w:val="21"/>
        </w:rPr>
        <w:t>rolnicy, ogrodnicy, leśnicy i rybacy</w:t>
      </w:r>
      <w:r w:rsidR="00C40F7E" w:rsidRPr="00177F1D">
        <w:rPr>
          <w:rFonts w:ascii="Arial" w:hAnsi="Arial" w:cs="Arial"/>
          <w:sz w:val="21"/>
          <w:szCs w:val="21"/>
        </w:rPr>
        <w:t xml:space="preserve"> (</w:t>
      </w:r>
      <w:r w:rsidR="00177F1D" w:rsidRPr="00177F1D">
        <w:rPr>
          <w:rFonts w:ascii="Arial" w:hAnsi="Arial" w:cs="Arial"/>
          <w:sz w:val="21"/>
          <w:szCs w:val="21"/>
        </w:rPr>
        <w:t>1,7</w:t>
      </w:r>
      <w:r w:rsidR="00C40F7E" w:rsidRPr="00177F1D">
        <w:rPr>
          <w:rFonts w:ascii="Arial" w:hAnsi="Arial" w:cs="Arial"/>
          <w:sz w:val="21"/>
          <w:szCs w:val="21"/>
        </w:rPr>
        <w:t xml:space="preserve">%). W pełnym wymiarze czasu pracy pracowało </w:t>
      </w:r>
      <w:r w:rsidR="00120A79">
        <w:rPr>
          <w:rFonts w:ascii="Arial" w:hAnsi="Arial" w:cs="Arial"/>
          <w:sz w:val="21"/>
          <w:szCs w:val="21"/>
        </w:rPr>
        <w:t>1 </w:t>
      </w:r>
      <w:r w:rsidR="00177F1D" w:rsidRPr="00177F1D">
        <w:rPr>
          <w:rFonts w:ascii="Arial" w:hAnsi="Arial" w:cs="Arial"/>
          <w:sz w:val="21"/>
          <w:szCs w:val="21"/>
        </w:rPr>
        <w:t>737</w:t>
      </w:r>
      <w:r w:rsidR="00C40F7E" w:rsidRPr="00177F1D">
        <w:rPr>
          <w:rFonts w:ascii="Arial" w:hAnsi="Arial" w:cs="Arial"/>
          <w:sz w:val="21"/>
          <w:szCs w:val="21"/>
        </w:rPr>
        <w:t xml:space="preserve"> tys. osób. Liczba ta </w:t>
      </w:r>
      <w:r w:rsidR="00120A79" w:rsidRPr="00177F1D">
        <w:rPr>
          <w:rFonts w:ascii="Arial" w:hAnsi="Arial" w:cs="Arial"/>
          <w:sz w:val="21"/>
          <w:szCs w:val="21"/>
        </w:rPr>
        <w:t>zwiększyła</w:t>
      </w:r>
      <w:r w:rsidR="00C40F7E" w:rsidRPr="00177F1D">
        <w:rPr>
          <w:rFonts w:ascii="Arial" w:hAnsi="Arial" w:cs="Arial"/>
          <w:sz w:val="21"/>
          <w:szCs w:val="21"/>
        </w:rPr>
        <w:t xml:space="preserve"> się w porównaniu z I</w:t>
      </w:r>
      <w:r w:rsidR="00177F1D" w:rsidRPr="00177F1D">
        <w:rPr>
          <w:rFonts w:ascii="Arial" w:hAnsi="Arial" w:cs="Arial"/>
          <w:sz w:val="21"/>
          <w:szCs w:val="21"/>
        </w:rPr>
        <w:t>V</w:t>
      </w:r>
      <w:r w:rsidR="00C40F7E" w:rsidRPr="00177F1D">
        <w:rPr>
          <w:rFonts w:ascii="Arial" w:hAnsi="Arial" w:cs="Arial"/>
          <w:sz w:val="21"/>
          <w:szCs w:val="21"/>
        </w:rPr>
        <w:t xml:space="preserve"> kwartałem 2019 roku o </w:t>
      </w:r>
      <w:r w:rsidR="00177F1D" w:rsidRPr="00177F1D">
        <w:rPr>
          <w:rFonts w:ascii="Arial" w:hAnsi="Arial" w:cs="Arial"/>
          <w:sz w:val="21"/>
          <w:szCs w:val="21"/>
        </w:rPr>
        <w:t>1,4</w:t>
      </w:r>
      <w:r w:rsidR="00C40F7E" w:rsidRPr="00177F1D">
        <w:rPr>
          <w:rFonts w:ascii="Arial" w:hAnsi="Arial" w:cs="Arial"/>
          <w:sz w:val="21"/>
          <w:szCs w:val="21"/>
        </w:rPr>
        <w:t xml:space="preserve">%. Osoby pracujące w niepełnym wymiarze czasu pracy </w:t>
      </w:r>
      <w:r w:rsidR="00120A79">
        <w:rPr>
          <w:rFonts w:ascii="Arial" w:hAnsi="Arial" w:cs="Arial"/>
          <w:sz w:val="21"/>
          <w:szCs w:val="21"/>
        </w:rPr>
        <w:t>stanowili 7,1% ogólnej liczby pracujących (133 tys. osób)</w:t>
      </w:r>
      <w:r w:rsidR="00177F1D" w:rsidRPr="00177F1D">
        <w:rPr>
          <w:rFonts w:ascii="Arial" w:hAnsi="Arial" w:cs="Arial"/>
          <w:sz w:val="21"/>
          <w:szCs w:val="21"/>
        </w:rPr>
        <w:t>.</w:t>
      </w:r>
    </w:p>
    <w:p w:rsidR="00C40F7E" w:rsidRPr="00177F1D" w:rsidRDefault="00EA1ED9" w:rsidP="00C40F7E">
      <w:pPr>
        <w:autoSpaceDE w:val="0"/>
        <w:autoSpaceDN w:val="0"/>
        <w:adjustRightInd w:val="0"/>
        <w:spacing w:before="0" w:after="0"/>
        <w:ind w:left="0" w:firstLine="0"/>
        <w:rPr>
          <w:rFonts w:ascii="Arial" w:hAnsi="Arial" w:cs="Arial"/>
          <w:sz w:val="21"/>
          <w:szCs w:val="21"/>
        </w:rPr>
      </w:pPr>
      <w:r>
        <w:rPr>
          <w:rFonts w:ascii="Arial" w:hAnsi="Arial" w:cs="Arial"/>
          <w:sz w:val="21"/>
          <w:szCs w:val="21"/>
        </w:rPr>
        <w:t>Zmniejszyło</w:t>
      </w:r>
      <w:r w:rsidR="00C40F7E" w:rsidRPr="00177F1D">
        <w:rPr>
          <w:rFonts w:ascii="Arial" w:hAnsi="Arial" w:cs="Arial"/>
          <w:sz w:val="21"/>
          <w:szCs w:val="21"/>
        </w:rPr>
        <w:t xml:space="preserve"> się obciążenie pracujących osobami niepracującymi w odniesieniu do analogicznego okresu 2019 roku. W I</w:t>
      </w:r>
      <w:r w:rsidR="00177F1D" w:rsidRPr="00177F1D">
        <w:rPr>
          <w:rFonts w:ascii="Arial" w:hAnsi="Arial" w:cs="Arial"/>
          <w:sz w:val="21"/>
          <w:szCs w:val="21"/>
        </w:rPr>
        <w:t>V</w:t>
      </w:r>
      <w:r w:rsidR="00C40F7E" w:rsidRPr="00177F1D">
        <w:rPr>
          <w:rFonts w:ascii="Arial" w:hAnsi="Arial" w:cs="Arial"/>
          <w:sz w:val="21"/>
          <w:szCs w:val="21"/>
        </w:rPr>
        <w:t xml:space="preserve"> kwartale 2020 r. na 1000 pracujących przypadało 9</w:t>
      </w:r>
      <w:r w:rsidR="00177F1D" w:rsidRPr="00177F1D">
        <w:rPr>
          <w:rFonts w:ascii="Arial" w:hAnsi="Arial" w:cs="Arial"/>
          <w:sz w:val="21"/>
          <w:szCs w:val="21"/>
        </w:rPr>
        <w:t>26</w:t>
      </w:r>
      <w:r w:rsidR="00C40F7E" w:rsidRPr="00177F1D">
        <w:rPr>
          <w:rFonts w:ascii="Arial" w:hAnsi="Arial" w:cs="Arial"/>
          <w:sz w:val="21"/>
          <w:szCs w:val="21"/>
        </w:rPr>
        <w:t xml:space="preserve"> osób bezrobotnych i biernych zawodowo (</w:t>
      </w:r>
      <w:r w:rsidR="00177F1D" w:rsidRPr="00177F1D">
        <w:rPr>
          <w:rFonts w:ascii="Arial" w:hAnsi="Arial" w:cs="Arial"/>
          <w:sz w:val="21"/>
          <w:szCs w:val="21"/>
        </w:rPr>
        <w:t>931</w:t>
      </w:r>
      <w:r w:rsidR="00C40F7E" w:rsidRPr="00177F1D">
        <w:rPr>
          <w:rFonts w:ascii="Arial" w:hAnsi="Arial" w:cs="Arial"/>
          <w:sz w:val="21"/>
          <w:szCs w:val="21"/>
        </w:rPr>
        <w:t xml:space="preserve"> w miastach, </w:t>
      </w:r>
      <w:r w:rsidR="00177F1D" w:rsidRPr="00177F1D">
        <w:rPr>
          <w:rFonts w:ascii="Arial" w:hAnsi="Arial" w:cs="Arial"/>
          <w:sz w:val="21"/>
          <w:szCs w:val="21"/>
        </w:rPr>
        <w:t>909</w:t>
      </w:r>
      <w:r w:rsidR="00C40F7E" w:rsidRPr="00177F1D">
        <w:rPr>
          <w:rFonts w:ascii="Arial" w:hAnsi="Arial" w:cs="Arial"/>
          <w:sz w:val="21"/>
          <w:szCs w:val="21"/>
        </w:rPr>
        <w:t xml:space="preserve"> na wsi), a w </w:t>
      </w:r>
      <w:r w:rsidR="004E467F" w:rsidRPr="00177F1D">
        <w:rPr>
          <w:rFonts w:ascii="Arial" w:hAnsi="Arial" w:cs="Arial"/>
          <w:sz w:val="21"/>
          <w:szCs w:val="21"/>
        </w:rPr>
        <w:t xml:space="preserve">analogicznym okresie 2019 </w:t>
      </w:r>
      <w:r w:rsidR="00C40F7E" w:rsidRPr="00177F1D">
        <w:rPr>
          <w:rFonts w:ascii="Arial" w:hAnsi="Arial" w:cs="Arial"/>
          <w:sz w:val="21"/>
          <w:szCs w:val="21"/>
        </w:rPr>
        <w:t>roku – 9</w:t>
      </w:r>
      <w:r w:rsidR="006F0ABB">
        <w:rPr>
          <w:rFonts w:ascii="Arial" w:hAnsi="Arial" w:cs="Arial"/>
          <w:sz w:val="21"/>
          <w:szCs w:val="21"/>
        </w:rPr>
        <w:t xml:space="preserve">59 </w:t>
      </w:r>
      <w:r w:rsidR="00C40F7E" w:rsidRPr="00177F1D">
        <w:rPr>
          <w:rFonts w:ascii="Arial" w:hAnsi="Arial" w:cs="Arial"/>
          <w:sz w:val="21"/>
          <w:szCs w:val="21"/>
        </w:rPr>
        <w:t>osób (9</w:t>
      </w:r>
      <w:r w:rsidR="006F0ABB">
        <w:rPr>
          <w:rFonts w:ascii="Arial" w:hAnsi="Arial" w:cs="Arial"/>
          <w:sz w:val="21"/>
          <w:szCs w:val="21"/>
        </w:rPr>
        <w:t>58</w:t>
      </w:r>
      <w:r w:rsidR="00C40F7E" w:rsidRPr="00177F1D">
        <w:rPr>
          <w:rFonts w:ascii="Arial" w:hAnsi="Arial" w:cs="Arial"/>
          <w:sz w:val="21"/>
          <w:szCs w:val="21"/>
        </w:rPr>
        <w:t xml:space="preserve"> w miastach, </w:t>
      </w:r>
      <w:r w:rsidR="00902DD4">
        <w:rPr>
          <w:rFonts w:ascii="Arial" w:hAnsi="Arial" w:cs="Arial"/>
          <w:sz w:val="21"/>
          <w:szCs w:val="21"/>
        </w:rPr>
        <w:t>9</w:t>
      </w:r>
      <w:r w:rsidR="006F0ABB">
        <w:rPr>
          <w:rFonts w:ascii="Arial" w:hAnsi="Arial" w:cs="Arial"/>
          <w:sz w:val="21"/>
          <w:szCs w:val="21"/>
        </w:rPr>
        <w:t>63</w:t>
      </w:r>
      <w:r w:rsidR="00C40F7E" w:rsidRPr="00177F1D">
        <w:rPr>
          <w:rFonts w:ascii="Arial" w:hAnsi="Arial" w:cs="Arial"/>
          <w:sz w:val="21"/>
          <w:szCs w:val="21"/>
        </w:rPr>
        <w:t xml:space="preserve"> na wsi).</w:t>
      </w:r>
    </w:p>
    <w:p w:rsidR="00C40F7E" w:rsidRPr="003F4BDB" w:rsidRDefault="00C40F7E" w:rsidP="00240376">
      <w:pPr>
        <w:pStyle w:val="normalny0"/>
        <w:spacing w:before="0" w:after="0"/>
        <w:ind w:firstLine="0"/>
        <w:rPr>
          <w:rFonts w:ascii="Arial" w:hAnsi="Arial" w:cs="Arial"/>
          <w:sz w:val="21"/>
          <w:szCs w:val="21"/>
        </w:rPr>
      </w:pPr>
      <w:r w:rsidRPr="00120A79">
        <w:rPr>
          <w:rFonts w:ascii="Arial" w:hAnsi="Arial" w:cs="Arial"/>
          <w:sz w:val="21"/>
          <w:szCs w:val="21"/>
        </w:rPr>
        <w:t>W województwie śląskim odnotowano niższy niż w kraju współczynnik aktywności zawodowej</w:t>
      </w:r>
      <w:r w:rsidRPr="00120A79">
        <w:rPr>
          <w:rStyle w:val="Odwoanieprzypisudolnego"/>
          <w:sz w:val="21"/>
          <w:szCs w:val="21"/>
        </w:rPr>
        <w:footnoteReference w:id="2"/>
      </w:r>
      <w:r w:rsidRPr="00120A79">
        <w:rPr>
          <w:rFonts w:ascii="Arial" w:hAnsi="Arial" w:cs="Arial"/>
          <w:sz w:val="21"/>
          <w:szCs w:val="21"/>
        </w:rPr>
        <w:t xml:space="preserve"> </w:t>
      </w:r>
      <w:r w:rsidRPr="00120A79">
        <w:rPr>
          <w:rFonts w:ascii="Arial" w:eastAsia="ArialMT" w:hAnsi="Arial" w:cs="Arial"/>
          <w:sz w:val="21"/>
          <w:szCs w:val="21"/>
        </w:rPr>
        <w:t>(o </w:t>
      </w:r>
      <w:r w:rsidR="00120A79" w:rsidRPr="00120A79">
        <w:rPr>
          <w:rFonts w:ascii="Arial" w:eastAsia="ArialMT" w:hAnsi="Arial" w:cs="Arial"/>
          <w:sz w:val="21"/>
          <w:szCs w:val="21"/>
        </w:rPr>
        <w:t>2,9</w:t>
      </w:r>
      <w:r w:rsidRPr="00120A79">
        <w:rPr>
          <w:rFonts w:ascii="Arial" w:eastAsia="ArialMT" w:hAnsi="Arial" w:cs="Arial"/>
          <w:sz w:val="21"/>
          <w:szCs w:val="21"/>
        </w:rPr>
        <w:t xml:space="preserve"> p. proc.) </w:t>
      </w:r>
      <w:r w:rsidRPr="00120A79">
        <w:rPr>
          <w:rFonts w:ascii="Arial" w:hAnsi="Arial" w:cs="Arial"/>
          <w:sz w:val="21"/>
          <w:szCs w:val="21"/>
        </w:rPr>
        <w:t>i wskaźnik zatrudnienia</w:t>
      </w:r>
      <w:r w:rsidRPr="00120A79">
        <w:rPr>
          <w:rStyle w:val="Odwoanieprzypisudolnego"/>
          <w:sz w:val="21"/>
          <w:szCs w:val="21"/>
        </w:rPr>
        <w:footnoteReference w:id="3"/>
      </w:r>
      <w:r w:rsidRPr="00120A79">
        <w:rPr>
          <w:rFonts w:ascii="Arial" w:hAnsi="Arial" w:cs="Arial"/>
          <w:sz w:val="21"/>
          <w:szCs w:val="21"/>
        </w:rPr>
        <w:t xml:space="preserve"> </w:t>
      </w:r>
      <w:r w:rsidRPr="00120A79">
        <w:rPr>
          <w:rFonts w:ascii="Arial" w:eastAsia="ArialMT" w:hAnsi="Arial" w:cs="Arial"/>
          <w:sz w:val="21"/>
          <w:szCs w:val="21"/>
        </w:rPr>
        <w:t xml:space="preserve">(o </w:t>
      </w:r>
      <w:r w:rsidR="00120A79" w:rsidRPr="00120A79">
        <w:rPr>
          <w:rFonts w:ascii="Arial" w:eastAsia="ArialMT" w:hAnsi="Arial" w:cs="Arial"/>
          <w:sz w:val="21"/>
          <w:szCs w:val="21"/>
        </w:rPr>
        <w:t>2,8</w:t>
      </w:r>
      <w:r w:rsidRPr="00120A79">
        <w:rPr>
          <w:rFonts w:ascii="Arial" w:eastAsia="ArialMT" w:hAnsi="Arial" w:cs="Arial"/>
          <w:sz w:val="21"/>
          <w:szCs w:val="21"/>
        </w:rPr>
        <w:t xml:space="preserve"> p. proc.), a także</w:t>
      </w:r>
      <w:r w:rsidRPr="00120A79">
        <w:rPr>
          <w:rFonts w:ascii="Arial" w:hAnsi="Arial" w:cs="Arial"/>
          <w:sz w:val="21"/>
          <w:szCs w:val="21"/>
        </w:rPr>
        <w:t xml:space="preserve"> </w:t>
      </w:r>
      <w:r w:rsidR="00820C20">
        <w:rPr>
          <w:rFonts w:ascii="Arial" w:hAnsi="Arial" w:cs="Arial"/>
          <w:sz w:val="21"/>
          <w:szCs w:val="21"/>
        </w:rPr>
        <w:t>wyższą</w:t>
      </w:r>
      <w:r w:rsidRPr="00120A79">
        <w:rPr>
          <w:rFonts w:ascii="Arial" w:hAnsi="Arial" w:cs="Arial"/>
          <w:sz w:val="21"/>
          <w:szCs w:val="21"/>
        </w:rPr>
        <w:t xml:space="preserve"> stopę bezrobocia (o 0,</w:t>
      </w:r>
      <w:r w:rsidR="00120A79" w:rsidRPr="00120A79">
        <w:rPr>
          <w:rFonts w:ascii="Arial" w:hAnsi="Arial" w:cs="Arial"/>
          <w:sz w:val="21"/>
          <w:szCs w:val="21"/>
        </w:rPr>
        <w:t>1</w:t>
      </w:r>
      <w:r w:rsidRPr="00120A79">
        <w:rPr>
          <w:rFonts w:ascii="Arial" w:hAnsi="Arial" w:cs="Arial"/>
          <w:sz w:val="21"/>
          <w:szCs w:val="21"/>
        </w:rPr>
        <w:t xml:space="preserve"> p. proc.). </w:t>
      </w:r>
      <w:r w:rsidRPr="003F4BDB">
        <w:rPr>
          <w:rFonts w:ascii="Arial" w:eastAsia="Calibri" w:hAnsi="Arial" w:cs="Arial"/>
          <w:sz w:val="21"/>
          <w:szCs w:val="21"/>
        </w:rPr>
        <w:t>W porównaniu do I</w:t>
      </w:r>
      <w:r w:rsidR="00120A79" w:rsidRPr="003F4BDB">
        <w:rPr>
          <w:rFonts w:ascii="Arial" w:eastAsia="Calibri" w:hAnsi="Arial" w:cs="Arial"/>
          <w:sz w:val="21"/>
          <w:szCs w:val="21"/>
        </w:rPr>
        <w:t>V</w:t>
      </w:r>
      <w:r w:rsidRPr="003F4BDB">
        <w:rPr>
          <w:rFonts w:ascii="Arial" w:eastAsia="Calibri" w:hAnsi="Arial" w:cs="Arial"/>
          <w:sz w:val="21"/>
          <w:szCs w:val="21"/>
        </w:rPr>
        <w:t xml:space="preserve"> kwartału 2019 roku zarówno wskaźnik zatrudnienia jak i współczynnik aktywności zawodowej w naszym regionie </w:t>
      </w:r>
      <w:r w:rsidR="003F4BDB" w:rsidRPr="003F4BDB">
        <w:rPr>
          <w:rFonts w:ascii="Arial" w:eastAsia="Calibri" w:hAnsi="Arial" w:cs="Arial"/>
          <w:sz w:val="21"/>
          <w:szCs w:val="21"/>
        </w:rPr>
        <w:t>poprawiły się</w:t>
      </w:r>
      <w:r w:rsidRPr="003F4BDB">
        <w:rPr>
          <w:rFonts w:ascii="Arial" w:eastAsia="Calibri" w:hAnsi="Arial" w:cs="Arial"/>
          <w:sz w:val="21"/>
          <w:szCs w:val="21"/>
        </w:rPr>
        <w:t>.</w:t>
      </w:r>
      <w:r w:rsidR="00240376">
        <w:rPr>
          <w:rFonts w:ascii="Arial" w:hAnsi="Arial" w:cs="Arial"/>
          <w:sz w:val="21"/>
          <w:szCs w:val="21"/>
        </w:rPr>
        <w:t xml:space="preserve"> </w:t>
      </w:r>
      <w:r w:rsidRPr="003F4BDB">
        <w:rPr>
          <w:rFonts w:ascii="Arial" w:hAnsi="Arial" w:cs="Arial"/>
          <w:sz w:val="21"/>
          <w:szCs w:val="21"/>
        </w:rPr>
        <w:t>Współczynnik aktywności zawodowej w I</w:t>
      </w:r>
      <w:r w:rsidR="003F4BDB" w:rsidRPr="003F4BDB">
        <w:rPr>
          <w:rFonts w:ascii="Arial" w:hAnsi="Arial" w:cs="Arial"/>
          <w:sz w:val="21"/>
          <w:szCs w:val="21"/>
        </w:rPr>
        <w:t>V</w:t>
      </w:r>
      <w:r w:rsidRPr="003F4BDB">
        <w:rPr>
          <w:rFonts w:ascii="Arial" w:hAnsi="Arial" w:cs="Arial"/>
          <w:sz w:val="21"/>
          <w:szCs w:val="21"/>
        </w:rPr>
        <w:t xml:space="preserve"> kwartale 2020 r. wyniósł </w:t>
      </w:r>
      <w:r w:rsidR="003F4BDB" w:rsidRPr="003F4BDB">
        <w:rPr>
          <w:rFonts w:ascii="Arial" w:hAnsi="Arial" w:cs="Arial"/>
          <w:sz w:val="21"/>
          <w:szCs w:val="21"/>
        </w:rPr>
        <w:t>53,6</w:t>
      </w:r>
      <w:r w:rsidRPr="003F4BDB">
        <w:rPr>
          <w:rFonts w:ascii="Arial" w:hAnsi="Arial" w:cs="Arial"/>
          <w:sz w:val="21"/>
          <w:szCs w:val="21"/>
        </w:rPr>
        <w:t>%. Jego wartość w porównaniu z</w:t>
      </w:r>
      <w:r w:rsidR="00240376">
        <w:rPr>
          <w:rFonts w:ascii="Arial" w:hAnsi="Arial" w:cs="Arial"/>
          <w:sz w:val="21"/>
          <w:szCs w:val="21"/>
        </w:rPr>
        <w:t> </w:t>
      </w:r>
      <w:r w:rsidRPr="003F4BDB">
        <w:rPr>
          <w:rFonts w:ascii="Arial" w:hAnsi="Arial" w:cs="Arial"/>
          <w:sz w:val="21"/>
          <w:szCs w:val="21"/>
        </w:rPr>
        <w:t>I</w:t>
      </w:r>
      <w:r w:rsidR="003F4BDB" w:rsidRPr="003F4BDB">
        <w:rPr>
          <w:rFonts w:ascii="Arial" w:hAnsi="Arial" w:cs="Arial"/>
          <w:sz w:val="21"/>
          <w:szCs w:val="21"/>
        </w:rPr>
        <w:t>V</w:t>
      </w:r>
      <w:r w:rsidR="00240376">
        <w:rPr>
          <w:rFonts w:ascii="Arial" w:hAnsi="Arial" w:cs="Arial"/>
          <w:sz w:val="21"/>
          <w:szCs w:val="21"/>
        </w:rPr>
        <w:t> </w:t>
      </w:r>
      <w:r w:rsidR="00F96D31">
        <w:rPr>
          <w:rFonts w:ascii="Arial" w:hAnsi="Arial" w:cs="Arial"/>
          <w:sz w:val="21"/>
          <w:szCs w:val="21"/>
        </w:rPr>
        <w:t>kwartałem 2019 </w:t>
      </w:r>
      <w:r w:rsidRPr="003F4BDB">
        <w:rPr>
          <w:rFonts w:ascii="Arial" w:hAnsi="Arial" w:cs="Arial"/>
          <w:sz w:val="21"/>
          <w:szCs w:val="21"/>
        </w:rPr>
        <w:t xml:space="preserve">r. </w:t>
      </w:r>
      <w:r w:rsidR="003F4BDB" w:rsidRPr="003F4BDB">
        <w:rPr>
          <w:rFonts w:ascii="Arial" w:hAnsi="Arial" w:cs="Arial"/>
          <w:sz w:val="21"/>
          <w:szCs w:val="21"/>
        </w:rPr>
        <w:t>wzrosła</w:t>
      </w:r>
      <w:r w:rsidRPr="003F4BDB">
        <w:rPr>
          <w:rFonts w:ascii="Arial" w:hAnsi="Arial" w:cs="Arial"/>
          <w:sz w:val="21"/>
          <w:szCs w:val="21"/>
        </w:rPr>
        <w:t xml:space="preserve"> o </w:t>
      </w:r>
      <w:r w:rsidR="003F4BDB" w:rsidRPr="003F4BDB">
        <w:rPr>
          <w:rFonts w:ascii="Arial" w:hAnsi="Arial" w:cs="Arial"/>
          <w:sz w:val="21"/>
          <w:szCs w:val="21"/>
        </w:rPr>
        <w:t>1,3</w:t>
      </w:r>
      <w:r w:rsidRPr="003F4BDB">
        <w:rPr>
          <w:rFonts w:ascii="Arial" w:hAnsi="Arial" w:cs="Arial"/>
          <w:sz w:val="21"/>
          <w:szCs w:val="21"/>
        </w:rPr>
        <w:t xml:space="preserve"> p. proc. Współczynnik aktywności zawodowej był wyższy dla mężczyzn niż dla kobiet (</w:t>
      </w:r>
      <w:r w:rsidR="003F4BDB" w:rsidRPr="003F4BDB">
        <w:rPr>
          <w:rFonts w:ascii="Arial" w:hAnsi="Arial" w:cs="Arial"/>
          <w:sz w:val="21"/>
          <w:szCs w:val="21"/>
        </w:rPr>
        <w:t>61,7</w:t>
      </w:r>
      <w:r w:rsidRPr="003F4BDB">
        <w:rPr>
          <w:rFonts w:ascii="Arial" w:hAnsi="Arial" w:cs="Arial"/>
          <w:sz w:val="21"/>
          <w:szCs w:val="21"/>
        </w:rPr>
        <w:t>% wobec 4</w:t>
      </w:r>
      <w:r w:rsidR="003F4BDB" w:rsidRPr="003F4BDB">
        <w:rPr>
          <w:rFonts w:ascii="Arial" w:hAnsi="Arial" w:cs="Arial"/>
          <w:sz w:val="21"/>
          <w:szCs w:val="21"/>
        </w:rPr>
        <w:t>6</w:t>
      </w:r>
      <w:r w:rsidRPr="003F4BDB">
        <w:rPr>
          <w:rFonts w:ascii="Arial" w:hAnsi="Arial" w:cs="Arial"/>
          <w:sz w:val="21"/>
          <w:szCs w:val="21"/>
        </w:rPr>
        <w:t>,</w:t>
      </w:r>
      <w:r w:rsidR="003F4BDB" w:rsidRPr="003F4BDB">
        <w:rPr>
          <w:rFonts w:ascii="Arial" w:hAnsi="Arial" w:cs="Arial"/>
          <w:sz w:val="21"/>
          <w:szCs w:val="21"/>
        </w:rPr>
        <w:t>3</w:t>
      </w:r>
      <w:r w:rsidRPr="003F4BDB">
        <w:rPr>
          <w:rFonts w:ascii="Arial" w:hAnsi="Arial" w:cs="Arial"/>
          <w:sz w:val="21"/>
          <w:szCs w:val="21"/>
        </w:rPr>
        <w:t xml:space="preserve">%) oraz wyższy dla mieszkańców </w:t>
      </w:r>
      <w:r w:rsidR="003F4BDB" w:rsidRPr="003F4BDB">
        <w:rPr>
          <w:rFonts w:ascii="Arial" w:hAnsi="Arial" w:cs="Arial"/>
          <w:sz w:val="21"/>
          <w:szCs w:val="21"/>
        </w:rPr>
        <w:t>wsi</w:t>
      </w:r>
      <w:r w:rsidRPr="003F4BDB">
        <w:rPr>
          <w:rFonts w:ascii="Arial" w:hAnsi="Arial" w:cs="Arial"/>
          <w:sz w:val="21"/>
          <w:szCs w:val="21"/>
        </w:rPr>
        <w:t xml:space="preserve"> (</w:t>
      </w:r>
      <w:r w:rsidR="003F4BDB" w:rsidRPr="003F4BDB">
        <w:rPr>
          <w:rFonts w:ascii="Arial" w:hAnsi="Arial" w:cs="Arial"/>
          <w:sz w:val="21"/>
          <w:szCs w:val="21"/>
        </w:rPr>
        <w:t>54,0</w:t>
      </w:r>
      <w:r w:rsidRPr="003F4BDB">
        <w:rPr>
          <w:rFonts w:ascii="Arial" w:hAnsi="Arial" w:cs="Arial"/>
          <w:sz w:val="21"/>
          <w:szCs w:val="21"/>
        </w:rPr>
        <w:t xml:space="preserve">%) niż </w:t>
      </w:r>
      <w:r w:rsidR="003F4BDB" w:rsidRPr="003F4BDB">
        <w:rPr>
          <w:rFonts w:ascii="Arial" w:hAnsi="Arial" w:cs="Arial"/>
          <w:sz w:val="21"/>
          <w:szCs w:val="21"/>
        </w:rPr>
        <w:t>miast</w:t>
      </w:r>
      <w:r w:rsidRPr="003F4BDB">
        <w:rPr>
          <w:rFonts w:ascii="Arial" w:hAnsi="Arial" w:cs="Arial"/>
          <w:sz w:val="21"/>
          <w:szCs w:val="21"/>
        </w:rPr>
        <w:t xml:space="preserve"> </w:t>
      </w:r>
      <w:r w:rsidRPr="003F4BDB">
        <w:rPr>
          <w:rFonts w:ascii="Arial" w:eastAsia="ArialMT" w:hAnsi="Arial" w:cs="Arial"/>
          <w:sz w:val="21"/>
          <w:szCs w:val="21"/>
        </w:rPr>
        <w:t>(</w:t>
      </w:r>
      <w:r w:rsidR="003F4BDB" w:rsidRPr="003F4BDB">
        <w:rPr>
          <w:rFonts w:ascii="Arial" w:eastAsia="ArialMT" w:hAnsi="Arial" w:cs="Arial"/>
          <w:sz w:val="21"/>
          <w:szCs w:val="21"/>
        </w:rPr>
        <w:t>53,5</w:t>
      </w:r>
      <w:r w:rsidRPr="003F4BDB">
        <w:rPr>
          <w:rFonts w:ascii="Arial" w:eastAsia="Calibri" w:hAnsi="Arial" w:cs="Arial"/>
          <w:sz w:val="21"/>
          <w:szCs w:val="21"/>
        </w:rPr>
        <w:t>%).</w:t>
      </w:r>
      <w:r w:rsidR="00F96D31">
        <w:rPr>
          <w:rFonts w:ascii="Arial" w:hAnsi="Arial" w:cs="Arial"/>
          <w:sz w:val="21"/>
          <w:szCs w:val="21"/>
        </w:rPr>
        <w:t xml:space="preserve"> W </w:t>
      </w:r>
      <w:r w:rsidRPr="003F4BDB">
        <w:rPr>
          <w:rFonts w:ascii="Arial" w:hAnsi="Arial" w:cs="Arial"/>
          <w:sz w:val="21"/>
          <w:szCs w:val="21"/>
        </w:rPr>
        <w:t>porównaniu z I</w:t>
      </w:r>
      <w:r w:rsidR="003F4BDB" w:rsidRPr="003F4BDB">
        <w:rPr>
          <w:rFonts w:ascii="Arial" w:hAnsi="Arial" w:cs="Arial"/>
          <w:sz w:val="21"/>
          <w:szCs w:val="21"/>
        </w:rPr>
        <w:t>V</w:t>
      </w:r>
      <w:r w:rsidRPr="003F4BDB">
        <w:rPr>
          <w:rFonts w:ascii="Arial" w:hAnsi="Arial" w:cs="Arial"/>
          <w:sz w:val="21"/>
          <w:szCs w:val="21"/>
        </w:rPr>
        <w:t xml:space="preserve"> kwartałem 2019</w:t>
      </w:r>
      <w:r w:rsidR="00F96D31">
        <w:rPr>
          <w:rFonts w:ascii="Arial" w:hAnsi="Arial" w:cs="Arial"/>
          <w:sz w:val="21"/>
          <w:szCs w:val="21"/>
        </w:rPr>
        <w:t> </w:t>
      </w:r>
      <w:proofErr w:type="spellStart"/>
      <w:r w:rsidR="00F96D31">
        <w:rPr>
          <w:rFonts w:ascii="Arial" w:hAnsi="Arial" w:cs="Arial"/>
          <w:sz w:val="21"/>
          <w:szCs w:val="21"/>
        </w:rPr>
        <w:t>r</w:t>
      </w:r>
      <w:proofErr w:type="spellEnd"/>
      <w:r w:rsidRPr="003F4BDB">
        <w:rPr>
          <w:rFonts w:ascii="Arial" w:hAnsi="Arial" w:cs="Arial"/>
          <w:sz w:val="21"/>
          <w:szCs w:val="21"/>
        </w:rPr>
        <w:t xml:space="preserve"> odnotowano </w:t>
      </w:r>
      <w:r w:rsidR="003F4BDB" w:rsidRPr="003F4BDB">
        <w:rPr>
          <w:rFonts w:ascii="Arial" w:hAnsi="Arial" w:cs="Arial"/>
          <w:sz w:val="21"/>
          <w:szCs w:val="21"/>
        </w:rPr>
        <w:t>wzrost</w:t>
      </w:r>
      <w:r w:rsidRPr="003F4BDB">
        <w:rPr>
          <w:rFonts w:ascii="Arial" w:hAnsi="Arial" w:cs="Arial"/>
          <w:sz w:val="21"/>
          <w:szCs w:val="21"/>
        </w:rPr>
        <w:t xml:space="preserve"> powyższego współczynnika wśród kobiet </w:t>
      </w:r>
      <w:r w:rsidR="00F96D31">
        <w:rPr>
          <w:rFonts w:ascii="Arial" w:hAnsi="Arial" w:cs="Arial"/>
          <w:sz w:val="21"/>
          <w:szCs w:val="21"/>
        </w:rPr>
        <w:t>i </w:t>
      </w:r>
      <w:r w:rsidR="008D60F9" w:rsidRPr="003F4BDB">
        <w:rPr>
          <w:rFonts w:ascii="Arial" w:hAnsi="Arial" w:cs="Arial"/>
          <w:sz w:val="21"/>
          <w:szCs w:val="21"/>
        </w:rPr>
        <w:t>mężczyzn</w:t>
      </w:r>
      <w:r w:rsidR="003F4BDB" w:rsidRPr="003F4BDB">
        <w:rPr>
          <w:rFonts w:ascii="Arial" w:hAnsi="Arial" w:cs="Arial"/>
          <w:sz w:val="21"/>
          <w:szCs w:val="21"/>
        </w:rPr>
        <w:t xml:space="preserve"> (odpowiednio </w:t>
      </w:r>
      <w:r w:rsidRPr="003F4BDB">
        <w:rPr>
          <w:rFonts w:ascii="Arial" w:hAnsi="Arial" w:cs="Arial"/>
          <w:sz w:val="21"/>
          <w:szCs w:val="21"/>
        </w:rPr>
        <w:t>o 1,</w:t>
      </w:r>
      <w:r w:rsidR="003F4BDB" w:rsidRPr="003F4BDB">
        <w:rPr>
          <w:rFonts w:ascii="Arial" w:hAnsi="Arial" w:cs="Arial"/>
          <w:sz w:val="21"/>
          <w:szCs w:val="21"/>
        </w:rPr>
        <w:t>2 </w:t>
      </w:r>
      <w:r w:rsidRPr="003F4BDB">
        <w:rPr>
          <w:rFonts w:ascii="Arial" w:hAnsi="Arial" w:cs="Arial"/>
          <w:sz w:val="21"/>
          <w:szCs w:val="21"/>
        </w:rPr>
        <w:t>p.</w:t>
      </w:r>
      <w:r w:rsidR="003F4BDB" w:rsidRPr="003F4BDB">
        <w:rPr>
          <w:rFonts w:ascii="Arial" w:hAnsi="Arial" w:cs="Arial"/>
          <w:sz w:val="21"/>
          <w:szCs w:val="21"/>
        </w:rPr>
        <w:t> </w:t>
      </w:r>
      <w:r w:rsidRPr="003F4BDB">
        <w:rPr>
          <w:rFonts w:ascii="Arial" w:hAnsi="Arial" w:cs="Arial"/>
          <w:sz w:val="21"/>
          <w:szCs w:val="21"/>
        </w:rPr>
        <w:t>proc</w:t>
      </w:r>
      <w:r w:rsidR="003F4BDB" w:rsidRPr="003F4BDB">
        <w:rPr>
          <w:rFonts w:ascii="Arial" w:hAnsi="Arial" w:cs="Arial"/>
          <w:sz w:val="21"/>
          <w:szCs w:val="21"/>
        </w:rPr>
        <w:t>. i o 1,5 p. proc</w:t>
      </w:r>
      <w:r w:rsidRPr="003F4BDB">
        <w:rPr>
          <w:rStyle w:val="Odwoanieprzypisudolnego"/>
          <w:sz w:val="21"/>
          <w:szCs w:val="21"/>
        </w:rPr>
        <w:footnoteReference w:id="4"/>
      </w:r>
      <w:r w:rsidR="003F4BDB" w:rsidRPr="003F4BDB">
        <w:rPr>
          <w:rFonts w:ascii="Arial" w:hAnsi="Arial" w:cs="Arial"/>
          <w:sz w:val="21"/>
          <w:szCs w:val="21"/>
        </w:rPr>
        <w:t>)</w:t>
      </w:r>
      <w:r w:rsidRPr="003F4BDB">
        <w:rPr>
          <w:rFonts w:ascii="Arial" w:hAnsi="Arial" w:cs="Arial"/>
          <w:sz w:val="21"/>
          <w:szCs w:val="21"/>
        </w:rPr>
        <w:t>.</w:t>
      </w:r>
    </w:p>
    <w:p w:rsidR="00C40F7E" w:rsidRPr="003F4BDB" w:rsidRDefault="00C40F7E" w:rsidP="00C40F7E">
      <w:pPr>
        <w:pStyle w:val="Legenda"/>
      </w:pPr>
      <w:bookmarkStart w:id="39" w:name="_Toc34914540"/>
      <w:bookmarkStart w:id="40" w:name="_Toc68777871"/>
      <w:r w:rsidRPr="003F4BDB">
        <w:t xml:space="preserve">Wykres </w:t>
      </w:r>
      <w:fldSimple w:instr=" SEQ Wykres \* ARABIC ">
        <w:r w:rsidR="00A11E0D">
          <w:rPr>
            <w:noProof/>
          </w:rPr>
          <w:t>3</w:t>
        </w:r>
      </w:fldSimple>
      <w:r w:rsidRPr="003F4BDB">
        <w:t xml:space="preserve"> Współczynnik aktywności zawodowej dla osób w wieku 15 lat i więcej.</w:t>
      </w:r>
      <w:bookmarkEnd w:id="39"/>
      <w:bookmarkEnd w:id="40"/>
    </w:p>
    <w:p w:rsidR="00C40F7E" w:rsidRPr="003F4BDB" w:rsidRDefault="003F4BDB" w:rsidP="00C40F7E">
      <w:pPr>
        <w:jc w:val="center"/>
      </w:pPr>
      <w:r w:rsidRPr="003F4BDB">
        <w:rPr>
          <w:noProof/>
        </w:rPr>
        <w:drawing>
          <wp:inline distT="0" distB="0" distL="0" distR="0">
            <wp:extent cx="4860025" cy="2770995"/>
            <wp:effectExtent l="19050" t="0" r="0" b="0"/>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4864587" cy="2773596"/>
                    </a:xfrm>
                    <a:prstGeom prst="rect">
                      <a:avLst/>
                    </a:prstGeom>
                    <a:noFill/>
                    <a:ln w="9525">
                      <a:noFill/>
                      <a:miter lim="800000"/>
                      <a:headEnd/>
                      <a:tailEnd/>
                    </a:ln>
                  </pic:spPr>
                </pic:pic>
              </a:graphicData>
            </a:graphic>
          </wp:inline>
        </w:drawing>
      </w:r>
    </w:p>
    <w:p w:rsidR="00C40F7E" w:rsidRPr="003F4BDB" w:rsidRDefault="00C40F7E" w:rsidP="000517CF">
      <w:pPr>
        <w:pStyle w:val="normalny0"/>
        <w:spacing w:before="0" w:after="120"/>
        <w:ind w:firstLine="0"/>
        <w:jc w:val="left"/>
        <w:rPr>
          <w:rFonts w:ascii="Arial" w:eastAsia="Calibri" w:hAnsi="Arial" w:cs="Arial"/>
          <w:i/>
          <w:sz w:val="18"/>
          <w:szCs w:val="18"/>
          <w:lang w:eastAsia="en-US"/>
        </w:rPr>
      </w:pPr>
      <w:r w:rsidRPr="003F4BDB">
        <w:rPr>
          <w:rFonts w:ascii="Arial" w:eastAsia="Calibri" w:hAnsi="Arial" w:cs="Arial"/>
          <w:i/>
          <w:sz w:val="18"/>
          <w:szCs w:val="18"/>
          <w:lang w:eastAsia="en-US"/>
        </w:rPr>
        <w:t>Źródło: Opracowanie Urząd Statystyczny Katowice „Aktywność ekonomiczna ludności w województwie śląskim</w:t>
      </w:r>
      <w:r w:rsidR="003F4BDB">
        <w:rPr>
          <w:rFonts w:ascii="Arial" w:eastAsia="Calibri" w:hAnsi="Arial" w:cs="Arial"/>
          <w:i/>
          <w:sz w:val="18"/>
          <w:szCs w:val="18"/>
          <w:lang w:eastAsia="en-US"/>
        </w:rPr>
        <w:t xml:space="preserve"> w IV</w:t>
      </w:r>
      <w:r w:rsidR="000517CF" w:rsidRPr="003F4BDB">
        <w:rPr>
          <w:rFonts w:ascii="Arial" w:eastAsia="Calibri" w:hAnsi="Arial" w:cs="Arial"/>
          <w:i/>
          <w:sz w:val="18"/>
          <w:szCs w:val="18"/>
          <w:lang w:eastAsia="en-US"/>
        </w:rPr>
        <w:t> </w:t>
      </w:r>
      <w:r w:rsidRPr="003F4BDB">
        <w:rPr>
          <w:rFonts w:ascii="Arial" w:eastAsia="Calibri" w:hAnsi="Arial" w:cs="Arial"/>
          <w:i/>
          <w:sz w:val="18"/>
          <w:szCs w:val="18"/>
          <w:lang w:eastAsia="en-US"/>
        </w:rPr>
        <w:t>kwartale 2020 r.”</w:t>
      </w:r>
    </w:p>
    <w:p w:rsidR="00C40F7E" w:rsidRPr="003F4BDB" w:rsidRDefault="00C40F7E" w:rsidP="00C40F7E">
      <w:pPr>
        <w:spacing w:after="0"/>
        <w:ind w:left="0" w:firstLine="0"/>
        <w:rPr>
          <w:rFonts w:ascii="Arial" w:hAnsi="Arial" w:cs="Arial"/>
          <w:sz w:val="21"/>
          <w:szCs w:val="21"/>
        </w:rPr>
      </w:pPr>
      <w:r w:rsidRPr="003F4BDB">
        <w:rPr>
          <w:rFonts w:ascii="Arial" w:hAnsi="Arial" w:cs="Arial"/>
          <w:sz w:val="21"/>
          <w:szCs w:val="21"/>
        </w:rPr>
        <w:t xml:space="preserve">Czynnikiem bardzo silnie różnicującym aktywność zawodową </w:t>
      </w:r>
      <w:r w:rsidR="002D6D09" w:rsidRPr="003F4BDB">
        <w:rPr>
          <w:rFonts w:ascii="Arial" w:hAnsi="Arial" w:cs="Arial"/>
          <w:sz w:val="21"/>
          <w:szCs w:val="21"/>
        </w:rPr>
        <w:t>jest</w:t>
      </w:r>
      <w:r w:rsidRPr="003F4BDB">
        <w:rPr>
          <w:rFonts w:ascii="Arial" w:hAnsi="Arial" w:cs="Arial"/>
          <w:sz w:val="21"/>
          <w:szCs w:val="21"/>
        </w:rPr>
        <w:t xml:space="preserve"> wykształcenie. </w:t>
      </w:r>
    </w:p>
    <w:p w:rsidR="00C40F7E" w:rsidRPr="003F4BDB" w:rsidRDefault="00C40F7E" w:rsidP="00C40F7E">
      <w:pPr>
        <w:spacing w:before="0" w:after="120"/>
        <w:rPr>
          <w:rFonts w:ascii="Arial" w:hAnsi="Arial" w:cs="Arial"/>
          <w:sz w:val="21"/>
          <w:szCs w:val="21"/>
        </w:rPr>
      </w:pPr>
      <w:r w:rsidRPr="003F4BDB">
        <w:rPr>
          <w:rFonts w:ascii="Arial" w:hAnsi="Arial" w:cs="Arial"/>
          <w:sz w:val="21"/>
          <w:szCs w:val="21"/>
        </w:rPr>
        <w:t>Poniżej zaprezentowano wykres ilustrujący tę zależność.</w:t>
      </w:r>
    </w:p>
    <w:p w:rsidR="00C40F7E" w:rsidRPr="003F4BDB" w:rsidRDefault="00C40F7E" w:rsidP="00445543">
      <w:pPr>
        <w:pStyle w:val="Legenda"/>
        <w:jc w:val="left"/>
      </w:pPr>
      <w:bookmarkStart w:id="41" w:name="_Toc34914541"/>
      <w:bookmarkStart w:id="42" w:name="_Toc68777872"/>
      <w:r w:rsidRPr="003F4BDB">
        <w:t xml:space="preserve">Wykres </w:t>
      </w:r>
      <w:fldSimple w:instr=" SEQ Wykres \* ARABIC ">
        <w:r w:rsidR="00A11E0D">
          <w:rPr>
            <w:noProof/>
          </w:rPr>
          <w:t>4</w:t>
        </w:r>
      </w:fldSimple>
      <w:r w:rsidRPr="003F4BDB">
        <w:t xml:space="preserve"> Wysokość współczynnika aktywności zawodowej w grupa</w:t>
      </w:r>
      <w:r w:rsidR="00445543" w:rsidRPr="003F4BDB">
        <w:t>ch wyodrębnionych ze względu na </w:t>
      </w:r>
      <w:r w:rsidR="003F4BDB">
        <w:t>poziom wykształcenia w IV</w:t>
      </w:r>
      <w:r w:rsidRPr="003F4BDB">
        <w:t xml:space="preserve"> kwartale 2020 r.</w:t>
      </w:r>
      <w:bookmarkEnd w:id="41"/>
      <w:bookmarkEnd w:id="42"/>
    </w:p>
    <w:p w:rsidR="00C40F7E" w:rsidRPr="003A1629" w:rsidRDefault="00C40F7E" w:rsidP="00C40F7E">
      <w:pPr>
        <w:rPr>
          <w:highlight w:val="red"/>
        </w:rPr>
      </w:pPr>
      <w:r w:rsidRPr="003A1629">
        <w:rPr>
          <w:noProof/>
          <w:highlight w:val="red"/>
        </w:rPr>
        <w:drawing>
          <wp:inline distT="0" distB="0" distL="0" distR="0">
            <wp:extent cx="5570113" cy="1493949"/>
            <wp:effectExtent l="0" t="0" r="0" b="0"/>
            <wp:docPr id="30" name="Wykres 11" descr="Wykres słupkowy. Wysokość współczynnika aktywności zawodowej według wykształcenia w III kwartale 2020 r.&#10;Wyższe - 78,4%&#10;policealne i średnie zawodowe - 56,1%&#10;LO - 50,6%&#10;zasadnicze zawodowe - 46,0%&#10;Gimnazlane i poniżej - 10,3%&#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40F7E" w:rsidRPr="003F4BDB" w:rsidRDefault="00C40F7E" w:rsidP="00C40F7E">
      <w:pPr>
        <w:spacing w:before="0"/>
        <w:ind w:left="0" w:firstLine="0"/>
        <w:rPr>
          <w:rFonts w:ascii="Arial" w:hAnsi="Arial" w:cs="Arial"/>
          <w:i/>
          <w:sz w:val="18"/>
          <w:szCs w:val="18"/>
        </w:rPr>
      </w:pPr>
      <w:r w:rsidRPr="003F4BDB">
        <w:rPr>
          <w:rFonts w:ascii="Arial" w:hAnsi="Arial" w:cs="Arial"/>
          <w:i/>
          <w:sz w:val="18"/>
          <w:szCs w:val="18"/>
        </w:rPr>
        <w:t>Źródło: Opracowanie własne, na podstawie opracowania GUS „</w:t>
      </w:r>
      <w:r w:rsidRPr="003F4BDB">
        <w:rPr>
          <w:rFonts w:ascii="Arial" w:hAnsi="Arial" w:cs="Arial"/>
          <w:bCs/>
          <w:i/>
          <w:sz w:val="18"/>
          <w:szCs w:val="18"/>
        </w:rPr>
        <w:t>Aktywność Ekonomiczna ludno</w:t>
      </w:r>
      <w:r w:rsidR="003F4BDB" w:rsidRPr="003F4BDB">
        <w:rPr>
          <w:rFonts w:ascii="Arial" w:hAnsi="Arial" w:cs="Arial"/>
          <w:bCs/>
          <w:i/>
          <w:sz w:val="18"/>
          <w:szCs w:val="18"/>
        </w:rPr>
        <w:t>ści w województwie śląskim w IV</w:t>
      </w:r>
      <w:r w:rsidRPr="003F4BDB">
        <w:rPr>
          <w:rFonts w:ascii="Arial" w:hAnsi="Arial" w:cs="Arial"/>
          <w:bCs/>
          <w:i/>
          <w:sz w:val="18"/>
          <w:szCs w:val="18"/>
        </w:rPr>
        <w:t xml:space="preserve"> kwartale 2020 r.”</w:t>
      </w:r>
      <w:r w:rsidRPr="003F4BDB">
        <w:rPr>
          <w:rFonts w:ascii="Arial" w:hAnsi="Arial" w:cs="Arial"/>
          <w:i/>
          <w:sz w:val="18"/>
          <w:szCs w:val="18"/>
        </w:rPr>
        <w:t xml:space="preserve"> - data pobrania </w:t>
      </w:r>
      <w:r w:rsidR="003F4BDB">
        <w:rPr>
          <w:rFonts w:ascii="Arial" w:hAnsi="Arial" w:cs="Arial"/>
          <w:i/>
          <w:sz w:val="18"/>
          <w:szCs w:val="18"/>
        </w:rPr>
        <w:t>31</w:t>
      </w:r>
      <w:r w:rsidRPr="003F4BDB">
        <w:rPr>
          <w:rFonts w:ascii="Arial" w:hAnsi="Arial" w:cs="Arial"/>
          <w:i/>
          <w:sz w:val="18"/>
          <w:szCs w:val="18"/>
        </w:rPr>
        <w:t xml:space="preserve"> marzec 2021 r.</w:t>
      </w:r>
    </w:p>
    <w:p w:rsidR="00C40F7E" w:rsidRPr="00553303" w:rsidRDefault="00351FF0" w:rsidP="00C40F7E">
      <w:pPr>
        <w:pStyle w:val="nnorrmalny"/>
        <w:rPr>
          <w:rFonts w:cs="Arial"/>
          <w:b w:val="0"/>
          <w:sz w:val="21"/>
          <w:szCs w:val="21"/>
        </w:rPr>
      </w:pPr>
      <w:r w:rsidRPr="00553303">
        <w:rPr>
          <w:rFonts w:cs="Arial"/>
          <w:b w:val="0"/>
          <w:sz w:val="21"/>
          <w:szCs w:val="21"/>
        </w:rPr>
        <w:t>N</w:t>
      </w:r>
      <w:r w:rsidR="00C40F7E" w:rsidRPr="00553303">
        <w:rPr>
          <w:rFonts w:cs="Arial"/>
          <w:b w:val="0"/>
          <w:sz w:val="21"/>
          <w:szCs w:val="21"/>
        </w:rPr>
        <w:t>ajwyższy poziom aktywności zawodowej odnotowano wśród osó</w:t>
      </w:r>
      <w:r w:rsidR="003F4BDB" w:rsidRPr="00553303">
        <w:rPr>
          <w:rFonts w:cs="Arial"/>
          <w:b w:val="0"/>
          <w:sz w:val="21"/>
          <w:szCs w:val="21"/>
        </w:rPr>
        <w:t>b z wykształceniem wyższym (78,2</w:t>
      </w:r>
      <w:r w:rsidR="00C40F7E" w:rsidRPr="00553303">
        <w:rPr>
          <w:rFonts w:cs="Arial"/>
          <w:b w:val="0"/>
          <w:sz w:val="21"/>
          <w:szCs w:val="21"/>
        </w:rPr>
        <w:t>%; rok wcześniej 7</w:t>
      </w:r>
      <w:r w:rsidR="003F4BDB" w:rsidRPr="00553303">
        <w:rPr>
          <w:rFonts w:cs="Arial"/>
          <w:b w:val="0"/>
          <w:sz w:val="21"/>
          <w:szCs w:val="21"/>
        </w:rPr>
        <w:t>7</w:t>
      </w:r>
      <w:r w:rsidR="00C40F7E" w:rsidRPr="00553303">
        <w:rPr>
          <w:rFonts w:cs="Arial"/>
          <w:b w:val="0"/>
          <w:sz w:val="21"/>
          <w:szCs w:val="21"/>
        </w:rPr>
        <w:t>,</w:t>
      </w:r>
      <w:r w:rsidR="003F4BDB" w:rsidRPr="00553303">
        <w:rPr>
          <w:rFonts w:cs="Arial"/>
          <w:b w:val="0"/>
          <w:sz w:val="21"/>
          <w:szCs w:val="21"/>
        </w:rPr>
        <w:t>8</w:t>
      </w:r>
      <w:r w:rsidR="00C40F7E" w:rsidRPr="00553303">
        <w:rPr>
          <w:rFonts w:cs="Arial"/>
          <w:b w:val="0"/>
          <w:sz w:val="21"/>
          <w:szCs w:val="21"/>
        </w:rPr>
        <w:t>%), natomiast najniższy wśród mieszkańców regionu legitymujących się wykształceniem gimnazjalnym lub niższym (</w:t>
      </w:r>
      <w:r w:rsidR="00553303" w:rsidRPr="00553303">
        <w:rPr>
          <w:rFonts w:cs="Arial"/>
          <w:b w:val="0"/>
          <w:sz w:val="21"/>
          <w:szCs w:val="21"/>
        </w:rPr>
        <w:t>14,3</w:t>
      </w:r>
      <w:r w:rsidR="00C40F7E" w:rsidRPr="00553303">
        <w:rPr>
          <w:rFonts w:cs="Arial"/>
          <w:b w:val="0"/>
          <w:sz w:val="21"/>
          <w:szCs w:val="21"/>
        </w:rPr>
        <w:t>%, rok wcześniej wynosił on </w:t>
      </w:r>
      <w:r w:rsidR="00553303" w:rsidRPr="00553303">
        <w:rPr>
          <w:rFonts w:cs="Arial"/>
          <w:b w:val="0"/>
          <w:sz w:val="21"/>
          <w:szCs w:val="21"/>
        </w:rPr>
        <w:t>12,5</w:t>
      </w:r>
      <w:r w:rsidR="00C40F7E" w:rsidRPr="00553303">
        <w:rPr>
          <w:rFonts w:cs="Arial"/>
          <w:b w:val="0"/>
          <w:sz w:val="21"/>
          <w:szCs w:val="21"/>
        </w:rPr>
        <w:t>%).</w:t>
      </w:r>
    </w:p>
    <w:p w:rsidR="00C40F7E" w:rsidRPr="00553303" w:rsidRDefault="00C40F7E" w:rsidP="00C40F7E">
      <w:pPr>
        <w:autoSpaceDE w:val="0"/>
        <w:autoSpaceDN w:val="0"/>
        <w:adjustRightInd w:val="0"/>
        <w:spacing w:before="0" w:after="0"/>
        <w:ind w:left="0" w:firstLine="0"/>
        <w:rPr>
          <w:rFonts w:ascii="Arial" w:hAnsi="Arial" w:cs="Arial"/>
          <w:sz w:val="21"/>
          <w:szCs w:val="21"/>
        </w:rPr>
      </w:pPr>
      <w:r w:rsidRPr="00553303">
        <w:rPr>
          <w:rFonts w:ascii="Arial" w:hAnsi="Arial" w:cs="Arial"/>
          <w:sz w:val="21"/>
          <w:szCs w:val="21"/>
        </w:rPr>
        <w:t xml:space="preserve">W ujęciu rocznym w województwie śląskim </w:t>
      </w:r>
      <w:r w:rsidR="00957811" w:rsidRPr="00553303">
        <w:rPr>
          <w:rFonts w:ascii="Arial" w:hAnsi="Arial" w:cs="Arial"/>
          <w:sz w:val="21"/>
          <w:szCs w:val="21"/>
        </w:rPr>
        <w:t xml:space="preserve">o </w:t>
      </w:r>
      <w:r w:rsidR="00553303" w:rsidRPr="00553303">
        <w:rPr>
          <w:rFonts w:ascii="Arial" w:hAnsi="Arial" w:cs="Arial"/>
          <w:sz w:val="21"/>
          <w:szCs w:val="21"/>
        </w:rPr>
        <w:t>0,8</w:t>
      </w:r>
      <w:r w:rsidR="00957811" w:rsidRPr="00553303">
        <w:rPr>
          <w:rFonts w:ascii="Arial" w:hAnsi="Arial" w:cs="Arial"/>
          <w:sz w:val="21"/>
          <w:szCs w:val="21"/>
        </w:rPr>
        <w:t xml:space="preserve"> p. proc. </w:t>
      </w:r>
      <w:r w:rsidR="00553303" w:rsidRPr="00553303">
        <w:rPr>
          <w:rFonts w:ascii="Arial" w:hAnsi="Arial" w:cs="Arial"/>
          <w:sz w:val="21"/>
          <w:szCs w:val="21"/>
        </w:rPr>
        <w:t>zwiększył</w:t>
      </w:r>
      <w:r w:rsidRPr="00553303">
        <w:rPr>
          <w:rFonts w:ascii="Arial" w:hAnsi="Arial" w:cs="Arial"/>
          <w:sz w:val="21"/>
          <w:szCs w:val="21"/>
        </w:rPr>
        <w:t xml:space="preserve"> się wskaźnik zatrudnienia osób powyżej 15 roku życia. W I</w:t>
      </w:r>
      <w:r w:rsidR="00553303" w:rsidRPr="00553303">
        <w:rPr>
          <w:rFonts w:ascii="Arial" w:hAnsi="Arial" w:cs="Arial"/>
          <w:sz w:val="21"/>
          <w:szCs w:val="21"/>
        </w:rPr>
        <w:t>V</w:t>
      </w:r>
      <w:r w:rsidRPr="00553303">
        <w:rPr>
          <w:rFonts w:ascii="Arial" w:hAnsi="Arial" w:cs="Arial"/>
          <w:sz w:val="21"/>
          <w:szCs w:val="21"/>
        </w:rPr>
        <w:t xml:space="preserve"> kwartale 2020 roku wynosił 51,</w:t>
      </w:r>
      <w:r w:rsidR="00553303" w:rsidRPr="00553303">
        <w:rPr>
          <w:rFonts w:ascii="Arial" w:hAnsi="Arial" w:cs="Arial"/>
          <w:sz w:val="21"/>
          <w:szCs w:val="21"/>
        </w:rPr>
        <w:t>9</w:t>
      </w:r>
      <w:r w:rsidRPr="00553303">
        <w:rPr>
          <w:rFonts w:ascii="Arial" w:hAnsi="Arial" w:cs="Arial"/>
          <w:sz w:val="21"/>
          <w:szCs w:val="21"/>
        </w:rPr>
        <w:t>% (I</w:t>
      </w:r>
      <w:r w:rsidR="00553303" w:rsidRPr="00553303">
        <w:rPr>
          <w:rFonts w:ascii="Arial" w:hAnsi="Arial" w:cs="Arial"/>
          <w:sz w:val="21"/>
          <w:szCs w:val="21"/>
        </w:rPr>
        <w:t>V</w:t>
      </w:r>
      <w:r w:rsidRPr="00553303">
        <w:rPr>
          <w:rFonts w:ascii="Arial" w:hAnsi="Arial" w:cs="Arial"/>
          <w:sz w:val="21"/>
          <w:szCs w:val="21"/>
        </w:rPr>
        <w:t xml:space="preserve"> kwartał 2019 r. – 5</w:t>
      </w:r>
      <w:r w:rsidR="008D60F9">
        <w:rPr>
          <w:rFonts w:ascii="Arial" w:hAnsi="Arial" w:cs="Arial"/>
          <w:sz w:val="21"/>
          <w:szCs w:val="21"/>
        </w:rPr>
        <w:t>1</w:t>
      </w:r>
      <w:r w:rsidRPr="00553303">
        <w:rPr>
          <w:rFonts w:ascii="Arial" w:hAnsi="Arial" w:cs="Arial"/>
          <w:sz w:val="21"/>
          <w:szCs w:val="21"/>
        </w:rPr>
        <w:t>,</w:t>
      </w:r>
      <w:r w:rsidR="00553303" w:rsidRPr="00553303">
        <w:rPr>
          <w:rFonts w:ascii="Arial" w:hAnsi="Arial" w:cs="Arial"/>
          <w:sz w:val="21"/>
          <w:szCs w:val="21"/>
        </w:rPr>
        <w:t>1</w:t>
      </w:r>
      <w:r w:rsidRPr="00553303">
        <w:rPr>
          <w:rFonts w:ascii="Arial" w:hAnsi="Arial" w:cs="Arial"/>
          <w:sz w:val="21"/>
          <w:szCs w:val="21"/>
        </w:rPr>
        <w:t xml:space="preserve">%). </w:t>
      </w:r>
      <w:r w:rsidR="00553303" w:rsidRPr="00553303">
        <w:rPr>
          <w:rFonts w:ascii="Arial" w:hAnsi="Arial" w:cs="Arial"/>
          <w:sz w:val="21"/>
          <w:szCs w:val="21"/>
        </w:rPr>
        <w:t>Wyższe</w:t>
      </w:r>
      <w:r w:rsidRPr="00553303">
        <w:rPr>
          <w:rFonts w:ascii="Arial" w:hAnsi="Arial" w:cs="Arial"/>
          <w:sz w:val="21"/>
          <w:szCs w:val="21"/>
        </w:rPr>
        <w:t xml:space="preserve"> wskaźniki zatrudnienia odnotowano zarówno wśród mężczyzn </w:t>
      </w:r>
      <w:r w:rsidR="00553303" w:rsidRPr="00553303">
        <w:rPr>
          <w:rFonts w:ascii="Arial" w:hAnsi="Arial" w:cs="Arial"/>
          <w:sz w:val="21"/>
          <w:szCs w:val="21"/>
        </w:rPr>
        <w:t>59,6</w:t>
      </w:r>
      <w:r w:rsidRPr="00553303">
        <w:rPr>
          <w:rFonts w:ascii="Arial" w:hAnsi="Arial" w:cs="Arial"/>
          <w:sz w:val="21"/>
          <w:szCs w:val="21"/>
        </w:rPr>
        <w:t>% (</w:t>
      </w:r>
      <w:r w:rsidR="00553303" w:rsidRPr="00553303">
        <w:rPr>
          <w:rFonts w:ascii="Arial" w:hAnsi="Arial" w:cs="Arial"/>
          <w:sz w:val="21"/>
          <w:szCs w:val="21"/>
        </w:rPr>
        <w:t>wzrost</w:t>
      </w:r>
      <w:r w:rsidR="000613EB">
        <w:rPr>
          <w:rFonts w:ascii="Arial" w:hAnsi="Arial" w:cs="Arial"/>
          <w:sz w:val="21"/>
          <w:szCs w:val="21"/>
        </w:rPr>
        <w:t xml:space="preserve"> </w:t>
      </w:r>
      <w:r w:rsidR="007F4E4F">
        <w:rPr>
          <w:rFonts w:ascii="Arial" w:hAnsi="Arial" w:cs="Arial"/>
          <w:sz w:val="21"/>
          <w:szCs w:val="21"/>
        </w:rPr>
        <w:t>o 0,4</w:t>
      </w:r>
      <w:r w:rsidR="000613EB">
        <w:rPr>
          <w:rFonts w:ascii="Arial" w:hAnsi="Arial" w:cs="Arial"/>
          <w:sz w:val="21"/>
          <w:szCs w:val="21"/>
        </w:rPr>
        <w:t> </w:t>
      </w:r>
      <w:r w:rsidRPr="00553303">
        <w:rPr>
          <w:rFonts w:ascii="Arial" w:hAnsi="Arial" w:cs="Arial"/>
          <w:sz w:val="21"/>
          <w:szCs w:val="21"/>
        </w:rPr>
        <w:t>p. proc.), jak i wśród kobiet 44,</w:t>
      </w:r>
      <w:r w:rsidR="00553303" w:rsidRPr="00553303">
        <w:rPr>
          <w:rFonts w:ascii="Arial" w:hAnsi="Arial" w:cs="Arial"/>
          <w:sz w:val="21"/>
          <w:szCs w:val="21"/>
        </w:rPr>
        <w:t>9</w:t>
      </w:r>
      <w:r w:rsidRPr="00553303">
        <w:rPr>
          <w:rFonts w:ascii="Arial" w:hAnsi="Arial" w:cs="Arial"/>
          <w:sz w:val="21"/>
          <w:szCs w:val="21"/>
        </w:rPr>
        <w:t>% (</w:t>
      </w:r>
      <w:r w:rsidR="00553303" w:rsidRPr="00553303">
        <w:rPr>
          <w:rFonts w:ascii="Arial" w:hAnsi="Arial" w:cs="Arial"/>
          <w:sz w:val="21"/>
          <w:szCs w:val="21"/>
        </w:rPr>
        <w:t>w</w:t>
      </w:r>
      <w:r w:rsidR="00553303">
        <w:rPr>
          <w:rFonts w:ascii="Arial" w:hAnsi="Arial" w:cs="Arial"/>
          <w:sz w:val="21"/>
          <w:szCs w:val="21"/>
        </w:rPr>
        <w:t>z</w:t>
      </w:r>
      <w:r w:rsidR="00553303" w:rsidRPr="00553303">
        <w:rPr>
          <w:rFonts w:ascii="Arial" w:hAnsi="Arial" w:cs="Arial"/>
          <w:sz w:val="21"/>
          <w:szCs w:val="21"/>
        </w:rPr>
        <w:t>rost</w:t>
      </w:r>
      <w:r w:rsidRPr="00553303">
        <w:rPr>
          <w:rFonts w:ascii="Arial" w:hAnsi="Arial" w:cs="Arial"/>
          <w:sz w:val="21"/>
          <w:szCs w:val="21"/>
        </w:rPr>
        <w:t xml:space="preserve"> o </w:t>
      </w:r>
      <w:r w:rsidR="00553303" w:rsidRPr="00553303">
        <w:rPr>
          <w:rFonts w:ascii="Arial" w:hAnsi="Arial" w:cs="Arial"/>
          <w:sz w:val="21"/>
          <w:szCs w:val="21"/>
        </w:rPr>
        <w:t>1,3</w:t>
      </w:r>
      <w:r w:rsidR="000613EB">
        <w:rPr>
          <w:rFonts w:ascii="Arial" w:hAnsi="Arial" w:cs="Arial"/>
          <w:sz w:val="21"/>
          <w:szCs w:val="21"/>
        </w:rPr>
        <w:t> </w:t>
      </w:r>
      <w:r w:rsidRPr="00553303">
        <w:rPr>
          <w:rFonts w:ascii="Arial" w:hAnsi="Arial" w:cs="Arial"/>
          <w:sz w:val="21"/>
          <w:szCs w:val="21"/>
        </w:rPr>
        <w:t>p.</w:t>
      </w:r>
      <w:r w:rsidR="000613EB">
        <w:rPr>
          <w:rFonts w:ascii="Arial" w:hAnsi="Arial" w:cs="Arial"/>
          <w:sz w:val="21"/>
          <w:szCs w:val="21"/>
        </w:rPr>
        <w:t> </w:t>
      </w:r>
      <w:r w:rsidRPr="00553303">
        <w:rPr>
          <w:rFonts w:ascii="Arial" w:hAnsi="Arial" w:cs="Arial"/>
          <w:sz w:val="21"/>
          <w:szCs w:val="21"/>
        </w:rPr>
        <w:t>proc.).</w:t>
      </w:r>
    </w:p>
    <w:p w:rsidR="00957811" w:rsidRPr="00553303" w:rsidRDefault="00957811" w:rsidP="00957811">
      <w:pPr>
        <w:pStyle w:val="Legenda"/>
        <w:spacing w:before="120" w:after="0"/>
        <w:ind w:left="709" w:hanging="709"/>
        <w:jc w:val="left"/>
      </w:pPr>
      <w:bookmarkStart w:id="43" w:name="_Toc68778672"/>
      <w:r w:rsidRPr="00553303">
        <w:t xml:space="preserve">Tabela </w:t>
      </w:r>
      <w:fldSimple w:instr=" SEQ Tabela \* ARABIC ">
        <w:r w:rsidR="00A11E0D">
          <w:rPr>
            <w:noProof/>
          </w:rPr>
          <w:t>6</w:t>
        </w:r>
      </w:fldSimple>
      <w:r w:rsidRPr="00553303">
        <w:t xml:space="preserve"> Wskaźnik zatrudnienia - Śląskie na tle kraju. I</w:t>
      </w:r>
      <w:r w:rsidR="00553303" w:rsidRPr="00553303">
        <w:t>V</w:t>
      </w:r>
      <w:r w:rsidRPr="00553303">
        <w:t xml:space="preserve"> kwartał, lata 2019 – 2020</w:t>
      </w:r>
      <w:r w:rsidRPr="00553303">
        <w:br/>
        <w:t>(ujęcie rankingowe według ostatniej kolumny tabeli)</w:t>
      </w:r>
      <w:bookmarkEnd w:id="43"/>
    </w:p>
    <w:tbl>
      <w:tblPr>
        <w:tblStyle w:val="Tabela-Siatka"/>
        <w:tblW w:w="7513" w:type="dxa"/>
        <w:tblInd w:w="108" w:type="dxa"/>
        <w:tblLayout w:type="fixed"/>
        <w:tblLook w:val="04A0"/>
      </w:tblPr>
      <w:tblGrid>
        <w:gridCol w:w="2673"/>
        <w:gridCol w:w="1701"/>
        <w:gridCol w:w="1701"/>
        <w:gridCol w:w="1438"/>
      </w:tblGrid>
      <w:tr w:rsidR="00957811" w:rsidRPr="00C57BE1" w:rsidTr="00E55234">
        <w:trPr>
          <w:cantSplit/>
          <w:trHeight w:hRule="exact" w:val="241"/>
          <w:tblHeader/>
        </w:trPr>
        <w:tc>
          <w:tcPr>
            <w:tcW w:w="2673" w:type="dxa"/>
            <w:vMerge w:val="restart"/>
            <w:shd w:val="clear" w:color="auto" w:fill="B8CCE4" w:themeFill="accent1" w:themeFillTint="66"/>
            <w:vAlign w:val="center"/>
            <w:hideMark/>
          </w:tcPr>
          <w:p w:rsidR="00957811" w:rsidRPr="00C57BE1" w:rsidRDefault="00957811" w:rsidP="005E0275">
            <w:pPr>
              <w:spacing w:before="0" w:after="0"/>
              <w:jc w:val="center"/>
              <w:rPr>
                <w:rFonts w:ascii="Arial Narrow" w:hAnsi="Arial Narrow" w:cs="Arial"/>
                <w:b/>
                <w:sz w:val="18"/>
                <w:szCs w:val="18"/>
                <w:lang w:eastAsia="pl-PL"/>
              </w:rPr>
            </w:pPr>
            <w:r w:rsidRPr="00C57BE1">
              <w:rPr>
                <w:rFonts w:ascii="Arial Narrow" w:hAnsi="Arial Narrow" w:cs="Arial"/>
                <w:b/>
                <w:sz w:val="18"/>
                <w:szCs w:val="18"/>
                <w:lang w:eastAsia="pl-PL"/>
              </w:rPr>
              <w:t>Wyszczególnienie</w:t>
            </w:r>
          </w:p>
        </w:tc>
        <w:tc>
          <w:tcPr>
            <w:tcW w:w="3402" w:type="dxa"/>
            <w:gridSpan w:val="2"/>
            <w:shd w:val="clear" w:color="auto" w:fill="B8CCE4" w:themeFill="accent1" w:themeFillTint="66"/>
            <w:vAlign w:val="center"/>
          </w:tcPr>
          <w:p w:rsidR="00957811" w:rsidRPr="00C57BE1" w:rsidRDefault="00957811" w:rsidP="005E0275">
            <w:pPr>
              <w:spacing w:before="0" w:after="0"/>
              <w:jc w:val="center"/>
              <w:rPr>
                <w:rFonts w:ascii="Arial Narrow" w:hAnsi="Arial Narrow" w:cs="Arial"/>
                <w:b/>
                <w:sz w:val="18"/>
                <w:szCs w:val="18"/>
              </w:rPr>
            </w:pPr>
            <w:r w:rsidRPr="00C57BE1">
              <w:rPr>
                <w:rFonts w:ascii="Arial Narrow" w:hAnsi="Arial Narrow" w:cs="Arial"/>
                <w:b/>
                <w:sz w:val="18"/>
                <w:szCs w:val="18"/>
                <w:lang w:eastAsia="pl-PL"/>
              </w:rPr>
              <w:t>Wskaźnik zatrudnienia - ogółem (dane w %)</w:t>
            </w:r>
          </w:p>
        </w:tc>
        <w:tc>
          <w:tcPr>
            <w:tcW w:w="1438" w:type="dxa"/>
            <w:vMerge w:val="restart"/>
            <w:shd w:val="clear" w:color="auto" w:fill="B8CCE4" w:themeFill="accent1" w:themeFillTint="66"/>
            <w:vAlign w:val="center"/>
          </w:tcPr>
          <w:p w:rsidR="00957811" w:rsidRPr="00C57BE1" w:rsidRDefault="00C57BE1" w:rsidP="005E0275">
            <w:pPr>
              <w:spacing w:before="0" w:after="0"/>
              <w:jc w:val="center"/>
              <w:rPr>
                <w:rFonts w:ascii="Arial Narrow" w:hAnsi="Arial Narrow" w:cs="Arial"/>
                <w:b/>
                <w:sz w:val="18"/>
                <w:szCs w:val="18"/>
              </w:rPr>
            </w:pPr>
            <w:r w:rsidRPr="00C57BE1">
              <w:rPr>
                <w:rFonts w:ascii="Arial Narrow" w:hAnsi="Arial Narrow" w:cs="Arial"/>
                <w:b/>
                <w:sz w:val="18"/>
                <w:szCs w:val="18"/>
              </w:rPr>
              <w:t>W</w:t>
            </w:r>
            <w:r w:rsidR="00957811" w:rsidRPr="00C57BE1">
              <w:rPr>
                <w:rFonts w:ascii="Arial Narrow" w:hAnsi="Arial Narrow" w:cs="Arial"/>
                <w:b/>
                <w:sz w:val="18"/>
                <w:szCs w:val="18"/>
              </w:rPr>
              <w:t>zrost</w:t>
            </w:r>
            <w:r w:rsidRPr="00C57BE1">
              <w:rPr>
                <w:rFonts w:ascii="Arial Narrow" w:hAnsi="Arial Narrow" w:cs="Arial"/>
                <w:b/>
                <w:sz w:val="18"/>
                <w:szCs w:val="18"/>
              </w:rPr>
              <w:t>/spadek</w:t>
            </w:r>
            <w:r>
              <w:rPr>
                <w:rFonts w:ascii="Arial Narrow" w:hAnsi="Arial Narrow" w:cs="Arial"/>
                <w:b/>
                <w:sz w:val="18"/>
                <w:szCs w:val="18"/>
              </w:rPr>
              <w:br/>
            </w:r>
            <w:r w:rsidR="00957811" w:rsidRPr="00C57BE1">
              <w:rPr>
                <w:rFonts w:ascii="Arial Narrow" w:hAnsi="Arial Narrow" w:cs="Arial"/>
                <w:b/>
                <w:sz w:val="18"/>
                <w:szCs w:val="18"/>
              </w:rPr>
              <w:t>p. proc.</w:t>
            </w:r>
          </w:p>
        </w:tc>
      </w:tr>
      <w:tr w:rsidR="00957811" w:rsidRPr="00C57BE1" w:rsidTr="005E0275">
        <w:trPr>
          <w:cantSplit/>
          <w:trHeight w:hRule="exact" w:val="259"/>
          <w:tblHeader/>
        </w:trPr>
        <w:tc>
          <w:tcPr>
            <w:tcW w:w="2673" w:type="dxa"/>
            <w:vMerge/>
            <w:shd w:val="clear" w:color="auto" w:fill="B8CCE4" w:themeFill="accent1" w:themeFillTint="66"/>
            <w:vAlign w:val="center"/>
            <w:hideMark/>
          </w:tcPr>
          <w:p w:rsidR="00957811" w:rsidRPr="00C57BE1" w:rsidRDefault="00957811" w:rsidP="005E0275">
            <w:pPr>
              <w:spacing w:before="0" w:after="0"/>
              <w:jc w:val="center"/>
              <w:rPr>
                <w:rFonts w:ascii="Arial Narrow" w:hAnsi="Arial Narrow" w:cs="Arial"/>
                <w:b/>
                <w:sz w:val="18"/>
                <w:szCs w:val="18"/>
                <w:lang w:eastAsia="pl-PL"/>
              </w:rPr>
            </w:pPr>
          </w:p>
        </w:tc>
        <w:tc>
          <w:tcPr>
            <w:tcW w:w="1701" w:type="dxa"/>
            <w:shd w:val="clear" w:color="auto" w:fill="B8CCE4" w:themeFill="accent1" w:themeFillTint="66"/>
            <w:vAlign w:val="center"/>
            <w:hideMark/>
          </w:tcPr>
          <w:p w:rsidR="00957811" w:rsidRPr="00C57BE1" w:rsidRDefault="00957811" w:rsidP="005E0275">
            <w:pPr>
              <w:spacing w:before="0" w:after="0"/>
              <w:jc w:val="center"/>
              <w:rPr>
                <w:rFonts w:ascii="Arial Narrow" w:hAnsi="Arial Narrow" w:cs="Arial"/>
                <w:b/>
                <w:bCs/>
                <w:sz w:val="18"/>
                <w:szCs w:val="18"/>
                <w:lang w:eastAsia="pl-PL"/>
              </w:rPr>
            </w:pPr>
            <w:r w:rsidRPr="00C57BE1">
              <w:rPr>
                <w:rFonts w:ascii="Arial Narrow" w:hAnsi="Arial Narrow" w:cs="Arial"/>
                <w:b/>
                <w:bCs/>
                <w:sz w:val="18"/>
                <w:szCs w:val="18"/>
                <w:lang w:eastAsia="pl-PL"/>
              </w:rPr>
              <w:t>2019 r.</w:t>
            </w:r>
          </w:p>
        </w:tc>
        <w:tc>
          <w:tcPr>
            <w:tcW w:w="1701" w:type="dxa"/>
            <w:shd w:val="clear" w:color="auto" w:fill="B8CCE4" w:themeFill="accent1" w:themeFillTint="66"/>
            <w:vAlign w:val="center"/>
            <w:hideMark/>
          </w:tcPr>
          <w:p w:rsidR="00957811" w:rsidRPr="00C57BE1" w:rsidRDefault="00957811" w:rsidP="005E0275">
            <w:pPr>
              <w:spacing w:before="0" w:after="0"/>
              <w:jc w:val="center"/>
              <w:rPr>
                <w:rFonts w:ascii="Arial Narrow" w:hAnsi="Arial Narrow" w:cs="Arial"/>
                <w:b/>
                <w:bCs/>
                <w:sz w:val="18"/>
                <w:szCs w:val="18"/>
                <w:lang w:eastAsia="pl-PL"/>
              </w:rPr>
            </w:pPr>
            <w:r w:rsidRPr="00C57BE1">
              <w:rPr>
                <w:rFonts w:ascii="Arial Narrow" w:hAnsi="Arial Narrow" w:cs="Arial"/>
                <w:b/>
                <w:bCs/>
                <w:sz w:val="18"/>
                <w:szCs w:val="18"/>
                <w:lang w:eastAsia="pl-PL"/>
              </w:rPr>
              <w:t>2020 r.</w:t>
            </w:r>
          </w:p>
        </w:tc>
        <w:tc>
          <w:tcPr>
            <w:tcW w:w="1438" w:type="dxa"/>
            <w:vMerge/>
            <w:shd w:val="clear" w:color="auto" w:fill="B8CCE4" w:themeFill="accent1" w:themeFillTint="66"/>
          </w:tcPr>
          <w:p w:rsidR="00957811" w:rsidRPr="00C57BE1" w:rsidRDefault="00957811" w:rsidP="005E0275">
            <w:pPr>
              <w:spacing w:before="0" w:after="0"/>
              <w:jc w:val="center"/>
              <w:rPr>
                <w:rFonts w:ascii="Arial Narrow" w:hAnsi="Arial Narrow" w:cs="Arial"/>
                <w:b/>
                <w:bCs/>
                <w:sz w:val="18"/>
                <w:szCs w:val="18"/>
              </w:rPr>
            </w:pP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POLSKA</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54,4</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54,7</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0,3</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DOLNOŚLĄSKIE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55,2</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55,3</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0,1</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KUJAWSKO-POMORSKIE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52,5</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53,9</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1,4</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LUBELSKIE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51,6</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52,1</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0,5</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LUBUSKIE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53,2</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53,6</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0,4</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ŁÓDZKIE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54,7</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55,2</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0,5</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MAŁOPOLSKIE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54,5</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56,9</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2,4</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MAZOWIECKIE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59,2</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58,0</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-1,2</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OPOLSKIE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52,5</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54,1</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1,6</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PODKARPACKIE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51,9</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51,1</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-0,8</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PODLASKIE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54,0</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54,0</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0,0</w:t>
            </w:r>
          </w:p>
        </w:tc>
      </w:tr>
      <w:tr w:rsidR="00C57BE1" w:rsidRPr="003A1629" w:rsidTr="00C57BE1">
        <w:trPr>
          <w:trHeight w:hRule="exact" w:val="255"/>
        </w:trPr>
        <w:tc>
          <w:tcPr>
            <w:tcW w:w="2673" w:type="dxa"/>
            <w:tcBorders>
              <w:bottom w:val="single" w:sz="4" w:space="0" w:color="000000"/>
            </w:tcBorders>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POMORSKIE</w:t>
            </w:r>
          </w:p>
        </w:tc>
        <w:tc>
          <w:tcPr>
            <w:tcW w:w="1701" w:type="dxa"/>
            <w:tcBorders>
              <w:bottom w:val="single" w:sz="4" w:space="0" w:color="000000"/>
            </w:tcBorders>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57,6</w:t>
            </w:r>
          </w:p>
        </w:tc>
        <w:tc>
          <w:tcPr>
            <w:tcW w:w="1701" w:type="dxa"/>
            <w:tcBorders>
              <w:bottom w:val="single" w:sz="4" w:space="0" w:color="000000"/>
            </w:tcBorders>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56,8</w:t>
            </w:r>
          </w:p>
        </w:tc>
        <w:tc>
          <w:tcPr>
            <w:tcW w:w="1438" w:type="dxa"/>
            <w:tcBorders>
              <w:bottom w:val="single" w:sz="4" w:space="0" w:color="000000"/>
            </w:tcBorders>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-0,8</w:t>
            </w:r>
          </w:p>
        </w:tc>
      </w:tr>
      <w:tr w:rsidR="00C57BE1" w:rsidRPr="003A1629" w:rsidTr="00C57BE1">
        <w:trPr>
          <w:trHeight w:hRule="exact" w:val="255"/>
        </w:trPr>
        <w:tc>
          <w:tcPr>
            <w:tcW w:w="2673" w:type="dxa"/>
            <w:shd w:val="clear" w:color="auto" w:fill="D9D9D9" w:themeFill="background1" w:themeFillShade="D9"/>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ŚLĄSKIE</w:t>
            </w:r>
          </w:p>
        </w:tc>
        <w:tc>
          <w:tcPr>
            <w:tcW w:w="1701" w:type="dxa"/>
            <w:shd w:val="clear" w:color="auto" w:fill="D9D9D9" w:themeFill="background1" w:themeFillShade="D9"/>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51,1</w:t>
            </w:r>
          </w:p>
        </w:tc>
        <w:tc>
          <w:tcPr>
            <w:tcW w:w="1701" w:type="dxa"/>
            <w:shd w:val="clear" w:color="auto" w:fill="D9D9D9" w:themeFill="background1" w:themeFillShade="D9"/>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51,9</w:t>
            </w:r>
          </w:p>
        </w:tc>
        <w:tc>
          <w:tcPr>
            <w:tcW w:w="1438" w:type="dxa"/>
            <w:shd w:val="clear" w:color="auto" w:fill="D9D9D9" w:themeFill="background1" w:themeFillShade="D9"/>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0,8</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ŚWIĘTOKRZYSKIE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52,0</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52,7</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0,7</w:t>
            </w:r>
          </w:p>
        </w:tc>
      </w:tr>
      <w:tr w:rsidR="00C57BE1" w:rsidRPr="003A1629" w:rsidTr="00C57BE1">
        <w:trPr>
          <w:trHeight w:hRule="exact" w:val="255"/>
        </w:trPr>
        <w:tc>
          <w:tcPr>
            <w:tcW w:w="2673" w:type="dxa"/>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WARMIŃSKO-MAZURSKIE</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51,4</w:t>
            </w:r>
          </w:p>
        </w:tc>
        <w:tc>
          <w:tcPr>
            <w:tcW w:w="1701" w:type="dxa"/>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53,0</w:t>
            </w:r>
          </w:p>
        </w:tc>
        <w:tc>
          <w:tcPr>
            <w:tcW w:w="1438" w:type="dxa"/>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1,6</w:t>
            </w:r>
          </w:p>
        </w:tc>
      </w:tr>
      <w:tr w:rsidR="00C57BE1" w:rsidRPr="003A1629" w:rsidTr="00C57BE1">
        <w:trPr>
          <w:trHeight w:hRule="exact" w:val="255"/>
        </w:trPr>
        <w:tc>
          <w:tcPr>
            <w:tcW w:w="2673" w:type="dxa"/>
            <w:tcBorders>
              <w:bottom w:val="single" w:sz="4" w:space="0" w:color="000000"/>
            </w:tcBorders>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WIELKOPOLSKIE</w:t>
            </w:r>
          </w:p>
        </w:tc>
        <w:tc>
          <w:tcPr>
            <w:tcW w:w="1701" w:type="dxa"/>
            <w:tcBorders>
              <w:bottom w:val="single" w:sz="4" w:space="0" w:color="000000"/>
            </w:tcBorders>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56,9</w:t>
            </w:r>
          </w:p>
        </w:tc>
        <w:tc>
          <w:tcPr>
            <w:tcW w:w="1701" w:type="dxa"/>
            <w:tcBorders>
              <w:bottom w:val="single" w:sz="4" w:space="0" w:color="000000"/>
            </w:tcBorders>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56,2</w:t>
            </w:r>
          </w:p>
        </w:tc>
        <w:tc>
          <w:tcPr>
            <w:tcW w:w="1438" w:type="dxa"/>
            <w:tcBorders>
              <w:bottom w:val="single" w:sz="4" w:space="0" w:color="000000"/>
            </w:tcBorders>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-0,7</w:t>
            </w:r>
          </w:p>
        </w:tc>
      </w:tr>
      <w:tr w:rsidR="00C57BE1" w:rsidRPr="003A1629" w:rsidTr="00C57BE1">
        <w:trPr>
          <w:trHeight w:hRule="exact" w:val="255"/>
        </w:trPr>
        <w:tc>
          <w:tcPr>
            <w:tcW w:w="2673" w:type="dxa"/>
            <w:shd w:val="clear" w:color="auto" w:fill="auto"/>
            <w:noWrap/>
            <w:vAlign w:val="bottom"/>
            <w:hideMark/>
          </w:tcPr>
          <w:p w:rsidR="00C57BE1" w:rsidRPr="00C57BE1" w:rsidRDefault="00C57BE1">
            <w:pPr>
              <w:rPr>
                <w:rFonts w:ascii="Arial Narrow" w:hAnsi="Arial Narrow"/>
                <w:sz w:val="18"/>
                <w:szCs w:val="18"/>
              </w:rPr>
            </w:pPr>
            <w:r w:rsidRPr="00C57BE1">
              <w:rPr>
                <w:rFonts w:ascii="Arial Narrow" w:hAnsi="Arial Narrow"/>
                <w:sz w:val="18"/>
                <w:szCs w:val="18"/>
              </w:rPr>
              <w:t>ZACHODNIOPOMORSKIE</w:t>
            </w:r>
          </w:p>
        </w:tc>
        <w:tc>
          <w:tcPr>
            <w:tcW w:w="1701" w:type="dxa"/>
            <w:shd w:val="clear" w:color="auto" w:fill="auto"/>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51,7</w:t>
            </w:r>
          </w:p>
        </w:tc>
        <w:tc>
          <w:tcPr>
            <w:tcW w:w="1701" w:type="dxa"/>
            <w:shd w:val="clear" w:color="auto" w:fill="auto"/>
            <w:noWrap/>
            <w:vAlign w:val="bottom"/>
            <w:hideMark/>
          </w:tcPr>
          <w:p w:rsidR="00C57BE1" w:rsidRPr="00C57BE1" w:rsidRDefault="00C57BE1">
            <w:pPr>
              <w:jc w:val="right"/>
              <w:rPr>
                <w:rFonts w:ascii="Arial Narrow" w:hAnsi="Arial Narrow"/>
                <w:sz w:val="18"/>
                <w:szCs w:val="18"/>
              </w:rPr>
            </w:pPr>
            <w:r w:rsidRPr="00C57BE1">
              <w:rPr>
                <w:rFonts w:ascii="Arial Narrow" w:hAnsi="Arial Narrow"/>
                <w:sz w:val="18"/>
                <w:szCs w:val="18"/>
              </w:rPr>
              <w:t>52,3</w:t>
            </w:r>
          </w:p>
        </w:tc>
        <w:tc>
          <w:tcPr>
            <w:tcW w:w="1438" w:type="dxa"/>
            <w:shd w:val="clear" w:color="auto" w:fill="auto"/>
            <w:vAlign w:val="bottom"/>
          </w:tcPr>
          <w:p w:rsidR="00C57BE1" w:rsidRPr="00C57BE1" w:rsidRDefault="00C57BE1">
            <w:pPr>
              <w:jc w:val="right"/>
              <w:rPr>
                <w:rFonts w:ascii="Arial Narrow" w:hAnsi="Arial Narrow"/>
                <w:sz w:val="18"/>
                <w:szCs w:val="18"/>
              </w:rPr>
            </w:pPr>
            <w:r w:rsidRPr="00C57BE1">
              <w:rPr>
                <w:rFonts w:ascii="Arial Narrow" w:hAnsi="Arial Narrow"/>
                <w:sz w:val="18"/>
                <w:szCs w:val="18"/>
              </w:rPr>
              <w:t>0,6</w:t>
            </w:r>
          </w:p>
        </w:tc>
      </w:tr>
    </w:tbl>
    <w:p w:rsidR="00957811" w:rsidRPr="00C57BE1" w:rsidRDefault="00957811" w:rsidP="00957811">
      <w:pPr>
        <w:pStyle w:val="normalny0"/>
        <w:spacing w:after="120"/>
        <w:ind w:firstLine="0"/>
        <w:rPr>
          <w:rFonts w:ascii="Arial" w:hAnsi="Arial" w:cs="Arial"/>
          <w:i/>
          <w:sz w:val="18"/>
          <w:szCs w:val="18"/>
        </w:rPr>
      </w:pPr>
      <w:r w:rsidRPr="00C57BE1">
        <w:rPr>
          <w:rFonts w:ascii="Arial" w:hAnsi="Arial" w:cs="Arial"/>
          <w:i/>
          <w:sz w:val="18"/>
          <w:szCs w:val="18"/>
        </w:rPr>
        <w:t>Źródło: GUS Bank Danych Lokalnych</w:t>
      </w:r>
      <w:r w:rsidRPr="00C57BE1">
        <w:rPr>
          <w:rFonts w:ascii="Arial" w:hAnsi="Arial" w:cs="Arial"/>
        </w:rPr>
        <w:t xml:space="preserve"> </w:t>
      </w:r>
      <w:r w:rsidRPr="00C57BE1">
        <w:rPr>
          <w:rFonts w:ascii="Arial" w:hAnsi="Arial" w:cs="Arial"/>
          <w:i/>
          <w:sz w:val="18"/>
          <w:szCs w:val="18"/>
        </w:rPr>
        <w:t xml:space="preserve">Kategoria: RYNEK PRACY, Grupa: AKTYWNOŚĆ EKONOMICZNA LUDNOŚCI (DANE KWARTALNE), Podgrupa: Wskaźnik zatrudnienia według grup wieku i płci, Wymiary: Okresy; Grupy wieku; Płeć; Wartość i precyzja; Lata, data pobrania </w:t>
      </w:r>
      <w:r w:rsidR="007F4E4F" w:rsidRPr="00C57BE1">
        <w:rPr>
          <w:rFonts w:ascii="Arial" w:hAnsi="Arial" w:cs="Arial"/>
          <w:i/>
          <w:sz w:val="18"/>
          <w:szCs w:val="18"/>
        </w:rPr>
        <w:t>31</w:t>
      </w:r>
      <w:r w:rsidRPr="00C57BE1">
        <w:rPr>
          <w:rFonts w:ascii="Arial" w:hAnsi="Arial" w:cs="Arial"/>
          <w:i/>
          <w:sz w:val="18"/>
          <w:szCs w:val="18"/>
        </w:rPr>
        <w:t xml:space="preserve"> marca 2021 r.</w:t>
      </w:r>
    </w:p>
    <w:p w:rsidR="00C40F7E" w:rsidRPr="00C57BE1" w:rsidRDefault="00C40F7E" w:rsidP="00957811">
      <w:pPr>
        <w:spacing w:before="120" w:after="120"/>
        <w:ind w:left="0" w:firstLine="0"/>
        <w:rPr>
          <w:rFonts w:ascii="Arial" w:hAnsi="Arial" w:cs="Arial"/>
          <w:sz w:val="21"/>
          <w:szCs w:val="21"/>
        </w:rPr>
      </w:pPr>
      <w:r w:rsidRPr="00C57BE1">
        <w:rPr>
          <w:rFonts w:ascii="Arial" w:hAnsi="Arial" w:cs="Arial"/>
          <w:sz w:val="21"/>
          <w:szCs w:val="21"/>
        </w:rPr>
        <w:t>Na zróżnicowanie wskaźnika zatrudnienia ma wpływ między innymi wiek oraz poziom wykształcenia, co obrazują wykresy</w:t>
      </w:r>
      <w:r w:rsidR="006D17BD" w:rsidRPr="00C57BE1">
        <w:rPr>
          <w:rFonts w:ascii="Arial" w:hAnsi="Arial" w:cs="Arial"/>
          <w:sz w:val="21"/>
          <w:szCs w:val="21"/>
        </w:rPr>
        <w:t xml:space="preserve"> 5 i 6</w:t>
      </w:r>
      <w:r w:rsidRPr="00C57BE1">
        <w:rPr>
          <w:rFonts w:ascii="Arial" w:hAnsi="Arial" w:cs="Arial"/>
          <w:sz w:val="21"/>
          <w:szCs w:val="21"/>
        </w:rPr>
        <w:t>.</w:t>
      </w:r>
    </w:p>
    <w:p w:rsidR="00C40F7E" w:rsidRPr="00C57BE1" w:rsidRDefault="00C40F7E" w:rsidP="00C40F7E">
      <w:pPr>
        <w:pStyle w:val="Legenda"/>
      </w:pPr>
      <w:bookmarkStart w:id="44" w:name="_Toc34914542"/>
      <w:bookmarkStart w:id="45" w:name="_Toc68777873"/>
      <w:r w:rsidRPr="00C57BE1">
        <w:t xml:space="preserve">Wykres </w:t>
      </w:r>
      <w:fldSimple w:instr=" SEQ Wykres \* ARABIC ">
        <w:r w:rsidR="00A11E0D">
          <w:rPr>
            <w:noProof/>
          </w:rPr>
          <w:t>5</w:t>
        </w:r>
      </w:fldSimple>
      <w:r w:rsidRPr="00C57BE1">
        <w:t xml:space="preserve"> Wskaźnik zatrudnienia według grup wieku w I</w:t>
      </w:r>
      <w:r w:rsidR="00C57BE1" w:rsidRPr="00C57BE1">
        <w:t>V</w:t>
      </w:r>
      <w:r w:rsidRPr="00C57BE1">
        <w:t xml:space="preserve"> kwartale 2019 r. i 2020 r. (w %)</w:t>
      </w:r>
      <w:bookmarkEnd w:id="44"/>
      <w:bookmarkEnd w:id="45"/>
    </w:p>
    <w:p w:rsidR="00C40F7E" w:rsidRPr="00C57BE1" w:rsidRDefault="00C40F7E" w:rsidP="00F77990">
      <w:pPr>
        <w:spacing w:before="0"/>
        <w:ind w:left="0" w:hanging="284"/>
        <w:jc w:val="center"/>
      </w:pPr>
      <w:r w:rsidRPr="00C57BE1">
        <w:rPr>
          <w:noProof/>
        </w:rPr>
        <w:drawing>
          <wp:inline distT="0" distB="0" distL="0" distR="0">
            <wp:extent cx="5738884" cy="1387791"/>
            <wp:effectExtent l="0" t="0" r="0" b="0"/>
            <wp:docPr id="31" name="Obiekt 5" descr="Wykres słupkowy. Pokazuje wysokość wskaźnika zatrudnienia według grup wieku w III kwartale 2019 i 2020 r. w %. "/>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517CF" w:rsidRPr="00C57BE1" w:rsidRDefault="000517CF" w:rsidP="000517CF">
      <w:pPr>
        <w:pStyle w:val="normalny0"/>
        <w:spacing w:before="0" w:after="120"/>
        <w:ind w:firstLine="0"/>
        <w:jc w:val="left"/>
        <w:rPr>
          <w:rFonts w:ascii="Arial" w:eastAsia="Calibri" w:hAnsi="Arial" w:cs="Arial"/>
          <w:i/>
          <w:sz w:val="18"/>
          <w:szCs w:val="18"/>
          <w:lang w:eastAsia="en-US"/>
        </w:rPr>
      </w:pPr>
      <w:r w:rsidRPr="00C57BE1">
        <w:rPr>
          <w:rFonts w:ascii="Arial" w:eastAsia="Calibri" w:hAnsi="Arial" w:cs="Arial"/>
          <w:i/>
          <w:sz w:val="18"/>
          <w:szCs w:val="18"/>
          <w:lang w:eastAsia="en-US"/>
        </w:rPr>
        <w:t xml:space="preserve">Źródło: Opracowanie </w:t>
      </w:r>
      <w:r w:rsidR="00A876EA" w:rsidRPr="00C57BE1">
        <w:rPr>
          <w:rFonts w:ascii="Arial" w:eastAsia="Calibri" w:hAnsi="Arial" w:cs="Arial"/>
          <w:i/>
          <w:sz w:val="18"/>
          <w:szCs w:val="18"/>
          <w:lang w:eastAsia="en-US"/>
        </w:rPr>
        <w:t xml:space="preserve">własne, na podstawie </w:t>
      </w:r>
      <w:r w:rsidR="00A876EA" w:rsidRPr="00C57BE1">
        <w:rPr>
          <w:rFonts w:ascii="Arial" w:hAnsi="Arial" w:cs="Arial"/>
          <w:i/>
          <w:sz w:val="18"/>
          <w:szCs w:val="18"/>
        </w:rPr>
        <w:t>opracowania GUS „</w:t>
      </w:r>
      <w:r w:rsidRPr="00C57BE1">
        <w:rPr>
          <w:rFonts w:ascii="Arial" w:eastAsia="Calibri" w:hAnsi="Arial" w:cs="Arial"/>
          <w:i/>
          <w:sz w:val="18"/>
          <w:szCs w:val="18"/>
          <w:lang w:eastAsia="en-US"/>
        </w:rPr>
        <w:t>Urząd Statystyczny Katowice „Aktywność ekonomiczna ludności w województwie śląskim w I</w:t>
      </w:r>
      <w:r w:rsidR="00C57BE1" w:rsidRPr="00C57BE1">
        <w:rPr>
          <w:rFonts w:ascii="Arial" w:eastAsia="Calibri" w:hAnsi="Arial" w:cs="Arial"/>
          <w:i/>
          <w:sz w:val="18"/>
          <w:szCs w:val="18"/>
          <w:lang w:eastAsia="en-US"/>
        </w:rPr>
        <w:t>V</w:t>
      </w:r>
      <w:r w:rsidRPr="00C57BE1">
        <w:rPr>
          <w:rFonts w:ascii="Arial" w:eastAsia="Calibri" w:hAnsi="Arial" w:cs="Arial"/>
          <w:i/>
          <w:sz w:val="18"/>
          <w:szCs w:val="18"/>
          <w:lang w:eastAsia="en-US"/>
        </w:rPr>
        <w:t> kwartale 2020 r.”</w:t>
      </w:r>
    </w:p>
    <w:p w:rsidR="00C40F7E" w:rsidRPr="00C57BE1" w:rsidRDefault="00C40F7E" w:rsidP="00F77990">
      <w:pPr>
        <w:pStyle w:val="Legenda"/>
        <w:spacing w:after="0"/>
      </w:pPr>
      <w:bookmarkStart w:id="46" w:name="_Toc34914543"/>
      <w:bookmarkStart w:id="47" w:name="_Toc68777874"/>
      <w:r w:rsidRPr="00C57BE1">
        <w:t xml:space="preserve">Wykres </w:t>
      </w:r>
      <w:fldSimple w:instr=" SEQ Wykres \* ARABIC ">
        <w:r w:rsidR="00A11E0D">
          <w:rPr>
            <w:noProof/>
          </w:rPr>
          <w:t>6</w:t>
        </w:r>
      </w:fldSimple>
      <w:r w:rsidRPr="00C57BE1">
        <w:t xml:space="preserve"> Wskaźnik zatrudnienia we</w:t>
      </w:r>
      <w:r w:rsidR="00C57BE1" w:rsidRPr="00C57BE1">
        <w:t>dług poziomu wykształcenia w IV</w:t>
      </w:r>
      <w:r w:rsidRPr="00C57BE1">
        <w:t xml:space="preserve"> kwartale 20</w:t>
      </w:r>
      <w:r w:rsidR="00D30F46" w:rsidRPr="00C57BE1">
        <w:t>19</w:t>
      </w:r>
      <w:r w:rsidRPr="00C57BE1">
        <w:t xml:space="preserve"> r. i 20</w:t>
      </w:r>
      <w:r w:rsidR="00D30F46" w:rsidRPr="00C57BE1">
        <w:t>20</w:t>
      </w:r>
      <w:r w:rsidRPr="00C57BE1">
        <w:t xml:space="preserve"> r. (w %)</w:t>
      </w:r>
      <w:bookmarkEnd w:id="46"/>
      <w:bookmarkEnd w:id="47"/>
    </w:p>
    <w:p w:rsidR="00C40F7E" w:rsidRPr="00C57BE1" w:rsidRDefault="00C40F7E" w:rsidP="00F77990">
      <w:pPr>
        <w:pStyle w:val="Legenda"/>
        <w:spacing w:before="0"/>
        <w:ind w:left="0" w:hanging="284"/>
        <w:jc w:val="left"/>
      </w:pPr>
      <w:r w:rsidRPr="00C57BE1">
        <w:rPr>
          <w:noProof/>
        </w:rPr>
        <w:drawing>
          <wp:inline distT="0" distB="0" distL="0" distR="0">
            <wp:extent cx="5827594" cy="1423483"/>
            <wp:effectExtent l="0" t="0" r="0" b="0"/>
            <wp:docPr id="32" name="Obiekt 5" descr="Wykres słupkowy. Pokazuje wskaźniki zatrudnienia według poziomu wykształcenia w III kwartale 2020 r. i 2019 r. w %."/>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517CF" w:rsidRPr="00C57BE1" w:rsidRDefault="000517CF" w:rsidP="000517CF">
      <w:pPr>
        <w:pStyle w:val="normalny0"/>
        <w:spacing w:before="0" w:after="120"/>
        <w:ind w:firstLine="0"/>
        <w:jc w:val="left"/>
        <w:rPr>
          <w:rFonts w:ascii="Arial" w:eastAsia="Calibri" w:hAnsi="Arial" w:cs="Arial"/>
          <w:i/>
          <w:sz w:val="18"/>
          <w:szCs w:val="18"/>
          <w:lang w:eastAsia="en-US"/>
        </w:rPr>
      </w:pPr>
      <w:bookmarkStart w:id="48" w:name="_Toc34912415"/>
      <w:r w:rsidRPr="00C57BE1">
        <w:rPr>
          <w:rFonts w:ascii="Arial" w:eastAsia="Calibri" w:hAnsi="Arial" w:cs="Arial"/>
          <w:i/>
          <w:sz w:val="18"/>
          <w:szCs w:val="18"/>
          <w:lang w:eastAsia="en-US"/>
        </w:rPr>
        <w:t xml:space="preserve">Źródło: </w:t>
      </w:r>
      <w:r w:rsidR="00A876EA" w:rsidRPr="00C57BE1">
        <w:rPr>
          <w:rFonts w:ascii="Arial" w:eastAsia="Calibri" w:hAnsi="Arial" w:cs="Arial"/>
          <w:i/>
          <w:sz w:val="18"/>
          <w:szCs w:val="18"/>
          <w:lang w:eastAsia="en-US"/>
        </w:rPr>
        <w:t xml:space="preserve">Opracowanie własne, na podstawie </w:t>
      </w:r>
      <w:r w:rsidR="00A876EA" w:rsidRPr="00C57BE1">
        <w:rPr>
          <w:rFonts w:ascii="Arial" w:hAnsi="Arial" w:cs="Arial"/>
          <w:i/>
          <w:sz w:val="18"/>
          <w:szCs w:val="18"/>
        </w:rPr>
        <w:t>opracowania GUS  „</w:t>
      </w:r>
      <w:r w:rsidRPr="00C57BE1">
        <w:rPr>
          <w:rFonts w:ascii="Arial" w:eastAsia="Calibri" w:hAnsi="Arial" w:cs="Arial"/>
          <w:i/>
          <w:sz w:val="18"/>
          <w:szCs w:val="18"/>
          <w:lang w:eastAsia="en-US"/>
        </w:rPr>
        <w:t>Urząd Statystyczny Katowice „Aktywność ekonomiczna ludno</w:t>
      </w:r>
      <w:r w:rsidR="00C57BE1">
        <w:rPr>
          <w:rFonts w:ascii="Arial" w:eastAsia="Calibri" w:hAnsi="Arial" w:cs="Arial"/>
          <w:i/>
          <w:sz w:val="18"/>
          <w:szCs w:val="18"/>
          <w:lang w:eastAsia="en-US"/>
        </w:rPr>
        <w:t>ści w województwie śląskim w IV</w:t>
      </w:r>
      <w:r w:rsidRPr="00C57BE1">
        <w:rPr>
          <w:rFonts w:ascii="Arial" w:eastAsia="Calibri" w:hAnsi="Arial" w:cs="Arial"/>
          <w:i/>
          <w:sz w:val="18"/>
          <w:szCs w:val="18"/>
          <w:lang w:eastAsia="en-US"/>
        </w:rPr>
        <w:t> kwartale 2020 r.”</w:t>
      </w:r>
    </w:p>
    <w:bookmarkEnd w:id="48"/>
    <w:p w:rsidR="00EA62AB" w:rsidRPr="0076461E" w:rsidRDefault="00C40F7E" w:rsidP="00EA62AB">
      <w:pPr>
        <w:pStyle w:val="normalny0"/>
        <w:spacing w:before="120" w:after="0"/>
        <w:ind w:firstLine="0"/>
        <w:rPr>
          <w:rFonts w:ascii="Arial" w:hAnsi="Arial" w:cs="Arial"/>
          <w:sz w:val="21"/>
          <w:szCs w:val="21"/>
        </w:rPr>
      </w:pPr>
      <w:r w:rsidRPr="0076461E">
        <w:rPr>
          <w:rFonts w:ascii="Arial" w:hAnsi="Arial" w:cs="Arial"/>
          <w:sz w:val="21"/>
          <w:szCs w:val="21"/>
        </w:rPr>
        <w:t>Według metodologii BAEL, stopa bezrobocia w województwie śląskim wzrosła z </w:t>
      </w:r>
      <w:r w:rsidR="0076461E" w:rsidRPr="0076461E">
        <w:rPr>
          <w:rFonts w:ascii="Arial" w:hAnsi="Arial" w:cs="Arial"/>
          <w:sz w:val="21"/>
          <w:szCs w:val="21"/>
        </w:rPr>
        <w:t>2,5</w:t>
      </w:r>
      <w:r w:rsidRPr="0076461E">
        <w:rPr>
          <w:rFonts w:ascii="Arial" w:hAnsi="Arial" w:cs="Arial"/>
          <w:sz w:val="21"/>
          <w:szCs w:val="21"/>
        </w:rPr>
        <w:t>% w I</w:t>
      </w:r>
      <w:r w:rsidR="0076461E" w:rsidRPr="0076461E">
        <w:rPr>
          <w:rFonts w:ascii="Arial" w:hAnsi="Arial" w:cs="Arial"/>
          <w:sz w:val="21"/>
          <w:szCs w:val="21"/>
        </w:rPr>
        <w:t>V</w:t>
      </w:r>
      <w:r w:rsidRPr="0076461E">
        <w:rPr>
          <w:rFonts w:ascii="Arial" w:hAnsi="Arial" w:cs="Arial"/>
          <w:sz w:val="21"/>
          <w:szCs w:val="21"/>
        </w:rPr>
        <w:t xml:space="preserve"> kwartale 2019 roku do </w:t>
      </w:r>
      <w:r w:rsidR="0076461E" w:rsidRPr="0076461E">
        <w:rPr>
          <w:rFonts w:ascii="Arial" w:hAnsi="Arial" w:cs="Arial"/>
          <w:sz w:val="21"/>
          <w:szCs w:val="21"/>
        </w:rPr>
        <w:t>3,2</w:t>
      </w:r>
      <w:r w:rsidRPr="0076461E">
        <w:rPr>
          <w:rFonts w:ascii="Arial" w:hAnsi="Arial" w:cs="Arial"/>
          <w:sz w:val="21"/>
          <w:szCs w:val="21"/>
        </w:rPr>
        <w:t>% w I</w:t>
      </w:r>
      <w:r w:rsidR="0076461E" w:rsidRPr="0076461E">
        <w:rPr>
          <w:rFonts w:ascii="Arial" w:hAnsi="Arial" w:cs="Arial"/>
          <w:sz w:val="21"/>
          <w:szCs w:val="21"/>
        </w:rPr>
        <w:t>V</w:t>
      </w:r>
      <w:r w:rsidRPr="0076461E">
        <w:rPr>
          <w:rFonts w:ascii="Arial" w:hAnsi="Arial" w:cs="Arial"/>
          <w:sz w:val="21"/>
          <w:szCs w:val="21"/>
        </w:rPr>
        <w:t xml:space="preserve"> kwartale 2020 r., szczegółowe dane w podziale na płeć przedstawia tabela 7.</w:t>
      </w:r>
    </w:p>
    <w:p w:rsidR="00C40F7E" w:rsidRPr="0076461E" w:rsidRDefault="00C40F7E" w:rsidP="00A53C93">
      <w:pPr>
        <w:pStyle w:val="Legenda"/>
        <w:spacing w:before="120" w:after="0"/>
      </w:pPr>
      <w:bookmarkStart w:id="49" w:name="_Toc34912416"/>
      <w:bookmarkStart w:id="50" w:name="_Toc68778673"/>
      <w:r w:rsidRPr="0076461E">
        <w:t xml:space="preserve">Tabela </w:t>
      </w:r>
      <w:fldSimple w:instr=" SEQ Tabela \* ARABIC ">
        <w:r w:rsidR="00A11E0D">
          <w:rPr>
            <w:noProof/>
          </w:rPr>
          <w:t>7</w:t>
        </w:r>
      </w:fldSimple>
      <w:r w:rsidRPr="0076461E">
        <w:t xml:space="preserve"> Stopa bezrobocia w I</w:t>
      </w:r>
      <w:r w:rsidR="0076461E" w:rsidRPr="0076461E">
        <w:t>V</w:t>
      </w:r>
      <w:r w:rsidRPr="0076461E">
        <w:t xml:space="preserve"> kwartał 2019 r. oraz 2020 r.</w:t>
      </w:r>
      <w:bookmarkEnd w:id="49"/>
      <w:bookmarkEnd w:id="50"/>
    </w:p>
    <w:tbl>
      <w:tblPr>
        <w:tblStyle w:val="Tabela-Siatka"/>
        <w:tblW w:w="7936" w:type="dxa"/>
        <w:tblInd w:w="108" w:type="dxa"/>
        <w:tblLook w:val="04A0"/>
      </w:tblPr>
      <w:tblGrid>
        <w:gridCol w:w="3187"/>
        <w:gridCol w:w="1583"/>
        <w:gridCol w:w="1583"/>
        <w:gridCol w:w="1583"/>
      </w:tblGrid>
      <w:tr w:rsidR="00C40F7E" w:rsidRPr="0076461E" w:rsidTr="00A53C93">
        <w:trPr>
          <w:trHeight w:hRule="exact" w:val="567"/>
        </w:trPr>
        <w:tc>
          <w:tcPr>
            <w:tcW w:w="3187" w:type="dxa"/>
            <w:shd w:val="clear" w:color="auto" w:fill="B8CCE4" w:themeFill="accent1" w:themeFillTint="66"/>
            <w:vAlign w:val="center"/>
            <w:hideMark/>
          </w:tcPr>
          <w:p w:rsidR="00C40F7E" w:rsidRPr="0076461E" w:rsidRDefault="00C40F7E" w:rsidP="00EA62AB">
            <w:pPr>
              <w:jc w:val="center"/>
              <w:rPr>
                <w:rFonts w:ascii="Arial" w:hAnsi="Arial" w:cs="Arial"/>
                <w:sz w:val="18"/>
                <w:szCs w:val="18"/>
              </w:rPr>
            </w:pPr>
            <w:r w:rsidRPr="0076461E">
              <w:rPr>
                <w:rFonts w:ascii="Arial" w:hAnsi="Arial" w:cs="Arial"/>
                <w:sz w:val="18"/>
                <w:szCs w:val="18"/>
              </w:rPr>
              <w:t>Wyszczególnienie</w:t>
            </w:r>
          </w:p>
        </w:tc>
        <w:tc>
          <w:tcPr>
            <w:tcW w:w="1583" w:type="dxa"/>
            <w:shd w:val="clear" w:color="auto" w:fill="B8CCE4" w:themeFill="accent1" w:themeFillTint="66"/>
            <w:vAlign w:val="center"/>
            <w:hideMark/>
          </w:tcPr>
          <w:p w:rsidR="00C40F7E" w:rsidRPr="0076461E" w:rsidRDefault="00C40F7E" w:rsidP="00803E11">
            <w:pPr>
              <w:jc w:val="center"/>
              <w:rPr>
                <w:rFonts w:ascii="Arial" w:hAnsi="Arial" w:cs="Arial"/>
                <w:sz w:val="18"/>
                <w:szCs w:val="18"/>
                <w:lang w:eastAsia="pl-PL"/>
              </w:rPr>
            </w:pPr>
            <w:r w:rsidRPr="0076461E">
              <w:rPr>
                <w:rFonts w:ascii="Arial" w:hAnsi="Arial" w:cs="Arial"/>
                <w:sz w:val="18"/>
                <w:szCs w:val="18"/>
              </w:rPr>
              <w:t>I</w:t>
            </w:r>
            <w:r w:rsidR="00803E11">
              <w:rPr>
                <w:rFonts w:ascii="Arial" w:hAnsi="Arial" w:cs="Arial"/>
                <w:sz w:val="18"/>
                <w:szCs w:val="18"/>
              </w:rPr>
              <w:t>V</w:t>
            </w:r>
            <w:r w:rsidRPr="0076461E">
              <w:rPr>
                <w:rFonts w:ascii="Arial" w:hAnsi="Arial" w:cs="Arial"/>
                <w:sz w:val="18"/>
                <w:szCs w:val="18"/>
              </w:rPr>
              <w:t xml:space="preserve"> kwartał 2019 r. (w %)</w:t>
            </w:r>
          </w:p>
        </w:tc>
        <w:tc>
          <w:tcPr>
            <w:tcW w:w="1583" w:type="dxa"/>
            <w:shd w:val="clear" w:color="auto" w:fill="B8CCE4" w:themeFill="accent1" w:themeFillTint="66"/>
            <w:vAlign w:val="center"/>
            <w:hideMark/>
          </w:tcPr>
          <w:p w:rsidR="00C40F7E" w:rsidRPr="0076461E" w:rsidRDefault="00C40F7E" w:rsidP="00803E11">
            <w:pPr>
              <w:jc w:val="center"/>
              <w:rPr>
                <w:rFonts w:ascii="Arial" w:hAnsi="Arial" w:cs="Arial"/>
                <w:b/>
                <w:bCs/>
                <w:sz w:val="18"/>
                <w:szCs w:val="18"/>
                <w:lang w:eastAsia="pl-PL"/>
              </w:rPr>
            </w:pPr>
            <w:r w:rsidRPr="0076461E">
              <w:rPr>
                <w:rFonts w:ascii="Arial" w:hAnsi="Arial" w:cs="Arial"/>
                <w:sz w:val="18"/>
                <w:szCs w:val="18"/>
              </w:rPr>
              <w:t>I</w:t>
            </w:r>
            <w:r w:rsidR="00803E11">
              <w:rPr>
                <w:rFonts w:ascii="Arial" w:hAnsi="Arial" w:cs="Arial"/>
                <w:sz w:val="18"/>
                <w:szCs w:val="18"/>
              </w:rPr>
              <w:t>V</w:t>
            </w:r>
            <w:r w:rsidRPr="0076461E">
              <w:rPr>
                <w:rFonts w:ascii="Arial" w:hAnsi="Arial" w:cs="Arial"/>
                <w:sz w:val="18"/>
                <w:szCs w:val="18"/>
              </w:rPr>
              <w:t xml:space="preserve"> kwartał 2020 r.</w:t>
            </w:r>
            <w:r w:rsidRPr="0076461E">
              <w:rPr>
                <w:rFonts w:ascii="Arial" w:hAnsi="Arial" w:cs="Arial"/>
                <w:b/>
                <w:bCs/>
                <w:sz w:val="18"/>
                <w:szCs w:val="18"/>
                <w:lang w:eastAsia="pl-PL"/>
              </w:rPr>
              <w:t xml:space="preserve"> </w:t>
            </w:r>
            <w:r w:rsidRPr="0076461E">
              <w:rPr>
                <w:rFonts w:ascii="Arial" w:hAnsi="Arial" w:cs="Arial"/>
                <w:sz w:val="18"/>
                <w:szCs w:val="18"/>
              </w:rPr>
              <w:t>(w %)</w:t>
            </w:r>
          </w:p>
        </w:tc>
        <w:tc>
          <w:tcPr>
            <w:tcW w:w="1583" w:type="dxa"/>
            <w:shd w:val="clear" w:color="auto" w:fill="B8CCE4" w:themeFill="accent1" w:themeFillTint="66"/>
            <w:vAlign w:val="center"/>
            <w:hideMark/>
          </w:tcPr>
          <w:p w:rsidR="00C40F7E" w:rsidRPr="0076461E" w:rsidRDefault="00C40F7E" w:rsidP="008C2F9D">
            <w:pPr>
              <w:jc w:val="center"/>
              <w:rPr>
                <w:rFonts w:ascii="Arial" w:hAnsi="Arial" w:cs="Arial"/>
                <w:sz w:val="18"/>
                <w:szCs w:val="18"/>
                <w:lang w:eastAsia="pl-PL"/>
              </w:rPr>
            </w:pPr>
            <w:r w:rsidRPr="0076461E">
              <w:rPr>
                <w:rFonts w:ascii="Arial" w:hAnsi="Arial" w:cs="Arial"/>
                <w:sz w:val="18"/>
                <w:szCs w:val="18"/>
              </w:rPr>
              <w:t>Wzrost</w:t>
            </w:r>
            <w:r w:rsidR="00F96D31">
              <w:rPr>
                <w:rFonts w:ascii="Arial" w:hAnsi="Arial" w:cs="Arial"/>
                <w:sz w:val="18"/>
                <w:szCs w:val="18"/>
              </w:rPr>
              <w:t>/spadek</w:t>
            </w:r>
            <w:r w:rsidRPr="0076461E">
              <w:rPr>
                <w:rFonts w:ascii="Arial" w:hAnsi="Arial" w:cs="Arial"/>
                <w:sz w:val="18"/>
                <w:szCs w:val="18"/>
              </w:rPr>
              <w:t xml:space="preserve"> </w:t>
            </w:r>
            <w:r w:rsidR="008C2F9D" w:rsidRPr="0076461E">
              <w:rPr>
                <w:rFonts w:ascii="Arial" w:hAnsi="Arial" w:cs="Arial"/>
                <w:sz w:val="18"/>
                <w:szCs w:val="18"/>
              </w:rPr>
              <w:t>(</w:t>
            </w:r>
            <w:r w:rsidRPr="0076461E">
              <w:rPr>
                <w:rFonts w:ascii="Arial" w:hAnsi="Arial" w:cs="Arial"/>
                <w:sz w:val="18"/>
                <w:szCs w:val="18"/>
              </w:rPr>
              <w:t>p. proc.</w:t>
            </w:r>
            <w:r w:rsidR="008C2F9D" w:rsidRPr="0076461E">
              <w:rPr>
                <w:rFonts w:ascii="Arial" w:hAnsi="Arial" w:cs="Arial"/>
                <w:sz w:val="18"/>
                <w:szCs w:val="18"/>
              </w:rPr>
              <w:t>)</w:t>
            </w:r>
          </w:p>
        </w:tc>
      </w:tr>
      <w:tr w:rsidR="00C40F7E" w:rsidRPr="0076461E" w:rsidTr="00A53C93">
        <w:trPr>
          <w:trHeight w:hRule="exact" w:val="284"/>
        </w:trPr>
        <w:tc>
          <w:tcPr>
            <w:tcW w:w="3187" w:type="dxa"/>
            <w:hideMark/>
          </w:tcPr>
          <w:p w:rsidR="00C40F7E" w:rsidRPr="0076461E" w:rsidRDefault="00C40F7E" w:rsidP="00C40F7E">
            <w:pPr>
              <w:rPr>
                <w:rFonts w:ascii="Arial" w:hAnsi="Arial" w:cs="Arial"/>
                <w:b/>
                <w:sz w:val="18"/>
                <w:szCs w:val="18"/>
                <w:lang w:eastAsia="pl-PL"/>
              </w:rPr>
            </w:pPr>
            <w:r w:rsidRPr="0076461E">
              <w:rPr>
                <w:rFonts w:ascii="Arial" w:hAnsi="Arial" w:cs="Arial"/>
                <w:b/>
                <w:sz w:val="18"/>
                <w:szCs w:val="18"/>
              </w:rPr>
              <w:t>Ogółem</w:t>
            </w:r>
          </w:p>
        </w:tc>
        <w:tc>
          <w:tcPr>
            <w:tcW w:w="1583" w:type="dxa"/>
            <w:hideMark/>
          </w:tcPr>
          <w:p w:rsidR="00C40F7E" w:rsidRPr="0076461E" w:rsidRDefault="00803E11" w:rsidP="00C40F7E">
            <w:pPr>
              <w:jc w:val="right"/>
              <w:rPr>
                <w:rFonts w:ascii="Arial" w:hAnsi="Arial" w:cs="Arial"/>
                <w:b/>
                <w:bCs/>
                <w:sz w:val="18"/>
                <w:szCs w:val="20"/>
                <w:lang w:eastAsia="pl-PL"/>
              </w:rPr>
            </w:pPr>
            <w:r>
              <w:rPr>
                <w:rFonts w:ascii="Arial" w:hAnsi="Arial" w:cs="Arial"/>
                <w:b/>
                <w:bCs/>
                <w:sz w:val="18"/>
                <w:szCs w:val="20"/>
                <w:lang w:eastAsia="pl-PL"/>
              </w:rPr>
              <w:t>2,5</w:t>
            </w:r>
          </w:p>
        </w:tc>
        <w:tc>
          <w:tcPr>
            <w:tcW w:w="1583" w:type="dxa"/>
            <w:hideMark/>
          </w:tcPr>
          <w:p w:rsidR="00C40F7E" w:rsidRPr="0076461E" w:rsidRDefault="00803E11" w:rsidP="00C40F7E">
            <w:pPr>
              <w:jc w:val="right"/>
              <w:rPr>
                <w:rFonts w:ascii="Arial" w:hAnsi="Arial" w:cs="Arial"/>
                <w:b/>
                <w:bCs/>
                <w:sz w:val="18"/>
                <w:szCs w:val="20"/>
                <w:lang w:eastAsia="pl-PL"/>
              </w:rPr>
            </w:pPr>
            <w:r>
              <w:rPr>
                <w:rFonts w:ascii="Arial" w:hAnsi="Arial" w:cs="Arial"/>
                <w:b/>
                <w:bCs/>
                <w:sz w:val="18"/>
                <w:szCs w:val="20"/>
                <w:lang w:eastAsia="pl-PL"/>
              </w:rPr>
              <w:t>3,2</w:t>
            </w:r>
          </w:p>
        </w:tc>
        <w:tc>
          <w:tcPr>
            <w:tcW w:w="1583" w:type="dxa"/>
            <w:hideMark/>
          </w:tcPr>
          <w:p w:rsidR="00C40F7E" w:rsidRPr="0076461E" w:rsidRDefault="00803E11" w:rsidP="00C40F7E">
            <w:pPr>
              <w:jc w:val="right"/>
              <w:rPr>
                <w:rFonts w:ascii="Arial" w:hAnsi="Arial" w:cs="Arial"/>
                <w:b/>
                <w:bCs/>
                <w:sz w:val="18"/>
                <w:szCs w:val="20"/>
                <w:lang w:eastAsia="pl-PL"/>
              </w:rPr>
            </w:pPr>
            <w:r>
              <w:rPr>
                <w:rFonts w:ascii="Arial" w:hAnsi="Arial" w:cs="Arial"/>
                <w:b/>
                <w:bCs/>
                <w:sz w:val="18"/>
                <w:szCs w:val="20"/>
                <w:lang w:eastAsia="pl-PL"/>
              </w:rPr>
              <w:t>0,7</w:t>
            </w:r>
          </w:p>
        </w:tc>
      </w:tr>
      <w:tr w:rsidR="00C40F7E" w:rsidRPr="0076461E" w:rsidTr="00A53C93">
        <w:trPr>
          <w:trHeight w:hRule="exact" w:val="284"/>
        </w:trPr>
        <w:tc>
          <w:tcPr>
            <w:tcW w:w="3187" w:type="dxa"/>
            <w:hideMark/>
          </w:tcPr>
          <w:p w:rsidR="00C40F7E" w:rsidRPr="0076461E" w:rsidRDefault="00C40F7E" w:rsidP="00C40F7E">
            <w:pPr>
              <w:rPr>
                <w:rFonts w:ascii="Arial" w:hAnsi="Arial" w:cs="Arial"/>
                <w:sz w:val="18"/>
                <w:szCs w:val="18"/>
                <w:lang w:eastAsia="pl-PL"/>
              </w:rPr>
            </w:pPr>
            <w:r w:rsidRPr="0076461E">
              <w:rPr>
                <w:rFonts w:ascii="Arial" w:hAnsi="Arial" w:cs="Arial"/>
                <w:sz w:val="18"/>
                <w:szCs w:val="18"/>
              </w:rPr>
              <w:t>Mężczyźni</w:t>
            </w:r>
          </w:p>
        </w:tc>
        <w:tc>
          <w:tcPr>
            <w:tcW w:w="1583" w:type="dxa"/>
            <w:hideMark/>
          </w:tcPr>
          <w:p w:rsidR="00C40F7E" w:rsidRPr="0076461E" w:rsidRDefault="00803E11" w:rsidP="00C40F7E">
            <w:pPr>
              <w:jc w:val="right"/>
              <w:rPr>
                <w:rFonts w:ascii="Arial" w:hAnsi="Arial" w:cs="Arial"/>
                <w:sz w:val="18"/>
                <w:szCs w:val="20"/>
                <w:lang w:eastAsia="pl-PL"/>
              </w:rPr>
            </w:pPr>
            <w:r>
              <w:rPr>
                <w:rFonts w:ascii="Arial" w:hAnsi="Arial" w:cs="Arial"/>
                <w:sz w:val="18"/>
                <w:szCs w:val="20"/>
                <w:lang w:eastAsia="pl-PL"/>
              </w:rPr>
              <w:t>1,7</w:t>
            </w:r>
          </w:p>
        </w:tc>
        <w:tc>
          <w:tcPr>
            <w:tcW w:w="1583" w:type="dxa"/>
            <w:hideMark/>
          </w:tcPr>
          <w:p w:rsidR="00C40F7E" w:rsidRPr="0076461E" w:rsidRDefault="00803E11" w:rsidP="00C40F7E">
            <w:pPr>
              <w:jc w:val="right"/>
              <w:rPr>
                <w:rFonts w:ascii="Arial" w:hAnsi="Arial" w:cs="Arial"/>
                <w:sz w:val="18"/>
                <w:szCs w:val="20"/>
                <w:lang w:eastAsia="pl-PL"/>
              </w:rPr>
            </w:pPr>
            <w:r>
              <w:rPr>
                <w:rFonts w:ascii="Arial" w:hAnsi="Arial" w:cs="Arial"/>
                <w:sz w:val="18"/>
                <w:szCs w:val="20"/>
                <w:lang w:eastAsia="pl-PL"/>
              </w:rPr>
              <w:t>3,4</w:t>
            </w:r>
          </w:p>
        </w:tc>
        <w:tc>
          <w:tcPr>
            <w:tcW w:w="1583" w:type="dxa"/>
            <w:hideMark/>
          </w:tcPr>
          <w:p w:rsidR="00C40F7E" w:rsidRPr="0076461E" w:rsidRDefault="00803E11" w:rsidP="00C40F7E">
            <w:pPr>
              <w:jc w:val="right"/>
              <w:rPr>
                <w:rFonts w:ascii="Arial" w:hAnsi="Arial" w:cs="Arial"/>
                <w:sz w:val="18"/>
                <w:szCs w:val="20"/>
                <w:lang w:eastAsia="pl-PL"/>
              </w:rPr>
            </w:pPr>
            <w:r>
              <w:rPr>
                <w:rFonts w:ascii="Arial" w:hAnsi="Arial" w:cs="Arial"/>
                <w:sz w:val="18"/>
                <w:szCs w:val="20"/>
                <w:lang w:eastAsia="pl-PL"/>
              </w:rPr>
              <w:t>1,7</w:t>
            </w:r>
          </w:p>
        </w:tc>
      </w:tr>
      <w:tr w:rsidR="00C40F7E" w:rsidRPr="0076461E" w:rsidTr="00A53C93">
        <w:trPr>
          <w:trHeight w:hRule="exact" w:val="284"/>
        </w:trPr>
        <w:tc>
          <w:tcPr>
            <w:tcW w:w="3187" w:type="dxa"/>
            <w:hideMark/>
          </w:tcPr>
          <w:p w:rsidR="00C40F7E" w:rsidRPr="0076461E" w:rsidRDefault="00C40F7E" w:rsidP="00C40F7E">
            <w:pPr>
              <w:rPr>
                <w:rFonts w:ascii="Arial" w:hAnsi="Arial" w:cs="Arial"/>
                <w:sz w:val="18"/>
                <w:szCs w:val="18"/>
                <w:lang w:eastAsia="pl-PL"/>
              </w:rPr>
            </w:pPr>
            <w:r w:rsidRPr="0076461E">
              <w:rPr>
                <w:rFonts w:ascii="Arial" w:hAnsi="Arial" w:cs="Arial"/>
                <w:sz w:val="18"/>
                <w:szCs w:val="18"/>
              </w:rPr>
              <w:t>Kobiety</w:t>
            </w:r>
          </w:p>
        </w:tc>
        <w:tc>
          <w:tcPr>
            <w:tcW w:w="1583" w:type="dxa"/>
            <w:hideMark/>
          </w:tcPr>
          <w:p w:rsidR="00C40F7E" w:rsidRPr="0076461E" w:rsidRDefault="00803E11" w:rsidP="00C40F7E">
            <w:pPr>
              <w:jc w:val="right"/>
              <w:rPr>
                <w:rFonts w:ascii="Arial" w:hAnsi="Arial" w:cs="Arial"/>
                <w:sz w:val="18"/>
                <w:szCs w:val="20"/>
                <w:lang w:eastAsia="pl-PL"/>
              </w:rPr>
            </w:pPr>
            <w:r>
              <w:rPr>
                <w:rFonts w:ascii="Arial" w:hAnsi="Arial" w:cs="Arial"/>
                <w:sz w:val="18"/>
                <w:szCs w:val="20"/>
                <w:lang w:eastAsia="pl-PL"/>
              </w:rPr>
              <w:t>3,4</w:t>
            </w:r>
          </w:p>
        </w:tc>
        <w:tc>
          <w:tcPr>
            <w:tcW w:w="1583" w:type="dxa"/>
            <w:hideMark/>
          </w:tcPr>
          <w:p w:rsidR="00C40F7E" w:rsidRPr="0076461E" w:rsidRDefault="00803E11" w:rsidP="00C40F7E">
            <w:pPr>
              <w:jc w:val="right"/>
              <w:rPr>
                <w:rFonts w:ascii="Arial" w:hAnsi="Arial" w:cs="Arial"/>
                <w:sz w:val="18"/>
                <w:szCs w:val="20"/>
                <w:lang w:eastAsia="pl-PL"/>
              </w:rPr>
            </w:pPr>
            <w:r>
              <w:rPr>
                <w:rFonts w:ascii="Arial" w:hAnsi="Arial" w:cs="Arial"/>
                <w:sz w:val="18"/>
                <w:szCs w:val="20"/>
                <w:lang w:eastAsia="pl-PL"/>
              </w:rPr>
              <w:t>2,9</w:t>
            </w:r>
          </w:p>
        </w:tc>
        <w:tc>
          <w:tcPr>
            <w:tcW w:w="1583" w:type="dxa"/>
            <w:hideMark/>
          </w:tcPr>
          <w:p w:rsidR="00C40F7E" w:rsidRPr="0076461E" w:rsidRDefault="00803E11" w:rsidP="00C40F7E">
            <w:pPr>
              <w:jc w:val="right"/>
              <w:rPr>
                <w:rFonts w:ascii="Arial" w:hAnsi="Arial" w:cs="Arial"/>
                <w:sz w:val="18"/>
                <w:szCs w:val="20"/>
                <w:lang w:eastAsia="pl-PL"/>
              </w:rPr>
            </w:pPr>
            <w:r>
              <w:rPr>
                <w:rFonts w:ascii="Arial" w:hAnsi="Arial" w:cs="Arial"/>
                <w:sz w:val="18"/>
                <w:szCs w:val="20"/>
                <w:lang w:eastAsia="pl-PL"/>
              </w:rPr>
              <w:t>-0,5</w:t>
            </w:r>
          </w:p>
        </w:tc>
      </w:tr>
    </w:tbl>
    <w:p w:rsidR="00C40F7E" w:rsidRPr="006753BC" w:rsidRDefault="00C40F7E" w:rsidP="00425D41">
      <w:pPr>
        <w:spacing w:after="240"/>
        <w:ind w:left="0" w:firstLine="0"/>
        <w:jc w:val="left"/>
        <w:rPr>
          <w:rFonts w:ascii="Arial" w:hAnsi="Arial" w:cs="Arial"/>
          <w:i/>
          <w:sz w:val="18"/>
          <w:szCs w:val="18"/>
        </w:rPr>
      </w:pPr>
      <w:r w:rsidRPr="0076461E">
        <w:rPr>
          <w:rFonts w:ascii="Arial" w:hAnsi="Arial" w:cs="Arial"/>
          <w:i/>
          <w:sz w:val="18"/>
          <w:szCs w:val="18"/>
        </w:rPr>
        <w:t xml:space="preserve">Źródło: GUS Katowice „Aktywność ekonomiczna ludności w województwie </w:t>
      </w:r>
      <w:r w:rsidR="00D1442A" w:rsidRPr="0076461E">
        <w:rPr>
          <w:rFonts w:ascii="Arial" w:hAnsi="Arial" w:cs="Arial"/>
          <w:i/>
          <w:sz w:val="18"/>
          <w:szCs w:val="18"/>
        </w:rPr>
        <w:t>śląskim w I</w:t>
      </w:r>
      <w:r w:rsidR="00803E11">
        <w:rPr>
          <w:rFonts w:ascii="Arial" w:hAnsi="Arial" w:cs="Arial"/>
          <w:i/>
          <w:sz w:val="18"/>
          <w:szCs w:val="18"/>
        </w:rPr>
        <w:t>V</w:t>
      </w:r>
      <w:r w:rsidR="00D1442A" w:rsidRPr="0076461E">
        <w:rPr>
          <w:rFonts w:ascii="Arial" w:hAnsi="Arial" w:cs="Arial"/>
          <w:i/>
          <w:sz w:val="18"/>
          <w:szCs w:val="18"/>
        </w:rPr>
        <w:t xml:space="preserve"> kwartale 2020 r.”,</w:t>
      </w:r>
      <w:r w:rsidRPr="0076461E">
        <w:rPr>
          <w:rFonts w:ascii="Arial" w:hAnsi="Arial" w:cs="Arial"/>
          <w:i/>
          <w:sz w:val="18"/>
          <w:szCs w:val="18"/>
        </w:rPr>
        <w:t xml:space="preserve"> zestawienie WUP</w:t>
      </w:r>
    </w:p>
    <w:p w:rsidR="004679C3" w:rsidRDefault="004679C3" w:rsidP="006438C5">
      <w:pPr>
        <w:pStyle w:val="Nagwek1"/>
        <w:spacing w:before="360" w:after="120"/>
        <w:ind w:left="714" w:hanging="357"/>
      </w:pPr>
      <w:bookmarkStart w:id="51" w:name="_Toc4746839"/>
      <w:bookmarkStart w:id="52" w:name="_Toc34911689"/>
      <w:bookmarkStart w:id="53" w:name="_Toc68777777"/>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bookmarkEnd w:id="3"/>
      <w:bookmarkEnd w:id="2"/>
      <w:bookmarkEnd w:id="1"/>
      <w:bookmarkEnd w:id="0"/>
      <w:r w:rsidRPr="006F4D1E">
        <w:t>Poziom i natężenie bezrobocia rejestrowanego</w:t>
      </w:r>
      <w:bookmarkEnd w:id="51"/>
      <w:bookmarkEnd w:id="52"/>
      <w:r w:rsidR="00FA6587">
        <w:rPr>
          <w:rStyle w:val="Odwoanieprzypisudolnego"/>
        </w:rPr>
        <w:footnoteReference w:id="5"/>
      </w:r>
      <w:bookmarkEnd w:id="53"/>
      <w:r w:rsidRPr="006F4D1E">
        <w:t xml:space="preserve"> </w:t>
      </w:r>
      <w:bookmarkStart w:id="54" w:name="_Toc506557056"/>
      <w:bookmarkStart w:id="55" w:name="_Toc4746840"/>
    </w:p>
    <w:p w:rsidR="00F57859" w:rsidRDefault="00F57859" w:rsidP="00BB58EC">
      <w:pPr>
        <w:pStyle w:val="Nagwek2"/>
      </w:pPr>
      <w:bookmarkStart w:id="56" w:name="_Toc68777778"/>
      <w:r>
        <w:t>B</w:t>
      </w:r>
      <w:r w:rsidRPr="00F57859">
        <w:t>ezrobocie rejestrowane i jego terytorialne zróżnicowanie</w:t>
      </w:r>
      <w:bookmarkEnd w:id="56"/>
    </w:p>
    <w:bookmarkEnd w:id="54"/>
    <w:bookmarkEnd w:id="55"/>
    <w:p w:rsidR="004679C3" w:rsidRDefault="004679C3" w:rsidP="004679C3">
      <w:pPr>
        <w:ind w:left="0" w:firstLine="0"/>
        <w:rPr>
          <w:rFonts w:ascii="Arial" w:hAnsi="Arial" w:cs="Arial"/>
          <w:bCs/>
          <w:kern w:val="16"/>
          <w:sz w:val="21"/>
          <w:szCs w:val="21"/>
        </w:rPr>
      </w:pPr>
      <w:r w:rsidRPr="00C61AFC">
        <w:rPr>
          <w:rFonts w:ascii="Arial" w:hAnsi="Arial" w:cs="Arial"/>
          <w:kern w:val="16"/>
          <w:sz w:val="21"/>
          <w:szCs w:val="21"/>
        </w:rPr>
        <w:t>Liczba bezrobotnych zarejestrowanych w powiatowych urzędach pracy w końcu grudnia 20</w:t>
      </w:r>
      <w:r>
        <w:rPr>
          <w:rFonts w:ascii="Arial" w:hAnsi="Arial" w:cs="Arial"/>
          <w:kern w:val="16"/>
          <w:sz w:val="21"/>
          <w:szCs w:val="21"/>
        </w:rPr>
        <w:t>20</w:t>
      </w:r>
      <w:r w:rsidRPr="00C61AFC">
        <w:rPr>
          <w:rFonts w:ascii="Arial" w:hAnsi="Arial" w:cs="Arial"/>
          <w:kern w:val="16"/>
          <w:sz w:val="21"/>
          <w:szCs w:val="21"/>
        </w:rPr>
        <w:t xml:space="preserve"> r. wyniosła </w:t>
      </w:r>
      <w:r>
        <w:rPr>
          <w:rFonts w:ascii="Arial" w:hAnsi="Arial" w:cs="Arial"/>
          <w:kern w:val="16"/>
          <w:sz w:val="21"/>
          <w:szCs w:val="21"/>
        </w:rPr>
        <w:t>91 032</w:t>
      </w:r>
      <w:r w:rsidRPr="00C61AFC">
        <w:rPr>
          <w:rFonts w:ascii="Arial" w:hAnsi="Arial" w:cs="Arial"/>
          <w:kern w:val="16"/>
          <w:sz w:val="21"/>
          <w:szCs w:val="21"/>
        </w:rPr>
        <w:t xml:space="preserve"> os</w:t>
      </w:r>
      <w:r>
        <w:rPr>
          <w:rFonts w:ascii="Arial" w:hAnsi="Arial" w:cs="Arial"/>
          <w:kern w:val="16"/>
          <w:sz w:val="21"/>
          <w:szCs w:val="21"/>
        </w:rPr>
        <w:t>o</w:t>
      </w:r>
      <w:r w:rsidRPr="00C61AFC">
        <w:rPr>
          <w:rFonts w:ascii="Arial" w:hAnsi="Arial" w:cs="Arial"/>
          <w:kern w:val="16"/>
          <w:sz w:val="21"/>
          <w:szCs w:val="21"/>
        </w:rPr>
        <w:t>b</w:t>
      </w:r>
      <w:r>
        <w:rPr>
          <w:rFonts w:ascii="Arial" w:hAnsi="Arial" w:cs="Arial"/>
          <w:kern w:val="16"/>
          <w:sz w:val="21"/>
          <w:szCs w:val="21"/>
        </w:rPr>
        <w:t>y</w:t>
      </w:r>
      <w:r w:rsidRPr="00C61AFC">
        <w:rPr>
          <w:rFonts w:ascii="Arial" w:hAnsi="Arial" w:cs="Arial"/>
          <w:kern w:val="16"/>
          <w:sz w:val="21"/>
          <w:szCs w:val="21"/>
        </w:rPr>
        <w:t xml:space="preserve">. W ujęciu rocznym zbiorowość bezrobotnych </w:t>
      </w:r>
      <w:r>
        <w:rPr>
          <w:rFonts w:ascii="Arial" w:hAnsi="Arial" w:cs="Arial"/>
          <w:kern w:val="16"/>
          <w:sz w:val="21"/>
          <w:szCs w:val="21"/>
        </w:rPr>
        <w:t>zwiększyła</w:t>
      </w:r>
      <w:r w:rsidRPr="00C61AFC">
        <w:rPr>
          <w:rFonts w:ascii="Arial" w:hAnsi="Arial" w:cs="Arial"/>
          <w:kern w:val="16"/>
          <w:sz w:val="21"/>
          <w:szCs w:val="21"/>
        </w:rPr>
        <w:t xml:space="preserve"> się o </w:t>
      </w:r>
      <w:r>
        <w:rPr>
          <w:rFonts w:ascii="Arial" w:hAnsi="Arial" w:cs="Arial"/>
          <w:kern w:val="16"/>
          <w:sz w:val="21"/>
          <w:szCs w:val="21"/>
        </w:rPr>
        <w:t>24 511</w:t>
      </w:r>
      <w:r w:rsidRPr="00C61AFC">
        <w:rPr>
          <w:rFonts w:ascii="Arial" w:hAnsi="Arial" w:cs="Arial"/>
          <w:kern w:val="16"/>
          <w:sz w:val="21"/>
          <w:szCs w:val="21"/>
        </w:rPr>
        <w:t xml:space="preserve"> osób (dynamika </w:t>
      </w:r>
      <w:r>
        <w:rPr>
          <w:rFonts w:ascii="Arial" w:hAnsi="Arial" w:cs="Arial"/>
          <w:kern w:val="16"/>
          <w:sz w:val="21"/>
          <w:szCs w:val="21"/>
        </w:rPr>
        <w:t>wzrostu</w:t>
      </w:r>
      <w:r w:rsidRPr="00C61AFC">
        <w:rPr>
          <w:rFonts w:ascii="Arial" w:hAnsi="Arial" w:cs="Arial"/>
          <w:kern w:val="16"/>
          <w:sz w:val="21"/>
          <w:szCs w:val="21"/>
        </w:rPr>
        <w:t xml:space="preserve"> </w:t>
      </w:r>
      <w:r>
        <w:rPr>
          <w:rFonts w:ascii="Arial" w:hAnsi="Arial" w:cs="Arial"/>
          <w:kern w:val="16"/>
          <w:sz w:val="21"/>
          <w:szCs w:val="21"/>
        </w:rPr>
        <w:t>36,8</w:t>
      </w:r>
      <w:r w:rsidRPr="00C61AFC">
        <w:rPr>
          <w:rFonts w:ascii="Arial" w:hAnsi="Arial" w:cs="Arial"/>
          <w:kern w:val="16"/>
          <w:sz w:val="21"/>
          <w:szCs w:val="21"/>
        </w:rPr>
        <w:t xml:space="preserve">%). </w:t>
      </w:r>
      <w:r w:rsidRPr="00F12FBF">
        <w:rPr>
          <w:rFonts w:ascii="Arial" w:hAnsi="Arial" w:cs="Arial"/>
          <w:bCs/>
          <w:kern w:val="16"/>
          <w:sz w:val="21"/>
          <w:szCs w:val="21"/>
        </w:rPr>
        <w:t xml:space="preserve">Był to pierwszy </w:t>
      </w:r>
      <w:r w:rsidR="002E09A7" w:rsidRPr="00F12FBF">
        <w:rPr>
          <w:rFonts w:ascii="Arial" w:hAnsi="Arial" w:cs="Arial"/>
          <w:bCs/>
          <w:kern w:val="16"/>
          <w:sz w:val="21"/>
          <w:szCs w:val="21"/>
        </w:rPr>
        <w:t>od</w:t>
      </w:r>
      <w:r w:rsidRPr="00F12FBF">
        <w:rPr>
          <w:rFonts w:ascii="Arial" w:hAnsi="Arial" w:cs="Arial"/>
          <w:bCs/>
          <w:kern w:val="16"/>
          <w:sz w:val="21"/>
          <w:szCs w:val="21"/>
        </w:rPr>
        <w:t xml:space="preserve"> sześciu lat </w:t>
      </w:r>
      <w:r w:rsidR="002E09A7" w:rsidRPr="00F12FBF">
        <w:rPr>
          <w:rFonts w:ascii="Arial" w:hAnsi="Arial" w:cs="Arial"/>
          <w:bCs/>
          <w:kern w:val="16"/>
          <w:sz w:val="21"/>
          <w:szCs w:val="21"/>
        </w:rPr>
        <w:t>wzrost</w:t>
      </w:r>
      <w:r w:rsidRPr="00F12FBF">
        <w:rPr>
          <w:rFonts w:ascii="Arial" w:hAnsi="Arial" w:cs="Arial"/>
          <w:bCs/>
          <w:kern w:val="16"/>
          <w:sz w:val="21"/>
          <w:szCs w:val="21"/>
        </w:rPr>
        <w:t xml:space="preserve"> poziomu bezrobocia i jego dynamiki.</w:t>
      </w:r>
      <w:r w:rsidR="00650B77">
        <w:rPr>
          <w:rFonts w:ascii="Arial" w:hAnsi="Arial" w:cs="Arial"/>
          <w:bCs/>
          <w:kern w:val="16"/>
          <w:sz w:val="21"/>
          <w:szCs w:val="21"/>
        </w:rPr>
        <w:t xml:space="preserve"> </w:t>
      </w:r>
      <w:r w:rsidRPr="00EB3DB8">
        <w:rPr>
          <w:rFonts w:ascii="Arial" w:hAnsi="Arial" w:cs="Arial"/>
          <w:bCs/>
          <w:kern w:val="16"/>
          <w:sz w:val="21"/>
          <w:szCs w:val="21"/>
        </w:rPr>
        <w:t xml:space="preserve">Rok 2020 był rokiem pandemii COVID-19, której wpływ na życie społeczne i gospodarkę był widoczny także w statystykach bezrobocia rejestrowanego. Poziom bezrobocia wzrósł zarówno w ujęciu rocznym, tj. w stosunku do 2019 roku jak i na przestrzeni kolejnych miesięcy. Między styczniem a grudniem 2020 r. liczba bezrobotnych zwiększyła się o 19 652 osoby, tj. </w:t>
      </w:r>
      <w:r w:rsidR="00A20512">
        <w:rPr>
          <w:rFonts w:ascii="Arial" w:hAnsi="Arial" w:cs="Arial"/>
          <w:bCs/>
          <w:kern w:val="16"/>
          <w:sz w:val="21"/>
          <w:szCs w:val="21"/>
        </w:rPr>
        <w:t xml:space="preserve">o </w:t>
      </w:r>
      <w:r w:rsidRPr="00EB3DB8">
        <w:rPr>
          <w:rFonts w:ascii="Arial" w:hAnsi="Arial" w:cs="Arial"/>
          <w:bCs/>
          <w:kern w:val="16"/>
          <w:sz w:val="21"/>
          <w:szCs w:val="21"/>
        </w:rPr>
        <w:t xml:space="preserve">27,5% (31.01.2020 r. – 71 380 osób). </w:t>
      </w:r>
      <w:r w:rsidR="002E09A7">
        <w:rPr>
          <w:rFonts w:ascii="Arial" w:hAnsi="Arial" w:cs="Arial"/>
          <w:bCs/>
          <w:kern w:val="16"/>
          <w:sz w:val="21"/>
          <w:szCs w:val="21"/>
        </w:rPr>
        <w:t>Sytuacja ta była spowodowana</w:t>
      </w:r>
      <w:r w:rsidRPr="00EB3DB8">
        <w:rPr>
          <w:rFonts w:ascii="Arial" w:hAnsi="Arial" w:cs="Arial"/>
          <w:bCs/>
          <w:kern w:val="16"/>
          <w:sz w:val="21"/>
          <w:szCs w:val="21"/>
        </w:rPr>
        <w:t xml:space="preserve"> wprowadzanymi </w:t>
      </w:r>
      <w:r w:rsidR="00A25D8E">
        <w:rPr>
          <w:rFonts w:ascii="Arial" w:hAnsi="Arial" w:cs="Arial"/>
          <w:bCs/>
          <w:kern w:val="16"/>
          <w:sz w:val="21"/>
          <w:szCs w:val="21"/>
        </w:rPr>
        <w:t>ograniczeniami w </w:t>
      </w:r>
      <w:r w:rsidR="00A25D8E" w:rsidRPr="00A25D8E">
        <w:rPr>
          <w:rFonts w:ascii="Arial" w:hAnsi="Arial" w:cs="Arial"/>
          <w:bCs/>
          <w:kern w:val="16"/>
          <w:sz w:val="21"/>
          <w:szCs w:val="21"/>
        </w:rPr>
        <w:t>funkcjonowaniu</w:t>
      </w:r>
      <w:r w:rsidRPr="00EB3DB8">
        <w:rPr>
          <w:rFonts w:ascii="Arial" w:hAnsi="Arial" w:cs="Arial"/>
          <w:bCs/>
          <w:kern w:val="16"/>
          <w:sz w:val="21"/>
          <w:szCs w:val="21"/>
        </w:rPr>
        <w:t xml:space="preserve"> poszczególnych branż nie tylko w Polsce, ale również w E</w:t>
      </w:r>
      <w:r w:rsidR="002E09A7">
        <w:rPr>
          <w:rFonts w:ascii="Arial" w:hAnsi="Arial" w:cs="Arial"/>
          <w:bCs/>
          <w:kern w:val="16"/>
          <w:sz w:val="21"/>
          <w:szCs w:val="21"/>
        </w:rPr>
        <w:t>uropie i na świecie.</w:t>
      </w:r>
      <w:r w:rsidRPr="00EB3DB8">
        <w:rPr>
          <w:rFonts w:ascii="Arial" w:hAnsi="Arial" w:cs="Arial"/>
          <w:bCs/>
          <w:kern w:val="16"/>
          <w:sz w:val="21"/>
          <w:szCs w:val="21"/>
        </w:rPr>
        <w:t xml:space="preserve"> Branże, które w Polsce (oraz w województwie śląskim) najbardziej ucierpiały to: </w:t>
      </w:r>
      <w:r w:rsidRPr="00EB3DB8">
        <w:rPr>
          <w:rFonts w:ascii="Arial" w:hAnsi="Arial" w:cs="Arial"/>
          <w:bCs/>
          <w:i/>
          <w:kern w:val="16"/>
          <w:sz w:val="21"/>
          <w:szCs w:val="21"/>
        </w:rPr>
        <w:t xml:space="preserve">Zakwaterowanie i gastronomia, Budownictwo, Transport i gospodarka magazynowa </w:t>
      </w:r>
      <w:r w:rsidRPr="00EB3DB8">
        <w:rPr>
          <w:rFonts w:ascii="Arial" w:hAnsi="Arial" w:cs="Arial"/>
          <w:bCs/>
          <w:kern w:val="16"/>
          <w:sz w:val="21"/>
          <w:szCs w:val="21"/>
        </w:rPr>
        <w:t>oraz</w:t>
      </w:r>
      <w:r w:rsidRPr="00EB3DB8">
        <w:rPr>
          <w:rFonts w:ascii="Arial" w:hAnsi="Arial" w:cs="Arial"/>
          <w:bCs/>
          <w:i/>
          <w:kern w:val="16"/>
          <w:sz w:val="21"/>
          <w:szCs w:val="21"/>
        </w:rPr>
        <w:t xml:space="preserve"> Przetwórstwo przemysłowe</w:t>
      </w:r>
      <w:r w:rsidRPr="00EB3DB8">
        <w:rPr>
          <w:rFonts w:ascii="Arial" w:hAnsi="Arial" w:cs="Arial"/>
          <w:bCs/>
          <w:kern w:val="16"/>
          <w:sz w:val="21"/>
          <w:szCs w:val="21"/>
        </w:rPr>
        <w:t xml:space="preserve">, a najmniej: </w:t>
      </w:r>
      <w:r w:rsidRPr="00EB3DB8">
        <w:rPr>
          <w:rFonts w:ascii="Arial" w:hAnsi="Arial" w:cs="Arial"/>
          <w:bCs/>
          <w:i/>
          <w:kern w:val="16"/>
          <w:sz w:val="21"/>
          <w:szCs w:val="21"/>
        </w:rPr>
        <w:t>Informacja i komunikacja</w:t>
      </w:r>
      <w:r w:rsidRPr="00EB3DB8">
        <w:rPr>
          <w:rFonts w:ascii="Arial" w:hAnsi="Arial" w:cs="Arial"/>
          <w:bCs/>
          <w:kern w:val="16"/>
          <w:sz w:val="21"/>
          <w:szCs w:val="21"/>
        </w:rPr>
        <w:t xml:space="preserve"> oraz </w:t>
      </w:r>
      <w:r w:rsidRPr="00EB3DB8">
        <w:rPr>
          <w:rFonts w:ascii="Arial" w:hAnsi="Arial" w:cs="Arial"/>
          <w:bCs/>
          <w:i/>
          <w:kern w:val="16"/>
          <w:sz w:val="21"/>
          <w:szCs w:val="21"/>
        </w:rPr>
        <w:t>Działalność finansowa i ubezpieczeniowa</w:t>
      </w:r>
      <w:r w:rsidRPr="00EB3DB8">
        <w:rPr>
          <w:rFonts w:ascii="Arial" w:hAnsi="Arial" w:cs="Arial"/>
          <w:bCs/>
          <w:kern w:val="16"/>
          <w:sz w:val="21"/>
          <w:szCs w:val="21"/>
        </w:rPr>
        <w:t xml:space="preserve">. Działania osłonowe rządu w postaci tzw. Tarczy antykryzysowej </w:t>
      </w:r>
      <w:r w:rsidR="00A25D8E" w:rsidRPr="00A25D8E">
        <w:rPr>
          <w:rFonts w:ascii="Arial" w:hAnsi="Arial" w:cs="Arial"/>
          <w:bCs/>
          <w:kern w:val="16"/>
          <w:sz w:val="21"/>
          <w:szCs w:val="21"/>
        </w:rPr>
        <w:t xml:space="preserve">miały na celu chronić gospodarkę (przedsiębiorstwa) przed skutkami pandemii koronawirusa, co jednak nie powstrzymało widocznego w statystykach wzrostu poziomu bezrobocia </w:t>
      </w:r>
      <w:r w:rsidRPr="00EB3DB8">
        <w:rPr>
          <w:rFonts w:ascii="Arial" w:hAnsi="Arial" w:cs="Arial"/>
          <w:bCs/>
          <w:kern w:val="16"/>
          <w:sz w:val="21"/>
          <w:szCs w:val="21"/>
        </w:rPr>
        <w:t xml:space="preserve">i regresu gospodarczego, zwłaszcza w branży </w:t>
      </w:r>
      <w:r w:rsidRPr="00EB3DB8">
        <w:rPr>
          <w:rFonts w:ascii="Arial" w:hAnsi="Arial" w:cs="Arial"/>
          <w:bCs/>
          <w:i/>
          <w:kern w:val="16"/>
          <w:sz w:val="21"/>
          <w:szCs w:val="21"/>
        </w:rPr>
        <w:t>Zakwaterowanie i gastronomia</w:t>
      </w:r>
      <w:r w:rsidRPr="00EB3DB8">
        <w:rPr>
          <w:rFonts w:ascii="Arial" w:hAnsi="Arial" w:cs="Arial"/>
          <w:bCs/>
          <w:kern w:val="16"/>
          <w:sz w:val="21"/>
          <w:szCs w:val="21"/>
        </w:rPr>
        <w:t>.</w:t>
      </w:r>
    </w:p>
    <w:p w:rsidR="004679C3" w:rsidRPr="006F4D1E" w:rsidRDefault="007D3152" w:rsidP="00D1442A">
      <w:pPr>
        <w:pStyle w:val="Legenda"/>
        <w:spacing w:before="120" w:after="0"/>
        <w:rPr>
          <w:kern w:val="16"/>
        </w:rPr>
      </w:pPr>
      <w:bookmarkStart w:id="57" w:name="_Toc34914544"/>
      <w:bookmarkStart w:id="58" w:name="_Toc68777875"/>
      <w:r w:rsidRPr="000C392B">
        <w:t xml:space="preserve">Wykres </w:t>
      </w:r>
      <w:fldSimple w:instr=" SEQ Wykres \* ARABIC ">
        <w:r w:rsidR="00A11E0D">
          <w:rPr>
            <w:noProof/>
          </w:rPr>
          <w:t>7</w:t>
        </w:r>
      </w:fldSimple>
      <w:r w:rsidRPr="000C392B">
        <w:t xml:space="preserve"> </w:t>
      </w:r>
      <w:r w:rsidR="004679C3" w:rsidRPr="006F4D1E">
        <w:rPr>
          <w:kern w:val="16"/>
        </w:rPr>
        <w:t>Województwo śląskie – liczba zarejestrowanych bezrobotnych, stan w końcu roku</w:t>
      </w:r>
      <w:bookmarkEnd w:id="57"/>
      <w:bookmarkEnd w:id="58"/>
    </w:p>
    <w:p w:rsidR="004679C3" w:rsidRPr="00506A6C" w:rsidRDefault="004679C3" w:rsidP="004679C3">
      <w:pPr>
        <w:spacing w:before="120" w:after="120"/>
        <w:ind w:left="0" w:firstLine="0"/>
        <w:jc w:val="center"/>
        <w:rPr>
          <w:rFonts w:ascii="Arial" w:hAnsi="Arial" w:cs="Arial"/>
          <w:noProof/>
          <w:kern w:val="16"/>
        </w:rPr>
      </w:pPr>
      <w:bookmarkStart w:id="59" w:name="_MON_1614421276"/>
      <w:bookmarkStart w:id="60" w:name="_MON_1614421308"/>
      <w:bookmarkStart w:id="61" w:name="_MON_1611989255"/>
      <w:bookmarkStart w:id="62" w:name="_MON_1611989306"/>
      <w:bookmarkStart w:id="63" w:name="_MON_1611989354"/>
      <w:bookmarkStart w:id="64" w:name="_MON_1611989403"/>
      <w:bookmarkStart w:id="65" w:name="_MON_1611989485"/>
      <w:bookmarkStart w:id="66" w:name="_MON_1611989517"/>
      <w:bookmarkStart w:id="67" w:name="_MON_1611989634"/>
      <w:bookmarkStart w:id="68" w:name="_MON_1612158349"/>
      <w:bookmarkStart w:id="69" w:name="_MON_1612158383"/>
      <w:bookmarkStart w:id="70" w:name="_MON_1613903908"/>
      <w:bookmarkStart w:id="71" w:name="_MON_1611751027"/>
      <w:bookmarkStart w:id="72" w:name="_MON_1611751115"/>
      <w:bookmarkStart w:id="73" w:name="_MON_1611751140"/>
      <w:bookmarkStart w:id="74" w:name="_MON_1611987702"/>
      <w:bookmarkStart w:id="75" w:name="_MON_1611989111"/>
      <w:bookmarkStart w:id="76" w:name="_MON_1611989181"/>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ascii="Arial" w:hAnsi="Arial" w:cs="Arial"/>
          <w:noProof/>
          <w:kern w:val="16"/>
        </w:rPr>
        <w:drawing>
          <wp:inline distT="0" distB="0" distL="0" distR="0">
            <wp:extent cx="5104263" cy="1760561"/>
            <wp:effectExtent l="0" t="0" r="0" b="0"/>
            <wp:docPr id="15" name="Obiekt 1" descr="Wykres słupkowy. Pokazuje wysokość liczby zarejestrowanych bezrobotnych wg stanu na koniec grudnia w latach 1014 - 2020.&#10;31.12.2014 r. - 175 675&#10;31.12.2015 r. - 148 508&#10;31.12.2016 r. - 119 981&#10;31.12.2017 r. - 94 687&#10;31.12.2018 r. - 80 079&#10;31.12.2019 r. - 66 521&#10;31.12.2020 r. - 91 032&#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679C3" w:rsidRPr="00C61AFC" w:rsidRDefault="004679C3" w:rsidP="004679C3">
      <w:pPr>
        <w:spacing w:before="120" w:after="0"/>
        <w:ind w:left="0" w:firstLine="0"/>
        <w:rPr>
          <w:rFonts w:ascii="Arial" w:hAnsi="Arial" w:cs="Arial"/>
          <w:sz w:val="21"/>
          <w:szCs w:val="21"/>
        </w:rPr>
      </w:pPr>
      <w:r w:rsidRPr="00C61AFC">
        <w:rPr>
          <w:rFonts w:ascii="Arial" w:hAnsi="Arial" w:cs="Arial"/>
          <w:kern w:val="16"/>
          <w:sz w:val="21"/>
          <w:szCs w:val="21"/>
        </w:rPr>
        <w:t xml:space="preserve">W powiatach widoczne było terytorialne zróżnicowanie stanu bezrobocia. </w:t>
      </w:r>
      <w:r w:rsidRPr="00C61AFC">
        <w:rPr>
          <w:rFonts w:ascii="Arial" w:hAnsi="Arial" w:cs="Arial"/>
          <w:sz w:val="21"/>
          <w:szCs w:val="21"/>
        </w:rPr>
        <w:t>N</w:t>
      </w:r>
      <w:r>
        <w:rPr>
          <w:rFonts w:ascii="Arial" w:hAnsi="Arial" w:cs="Arial"/>
          <w:sz w:val="21"/>
          <w:szCs w:val="21"/>
        </w:rPr>
        <w:t>a koniec 2020 roku n</w:t>
      </w:r>
      <w:r w:rsidRPr="00C61AFC">
        <w:rPr>
          <w:rFonts w:ascii="Arial" w:hAnsi="Arial" w:cs="Arial"/>
          <w:sz w:val="21"/>
          <w:szCs w:val="21"/>
        </w:rPr>
        <w:t xml:space="preserve">ajwięcej osób zarejestrowanych jako bezrobotne notowano </w:t>
      </w:r>
      <w:r>
        <w:rPr>
          <w:rFonts w:ascii="Arial" w:hAnsi="Arial" w:cs="Arial"/>
          <w:sz w:val="21"/>
          <w:szCs w:val="21"/>
        </w:rPr>
        <w:t>w Sosnowcu (4,9 tys. osób), w Częstochowie</w:t>
      </w:r>
      <w:r w:rsidRPr="00C61AFC">
        <w:rPr>
          <w:rFonts w:ascii="Arial" w:hAnsi="Arial" w:cs="Arial"/>
          <w:sz w:val="21"/>
          <w:szCs w:val="21"/>
        </w:rPr>
        <w:t xml:space="preserve"> (</w:t>
      </w:r>
      <w:r>
        <w:rPr>
          <w:rFonts w:ascii="Arial" w:hAnsi="Arial" w:cs="Arial"/>
          <w:sz w:val="21"/>
          <w:szCs w:val="21"/>
        </w:rPr>
        <w:t>4,7</w:t>
      </w:r>
      <w:r w:rsidRPr="00C61AFC">
        <w:rPr>
          <w:rFonts w:ascii="Arial" w:hAnsi="Arial" w:cs="Arial"/>
          <w:sz w:val="21"/>
          <w:szCs w:val="21"/>
        </w:rPr>
        <w:t xml:space="preserve"> tys.</w:t>
      </w:r>
      <w:r>
        <w:rPr>
          <w:rFonts w:ascii="Arial" w:hAnsi="Arial" w:cs="Arial"/>
          <w:sz w:val="21"/>
          <w:szCs w:val="21"/>
        </w:rPr>
        <w:t xml:space="preserve"> osób</w:t>
      </w:r>
      <w:r w:rsidRPr="00C61AFC">
        <w:rPr>
          <w:rFonts w:ascii="Arial" w:hAnsi="Arial" w:cs="Arial"/>
          <w:sz w:val="21"/>
          <w:szCs w:val="21"/>
        </w:rPr>
        <w:t>)</w:t>
      </w:r>
      <w:r>
        <w:rPr>
          <w:rFonts w:ascii="Arial" w:hAnsi="Arial" w:cs="Arial"/>
          <w:sz w:val="21"/>
          <w:szCs w:val="21"/>
        </w:rPr>
        <w:t xml:space="preserve"> i </w:t>
      </w:r>
      <w:r w:rsidRPr="00C61AFC">
        <w:rPr>
          <w:rFonts w:ascii="Arial" w:hAnsi="Arial" w:cs="Arial"/>
          <w:sz w:val="21"/>
          <w:szCs w:val="21"/>
        </w:rPr>
        <w:t>w Bytomiu (</w:t>
      </w:r>
      <w:r>
        <w:rPr>
          <w:rFonts w:ascii="Arial" w:hAnsi="Arial" w:cs="Arial"/>
          <w:sz w:val="21"/>
          <w:szCs w:val="21"/>
        </w:rPr>
        <w:t>4,6</w:t>
      </w:r>
      <w:r w:rsidRPr="00C61AFC">
        <w:rPr>
          <w:rFonts w:ascii="Arial" w:hAnsi="Arial" w:cs="Arial"/>
          <w:sz w:val="21"/>
          <w:szCs w:val="21"/>
        </w:rPr>
        <w:t xml:space="preserve"> tys.)</w:t>
      </w:r>
      <w:r>
        <w:rPr>
          <w:rFonts w:ascii="Arial" w:hAnsi="Arial" w:cs="Arial"/>
          <w:sz w:val="21"/>
          <w:szCs w:val="21"/>
        </w:rPr>
        <w:t>.</w:t>
      </w:r>
      <w:r w:rsidRPr="00C61AFC">
        <w:rPr>
          <w:rFonts w:ascii="Arial" w:hAnsi="Arial" w:cs="Arial"/>
          <w:sz w:val="21"/>
          <w:szCs w:val="21"/>
        </w:rPr>
        <w:t xml:space="preserve"> Na przeciwległym końcu listy ran</w:t>
      </w:r>
      <w:r>
        <w:rPr>
          <w:rFonts w:ascii="Arial" w:hAnsi="Arial" w:cs="Arial"/>
          <w:sz w:val="21"/>
          <w:szCs w:val="21"/>
        </w:rPr>
        <w:t xml:space="preserve">kingowej lokowały się powiaty o </w:t>
      </w:r>
      <w:r w:rsidRPr="00C61AFC">
        <w:rPr>
          <w:rFonts w:ascii="Arial" w:hAnsi="Arial" w:cs="Arial"/>
          <w:sz w:val="21"/>
          <w:szCs w:val="21"/>
        </w:rPr>
        <w:t>małej liczbie mieszkańców i tym samym bezrobotnych: bieruńsko - lędziński (</w:t>
      </w:r>
      <w:r>
        <w:rPr>
          <w:rFonts w:ascii="Arial" w:hAnsi="Arial" w:cs="Arial"/>
          <w:sz w:val="21"/>
          <w:szCs w:val="21"/>
        </w:rPr>
        <w:t>710</w:t>
      </w:r>
      <w:r w:rsidRPr="00C61AFC">
        <w:rPr>
          <w:rFonts w:ascii="Arial" w:hAnsi="Arial" w:cs="Arial"/>
          <w:sz w:val="21"/>
          <w:szCs w:val="21"/>
        </w:rPr>
        <w:t xml:space="preserve"> osób)</w:t>
      </w:r>
      <w:r>
        <w:rPr>
          <w:rFonts w:ascii="Arial" w:hAnsi="Arial" w:cs="Arial"/>
          <w:sz w:val="21"/>
          <w:szCs w:val="21"/>
        </w:rPr>
        <w:t xml:space="preserve">, </w:t>
      </w:r>
      <w:r w:rsidRPr="00C61AFC">
        <w:rPr>
          <w:rFonts w:ascii="Arial" w:hAnsi="Arial" w:cs="Arial"/>
          <w:sz w:val="21"/>
          <w:szCs w:val="21"/>
        </w:rPr>
        <w:t>Świętochłowice (</w:t>
      </w:r>
      <w:r>
        <w:rPr>
          <w:rFonts w:ascii="Arial" w:hAnsi="Arial" w:cs="Arial"/>
          <w:sz w:val="21"/>
          <w:szCs w:val="21"/>
        </w:rPr>
        <w:t>883</w:t>
      </w:r>
      <w:r w:rsidRPr="00C61AFC">
        <w:rPr>
          <w:rFonts w:ascii="Arial" w:hAnsi="Arial" w:cs="Arial"/>
          <w:sz w:val="21"/>
          <w:szCs w:val="21"/>
        </w:rPr>
        <w:t xml:space="preserve"> os</w:t>
      </w:r>
      <w:r>
        <w:rPr>
          <w:rFonts w:ascii="Arial" w:hAnsi="Arial" w:cs="Arial"/>
          <w:sz w:val="21"/>
          <w:szCs w:val="21"/>
        </w:rPr>
        <w:t>o</w:t>
      </w:r>
      <w:r w:rsidRPr="00C61AFC">
        <w:rPr>
          <w:rFonts w:ascii="Arial" w:hAnsi="Arial" w:cs="Arial"/>
          <w:sz w:val="21"/>
          <w:szCs w:val="21"/>
        </w:rPr>
        <w:t>b</w:t>
      </w:r>
      <w:r>
        <w:rPr>
          <w:rFonts w:ascii="Arial" w:hAnsi="Arial" w:cs="Arial"/>
          <w:sz w:val="21"/>
          <w:szCs w:val="21"/>
        </w:rPr>
        <w:t>y) oraz Żory (1,1 tys. osób).</w:t>
      </w:r>
    </w:p>
    <w:p w:rsidR="004679C3" w:rsidRDefault="00E02B62" w:rsidP="004679C3">
      <w:pPr>
        <w:spacing w:before="0" w:after="0"/>
        <w:ind w:left="0" w:firstLine="0"/>
        <w:rPr>
          <w:rFonts w:ascii="Arial" w:hAnsi="Arial" w:cs="Arial"/>
          <w:kern w:val="16"/>
          <w:sz w:val="21"/>
          <w:szCs w:val="21"/>
        </w:rPr>
      </w:pPr>
      <w:r>
        <w:rPr>
          <w:rFonts w:ascii="Arial" w:hAnsi="Arial" w:cs="Arial"/>
          <w:kern w:val="16"/>
          <w:sz w:val="21"/>
          <w:szCs w:val="21"/>
        </w:rPr>
        <w:t>W</w:t>
      </w:r>
      <w:r w:rsidRPr="00373137">
        <w:rPr>
          <w:rFonts w:ascii="Arial" w:hAnsi="Arial" w:cs="Arial"/>
          <w:kern w:val="16"/>
          <w:sz w:val="21"/>
          <w:szCs w:val="21"/>
        </w:rPr>
        <w:t xml:space="preserve"> ujęciu rocznym </w:t>
      </w:r>
      <w:r>
        <w:rPr>
          <w:rFonts w:ascii="Arial" w:hAnsi="Arial" w:cs="Arial"/>
          <w:kern w:val="16"/>
          <w:sz w:val="21"/>
          <w:szCs w:val="21"/>
        </w:rPr>
        <w:t>w</w:t>
      </w:r>
      <w:r w:rsidR="004679C3">
        <w:rPr>
          <w:rFonts w:ascii="Arial" w:hAnsi="Arial" w:cs="Arial"/>
          <w:kern w:val="16"/>
          <w:sz w:val="21"/>
          <w:szCs w:val="21"/>
        </w:rPr>
        <w:t>zrost</w:t>
      </w:r>
      <w:r w:rsidR="004679C3" w:rsidRPr="00C61AFC">
        <w:rPr>
          <w:rFonts w:ascii="Arial" w:hAnsi="Arial" w:cs="Arial"/>
          <w:kern w:val="16"/>
          <w:sz w:val="21"/>
          <w:szCs w:val="21"/>
        </w:rPr>
        <w:t xml:space="preserve"> liczby bezrobotnych miał miejsce we wszystkich powiatach (3</w:t>
      </w:r>
      <w:r w:rsidR="004679C3">
        <w:rPr>
          <w:rFonts w:ascii="Arial" w:hAnsi="Arial" w:cs="Arial"/>
          <w:kern w:val="16"/>
          <w:sz w:val="21"/>
          <w:szCs w:val="21"/>
        </w:rPr>
        <w:t>6</w:t>
      </w:r>
      <w:r w:rsidR="004679C3" w:rsidRPr="00C61AFC">
        <w:rPr>
          <w:rFonts w:ascii="Arial" w:hAnsi="Arial" w:cs="Arial"/>
          <w:kern w:val="16"/>
          <w:sz w:val="21"/>
          <w:szCs w:val="21"/>
        </w:rPr>
        <w:t> jednost</w:t>
      </w:r>
      <w:r w:rsidR="004679C3">
        <w:rPr>
          <w:rFonts w:ascii="Arial" w:hAnsi="Arial" w:cs="Arial"/>
          <w:kern w:val="16"/>
          <w:sz w:val="21"/>
          <w:szCs w:val="21"/>
        </w:rPr>
        <w:t>e</w:t>
      </w:r>
      <w:r w:rsidR="004679C3" w:rsidRPr="00C61AFC">
        <w:rPr>
          <w:rFonts w:ascii="Arial" w:hAnsi="Arial" w:cs="Arial"/>
          <w:kern w:val="16"/>
          <w:sz w:val="21"/>
          <w:szCs w:val="21"/>
        </w:rPr>
        <w:t xml:space="preserve">k). Biorąc pod uwagę kryterium liczb bezwzględnych </w:t>
      </w:r>
      <w:r w:rsidR="004679C3" w:rsidRPr="00373137">
        <w:rPr>
          <w:rFonts w:ascii="Arial" w:hAnsi="Arial" w:cs="Arial"/>
          <w:kern w:val="16"/>
          <w:sz w:val="21"/>
          <w:szCs w:val="21"/>
        </w:rPr>
        <w:t xml:space="preserve">stwierdzamy, że liczba bezrobotnych najbardziej </w:t>
      </w:r>
      <w:r w:rsidR="004679C3">
        <w:rPr>
          <w:rFonts w:ascii="Arial" w:hAnsi="Arial" w:cs="Arial"/>
          <w:kern w:val="16"/>
          <w:sz w:val="21"/>
          <w:szCs w:val="21"/>
        </w:rPr>
        <w:t>wzrosła</w:t>
      </w:r>
      <w:r w:rsidR="004679C3" w:rsidRPr="00373137">
        <w:rPr>
          <w:rFonts w:ascii="Arial" w:hAnsi="Arial" w:cs="Arial"/>
          <w:kern w:val="16"/>
          <w:sz w:val="21"/>
          <w:szCs w:val="21"/>
        </w:rPr>
        <w:t xml:space="preserve"> w: </w:t>
      </w:r>
      <w:r w:rsidR="004679C3">
        <w:rPr>
          <w:rFonts w:ascii="Arial" w:hAnsi="Arial" w:cs="Arial"/>
          <w:kern w:val="16"/>
          <w:sz w:val="21"/>
          <w:szCs w:val="21"/>
        </w:rPr>
        <w:t>Katowicach (1 565 osób), Częstochowie (</w:t>
      </w:r>
      <w:r w:rsidR="004679C3" w:rsidRPr="00373137">
        <w:rPr>
          <w:rFonts w:ascii="Arial" w:hAnsi="Arial" w:cs="Arial"/>
          <w:kern w:val="16"/>
          <w:sz w:val="21"/>
          <w:szCs w:val="21"/>
        </w:rPr>
        <w:t>1 </w:t>
      </w:r>
      <w:r w:rsidR="004679C3">
        <w:rPr>
          <w:rFonts w:ascii="Arial" w:hAnsi="Arial" w:cs="Arial"/>
          <w:kern w:val="16"/>
          <w:sz w:val="21"/>
          <w:szCs w:val="21"/>
        </w:rPr>
        <w:t>504</w:t>
      </w:r>
      <w:r w:rsidR="004679C3" w:rsidRPr="00373137">
        <w:rPr>
          <w:rFonts w:ascii="Arial" w:hAnsi="Arial" w:cs="Arial"/>
          <w:kern w:val="16"/>
          <w:sz w:val="21"/>
          <w:szCs w:val="21"/>
        </w:rPr>
        <w:t xml:space="preserve"> os</w:t>
      </w:r>
      <w:r w:rsidR="004679C3">
        <w:rPr>
          <w:rFonts w:ascii="Arial" w:hAnsi="Arial" w:cs="Arial"/>
          <w:kern w:val="16"/>
          <w:sz w:val="21"/>
          <w:szCs w:val="21"/>
        </w:rPr>
        <w:t>o</w:t>
      </w:r>
      <w:r w:rsidR="004679C3" w:rsidRPr="00373137">
        <w:rPr>
          <w:rFonts w:ascii="Arial" w:hAnsi="Arial" w:cs="Arial"/>
          <w:kern w:val="16"/>
          <w:sz w:val="21"/>
          <w:szCs w:val="21"/>
        </w:rPr>
        <w:t>b</w:t>
      </w:r>
      <w:r w:rsidR="004679C3">
        <w:rPr>
          <w:rFonts w:ascii="Arial" w:hAnsi="Arial" w:cs="Arial"/>
          <w:kern w:val="16"/>
          <w:sz w:val="21"/>
          <w:szCs w:val="21"/>
        </w:rPr>
        <w:t>y</w:t>
      </w:r>
      <w:r w:rsidR="004679C3" w:rsidRPr="00373137">
        <w:rPr>
          <w:rFonts w:ascii="Arial" w:hAnsi="Arial" w:cs="Arial"/>
          <w:kern w:val="16"/>
          <w:sz w:val="21"/>
          <w:szCs w:val="21"/>
        </w:rPr>
        <w:t xml:space="preserve">) </w:t>
      </w:r>
      <w:r w:rsidR="004679C3">
        <w:rPr>
          <w:rFonts w:ascii="Arial" w:hAnsi="Arial" w:cs="Arial"/>
          <w:kern w:val="16"/>
          <w:sz w:val="21"/>
          <w:szCs w:val="21"/>
        </w:rPr>
        <w:t>i Zabrzu (1 190 osób)</w:t>
      </w:r>
      <w:r w:rsidR="004679C3" w:rsidRPr="00C61AFC">
        <w:rPr>
          <w:rFonts w:ascii="Arial" w:hAnsi="Arial" w:cs="Arial"/>
          <w:kern w:val="16"/>
          <w:sz w:val="21"/>
          <w:szCs w:val="21"/>
        </w:rPr>
        <w:t xml:space="preserve">. </w:t>
      </w:r>
      <w:r w:rsidR="004679C3">
        <w:rPr>
          <w:rFonts w:ascii="Arial" w:hAnsi="Arial" w:cs="Arial"/>
          <w:kern w:val="16"/>
          <w:sz w:val="21"/>
          <w:szCs w:val="21"/>
        </w:rPr>
        <w:t>Najwyższa d</w:t>
      </w:r>
      <w:r w:rsidR="004679C3" w:rsidRPr="00C61AFC">
        <w:rPr>
          <w:rFonts w:ascii="Arial" w:hAnsi="Arial" w:cs="Arial"/>
          <w:kern w:val="16"/>
          <w:sz w:val="21"/>
          <w:szCs w:val="21"/>
        </w:rPr>
        <w:t xml:space="preserve">ynamika </w:t>
      </w:r>
      <w:r w:rsidR="004679C3">
        <w:rPr>
          <w:rFonts w:ascii="Arial" w:hAnsi="Arial" w:cs="Arial"/>
          <w:kern w:val="16"/>
          <w:sz w:val="21"/>
          <w:szCs w:val="21"/>
        </w:rPr>
        <w:t xml:space="preserve">wzrostu była </w:t>
      </w:r>
      <w:r w:rsidR="004679C3" w:rsidRPr="00C61AFC">
        <w:rPr>
          <w:rFonts w:ascii="Arial" w:hAnsi="Arial" w:cs="Arial"/>
          <w:kern w:val="16"/>
          <w:sz w:val="21"/>
          <w:szCs w:val="21"/>
        </w:rPr>
        <w:t>w </w:t>
      </w:r>
      <w:r w:rsidR="004679C3">
        <w:rPr>
          <w:rFonts w:ascii="Arial" w:hAnsi="Arial" w:cs="Arial"/>
          <w:kern w:val="16"/>
          <w:sz w:val="21"/>
          <w:szCs w:val="21"/>
        </w:rPr>
        <w:t>Katowicach (70,1%) oraz w powiatach:</w:t>
      </w:r>
      <w:r w:rsidR="004679C3" w:rsidRPr="00C61AFC">
        <w:rPr>
          <w:rFonts w:ascii="Arial" w:hAnsi="Arial" w:cs="Arial"/>
          <w:kern w:val="16"/>
          <w:sz w:val="21"/>
          <w:szCs w:val="21"/>
        </w:rPr>
        <w:t xml:space="preserve"> </w:t>
      </w:r>
      <w:r w:rsidR="004679C3">
        <w:rPr>
          <w:rFonts w:ascii="Arial" w:hAnsi="Arial" w:cs="Arial"/>
          <w:kern w:val="16"/>
          <w:sz w:val="21"/>
          <w:szCs w:val="21"/>
        </w:rPr>
        <w:t xml:space="preserve">bieruńsko-lędzińskim (58,5%), mikołowskim (57,2%) i </w:t>
      </w:r>
      <w:r w:rsidR="006C5862">
        <w:rPr>
          <w:rFonts w:ascii="Arial" w:hAnsi="Arial" w:cs="Arial"/>
          <w:kern w:val="16"/>
          <w:sz w:val="21"/>
          <w:szCs w:val="21"/>
        </w:rPr>
        <w:t>mieście Bielsko-Biała</w:t>
      </w:r>
      <w:r w:rsidR="004679C3">
        <w:rPr>
          <w:rFonts w:ascii="Arial" w:hAnsi="Arial" w:cs="Arial"/>
          <w:kern w:val="16"/>
          <w:sz w:val="21"/>
          <w:szCs w:val="21"/>
        </w:rPr>
        <w:t xml:space="preserve"> (</w:t>
      </w:r>
      <w:r w:rsidR="006C5862">
        <w:rPr>
          <w:rFonts w:ascii="Arial" w:hAnsi="Arial" w:cs="Arial"/>
          <w:kern w:val="16"/>
          <w:sz w:val="21"/>
          <w:szCs w:val="21"/>
        </w:rPr>
        <w:t>57,2</w:t>
      </w:r>
      <w:r w:rsidR="004679C3" w:rsidRPr="00C61AFC">
        <w:rPr>
          <w:rFonts w:ascii="Arial" w:hAnsi="Arial" w:cs="Arial"/>
          <w:kern w:val="16"/>
          <w:sz w:val="21"/>
          <w:szCs w:val="21"/>
        </w:rPr>
        <w:t>%).</w:t>
      </w:r>
    </w:p>
    <w:p w:rsidR="004679C3" w:rsidRPr="006F4D1E" w:rsidRDefault="00290DC8" w:rsidP="004679C3">
      <w:pPr>
        <w:spacing w:before="0"/>
        <w:ind w:left="0" w:firstLine="0"/>
        <w:rPr>
          <w:rFonts w:ascii="Arial" w:hAnsi="Arial" w:cs="Arial"/>
          <w:kern w:val="16"/>
          <w:sz w:val="21"/>
          <w:szCs w:val="21"/>
        </w:rPr>
      </w:pPr>
      <w:r>
        <w:rPr>
          <w:rFonts w:ascii="Arial" w:hAnsi="Arial" w:cs="Arial"/>
          <w:kern w:val="16"/>
          <w:sz w:val="21"/>
          <w:szCs w:val="21"/>
        </w:rPr>
        <w:t>W</w:t>
      </w:r>
      <w:r w:rsidR="004679C3" w:rsidRPr="00C61AFC">
        <w:rPr>
          <w:rFonts w:ascii="Arial" w:hAnsi="Arial" w:cs="Arial"/>
          <w:kern w:val="16"/>
          <w:sz w:val="21"/>
          <w:szCs w:val="21"/>
        </w:rPr>
        <w:t xml:space="preserve"> ujęciu rocznym najwyższ</w:t>
      </w:r>
      <w:r w:rsidR="004679C3">
        <w:rPr>
          <w:rFonts w:ascii="Arial" w:hAnsi="Arial" w:cs="Arial"/>
          <w:kern w:val="16"/>
          <w:sz w:val="21"/>
          <w:szCs w:val="21"/>
        </w:rPr>
        <w:t>y</w:t>
      </w:r>
      <w:r w:rsidR="004679C3" w:rsidRPr="00C61AFC">
        <w:rPr>
          <w:rFonts w:ascii="Arial" w:hAnsi="Arial" w:cs="Arial"/>
          <w:kern w:val="16"/>
          <w:sz w:val="21"/>
          <w:szCs w:val="21"/>
        </w:rPr>
        <w:t xml:space="preserve"> </w:t>
      </w:r>
      <w:r w:rsidR="004679C3">
        <w:rPr>
          <w:rFonts w:ascii="Arial" w:hAnsi="Arial" w:cs="Arial"/>
          <w:kern w:val="16"/>
          <w:sz w:val="21"/>
          <w:szCs w:val="21"/>
        </w:rPr>
        <w:t>wzrost</w:t>
      </w:r>
      <w:r w:rsidR="004679C3" w:rsidRPr="00C61AFC">
        <w:rPr>
          <w:rFonts w:ascii="Arial" w:hAnsi="Arial" w:cs="Arial"/>
          <w:kern w:val="16"/>
          <w:sz w:val="21"/>
          <w:szCs w:val="21"/>
        </w:rPr>
        <w:t xml:space="preserve"> liczby zarejestrowanych bezrobotnych odnotowano</w:t>
      </w:r>
      <w:r w:rsidR="000113FA">
        <w:rPr>
          <w:rFonts w:ascii="Arial" w:hAnsi="Arial" w:cs="Arial"/>
          <w:kern w:val="16"/>
          <w:sz w:val="21"/>
          <w:szCs w:val="21"/>
        </w:rPr>
        <w:t xml:space="preserve"> w </w:t>
      </w:r>
      <w:r w:rsidR="004679C3">
        <w:rPr>
          <w:rFonts w:ascii="Arial" w:hAnsi="Arial" w:cs="Arial"/>
          <w:kern w:val="16"/>
          <w:sz w:val="21"/>
          <w:szCs w:val="21"/>
        </w:rPr>
        <w:t>podregionach: sosnowieckim (3 767</w:t>
      </w:r>
      <w:r w:rsidR="004679C3" w:rsidRPr="00C61AFC">
        <w:rPr>
          <w:rFonts w:ascii="Arial" w:hAnsi="Arial" w:cs="Arial"/>
          <w:kern w:val="16"/>
          <w:sz w:val="21"/>
          <w:szCs w:val="21"/>
        </w:rPr>
        <w:t xml:space="preserve"> osób), </w:t>
      </w:r>
      <w:r w:rsidR="004679C3">
        <w:rPr>
          <w:rFonts w:ascii="Arial" w:hAnsi="Arial" w:cs="Arial"/>
          <w:kern w:val="16"/>
          <w:sz w:val="21"/>
          <w:szCs w:val="21"/>
        </w:rPr>
        <w:t>rybnickim (3 525 osób) i </w:t>
      </w:r>
      <w:r w:rsidR="004679C3" w:rsidRPr="00C61AFC">
        <w:rPr>
          <w:rFonts w:ascii="Arial" w:hAnsi="Arial" w:cs="Arial"/>
          <w:kern w:val="16"/>
          <w:sz w:val="21"/>
          <w:szCs w:val="21"/>
        </w:rPr>
        <w:t>katowickim (</w:t>
      </w:r>
      <w:r w:rsidR="004679C3">
        <w:rPr>
          <w:rFonts w:ascii="Arial" w:hAnsi="Arial" w:cs="Arial"/>
          <w:kern w:val="16"/>
          <w:sz w:val="21"/>
          <w:szCs w:val="21"/>
        </w:rPr>
        <w:t>3 442 osoby</w:t>
      </w:r>
      <w:r w:rsidR="004679C3" w:rsidRPr="00C61AFC">
        <w:rPr>
          <w:rFonts w:ascii="Arial" w:hAnsi="Arial" w:cs="Arial"/>
          <w:kern w:val="16"/>
          <w:sz w:val="21"/>
          <w:szCs w:val="21"/>
        </w:rPr>
        <w:t xml:space="preserve">). Natomiast </w:t>
      </w:r>
      <w:r w:rsidR="004679C3">
        <w:rPr>
          <w:rFonts w:ascii="Arial" w:hAnsi="Arial" w:cs="Arial"/>
          <w:kern w:val="16"/>
          <w:sz w:val="21"/>
          <w:szCs w:val="21"/>
        </w:rPr>
        <w:t>najwyższa dynamika wzrostu odnotowana</w:t>
      </w:r>
      <w:r w:rsidR="004679C3" w:rsidRPr="00C61AFC">
        <w:rPr>
          <w:rFonts w:ascii="Arial" w:hAnsi="Arial" w:cs="Arial"/>
          <w:kern w:val="16"/>
          <w:sz w:val="21"/>
          <w:szCs w:val="21"/>
        </w:rPr>
        <w:t xml:space="preserve"> </w:t>
      </w:r>
      <w:r w:rsidR="004679C3">
        <w:rPr>
          <w:rFonts w:ascii="Arial" w:hAnsi="Arial" w:cs="Arial"/>
          <w:kern w:val="16"/>
          <w:sz w:val="21"/>
          <w:szCs w:val="21"/>
        </w:rPr>
        <w:t xml:space="preserve">była </w:t>
      </w:r>
      <w:r w:rsidR="004679C3" w:rsidRPr="00C61AFC">
        <w:rPr>
          <w:rFonts w:ascii="Arial" w:hAnsi="Arial" w:cs="Arial"/>
          <w:kern w:val="16"/>
          <w:sz w:val="21"/>
          <w:szCs w:val="21"/>
        </w:rPr>
        <w:t xml:space="preserve">w podregionach: </w:t>
      </w:r>
      <w:r w:rsidR="004679C3">
        <w:rPr>
          <w:rFonts w:ascii="Arial" w:hAnsi="Arial" w:cs="Arial"/>
          <w:kern w:val="16"/>
          <w:sz w:val="21"/>
          <w:szCs w:val="21"/>
        </w:rPr>
        <w:t xml:space="preserve">tyskim (53,2%), </w:t>
      </w:r>
      <w:r w:rsidR="004679C3" w:rsidRPr="00C61AFC">
        <w:rPr>
          <w:rFonts w:ascii="Arial" w:hAnsi="Arial" w:cs="Arial"/>
          <w:kern w:val="16"/>
          <w:sz w:val="21"/>
          <w:szCs w:val="21"/>
        </w:rPr>
        <w:t>katowickim</w:t>
      </w:r>
      <w:r w:rsidR="004679C3">
        <w:rPr>
          <w:rFonts w:ascii="Arial" w:hAnsi="Arial" w:cs="Arial"/>
          <w:kern w:val="16"/>
          <w:sz w:val="21"/>
          <w:szCs w:val="21"/>
        </w:rPr>
        <w:t xml:space="preserve"> </w:t>
      </w:r>
      <w:r w:rsidR="004679C3" w:rsidRPr="00C61AFC">
        <w:rPr>
          <w:rFonts w:ascii="Arial" w:hAnsi="Arial" w:cs="Arial"/>
          <w:kern w:val="16"/>
          <w:sz w:val="21"/>
          <w:szCs w:val="21"/>
        </w:rPr>
        <w:t>(</w:t>
      </w:r>
      <w:r w:rsidR="004679C3">
        <w:rPr>
          <w:rFonts w:ascii="Arial" w:hAnsi="Arial" w:cs="Arial"/>
          <w:kern w:val="16"/>
          <w:sz w:val="21"/>
          <w:szCs w:val="21"/>
        </w:rPr>
        <w:t xml:space="preserve">45,6%) i gliwickim (41,5%). Dokładne dane zawarto </w:t>
      </w:r>
      <w:r w:rsidR="004679C3" w:rsidRPr="006F4D1E">
        <w:rPr>
          <w:rFonts w:ascii="Arial" w:hAnsi="Arial" w:cs="Arial"/>
          <w:kern w:val="16"/>
          <w:sz w:val="21"/>
          <w:szCs w:val="21"/>
        </w:rPr>
        <w:t>w tabeli 8.</w:t>
      </w:r>
    </w:p>
    <w:p w:rsidR="004679C3" w:rsidRPr="00C61AFC" w:rsidRDefault="004679C3" w:rsidP="004679C3">
      <w:pPr>
        <w:spacing w:before="0" w:after="0"/>
        <w:ind w:left="0" w:firstLine="0"/>
        <w:rPr>
          <w:rFonts w:ascii="Arial" w:hAnsi="Arial" w:cs="Arial"/>
          <w:kern w:val="16"/>
          <w:sz w:val="21"/>
          <w:szCs w:val="21"/>
        </w:rPr>
      </w:pPr>
      <w:r w:rsidRPr="00453AE2">
        <w:rPr>
          <w:rFonts w:ascii="Arial" w:hAnsi="Arial" w:cs="Arial"/>
          <w:kern w:val="16"/>
          <w:sz w:val="21"/>
          <w:szCs w:val="21"/>
        </w:rPr>
        <w:t>Na wzrost poziomu i dynamiki bezrobocia bezpośredni wpływ miała pandemia COVID-19 oraz obostrzenia wprowadzane przez rząd</w:t>
      </w:r>
      <w:r>
        <w:rPr>
          <w:rFonts w:ascii="Arial" w:hAnsi="Arial" w:cs="Arial"/>
          <w:kern w:val="16"/>
          <w:sz w:val="21"/>
          <w:szCs w:val="21"/>
        </w:rPr>
        <w:t>, między innymi</w:t>
      </w:r>
      <w:r w:rsidRPr="00453AE2">
        <w:rPr>
          <w:rFonts w:ascii="Arial" w:hAnsi="Arial" w:cs="Arial"/>
          <w:kern w:val="16"/>
          <w:sz w:val="21"/>
          <w:szCs w:val="21"/>
        </w:rPr>
        <w:t xml:space="preserve"> zamykanie kolejnych branż mimo wsparcia oferowanego </w:t>
      </w:r>
      <w:r w:rsidR="00E02B62">
        <w:rPr>
          <w:rFonts w:ascii="Arial" w:hAnsi="Arial" w:cs="Arial"/>
          <w:kern w:val="16"/>
          <w:sz w:val="21"/>
          <w:szCs w:val="21"/>
        </w:rPr>
        <w:t xml:space="preserve">dla części przedsiębiorców </w:t>
      </w:r>
      <w:r w:rsidRPr="00453AE2">
        <w:rPr>
          <w:rFonts w:ascii="Arial" w:hAnsi="Arial" w:cs="Arial"/>
          <w:kern w:val="16"/>
          <w:sz w:val="21"/>
          <w:szCs w:val="21"/>
        </w:rPr>
        <w:t>w ramach tzw. Tarczy antykryzysowej.</w:t>
      </w:r>
      <w:r>
        <w:rPr>
          <w:rFonts w:ascii="Arial" w:hAnsi="Arial" w:cs="Arial"/>
          <w:kern w:val="16"/>
          <w:sz w:val="21"/>
          <w:szCs w:val="21"/>
        </w:rPr>
        <w:t xml:space="preserve"> </w:t>
      </w:r>
    </w:p>
    <w:p w:rsidR="00A53C93" w:rsidRPr="000C392B" w:rsidRDefault="00A53C93" w:rsidP="00A53C93">
      <w:pPr>
        <w:pStyle w:val="Legenda"/>
        <w:spacing w:before="120" w:after="0"/>
      </w:pPr>
      <w:bookmarkStart w:id="77" w:name="_Toc68778674"/>
      <w:bookmarkStart w:id="78" w:name="_Toc34912417"/>
      <w:r w:rsidRPr="000C392B">
        <w:t xml:space="preserve">Tabela </w:t>
      </w:r>
      <w:fldSimple w:instr=" SEQ Tabela \* ARABIC ">
        <w:r w:rsidR="00A11E0D">
          <w:rPr>
            <w:noProof/>
          </w:rPr>
          <w:t>8</w:t>
        </w:r>
      </w:fldSimple>
      <w:r w:rsidRPr="000C392B">
        <w:t xml:space="preserve"> </w:t>
      </w:r>
      <w:r w:rsidRPr="00A53C93">
        <w:t>Dynamika spadku liczby bezrobotnych w podregionach (2019 – 2020)</w:t>
      </w:r>
      <w:r w:rsidRPr="000C392B">
        <w:t>.</w:t>
      </w:r>
      <w:bookmarkEnd w:id="77"/>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843"/>
        <w:gridCol w:w="1134"/>
        <w:gridCol w:w="992"/>
        <w:gridCol w:w="1350"/>
        <w:gridCol w:w="1119"/>
      </w:tblGrid>
      <w:tr w:rsidR="004679C3" w:rsidRPr="00C61AFC" w:rsidTr="00D1442A">
        <w:trPr>
          <w:trHeight w:val="295"/>
          <w:tblHeader/>
        </w:trPr>
        <w:tc>
          <w:tcPr>
            <w:tcW w:w="3843" w:type="dxa"/>
            <w:vMerge w:val="restart"/>
            <w:tcBorders>
              <w:top w:val="single" w:sz="4" w:space="0" w:color="auto"/>
              <w:left w:val="single" w:sz="4" w:space="0" w:color="auto"/>
              <w:bottom w:val="single" w:sz="4" w:space="0" w:color="auto"/>
              <w:right w:val="single" w:sz="4" w:space="0" w:color="auto"/>
            </w:tcBorders>
            <w:shd w:val="clear" w:color="000000" w:fill="B8CCE4"/>
            <w:vAlign w:val="center"/>
          </w:tcPr>
          <w:bookmarkEnd w:id="78"/>
          <w:p w:rsidR="004679C3" w:rsidRPr="00C61AFC" w:rsidRDefault="004679C3" w:rsidP="00D1442A">
            <w:pPr>
              <w:spacing w:before="0" w:after="0"/>
              <w:ind w:left="0"/>
              <w:jc w:val="center"/>
              <w:rPr>
                <w:rFonts w:ascii="Arial" w:hAnsi="Arial" w:cs="Arial"/>
                <w:b/>
                <w:bCs/>
                <w:sz w:val="18"/>
                <w:szCs w:val="18"/>
              </w:rPr>
            </w:pPr>
            <w:r w:rsidRPr="00C61AFC">
              <w:rPr>
                <w:rFonts w:ascii="Arial" w:hAnsi="Arial" w:cs="Arial"/>
                <w:b/>
                <w:bCs/>
                <w:sz w:val="18"/>
                <w:szCs w:val="18"/>
              </w:rPr>
              <w:t>Województwo/podregiony</w:t>
            </w:r>
          </w:p>
        </w:tc>
        <w:tc>
          <w:tcPr>
            <w:tcW w:w="2126" w:type="dxa"/>
            <w:gridSpan w:val="2"/>
            <w:tcBorders>
              <w:top w:val="single" w:sz="4" w:space="0" w:color="auto"/>
              <w:left w:val="single" w:sz="4" w:space="0" w:color="auto"/>
              <w:bottom w:val="single" w:sz="4" w:space="0" w:color="auto"/>
              <w:right w:val="single" w:sz="4" w:space="0" w:color="auto"/>
            </w:tcBorders>
            <w:shd w:val="clear" w:color="000000" w:fill="B8CCE4"/>
            <w:vAlign w:val="center"/>
          </w:tcPr>
          <w:p w:rsidR="004679C3" w:rsidRPr="00C61AFC" w:rsidRDefault="004679C3" w:rsidP="00D1442A">
            <w:pPr>
              <w:spacing w:before="0" w:after="0"/>
              <w:ind w:left="0" w:hanging="15"/>
              <w:jc w:val="center"/>
              <w:rPr>
                <w:rFonts w:ascii="Arial" w:hAnsi="Arial" w:cs="Arial"/>
                <w:b/>
                <w:bCs/>
                <w:sz w:val="18"/>
                <w:szCs w:val="18"/>
              </w:rPr>
            </w:pPr>
            <w:r w:rsidRPr="00C61AFC">
              <w:rPr>
                <w:rFonts w:ascii="Arial" w:hAnsi="Arial" w:cs="Arial"/>
                <w:b/>
                <w:bCs/>
                <w:sz w:val="18"/>
                <w:szCs w:val="18"/>
              </w:rPr>
              <w:t>Bezrobotni stan 31.12.</w:t>
            </w:r>
          </w:p>
        </w:tc>
        <w:tc>
          <w:tcPr>
            <w:tcW w:w="1350" w:type="dxa"/>
            <w:vMerge w:val="restart"/>
            <w:tcBorders>
              <w:top w:val="single" w:sz="4" w:space="0" w:color="auto"/>
              <w:left w:val="single" w:sz="4" w:space="0" w:color="auto"/>
              <w:bottom w:val="single" w:sz="4" w:space="0" w:color="auto"/>
              <w:right w:val="single" w:sz="4" w:space="0" w:color="auto"/>
            </w:tcBorders>
            <w:shd w:val="clear" w:color="000000" w:fill="B8CCE4"/>
            <w:vAlign w:val="center"/>
          </w:tcPr>
          <w:p w:rsidR="004679C3" w:rsidRPr="00C61AFC" w:rsidRDefault="004679C3" w:rsidP="00D1442A">
            <w:pPr>
              <w:spacing w:before="0" w:after="0"/>
              <w:ind w:left="0" w:hanging="15"/>
              <w:jc w:val="center"/>
              <w:rPr>
                <w:rFonts w:ascii="Arial" w:hAnsi="Arial" w:cs="Arial"/>
                <w:b/>
                <w:bCs/>
                <w:sz w:val="18"/>
                <w:szCs w:val="18"/>
              </w:rPr>
            </w:pPr>
            <w:r w:rsidRPr="00C61AFC">
              <w:rPr>
                <w:rFonts w:ascii="Arial" w:hAnsi="Arial" w:cs="Arial"/>
                <w:b/>
                <w:bCs/>
                <w:sz w:val="18"/>
                <w:szCs w:val="18"/>
              </w:rPr>
              <w:t>Spadek</w:t>
            </w:r>
            <w:r w:rsidR="00D1442A">
              <w:rPr>
                <w:rFonts w:ascii="Arial" w:hAnsi="Arial" w:cs="Arial"/>
                <w:b/>
                <w:bCs/>
                <w:sz w:val="18"/>
                <w:szCs w:val="18"/>
              </w:rPr>
              <w:br/>
            </w:r>
            <w:r w:rsidRPr="00C61AFC">
              <w:rPr>
                <w:rFonts w:ascii="Arial" w:hAnsi="Arial" w:cs="Arial"/>
                <w:b/>
                <w:bCs/>
                <w:sz w:val="18"/>
                <w:szCs w:val="18"/>
              </w:rPr>
              <w:t>(w osobach)</w:t>
            </w:r>
          </w:p>
        </w:tc>
        <w:tc>
          <w:tcPr>
            <w:tcW w:w="1119" w:type="dxa"/>
            <w:vMerge w:val="restart"/>
            <w:tcBorders>
              <w:top w:val="single" w:sz="4" w:space="0" w:color="auto"/>
              <w:left w:val="single" w:sz="4" w:space="0" w:color="auto"/>
              <w:bottom w:val="single" w:sz="4" w:space="0" w:color="auto"/>
              <w:right w:val="single" w:sz="4" w:space="0" w:color="auto"/>
            </w:tcBorders>
            <w:shd w:val="clear" w:color="000000" w:fill="B8CCE4"/>
            <w:vAlign w:val="center"/>
          </w:tcPr>
          <w:p w:rsidR="004679C3" w:rsidRPr="00C61AFC" w:rsidRDefault="004679C3" w:rsidP="00D1442A">
            <w:pPr>
              <w:spacing w:before="0" w:after="0"/>
              <w:ind w:left="0" w:firstLine="0"/>
              <w:jc w:val="center"/>
              <w:rPr>
                <w:rFonts w:ascii="Arial" w:hAnsi="Arial" w:cs="Arial"/>
                <w:b/>
                <w:bCs/>
                <w:sz w:val="18"/>
                <w:szCs w:val="18"/>
              </w:rPr>
            </w:pPr>
            <w:r w:rsidRPr="00C61AFC">
              <w:rPr>
                <w:rFonts w:ascii="Arial" w:hAnsi="Arial" w:cs="Arial"/>
                <w:b/>
                <w:bCs/>
                <w:sz w:val="18"/>
                <w:szCs w:val="18"/>
              </w:rPr>
              <w:t>Dynamika</w:t>
            </w:r>
            <w:r w:rsidRPr="00C61AFC">
              <w:rPr>
                <w:rFonts w:ascii="Arial" w:hAnsi="Arial" w:cs="Arial"/>
                <w:b/>
                <w:bCs/>
                <w:sz w:val="18"/>
                <w:szCs w:val="18"/>
              </w:rPr>
              <w:br/>
            </w:r>
            <w:r w:rsidRPr="00C61AFC">
              <w:rPr>
                <w:rFonts w:ascii="Arial" w:hAnsi="Arial" w:cs="Arial"/>
                <w:b/>
                <w:bCs/>
                <w:sz w:val="16"/>
                <w:szCs w:val="16"/>
              </w:rPr>
              <w:t>31.12.201</w:t>
            </w:r>
            <w:r>
              <w:rPr>
                <w:rFonts w:ascii="Arial" w:hAnsi="Arial" w:cs="Arial"/>
                <w:b/>
                <w:bCs/>
                <w:sz w:val="16"/>
                <w:szCs w:val="16"/>
              </w:rPr>
              <w:t>9</w:t>
            </w:r>
            <w:r w:rsidRPr="00C61AFC">
              <w:rPr>
                <w:rFonts w:ascii="Arial" w:hAnsi="Arial" w:cs="Arial"/>
                <w:b/>
                <w:bCs/>
                <w:sz w:val="16"/>
                <w:szCs w:val="16"/>
              </w:rPr>
              <w:t> r. = 100</w:t>
            </w:r>
          </w:p>
        </w:tc>
      </w:tr>
      <w:tr w:rsidR="004679C3" w:rsidRPr="00C61AFC" w:rsidTr="00D1442A">
        <w:trPr>
          <w:trHeight w:val="256"/>
          <w:tblHeader/>
        </w:trPr>
        <w:tc>
          <w:tcPr>
            <w:tcW w:w="3843" w:type="dxa"/>
            <w:vMerge/>
            <w:tcBorders>
              <w:top w:val="single" w:sz="4" w:space="0" w:color="auto"/>
              <w:left w:val="single" w:sz="4" w:space="0" w:color="auto"/>
              <w:bottom w:val="single" w:sz="4" w:space="0" w:color="auto"/>
              <w:right w:val="single" w:sz="4" w:space="0" w:color="auto"/>
            </w:tcBorders>
            <w:vAlign w:val="center"/>
          </w:tcPr>
          <w:p w:rsidR="004679C3" w:rsidRPr="00C61AFC" w:rsidRDefault="004679C3" w:rsidP="00D1442A">
            <w:pPr>
              <w:spacing w:before="0" w:after="0"/>
              <w:ind w:left="0"/>
              <w:rPr>
                <w:rFonts w:ascii="Arial" w:hAnsi="Arial" w:cs="Arial"/>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B8CCE4"/>
            <w:vAlign w:val="bottom"/>
          </w:tcPr>
          <w:p w:rsidR="004679C3" w:rsidRPr="00C61AFC" w:rsidRDefault="004679C3" w:rsidP="00D1442A">
            <w:pPr>
              <w:spacing w:before="0" w:after="0"/>
              <w:ind w:left="0" w:hanging="15"/>
              <w:jc w:val="center"/>
              <w:rPr>
                <w:rFonts w:ascii="Arial" w:hAnsi="Arial" w:cs="Arial"/>
                <w:b/>
                <w:bCs/>
                <w:sz w:val="18"/>
                <w:szCs w:val="18"/>
              </w:rPr>
            </w:pPr>
            <w:r w:rsidRPr="00C61AFC">
              <w:rPr>
                <w:rFonts w:ascii="Arial" w:hAnsi="Arial" w:cs="Arial"/>
                <w:b/>
                <w:bCs/>
                <w:sz w:val="18"/>
                <w:szCs w:val="18"/>
              </w:rPr>
              <w:t>201</w:t>
            </w:r>
            <w:r>
              <w:rPr>
                <w:rFonts w:ascii="Arial" w:hAnsi="Arial" w:cs="Arial"/>
                <w:b/>
                <w:bCs/>
                <w:sz w:val="18"/>
                <w:szCs w:val="18"/>
              </w:rPr>
              <w:t>9</w:t>
            </w:r>
            <w:r w:rsidRPr="00C61AFC">
              <w:rPr>
                <w:rFonts w:ascii="Arial" w:hAnsi="Arial" w:cs="Arial"/>
                <w:b/>
                <w:bCs/>
                <w:sz w:val="18"/>
                <w:szCs w:val="18"/>
              </w:rPr>
              <w:t> r.</w:t>
            </w:r>
          </w:p>
        </w:tc>
        <w:tc>
          <w:tcPr>
            <w:tcW w:w="992" w:type="dxa"/>
            <w:tcBorders>
              <w:top w:val="single" w:sz="4" w:space="0" w:color="auto"/>
              <w:left w:val="single" w:sz="4" w:space="0" w:color="auto"/>
              <w:bottom w:val="single" w:sz="4" w:space="0" w:color="auto"/>
              <w:right w:val="single" w:sz="4" w:space="0" w:color="auto"/>
            </w:tcBorders>
            <w:shd w:val="clear" w:color="000000" w:fill="B8CCE4"/>
            <w:vAlign w:val="bottom"/>
          </w:tcPr>
          <w:p w:rsidR="004679C3" w:rsidRPr="00C61AFC" w:rsidRDefault="004679C3" w:rsidP="00D1442A">
            <w:pPr>
              <w:spacing w:before="0" w:after="0"/>
              <w:ind w:left="0" w:firstLine="0"/>
              <w:jc w:val="center"/>
              <w:rPr>
                <w:rFonts w:ascii="Arial" w:hAnsi="Arial" w:cs="Arial"/>
                <w:b/>
                <w:bCs/>
                <w:sz w:val="18"/>
                <w:szCs w:val="18"/>
              </w:rPr>
            </w:pPr>
            <w:r w:rsidRPr="00C61AFC">
              <w:rPr>
                <w:rFonts w:ascii="Arial" w:hAnsi="Arial" w:cs="Arial"/>
                <w:b/>
                <w:bCs/>
                <w:sz w:val="18"/>
                <w:szCs w:val="18"/>
              </w:rPr>
              <w:t>20</w:t>
            </w:r>
            <w:r>
              <w:rPr>
                <w:rFonts w:ascii="Arial" w:hAnsi="Arial" w:cs="Arial"/>
                <w:b/>
                <w:bCs/>
                <w:sz w:val="18"/>
                <w:szCs w:val="18"/>
              </w:rPr>
              <w:t>20</w:t>
            </w:r>
            <w:r w:rsidRPr="00C61AFC">
              <w:rPr>
                <w:rFonts w:ascii="Arial" w:hAnsi="Arial" w:cs="Arial"/>
                <w:b/>
                <w:bCs/>
                <w:sz w:val="18"/>
                <w:szCs w:val="18"/>
              </w:rPr>
              <w:t> r.</w:t>
            </w:r>
          </w:p>
        </w:tc>
        <w:tc>
          <w:tcPr>
            <w:tcW w:w="1350" w:type="dxa"/>
            <w:vMerge/>
            <w:tcBorders>
              <w:top w:val="single" w:sz="4" w:space="0" w:color="auto"/>
              <w:left w:val="single" w:sz="4" w:space="0" w:color="auto"/>
              <w:bottom w:val="single" w:sz="4" w:space="0" w:color="auto"/>
              <w:right w:val="single" w:sz="4" w:space="0" w:color="auto"/>
            </w:tcBorders>
            <w:vAlign w:val="center"/>
          </w:tcPr>
          <w:p w:rsidR="004679C3" w:rsidRPr="00C61AFC" w:rsidRDefault="004679C3" w:rsidP="00D1442A">
            <w:pPr>
              <w:spacing w:before="0" w:after="0"/>
              <w:ind w:left="0"/>
              <w:rPr>
                <w:rFonts w:ascii="Arial" w:hAnsi="Arial" w:cs="Arial"/>
                <w:b/>
                <w:bCs/>
                <w:sz w:val="18"/>
                <w:szCs w:val="18"/>
              </w:rPr>
            </w:pPr>
          </w:p>
        </w:tc>
        <w:tc>
          <w:tcPr>
            <w:tcW w:w="1119" w:type="dxa"/>
            <w:vMerge/>
            <w:tcBorders>
              <w:top w:val="single" w:sz="4" w:space="0" w:color="auto"/>
              <w:left w:val="single" w:sz="4" w:space="0" w:color="auto"/>
              <w:bottom w:val="single" w:sz="4" w:space="0" w:color="auto"/>
              <w:right w:val="single" w:sz="4" w:space="0" w:color="auto"/>
            </w:tcBorders>
            <w:vAlign w:val="center"/>
          </w:tcPr>
          <w:p w:rsidR="004679C3" w:rsidRPr="00C61AFC" w:rsidRDefault="004679C3" w:rsidP="00D1442A">
            <w:pPr>
              <w:spacing w:before="0" w:after="0"/>
              <w:ind w:left="0"/>
              <w:rPr>
                <w:rFonts w:ascii="Arial" w:hAnsi="Arial" w:cs="Arial"/>
                <w:b/>
                <w:bCs/>
                <w:sz w:val="18"/>
                <w:szCs w:val="18"/>
              </w:rPr>
            </w:pPr>
          </w:p>
        </w:tc>
      </w:tr>
      <w:tr w:rsidR="004679C3" w:rsidRPr="00C61AFC" w:rsidTr="00851050">
        <w:trPr>
          <w:trHeight w:hRule="exact" w:val="257"/>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color w:val="000000"/>
                <w:sz w:val="18"/>
                <w:szCs w:val="18"/>
              </w:rPr>
            </w:pPr>
            <w:r w:rsidRPr="00C61AFC">
              <w:rPr>
                <w:rFonts w:ascii="Arial" w:hAnsi="Arial" w:cs="Arial"/>
                <w:color w:val="000000"/>
                <w:sz w:val="18"/>
                <w:szCs w:val="18"/>
              </w:rPr>
              <w:t>Województwo śląskie razem</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Chars="100" w:firstLine="180"/>
              <w:jc w:val="right"/>
              <w:rPr>
                <w:rFonts w:ascii="Arial" w:hAnsi="Arial" w:cs="Arial"/>
                <w:color w:val="000000"/>
                <w:sz w:val="18"/>
                <w:szCs w:val="18"/>
              </w:rPr>
            </w:pPr>
            <w:r w:rsidRPr="00C61AFC">
              <w:rPr>
                <w:rFonts w:ascii="Arial" w:hAnsi="Arial" w:cs="Arial"/>
                <w:color w:val="000000"/>
                <w:sz w:val="18"/>
                <w:szCs w:val="18"/>
              </w:rPr>
              <w:t>66 521</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Chars="-7" w:left="-4" w:hangingChars="7" w:hanging="13"/>
              <w:jc w:val="right"/>
              <w:rPr>
                <w:rFonts w:ascii="Arial" w:hAnsi="Arial" w:cs="Arial"/>
                <w:color w:val="000000"/>
                <w:sz w:val="18"/>
                <w:szCs w:val="18"/>
              </w:rPr>
            </w:pPr>
            <w:r>
              <w:rPr>
                <w:rFonts w:ascii="Arial" w:hAnsi="Arial" w:cs="Arial"/>
                <w:color w:val="000000"/>
                <w:sz w:val="18"/>
                <w:szCs w:val="18"/>
              </w:rPr>
              <w:t>91 032</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right"/>
              <w:rPr>
                <w:rFonts w:ascii="Arial" w:hAnsi="Arial" w:cs="Arial"/>
                <w:color w:val="000000"/>
                <w:sz w:val="18"/>
                <w:szCs w:val="18"/>
              </w:rPr>
            </w:pPr>
            <w:r>
              <w:rPr>
                <w:rFonts w:ascii="Arial" w:hAnsi="Arial" w:cs="Arial"/>
                <w:color w:val="000000"/>
                <w:sz w:val="18"/>
                <w:szCs w:val="18"/>
              </w:rPr>
              <w:t>24 511</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right"/>
              <w:rPr>
                <w:rFonts w:ascii="Arial" w:hAnsi="Arial" w:cs="Arial"/>
                <w:color w:val="000000"/>
                <w:sz w:val="18"/>
                <w:szCs w:val="18"/>
              </w:rPr>
            </w:pPr>
            <w:r>
              <w:rPr>
                <w:rFonts w:ascii="Arial" w:hAnsi="Arial" w:cs="Arial"/>
                <w:color w:val="000000"/>
                <w:sz w:val="18"/>
                <w:szCs w:val="18"/>
              </w:rPr>
              <w:t>36,8</w:t>
            </w:r>
          </w:p>
        </w:tc>
      </w:tr>
      <w:tr w:rsidR="004679C3" w:rsidRPr="00C61AFC" w:rsidTr="00851050">
        <w:trPr>
          <w:trHeight w:hRule="exact" w:val="205"/>
        </w:trPr>
        <w:tc>
          <w:tcPr>
            <w:tcW w:w="8438" w:type="dxa"/>
            <w:gridSpan w:val="5"/>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center"/>
              <w:rPr>
                <w:rFonts w:ascii="Arial" w:hAnsi="Arial" w:cs="Arial"/>
                <w:sz w:val="18"/>
                <w:szCs w:val="18"/>
              </w:rPr>
            </w:pPr>
            <w:r w:rsidRPr="00C61AFC">
              <w:rPr>
                <w:rFonts w:ascii="Arial" w:hAnsi="Arial" w:cs="Arial"/>
                <w:sz w:val="18"/>
                <w:szCs w:val="18"/>
              </w:rPr>
              <w:t>w tym:</w:t>
            </w:r>
          </w:p>
        </w:tc>
      </w:tr>
      <w:tr w:rsidR="004679C3" w:rsidRPr="00C61AFC" w:rsidTr="00851050">
        <w:trPr>
          <w:trHeight w:hRule="exact" w:val="255"/>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sz w:val="18"/>
                <w:szCs w:val="18"/>
              </w:rPr>
            </w:pPr>
            <w:r w:rsidRPr="00C61AFC">
              <w:rPr>
                <w:rFonts w:ascii="Arial" w:hAnsi="Arial" w:cs="Arial"/>
                <w:sz w:val="18"/>
                <w:szCs w:val="18"/>
              </w:rPr>
              <w:t>Podregion sosnowiecki</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sidRPr="00C61AFC">
              <w:rPr>
                <w:rFonts w:ascii="Arial" w:hAnsi="Arial" w:cs="Arial"/>
                <w:color w:val="000000"/>
                <w:sz w:val="18"/>
                <w:szCs w:val="18"/>
              </w:rPr>
              <w:t>11 872</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Pr>
                <w:rFonts w:ascii="Arial" w:hAnsi="Arial" w:cs="Arial"/>
                <w:color w:val="000000"/>
                <w:sz w:val="18"/>
                <w:szCs w:val="18"/>
              </w:rPr>
              <w:t>15 639</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3 767</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31,7</w:t>
            </w:r>
          </w:p>
        </w:tc>
      </w:tr>
      <w:tr w:rsidR="004679C3" w:rsidRPr="00C61AFC" w:rsidTr="00851050">
        <w:trPr>
          <w:trHeight w:hRule="exact" w:val="255"/>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sz w:val="18"/>
                <w:szCs w:val="18"/>
              </w:rPr>
            </w:pPr>
            <w:r w:rsidRPr="00C61AFC">
              <w:rPr>
                <w:rFonts w:ascii="Arial" w:hAnsi="Arial" w:cs="Arial"/>
                <w:sz w:val="18"/>
                <w:szCs w:val="18"/>
              </w:rPr>
              <w:t>Podregion bielski</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sidRPr="00C61AFC">
              <w:rPr>
                <w:rFonts w:ascii="Arial" w:hAnsi="Arial" w:cs="Arial"/>
                <w:color w:val="000000"/>
                <w:sz w:val="18"/>
                <w:szCs w:val="18"/>
              </w:rPr>
              <w:t>9 953</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Pr>
                <w:rFonts w:ascii="Arial" w:hAnsi="Arial" w:cs="Arial"/>
                <w:color w:val="000000"/>
                <w:sz w:val="18"/>
                <w:szCs w:val="18"/>
              </w:rPr>
              <w:t>13 383</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3 430</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34,5</w:t>
            </w:r>
          </w:p>
        </w:tc>
      </w:tr>
      <w:tr w:rsidR="004679C3" w:rsidRPr="00C61AFC" w:rsidTr="00851050">
        <w:trPr>
          <w:trHeight w:hRule="exact" w:val="255"/>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sz w:val="18"/>
                <w:szCs w:val="18"/>
              </w:rPr>
            </w:pPr>
            <w:r w:rsidRPr="00C61AFC">
              <w:rPr>
                <w:rFonts w:ascii="Arial" w:hAnsi="Arial" w:cs="Arial"/>
                <w:sz w:val="18"/>
                <w:szCs w:val="18"/>
              </w:rPr>
              <w:t>Podregion częstochowski</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sidRPr="00C61AFC">
              <w:rPr>
                <w:rFonts w:ascii="Arial" w:hAnsi="Arial" w:cs="Arial"/>
                <w:color w:val="000000"/>
                <w:sz w:val="18"/>
                <w:szCs w:val="18"/>
              </w:rPr>
              <w:t>9 465</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Pr>
                <w:rFonts w:ascii="Arial" w:hAnsi="Arial" w:cs="Arial"/>
                <w:color w:val="000000"/>
                <w:sz w:val="18"/>
                <w:szCs w:val="18"/>
              </w:rPr>
              <w:t>12 832</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3 367</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35,6</w:t>
            </w:r>
          </w:p>
        </w:tc>
      </w:tr>
      <w:tr w:rsidR="004679C3" w:rsidRPr="00C61AFC" w:rsidTr="00851050">
        <w:trPr>
          <w:trHeight w:hRule="exact" w:val="255"/>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sz w:val="18"/>
                <w:szCs w:val="18"/>
              </w:rPr>
            </w:pPr>
            <w:r>
              <w:rPr>
                <w:rFonts w:ascii="Arial" w:hAnsi="Arial" w:cs="Arial"/>
                <w:sz w:val="18"/>
                <w:szCs w:val="18"/>
              </w:rPr>
              <w:t>P</w:t>
            </w:r>
            <w:r w:rsidRPr="00C61AFC">
              <w:rPr>
                <w:rFonts w:ascii="Arial" w:hAnsi="Arial" w:cs="Arial"/>
                <w:sz w:val="18"/>
                <w:szCs w:val="18"/>
              </w:rPr>
              <w:t>odregion rybnicki</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sidRPr="00C61AFC">
              <w:rPr>
                <w:rFonts w:ascii="Arial" w:hAnsi="Arial" w:cs="Arial"/>
                <w:color w:val="000000"/>
                <w:sz w:val="18"/>
                <w:szCs w:val="18"/>
              </w:rPr>
              <w:t>8 611</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Pr>
                <w:rFonts w:ascii="Arial" w:hAnsi="Arial" w:cs="Arial"/>
                <w:color w:val="000000"/>
                <w:sz w:val="18"/>
                <w:szCs w:val="18"/>
              </w:rPr>
              <w:t>12 136</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3 525</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40,9</w:t>
            </w:r>
          </w:p>
        </w:tc>
      </w:tr>
      <w:tr w:rsidR="004679C3" w:rsidRPr="00C61AFC" w:rsidTr="00851050">
        <w:trPr>
          <w:trHeight w:hRule="exact" w:val="255"/>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sz w:val="18"/>
                <w:szCs w:val="18"/>
              </w:rPr>
            </w:pPr>
            <w:r>
              <w:rPr>
                <w:rFonts w:ascii="Arial" w:hAnsi="Arial" w:cs="Arial"/>
                <w:sz w:val="18"/>
                <w:szCs w:val="18"/>
              </w:rPr>
              <w:t>Pod</w:t>
            </w:r>
            <w:r w:rsidRPr="00C61AFC">
              <w:rPr>
                <w:rFonts w:ascii="Arial" w:hAnsi="Arial" w:cs="Arial"/>
                <w:sz w:val="18"/>
                <w:szCs w:val="18"/>
              </w:rPr>
              <w:t>region katowicki</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sidRPr="00C61AFC">
              <w:rPr>
                <w:rFonts w:ascii="Arial" w:hAnsi="Arial" w:cs="Arial"/>
                <w:color w:val="000000"/>
                <w:sz w:val="18"/>
                <w:szCs w:val="18"/>
              </w:rPr>
              <w:t>7 545</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Pr>
                <w:rFonts w:ascii="Arial" w:hAnsi="Arial" w:cs="Arial"/>
                <w:color w:val="000000"/>
                <w:sz w:val="18"/>
                <w:szCs w:val="18"/>
              </w:rPr>
              <w:t>10 987</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3 442</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45,6</w:t>
            </w:r>
          </w:p>
        </w:tc>
      </w:tr>
      <w:tr w:rsidR="004679C3" w:rsidRPr="00C61AFC" w:rsidTr="00851050">
        <w:trPr>
          <w:trHeight w:hRule="exact" w:val="255"/>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sz w:val="18"/>
                <w:szCs w:val="18"/>
              </w:rPr>
            </w:pPr>
            <w:r w:rsidRPr="00C61AFC">
              <w:rPr>
                <w:rFonts w:ascii="Arial" w:hAnsi="Arial" w:cs="Arial"/>
                <w:sz w:val="18"/>
                <w:szCs w:val="18"/>
              </w:rPr>
              <w:t>Podregion bytomski</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sidRPr="00C61AFC">
              <w:rPr>
                <w:rFonts w:ascii="Arial" w:hAnsi="Arial" w:cs="Arial"/>
                <w:color w:val="000000"/>
                <w:sz w:val="18"/>
                <w:szCs w:val="18"/>
              </w:rPr>
              <w:t>8 688</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Pr>
                <w:rFonts w:ascii="Arial" w:hAnsi="Arial" w:cs="Arial"/>
                <w:color w:val="000000"/>
                <w:sz w:val="18"/>
                <w:szCs w:val="18"/>
              </w:rPr>
              <w:t>10 890</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2 202</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25,3</w:t>
            </w:r>
          </w:p>
        </w:tc>
      </w:tr>
      <w:tr w:rsidR="004679C3" w:rsidRPr="00C61AFC" w:rsidTr="00851050">
        <w:trPr>
          <w:trHeight w:hRule="exact" w:val="255"/>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sz w:val="18"/>
                <w:szCs w:val="18"/>
              </w:rPr>
            </w:pPr>
            <w:r w:rsidRPr="00C61AFC">
              <w:rPr>
                <w:rFonts w:ascii="Arial" w:hAnsi="Arial" w:cs="Arial"/>
                <w:sz w:val="18"/>
                <w:szCs w:val="18"/>
              </w:rPr>
              <w:t>Podregion gliwicki</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sidRPr="00C61AFC">
              <w:rPr>
                <w:rFonts w:ascii="Arial" w:hAnsi="Arial" w:cs="Arial"/>
                <w:color w:val="000000"/>
                <w:sz w:val="18"/>
                <w:szCs w:val="18"/>
              </w:rPr>
              <w:t>6 376</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Pr>
                <w:rFonts w:ascii="Arial" w:hAnsi="Arial" w:cs="Arial"/>
                <w:color w:val="000000"/>
                <w:sz w:val="18"/>
                <w:szCs w:val="18"/>
              </w:rPr>
              <w:t>9 020</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2 644</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41,5</w:t>
            </w:r>
          </w:p>
        </w:tc>
      </w:tr>
      <w:tr w:rsidR="004679C3" w:rsidRPr="00C61AFC" w:rsidTr="00851050">
        <w:trPr>
          <w:trHeight w:hRule="exact" w:val="255"/>
        </w:trPr>
        <w:tc>
          <w:tcPr>
            <w:tcW w:w="3843"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firstLine="0"/>
              <w:jc w:val="left"/>
              <w:rPr>
                <w:rFonts w:ascii="Arial" w:hAnsi="Arial" w:cs="Arial"/>
                <w:sz w:val="18"/>
                <w:szCs w:val="18"/>
              </w:rPr>
            </w:pPr>
            <w:r w:rsidRPr="00C61AFC">
              <w:rPr>
                <w:rFonts w:ascii="Arial" w:hAnsi="Arial" w:cs="Arial"/>
                <w:sz w:val="18"/>
                <w:szCs w:val="18"/>
              </w:rPr>
              <w:t>Podregion tyski</w:t>
            </w:r>
          </w:p>
        </w:tc>
        <w:tc>
          <w:tcPr>
            <w:tcW w:w="1134"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sidRPr="00C61AFC">
              <w:rPr>
                <w:rFonts w:ascii="Arial" w:hAnsi="Arial" w:cs="Arial"/>
                <w:color w:val="000000"/>
                <w:sz w:val="18"/>
                <w:szCs w:val="18"/>
              </w:rPr>
              <w:t>4 011</w:t>
            </w:r>
          </w:p>
        </w:tc>
        <w:tc>
          <w:tcPr>
            <w:tcW w:w="992" w:type="dxa"/>
            <w:tcBorders>
              <w:top w:val="single" w:sz="4" w:space="0" w:color="auto"/>
              <w:left w:val="single" w:sz="4" w:space="0" w:color="auto"/>
              <w:bottom w:val="single" w:sz="4" w:space="0" w:color="auto"/>
              <w:right w:val="single" w:sz="4" w:space="0" w:color="auto"/>
            </w:tcBorders>
            <w:noWrap/>
            <w:vAlign w:val="center"/>
          </w:tcPr>
          <w:p w:rsidR="004679C3" w:rsidRPr="00C61AFC" w:rsidRDefault="004679C3" w:rsidP="00D1442A">
            <w:pPr>
              <w:spacing w:before="0" w:after="0"/>
              <w:ind w:left="0"/>
              <w:jc w:val="right"/>
              <w:rPr>
                <w:rFonts w:ascii="Arial" w:hAnsi="Arial" w:cs="Arial"/>
                <w:color w:val="000000"/>
                <w:sz w:val="18"/>
                <w:szCs w:val="18"/>
              </w:rPr>
            </w:pPr>
            <w:r>
              <w:rPr>
                <w:rFonts w:ascii="Arial" w:hAnsi="Arial" w:cs="Arial"/>
                <w:color w:val="000000"/>
                <w:sz w:val="18"/>
                <w:szCs w:val="18"/>
              </w:rPr>
              <w:t>6 145</w:t>
            </w:r>
          </w:p>
        </w:tc>
        <w:tc>
          <w:tcPr>
            <w:tcW w:w="1350"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2 134</w:t>
            </w:r>
          </w:p>
        </w:tc>
        <w:tc>
          <w:tcPr>
            <w:tcW w:w="1119" w:type="dxa"/>
            <w:tcBorders>
              <w:top w:val="single" w:sz="4" w:space="0" w:color="auto"/>
              <w:left w:val="single" w:sz="4" w:space="0" w:color="auto"/>
              <w:bottom w:val="single" w:sz="4" w:space="0" w:color="auto"/>
              <w:right w:val="single" w:sz="4" w:space="0" w:color="auto"/>
            </w:tcBorders>
            <w:noWrap/>
            <w:vAlign w:val="center"/>
          </w:tcPr>
          <w:p w:rsidR="004679C3" w:rsidRPr="00D1442A" w:rsidRDefault="004679C3" w:rsidP="00D1442A">
            <w:pPr>
              <w:spacing w:before="0" w:after="0"/>
              <w:ind w:left="0"/>
              <w:jc w:val="right"/>
              <w:rPr>
                <w:rFonts w:ascii="Arial" w:hAnsi="Arial" w:cs="Arial"/>
                <w:color w:val="000000"/>
                <w:sz w:val="18"/>
                <w:szCs w:val="18"/>
              </w:rPr>
            </w:pPr>
            <w:r w:rsidRPr="00D1442A">
              <w:rPr>
                <w:rFonts w:ascii="Arial" w:hAnsi="Arial" w:cs="Arial"/>
                <w:color w:val="000000"/>
                <w:sz w:val="18"/>
                <w:szCs w:val="18"/>
              </w:rPr>
              <w:t>53,2</w:t>
            </w:r>
          </w:p>
        </w:tc>
      </w:tr>
    </w:tbl>
    <w:p w:rsidR="00F57859" w:rsidRPr="00F57859" w:rsidRDefault="00851050" w:rsidP="00BB58EC">
      <w:pPr>
        <w:pStyle w:val="Nagwek2"/>
      </w:pPr>
      <w:bookmarkStart w:id="79" w:name="_Toc68777779"/>
      <w:bookmarkStart w:id="80" w:name="_Toc506557057"/>
      <w:bookmarkStart w:id="81" w:name="_Toc4746841"/>
      <w:r>
        <w:t>S</w:t>
      </w:r>
      <w:r w:rsidRPr="00F57859">
        <w:t>topa bezrobocia rejestrowanego</w:t>
      </w:r>
      <w:bookmarkEnd w:id="79"/>
    </w:p>
    <w:bookmarkEnd w:id="80"/>
    <w:bookmarkEnd w:id="81"/>
    <w:p w:rsidR="004679C3" w:rsidRPr="00C61AFC" w:rsidRDefault="004679C3" w:rsidP="004679C3">
      <w:pPr>
        <w:spacing w:after="0"/>
        <w:ind w:left="0" w:firstLine="0"/>
        <w:rPr>
          <w:rFonts w:ascii="Arial" w:hAnsi="Arial" w:cs="Arial"/>
          <w:sz w:val="21"/>
          <w:szCs w:val="21"/>
        </w:rPr>
      </w:pPr>
      <w:r w:rsidRPr="00C61AFC">
        <w:rPr>
          <w:rFonts w:ascii="Arial" w:hAnsi="Arial" w:cs="Arial"/>
          <w:sz w:val="21"/>
          <w:szCs w:val="21"/>
        </w:rPr>
        <w:t xml:space="preserve">W stosunku do sytuacji sprzed roku natężenie </w:t>
      </w:r>
      <w:r w:rsidR="000113FA">
        <w:rPr>
          <w:rFonts w:ascii="Arial" w:hAnsi="Arial" w:cs="Arial"/>
          <w:sz w:val="21"/>
          <w:szCs w:val="21"/>
        </w:rPr>
        <w:t xml:space="preserve">opisywanego </w:t>
      </w:r>
      <w:r w:rsidRPr="00C61AFC">
        <w:rPr>
          <w:rFonts w:ascii="Arial" w:hAnsi="Arial" w:cs="Arial"/>
          <w:sz w:val="21"/>
          <w:szCs w:val="21"/>
        </w:rPr>
        <w:t>zjawiska, mierzone wysokością stopy bezrobocia</w:t>
      </w:r>
      <w:r w:rsidR="000113FA">
        <w:rPr>
          <w:rFonts w:ascii="Arial" w:hAnsi="Arial" w:cs="Arial"/>
          <w:sz w:val="21"/>
          <w:szCs w:val="21"/>
        </w:rPr>
        <w:t xml:space="preserve"> rejestrowanego</w:t>
      </w:r>
      <w:r w:rsidRPr="00C61AFC">
        <w:rPr>
          <w:rFonts w:ascii="Arial" w:hAnsi="Arial" w:cs="Arial"/>
          <w:sz w:val="21"/>
          <w:szCs w:val="21"/>
        </w:rPr>
        <w:t xml:space="preserve">, </w:t>
      </w:r>
      <w:r w:rsidRPr="00C26D6E">
        <w:rPr>
          <w:rFonts w:ascii="Arial" w:hAnsi="Arial" w:cs="Arial"/>
          <w:sz w:val="21"/>
          <w:szCs w:val="21"/>
        </w:rPr>
        <w:t>wyraźnie</w:t>
      </w:r>
      <w:r w:rsidRPr="00C61AFC">
        <w:rPr>
          <w:rFonts w:ascii="Arial" w:hAnsi="Arial" w:cs="Arial"/>
          <w:sz w:val="21"/>
          <w:szCs w:val="21"/>
        </w:rPr>
        <w:t xml:space="preserve"> </w:t>
      </w:r>
      <w:r>
        <w:rPr>
          <w:rFonts w:ascii="Arial" w:hAnsi="Arial" w:cs="Arial"/>
          <w:sz w:val="21"/>
          <w:szCs w:val="21"/>
        </w:rPr>
        <w:t>wzrosło</w:t>
      </w:r>
      <w:r w:rsidRPr="00C61AFC">
        <w:rPr>
          <w:rFonts w:ascii="Arial" w:hAnsi="Arial" w:cs="Arial"/>
          <w:sz w:val="21"/>
          <w:szCs w:val="21"/>
        </w:rPr>
        <w:t>. Według stanu na 31.12.20</w:t>
      </w:r>
      <w:r>
        <w:rPr>
          <w:rFonts w:ascii="Arial" w:hAnsi="Arial" w:cs="Arial"/>
          <w:sz w:val="21"/>
          <w:szCs w:val="21"/>
        </w:rPr>
        <w:t>20</w:t>
      </w:r>
      <w:r w:rsidRPr="00C61AFC">
        <w:rPr>
          <w:rFonts w:ascii="Arial" w:hAnsi="Arial" w:cs="Arial"/>
          <w:sz w:val="21"/>
          <w:szCs w:val="21"/>
        </w:rPr>
        <w:t xml:space="preserve"> r. stopa bezrobocia w Śląskiem wynosiła </w:t>
      </w:r>
      <w:r>
        <w:rPr>
          <w:rFonts w:ascii="Arial" w:hAnsi="Arial" w:cs="Arial"/>
          <w:sz w:val="21"/>
          <w:szCs w:val="21"/>
        </w:rPr>
        <w:t>4,9% (kraj 6</w:t>
      </w:r>
      <w:r w:rsidRPr="00C61AFC">
        <w:rPr>
          <w:rFonts w:ascii="Arial" w:hAnsi="Arial" w:cs="Arial"/>
          <w:sz w:val="21"/>
          <w:szCs w:val="21"/>
        </w:rPr>
        <w:t xml:space="preserve">,2%). W ujęciu rocznym w województwie wartość tego wskaźnika </w:t>
      </w:r>
      <w:r>
        <w:rPr>
          <w:rFonts w:ascii="Arial" w:hAnsi="Arial" w:cs="Arial"/>
          <w:sz w:val="21"/>
          <w:szCs w:val="21"/>
        </w:rPr>
        <w:t>zwiększyła się</w:t>
      </w:r>
      <w:r w:rsidRPr="00C61AFC">
        <w:rPr>
          <w:rFonts w:ascii="Arial" w:hAnsi="Arial" w:cs="Arial"/>
          <w:sz w:val="21"/>
          <w:szCs w:val="21"/>
        </w:rPr>
        <w:t xml:space="preserve"> o </w:t>
      </w:r>
      <w:r>
        <w:rPr>
          <w:rFonts w:ascii="Arial" w:hAnsi="Arial" w:cs="Arial"/>
          <w:sz w:val="21"/>
          <w:szCs w:val="21"/>
        </w:rPr>
        <w:t>1,3</w:t>
      </w:r>
      <w:r w:rsidRPr="00C61AFC">
        <w:rPr>
          <w:rFonts w:ascii="Arial" w:hAnsi="Arial" w:cs="Arial"/>
          <w:sz w:val="21"/>
          <w:szCs w:val="21"/>
        </w:rPr>
        <w:t> p. proc. (31.12.201</w:t>
      </w:r>
      <w:r>
        <w:rPr>
          <w:rFonts w:ascii="Arial" w:hAnsi="Arial" w:cs="Arial"/>
          <w:sz w:val="21"/>
          <w:szCs w:val="21"/>
        </w:rPr>
        <w:t>9</w:t>
      </w:r>
      <w:r w:rsidRPr="00C61AFC">
        <w:rPr>
          <w:rFonts w:ascii="Arial" w:hAnsi="Arial" w:cs="Arial"/>
          <w:sz w:val="21"/>
          <w:szCs w:val="21"/>
        </w:rPr>
        <w:t> r.: 3</w:t>
      </w:r>
      <w:r>
        <w:rPr>
          <w:rFonts w:ascii="Arial" w:hAnsi="Arial" w:cs="Arial"/>
          <w:sz w:val="21"/>
          <w:szCs w:val="21"/>
        </w:rPr>
        <w:t>,6</w:t>
      </w:r>
      <w:r w:rsidRPr="00C61AFC">
        <w:rPr>
          <w:rFonts w:ascii="Arial" w:hAnsi="Arial" w:cs="Arial"/>
          <w:sz w:val="21"/>
          <w:szCs w:val="21"/>
        </w:rPr>
        <w:t xml:space="preserve">%). </w:t>
      </w:r>
      <w:r>
        <w:rPr>
          <w:rFonts w:ascii="Arial" w:hAnsi="Arial" w:cs="Arial"/>
          <w:sz w:val="21"/>
          <w:szCs w:val="21"/>
        </w:rPr>
        <w:t>Mimo wzrostu stopy bezrobocia w</w:t>
      </w:r>
      <w:r w:rsidRPr="00C61AFC">
        <w:rPr>
          <w:rFonts w:ascii="Arial" w:hAnsi="Arial" w:cs="Arial"/>
          <w:sz w:val="21"/>
          <w:szCs w:val="21"/>
        </w:rPr>
        <w:t xml:space="preserve"> końcu roku Śląskie</w:t>
      </w:r>
      <w:r>
        <w:rPr>
          <w:rFonts w:ascii="Arial" w:hAnsi="Arial" w:cs="Arial"/>
          <w:sz w:val="21"/>
          <w:szCs w:val="21"/>
        </w:rPr>
        <w:t xml:space="preserve"> nadal</w:t>
      </w:r>
      <w:r w:rsidRPr="00C61AFC">
        <w:rPr>
          <w:rFonts w:ascii="Arial" w:hAnsi="Arial" w:cs="Arial"/>
          <w:sz w:val="21"/>
          <w:szCs w:val="21"/>
        </w:rPr>
        <w:t xml:space="preserve"> znajdowało się na drugim miejscu listy województw o najniższej wartości </w:t>
      </w:r>
      <w:r>
        <w:rPr>
          <w:rFonts w:ascii="Arial" w:hAnsi="Arial" w:cs="Arial"/>
          <w:sz w:val="21"/>
          <w:szCs w:val="21"/>
        </w:rPr>
        <w:t>tego wskaźnika</w:t>
      </w:r>
      <w:r w:rsidRPr="00C61AFC">
        <w:rPr>
          <w:rFonts w:ascii="Arial" w:hAnsi="Arial" w:cs="Arial"/>
          <w:sz w:val="21"/>
          <w:szCs w:val="21"/>
        </w:rPr>
        <w:t>, tuż za Wielkopolską (</w:t>
      </w:r>
      <w:r>
        <w:rPr>
          <w:rFonts w:ascii="Arial" w:hAnsi="Arial" w:cs="Arial"/>
          <w:sz w:val="21"/>
          <w:szCs w:val="21"/>
        </w:rPr>
        <w:t>3,7</w:t>
      </w:r>
      <w:r w:rsidRPr="00C61AFC">
        <w:rPr>
          <w:rFonts w:ascii="Arial" w:hAnsi="Arial" w:cs="Arial"/>
          <w:sz w:val="21"/>
          <w:szCs w:val="21"/>
        </w:rPr>
        <w:t>%). Bez względu na rok sprawozdawczy natężenie bezrobocia rejestrowanego w naszym regionie należy do najniższych w kraju.</w:t>
      </w:r>
    </w:p>
    <w:p w:rsidR="004679C3" w:rsidRPr="00C61AFC" w:rsidRDefault="0017348F" w:rsidP="004679C3">
      <w:pPr>
        <w:spacing w:before="0" w:after="0"/>
        <w:ind w:left="0" w:firstLine="0"/>
        <w:rPr>
          <w:rFonts w:ascii="Arial" w:hAnsi="Arial" w:cs="Arial"/>
          <w:sz w:val="21"/>
          <w:szCs w:val="21"/>
        </w:rPr>
      </w:pPr>
      <w:r>
        <w:rPr>
          <w:rFonts w:ascii="Arial" w:hAnsi="Arial" w:cs="Arial"/>
          <w:sz w:val="21"/>
          <w:szCs w:val="21"/>
        </w:rPr>
        <w:t>W naszym regionie u</w:t>
      </w:r>
      <w:r w:rsidR="004679C3" w:rsidRPr="00C61AFC">
        <w:rPr>
          <w:rFonts w:ascii="Arial" w:hAnsi="Arial" w:cs="Arial"/>
          <w:sz w:val="21"/>
          <w:szCs w:val="21"/>
        </w:rPr>
        <w:t xml:space="preserve">trzymuje się </w:t>
      </w:r>
      <w:r w:rsidR="004679C3">
        <w:rPr>
          <w:rFonts w:ascii="Arial" w:hAnsi="Arial" w:cs="Arial"/>
          <w:sz w:val="21"/>
          <w:szCs w:val="21"/>
        </w:rPr>
        <w:t xml:space="preserve">także </w:t>
      </w:r>
      <w:r w:rsidR="004679C3" w:rsidRPr="00C61AFC">
        <w:rPr>
          <w:rFonts w:ascii="Arial" w:hAnsi="Arial" w:cs="Arial"/>
          <w:sz w:val="21"/>
          <w:szCs w:val="21"/>
        </w:rPr>
        <w:t>duże zróżnicowanie natężenia bezrobocia. W końcu grudnia 20</w:t>
      </w:r>
      <w:r w:rsidR="004679C3">
        <w:rPr>
          <w:rFonts w:ascii="Arial" w:hAnsi="Arial" w:cs="Arial"/>
          <w:sz w:val="21"/>
          <w:szCs w:val="21"/>
        </w:rPr>
        <w:t>20 r. najniższą stopę</w:t>
      </w:r>
      <w:r w:rsidR="004679C3" w:rsidRPr="00C61AFC">
        <w:rPr>
          <w:rFonts w:ascii="Arial" w:hAnsi="Arial" w:cs="Arial"/>
          <w:sz w:val="21"/>
          <w:szCs w:val="21"/>
        </w:rPr>
        <w:t xml:space="preserve"> bezrobocia</w:t>
      </w:r>
      <w:r w:rsidR="004679C3">
        <w:rPr>
          <w:rFonts w:ascii="Arial" w:hAnsi="Arial" w:cs="Arial"/>
          <w:sz w:val="21"/>
          <w:szCs w:val="21"/>
        </w:rPr>
        <w:t xml:space="preserve"> odnotowano</w:t>
      </w:r>
      <w:r w:rsidR="004679C3" w:rsidRPr="00C61AFC">
        <w:rPr>
          <w:rFonts w:ascii="Arial" w:hAnsi="Arial" w:cs="Arial"/>
          <w:sz w:val="21"/>
          <w:szCs w:val="21"/>
        </w:rPr>
        <w:t xml:space="preserve"> w Katowicach i wynosiła </w:t>
      </w:r>
      <w:r w:rsidR="00182E45">
        <w:rPr>
          <w:rFonts w:ascii="Arial" w:hAnsi="Arial" w:cs="Arial"/>
          <w:sz w:val="21"/>
          <w:szCs w:val="21"/>
        </w:rPr>
        <w:t xml:space="preserve">ona </w:t>
      </w:r>
      <w:r w:rsidR="004679C3">
        <w:rPr>
          <w:rFonts w:ascii="Arial" w:hAnsi="Arial" w:cs="Arial"/>
          <w:sz w:val="21"/>
          <w:szCs w:val="21"/>
        </w:rPr>
        <w:t xml:space="preserve">1,7% (31.12.2019 r. - </w:t>
      </w:r>
      <w:r w:rsidR="004679C3" w:rsidRPr="00C61AFC">
        <w:rPr>
          <w:rFonts w:ascii="Arial" w:hAnsi="Arial" w:cs="Arial"/>
          <w:sz w:val="21"/>
          <w:szCs w:val="21"/>
        </w:rPr>
        <w:t>1,0%</w:t>
      </w:r>
      <w:r w:rsidR="004679C3">
        <w:rPr>
          <w:rFonts w:ascii="Arial" w:hAnsi="Arial" w:cs="Arial"/>
          <w:sz w:val="21"/>
          <w:szCs w:val="21"/>
        </w:rPr>
        <w:t>)</w:t>
      </w:r>
      <w:r w:rsidR="004679C3" w:rsidRPr="00C61AFC">
        <w:rPr>
          <w:rFonts w:ascii="Arial" w:hAnsi="Arial" w:cs="Arial"/>
          <w:sz w:val="21"/>
          <w:szCs w:val="21"/>
        </w:rPr>
        <w:t xml:space="preserve">. Na przeciwległej pozycji znajdował się Bytom, gdzie wysokość tego wskaźnika osiągnęła wartość </w:t>
      </w:r>
      <w:r w:rsidR="004679C3">
        <w:rPr>
          <w:rFonts w:ascii="Arial" w:hAnsi="Arial" w:cs="Arial"/>
          <w:sz w:val="21"/>
          <w:szCs w:val="21"/>
        </w:rPr>
        <w:t xml:space="preserve">10,1% (31.12.2019 r. - </w:t>
      </w:r>
      <w:r w:rsidR="004679C3" w:rsidRPr="00C61AFC">
        <w:rPr>
          <w:rFonts w:ascii="Arial" w:hAnsi="Arial" w:cs="Arial"/>
          <w:sz w:val="21"/>
          <w:szCs w:val="21"/>
        </w:rPr>
        <w:t>8,</w:t>
      </w:r>
      <w:r w:rsidR="00256A20">
        <w:rPr>
          <w:rFonts w:ascii="Arial" w:hAnsi="Arial" w:cs="Arial"/>
          <w:sz w:val="21"/>
          <w:szCs w:val="21"/>
        </w:rPr>
        <w:t>4</w:t>
      </w:r>
      <w:r w:rsidR="004679C3" w:rsidRPr="00C61AFC">
        <w:rPr>
          <w:rFonts w:ascii="Arial" w:hAnsi="Arial" w:cs="Arial"/>
          <w:sz w:val="21"/>
          <w:szCs w:val="21"/>
        </w:rPr>
        <w:t>%</w:t>
      </w:r>
      <w:r w:rsidR="004679C3">
        <w:rPr>
          <w:rFonts w:ascii="Arial" w:hAnsi="Arial" w:cs="Arial"/>
          <w:sz w:val="21"/>
          <w:szCs w:val="21"/>
        </w:rPr>
        <w:t>)</w:t>
      </w:r>
      <w:r w:rsidR="004679C3" w:rsidRPr="00C61AFC">
        <w:rPr>
          <w:rFonts w:ascii="Arial" w:hAnsi="Arial" w:cs="Arial"/>
          <w:sz w:val="21"/>
          <w:szCs w:val="21"/>
        </w:rPr>
        <w:t>. Powiaty o najwyższej i najniższ</w:t>
      </w:r>
      <w:r w:rsidR="00445543">
        <w:rPr>
          <w:rFonts w:ascii="Arial" w:hAnsi="Arial" w:cs="Arial"/>
          <w:sz w:val="21"/>
          <w:szCs w:val="21"/>
        </w:rPr>
        <w:t>ej stopie bezrobocia dzieliła w </w:t>
      </w:r>
      <w:r w:rsidR="004679C3" w:rsidRPr="00C61AFC">
        <w:rPr>
          <w:rFonts w:ascii="Arial" w:hAnsi="Arial" w:cs="Arial"/>
          <w:sz w:val="21"/>
          <w:szCs w:val="21"/>
        </w:rPr>
        <w:t>grudniu 20</w:t>
      </w:r>
      <w:r w:rsidR="004679C3">
        <w:rPr>
          <w:rFonts w:ascii="Arial" w:hAnsi="Arial" w:cs="Arial"/>
          <w:sz w:val="21"/>
          <w:szCs w:val="21"/>
        </w:rPr>
        <w:t>20</w:t>
      </w:r>
      <w:r w:rsidR="004679C3" w:rsidRPr="00C61AFC">
        <w:rPr>
          <w:rFonts w:ascii="Arial" w:hAnsi="Arial" w:cs="Arial"/>
          <w:sz w:val="21"/>
          <w:szCs w:val="21"/>
        </w:rPr>
        <w:t xml:space="preserve"> r. różnica </w:t>
      </w:r>
      <w:r w:rsidR="004679C3">
        <w:rPr>
          <w:rFonts w:ascii="Arial" w:hAnsi="Arial" w:cs="Arial"/>
          <w:sz w:val="21"/>
          <w:szCs w:val="21"/>
        </w:rPr>
        <w:t>aż 8,4</w:t>
      </w:r>
      <w:r w:rsidR="004679C3" w:rsidRPr="00C61AFC">
        <w:rPr>
          <w:rFonts w:ascii="Arial" w:hAnsi="Arial" w:cs="Arial"/>
          <w:sz w:val="21"/>
          <w:szCs w:val="21"/>
        </w:rPr>
        <w:t xml:space="preserve"> p. proc. </w:t>
      </w:r>
    </w:p>
    <w:p w:rsidR="004679C3" w:rsidRDefault="00182E45" w:rsidP="00442363">
      <w:pPr>
        <w:spacing w:before="0" w:after="0"/>
        <w:ind w:left="0" w:firstLine="0"/>
        <w:rPr>
          <w:rFonts w:ascii="Arial" w:hAnsi="Arial" w:cs="Arial"/>
          <w:sz w:val="21"/>
          <w:szCs w:val="21"/>
        </w:rPr>
      </w:pPr>
      <w:r>
        <w:rPr>
          <w:rFonts w:ascii="Arial" w:hAnsi="Arial" w:cs="Arial"/>
          <w:sz w:val="21"/>
          <w:szCs w:val="21"/>
        </w:rPr>
        <w:t>Najbardziej</w:t>
      </w:r>
      <w:r w:rsidR="004679C3" w:rsidRPr="00C61AFC">
        <w:rPr>
          <w:rFonts w:ascii="Arial" w:hAnsi="Arial" w:cs="Arial"/>
          <w:sz w:val="21"/>
          <w:szCs w:val="21"/>
        </w:rPr>
        <w:t xml:space="preserve"> wysokość stopy bezrobocia </w:t>
      </w:r>
      <w:r w:rsidR="004679C3">
        <w:rPr>
          <w:rFonts w:ascii="Arial" w:hAnsi="Arial" w:cs="Arial"/>
          <w:sz w:val="21"/>
          <w:szCs w:val="21"/>
        </w:rPr>
        <w:t xml:space="preserve">zwiększyła się </w:t>
      </w:r>
      <w:r w:rsidR="004679C3" w:rsidRPr="00C61AFC">
        <w:rPr>
          <w:rFonts w:ascii="Arial" w:hAnsi="Arial" w:cs="Arial"/>
          <w:sz w:val="21"/>
          <w:szCs w:val="21"/>
        </w:rPr>
        <w:t>w</w:t>
      </w:r>
      <w:r w:rsidR="004679C3">
        <w:rPr>
          <w:rFonts w:ascii="Arial" w:hAnsi="Arial" w:cs="Arial"/>
          <w:sz w:val="21"/>
          <w:szCs w:val="21"/>
        </w:rPr>
        <w:t xml:space="preserve"> powiatach: będzińskim (2,3 p. proc.), rybnickim (2,1 p. proc.) i wodzisławskim (2,1 p. proc.) </w:t>
      </w:r>
      <w:r w:rsidR="00445543">
        <w:rPr>
          <w:rFonts w:ascii="Arial" w:hAnsi="Arial" w:cs="Arial"/>
          <w:sz w:val="21"/>
          <w:szCs w:val="21"/>
        </w:rPr>
        <w:t>oraz w Zabrzu (2,1 p. proc.), a </w:t>
      </w:r>
      <w:r w:rsidR="004679C3">
        <w:rPr>
          <w:rFonts w:ascii="Arial" w:hAnsi="Arial" w:cs="Arial"/>
          <w:sz w:val="21"/>
          <w:szCs w:val="21"/>
        </w:rPr>
        <w:t xml:space="preserve">najmniej </w:t>
      </w:r>
      <w:r w:rsidR="00A73CED">
        <w:rPr>
          <w:rFonts w:ascii="Arial" w:hAnsi="Arial" w:cs="Arial"/>
          <w:sz w:val="21"/>
          <w:szCs w:val="21"/>
        </w:rPr>
        <w:t>w </w:t>
      </w:r>
      <w:r w:rsidR="004679C3">
        <w:rPr>
          <w:rFonts w:ascii="Arial" w:hAnsi="Arial" w:cs="Arial"/>
          <w:sz w:val="21"/>
          <w:szCs w:val="21"/>
        </w:rPr>
        <w:t>Katowicach i Rudzie Śląskiej (po 0,7 p. proc.).</w:t>
      </w:r>
    </w:p>
    <w:p w:rsidR="00ED17AA" w:rsidRDefault="004679C3" w:rsidP="004679C3">
      <w:pPr>
        <w:spacing w:before="0" w:after="120"/>
        <w:ind w:left="0" w:firstLine="0"/>
        <w:rPr>
          <w:rFonts w:ascii="Arial" w:hAnsi="Arial" w:cs="Arial"/>
          <w:sz w:val="21"/>
          <w:szCs w:val="21"/>
        </w:rPr>
      </w:pPr>
      <w:r w:rsidRPr="006F4D1E">
        <w:rPr>
          <w:rFonts w:ascii="Arial" w:hAnsi="Arial" w:cs="Arial"/>
          <w:sz w:val="21"/>
          <w:szCs w:val="21"/>
        </w:rPr>
        <w:t>Wykresy 8 oraz 9 ilustrują lokalne zróżnicowanie zjawiska bezrobocia tak, co do liczby</w:t>
      </w:r>
      <w:r>
        <w:rPr>
          <w:rFonts w:ascii="Arial" w:hAnsi="Arial" w:cs="Arial"/>
          <w:sz w:val="21"/>
          <w:szCs w:val="21"/>
        </w:rPr>
        <w:t xml:space="preserve"> bezrobotnych jak i </w:t>
      </w:r>
      <w:r w:rsidRPr="00C61AFC">
        <w:rPr>
          <w:rFonts w:ascii="Arial" w:hAnsi="Arial" w:cs="Arial"/>
          <w:sz w:val="21"/>
          <w:szCs w:val="21"/>
        </w:rPr>
        <w:t>stopy bezrobocia.</w:t>
      </w:r>
    </w:p>
    <w:p w:rsidR="004679C3" w:rsidRPr="006F4D1E" w:rsidRDefault="007D3152" w:rsidP="005E1FB2">
      <w:pPr>
        <w:pStyle w:val="Legenda"/>
        <w:spacing w:before="120" w:after="120"/>
      </w:pPr>
      <w:bookmarkStart w:id="82" w:name="_MON_1612089670"/>
      <w:bookmarkStart w:id="83" w:name="_MON_1612089709"/>
      <w:bookmarkStart w:id="84" w:name="_MON_1612089733"/>
      <w:bookmarkStart w:id="85" w:name="_MON_1612089794"/>
      <w:bookmarkStart w:id="86" w:name="_MON_1612089921"/>
      <w:bookmarkStart w:id="87" w:name="_MON_1612089988"/>
      <w:bookmarkStart w:id="88" w:name="_MON_1612092135"/>
      <w:bookmarkStart w:id="89" w:name="_MON_1612092219"/>
      <w:bookmarkStart w:id="90" w:name="_MON_1612093263"/>
      <w:bookmarkStart w:id="91" w:name="_MON_1579502984"/>
      <w:bookmarkStart w:id="92" w:name="_Toc34914545"/>
      <w:bookmarkStart w:id="93" w:name="_Toc68777876"/>
      <w:bookmarkEnd w:id="82"/>
      <w:bookmarkEnd w:id="83"/>
      <w:bookmarkEnd w:id="84"/>
      <w:bookmarkEnd w:id="85"/>
      <w:bookmarkEnd w:id="86"/>
      <w:bookmarkEnd w:id="87"/>
      <w:bookmarkEnd w:id="88"/>
      <w:bookmarkEnd w:id="89"/>
      <w:bookmarkEnd w:id="90"/>
      <w:bookmarkEnd w:id="91"/>
      <w:r w:rsidRPr="000C392B">
        <w:t xml:space="preserve">Wykres </w:t>
      </w:r>
      <w:fldSimple w:instr=" SEQ Wykres \* ARABIC ">
        <w:r w:rsidR="00A11E0D">
          <w:rPr>
            <w:noProof/>
          </w:rPr>
          <w:t>8</w:t>
        </w:r>
      </w:fldSimple>
      <w:r w:rsidRPr="000C392B">
        <w:t xml:space="preserve"> </w:t>
      </w:r>
      <w:r w:rsidR="004679C3" w:rsidRPr="006F4D1E">
        <w:t>Powiaty o największej (2000 i więcej) liczbie bezrobotnych, stan 31.12.2020 r.</w:t>
      </w:r>
      <w:bookmarkEnd w:id="92"/>
      <w:bookmarkEnd w:id="93"/>
    </w:p>
    <w:p w:rsidR="00A73CED" w:rsidRDefault="004679C3" w:rsidP="004679C3">
      <w:pPr>
        <w:pStyle w:val="Legenda"/>
        <w:rPr>
          <w:noProof/>
        </w:rPr>
      </w:pPr>
      <w:r>
        <w:rPr>
          <w:noProof/>
        </w:rPr>
        <w:drawing>
          <wp:inline distT="0" distB="0" distL="0" distR="0">
            <wp:extent cx="5370490" cy="1770845"/>
            <wp:effectExtent l="0" t="0" r="0" b="0"/>
            <wp:docPr id="14" name="Obiekt 2" descr="Wykres słupkowy pokazujący liczbę zarejestrowanych bezrobotnch w powiatach oraz krzywa pokazująca wysokośc stopy bezrobocia w tych powiatach wg stanu na 31.12.2020 r. Nawyższa liczba zarejestrowanych była w Sosnowcu, a najniższa w powiecie raciborskim. Najwyższa stopa bezrobocia notowana była w Bytomiu, a najniższa w Katowiach."/>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73CED" w:rsidRDefault="00A73CED" w:rsidP="00A73CED">
      <w:pPr>
        <w:rPr>
          <w:noProof/>
          <w:sz w:val="20"/>
          <w:szCs w:val="20"/>
        </w:rPr>
      </w:pPr>
      <w:r>
        <w:rPr>
          <w:noProof/>
        </w:rPr>
        <w:br w:type="page"/>
      </w:r>
    </w:p>
    <w:p w:rsidR="004679C3" w:rsidRPr="006F4D1E" w:rsidRDefault="007D3152" w:rsidP="005E1FB2">
      <w:pPr>
        <w:pStyle w:val="Legenda"/>
        <w:spacing w:before="120" w:after="120"/>
      </w:pPr>
      <w:bookmarkStart w:id="94" w:name="_MON_1612093276"/>
      <w:bookmarkStart w:id="95" w:name="_MON_1579503415"/>
      <w:bookmarkStart w:id="96" w:name="_MON_1612089956"/>
      <w:bookmarkStart w:id="97" w:name="_MON_1612092289"/>
      <w:bookmarkStart w:id="98" w:name="_Toc34914546"/>
      <w:bookmarkStart w:id="99" w:name="_Toc68777877"/>
      <w:bookmarkEnd w:id="94"/>
      <w:bookmarkEnd w:id="95"/>
      <w:bookmarkEnd w:id="96"/>
      <w:bookmarkEnd w:id="97"/>
      <w:r w:rsidRPr="000C392B">
        <w:t xml:space="preserve">Wykres </w:t>
      </w:r>
      <w:fldSimple w:instr=" SEQ Wykres \* ARABIC ">
        <w:r w:rsidR="00A11E0D">
          <w:rPr>
            <w:noProof/>
          </w:rPr>
          <w:t>9</w:t>
        </w:r>
      </w:fldSimple>
      <w:r w:rsidRPr="000C392B">
        <w:t xml:space="preserve"> </w:t>
      </w:r>
      <w:r w:rsidR="004679C3" w:rsidRPr="006F4D1E">
        <w:t>Powiaty o najmniejszej (mniej niż 2000) liczbie bezrobotnych, stan 31.12.2020 r.</w:t>
      </w:r>
      <w:bookmarkEnd w:id="98"/>
      <w:bookmarkEnd w:id="99"/>
    </w:p>
    <w:p w:rsidR="004679C3" w:rsidRPr="00506A6C" w:rsidRDefault="004679C3" w:rsidP="004679C3">
      <w:pPr>
        <w:pStyle w:val="Legenda"/>
        <w:rPr>
          <w:noProof/>
        </w:rPr>
      </w:pPr>
      <w:r>
        <w:rPr>
          <w:noProof/>
        </w:rPr>
        <w:drawing>
          <wp:inline distT="0" distB="0" distL="0" distR="0">
            <wp:extent cx="5358765" cy="1967230"/>
            <wp:effectExtent l="0" t="0" r="0" b="0"/>
            <wp:docPr id="13" name="Obiekt 3" descr="Wykres słupkowy pokazujący liczbę zarejestrowanych bezrobotnch w powiatach oraz krzywa pokazująca wysokośc stopy bezrobocia w tych powiatach wg stanu na 31.12.2020 r. Nawyższa liczba zarejestrowanych była w Jastrzębiu Zdroju, a najniższa w powiecie bieruńsko-lędzińskim. Najwyższa stopa bezrobocia notowana była w Pikarach Śląskich, a najniższa w bieruńsko - lędzińskim."/>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679C3" w:rsidRDefault="004679C3" w:rsidP="004679C3">
      <w:pPr>
        <w:spacing w:before="0" w:after="0"/>
        <w:ind w:left="0" w:firstLine="0"/>
        <w:rPr>
          <w:rFonts w:ascii="Arial" w:hAnsi="Arial" w:cs="Arial"/>
          <w:kern w:val="16"/>
          <w:sz w:val="21"/>
          <w:szCs w:val="21"/>
        </w:rPr>
      </w:pPr>
      <w:bookmarkStart w:id="100" w:name="_Toc506557058"/>
      <w:bookmarkStart w:id="101" w:name="_Toc4746842"/>
      <w:r>
        <w:rPr>
          <w:rFonts w:ascii="Arial" w:hAnsi="Arial" w:cs="Arial"/>
          <w:sz w:val="21"/>
          <w:szCs w:val="21"/>
        </w:rPr>
        <w:t>W</w:t>
      </w:r>
      <w:r w:rsidRPr="00C61AFC">
        <w:rPr>
          <w:rFonts w:ascii="Arial" w:hAnsi="Arial" w:cs="Arial"/>
          <w:sz w:val="21"/>
          <w:szCs w:val="21"/>
        </w:rPr>
        <w:t xml:space="preserve"> omawianym okresie najniższą stopę bezrobocia notowano w</w:t>
      </w:r>
      <w:r>
        <w:rPr>
          <w:rFonts w:ascii="Arial" w:hAnsi="Arial" w:cs="Arial"/>
          <w:sz w:val="21"/>
          <w:szCs w:val="21"/>
        </w:rPr>
        <w:t xml:space="preserve"> podregionach</w:t>
      </w:r>
      <w:r w:rsidRPr="00C61AFC">
        <w:rPr>
          <w:rFonts w:ascii="Arial" w:hAnsi="Arial" w:cs="Arial"/>
          <w:sz w:val="21"/>
          <w:szCs w:val="21"/>
        </w:rPr>
        <w:t>: katowickim (</w:t>
      </w:r>
      <w:r>
        <w:rPr>
          <w:rFonts w:ascii="Arial" w:hAnsi="Arial" w:cs="Arial"/>
          <w:sz w:val="21"/>
          <w:szCs w:val="21"/>
        </w:rPr>
        <w:t>3,0</w:t>
      </w:r>
      <w:r w:rsidRPr="00C61AFC">
        <w:rPr>
          <w:rFonts w:ascii="Arial" w:hAnsi="Arial" w:cs="Arial"/>
          <w:sz w:val="21"/>
          <w:szCs w:val="21"/>
        </w:rPr>
        <w:t>%) i tyskim (</w:t>
      </w:r>
      <w:r>
        <w:rPr>
          <w:rFonts w:ascii="Arial" w:hAnsi="Arial" w:cs="Arial"/>
          <w:sz w:val="21"/>
          <w:szCs w:val="21"/>
        </w:rPr>
        <w:t>3,5</w:t>
      </w:r>
      <w:r w:rsidRPr="00C61AFC">
        <w:rPr>
          <w:rFonts w:ascii="Arial" w:hAnsi="Arial" w:cs="Arial"/>
          <w:sz w:val="21"/>
          <w:szCs w:val="21"/>
        </w:rPr>
        <w:t>%)</w:t>
      </w:r>
      <w:r w:rsidRPr="00C61AFC">
        <w:rPr>
          <w:rFonts w:ascii="Arial" w:hAnsi="Arial" w:cs="Arial"/>
          <w:kern w:val="16"/>
          <w:sz w:val="21"/>
          <w:szCs w:val="21"/>
        </w:rPr>
        <w:t>; potem kolejno w: gliwickim (</w:t>
      </w:r>
      <w:r>
        <w:rPr>
          <w:rFonts w:ascii="Arial" w:hAnsi="Arial" w:cs="Arial"/>
          <w:kern w:val="16"/>
          <w:sz w:val="21"/>
          <w:szCs w:val="21"/>
        </w:rPr>
        <w:t>4,5</w:t>
      </w:r>
      <w:r w:rsidRPr="00C61AFC">
        <w:rPr>
          <w:rFonts w:ascii="Arial" w:hAnsi="Arial" w:cs="Arial"/>
          <w:kern w:val="16"/>
          <w:sz w:val="21"/>
          <w:szCs w:val="21"/>
        </w:rPr>
        <w:t>%), bielskim (</w:t>
      </w:r>
      <w:r>
        <w:rPr>
          <w:rFonts w:ascii="Arial" w:hAnsi="Arial" w:cs="Arial"/>
          <w:kern w:val="16"/>
          <w:sz w:val="21"/>
          <w:szCs w:val="21"/>
        </w:rPr>
        <w:t>4,6</w:t>
      </w:r>
      <w:r w:rsidRPr="00C61AFC">
        <w:rPr>
          <w:rFonts w:ascii="Arial" w:hAnsi="Arial" w:cs="Arial"/>
          <w:kern w:val="16"/>
          <w:sz w:val="21"/>
          <w:szCs w:val="21"/>
        </w:rPr>
        <w:t>%), rybnickim (</w:t>
      </w:r>
      <w:r>
        <w:rPr>
          <w:rFonts w:ascii="Arial" w:hAnsi="Arial" w:cs="Arial"/>
          <w:kern w:val="16"/>
          <w:sz w:val="21"/>
          <w:szCs w:val="21"/>
        </w:rPr>
        <w:t>5,5</w:t>
      </w:r>
      <w:r w:rsidRPr="00C61AFC">
        <w:rPr>
          <w:rFonts w:ascii="Arial" w:hAnsi="Arial" w:cs="Arial"/>
          <w:kern w:val="16"/>
          <w:sz w:val="21"/>
          <w:szCs w:val="21"/>
        </w:rPr>
        <w:t>%), częstochowskim (</w:t>
      </w:r>
      <w:r>
        <w:rPr>
          <w:rFonts w:ascii="Arial" w:hAnsi="Arial" w:cs="Arial"/>
          <w:kern w:val="16"/>
          <w:sz w:val="21"/>
          <w:szCs w:val="21"/>
        </w:rPr>
        <w:t>5,9</w:t>
      </w:r>
      <w:r w:rsidRPr="00C61AFC">
        <w:rPr>
          <w:rFonts w:ascii="Arial" w:hAnsi="Arial" w:cs="Arial"/>
          <w:kern w:val="16"/>
          <w:sz w:val="21"/>
          <w:szCs w:val="21"/>
        </w:rPr>
        <w:t>%) oraz sosnowieckim (</w:t>
      </w:r>
      <w:r>
        <w:rPr>
          <w:rFonts w:ascii="Arial" w:hAnsi="Arial" w:cs="Arial"/>
          <w:kern w:val="16"/>
          <w:sz w:val="21"/>
          <w:szCs w:val="21"/>
        </w:rPr>
        <w:t>6,3</w:t>
      </w:r>
      <w:r w:rsidRPr="00C61AFC">
        <w:rPr>
          <w:rFonts w:ascii="Arial" w:hAnsi="Arial" w:cs="Arial"/>
          <w:kern w:val="16"/>
          <w:sz w:val="21"/>
          <w:szCs w:val="21"/>
        </w:rPr>
        <w:t>%). Najwyższą stopą bezrobocia charakteryzował się podregion bytomski (</w:t>
      </w:r>
      <w:r>
        <w:rPr>
          <w:rFonts w:ascii="Arial" w:hAnsi="Arial" w:cs="Arial"/>
          <w:kern w:val="16"/>
          <w:sz w:val="21"/>
          <w:szCs w:val="21"/>
        </w:rPr>
        <w:t>7,5</w:t>
      </w:r>
      <w:r w:rsidRPr="00C61AFC">
        <w:rPr>
          <w:rFonts w:ascii="Arial" w:hAnsi="Arial" w:cs="Arial"/>
          <w:kern w:val="16"/>
          <w:sz w:val="21"/>
          <w:szCs w:val="21"/>
        </w:rPr>
        <w:t>%).</w:t>
      </w:r>
    </w:p>
    <w:p w:rsidR="00F57859" w:rsidRPr="00F57859" w:rsidRDefault="00F57859" w:rsidP="00BB58EC">
      <w:pPr>
        <w:pStyle w:val="Nagwek2"/>
      </w:pPr>
      <w:bookmarkStart w:id="102" w:name="_Toc68777780"/>
      <w:r w:rsidRPr="00F57859">
        <w:t>Płynność bezrobocia rejestrowanego w 2020 r</w:t>
      </w:r>
      <w:r>
        <w:t>.</w:t>
      </w:r>
      <w:bookmarkEnd w:id="102"/>
    </w:p>
    <w:bookmarkEnd w:id="100"/>
    <w:bookmarkEnd w:id="101"/>
    <w:p w:rsidR="004679C3" w:rsidRDefault="004679C3" w:rsidP="00727FF1">
      <w:pPr>
        <w:spacing w:before="0" w:after="0"/>
        <w:ind w:left="0" w:firstLine="0"/>
        <w:rPr>
          <w:rFonts w:ascii="Arial" w:hAnsi="Arial" w:cs="Arial"/>
          <w:kern w:val="16"/>
          <w:sz w:val="21"/>
          <w:szCs w:val="21"/>
        </w:rPr>
      </w:pPr>
      <w:r w:rsidRPr="00C61AFC">
        <w:rPr>
          <w:rFonts w:ascii="Arial" w:hAnsi="Arial" w:cs="Arial"/>
          <w:kern w:val="16"/>
          <w:sz w:val="21"/>
          <w:szCs w:val="21"/>
        </w:rPr>
        <w:t>Na przestrzeni 20</w:t>
      </w:r>
      <w:r>
        <w:rPr>
          <w:rFonts w:ascii="Arial" w:hAnsi="Arial" w:cs="Arial"/>
          <w:kern w:val="16"/>
          <w:sz w:val="21"/>
          <w:szCs w:val="21"/>
        </w:rPr>
        <w:t>20</w:t>
      </w:r>
      <w:r w:rsidRPr="00C61AFC">
        <w:rPr>
          <w:rFonts w:ascii="Arial" w:hAnsi="Arial" w:cs="Arial"/>
          <w:kern w:val="16"/>
          <w:sz w:val="21"/>
          <w:szCs w:val="21"/>
        </w:rPr>
        <w:t> r. w powiatowych urzędach pracy województ</w:t>
      </w:r>
      <w:r>
        <w:rPr>
          <w:rFonts w:ascii="Arial" w:hAnsi="Arial" w:cs="Arial"/>
          <w:kern w:val="16"/>
          <w:sz w:val="21"/>
          <w:szCs w:val="21"/>
        </w:rPr>
        <w:t>wa śląskiego zarejestrowało się 131 571</w:t>
      </w:r>
      <w:r w:rsidRPr="00C61AFC">
        <w:rPr>
          <w:rFonts w:ascii="Arial" w:hAnsi="Arial" w:cs="Arial"/>
          <w:kern w:val="16"/>
          <w:sz w:val="21"/>
          <w:szCs w:val="21"/>
        </w:rPr>
        <w:t xml:space="preserve"> os</w:t>
      </w:r>
      <w:r>
        <w:rPr>
          <w:rFonts w:ascii="Arial" w:hAnsi="Arial" w:cs="Arial"/>
          <w:kern w:val="16"/>
          <w:sz w:val="21"/>
          <w:szCs w:val="21"/>
        </w:rPr>
        <w:t>ób</w:t>
      </w:r>
      <w:r w:rsidRPr="00C61AFC">
        <w:rPr>
          <w:rFonts w:ascii="Arial" w:hAnsi="Arial" w:cs="Arial"/>
          <w:kern w:val="16"/>
          <w:sz w:val="21"/>
          <w:szCs w:val="21"/>
        </w:rPr>
        <w:t xml:space="preserve">, czyli o </w:t>
      </w:r>
      <w:r>
        <w:rPr>
          <w:rFonts w:ascii="Arial" w:hAnsi="Arial" w:cs="Arial"/>
          <w:kern w:val="16"/>
          <w:sz w:val="21"/>
          <w:szCs w:val="21"/>
        </w:rPr>
        <w:t>12 393</w:t>
      </w:r>
      <w:r w:rsidRPr="00C61AFC">
        <w:rPr>
          <w:rFonts w:ascii="Arial" w:hAnsi="Arial" w:cs="Arial"/>
          <w:kern w:val="16"/>
          <w:sz w:val="21"/>
          <w:szCs w:val="21"/>
        </w:rPr>
        <w:t xml:space="preserve"> mniej niż rok wcześniej, tj. -</w:t>
      </w:r>
      <w:r>
        <w:rPr>
          <w:rFonts w:ascii="Arial" w:hAnsi="Arial" w:cs="Arial"/>
          <w:kern w:val="16"/>
          <w:sz w:val="21"/>
          <w:szCs w:val="21"/>
        </w:rPr>
        <w:t>8,6</w:t>
      </w:r>
      <w:r w:rsidRPr="00C61AFC">
        <w:rPr>
          <w:rFonts w:ascii="Arial" w:hAnsi="Arial" w:cs="Arial"/>
          <w:kern w:val="16"/>
          <w:sz w:val="21"/>
          <w:szCs w:val="21"/>
        </w:rPr>
        <w:t>% (201</w:t>
      </w:r>
      <w:r>
        <w:rPr>
          <w:rFonts w:ascii="Arial" w:hAnsi="Arial" w:cs="Arial"/>
          <w:kern w:val="16"/>
          <w:sz w:val="21"/>
          <w:szCs w:val="21"/>
        </w:rPr>
        <w:t>9</w:t>
      </w:r>
      <w:r w:rsidRPr="00C61AFC">
        <w:rPr>
          <w:rFonts w:ascii="Arial" w:hAnsi="Arial" w:cs="Arial"/>
          <w:kern w:val="16"/>
          <w:sz w:val="21"/>
          <w:szCs w:val="21"/>
        </w:rPr>
        <w:t xml:space="preserve"> r. – 143</w:t>
      </w:r>
      <w:r>
        <w:rPr>
          <w:rFonts w:ascii="Arial" w:hAnsi="Arial" w:cs="Arial"/>
          <w:kern w:val="16"/>
          <w:sz w:val="21"/>
          <w:szCs w:val="21"/>
        </w:rPr>
        <w:t> </w:t>
      </w:r>
      <w:r w:rsidRPr="00C61AFC">
        <w:rPr>
          <w:rFonts w:ascii="Arial" w:hAnsi="Arial" w:cs="Arial"/>
          <w:kern w:val="16"/>
          <w:sz w:val="21"/>
          <w:szCs w:val="21"/>
        </w:rPr>
        <w:t>964 os</w:t>
      </w:r>
      <w:r w:rsidR="00683608">
        <w:rPr>
          <w:rFonts w:ascii="Arial" w:hAnsi="Arial" w:cs="Arial"/>
          <w:kern w:val="16"/>
          <w:sz w:val="21"/>
          <w:szCs w:val="21"/>
        </w:rPr>
        <w:t>oby</w:t>
      </w:r>
      <w:r w:rsidRPr="00C61AFC">
        <w:rPr>
          <w:rFonts w:ascii="Arial" w:hAnsi="Arial" w:cs="Arial"/>
          <w:kern w:val="16"/>
          <w:sz w:val="21"/>
          <w:szCs w:val="21"/>
        </w:rPr>
        <w:t>). Najwięcej rejestracji, podobnie jak w roku poprzedn</w:t>
      </w:r>
      <w:r>
        <w:rPr>
          <w:rFonts w:ascii="Arial" w:hAnsi="Arial" w:cs="Arial"/>
          <w:kern w:val="16"/>
          <w:sz w:val="21"/>
          <w:szCs w:val="21"/>
        </w:rPr>
        <w:t>im, było w styczniu 2020 r. (14 886</w:t>
      </w:r>
      <w:r w:rsidRPr="00C61AFC">
        <w:rPr>
          <w:rFonts w:ascii="Arial" w:hAnsi="Arial" w:cs="Arial"/>
          <w:kern w:val="16"/>
          <w:sz w:val="21"/>
          <w:szCs w:val="21"/>
        </w:rPr>
        <w:t xml:space="preserve">), </w:t>
      </w:r>
      <w:r>
        <w:rPr>
          <w:rFonts w:ascii="Arial" w:hAnsi="Arial" w:cs="Arial"/>
          <w:kern w:val="16"/>
          <w:sz w:val="21"/>
          <w:szCs w:val="21"/>
        </w:rPr>
        <w:t>natomiast najmniej w listopadzie (9 065</w:t>
      </w:r>
      <w:r w:rsidRPr="00C61AFC">
        <w:rPr>
          <w:rFonts w:ascii="Arial" w:hAnsi="Arial" w:cs="Arial"/>
          <w:kern w:val="16"/>
          <w:sz w:val="21"/>
          <w:szCs w:val="21"/>
        </w:rPr>
        <w:t xml:space="preserve">). </w:t>
      </w:r>
    </w:p>
    <w:p w:rsidR="004679C3" w:rsidRPr="00C61AFC" w:rsidRDefault="004679C3" w:rsidP="00727FF1">
      <w:pPr>
        <w:spacing w:before="0" w:after="0"/>
        <w:ind w:left="0" w:firstLine="0"/>
        <w:rPr>
          <w:rFonts w:ascii="Arial" w:hAnsi="Arial" w:cs="Arial"/>
          <w:kern w:val="16"/>
          <w:sz w:val="21"/>
          <w:szCs w:val="21"/>
        </w:rPr>
      </w:pPr>
      <w:r w:rsidRPr="005A7900">
        <w:rPr>
          <w:rFonts w:ascii="Arial" w:hAnsi="Arial" w:cs="Arial"/>
          <w:kern w:val="16"/>
          <w:sz w:val="21"/>
          <w:szCs w:val="21"/>
        </w:rPr>
        <w:t xml:space="preserve">W 2020 r. tradycyjne zmiany w napływie do bezrobocia spowodowane sezonowością </w:t>
      </w:r>
      <w:r>
        <w:rPr>
          <w:rFonts w:ascii="Arial" w:hAnsi="Arial" w:cs="Arial"/>
          <w:kern w:val="16"/>
          <w:sz w:val="21"/>
          <w:szCs w:val="21"/>
        </w:rPr>
        <w:t>pracy m.in. w </w:t>
      </w:r>
      <w:r w:rsidRPr="005A7900">
        <w:rPr>
          <w:rFonts w:ascii="Arial" w:hAnsi="Arial" w:cs="Arial"/>
          <w:kern w:val="16"/>
          <w:sz w:val="21"/>
          <w:szCs w:val="21"/>
        </w:rPr>
        <w:t>rolnictwie czy budownictwie zostały zaburzone z powo</w:t>
      </w:r>
      <w:r>
        <w:rPr>
          <w:rFonts w:ascii="Arial" w:hAnsi="Arial" w:cs="Arial"/>
          <w:kern w:val="16"/>
          <w:sz w:val="21"/>
          <w:szCs w:val="21"/>
        </w:rPr>
        <w:t>du wybuchu pandemii COVID-19. W </w:t>
      </w:r>
      <w:r w:rsidRPr="005A7900">
        <w:rPr>
          <w:rFonts w:ascii="Arial" w:hAnsi="Arial" w:cs="Arial"/>
          <w:kern w:val="16"/>
          <w:sz w:val="21"/>
          <w:szCs w:val="21"/>
        </w:rPr>
        <w:t>związku z tym</w:t>
      </w:r>
      <w:r w:rsidR="00451996">
        <w:rPr>
          <w:rFonts w:ascii="Arial" w:hAnsi="Arial" w:cs="Arial"/>
          <w:kern w:val="16"/>
          <w:sz w:val="21"/>
          <w:szCs w:val="21"/>
        </w:rPr>
        <w:t>,</w:t>
      </w:r>
      <w:r w:rsidRPr="005A7900">
        <w:rPr>
          <w:rFonts w:ascii="Arial" w:hAnsi="Arial" w:cs="Arial"/>
          <w:kern w:val="16"/>
          <w:sz w:val="21"/>
          <w:szCs w:val="21"/>
        </w:rPr>
        <w:t xml:space="preserve"> po chwilowym, marcowym spadku liczby nowych rejestracji od kwietnia notuje się stały wzrost napływu, którego apogeum miało miejsce we wrześniu (12 182).</w:t>
      </w:r>
      <w:r>
        <w:rPr>
          <w:rFonts w:ascii="Arial" w:hAnsi="Arial" w:cs="Arial"/>
          <w:kern w:val="16"/>
          <w:sz w:val="21"/>
          <w:szCs w:val="21"/>
        </w:rPr>
        <w:t xml:space="preserve"> </w:t>
      </w:r>
      <w:r w:rsidRPr="00C61AFC">
        <w:rPr>
          <w:rFonts w:ascii="Arial" w:hAnsi="Arial" w:cs="Arial"/>
          <w:kern w:val="16"/>
          <w:sz w:val="21"/>
          <w:szCs w:val="21"/>
        </w:rPr>
        <w:t>Wśród napływających do bezrobocia (w okresie od stycznia do grudnia 20</w:t>
      </w:r>
      <w:r>
        <w:rPr>
          <w:rFonts w:ascii="Arial" w:hAnsi="Arial" w:cs="Arial"/>
          <w:kern w:val="16"/>
          <w:sz w:val="21"/>
          <w:szCs w:val="21"/>
        </w:rPr>
        <w:t>20</w:t>
      </w:r>
      <w:r w:rsidRPr="00C61AFC">
        <w:rPr>
          <w:rFonts w:ascii="Arial" w:hAnsi="Arial" w:cs="Arial"/>
          <w:kern w:val="16"/>
          <w:sz w:val="21"/>
          <w:szCs w:val="21"/>
        </w:rPr>
        <w:t> r.) panie stanowiły ponad połowę rejestrujących się w urzędach pracy (</w:t>
      </w:r>
      <w:r>
        <w:rPr>
          <w:rFonts w:ascii="Arial" w:hAnsi="Arial" w:cs="Arial"/>
          <w:kern w:val="16"/>
          <w:sz w:val="21"/>
          <w:szCs w:val="21"/>
        </w:rPr>
        <w:t>52,0</w:t>
      </w:r>
      <w:r w:rsidRPr="009A0C7B">
        <w:rPr>
          <w:rFonts w:ascii="Arial" w:hAnsi="Arial" w:cs="Arial"/>
          <w:kern w:val="16"/>
          <w:sz w:val="21"/>
          <w:szCs w:val="21"/>
        </w:rPr>
        <w:t xml:space="preserve">%; 2019 r. - 51,4%). Zdecydowana większość osób, które zarejestrowały się w ciągu 2020 r. w </w:t>
      </w:r>
      <w:r w:rsidR="00727FF1">
        <w:rPr>
          <w:rFonts w:ascii="Arial" w:hAnsi="Arial" w:cs="Arial"/>
          <w:kern w:val="16"/>
          <w:sz w:val="21"/>
          <w:szCs w:val="21"/>
        </w:rPr>
        <w:t xml:space="preserve">powiatowych </w:t>
      </w:r>
      <w:r w:rsidRPr="009A0C7B">
        <w:rPr>
          <w:rFonts w:ascii="Arial" w:hAnsi="Arial" w:cs="Arial"/>
          <w:kern w:val="16"/>
          <w:sz w:val="21"/>
          <w:szCs w:val="21"/>
        </w:rPr>
        <w:t>urzędach legitym</w:t>
      </w:r>
      <w:r>
        <w:rPr>
          <w:rFonts w:ascii="Arial" w:hAnsi="Arial" w:cs="Arial"/>
          <w:kern w:val="16"/>
          <w:sz w:val="21"/>
          <w:szCs w:val="21"/>
        </w:rPr>
        <w:t>owała</w:t>
      </w:r>
      <w:r w:rsidRPr="009A0C7B">
        <w:rPr>
          <w:rFonts w:ascii="Arial" w:hAnsi="Arial" w:cs="Arial"/>
          <w:kern w:val="16"/>
          <w:sz w:val="21"/>
          <w:szCs w:val="21"/>
        </w:rPr>
        <w:t xml:space="preserve"> się stażem pracy (</w:t>
      </w:r>
      <w:r>
        <w:rPr>
          <w:rFonts w:ascii="Arial" w:hAnsi="Arial" w:cs="Arial"/>
          <w:kern w:val="16"/>
          <w:sz w:val="21"/>
          <w:szCs w:val="21"/>
        </w:rPr>
        <w:t xml:space="preserve">118 347 osób, tj. </w:t>
      </w:r>
      <w:r w:rsidRPr="009A0C7B">
        <w:rPr>
          <w:rFonts w:ascii="Arial" w:hAnsi="Arial" w:cs="Arial"/>
          <w:kern w:val="16"/>
          <w:sz w:val="21"/>
          <w:szCs w:val="21"/>
        </w:rPr>
        <w:t xml:space="preserve">89,9%; 2019 r. - 88,8% napływu). Rejestrujący się bez kwalifikacji zawodowych stanowili, </w:t>
      </w:r>
      <w:r>
        <w:rPr>
          <w:rFonts w:ascii="Arial" w:hAnsi="Arial" w:cs="Arial"/>
          <w:kern w:val="16"/>
          <w:sz w:val="21"/>
          <w:szCs w:val="21"/>
        </w:rPr>
        <w:t>podobnie jak w 2019 r.,</w:t>
      </w:r>
      <w:r w:rsidRPr="009A0C7B">
        <w:rPr>
          <w:rFonts w:ascii="Arial" w:hAnsi="Arial" w:cs="Arial"/>
          <w:kern w:val="16"/>
          <w:sz w:val="21"/>
          <w:szCs w:val="21"/>
        </w:rPr>
        <w:t xml:space="preserve"> 28,1% napływających do bezrobocia, a osoby bez</w:t>
      </w:r>
      <w:r w:rsidRPr="00C61AFC">
        <w:rPr>
          <w:rFonts w:ascii="Arial" w:hAnsi="Arial" w:cs="Arial"/>
          <w:kern w:val="16"/>
          <w:sz w:val="21"/>
          <w:szCs w:val="21"/>
        </w:rPr>
        <w:t xml:space="preserve"> doświad</w:t>
      </w:r>
      <w:r>
        <w:rPr>
          <w:rFonts w:ascii="Arial" w:hAnsi="Arial" w:cs="Arial"/>
          <w:kern w:val="16"/>
          <w:sz w:val="21"/>
          <w:szCs w:val="21"/>
        </w:rPr>
        <w:t>czenia zawodowego 16,9% (2019 r. - 19,2%). W 2020 </w:t>
      </w:r>
      <w:r w:rsidRPr="00C61AFC">
        <w:rPr>
          <w:rFonts w:ascii="Arial" w:hAnsi="Arial" w:cs="Arial"/>
          <w:kern w:val="16"/>
          <w:sz w:val="21"/>
          <w:szCs w:val="21"/>
        </w:rPr>
        <w:t>r. wśród nowo rejestrujących się</w:t>
      </w:r>
      <w:r>
        <w:rPr>
          <w:rFonts w:ascii="Arial" w:hAnsi="Arial" w:cs="Arial"/>
          <w:kern w:val="16"/>
          <w:sz w:val="21"/>
          <w:szCs w:val="21"/>
        </w:rPr>
        <w:t xml:space="preserve"> ponad połowę stanowiły osoby w </w:t>
      </w:r>
      <w:r w:rsidRPr="00C61AFC">
        <w:rPr>
          <w:rFonts w:ascii="Arial" w:hAnsi="Arial" w:cs="Arial"/>
          <w:kern w:val="16"/>
          <w:sz w:val="21"/>
          <w:szCs w:val="21"/>
        </w:rPr>
        <w:t>wieku 25 - 49 lat (</w:t>
      </w:r>
      <w:r>
        <w:rPr>
          <w:rFonts w:ascii="Arial" w:hAnsi="Arial" w:cs="Arial"/>
          <w:kern w:val="16"/>
          <w:sz w:val="21"/>
          <w:szCs w:val="21"/>
        </w:rPr>
        <w:t xml:space="preserve">80 835 </w:t>
      </w:r>
      <w:r w:rsidRPr="00C61AFC">
        <w:rPr>
          <w:rFonts w:ascii="Arial" w:hAnsi="Arial" w:cs="Arial"/>
          <w:kern w:val="16"/>
          <w:sz w:val="21"/>
          <w:szCs w:val="21"/>
        </w:rPr>
        <w:t>osób, tj. 61,</w:t>
      </w:r>
      <w:r>
        <w:rPr>
          <w:rFonts w:ascii="Arial" w:hAnsi="Arial" w:cs="Arial"/>
          <w:kern w:val="16"/>
          <w:sz w:val="21"/>
          <w:szCs w:val="21"/>
        </w:rPr>
        <w:t>4</w:t>
      </w:r>
      <w:r w:rsidRPr="00C61AFC">
        <w:rPr>
          <w:rFonts w:ascii="Arial" w:hAnsi="Arial" w:cs="Arial"/>
          <w:kern w:val="16"/>
          <w:sz w:val="21"/>
          <w:szCs w:val="21"/>
        </w:rPr>
        <w:t>%; w stosunku do 201</w:t>
      </w:r>
      <w:r>
        <w:rPr>
          <w:rFonts w:ascii="Arial" w:hAnsi="Arial" w:cs="Arial"/>
          <w:kern w:val="16"/>
          <w:sz w:val="21"/>
          <w:szCs w:val="21"/>
        </w:rPr>
        <w:t>9</w:t>
      </w:r>
      <w:r w:rsidRPr="00C61AFC">
        <w:rPr>
          <w:rFonts w:ascii="Arial" w:hAnsi="Arial" w:cs="Arial"/>
          <w:kern w:val="16"/>
          <w:sz w:val="21"/>
          <w:szCs w:val="21"/>
        </w:rPr>
        <w:t xml:space="preserve"> r. </w:t>
      </w:r>
      <w:r>
        <w:rPr>
          <w:rFonts w:ascii="Arial" w:hAnsi="Arial" w:cs="Arial"/>
          <w:kern w:val="16"/>
          <w:sz w:val="21"/>
          <w:szCs w:val="21"/>
        </w:rPr>
        <w:t>spadek o 8,2%). Bezrobotni w </w:t>
      </w:r>
      <w:r w:rsidRPr="00C61AFC">
        <w:rPr>
          <w:rFonts w:ascii="Arial" w:hAnsi="Arial" w:cs="Arial"/>
          <w:kern w:val="16"/>
          <w:sz w:val="21"/>
          <w:szCs w:val="21"/>
        </w:rPr>
        <w:t>wieku od 18 do 24 lat to 19,</w:t>
      </w:r>
      <w:r>
        <w:rPr>
          <w:rFonts w:ascii="Arial" w:hAnsi="Arial" w:cs="Arial"/>
          <w:kern w:val="16"/>
          <w:sz w:val="21"/>
          <w:szCs w:val="21"/>
        </w:rPr>
        <w:t>0</w:t>
      </w:r>
      <w:r w:rsidRPr="00C61AFC">
        <w:rPr>
          <w:rFonts w:ascii="Arial" w:hAnsi="Arial" w:cs="Arial"/>
          <w:kern w:val="16"/>
          <w:sz w:val="21"/>
          <w:szCs w:val="21"/>
        </w:rPr>
        <w:t>% napływu (2</w:t>
      </w:r>
      <w:r>
        <w:rPr>
          <w:rFonts w:ascii="Arial" w:hAnsi="Arial" w:cs="Arial"/>
          <w:kern w:val="16"/>
          <w:sz w:val="21"/>
          <w:szCs w:val="21"/>
        </w:rPr>
        <w:t>5 037</w:t>
      </w:r>
      <w:r w:rsidRPr="00C61AFC">
        <w:rPr>
          <w:rFonts w:ascii="Arial" w:hAnsi="Arial" w:cs="Arial"/>
          <w:kern w:val="16"/>
          <w:sz w:val="21"/>
          <w:szCs w:val="21"/>
        </w:rPr>
        <w:t xml:space="preserve"> osób; w stosunku do 201</w:t>
      </w:r>
      <w:r>
        <w:rPr>
          <w:rFonts w:ascii="Arial" w:hAnsi="Arial" w:cs="Arial"/>
          <w:kern w:val="16"/>
          <w:sz w:val="21"/>
          <w:szCs w:val="21"/>
        </w:rPr>
        <w:t>9</w:t>
      </w:r>
      <w:r w:rsidRPr="00C61AFC">
        <w:rPr>
          <w:rFonts w:ascii="Arial" w:hAnsi="Arial" w:cs="Arial"/>
          <w:kern w:val="16"/>
          <w:sz w:val="21"/>
          <w:szCs w:val="21"/>
        </w:rPr>
        <w:t xml:space="preserve"> r. spadek o 1</w:t>
      </w:r>
      <w:r>
        <w:rPr>
          <w:rFonts w:ascii="Arial" w:hAnsi="Arial" w:cs="Arial"/>
          <w:kern w:val="16"/>
          <w:sz w:val="21"/>
          <w:szCs w:val="21"/>
        </w:rPr>
        <w:t>1,2</w:t>
      </w:r>
      <w:r w:rsidRPr="00C61AFC">
        <w:rPr>
          <w:rFonts w:ascii="Arial" w:hAnsi="Arial" w:cs="Arial"/>
          <w:kern w:val="16"/>
          <w:sz w:val="21"/>
          <w:szCs w:val="21"/>
        </w:rPr>
        <w:t xml:space="preserve">%), </w:t>
      </w:r>
      <w:r>
        <w:rPr>
          <w:rFonts w:ascii="Arial" w:hAnsi="Arial" w:cs="Arial"/>
          <w:kern w:val="16"/>
          <w:sz w:val="21"/>
          <w:szCs w:val="21"/>
        </w:rPr>
        <w:t>a </w:t>
      </w:r>
      <w:r w:rsidRPr="00C61AFC">
        <w:rPr>
          <w:rFonts w:ascii="Arial" w:hAnsi="Arial" w:cs="Arial"/>
          <w:kern w:val="16"/>
          <w:sz w:val="21"/>
          <w:szCs w:val="21"/>
        </w:rPr>
        <w:t>osoby powyżej 50 roku życia 19,</w:t>
      </w:r>
      <w:r>
        <w:rPr>
          <w:rFonts w:ascii="Arial" w:hAnsi="Arial" w:cs="Arial"/>
          <w:kern w:val="16"/>
          <w:sz w:val="21"/>
          <w:szCs w:val="21"/>
        </w:rPr>
        <w:t>5</w:t>
      </w:r>
      <w:r w:rsidRPr="00C61AFC">
        <w:rPr>
          <w:rFonts w:ascii="Arial" w:hAnsi="Arial" w:cs="Arial"/>
          <w:kern w:val="16"/>
          <w:sz w:val="21"/>
          <w:szCs w:val="21"/>
        </w:rPr>
        <w:t>% (2</w:t>
      </w:r>
      <w:r>
        <w:rPr>
          <w:rFonts w:ascii="Arial" w:hAnsi="Arial" w:cs="Arial"/>
          <w:kern w:val="16"/>
          <w:sz w:val="21"/>
          <w:szCs w:val="21"/>
        </w:rPr>
        <w:t>5 699</w:t>
      </w:r>
      <w:r w:rsidRPr="00C61AFC">
        <w:rPr>
          <w:rFonts w:ascii="Arial" w:hAnsi="Arial" w:cs="Arial"/>
          <w:kern w:val="16"/>
          <w:sz w:val="21"/>
          <w:szCs w:val="21"/>
        </w:rPr>
        <w:t xml:space="preserve"> osób; w stosunku do 201</w:t>
      </w:r>
      <w:r>
        <w:rPr>
          <w:rFonts w:ascii="Arial" w:hAnsi="Arial" w:cs="Arial"/>
          <w:kern w:val="16"/>
          <w:sz w:val="21"/>
          <w:szCs w:val="21"/>
        </w:rPr>
        <w:t>9 r. spadek o 7,2</w:t>
      </w:r>
      <w:r w:rsidRPr="00C61AFC">
        <w:rPr>
          <w:rFonts w:ascii="Arial" w:hAnsi="Arial" w:cs="Arial"/>
          <w:kern w:val="16"/>
          <w:sz w:val="21"/>
          <w:szCs w:val="21"/>
        </w:rPr>
        <w:t>%).</w:t>
      </w:r>
    </w:p>
    <w:p w:rsidR="004679C3" w:rsidRDefault="004679C3" w:rsidP="00727FF1">
      <w:pPr>
        <w:spacing w:before="0" w:after="0"/>
        <w:ind w:left="0" w:firstLine="0"/>
        <w:rPr>
          <w:rFonts w:ascii="Arial" w:hAnsi="Arial" w:cs="Arial"/>
          <w:kern w:val="16"/>
          <w:sz w:val="21"/>
          <w:szCs w:val="21"/>
        </w:rPr>
      </w:pPr>
      <w:r w:rsidRPr="00C61AFC">
        <w:rPr>
          <w:rFonts w:ascii="Arial" w:hAnsi="Arial" w:cs="Arial"/>
          <w:kern w:val="16"/>
          <w:sz w:val="21"/>
          <w:szCs w:val="21"/>
        </w:rPr>
        <w:t>Od stycznia do grudnia 20</w:t>
      </w:r>
      <w:r>
        <w:rPr>
          <w:rFonts w:ascii="Arial" w:hAnsi="Arial" w:cs="Arial"/>
          <w:kern w:val="16"/>
          <w:sz w:val="21"/>
          <w:szCs w:val="21"/>
        </w:rPr>
        <w:t xml:space="preserve">20 r. z rejestrów wyłączono 107 060 </w:t>
      </w:r>
      <w:r w:rsidRPr="00C61AFC">
        <w:rPr>
          <w:rFonts w:ascii="Arial" w:hAnsi="Arial" w:cs="Arial"/>
          <w:kern w:val="16"/>
          <w:sz w:val="21"/>
          <w:szCs w:val="21"/>
        </w:rPr>
        <w:t>bezrobotnych</w:t>
      </w:r>
      <w:r>
        <w:rPr>
          <w:rFonts w:ascii="Arial" w:hAnsi="Arial" w:cs="Arial"/>
          <w:kern w:val="16"/>
          <w:sz w:val="21"/>
          <w:szCs w:val="21"/>
        </w:rPr>
        <w:t xml:space="preserve">, tj. o 50 462 </w:t>
      </w:r>
      <w:r w:rsidRPr="00C61AFC">
        <w:rPr>
          <w:rFonts w:ascii="Arial" w:hAnsi="Arial" w:cs="Arial"/>
          <w:kern w:val="16"/>
          <w:sz w:val="21"/>
          <w:szCs w:val="21"/>
        </w:rPr>
        <w:t>os</w:t>
      </w:r>
      <w:r>
        <w:rPr>
          <w:rFonts w:ascii="Arial" w:hAnsi="Arial" w:cs="Arial"/>
          <w:kern w:val="16"/>
          <w:sz w:val="21"/>
          <w:szCs w:val="21"/>
        </w:rPr>
        <w:t>o</w:t>
      </w:r>
      <w:r w:rsidRPr="00C61AFC">
        <w:rPr>
          <w:rFonts w:ascii="Arial" w:hAnsi="Arial" w:cs="Arial"/>
          <w:kern w:val="16"/>
          <w:sz w:val="21"/>
          <w:szCs w:val="21"/>
        </w:rPr>
        <w:t>b</w:t>
      </w:r>
      <w:r>
        <w:rPr>
          <w:rFonts w:ascii="Arial" w:hAnsi="Arial" w:cs="Arial"/>
          <w:kern w:val="16"/>
          <w:sz w:val="21"/>
          <w:szCs w:val="21"/>
        </w:rPr>
        <w:t>y</w:t>
      </w:r>
      <w:r w:rsidRPr="00C61AFC">
        <w:rPr>
          <w:rFonts w:ascii="Arial" w:hAnsi="Arial" w:cs="Arial"/>
          <w:kern w:val="16"/>
          <w:sz w:val="21"/>
          <w:szCs w:val="21"/>
        </w:rPr>
        <w:t xml:space="preserve"> mniej niż rok wcześniej</w:t>
      </w:r>
      <w:r>
        <w:rPr>
          <w:rFonts w:ascii="Arial" w:hAnsi="Arial" w:cs="Arial"/>
          <w:kern w:val="16"/>
          <w:sz w:val="21"/>
          <w:szCs w:val="21"/>
        </w:rPr>
        <w:t xml:space="preserve"> (-32,0%; 2019 r. – 157 522 osoby)</w:t>
      </w:r>
      <w:r w:rsidRPr="00C61AFC">
        <w:rPr>
          <w:rFonts w:ascii="Arial" w:hAnsi="Arial" w:cs="Arial"/>
          <w:kern w:val="16"/>
          <w:sz w:val="21"/>
          <w:szCs w:val="21"/>
        </w:rPr>
        <w:t>. W okresie od stycznia do grudnia 20</w:t>
      </w:r>
      <w:r>
        <w:rPr>
          <w:rFonts w:ascii="Arial" w:hAnsi="Arial" w:cs="Arial"/>
          <w:kern w:val="16"/>
          <w:sz w:val="21"/>
          <w:szCs w:val="21"/>
        </w:rPr>
        <w:t>20</w:t>
      </w:r>
      <w:r w:rsidRPr="00C61AFC">
        <w:rPr>
          <w:rFonts w:ascii="Arial" w:hAnsi="Arial" w:cs="Arial"/>
          <w:kern w:val="16"/>
          <w:sz w:val="21"/>
          <w:szCs w:val="21"/>
        </w:rPr>
        <w:t> r. kobiety stanowiły 52,</w:t>
      </w:r>
      <w:r>
        <w:rPr>
          <w:rFonts w:ascii="Arial" w:hAnsi="Arial" w:cs="Arial"/>
          <w:kern w:val="16"/>
          <w:sz w:val="21"/>
          <w:szCs w:val="21"/>
        </w:rPr>
        <w:t>4</w:t>
      </w:r>
      <w:r w:rsidRPr="00C61AFC">
        <w:rPr>
          <w:rFonts w:ascii="Arial" w:hAnsi="Arial" w:cs="Arial"/>
          <w:kern w:val="16"/>
          <w:sz w:val="21"/>
          <w:szCs w:val="21"/>
        </w:rPr>
        <w:t>% odpływu</w:t>
      </w:r>
      <w:r>
        <w:rPr>
          <w:rFonts w:ascii="Arial" w:hAnsi="Arial" w:cs="Arial"/>
          <w:kern w:val="16"/>
          <w:sz w:val="21"/>
          <w:szCs w:val="21"/>
        </w:rPr>
        <w:t xml:space="preserve"> (56 141 osób)</w:t>
      </w:r>
      <w:r w:rsidRPr="00C61AFC">
        <w:rPr>
          <w:rFonts w:ascii="Arial" w:hAnsi="Arial" w:cs="Arial"/>
          <w:kern w:val="16"/>
          <w:sz w:val="21"/>
          <w:szCs w:val="21"/>
        </w:rPr>
        <w:t>; w 201</w:t>
      </w:r>
      <w:r>
        <w:rPr>
          <w:rFonts w:ascii="Arial" w:hAnsi="Arial" w:cs="Arial"/>
          <w:kern w:val="16"/>
          <w:sz w:val="21"/>
          <w:szCs w:val="21"/>
        </w:rPr>
        <w:t>9</w:t>
      </w:r>
      <w:r w:rsidRPr="00C61AFC">
        <w:rPr>
          <w:rFonts w:ascii="Arial" w:hAnsi="Arial" w:cs="Arial"/>
          <w:kern w:val="16"/>
          <w:sz w:val="21"/>
          <w:szCs w:val="21"/>
        </w:rPr>
        <w:t xml:space="preserve"> r. udział pań kształtował się na </w:t>
      </w:r>
      <w:r>
        <w:rPr>
          <w:rFonts w:ascii="Arial" w:hAnsi="Arial" w:cs="Arial"/>
          <w:kern w:val="16"/>
          <w:sz w:val="21"/>
          <w:szCs w:val="21"/>
        </w:rPr>
        <w:t>nieco wyższym poziomie (52,8%).</w:t>
      </w:r>
    </w:p>
    <w:p w:rsidR="004679C3" w:rsidRPr="00F27E37" w:rsidRDefault="004679C3" w:rsidP="00727FF1">
      <w:pPr>
        <w:spacing w:before="0" w:after="0"/>
        <w:ind w:left="0" w:firstLine="0"/>
        <w:rPr>
          <w:rFonts w:ascii="Arial" w:hAnsi="Arial" w:cs="Arial"/>
          <w:kern w:val="16"/>
          <w:sz w:val="21"/>
          <w:szCs w:val="21"/>
        </w:rPr>
      </w:pPr>
      <w:r w:rsidRPr="005024DC">
        <w:rPr>
          <w:rFonts w:ascii="Arial" w:hAnsi="Arial" w:cs="Arial"/>
          <w:kern w:val="16"/>
          <w:sz w:val="21"/>
          <w:szCs w:val="21"/>
        </w:rPr>
        <w:t xml:space="preserve">W 2020 r. wpływ pandemii COVID-19 był widoczny również w odniesieniu do tempa wyrejestrowań </w:t>
      </w:r>
      <w:r w:rsidRPr="00F27E37">
        <w:rPr>
          <w:rFonts w:ascii="Arial" w:hAnsi="Arial" w:cs="Arial"/>
          <w:kern w:val="16"/>
          <w:sz w:val="21"/>
          <w:szCs w:val="21"/>
        </w:rPr>
        <w:t>osób bezrobotnych. W miesiącach kwiecień - czerwiec notuje się zdecydowany spadek liczby osób odchodzących z rejestrów urzędów pracy (od 4 075 osób w kwietniu - najniższy poziom odpływu z bezrobocia do 7 981 osób w czerwcu), a w kolejnych miesiącach stały wzrost (najwyższy we wrześniu – 12 053 osoby). Odpływ bezrobotnych z powodu podjęcia pracy kształtuje się w taki sam sposób, tzn. najniższą liczbę bezrobotnych odchodzących z rejestrów z powodu podjęcia zatrudnienia odnotowano w kwietniu (</w:t>
      </w:r>
      <w:r w:rsidRPr="00F27E37">
        <w:rPr>
          <w:rFonts w:ascii="Arial" w:hAnsi="Arial" w:cs="Arial"/>
          <w:sz w:val="21"/>
          <w:szCs w:val="21"/>
        </w:rPr>
        <w:t>2 453</w:t>
      </w:r>
      <w:r w:rsidRPr="00F27E37">
        <w:rPr>
          <w:rFonts w:ascii="Arial" w:hAnsi="Arial" w:cs="Arial"/>
          <w:kern w:val="16"/>
          <w:sz w:val="21"/>
          <w:szCs w:val="21"/>
        </w:rPr>
        <w:t xml:space="preserve">), a najwyższą we wrześniu (8 474). Tak niski poziom odpływu bezrobotnych był spowodowany kolejnymi falami zachorowań i związanymi z nimi </w:t>
      </w:r>
      <w:r w:rsidR="00727FF1">
        <w:rPr>
          <w:rFonts w:ascii="Arial" w:hAnsi="Arial" w:cs="Arial"/>
          <w:kern w:val="16"/>
          <w:sz w:val="21"/>
          <w:szCs w:val="21"/>
        </w:rPr>
        <w:t>wprowadz</w:t>
      </w:r>
      <w:r w:rsidR="00451996">
        <w:rPr>
          <w:rFonts w:ascii="Arial" w:hAnsi="Arial" w:cs="Arial"/>
          <w:kern w:val="16"/>
          <w:sz w:val="21"/>
          <w:szCs w:val="21"/>
        </w:rPr>
        <w:t>a</w:t>
      </w:r>
      <w:r w:rsidR="00727FF1">
        <w:rPr>
          <w:rFonts w:ascii="Arial" w:hAnsi="Arial" w:cs="Arial"/>
          <w:kern w:val="16"/>
          <w:sz w:val="21"/>
          <w:szCs w:val="21"/>
        </w:rPr>
        <w:t xml:space="preserve">nymi </w:t>
      </w:r>
      <w:r w:rsidRPr="00F27E37">
        <w:rPr>
          <w:rFonts w:ascii="Arial" w:hAnsi="Arial" w:cs="Arial"/>
          <w:kern w:val="16"/>
          <w:sz w:val="21"/>
          <w:szCs w:val="21"/>
        </w:rPr>
        <w:t xml:space="preserve">obostrzeniami. </w:t>
      </w:r>
    </w:p>
    <w:p w:rsidR="004679C3" w:rsidRPr="00C61AFC" w:rsidRDefault="004679C3" w:rsidP="00727FF1">
      <w:pPr>
        <w:spacing w:before="0" w:after="0"/>
        <w:ind w:left="0" w:firstLine="0"/>
        <w:rPr>
          <w:rFonts w:ascii="Arial" w:hAnsi="Arial" w:cs="Arial"/>
          <w:kern w:val="16"/>
          <w:sz w:val="21"/>
          <w:szCs w:val="21"/>
        </w:rPr>
      </w:pPr>
      <w:r w:rsidRPr="00C61AFC">
        <w:rPr>
          <w:rFonts w:ascii="Arial" w:hAnsi="Arial" w:cs="Arial"/>
          <w:kern w:val="16"/>
          <w:sz w:val="21"/>
          <w:szCs w:val="21"/>
        </w:rPr>
        <w:t>W 20</w:t>
      </w:r>
      <w:r>
        <w:rPr>
          <w:rFonts w:ascii="Arial" w:hAnsi="Arial" w:cs="Arial"/>
          <w:kern w:val="16"/>
          <w:sz w:val="21"/>
          <w:szCs w:val="21"/>
        </w:rPr>
        <w:t>20</w:t>
      </w:r>
      <w:r w:rsidRPr="00C61AFC">
        <w:rPr>
          <w:rFonts w:ascii="Arial" w:hAnsi="Arial" w:cs="Arial"/>
          <w:kern w:val="16"/>
          <w:sz w:val="21"/>
          <w:szCs w:val="21"/>
        </w:rPr>
        <w:t xml:space="preserve"> r. liczba wyłączonych z tytułu niepotwierdzenia gotowości do pracy wyniosła </w:t>
      </w:r>
      <w:r>
        <w:rPr>
          <w:rFonts w:ascii="Arial" w:hAnsi="Arial" w:cs="Arial"/>
          <w:kern w:val="16"/>
          <w:sz w:val="21"/>
          <w:szCs w:val="21"/>
        </w:rPr>
        <w:t>11 557</w:t>
      </w:r>
      <w:r w:rsidRPr="00C61AFC">
        <w:rPr>
          <w:rFonts w:ascii="Arial" w:hAnsi="Arial" w:cs="Arial"/>
          <w:kern w:val="16"/>
          <w:sz w:val="21"/>
          <w:szCs w:val="21"/>
        </w:rPr>
        <w:t xml:space="preserve"> osób (tj. </w:t>
      </w:r>
      <w:r>
        <w:rPr>
          <w:rFonts w:ascii="Arial" w:hAnsi="Arial" w:cs="Arial"/>
          <w:kern w:val="16"/>
          <w:sz w:val="21"/>
          <w:szCs w:val="21"/>
        </w:rPr>
        <w:t>10,8</w:t>
      </w:r>
      <w:r w:rsidRPr="00C61AFC">
        <w:rPr>
          <w:rFonts w:ascii="Arial" w:hAnsi="Arial" w:cs="Arial"/>
          <w:kern w:val="16"/>
          <w:sz w:val="21"/>
          <w:szCs w:val="21"/>
        </w:rPr>
        <w:t>% odpływu). Rok wcześniej liczba osób, które nie potwierdziły gotowości do pracy i utraciły z tego tytułu status bezrobotnego była</w:t>
      </w:r>
      <w:r>
        <w:rPr>
          <w:rFonts w:ascii="Arial" w:hAnsi="Arial" w:cs="Arial"/>
          <w:kern w:val="16"/>
          <w:sz w:val="21"/>
          <w:szCs w:val="21"/>
        </w:rPr>
        <w:t xml:space="preserve"> </w:t>
      </w:r>
      <w:r w:rsidR="00B47791">
        <w:rPr>
          <w:rFonts w:ascii="Arial" w:hAnsi="Arial" w:cs="Arial"/>
          <w:kern w:val="16"/>
          <w:sz w:val="21"/>
          <w:szCs w:val="21"/>
        </w:rPr>
        <w:t xml:space="preserve">zdecydowanie </w:t>
      </w:r>
      <w:r>
        <w:rPr>
          <w:rFonts w:ascii="Arial" w:hAnsi="Arial" w:cs="Arial"/>
          <w:kern w:val="16"/>
          <w:sz w:val="21"/>
          <w:szCs w:val="21"/>
        </w:rPr>
        <w:t>wyższa (37 061 osób tj. 23,5% odpływu</w:t>
      </w:r>
      <w:r w:rsidRPr="00C61AFC">
        <w:rPr>
          <w:rFonts w:ascii="Arial" w:hAnsi="Arial" w:cs="Arial"/>
          <w:kern w:val="16"/>
          <w:sz w:val="21"/>
          <w:szCs w:val="21"/>
        </w:rPr>
        <w:t xml:space="preserve">). </w:t>
      </w:r>
    </w:p>
    <w:p w:rsidR="004679C3" w:rsidRPr="00C61AFC" w:rsidRDefault="004679C3" w:rsidP="00727FF1">
      <w:pPr>
        <w:spacing w:before="0" w:after="0"/>
        <w:ind w:left="0" w:firstLine="0"/>
        <w:rPr>
          <w:rFonts w:ascii="Arial" w:hAnsi="Arial" w:cs="Arial"/>
          <w:kern w:val="16"/>
          <w:sz w:val="21"/>
          <w:szCs w:val="21"/>
        </w:rPr>
      </w:pPr>
      <w:r w:rsidRPr="00C61AFC">
        <w:rPr>
          <w:rFonts w:ascii="Arial" w:hAnsi="Arial" w:cs="Arial"/>
          <w:kern w:val="16"/>
          <w:sz w:val="21"/>
          <w:szCs w:val="21"/>
        </w:rPr>
        <w:t>W 20</w:t>
      </w:r>
      <w:r>
        <w:rPr>
          <w:rFonts w:ascii="Arial" w:hAnsi="Arial" w:cs="Arial"/>
          <w:kern w:val="16"/>
          <w:sz w:val="21"/>
          <w:szCs w:val="21"/>
        </w:rPr>
        <w:t>20</w:t>
      </w:r>
      <w:r w:rsidRPr="00C61AFC">
        <w:rPr>
          <w:rFonts w:ascii="Arial" w:hAnsi="Arial" w:cs="Arial"/>
          <w:kern w:val="16"/>
          <w:sz w:val="21"/>
          <w:szCs w:val="21"/>
        </w:rPr>
        <w:t xml:space="preserve"> r. z tytułu rozpoczęcia pracy wyrejestrowano </w:t>
      </w:r>
      <w:r>
        <w:rPr>
          <w:rFonts w:ascii="Arial" w:hAnsi="Arial" w:cs="Arial"/>
          <w:kern w:val="16"/>
          <w:sz w:val="21"/>
          <w:szCs w:val="21"/>
        </w:rPr>
        <w:t>66 258</w:t>
      </w:r>
      <w:r w:rsidRPr="00C61AFC">
        <w:rPr>
          <w:rFonts w:ascii="Arial" w:hAnsi="Arial" w:cs="Arial"/>
          <w:kern w:val="16"/>
          <w:sz w:val="21"/>
          <w:szCs w:val="21"/>
        </w:rPr>
        <w:t xml:space="preserve"> osób co stanowiło </w:t>
      </w:r>
      <w:r>
        <w:rPr>
          <w:rFonts w:ascii="Arial" w:hAnsi="Arial" w:cs="Arial"/>
          <w:kern w:val="16"/>
          <w:sz w:val="21"/>
          <w:szCs w:val="21"/>
        </w:rPr>
        <w:t>61,9</w:t>
      </w:r>
      <w:r w:rsidRPr="00C61AFC">
        <w:rPr>
          <w:rFonts w:ascii="Arial" w:hAnsi="Arial" w:cs="Arial"/>
          <w:kern w:val="16"/>
          <w:sz w:val="21"/>
          <w:szCs w:val="21"/>
        </w:rPr>
        <w:t xml:space="preserve">% całego odpływu (rok wcześniej </w:t>
      </w:r>
      <w:r>
        <w:rPr>
          <w:rFonts w:ascii="Arial" w:hAnsi="Arial" w:cs="Arial"/>
          <w:kern w:val="16"/>
          <w:sz w:val="21"/>
          <w:szCs w:val="21"/>
        </w:rPr>
        <w:t>71 359, tj. 45,3</w:t>
      </w:r>
      <w:r w:rsidRPr="00C61AFC">
        <w:rPr>
          <w:rFonts w:ascii="Arial" w:hAnsi="Arial" w:cs="Arial"/>
          <w:kern w:val="16"/>
          <w:sz w:val="21"/>
          <w:szCs w:val="21"/>
        </w:rPr>
        <w:t>%)</w:t>
      </w:r>
      <w:r>
        <w:rPr>
          <w:rFonts w:ascii="Arial" w:hAnsi="Arial" w:cs="Arial"/>
          <w:kern w:val="16"/>
          <w:sz w:val="21"/>
          <w:szCs w:val="21"/>
        </w:rPr>
        <w:t xml:space="preserve">, w </w:t>
      </w:r>
      <w:r w:rsidRPr="00C61AFC">
        <w:rPr>
          <w:rFonts w:ascii="Arial" w:hAnsi="Arial" w:cs="Arial"/>
          <w:kern w:val="16"/>
          <w:sz w:val="21"/>
          <w:szCs w:val="21"/>
        </w:rPr>
        <w:t>tym z tytułu podjęcia prac</w:t>
      </w:r>
      <w:r>
        <w:rPr>
          <w:rFonts w:ascii="Arial" w:hAnsi="Arial" w:cs="Arial"/>
          <w:kern w:val="16"/>
          <w:sz w:val="21"/>
          <w:szCs w:val="21"/>
        </w:rPr>
        <w:t>y niesubsydiowanej wyłączono 59 385 osób, czyli o 1 575</w:t>
      </w:r>
      <w:r w:rsidRPr="00C61AFC">
        <w:rPr>
          <w:rFonts w:ascii="Arial" w:hAnsi="Arial" w:cs="Arial"/>
          <w:kern w:val="16"/>
          <w:sz w:val="21"/>
          <w:szCs w:val="21"/>
        </w:rPr>
        <w:t xml:space="preserve"> osób</w:t>
      </w:r>
      <w:r>
        <w:rPr>
          <w:rFonts w:ascii="Arial" w:hAnsi="Arial" w:cs="Arial"/>
          <w:kern w:val="16"/>
          <w:sz w:val="21"/>
          <w:szCs w:val="21"/>
        </w:rPr>
        <w:t xml:space="preserve"> </w:t>
      </w:r>
      <w:r w:rsidRPr="00C61AFC">
        <w:rPr>
          <w:rFonts w:ascii="Arial" w:hAnsi="Arial" w:cs="Arial"/>
          <w:kern w:val="16"/>
          <w:sz w:val="21"/>
          <w:szCs w:val="21"/>
        </w:rPr>
        <w:t>mniej niż </w:t>
      </w:r>
      <w:r>
        <w:rPr>
          <w:rFonts w:ascii="Arial" w:hAnsi="Arial" w:cs="Arial"/>
          <w:kern w:val="16"/>
          <w:sz w:val="21"/>
          <w:szCs w:val="21"/>
        </w:rPr>
        <w:t>rok wcześniej (2019 r. – 60 960)</w:t>
      </w:r>
      <w:r w:rsidRPr="00C61AFC">
        <w:rPr>
          <w:rFonts w:ascii="Arial" w:hAnsi="Arial" w:cs="Arial"/>
          <w:kern w:val="16"/>
          <w:sz w:val="21"/>
          <w:szCs w:val="21"/>
        </w:rPr>
        <w:t>. W ramach podjęć pracy subsydiowanej wyłączon</w:t>
      </w:r>
      <w:r>
        <w:rPr>
          <w:rFonts w:ascii="Arial" w:hAnsi="Arial" w:cs="Arial"/>
          <w:kern w:val="16"/>
          <w:sz w:val="21"/>
          <w:szCs w:val="21"/>
        </w:rPr>
        <w:t>o 6 873 bezrobotnych, czyli o 3 526</w:t>
      </w:r>
      <w:r w:rsidRPr="00C61AFC">
        <w:rPr>
          <w:rFonts w:ascii="Arial" w:hAnsi="Arial" w:cs="Arial"/>
          <w:kern w:val="16"/>
          <w:sz w:val="21"/>
          <w:szCs w:val="21"/>
        </w:rPr>
        <w:t xml:space="preserve"> osób, tj. o </w:t>
      </w:r>
      <w:r>
        <w:rPr>
          <w:rFonts w:ascii="Arial" w:hAnsi="Arial" w:cs="Arial"/>
          <w:kern w:val="16"/>
          <w:sz w:val="21"/>
          <w:szCs w:val="21"/>
        </w:rPr>
        <w:t>33,9</w:t>
      </w:r>
      <w:r w:rsidRPr="00C61AFC">
        <w:rPr>
          <w:rFonts w:ascii="Arial" w:hAnsi="Arial" w:cs="Arial"/>
          <w:kern w:val="16"/>
          <w:sz w:val="21"/>
          <w:szCs w:val="21"/>
        </w:rPr>
        <w:t>% mniej niż w 201</w:t>
      </w:r>
      <w:r>
        <w:rPr>
          <w:rFonts w:ascii="Arial" w:hAnsi="Arial" w:cs="Arial"/>
          <w:kern w:val="16"/>
          <w:sz w:val="21"/>
          <w:szCs w:val="21"/>
        </w:rPr>
        <w:t>9 r. (10 399</w:t>
      </w:r>
      <w:r w:rsidRPr="00C61AFC">
        <w:rPr>
          <w:rFonts w:ascii="Arial" w:hAnsi="Arial" w:cs="Arial"/>
          <w:kern w:val="16"/>
          <w:sz w:val="21"/>
          <w:szCs w:val="21"/>
        </w:rPr>
        <w:t xml:space="preserve"> osób).</w:t>
      </w:r>
    </w:p>
    <w:p w:rsidR="004679C3" w:rsidRDefault="004679C3" w:rsidP="00727FF1">
      <w:pPr>
        <w:spacing w:before="0" w:after="0"/>
        <w:ind w:left="28" w:firstLine="0"/>
        <w:rPr>
          <w:rFonts w:ascii="Arial" w:hAnsi="Arial" w:cs="Arial"/>
          <w:sz w:val="21"/>
          <w:szCs w:val="21"/>
        </w:rPr>
      </w:pPr>
      <w:r w:rsidRPr="00C61AFC">
        <w:rPr>
          <w:rFonts w:ascii="Arial" w:hAnsi="Arial" w:cs="Arial"/>
          <w:kern w:val="16"/>
          <w:sz w:val="21"/>
          <w:szCs w:val="21"/>
        </w:rPr>
        <w:t>W 20</w:t>
      </w:r>
      <w:r>
        <w:rPr>
          <w:rFonts w:ascii="Arial" w:hAnsi="Arial" w:cs="Arial"/>
          <w:kern w:val="16"/>
          <w:sz w:val="21"/>
          <w:szCs w:val="21"/>
        </w:rPr>
        <w:t>20</w:t>
      </w:r>
      <w:r w:rsidRPr="00C61AFC">
        <w:rPr>
          <w:rFonts w:ascii="Arial" w:hAnsi="Arial" w:cs="Arial"/>
          <w:kern w:val="16"/>
          <w:sz w:val="21"/>
          <w:szCs w:val="21"/>
        </w:rPr>
        <w:t> r. liczba bezrobotnych wyłączonych z rejestrów z tytułu rozpoczęcia aktywnych form przeciwd</w:t>
      </w:r>
      <w:r>
        <w:rPr>
          <w:rFonts w:ascii="Arial" w:hAnsi="Arial" w:cs="Arial"/>
          <w:kern w:val="16"/>
          <w:sz w:val="21"/>
          <w:szCs w:val="21"/>
        </w:rPr>
        <w:t xml:space="preserve">ziałania bezrobociu wyniosła 14 670 </w:t>
      </w:r>
      <w:r w:rsidRPr="000C5CD0">
        <w:rPr>
          <w:rFonts w:ascii="Arial" w:hAnsi="Arial" w:cs="Arial"/>
          <w:kern w:val="16"/>
          <w:sz w:val="21"/>
          <w:szCs w:val="21"/>
        </w:rPr>
        <w:t>osób</w:t>
      </w:r>
      <w:r>
        <w:rPr>
          <w:rFonts w:ascii="Arial" w:hAnsi="Arial" w:cs="Arial"/>
          <w:kern w:val="16"/>
          <w:sz w:val="21"/>
          <w:szCs w:val="21"/>
        </w:rPr>
        <w:t>, czyli o 9 321</w:t>
      </w:r>
      <w:r w:rsidRPr="00C61AFC">
        <w:rPr>
          <w:rFonts w:ascii="Arial" w:hAnsi="Arial" w:cs="Arial"/>
          <w:kern w:val="16"/>
          <w:sz w:val="21"/>
          <w:szCs w:val="21"/>
        </w:rPr>
        <w:t xml:space="preserve"> osób mniej (o </w:t>
      </w:r>
      <w:r>
        <w:rPr>
          <w:rFonts w:ascii="Arial" w:hAnsi="Arial" w:cs="Arial"/>
          <w:kern w:val="16"/>
          <w:sz w:val="21"/>
          <w:szCs w:val="21"/>
        </w:rPr>
        <w:t>38,9</w:t>
      </w:r>
      <w:r w:rsidRPr="00C61AFC">
        <w:rPr>
          <w:rFonts w:ascii="Arial" w:hAnsi="Arial" w:cs="Arial"/>
          <w:kern w:val="16"/>
          <w:sz w:val="21"/>
          <w:szCs w:val="21"/>
        </w:rPr>
        <w:t>%) niż w </w:t>
      </w:r>
      <w:r w:rsidRPr="00C61AFC">
        <w:rPr>
          <w:rFonts w:ascii="Arial" w:hAnsi="Arial" w:cs="Arial"/>
          <w:sz w:val="21"/>
          <w:szCs w:val="21"/>
        </w:rPr>
        <w:t>201</w:t>
      </w:r>
      <w:r>
        <w:rPr>
          <w:rFonts w:ascii="Arial" w:hAnsi="Arial" w:cs="Arial"/>
          <w:sz w:val="21"/>
          <w:szCs w:val="21"/>
        </w:rPr>
        <w:t>9</w:t>
      </w:r>
      <w:r w:rsidRPr="00C61AFC">
        <w:rPr>
          <w:rFonts w:ascii="Arial" w:hAnsi="Arial" w:cs="Arial"/>
          <w:sz w:val="21"/>
          <w:szCs w:val="21"/>
        </w:rPr>
        <w:t> r.</w:t>
      </w:r>
      <w:r w:rsidR="00492436">
        <w:rPr>
          <w:rFonts w:ascii="Arial" w:hAnsi="Arial" w:cs="Arial"/>
          <w:sz w:val="21"/>
          <w:szCs w:val="21"/>
        </w:rPr>
        <w:t xml:space="preserve"> Szczegółowe dane dotyczące przyczyn wyłączeń z rejestrów bezrobotnych </w:t>
      </w:r>
      <w:r w:rsidR="00A73CED">
        <w:rPr>
          <w:rFonts w:ascii="Arial" w:hAnsi="Arial" w:cs="Arial"/>
          <w:sz w:val="21"/>
          <w:szCs w:val="21"/>
        </w:rPr>
        <w:t>w 2019 i </w:t>
      </w:r>
      <w:r w:rsidR="00B47791">
        <w:rPr>
          <w:rFonts w:ascii="Arial" w:hAnsi="Arial" w:cs="Arial"/>
          <w:sz w:val="21"/>
          <w:szCs w:val="21"/>
        </w:rPr>
        <w:t>w 2020 roku</w:t>
      </w:r>
      <w:r w:rsidR="00492436">
        <w:rPr>
          <w:rFonts w:ascii="Arial" w:hAnsi="Arial" w:cs="Arial"/>
          <w:sz w:val="21"/>
          <w:szCs w:val="21"/>
        </w:rPr>
        <w:t xml:space="preserve"> </w:t>
      </w:r>
      <w:r w:rsidR="00B47791">
        <w:rPr>
          <w:rFonts w:ascii="Arial" w:hAnsi="Arial" w:cs="Arial"/>
          <w:sz w:val="21"/>
          <w:szCs w:val="21"/>
        </w:rPr>
        <w:t xml:space="preserve">przedstawia </w:t>
      </w:r>
      <w:r w:rsidR="00492436">
        <w:rPr>
          <w:rFonts w:ascii="Arial" w:hAnsi="Arial" w:cs="Arial"/>
          <w:sz w:val="21"/>
          <w:szCs w:val="21"/>
        </w:rPr>
        <w:t>tabela 9.</w:t>
      </w:r>
    </w:p>
    <w:p w:rsidR="00A53C93" w:rsidRPr="000C392B" w:rsidRDefault="00A53C93" w:rsidP="00A53C93">
      <w:pPr>
        <w:pStyle w:val="Legenda"/>
        <w:spacing w:before="120" w:after="0"/>
      </w:pPr>
      <w:bookmarkStart w:id="103" w:name="_Toc68778675"/>
      <w:bookmarkStart w:id="104" w:name="_Toc34912419"/>
      <w:r w:rsidRPr="000C392B">
        <w:t xml:space="preserve">Tabela </w:t>
      </w:r>
      <w:fldSimple w:instr=" SEQ Tabela \* ARABIC ">
        <w:r w:rsidR="00A11E0D">
          <w:rPr>
            <w:noProof/>
          </w:rPr>
          <w:t>9</w:t>
        </w:r>
      </w:fldSimple>
      <w:r w:rsidRPr="000C392B">
        <w:t xml:space="preserve"> </w:t>
      </w:r>
      <w:r w:rsidRPr="00A53C93">
        <w:t>Główne przyczyny odpływu z bezrobocia – bezrobotni ogółem oraz bezrobotne kobiety</w:t>
      </w:r>
      <w:bookmarkEnd w:id="103"/>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tblPr>
      <w:tblGrid>
        <w:gridCol w:w="326"/>
        <w:gridCol w:w="333"/>
        <w:gridCol w:w="334"/>
        <w:gridCol w:w="2193"/>
        <w:gridCol w:w="710"/>
        <w:gridCol w:w="708"/>
        <w:gridCol w:w="708"/>
        <w:gridCol w:w="995"/>
        <w:gridCol w:w="708"/>
        <w:gridCol w:w="712"/>
        <w:gridCol w:w="710"/>
        <w:gridCol w:w="1000"/>
      </w:tblGrid>
      <w:tr w:rsidR="00D1442A" w:rsidRPr="00C7403C" w:rsidTr="00A53C93">
        <w:trPr>
          <w:trHeight w:val="313"/>
          <w:tblHeader/>
          <w:jc w:val="center"/>
        </w:trPr>
        <w:tc>
          <w:tcPr>
            <w:tcW w:w="1689" w:type="pct"/>
            <w:gridSpan w:val="4"/>
            <w:vMerge w:val="restart"/>
            <w:tcBorders>
              <w:top w:val="single" w:sz="12" w:space="0" w:color="auto"/>
              <w:bottom w:val="single" w:sz="6" w:space="0" w:color="auto"/>
              <w:right w:val="single" w:sz="12" w:space="0" w:color="auto"/>
            </w:tcBorders>
            <w:shd w:val="clear" w:color="000000" w:fill="C6D9F1"/>
            <w:vAlign w:val="center"/>
          </w:tcPr>
          <w:bookmarkEnd w:id="104"/>
          <w:p w:rsidR="004679C3" w:rsidRPr="00D1442A" w:rsidRDefault="004679C3"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Przyczyny odpływu</w:t>
            </w:r>
          </w:p>
        </w:tc>
        <w:tc>
          <w:tcPr>
            <w:tcW w:w="1653" w:type="pct"/>
            <w:gridSpan w:val="4"/>
            <w:tcBorders>
              <w:top w:val="single" w:sz="12" w:space="0" w:color="auto"/>
              <w:left w:val="single" w:sz="12" w:space="0" w:color="auto"/>
              <w:bottom w:val="single" w:sz="6" w:space="0" w:color="auto"/>
              <w:right w:val="single" w:sz="12" w:space="0" w:color="auto"/>
            </w:tcBorders>
            <w:shd w:val="clear" w:color="000000" w:fill="C6D9F1"/>
            <w:vAlign w:val="center"/>
          </w:tcPr>
          <w:p w:rsidR="004679C3" w:rsidRPr="00D1442A" w:rsidRDefault="004679C3"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Bezrobotni ogółem</w:t>
            </w:r>
          </w:p>
        </w:tc>
        <w:tc>
          <w:tcPr>
            <w:tcW w:w="1658" w:type="pct"/>
            <w:gridSpan w:val="4"/>
            <w:tcBorders>
              <w:top w:val="single" w:sz="12" w:space="0" w:color="auto"/>
              <w:left w:val="single" w:sz="12" w:space="0" w:color="auto"/>
              <w:bottom w:val="single" w:sz="6" w:space="0" w:color="auto"/>
            </w:tcBorders>
            <w:shd w:val="clear" w:color="000000" w:fill="C6D9F1"/>
            <w:vAlign w:val="center"/>
          </w:tcPr>
          <w:p w:rsidR="004679C3" w:rsidRPr="00D1442A" w:rsidRDefault="004679C3"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Bezrobotne kobiety</w:t>
            </w:r>
          </w:p>
        </w:tc>
      </w:tr>
      <w:tr w:rsidR="00D1442A" w:rsidRPr="00C7403C" w:rsidTr="00A53C93">
        <w:trPr>
          <w:trHeight w:val="939"/>
          <w:tblHeader/>
          <w:jc w:val="center"/>
        </w:trPr>
        <w:tc>
          <w:tcPr>
            <w:tcW w:w="1689" w:type="pct"/>
            <w:gridSpan w:val="4"/>
            <w:vMerge/>
            <w:tcBorders>
              <w:top w:val="single" w:sz="6" w:space="0" w:color="auto"/>
              <w:bottom w:val="single" w:sz="4" w:space="0" w:color="000000"/>
              <w:right w:val="single" w:sz="12" w:space="0" w:color="auto"/>
            </w:tcBorders>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p>
        </w:tc>
        <w:tc>
          <w:tcPr>
            <w:tcW w:w="376" w:type="pct"/>
            <w:tcBorders>
              <w:top w:val="single" w:sz="6" w:space="0" w:color="auto"/>
              <w:left w:val="single" w:sz="12" w:space="0" w:color="auto"/>
              <w:bottom w:val="single" w:sz="4" w:space="0" w:color="000000"/>
            </w:tcBorders>
            <w:shd w:val="clear" w:color="000000" w:fill="C6D9F1"/>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2019 r.</w:t>
            </w:r>
          </w:p>
        </w:tc>
        <w:tc>
          <w:tcPr>
            <w:tcW w:w="375" w:type="pct"/>
            <w:tcBorders>
              <w:top w:val="single" w:sz="6" w:space="0" w:color="auto"/>
              <w:bottom w:val="single" w:sz="4" w:space="0" w:color="000000"/>
            </w:tcBorders>
            <w:shd w:val="clear" w:color="000000" w:fill="C6D9F1"/>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2020 r.</w:t>
            </w:r>
          </w:p>
        </w:tc>
        <w:tc>
          <w:tcPr>
            <w:tcW w:w="375" w:type="pct"/>
            <w:tcBorders>
              <w:top w:val="single" w:sz="6" w:space="0" w:color="auto"/>
              <w:bottom w:val="single" w:sz="4" w:space="0" w:color="000000"/>
            </w:tcBorders>
            <w:shd w:val="clear" w:color="000000" w:fill="C6D9F1"/>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Spadek/</w:t>
            </w:r>
            <w:r w:rsidR="00D1442A">
              <w:rPr>
                <w:rFonts w:ascii="Arial Narrow" w:hAnsi="Arial Narrow" w:cs="Arial"/>
                <w:b/>
                <w:bCs/>
                <w:color w:val="000000"/>
                <w:sz w:val="16"/>
                <w:szCs w:val="16"/>
              </w:rPr>
              <w:br/>
              <w:t>wzrost</w:t>
            </w:r>
            <w:r w:rsidR="00D1442A">
              <w:rPr>
                <w:rFonts w:ascii="Arial Narrow" w:hAnsi="Arial Narrow" w:cs="Arial"/>
                <w:b/>
                <w:bCs/>
                <w:color w:val="000000"/>
                <w:sz w:val="16"/>
                <w:szCs w:val="16"/>
              </w:rPr>
              <w:br/>
            </w:r>
            <w:r w:rsidRPr="00D1442A">
              <w:rPr>
                <w:rFonts w:ascii="Arial Narrow" w:hAnsi="Arial Narrow" w:cs="Arial"/>
                <w:b/>
                <w:bCs/>
                <w:color w:val="000000"/>
                <w:sz w:val="16"/>
                <w:szCs w:val="16"/>
              </w:rPr>
              <w:t>osoby</w:t>
            </w:r>
          </w:p>
        </w:tc>
        <w:tc>
          <w:tcPr>
            <w:tcW w:w="526" w:type="pct"/>
            <w:tcBorders>
              <w:top w:val="single" w:sz="6" w:space="0" w:color="auto"/>
              <w:bottom w:val="single" w:sz="4" w:space="0" w:color="000000"/>
              <w:right w:val="single" w:sz="12" w:space="0" w:color="auto"/>
            </w:tcBorders>
            <w:shd w:val="clear" w:color="000000" w:fill="C6D9F1"/>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Dynamika</w:t>
            </w:r>
            <w:r w:rsidR="00D1442A">
              <w:rPr>
                <w:rFonts w:ascii="Arial Narrow" w:hAnsi="Arial Narrow" w:cs="Arial"/>
                <w:b/>
                <w:bCs/>
                <w:color w:val="000000"/>
                <w:sz w:val="16"/>
                <w:szCs w:val="16"/>
              </w:rPr>
              <w:br/>
            </w:r>
            <w:r w:rsidRPr="00D1442A">
              <w:rPr>
                <w:rFonts w:ascii="Arial Narrow" w:hAnsi="Arial Narrow" w:cs="Arial"/>
                <w:b/>
                <w:bCs/>
                <w:color w:val="000000"/>
                <w:sz w:val="16"/>
                <w:szCs w:val="16"/>
              </w:rPr>
              <w:t>2019 r.=100</w:t>
            </w:r>
          </w:p>
        </w:tc>
        <w:tc>
          <w:tcPr>
            <w:tcW w:w="375" w:type="pct"/>
            <w:tcBorders>
              <w:top w:val="single" w:sz="6" w:space="0" w:color="auto"/>
              <w:left w:val="single" w:sz="12" w:space="0" w:color="auto"/>
              <w:bottom w:val="single" w:sz="4" w:space="0" w:color="000000"/>
            </w:tcBorders>
            <w:shd w:val="clear" w:color="000000" w:fill="C6D9F1"/>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2019 r.</w:t>
            </w:r>
          </w:p>
        </w:tc>
        <w:tc>
          <w:tcPr>
            <w:tcW w:w="377" w:type="pct"/>
            <w:tcBorders>
              <w:top w:val="single" w:sz="6" w:space="0" w:color="auto"/>
              <w:bottom w:val="single" w:sz="4" w:space="0" w:color="000000"/>
            </w:tcBorders>
            <w:shd w:val="clear" w:color="000000" w:fill="C6D9F1"/>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2020 r.</w:t>
            </w:r>
          </w:p>
        </w:tc>
        <w:tc>
          <w:tcPr>
            <w:tcW w:w="376" w:type="pct"/>
            <w:tcBorders>
              <w:top w:val="single" w:sz="6" w:space="0" w:color="auto"/>
              <w:bottom w:val="single" w:sz="4" w:space="0" w:color="000000"/>
            </w:tcBorders>
            <w:shd w:val="clear" w:color="000000" w:fill="C6D9F1"/>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Spadek/</w:t>
            </w:r>
            <w:r w:rsidR="00D1442A">
              <w:rPr>
                <w:rFonts w:ascii="Arial Narrow" w:hAnsi="Arial Narrow" w:cs="Arial"/>
                <w:b/>
                <w:bCs/>
                <w:color w:val="000000"/>
                <w:sz w:val="16"/>
                <w:szCs w:val="16"/>
              </w:rPr>
              <w:br/>
              <w:t>wzrost</w:t>
            </w:r>
            <w:r w:rsidR="00D1442A">
              <w:rPr>
                <w:rFonts w:ascii="Arial Narrow" w:hAnsi="Arial Narrow" w:cs="Arial"/>
                <w:b/>
                <w:bCs/>
                <w:color w:val="000000"/>
                <w:sz w:val="16"/>
                <w:szCs w:val="16"/>
              </w:rPr>
              <w:br/>
            </w:r>
            <w:r w:rsidRPr="00D1442A">
              <w:rPr>
                <w:rFonts w:ascii="Arial Narrow" w:hAnsi="Arial Narrow" w:cs="Arial"/>
                <w:b/>
                <w:bCs/>
                <w:color w:val="000000"/>
                <w:sz w:val="16"/>
                <w:szCs w:val="16"/>
              </w:rPr>
              <w:t>osoby</w:t>
            </w:r>
          </w:p>
        </w:tc>
        <w:tc>
          <w:tcPr>
            <w:tcW w:w="530" w:type="pct"/>
            <w:tcBorders>
              <w:top w:val="single" w:sz="6" w:space="0" w:color="auto"/>
              <w:bottom w:val="single" w:sz="4" w:space="0" w:color="000000"/>
            </w:tcBorders>
            <w:shd w:val="clear" w:color="000000" w:fill="C6D9F1"/>
            <w:vAlign w:val="center"/>
          </w:tcPr>
          <w:p w:rsidR="00691DD6" w:rsidRPr="00D1442A" w:rsidRDefault="00691DD6" w:rsidP="00D1442A">
            <w:pPr>
              <w:spacing w:before="0" w:after="0"/>
              <w:ind w:left="0" w:firstLine="0"/>
              <w:jc w:val="center"/>
              <w:rPr>
                <w:rFonts w:ascii="Arial Narrow" w:hAnsi="Arial Narrow" w:cs="Arial"/>
                <w:b/>
                <w:bCs/>
                <w:color w:val="000000"/>
                <w:sz w:val="16"/>
                <w:szCs w:val="16"/>
              </w:rPr>
            </w:pPr>
            <w:r w:rsidRPr="00D1442A">
              <w:rPr>
                <w:rFonts w:ascii="Arial Narrow" w:hAnsi="Arial Narrow" w:cs="Arial"/>
                <w:b/>
                <w:bCs/>
                <w:color w:val="000000"/>
                <w:sz w:val="16"/>
                <w:szCs w:val="16"/>
              </w:rPr>
              <w:t>Dynamika</w:t>
            </w:r>
            <w:r w:rsidR="00D1442A">
              <w:rPr>
                <w:rFonts w:ascii="Arial Narrow" w:hAnsi="Arial Narrow" w:cs="Arial"/>
                <w:b/>
                <w:bCs/>
                <w:color w:val="000000"/>
                <w:sz w:val="16"/>
                <w:szCs w:val="16"/>
              </w:rPr>
              <w:br/>
            </w:r>
            <w:r w:rsidRPr="00D1442A">
              <w:rPr>
                <w:rFonts w:ascii="Arial Narrow" w:hAnsi="Arial Narrow" w:cs="Arial"/>
                <w:b/>
                <w:bCs/>
                <w:color w:val="000000"/>
                <w:sz w:val="16"/>
                <w:szCs w:val="16"/>
              </w:rPr>
              <w:t>2019 r.=100</w:t>
            </w:r>
          </w:p>
        </w:tc>
      </w:tr>
      <w:tr w:rsidR="00D1442A" w:rsidRPr="00AD0554" w:rsidTr="00A53C93">
        <w:trPr>
          <w:trHeight w:val="394"/>
          <w:jc w:val="center"/>
        </w:trPr>
        <w:tc>
          <w:tcPr>
            <w:tcW w:w="1689" w:type="pct"/>
            <w:gridSpan w:val="4"/>
            <w:tcBorders>
              <w:top w:val="single" w:sz="4" w:space="0" w:color="000000"/>
              <w:right w:val="single" w:sz="12" w:space="0" w:color="auto"/>
            </w:tcBorders>
            <w:shd w:val="clear" w:color="auto" w:fill="auto"/>
            <w:vAlign w:val="center"/>
          </w:tcPr>
          <w:p w:rsidR="00691DD6" w:rsidRPr="00D1442A" w:rsidRDefault="00691DD6" w:rsidP="00D1442A">
            <w:pPr>
              <w:spacing w:before="0" w:after="0"/>
              <w:ind w:left="0" w:firstLine="0"/>
              <w:jc w:val="left"/>
              <w:rPr>
                <w:rFonts w:ascii="Arial Narrow" w:hAnsi="Arial Narrow" w:cs="Arial"/>
                <w:b/>
                <w:bCs/>
                <w:color w:val="000000"/>
                <w:sz w:val="16"/>
                <w:szCs w:val="16"/>
              </w:rPr>
            </w:pPr>
            <w:r w:rsidRPr="00D1442A">
              <w:rPr>
                <w:rFonts w:ascii="Arial Narrow" w:hAnsi="Arial Narrow" w:cs="Arial"/>
                <w:b/>
                <w:bCs/>
                <w:color w:val="000000"/>
                <w:sz w:val="16"/>
                <w:szCs w:val="16"/>
              </w:rPr>
              <w:t>Osoby wyłączone z ewidencji bezrobotnych</w:t>
            </w:r>
            <w:r w:rsidRPr="00D1442A">
              <w:rPr>
                <w:rFonts w:ascii="Arial Narrow" w:hAnsi="Arial Narrow" w:cs="Arial"/>
                <w:b/>
                <w:bCs/>
                <w:color w:val="000000"/>
                <w:sz w:val="16"/>
                <w:szCs w:val="16"/>
              </w:rPr>
              <w:br/>
            </w:r>
            <w:r w:rsidRPr="00D1442A">
              <w:rPr>
                <w:rFonts w:ascii="Arial Narrow" w:hAnsi="Arial Narrow" w:cs="Arial"/>
                <w:color w:val="000000"/>
                <w:sz w:val="16"/>
                <w:szCs w:val="16"/>
              </w:rPr>
              <w:t xml:space="preserve">w roku sprawozdawczym </w:t>
            </w:r>
          </w:p>
        </w:tc>
        <w:tc>
          <w:tcPr>
            <w:tcW w:w="376" w:type="pct"/>
            <w:tcBorders>
              <w:top w:val="single" w:sz="4" w:space="0" w:color="000000"/>
              <w:left w:val="single" w:sz="12" w:space="0" w:color="auto"/>
              <w:bottom w:val="single" w:sz="6" w:space="0" w:color="auto"/>
              <w:right w:val="single" w:sz="6" w:space="0" w:color="auto"/>
            </w:tcBorders>
            <w:shd w:val="clear" w:color="auto" w:fill="auto"/>
            <w:vAlign w:val="center"/>
          </w:tcPr>
          <w:p w:rsidR="00691DD6" w:rsidRPr="00D1442A" w:rsidRDefault="00691DD6"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157 522</w:t>
            </w:r>
          </w:p>
        </w:tc>
        <w:tc>
          <w:tcPr>
            <w:tcW w:w="375" w:type="pct"/>
            <w:tcBorders>
              <w:top w:val="single" w:sz="4" w:space="0" w:color="000000"/>
              <w:left w:val="single" w:sz="6" w:space="0" w:color="auto"/>
              <w:bottom w:val="single" w:sz="6" w:space="0" w:color="auto"/>
              <w:right w:val="single" w:sz="6" w:space="0" w:color="auto"/>
            </w:tcBorders>
            <w:shd w:val="clear" w:color="auto" w:fill="auto"/>
            <w:vAlign w:val="center"/>
          </w:tcPr>
          <w:p w:rsidR="00691DD6" w:rsidRPr="00D1442A" w:rsidRDefault="00691DD6" w:rsidP="00D1442A">
            <w:pPr>
              <w:spacing w:before="0" w:after="0"/>
              <w:ind w:left="0" w:firstLine="0"/>
              <w:jc w:val="right"/>
              <w:rPr>
                <w:rFonts w:ascii="Arial Narrow" w:hAnsi="Arial Narrow" w:cs="Arial"/>
                <w:b/>
                <w:sz w:val="16"/>
                <w:szCs w:val="16"/>
              </w:rPr>
            </w:pPr>
            <w:r w:rsidRPr="00D1442A">
              <w:rPr>
                <w:rFonts w:ascii="Arial Narrow" w:hAnsi="Arial Narrow" w:cs="Arial"/>
                <w:b/>
                <w:sz w:val="16"/>
                <w:szCs w:val="16"/>
              </w:rPr>
              <w:t>107 060</w:t>
            </w:r>
          </w:p>
        </w:tc>
        <w:tc>
          <w:tcPr>
            <w:tcW w:w="375" w:type="pct"/>
            <w:tcBorders>
              <w:top w:val="single" w:sz="4" w:space="0" w:color="000000"/>
              <w:left w:val="single" w:sz="6" w:space="0" w:color="auto"/>
              <w:bottom w:val="single" w:sz="6" w:space="0" w:color="auto"/>
              <w:right w:val="single" w:sz="6" w:space="0" w:color="auto"/>
            </w:tcBorders>
            <w:shd w:val="clear" w:color="auto" w:fill="auto"/>
            <w:noWrap/>
            <w:vAlign w:val="center"/>
          </w:tcPr>
          <w:p w:rsidR="00691DD6" w:rsidRPr="00D1442A" w:rsidRDefault="00691DD6"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-50 462</w:t>
            </w:r>
          </w:p>
        </w:tc>
        <w:tc>
          <w:tcPr>
            <w:tcW w:w="526" w:type="pct"/>
            <w:tcBorders>
              <w:top w:val="single" w:sz="4" w:space="0" w:color="000000"/>
              <w:left w:val="single" w:sz="6" w:space="0" w:color="auto"/>
              <w:bottom w:val="single" w:sz="6" w:space="0" w:color="auto"/>
              <w:right w:val="single" w:sz="12" w:space="0" w:color="auto"/>
            </w:tcBorders>
            <w:shd w:val="clear" w:color="auto" w:fill="auto"/>
            <w:noWrap/>
            <w:vAlign w:val="center"/>
          </w:tcPr>
          <w:p w:rsidR="00691DD6" w:rsidRPr="00D1442A" w:rsidRDefault="00691DD6"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-32,0</w:t>
            </w:r>
          </w:p>
        </w:tc>
        <w:tc>
          <w:tcPr>
            <w:tcW w:w="375" w:type="pct"/>
            <w:tcBorders>
              <w:top w:val="single" w:sz="4" w:space="0" w:color="000000"/>
              <w:left w:val="single" w:sz="12" w:space="0" w:color="auto"/>
              <w:bottom w:val="single" w:sz="6" w:space="0" w:color="auto"/>
              <w:right w:val="single" w:sz="6" w:space="0" w:color="auto"/>
            </w:tcBorders>
            <w:shd w:val="clear" w:color="auto" w:fill="auto"/>
            <w:vAlign w:val="center"/>
          </w:tcPr>
          <w:p w:rsidR="00691DD6" w:rsidRPr="00D1442A" w:rsidRDefault="00691DD6"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83 187</w:t>
            </w:r>
          </w:p>
        </w:tc>
        <w:tc>
          <w:tcPr>
            <w:tcW w:w="377" w:type="pct"/>
            <w:tcBorders>
              <w:top w:val="single" w:sz="4" w:space="0" w:color="000000"/>
              <w:left w:val="single" w:sz="6" w:space="0" w:color="auto"/>
              <w:bottom w:val="single" w:sz="6" w:space="0" w:color="auto"/>
              <w:right w:val="single" w:sz="6" w:space="0" w:color="auto"/>
            </w:tcBorders>
            <w:shd w:val="clear" w:color="auto" w:fill="auto"/>
            <w:vAlign w:val="center"/>
          </w:tcPr>
          <w:p w:rsidR="00691DD6" w:rsidRPr="00D1442A" w:rsidRDefault="00691DD6" w:rsidP="00D1442A">
            <w:pPr>
              <w:spacing w:before="0" w:after="0"/>
              <w:ind w:left="0" w:firstLine="0"/>
              <w:jc w:val="right"/>
              <w:rPr>
                <w:rFonts w:ascii="Arial Narrow" w:hAnsi="Arial Narrow" w:cs="Arial"/>
                <w:b/>
                <w:sz w:val="16"/>
                <w:szCs w:val="16"/>
              </w:rPr>
            </w:pPr>
            <w:r w:rsidRPr="00D1442A">
              <w:rPr>
                <w:rFonts w:ascii="Arial Narrow" w:hAnsi="Arial Narrow" w:cs="Arial"/>
                <w:b/>
                <w:sz w:val="16"/>
                <w:szCs w:val="16"/>
              </w:rPr>
              <w:t>56 141</w:t>
            </w:r>
          </w:p>
        </w:tc>
        <w:tc>
          <w:tcPr>
            <w:tcW w:w="376" w:type="pct"/>
            <w:tcBorders>
              <w:top w:val="single" w:sz="4" w:space="0" w:color="000000"/>
              <w:left w:val="single" w:sz="6" w:space="0" w:color="auto"/>
              <w:bottom w:val="single" w:sz="6" w:space="0" w:color="auto"/>
              <w:right w:val="single" w:sz="6" w:space="0" w:color="auto"/>
            </w:tcBorders>
            <w:shd w:val="clear" w:color="auto" w:fill="auto"/>
            <w:noWrap/>
            <w:vAlign w:val="center"/>
          </w:tcPr>
          <w:p w:rsidR="00691DD6" w:rsidRPr="00D1442A" w:rsidRDefault="00691DD6"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-27 046</w:t>
            </w:r>
          </w:p>
        </w:tc>
        <w:tc>
          <w:tcPr>
            <w:tcW w:w="530" w:type="pct"/>
            <w:tcBorders>
              <w:top w:val="single" w:sz="4" w:space="0" w:color="000000"/>
              <w:left w:val="single" w:sz="6" w:space="0" w:color="auto"/>
              <w:bottom w:val="single" w:sz="6" w:space="0" w:color="auto"/>
            </w:tcBorders>
            <w:shd w:val="clear" w:color="auto" w:fill="auto"/>
            <w:noWrap/>
            <w:vAlign w:val="center"/>
          </w:tcPr>
          <w:p w:rsidR="00691DD6" w:rsidRPr="00D1442A" w:rsidRDefault="00691DD6"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-32,5</w:t>
            </w:r>
          </w:p>
        </w:tc>
      </w:tr>
      <w:tr w:rsidR="00D1442A" w:rsidRPr="00AD0554" w:rsidTr="00A53C93">
        <w:trPr>
          <w:trHeight w:hRule="exact" w:val="227"/>
          <w:jc w:val="center"/>
        </w:trPr>
        <w:tc>
          <w:tcPr>
            <w:tcW w:w="173" w:type="pct"/>
            <w:vMerge w:val="restart"/>
            <w:tcBorders>
              <w:top w:val="single" w:sz="12" w:space="0" w:color="auto"/>
            </w:tcBorders>
            <w:shd w:val="clear" w:color="auto" w:fill="auto"/>
            <w:textDirection w:val="btLr"/>
            <w:vAlign w:val="center"/>
          </w:tcPr>
          <w:p w:rsidR="004679C3" w:rsidRPr="00D1442A" w:rsidRDefault="004679C3" w:rsidP="00D1442A">
            <w:pPr>
              <w:spacing w:before="0" w:after="0"/>
              <w:ind w:left="0" w:firstLine="0"/>
              <w:jc w:val="center"/>
              <w:rPr>
                <w:rFonts w:ascii="Arial Narrow" w:hAnsi="Arial Narrow" w:cs="Arial"/>
                <w:color w:val="000000"/>
                <w:sz w:val="16"/>
                <w:szCs w:val="16"/>
              </w:rPr>
            </w:pPr>
            <w:r w:rsidRPr="00D1442A">
              <w:rPr>
                <w:rFonts w:ascii="Arial Narrow" w:hAnsi="Arial Narrow" w:cs="Arial"/>
                <w:color w:val="000000"/>
                <w:sz w:val="16"/>
                <w:szCs w:val="16"/>
              </w:rPr>
              <w:t>z tego z przyczyn</w:t>
            </w:r>
          </w:p>
        </w:tc>
        <w:tc>
          <w:tcPr>
            <w:tcW w:w="1516" w:type="pct"/>
            <w:gridSpan w:val="3"/>
            <w:tcBorders>
              <w:top w:val="single" w:sz="12" w:space="0" w:color="auto"/>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podjęcia pracy - cały rok</w:t>
            </w:r>
          </w:p>
        </w:tc>
        <w:tc>
          <w:tcPr>
            <w:tcW w:w="376" w:type="pct"/>
            <w:tcBorders>
              <w:top w:val="single" w:sz="12"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71 359</w:t>
            </w:r>
          </w:p>
        </w:tc>
        <w:tc>
          <w:tcPr>
            <w:tcW w:w="375" w:type="pct"/>
            <w:tcBorders>
              <w:top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66 258</w:t>
            </w:r>
          </w:p>
        </w:tc>
        <w:tc>
          <w:tcPr>
            <w:tcW w:w="375" w:type="pct"/>
            <w:tcBorders>
              <w:top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-5 101</w:t>
            </w:r>
          </w:p>
        </w:tc>
        <w:tc>
          <w:tcPr>
            <w:tcW w:w="526" w:type="pct"/>
            <w:tcBorders>
              <w:top w:val="single" w:sz="12"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-7,1</w:t>
            </w:r>
          </w:p>
        </w:tc>
        <w:tc>
          <w:tcPr>
            <w:tcW w:w="375" w:type="pct"/>
            <w:tcBorders>
              <w:top w:val="single" w:sz="12" w:space="0" w:color="auto"/>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39 191</w:t>
            </w:r>
          </w:p>
        </w:tc>
        <w:tc>
          <w:tcPr>
            <w:tcW w:w="377" w:type="pct"/>
            <w:tcBorders>
              <w:top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35 389</w:t>
            </w:r>
          </w:p>
        </w:tc>
        <w:tc>
          <w:tcPr>
            <w:tcW w:w="376" w:type="pct"/>
            <w:tcBorders>
              <w:top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-3 802</w:t>
            </w:r>
          </w:p>
        </w:tc>
        <w:tc>
          <w:tcPr>
            <w:tcW w:w="530" w:type="pct"/>
            <w:tcBorders>
              <w:top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-9,7</w:t>
            </w:r>
          </w:p>
        </w:tc>
      </w:tr>
      <w:tr w:rsidR="00D1442A" w:rsidRPr="00AD0554" w:rsidTr="00A53C93">
        <w:trPr>
          <w:trHeight w:hRule="exact" w:val="22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restart"/>
            <w:shd w:val="clear" w:color="auto" w:fill="auto"/>
            <w:textDirection w:val="btLr"/>
            <w:vAlign w:val="center"/>
          </w:tcPr>
          <w:p w:rsidR="004679C3" w:rsidRPr="00D1442A" w:rsidRDefault="004679C3" w:rsidP="00D1442A">
            <w:pPr>
              <w:spacing w:before="0" w:after="0"/>
              <w:ind w:left="0" w:firstLine="0"/>
              <w:jc w:val="center"/>
              <w:rPr>
                <w:rFonts w:ascii="Arial Narrow" w:hAnsi="Arial Narrow" w:cs="Arial"/>
                <w:color w:val="000000"/>
                <w:sz w:val="16"/>
                <w:szCs w:val="16"/>
              </w:rPr>
            </w:pPr>
            <w:r w:rsidRPr="00D1442A">
              <w:rPr>
                <w:rFonts w:ascii="Arial Narrow" w:hAnsi="Arial Narrow" w:cs="Arial"/>
                <w:color w:val="000000"/>
                <w:sz w:val="16"/>
                <w:szCs w:val="16"/>
              </w:rPr>
              <w:t>z tego</w:t>
            </w:r>
          </w:p>
        </w:tc>
        <w:tc>
          <w:tcPr>
            <w:tcW w:w="1339" w:type="pct"/>
            <w:gridSpan w:val="2"/>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niesubsydiowanej</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60 960</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59 385</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-1 575</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-2,6</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33 876</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31 920</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-1 956</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-5,8</w:t>
            </w:r>
          </w:p>
        </w:tc>
      </w:tr>
      <w:tr w:rsidR="00D1442A" w:rsidRPr="00AD0554" w:rsidTr="00A53C93">
        <w:trPr>
          <w:trHeight w:hRule="exact" w:val="22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center"/>
              <w:rPr>
                <w:rFonts w:ascii="Arial Narrow" w:hAnsi="Arial Narrow" w:cs="Arial"/>
                <w:color w:val="000000"/>
                <w:sz w:val="16"/>
                <w:szCs w:val="16"/>
              </w:rPr>
            </w:pPr>
          </w:p>
        </w:tc>
        <w:tc>
          <w:tcPr>
            <w:tcW w:w="1339" w:type="pct"/>
            <w:gridSpan w:val="2"/>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subsydiowanej</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10 399</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6 873</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-3 526</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-33,9</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5 315</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3 469</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-1 846</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-9,7</w:t>
            </w:r>
          </w:p>
        </w:tc>
      </w:tr>
      <w:tr w:rsidR="00D1442A" w:rsidRPr="00AD0554" w:rsidTr="00A53C93">
        <w:trPr>
          <w:trHeight w:hRule="exact" w:val="22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center"/>
              <w:rPr>
                <w:rFonts w:ascii="Arial Narrow" w:hAnsi="Arial Narrow" w:cs="Arial"/>
                <w:color w:val="000000"/>
                <w:sz w:val="16"/>
                <w:szCs w:val="16"/>
              </w:rPr>
            </w:pPr>
          </w:p>
        </w:tc>
        <w:tc>
          <w:tcPr>
            <w:tcW w:w="177" w:type="pct"/>
            <w:vMerge w:val="restart"/>
            <w:shd w:val="clear" w:color="auto" w:fill="auto"/>
            <w:textDirection w:val="btLr"/>
            <w:vAlign w:val="center"/>
          </w:tcPr>
          <w:p w:rsidR="004679C3" w:rsidRPr="00D1442A" w:rsidRDefault="004679C3" w:rsidP="00D1442A">
            <w:pPr>
              <w:spacing w:before="0" w:after="0"/>
              <w:ind w:left="0" w:firstLine="0"/>
              <w:jc w:val="center"/>
              <w:rPr>
                <w:rFonts w:ascii="Arial Narrow" w:hAnsi="Arial Narrow" w:cs="Arial"/>
                <w:color w:val="000000"/>
                <w:sz w:val="16"/>
                <w:szCs w:val="16"/>
              </w:rPr>
            </w:pPr>
            <w:r w:rsidRPr="00D1442A">
              <w:rPr>
                <w:rFonts w:ascii="Arial Narrow" w:hAnsi="Arial Narrow" w:cs="Arial"/>
                <w:color w:val="000000"/>
                <w:sz w:val="16"/>
                <w:szCs w:val="16"/>
              </w:rPr>
              <w:t>z tego</w:t>
            </w: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prac interwencyjnych</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2</w:t>
            </w:r>
            <w:r w:rsidR="005F4429">
              <w:rPr>
                <w:rFonts w:ascii="Arial Narrow" w:hAnsi="Arial Narrow" w:cs="Arial"/>
                <w:color w:val="000000"/>
                <w:sz w:val="16"/>
                <w:szCs w:val="16"/>
              </w:rPr>
              <w:t xml:space="preserve"> </w:t>
            </w:r>
            <w:r w:rsidRPr="00D1442A">
              <w:rPr>
                <w:rFonts w:ascii="Arial Narrow" w:hAnsi="Arial Narrow" w:cs="Arial"/>
                <w:color w:val="000000"/>
                <w:sz w:val="16"/>
                <w:szCs w:val="16"/>
              </w:rPr>
              <w:t>268</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1 466</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-802</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-35,4</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1 408</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884</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-524</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-37,2</w:t>
            </w:r>
          </w:p>
        </w:tc>
      </w:tr>
      <w:tr w:rsidR="00D1442A" w:rsidRPr="00AD0554" w:rsidTr="00A53C93">
        <w:trPr>
          <w:trHeight w:hRule="exact" w:val="22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robót publicznych</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901</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670</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-231</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-25,6</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499</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396</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-103</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-20,6</w:t>
            </w:r>
          </w:p>
        </w:tc>
      </w:tr>
      <w:tr w:rsidR="00D1442A" w:rsidRPr="00AD0554" w:rsidTr="00A53C93">
        <w:trPr>
          <w:trHeight w:val="241"/>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podjęcia działalności gospodarczej</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3 644</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2 806</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-838</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-23,0</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1 699</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1 296</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-403</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-23,7</w:t>
            </w:r>
          </w:p>
        </w:tc>
      </w:tr>
      <w:tr w:rsidR="00D1442A" w:rsidRPr="00AD0554" w:rsidTr="00A53C93">
        <w:trPr>
          <w:trHeight w:val="145"/>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w tym bonu na zasiedlenie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18</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10</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-8</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-44,4</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6</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-50,0</w:t>
            </w:r>
          </w:p>
        </w:tc>
      </w:tr>
      <w:tr w:rsidR="00D1442A" w:rsidRPr="00AD0554" w:rsidTr="00A53C93">
        <w:trPr>
          <w:trHeight w:val="51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podjęcia pracy w ramach refundacji kosztów zatrudnienia bezrobotnego</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1 925</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1 209</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-716</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-37,2</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882</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537</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-345</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-39,1</w:t>
            </w:r>
          </w:p>
        </w:tc>
      </w:tr>
      <w:tr w:rsidR="00D1442A" w:rsidRPr="00AD0554" w:rsidTr="00A53C93">
        <w:trPr>
          <w:trHeight w:val="526"/>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podjęcia pracy poza miejscem zamieszkania w ramach bonu na zasiedlenie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448</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258</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-190</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-42,4</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247</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149</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-98</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-39,7</w:t>
            </w:r>
          </w:p>
        </w:tc>
      </w:tr>
      <w:tr w:rsidR="00D1442A" w:rsidRPr="00AD0554" w:rsidTr="00A53C93">
        <w:trPr>
          <w:trHeight w:val="245"/>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podjęcia pracy w ramach bonu zatrudnieniowego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177</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86</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-91</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-51,4</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89</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39</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-50</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-56,2</w:t>
            </w:r>
          </w:p>
        </w:tc>
      </w:tr>
      <w:tr w:rsidR="00D1442A" w:rsidRPr="00AD0554" w:rsidTr="00A53C93">
        <w:trPr>
          <w:trHeight w:val="411"/>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podjęcia pracy w ramach świadczenia aktywizacyjnego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0</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0,0</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0</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0,0</w:t>
            </w:r>
          </w:p>
        </w:tc>
      </w:tr>
      <w:tr w:rsidR="00D1442A" w:rsidRPr="00AD0554" w:rsidTr="00A53C93">
        <w:trPr>
          <w:trHeight w:val="375"/>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podjęcia pracy w ramach grantu na telepracę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0</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0,0</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0</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0,0</w:t>
            </w:r>
          </w:p>
        </w:tc>
      </w:tr>
      <w:tr w:rsidR="00D1442A" w:rsidRPr="00AD0554" w:rsidTr="00A53C93">
        <w:trPr>
          <w:trHeight w:val="592"/>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podjęcia pracy w ramach refundacji składek na ubezpieczenie społeczne</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0</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0,0</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0</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0,0</w:t>
            </w:r>
          </w:p>
        </w:tc>
      </w:tr>
      <w:tr w:rsidR="00D1442A" w:rsidRPr="00AD0554" w:rsidTr="00A53C93">
        <w:trPr>
          <w:trHeight w:val="701"/>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podjęcia pracy w ramach dofinansowania wynagrodzenia za skierowanie bezrobotnego powyżej 50 roku życia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203</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115</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-88</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-43,3</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113</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62</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-51</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-45,1</w:t>
            </w:r>
          </w:p>
        </w:tc>
      </w:tr>
      <w:tr w:rsidR="00D1442A" w:rsidRPr="00AD0554" w:rsidTr="00A53C93">
        <w:trPr>
          <w:trHeight w:val="150"/>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77"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162" w:type="pct"/>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inne</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833</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263</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-570</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-68,4</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378</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106</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-272</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-72,0</w:t>
            </w:r>
          </w:p>
        </w:tc>
      </w:tr>
      <w:tr w:rsidR="00D1442A" w:rsidRPr="00AD0554" w:rsidTr="00A53C93">
        <w:trPr>
          <w:trHeight w:hRule="exact" w:val="22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rozpoczęcia szkolenia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3 030</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1 413</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-1 617</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-53,4</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1 189</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547</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-642</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-54,0</w:t>
            </w:r>
          </w:p>
        </w:tc>
      </w:tr>
      <w:tr w:rsidR="00D1442A" w:rsidRPr="00AD0554" w:rsidTr="00A53C93">
        <w:trPr>
          <w:trHeight w:val="94"/>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w tym w ramach bonu szkoleniowego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320</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207</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-113</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-35,3</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109</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68</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-41</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-37,6</w:t>
            </w:r>
          </w:p>
        </w:tc>
      </w:tr>
      <w:tr w:rsidR="00D1442A" w:rsidRPr="00AD0554" w:rsidTr="00A53C93">
        <w:trPr>
          <w:trHeight w:hRule="exact" w:val="22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rozpoczęcia stażu</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8 670</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5 123</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-3 547</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-40,9</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6 477</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3 892</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-2 585</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-39,9</w:t>
            </w:r>
          </w:p>
        </w:tc>
      </w:tr>
      <w:tr w:rsidR="00D1442A" w:rsidRPr="00AD0554" w:rsidTr="00A53C93">
        <w:trPr>
          <w:trHeight w:hRule="exact" w:val="22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w tym w ramach bonu stażowego</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114</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11</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-103</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-90,4</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78</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9</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-69</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-88,5</w:t>
            </w:r>
          </w:p>
        </w:tc>
      </w:tr>
      <w:tr w:rsidR="00D1442A" w:rsidRPr="00AD0554" w:rsidTr="00A53C93">
        <w:trPr>
          <w:trHeight w:val="253"/>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rozpoczęcia przygotowania zawodowego dorosłych</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11</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4</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-7</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-63,6</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2</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-33,3</w:t>
            </w:r>
          </w:p>
        </w:tc>
      </w:tr>
      <w:tr w:rsidR="00D1442A" w:rsidRPr="00AD0554" w:rsidTr="00A53C93">
        <w:trPr>
          <w:trHeight w:val="124"/>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rozpoczęcia pracy społecznie użytecznej</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1 881</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1 257</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-624</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-33,2</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957</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602</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-355</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-37,1</w:t>
            </w:r>
          </w:p>
        </w:tc>
      </w:tr>
      <w:tr w:rsidR="00D1442A" w:rsidRPr="00AD0554" w:rsidTr="00A53C93">
        <w:trPr>
          <w:trHeight w:val="194"/>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w tym w ramach PAI</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95</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35</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-60</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-63,2</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38</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17</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-21</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-55,3</w:t>
            </w:r>
          </w:p>
        </w:tc>
      </w:tr>
      <w:tr w:rsidR="00D1442A" w:rsidRPr="00AD0554" w:rsidTr="00A53C93">
        <w:trPr>
          <w:trHeight w:val="356"/>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 xml:space="preserve">skierowania do agencji zatrudnienia w ramach zlecania działań aktywizacyjnych </w:t>
            </w:r>
          </w:p>
        </w:tc>
        <w:tc>
          <w:tcPr>
            <w:tcW w:w="376" w:type="pct"/>
            <w:tcBorders>
              <w:top w:val="single" w:sz="6" w:space="0" w:color="auto"/>
              <w:left w:val="single" w:sz="12"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5" w:type="pct"/>
            <w:tcBorders>
              <w:top w:val="single" w:sz="6" w:space="0" w:color="auto"/>
              <w:bottom w:val="single" w:sz="6"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0,0</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0</w:t>
            </w:r>
          </w:p>
        </w:tc>
        <w:tc>
          <w:tcPr>
            <w:tcW w:w="377" w:type="pct"/>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0,0</w:t>
            </w:r>
          </w:p>
        </w:tc>
      </w:tr>
      <w:tr w:rsidR="00D1442A" w:rsidRPr="00AD0554" w:rsidTr="00A53C93">
        <w:trPr>
          <w:trHeight w:val="531"/>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odmowy bez uzasadnionej przyczyny przyjęcia propozycji odpowiedniej pracy lub innej formy pomocy, w tym w ramach PAI</w:t>
            </w:r>
          </w:p>
        </w:tc>
        <w:tc>
          <w:tcPr>
            <w:tcW w:w="376" w:type="pct"/>
            <w:tcBorders>
              <w:top w:val="single" w:sz="6" w:space="0" w:color="auto"/>
              <w:left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5 085</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1 418</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-3 667</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-72,1</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2 386</w:t>
            </w:r>
          </w:p>
        </w:tc>
        <w:tc>
          <w:tcPr>
            <w:tcW w:w="377"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632</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-1 754</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-73,5</w:t>
            </w:r>
          </w:p>
        </w:tc>
      </w:tr>
      <w:tr w:rsidR="00D1442A" w:rsidRPr="00AD0554" w:rsidTr="00A53C93">
        <w:trPr>
          <w:trHeight w:val="158"/>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odmowy ustalenia profilu pomocy</w:t>
            </w:r>
          </w:p>
        </w:tc>
        <w:tc>
          <w:tcPr>
            <w:tcW w:w="376" w:type="pct"/>
            <w:tcBorders>
              <w:top w:val="single" w:sz="6" w:space="0" w:color="auto"/>
              <w:left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0</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x</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x</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x</w:t>
            </w:r>
          </w:p>
        </w:tc>
        <w:tc>
          <w:tcPr>
            <w:tcW w:w="375" w:type="pct"/>
            <w:tcBorders>
              <w:left w:val="single" w:sz="12" w:space="0" w:color="auto"/>
            </w:tcBorders>
            <w:shd w:val="clear" w:color="auto" w:fill="auto"/>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0</w:t>
            </w:r>
          </w:p>
        </w:tc>
        <w:tc>
          <w:tcPr>
            <w:tcW w:w="377"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x</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x</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x</w:t>
            </w:r>
          </w:p>
        </w:tc>
      </w:tr>
      <w:tr w:rsidR="00D1442A" w:rsidRPr="00AD0554" w:rsidTr="00A53C93">
        <w:trPr>
          <w:trHeight w:val="255"/>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niepotwierdzenia gotowości do pracy</w:t>
            </w:r>
          </w:p>
        </w:tc>
        <w:tc>
          <w:tcPr>
            <w:tcW w:w="376" w:type="pct"/>
            <w:tcBorders>
              <w:top w:val="single" w:sz="6" w:space="0" w:color="auto"/>
              <w:left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37 061</w:t>
            </w:r>
          </w:p>
        </w:tc>
        <w:tc>
          <w:tcPr>
            <w:tcW w:w="375" w:type="pct"/>
            <w:tcBorders>
              <w:top w:val="single" w:sz="6" w:space="0" w:color="auto"/>
              <w:bottom w:val="single" w:sz="6" w:space="0" w:color="auto"/>
            </w:tcBorders>
            <w:shd w:val="clear" w:color="000000"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11 557</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-25 504</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-68,8</w:t>
            </w:r>
          </w:p>
        </w:tc>
        <w:tc>
          <w:tcPr>
            <w:tcW w:w="375" w:type="pct"/>
            <w:tcBorders>
              <w:lef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15 730</w:t>
            </w:r>
          </w:p>
        </w:tc>
        <w:tc>
          <w:tcPr>
            <w:tcW w:w="377"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4 625</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-11 105</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-70,6</w:t>
            </w:r>
          </w:p>
        </w:tc>
      </w:tr>
      <w:tr w:rsidR="00D1442A" w:rsidRPr="00AD0554" w:rsidTr="00A53C93">
        <w:trPr>
          <w:trHeight w:val="395"/>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dobrowolnej rezygnacji ze statusu bezrobotnego</w:t>
            </w:r>
          </w:p>
        </w:tc>
        <w:tc>
          <w:tcPr>
            <w:tcW w:w="376" w:type="pct"/>
            <w:tcBorders>
              <w:top w:val="single" w:sz="6" w:space="0" w:color="auto"/>
              <w:left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12 724</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5 408</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-7 316</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-57,5</w:t>
            </w:r>
          </w:p>
        </w:tc>
        <w:tc>
          <w:tcPr>
            <w:tcW w:w="375" w:type="pct"/>
            <w:tcBorders>
              <w:lef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8 521</w:t>
            </w:r>
          </w:p>
        </w:tc>
        <w:tc>
          <w:tcPr>
            <w:tcW w:w="377"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3 487</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-5 034</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-59,1</w:t>
            </w:r>
          </w:p>
        </w:tc>
      </w:tr>
      <w:tr w:rsidR="00D1442A" w:rsidRPr="00AD0554" w:rsidTr="00A53C93">
        <w:trPr>
          <w:trHeight w:val="132"/>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podjęcia nauki</w:t>
            </w:r>
          </w:p>
        </w:tc>
        <w:tc>
          <w:tcPr>
            <w:tcW w:w="376" w:type="pct"/>
            <w:tcBorders>
              <w:top w:val="single" w:sz="6" w:space="0" w:color="auto"/>
              <w:left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245</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339</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94</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38,4</w:t>
            </w:r>
          </w:p>
        </w:tc>
        <w:tc>
          <w:tcPr>
            <w:tcW w:w="375" w:type="pct"/>
            <w:tcBorders>
              <w:lef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141</w:t>
            </w:r>
          </w:p>
        </w:tc>
        <w:tc>
          <w:tcPr>
            <w:tcW w:w="377"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193</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52</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36,9</w:t>
            </w:r>
          </w:p>
        </w:tc>
      </w:tr>
      <w:tr w:rsidR="00D1442A" w:rsidRPr="00AD0554" w:rsidTr="00A53C93">
        <w:trPr>
          <w:trHeight w:val="164"/>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osiągnięcia wieku emerytalnego</w:t>
            </w:r>
          </w:p>
        </w:tc>
        <w:tc>
          <w:tcPr>
            <w:tcW w:w="376" w:type="pct"/>
            <w:tcBorders>
              <w:top w:val="single" w:sz="6" w:space="0" w:color="auto"/>
              <w:left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1 977</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1 940</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-37</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-1,9</w:t>
            </w:r>
          </w:p>
        </w:tc>
        <w:tc>
          <w:tcPr>
            <w:tcW w:w="375" w:type="pct"/>
            <w:tcBorders>
              <w:lef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1 116</w:t>
            </w:r>
          </w:p>
        </w:tc>
        <w:tc>
          <w:tcPr>
            <w:tcW w:w="377"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985</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-131</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-11,7</w:t>
            </w:r>
          </w:p>
        </w:tc>
      </w:tr>
      <w:tr w:rsidR="00D1442A" w:rsidRPr="00AD0554" w:rsidTr="00A53C93">
        <w:trPr>
          <w:trHeight w:val="117"/>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nabycia praw emerytalnych lub rentowych</w:t>
            </w:r>
          </w:p>
        </w:tc>
        <w:tc>
          <w:tcPr>
            <w:tcW w:w="376" w:type="pct"/>
            <w:tcBorders>
              <w:top w:val="single" w:sz="6" w:space="0" w:color="auto"/>
              <w:left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694</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658</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-36</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-5,2</w:t>
            </w:r>
          </w:p>
        </w:tc>
        <w:tc>
          <w:tcPr>
            <w:tcW w:w="375" w:type="pct"/>
            <w:tcBorders>
              <w:lef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298</w:t>
            </w:r>
          </w:p>
        </w:tc>
        <w:tc>
          <w:tcPr>
            <w:tcW w:w="377"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290</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-8</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-2,7</w:t>
            </w:r>
          </w:p>
        </w:tc>
      </w:tr>
      <w:tr w:rsidR="00D1442A" w:rsidRPr="00AD0554" w:rsidTr="00A53C93">
        <w:trPr>
          <w:trHeight w:val="269"/>
          <w:jc w:val="center"/>
        </w:trPr>
        <w:tc>
          <w:tcPr>
            <w:tcW w:w="173" w:type="pct"/>
            <w:vMerge/>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nabycia praw do świadczenia przedemerytalnego</w:t>
            </w:r>
          </w:p>
        </w:tc>
        <w:tc>
          <w:tcPr>
            <w:tcW w:w="376" w:type="pct"/>
            <w:tcBorders>
              <w:top w:val="single" w:sz="6" w:space="0" w:color="auto"/>
              <w:left w:val="single" w:sz="12"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1 568</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1 148</w:t>
            </w:r>
          </w:p>
        </w:tc>
        <w:tc>
          <w:tcPr>
            <w:tcW w:w="375" w:type="pct"/>
            <w:tcBorders>
              <w:top w:val="single" w:sz="6" w:space="0" w:color="auto"/>
              <w:bottom w:val="single" w:sz="6"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-420</w:t>
            </w:r>
          </w:p>
        </w:tc>
        <w:tc>
          <w:tcPr>
            <w:tcW w:w="526" w:type="pct"/>
            <w:tcBorders>
              <w:top w:val="single" w:sz="6" w:space="0" w:color="auto"/>
              <w:bottom w:val="single" w:sz="6"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-26,8</w:t>
            </w:r>
          </w:p>
        </w:tc>
        <w:tc>
          <w:tcPr>
            <w:tcW w:w="375" w:type="pct"/>
            <w:tcBorders>
              <w:lef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1 034</w:t>
            </w:r>
          </w:p>
        </w:tc>
        <w:tc>
          <w:tcPr>
            <w:tcW w:w="377"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728</w:t>
            </w:r>
          </w:p>
        </w:tc>
        <w:tc>
          <w:tcPr>
            <w:tcW w:w="376"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-306</w:t>
            </w:r>
          </w:p>
        </w:tc>
        <w:tc>
          <w:tcPr>
            <w:tcW w:w="530" w:type="pct"/>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-29,6</w:t>
            </w:r>
          </w:p>
        </w:tc>
      </w:tr>
      <w:tr w:rsidR="00D1442A" w:rsidRPr="00AD0554" w:rsidTr="00A53C93">
        <w:trPr>
          <w:trHeight w:val="122"/>
          <w:jc w:val="center"/>
        </w:trPr>
        <w:tc>
          <w:tcPr>
            <w:tcW w:w="173" w:type="pct"/>
            <w:vMerge/>
            <w:tcBorders>
              <w:bottom w:val="single" w:sz="12" w:space="0" w:color="auto"/>
            </w:tcBorders>
            <w:vAlign w:val="center"/>
          </w:tcPr>
          <w:p w:rsidR="004679C3" w:rsidRPr="00D1442A" w:rsidRDefault="004679C3" w:rsidP="00D1442A">
            <w:pPr>
              <w:spacing w:before="0" w:after="0"/>
              <w:ind w:left="0" w:firstLine="0"/>
              <w:jc w:val="left"/>
              <w:rPr>
                <w:rFonts w:ascii="Arial Narrow" w:hAnsi="Arial Narrow" w:cs="Arial"/>
                <w:color w:val="000000"/>
                <w:sz w:val="16"/>
                <w:szCs w:val="16"/>
              </w:rPr>
            </w:pPr>
          </w:p>
        </w:tc>
        <w:tc>
          <w:tcPr>
            <w:tcW w:w="1516" w:type="pct"/>
            <w:gridSpan w:val="3"/>
            <w:tcBorders>
              <w:bottom w:val="single" w:sz="12" w:space="0" w:color="auto"/>
              <w:right w:val="single" w:sz="12" w:space="0" w:color="auto"/>
            </w:tcBorders>
            <w:shd w:val="clear" w:color="auto" w:fill="auto"/>
            <w:vAlign w:val="center"/>
          </w:tcPr>
          <w:p w:rsidR="004679C3" w:rsidRPr="00D1442A" w:rsidRDefault="004679C3" w:rsidP="00D1442A">
            <w:pPr>
              <w:spacing w:before="0" w:after="0"/>
              <w:ind w:left="0" w:firstLine="0"/>
              <w:jc w:val="left"/>
              <w:rPr>
                <w:rFonts w:ascii="Arial Narrow" w:hAnsi="Arial Narrow" w:cs="Arial"/>
                <w:color w:val="000000"/>
                <w:sz w:val="16"/>
                <w:szCs w:val="16"/>
              </w:rPr>
            </w:pPr>
            <w:r w:rsidRPr="00D1442A">
              <w:rPr>
                <w:rFonts w:ascii="Arial Narrow" w:hAnsi="Arial Narrow" w:cs="Arial"/>
                <w:color w:val="000000"/>
                <w:sz w:val="16"/>
                <w:szCs w:val="16"/>
              </w:rPr>
              <w:t>innych</w:t>
            </w:r>
          </w:p>
        </w:tc>
        <w:tc>
          <w:tcPr>
            <w:tcW w:w="376" w:type="pct"/>
            <w:tcBorders>
              <w:top w:val="single" w:sz="6" w:space="0" w:color="auto"/>
              <w:left w:val="single" w:sz="12" w:space="0" w:color="auto"/>
              <w:bottom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13 217</w:t>
            </w:r>
          </w:p>
        </w:tc>
        <w:tc>
          <w:tcPr>
            <w:tcW w:w="375" w:type="pct"/>
            <w:tcBorders>
              <w:top w:val="single" w:sz="6" w:space="0" w:color="auto"/>
              <w:bottom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10 537</w:t>
            </w:r>
          </w:p>
        </w:tc>
        <w:tc>
          <w:tcPr>
            <w:tcW w:w="375" w:type="pct"/>
            <w:tcBorders>
              <w:top w:val="single" w:sz="6" w:space="0" w:color="auto"/>
              <w:bottom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-2 680</w:t>
            </w:r>
          </w:p>
        </w:tc>
        <w:tc>
          <w:tcPr>
            <w:tcW w:w="526" w:type="pct"/>
            <w:tcBorders>
              <w:top w:val="single" w:sz="6" w:space="0" w:color="auto"/>
              <w:bottom w:val="single" w:sz="12" w:space="0" w:color="auto"/>
              <w:right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-20,3</w:t>
            </w:r>
          </w:p>
        </w:tc>
        <w:tc>
          <w:tcPr>
            <w:tcW w:w="375" w:type="pct"/>
            <w:tcBorders>
              <w:left w:val="single" w:sz="12" w:space="0" w:color="auto"/>
              <w:bottom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color w:val="000000"/>
                <w:sz w:val="16"/>
                <w:szCs w:val="16"/>
              </w:rPr>
            </w:pPr>
            <w:r w:rsidRPr="00D1442A">
              <w:rPr>
                <w:rFonts w:ascii="Arial Narrow" w:hAnsi="Arial Narrow" w:cs="Arial"/>
                <w:color w:val="000000"/>
                <w:sz w:val="16"/>
                <w:szCs w:val="16"/>
              </w:rPr>
              <w:t>6 144</w:t>
            </w:r>
          </w:p>
        </w:tc>
        <w:tc>
          <w:tcPr>
            <w:tcW w:w="377" w:type="pct"/>
            <w:tcBorders>
              <w:bottom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sz w:val="16"/>
                <w:szCs w:val="16"/>
              </w:rPr>
            </w:pPr>
            <w:r w:rsidRPr="00D1442A">
              <w:rPr>
                <w:rFonts w:ascii="Arial Narrow" w:hAnsi="Arial Narrow" w:cs="Arial"/>
                <w:sz w:val="16"/>
                <w:szCs w:val="16"/>
              </w:rPr>
              <w:t>4 769</w:t>
            </w:r>
          </w:p>
        </w:tc>
        <w:tc>
          <w:tcPr>
            <w:tcW w:w="376" w:type="pct"/>
            <w:tcBorders>
              <w:bottom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-1 375</w:t>
            </w:r>
          </w:p>
        </w:tc>
        <w:tc>
          <w:tcPr>
            <w:tcW w:w="530" w:type="pct"/>
            <w:tcBorders>
              <w:bottom w:val="single" w:sz="12" w:space="0" w:color="auto"/>
            </w:tcBorders>
            <w:shd w:val="clear" w:color="auto" w:fill="auto"/>
            <w:noWrap/>
            <w:vAlign w:val="center"/>
          </w:tcPr>
          <w:p w:rsidR="004679C3" w:rsidRPr="00D1442A" w:rsidRDefault="004679C3" w:rsidP="00D1442A">
            <w:pPr>
              <w:spacing w:before="0" w:after="0"/>
              <w:ind w:left="0" w:firstLine="0"/>
              <w:jc w:val="right"/>
              <w:rPr>
                <w:rFonts w:ascii="Arial Narrow" w:hAnsi="Arial Narrow" w:cs="Arial"/>
                <w:b/>
                <w:bCs/>
                <w:color w:val="000000"/>
                <w:sz w:val="16"/>
                <w:szCs w:val="16"/>
              </w:rPr>
            </w:pPr>
            <w:r w:rsidRPr="00D1442A">
              <w:rPr>
                <w:rFonts w:ascii="Arial Narrow" w:hAnsi="Arial Narrow" w:cs="Arial"/>
                <w:b/>
                <w:bCs/>
                <w:color w:val="000000"/>
                <w:sz w:val="16"/>
                <w:szCs w:val="16"/>
              </w:rPr>
              <w:t>-22,4</w:t>
            </w:r>
          </w:p>
        </w:tc>
      </w:tr>
    </w:tbl>
    <w:p w:rsidR="00F57859" w:rsidRPr="00F57859" w:rsidRDefault="004679C3" w:rsidP="00691DD6">
      <w:pPr>
        <w:pStyle w:val="Nagwek1"/>
        <w:spacing w:before="120" w:after="120"/>
        <w:ind w:left="714" w:hanging="357"/>
      </w:pPr>
      <w:bookmarkStart w:id="105" w:name="_Toc413668539"/>
      <w:bookmarkStart w:id="106" w:name="_Toc505348781"/>
      <w:bookmarkStart w:id="107" w:name="_Toc506557059"/>
      <w:bookmarkStart w:id="108" w:name="_Toc4746843"/>
      <w:bookmarkStart w:id="109" w:name="_Toc34911693"/>
      <w:bookmarkStart w:id="110" w:name="_Toc68777781"/>
      <w:r w:rsidRPr="00480122">
        <w:t>Struktura bezrobocia rejestrowanego</w:t>
      </w:r>
      <w:bookmarkEnd w:id="105"/>
      <w:bookmarkEnd w:id="106"/>
      <w:bookmarkEnd w:id="107"/>
      <w:bookmarkEnd w:id="108"/>
      <w:bookmarkEnd w:id="109"/>
      <w:bookmarkEnd w:id="110"/>
    </w:p>
    <w:p w:rsidR="004679C3" w:rsidRPr="00B94765" w:rsidRDefault="004679C3" w:rsidP="004679C3">
      <w:pPr>
        <w:spacing w:before="120"/>
        <w:ind w:left="0" w:firstLine="0"/>
        <w:rPr>
          <w:rFonts w:ascii="Arial" w:hAnsi="Arial" w:cs="Arial"/>
          <w:sz w:val="21"/>
          <w:szCs w:val="21"/>
        </w:rPr>
      </w:pPr>
      <w:r w:rsidRPr="00C61AFC">
        <w:rPr>
          <w:rFonts w:ascii="Arial" w:hAnsi="Arial" w:cs="Arial"/>
          <w:sz w:val="21"/>
          <w:szCs w:val="21"/>
        </w:rPr>
        <w:t>Głównymi cechami różnicującymi bezrobotnych są: płeć, miejsce zamieszkania (miasto, wieś), wiek, poziom wykształcenia oraz rodzaj działalności ostatniego miejsca pracy.</w:t>
      </w:r>
    </w:p>
    <w:p w:rsidR="004679C3" w:rsidRPr="004679C3" w:rsidRDefault="004679C3" w:rsidP="00BB58EC">
      <w:pPr>
        <w:pStyle w:val="Nagwek2"/>
      </w:pPr>
      <w:bookmarkStart w:id="111" w:name="_Toc34911694"/>
      <w:bookmarkStart w:id="112" w:name="_Toc68777782"/>
      <w:r w:rsidRPr="004679C3">
        <w:t>Bezrobotne kobiety</w:t>
      </w:r>
      <w:bookmarkEnd w:id="111"/>
      <w:bookmarkEnd w:id="112"/>
    </w:p>
    <w:p w:rsidR="00867810" w:rsidRPr="00C61AFC" w:rsidRDefault="00D347CE" w:rsidP="004679C3">
      <w:pPr>
        <w:spacing w:before="0" w:after="0"/>
        <w:ind w:left="0" w:firstLine="0"/>
        <w:rPr>
          <w:rFonts w:ascii="Arial" w:hAnsi="Arial" w:cs="Arial"/>
          <w:sz w:val="21"/>
          <w:szCs w:val="21"/>
        </w:rPr>
      </w:pPr>
      <w:r>
        <w:rPr>
          <w:rFonts w:ascii="Arial" w:hAnsi="Arial" w:cs="Arial"/>
          <w:sz w:val="21"/>
          <w:szCs w:val="21"/>
        </w:rPr>
        <w:t>Liczba zarejestrowanych</w:t>
      </w:r>
      <w:r w:rsidR="004679C3" w:rsidRPr="00C61AFC">
        <w:rPr>
          <w:rFonts w:ascii="Arial" w:hAnsi="Arial" w:cs="Arial"/>
          <w:sz w:val="21"/>
          <w:szCs w:val="21"/>
        </w:rPr>
        <w:t xml:space="preserve"> kobiet w 20</w:t>
      </w:r>
      <w:r w:rsidR="004679C3">
        <w:rPr>
          <w:rFonts w:ascii="Arial" w:hAnsi="Arial" w:cs="Arial"/>
          <w:sz w:val="21"/>
          <w:szCs w:val="21"/>
        </w:rPr>
        <w:t>20</w:t>
      </w:r>
      <w:r w:rsidR="004679C3" w:rsidRPr="00C61AFC">
        <w:rPr>
          <w:rFonts w:ascii="Arial" w:hAnsi="Arial" w:cs="Arial"/>
          <w:sz w:val="21"/>
          <w:szCs w:val="21"/>
        </w:rPr>
        <w:t xml:space="preserve"> r. zarówno w Polsce jak i w naszym regionie </w:t>
      </w:r>
      <w:r>
        <w:rPr>
          <w:rFonts w:ascii="Arial" w:hAnsi="Arial" w:cs="Arial"/>
          <w:sz w:val="21"/>
          <w:szCs w:val="21"/>
        </w:rPr>
        <w:t>rosła</w:t>
      </w:r>
      <w:r w:rsidR="004679C3" w:rsidRPr="00C61AFC">
        <w:rPr>
          <w:rFonts w:ascii="Arial" w:hAnsi="Arial" w:cs="Arial"/>
          <w:sz w:val="21"/>
          <w:szCs w:val="21"/>
        </w:rPr>
        <w:t>. Według stanu na 31.12.20</w:t>
      </w:r>
      <w:r w:rsidR="004679C3">
        <w:rPr>
          <w:rFonts w:ascii="Arial" w:hAnsi="Arial" w:cs="Arial"/>
          <w:sz w:val="21"/>
          <w:szCs w:val="21"/>
        </w:rPr>
        <w:t>20</w:t>
      </w:r>
      <w:r w:rsidR="004679C3" w:rsidRPr="00C61AFC">
        <w:rPr>
          <w:rFonts w:ascii="Arial" w:hAnsi="Arial" w:cs="Arial"/>
          <w:sz w:val="21"/>
          <w:szCs w:val="21"/>
        </w:rPr>
        <w:t xml:space="preserve"> r. w urzędach pracy województwa śląskiego zarejestrowanych było </w:t>
      </w:r>
      <w:r w:rsidR="004679C3">
        <w:rPr>
          <w:rFonts w:ascii="Arial" w:hAnsi="Arial" w:cs="Arial"/>
          <w:sz w:val="21"/>
          <w:szCs w:val="21"/>
        </w:rPr>
        <w:t>49 851</w:t>
      </w:r>
      <w:r w:rsidR="004679C3" w:rsidRPr="00C61AFC">
        <w:rPr>
          <w:rFonts w:ascii="Arial" w:hAnsi="Arial" w:cs="Arial"/>
          <w:sz w:val="21"/>
          <w:szCs w:val="21"/>
        </w:rPr>
        <w:t xml:space="preserve"> kobiet, co stanowiło 5</w:t>
      </w:r>
      <w:r w:rsidR="004679C3">
        <w:rPr>
          <w:rFonts w:ascii="Arial" w:hAnsi="Arial" w:cs="Arial"/>
          <w:sz w:val="21"/>
          <w:szCs w:val="21"/>
        </w:rPr>
        <w:t>4,8</w:t>
      </w:r>
      <w:r w:rsidR="004679C3" w:rsidRPr="00C61AFC">
        <w:rPr>
          <w:rFonts w:ascii="Arial" w:hAnsi="Arial" w:cs="Arial"/>
          <w:sz w:val="21"/>
          <w:szCs w:val="21"/>
        </w:rPr>
        <w:t>% ogółu bezrobotnych (w kraju udział ten był niższy i wynosił 5</w:t>
      </w:r>
      <w:r w:rsidR="004679C3">
        <w:rPr>
          <w:rFonts w:ascii="Arial" w:hAnsi="Arial" w:cs="Arial"/>
          <w:sz w:val="21"/>
          <w:szCs w:val="21"/>
        </w:rPr>
        <w:t>3,7</w:t>
      </w:r>
      <w:r w:rsidR="004679C3" w:rsidRPr="00C61AFC">
        <w:rPr>
          <w:rFonts w:ascii="Arial" w:hAnsi="Arial" w:cs="Arial"/>
          <w:sz w:val="21"/>
          <w:szCs w:val="21"/>
        </w:rPr>
        <w:t>%).</w:t>
      </w:r>
    </w:p>
    <w:p w:rsidR="004679C3" w:rsidRDefault="004679C3" w:rsidP="004E40BA">
      <w:pPr>
        <w:spacing w:before="0" w:after="0"/>
        <w:ind w:left="0" w:right="-59" w:firstLine="0"/>
        <w:rPr>
          <w:rFonts w:ascii="Arial" w:hAnsi="Arial" w:cs="Arial"/>
          <w:sz w:val="21"/>
          <w:szCs w:val="21"/>
        </w:rPr>
      </w:pPr>
      <w:r w:rsidRPr="00C61AFC">
        <w:rPr>
          <w:rFonts w:ascii="Arial" w:hAnsi="Arial" w:cs="Arial"/>
          <w:sz w:val="21"/>
          <w:szCs w:val="21"/>
        </w:rPr>
        <w:t xml:space="preserve">W ujęciu rocznym liczba bezrobotnych kobiet </w:t>
      </w:r>
      <w:r>
        <w:rPr>
          <w:rFonts w:ascii="Arial" w:hAnsi="Arial" w:cs="Arial"/>
          <w:sz w:val="21"/>
          <w:szCs w:val="21"/>
        </w:rPr>
        <w:t>zwiększyła</w:t>
      </w:r>
      <w:r w:rsidRPr="00C61AFC">
        <w:rPr>
          <w:rFonts w:ascii="Arial" w:hAnsi="Arial" w:cs="Arial"/>
          <w:sz w:val="21"/>
          <w:szCs w:val="21"/>
        </w:rPr>
        <w:t xml:space="preserve"> się </w:t>
      </w:r>
      <w:r w:rsidR="004E40BA">
        <w:rPr>
          <w:rFonts w:ascii="Arial" w:hAnsi="Arial" w:cs="Arial"/>
          <w:sz w:val="21"/>
          <w:szCs w:val="21"/>
        </w:rPr>
        <w:t xml:space="preserve">o </w:t>
      </w:r>
      <w:r>
        <w:rPr>
          <w:rFonts w:ascii="Arial" w:hAnsi="Arial" w:cs="Arial"/>
          <w:sz w:val="21"/>
          <w:szCs w:val="21"/>
        </w:rPr>
        <w:t>12 225</w:t>
      </w:r>
      <w:r w:rsidRPr="00C61AFC">
        <w:rPr>
          <w:rFonts w:ascii="Arial" w:hAnsi="Arial" w:cs="Arial"/>
          <w:sz w:val="21"/>
          <w:szCs w:val="21"/>
        </w:rPr>
        <w:t xml:space="preserve"> osób</w:t>
      </w:r>
      <w:r w:rsidRPr="00C61AFC">
        <w:rPr>
          <w:rFonts w:ascii="Arial" w:hAnsi="Arial" w:cs="Arial"/>
          <w:kern w:val="16"/>
          <w:sz w:val="21"/>
          <w:szCs w:val="21"/>
        </w:rPr>
        <w:t>,</w:t>
      </w:r>
      <w:r>
        <w:rPr>
          <w:rFonts w:ascii="Arial" w:hAnsi="Arial" w:cs="Arial"/>
          <w:kern w:val="16"/>
          <w:sz w:val="21"/>
          <w:szCs w:val="21"/>
        </w:rPr>
        <w:t xml:space="preserve"> tj. o 32,5%, </w:t>
      </w:r>
      <w:r w:rsidRPr="00C61AFC">
        <w:rPr>
          <w:rFonts w:ascii="Arial" w:hAnsi="Arial" w:cs="Arial"/>
          <w:kern w:val="16"/>
          <w:sz w:val="21"/>
          <w:szCs w:val="21"/>
        </w:rPr>
        <w:t>a</w:t>
      </w:r>
      <w:r w:rsidR="004E40BA">
        <w:rPr>
          <w:rFonts w:ascii="Arial" w:hAnsi="Arial" w:cs="Arial"/>
          <w:kern w:val="16"/>
          <w:sz w:val="21"/>
          <w:szCs w:val="21"/>
        </w:rPr>
        <w:t>le</w:t>
      </w:r>
      <w:r w:rsidRPr="00C61AFC">
        <w:rPr>
          <w:rFonts w:ascii="Arial" w:hAnsi="Arial" w:cs="Arial"/>
          <w:kern w:val="16"/>
          <w:sz w:val="21"/>
          <w:szCs w:val="21"/>
        </w:rPr>
        <w:t xml:space="preserve"> ich udział wśród całej populacji bezrobotnych w ciągu roku zmniejszył się o 1,8</w:t>
      </w:r>
      <w:r>
        <w:rPr>
          <w:rFonts w:ascii="Arial" w:hAnsi="Arial" w:cs="Arial"/>
          <w:kern w:val="16"/>
          <w:sz w:val="21"/>
          <w:szCs w:val="21"/>
        </w:rPr>
        <w:t xml:space="preserve"> p. proc. </w:t>
      </w:r>
      <w:r w:rsidRPr="00C61AFC">
        <w:rPr>
          <w:rFonts w:ascii="Arial" w:hAnsi="Arial" w:cs="Arial"/>
          <w:sz w:val="21"/>
          <w:szCs w:val="21"/>
        </w:rPr>
        <w:t>Na przestrzeni 20</w:t>
      </w:r>
      <w:r>
        <w:rPr>
          <w:rFonts w:ascii="Arial" w:hAnsi="Arial" w:cs="Arial"/>
          <w:sz w:val="21"/>
          <w:szCs w:val="21"/>
        </w:rPr>
        <w:t>20 roku</w:t>
      </w:r>
      <w:r w:rsidRPr="00C61AFC">
        <w:rPr>
          <w:rFonts w:ascii="Arial" w:hAnsi="Arial" w:cs="Arial"/>
          <w:sz w:val="21"/>
          <w:szCs w:val="21"/>
        </w:rPr>
        <w:t xml:space="preserve">, w ujęciu miesięcznym, </w:t>
      </w:r>
      <w:r>
        <w:rPr>
          <w:rFonts w:ascii="Arial" w:hAnsi="Arial" w:cs="Arial"/>
          <w:sz w:val="21"/>
          <w:szCs w:val="21"/>
        </w:rPr>
        <w:t>najniższy</w:t>
      </w:r>
      <w:r w:rsidRPr="00C61AFC">
        <w:rPr>
          <w:rFonts w:ascii="Arial" w:hAnsi="Arial" w:cs="Arial"/>
          <w:sz w:val="21"/>
          <w:szCs w:val="21"/>
        </w:rPr>
        <w:t xml:space="preserve"> poziom bezrobocia wśród kobiet odnotowano w </w:t>
      </w:r>
      <w:r w:rsidR="004E40BA">
        <w:rPr>
          <w:rFonts w:ascii="Arial" w:hAnsi="Arial" w:cs="Arial"/>
          <w:sz w:val="21"/>
          <w:szCs w:val="21"/>
        </w:rPr>
        <w:t>marcu (39 </w:t>
      </w:r>
      <w:r>
        <w:rPr>
          <w:rFonts w:ascii="Arial" w:hAnsi="Arial" w:cs="Arial"/>
          <w:sz w:val="21"/>
          <w:szCs w:val="21"/>
        </w:rPr>
        <w:t>618 o</w:t>
      </w:r>
      <w:r w:rsidR="004E40BA">
        <w:rPr>
          <w:rFonts w:ascii="Arial" w:hAnsi="Arial" w:cs="Arial"/>
          <w:sz w:val="21"/>
          <w:szCs w:val="21"/>
        </w:rPr>
        <w:t>sób), a najwyższy w grudniu (49 </w:t>
      </w:r>
      <w:r>
        <w:rPr>
          <w:rFonts w:ascii="Arial" w:hAnsi="Arial" w:cs="Arial"/>
          <w:sz w:val="21"/>
          <w:szCs w:val="21"/>
        </w:rPr>
        <w:t>851)</w:t>
      </w:r>
      <w:r w:rsidRPr="00C61AFC">
        <w:rPr>
          <w:rFonts w:ascii="Arial" w:hAnsi="Arial" w:cs="Arial"/>
          <w:sz w:val="21"/>
          <w:szCs w:val="21"/>
        </w:rPr>
        <w:t xml:space="preserve">. W pozostałych miesiącach obserwujemy </w:t>
      </w:r>
      <w:r>
        <w:rPr>
          <w:rFonts w:ascii="Arial" w:hAnsi="Arial" w:cs="Arial"/>
          <w:sz w:val="21"/>
          <w:szCs w:val="21"/>
        </w:rPr>
        <w:t>liczbę bezrobotnych kobiet utrzymującą się na poziomie 40,0 tys. – 49,0 tys. osób.</w:t>
      </w:r>
    </w:p>
    <w:p w:rsidR="00867810" w:rsidRPr="006F4D1E" w:rsidRDefault="00867810" w:rsidP="00867810">
      <w:pPr>
        <w:pStyle w:val="Legenda"/>
        <w:spacing w:before="120" w:after="0"/>
      </w:pPr>
      <w:bookmarkStart w:id="113" w:name="_Toc68777878"/>
      <w:r w:rsidRPr="000C392B">
        <w:t xml:space="preserve">Wykres </w:t>
      </w:r>
      <w:fldSimple w:instr=" SEQ Wykres \* ARABIC ">
        <w:r w:rsidR="00A11E0D">
          <w:rPr>
            <w:noProof/>
          </w:rPr>
          <w:t>10</w:t>
        </w:r>
      </w:fldSimple>
      <w:r w:rsidRPr="000C392B">
        <w:t xml:space="preserve"> </w:t>
      </w:r>
      <w:r w:rsidRPr="006F4D1E">
        <w:t>Bezrobotni według płci w województwie śląskim, stan na koniec miesiąca</w:t>
      </w:r>
      <w:bookmarkEnd w:id="113"/>
    </w:p>
    <w:p w:rsidR="00867810" w:rsidRPr="000F0DB9" w:rsidRDefault="00867810" w:rsidP="00867810">
      <w:r>
        <w:rPr>
          <w:noProof/>
        </w:rPr>
        <w:drawing>
          <wp:inline distT="0" distB="0" distL="0" distR="0">
            <wp:extent cx="5741670" cy="1818005"/>
            <wp:effectExtent l="0" t="0" r="0" b="0"/>
            <wp:docPr id="22" name="Obraz 5" descr="Wykres liniowy. Pokazuje zmienność liczby zarejestrowanych bezrobotnych  kobiet i mężczyzn od stycznia do grudnia 2020 r.&#10;Krzywe nie przecinają się, linia kobiet jest zawsze wyżej niż linia mężczyz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a:stretch>
                      <a:fillRect/>
                    </a:stretch>
                  </pic:blipFill>
                  <pic:spPr bwMode="auto">
                    <a:xfrm>
                      <a:off x="0" y="0"/>
                      <a:ext cx="5741670" cy="1818005"/>
                    </a:xfrm>
                    <a:prstGeom prst="rect">
                      <a:avLst/>
                    </a:prstGeom>
                    <a:noFill/>
                    <a:ln w="9525">
                      <a:noFill/>
                      <a:miter lim="800000"/>
                      <a:headEnd/>
                      <a:tailEnd/>
                    </a:ln>
                  </pic:spPr>
                </pic:pic>
              </a:graphicData>
            </a:graphic>
          </wp:inline>
        </w:drawing>
      </w:r>
    </w:p>
    <w:p w:rsidR="00ED17AA" w:rsidRDefault="004679C3" w:rsidP="00E077C0">
      <w:pPr>
        <w:spacing w:before="120" w:after="0"/>
        <w:ind w:left="0" w:firstLine="0"/>
        <w:rPr>
          <w:rFonts w:ascii="Arial" w:hAnsi="Arial" w:cs="Arial"/>
          <w:sz w:val="21"/>
          <w:szCs w:val="21"/>
        </w:rPr>
      </w:pPr>
      <w:r w:rsidRPr="00C61AFC">
        <w:rPr>
          <w:rFonts w:ascii="Arial" w:hAnsi="Arial" w:cs="Arial"/>
          <w:sz w:val="21"/>
          <w:szCs w:val="21"/>
        </w:rPr>
        <w:t>Na koniec grudnia 20</w:t>
      </w:r>
      <w:r>
        <w:rPr>
          <w:rFonts w:ascii="Arial" w:hAnsi="Arial" w:cs="Arial"/>
          <w:sz w:val="21"/>
          <w:szCs w:val="21"/>
        </w:rPr>
        <w:t>20</w:t>
      </w:r>
      <w:r w:rsidRPr="00C61AFC">
        <w:rPr>
          <w:rFonts w:ascii="Arial" w:hAnsi="Arial" w:cs="Arial"/>
          <w:sz w:val="21"/>
          <w:szCs w:val="21"/>
        </w:rPr>
        <w:t> r. najwyższy odsetek kobiet w województwie śląskim notowano w grupie wiekowej od 25 do 34 lat (</w:t>
      </w:r>
      <w:r>
        <w:rPr>
          <w:rFonts w:ascii="Arial" w:hAnsi="Arial" w:cs="Arial"/>
          <w:sz w:val="21"/>
          <w:szCs w:val="21"/>
        </w:rPr>
        <w:t>66,5</w:t>
      </w:r>
      <w:r w:rsidRPr="00C61AFC">
        <w:rPr>
          <w:rFonts w:ascii="Arial" w:hAnsi="Arial" w:cs="Arial"/>
          <w:sz w:val="21"/>
          <w:szCs w:val="21"/>
        </w:rPr>
        <w:t>%), z kolei najniższy udział występował wśród bezrobotnych pomiędzy 55 a 59 rokiem życia (</w:t>
      </w:r>
      <w:r>
        <w:rPr>
          <w:rFonts w:ascii="Arial" w:hAnsi="Arial" w:cs="Arial"/>
          <w:sz w:val="21"/>
          <w:szCs w:val="21"/>
        </w:rPr>
        <w:t>49,8</w:t>
      </w:r>
      <w:r w:rsidRPr="00C61AFC">
        <w:rPr>
          <w:rFonts w:ascii="Arial" w:hAnsi="Arial" w:cs="Arial"/>
          <w:sz w:val="21"/>
          <w:szCs w:val="21"/>
        </w:rPr>
        <w:t>%).</w:t>
      </w:r>
    </w:p>
    <w:p w:rsidR="00867810" w:rsidRPr="00A165FB" w:rsidRDefault="00867810" w:rsidP="00867810">
      <w:pPr>
        <w:pStyle w:val="Legenda"/>
        <w:spacing w:before="120"/>
        <w:jc w:val="left"/>
        <w:rPr>
          <w:kern w:val="16"/>
        </w:rPr>
      </w:pPr>
      <w:bookmarkStart w:id="114" w:name="_Toc68777879"/>
      <w:r w:rsidRPr="000C392B">
        <w:t xml:space="preserve">Wykres </w:t>
      </w:r>
      <w:fldSimple w:instr=" SEQ Wykres \* ARABIC ">
        <w:r w:rsidR="00A11E0D">
          <w:rPr>
            <w:noProof/>
          </w:rPr>
          <w:t>11</w:t>
        </w:r>
      </w:fldSimple>
      <w:r w:rsidRPr="000C392B">
        <w:t xml:space="preserve"> </w:t>
      </w:r>
      <w:r w:rsidRPr="006F4D1E">
        <w:t>Udział bezrobotnych kobiet wśród ogółu zarejestrowanych w województwie śląskim,</w:t>
      </w:r>
      <w:r>
        <w:br/>
        <w:t>w grupach wyodrębnionych ze względu na wiek, stan 31.12.2020 r.</w:t>
      </w:r>
      <w:bookmarkEnd w:id="114"/>
    </w:p>
    <w:p w:rsidR="00867810" w:rsidRPr="006A30C4" w:rsidRDefault="00867810" w:rsidP="00867810">
      <w:pPr>
        <w:ind w:left="0" w:firstLine="0"/>
        <w:jc w:val="center"/>
        <w:rPr>
          <w:rFonts w:ascii="Arial" w:hAnsi="Arial" w:cs="Arial"/>
        </w:rPr>
      </w:pPr>
      <w:r>
        <w:rPr>
          <w:rFonts w:ascii="Arial" w:hAnsi="Arial" w:cs="Arial"/>
          <w:b/>
          <w:i/>
          <w:noProof/>
        </w:rPr>
        <w:drawing>
          <wp:inline distT="0" distB="0" distL="0" distR="0">
            <wp:extent cx="5692462" cy="1848118"/>
            <wp:effectExtent l="0" t="0" r="0" b="0"/>
            <wp:docPr id="21" name="Obiekt 4" descr="Wykres słupkowy pokazujacy wysokość udziału bezrobotnych koiet w ogóle zarekstrowanych w woj. śląskim w grupach wiekowych. Stan na 31.12.2020 r.&#10;18-24 lat - 59,9%&#10;25-34 lata - 66,5%&#10;35-44 lata - 58,8%&#10;45-54 lata - 51,3%&#10;55-59 lat - 49,8%&#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679C3" w:rsidRPr="00C61AFC" w:rsidRDefault="004679C3" w:rsidP="00AD569A">
      <w:pPr>
        <w:spacing w:before="120" w:after="0"/>
        <w:ind w:left="0" w:firstLine="0"/>
        <w:rPr>
          <w:rFonts w:ascii="Arial" w:hAnsi="Arial" w:cs="Arial"/>
          <w:sz w:val="21"/>
          <w:szCs w:val="21"/>
        </w:rPr>
      </w:pPr>
      <w:r w:rsidRPr="00C61AFC">
        <w:rPr>
          <w:rFonts w:ascii="Arial" w:hAnsi="Arial" w:cs="Arial"/>
          <w:sz w:val="21"/>
          <w:szCs w:val="21"/>
        </w:rPr>
        <w:t>W subpopulacji bezrobotnych kobiet, większość stanowiły panie, które dotychczas pracowały. Ich liczb</w:t>
      </w:r>
      <w:r>
        <w:rPr>
          <w:rFonts w:ascii="Arial" w:hAnsi="Arial" w:cs="Arial"/>
          <w:sz w:val="21"/>
          <w:szCs w:val="21"/>
        </w:rPr>
        <w:t>a na koniec 2020 r. wynosiła 43 804, tj. </w:t>
      </w:r>
      <w:r w:rsidRPr="00C61AFC">
        <w:rPr>
          <w:rFonts w:ascii="Arial" w:hAnsi="Arial" w:cs="Arial"/>
          <w:sz w:val="21"/>
          <w:szCs w:val="21"/>
        </w:rPr>
        <w:t>87,</w:t>
      </w:r>
      <w:r>
        <w:rPr>
          <w:rFonts w:ascii="Arial" w:hAnsi="Arial" w:cs="Arial"/>
          <w:sz w:val="21"/>
          <w:szCs w:val="21"/>
        </w:rPr>
        <w:t>9</w:t>
      </w:r>
      <w:r w:rsidRPr="00C61AFC">
        <w:rPr>
          <w:rFonts w:ascii="Arial" w:hAnsi="Arial" w:cs="Arial"/>
          <w:sz w:val="21"/>
          <w:szCs w:val="21"/>
        </w:rPr>
        <w:t xml:space="preserve">% wszystkich zarejestrowanych </w:t>
      </w:r>
      <w:r>
        <w:rPr>
          <w:rFonts w:ascii="Arial" w:hAnsi="Arial" w:cs="Arial"/>
          <w:sz w:val="21"/>
          <w:szCs w:val="21"/>
        </w:rPr>
        <w:t>pań</w:t>
      </w:r>
      <w:r w:rsidRPr="00C61AFC">
        <w:rPr>
          <w:rFonts w:ascii="Arial" w:hAnsi="Arial" w:cs="Arial"/>
          <w:sz w:val="21"/>
          <w:szCs w:val="21"/>
        </w:rPr>
        <w:t>. W stosunku do poprzedniego</w:t>
      </w:r>
      <w:r>
        <w:rPr>
          <w:rFonts w:ascii="Arial" w:hAnsi="Arial" w:cs="Arial"/>
          <w:sz w:val="21"/>
          <w:szCs w:val="21"/>
        </w:rPr>
        <w:t xml:space="preserve"> roku</w:t>
      </w:r>
      <w:r w:rsidRPr="00C61AFC">
        <w:rPr>
          <w:rFonts w:ascii="Arial" w:hAnsi="Arial" w:cs="Arial"/>
          <w:sz w:val="21"/>
          <w:szCs w:val="21"/>
        </w:rPr>
        <w:t xml:space="preserve">, nastąpił </w:t>
      </w:r>
      <w:r>
        <w:rPr>
          <w:rFonts w:ascii="Arial" w:hAnsi="Arial" w:cs="Arial"/>
          <w:sz w:val="21"/>
          <w:szCs w:val="21"/>
        </w:rPr>
        <w:t>wzrost</w:t>
      </w:r>
      <w:r w:rsidRPr="00C61AFC">
        <w:rPr>
          <w:rFonts w:ascii="Arial" w:hAnsi="Arial" w:cs="Arial"/>
          <w:sz w:val="21"/>
          <w:szCs w:val="21"/>
        </w:rPr>
        <w:t xml:space="preserve"> liczby bezrobotnych kobiet, które wcześniej pracowały o </w:t>
      </w:r>
      <w:r>
        <w:rPr>
          <w:rFonts w:ascii="Arial" w:hAnsi="Arial" w:cs="Arial"/>
          <w:sz w:val="21"/>
          <w:szCs w:val="21"/>
        </w:rPr>
        <w:t>10 818</w:t>
      </w:r>
      <w:r w:rsidRPr="00C61AFC">
        <w:rPr>
          <w:rFonts w:ascii="Arial" w:hAnsi="Arial" w:cs="Arial"/>
          <w:sz w:val="21"/>
          <w:szCs w:val="21"/>
        </w:rPr>
        <w:t xml:space="preserve"> (201</w:t>
      </w:r>
      <w:r>
        <w:rPr>
          <w:rFonts w:ascii="Arial" w:hAnsi="Arial" w:cs="Arial"/>
          <w:sz w:val="21"/>
          <w:szCs w:val="21"/>
        </w:rPr>
        <w:t>9</w:t>
      </w:r>
      <w:r w:rsidRPr="00C61AFC">
        <w:rPr>
          <w:rFonts w:ascii="Arial" w:hAnsi="Arial" w:cs="Arial"/>
          <w:sz w:val="21"/>
          <w:szCs w:val="21"/>
        </w:rPr>
        <w:t xml:space="preserve"> r. </w:t>
      </w:r>
      <w:r>
        <w:rPr>
          <w:rFonts w:ascii="Arial" w:hAnsi="Arial" w:cs="Arial"/>
          <w:sz w:val="21"/>
          <w:szCs w:val="21"/>
        </w:rPr>
        <w:t>–</w:t>
      </w:r>
      <w:r w:rsidRPr="00C61AFC">
        <w:rPr>
          <w:rFonts w:ascii="Arial" w:hAnsi="Arial" w:cs="Arial"/>
          <w:sz w:val="21"/>
          <w:szCs w:val="21"/>
        </w:rPr>
        <w:t xml:space="preserve"> </w:t>
      </w:r>
      <w:r>
        <w:rPr>
          <w:rFonts w:ascii="Arial" w:hAnsi="Arial" w:cs="Arial"/>
          <w:sz w:val="21"/>
          <w:szCs w:val="21"/>
        </w:rPr>
        <w:t xml:space="preserve">32 </w:t>
      </w:r>
      <w:r w:rsidRPr="00C61AFC">
        <w:rPr>
          <w:rFonts w:ascii="Arial" w:hAnsi="Arial" w:cs="Arial"/>
          <w:sz w:val="21"/>
          <w:szCs w:val="21"/>
        </w:rPr>
        <w:t>986, tj. 87,7%). Jak wynika z przedstawionych danych udział bezrobotnych kobiet poprzednio pracujących wzrósł w stosunku do roku 201</w:t>
      </w:r>
      <w:r>
        <w:rPr>
          <w:rFonts w:ascii="Arial" w:hAnsi="Arial" w:cs="Arial"/>
          <w:sz w:val="21"/>
          <w:szCs w:val="21"/>
        </w:rPr>
        <w:t>9 o 0,2</w:t>
      </w:r>
      <w:r w:rsidRPr="00C61AFC">
        <w:rPr>
          <w:rFonts w:ascii="Arial" w:hAnsi="Arial" w:cs="Arial"/>
          <w:kern w:val="16"/>
          <w:sz w:val="21"/>
          <w:szCs w:val="21"/>
        </w:rPr>
        <w:t xml:space="preserve"> p. proc.</w:t>
      </w:r>
    </w:p>
    <w:p w:rsidR="005E1FB2" w:rsidRDefault="004679C3" w:rsidP="004679C3">
      <w:pPr>
        <w:spacing w:before="0" w:after="0"/>
        <w:ind w:left="0" w:firstLine="0"/>
        <w:rPr>
          <w:rFonts w:ascii="Arial" w:hAnsi="Arial" w:cs="Arial"/>
          <w:sz w:val="21"/>
          <w:szCs w:val="21"/>
        </w:rPr>
      </w:pPr>
      <w:r>
        <w:rPr>
          <w:rFonts w:ascii="Arial" w:hAnsi="Arial" w:cs="Arial"/>
          <w:sz w:val="21"/>
          <w:szCs w:val="21"/>
        </w:rPr>
        <w:t>Rośnie</w:t>
      </w:r>
      <w:r w:rsidRPr="00C61AFC">
        <w:rPr>
          <w:rFonts w:ascii="Arial" w:hAnsi="Arial" w:cs="Arial"/>
          <w:sz w:val="21"/>
          <w:szCs w:val="21"/>
        </w:rPr>
        <w:t xml:space="preserve"> </w:t>
      </w:r>
      <w:r w:rsidR="004E40BA">
        <w:rPr>
          <w:rFonts w:ascii="Arial" w:hAnsi="Arial" w:cs="Arial"/>
          <w:sz w:val="21"/>
          <w:szCs w:val="21"/>
        </w:rPr>
        <w:t xml:space="preserve">również </w:t>
      </w:r>
      <w:r w:rsidRPr="00C61AFC">
        <w:rPr>
          <w:rFonts w:ascii="Arial" w:hAnsi="Arial" w:cs="Arial"/>
          <w:sz w:val="21"/>
          <w:szCs w:val="21"/>
        </w:rPr>
        <w:t>liczba kobiet, które rejestrują się w urzędach pracy, a dotychczas nie pracowały. W 20</w:t>
      </w:r>
      <w:r>
        <w:rPr>
          <w:rFonts w:ascii="Arial" w:hAnsi="Arial" w:cs="Arial"/>
          <w:sz w:val="21"/>
          <w:szCs w:val="21"/>
        </w:rPr>
        <w:t>20</w:t>
      </w:r>
      <w:r w:rsidRPr="00C61AFC">
        <w:rPr>
          <w:rFonts w:ascii="Arial" w:hAnsi="Arial" w:cs="Arial"/>
          <w:sz w:val="21"/>
          <w:szCs w:val="21"/>
        </w:rPr>
        <w:t xml:space="preserve"> r. ich liczba wyniosła </w:t>
      </w:r>
      <w:r>
        <w:rPr>
          <w:rFonts w:ascii="Arial" w:hAnsi="Arial" w:cs="Arial"/>
          <w:sz w:val="21"/>
          <w:szCs w:val="21"/>
        </w:rPr>
        <w:t>6 047, tj. </w:t>
      </w:r>
      <w:r w:rsidRPr="00C61AFC">
        <w:rPr>
          <w:rFonts w:ascii="Arial" w:hAnsi="Arial" w:cs="Arial"/>
          <w:sz w:val="21"/>
          <w:szCs w:val="21"/>
        </w:rPr>
        <w:t>12,</w:t>
      </w:r>
      <w:r>
        <w:rPr>
          <w:rFonts w:ascii="Arial" w:hAnsi="Arial" w:cs="Arial"/>
          <w:sz w:val="21"/>
          <w:szCs w:val="21"/>
        </w:rPr>
        <w:t>1</w:t>
      </w:r>
      <w:r w:rsidRPr="00C61AFC">
        <w:rPr>
          <w:rFonts w:ascii="Arial" w:hAnsi="Arial" w:cs="Arial"/>
          <w:sz w:val="21"/>
          <w:szCs w:val="21"/>
        </w:rPr>
        <w:t>% wszystkich zarejestrowanych kobiet i w stosunku do 201</w:t>
      </w:r>
      <w:r>
        <w:rPr>
          <w:rFonts w:ascii="Arial" w:hAnsi="Arial" w:cs="Arial"/>
          <w:sz w:val="21"/>
          <w:szCs w:val="21"/>
        </w:rPr>
        <w:t>9</w:t>
      </w:r>
      <w:r w:rsidRPr="00C61AFC">
        <w:rPr>
          <w:rFonts w:ascii="Arial" w:hAnsi="Arial" w:cs="Arial"/>
          <w:sz w:val="21"/>
          <w:szCs w:val="21"/>
        </w:rPr>
        <w:t> </w:t>
      </w:r>
      <w:r>
        <w:rPr>
          <w:rFonts w:ascii="Arial" w:hAnsi="Arial" w:cs="Arial"/>
          <w:sz w:val="21"/>
          <w:szCs w:val="21"/>
        </w:rPr>
        <w:t>r. wzrosła o 1 407 osób, tj. o 30,3% (2019 r. – 4 640 pań).</w:t>
      </w:r>
    </w:p>
    <w:p w:rsidR="004679C3" w:rsidRPr="009F32CF" w:rsidRDefault="004679C3" w:rsidP="00867810">
      <w:pPr>
        <w:spacing w:before="120" w:after="0"/>
        <w:ind w:left="0" w:firstLine="0"/>
        <w:rPr>
          <w:rFonts w:ascii="Arial" w:hAnsi="Arial" w:cs="Arial"/>
          <w:sz w:val="21"/>
          <w:szCs w:val="21"/>
        </w:rPr>
      </w:pPr>
      <w:bookmarkStart w:id="115" w:name="_MON_1612681834"/>
      <w:bookmarkStart w:id="116" w:name="_MON_1392531381"/>
      <w:bookmarkStart w:id="117" w:name="_MON_1392531447"/>
      <w:bookmarkStart w:id="118" w:name="_MON_1392530867"/>
      <w:bookmarkStart w:id="119" w:name="_MON_1392531271"/>
      <w:bookmarkStart w:id="120" w:name="_MON_1514704506"/>
      <w:bookmarkStart w:id="121" w:name="_MON_1543391400"/>
      <w:bookmarkStart w:id="122" w:name="_MON_1543394408"/>
      <w:bookmarkStart w:id="123" w:name="_MON_1547279037"/>
      <w:bookmarkStart w:id="124" w:name="_MON_1547279135"/>
      <w:bookmarkStart w:id="125" w:name="_MON_1547279319"/>
      <w:bookmarkStart w:id="126" w:name="_MON_1579256970"/>
      <w:bookmarkStart w:id="127" w:name="_MON_1612681165"/>
      <w:bookmarkStart w:id="128" w:name="_MON_1612681657"/>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C61AFC">
        <w:rPr>
          <w:rFonts w:ascii="Arial" w:hAnsi="Arial" w:cs="Arial"/>
          <w:sz w:val="21"/>
          <w:szCs w:val="21"/>
        </w:rPr>
        <w:t>Analizując grupę bezrobotnych kobiet znajdujących się w szczeg</w:t>
      </w:r>
      <w:r>
        <w:rPr>
          <w:rFonts w:ascii="Arial" w:hAnsi="Arial" w:cs="Arial"/>
          <w:sz w:val="21"/>
          <w:szCs w:val="21"/>
        </w:rPr>
        <w:t xml:space="preserve">ólnej sytuacji na rynku pracy, </w:t>
      </w:r>
      <w:r w:rsidRPr="00C61AFC">
        <w:rPr>
          <w:rFonts w:ascii="Arial" w:hAnsi="Arial" w:cs="Arial"/>
          <w:sz w:val="21"/>
          <w:szCs w:val="21"/>
        </w:rPr>
        <w:t xml:space="preserve">na przestrzeni roku </w:t>
      </w:r>
      <w:r>
        <w:rPr>
          <w:rFonts w:ascii="Arial" w:hAnsi="Arial" w:cs="Arial"/>
          <w:sz w:val="21"/>
          <w:szCs w:val="21"/>
        </w:rPr>
        <w:t>tylko w dwóch</w:t>
      </w:r>
      <w:r w:rsidR="00AD569A">
        <w:rPr>
          <w:rFonts w:ascii="Arial" w:hAnsi="Arial" w:cs="Arial"/>
          <w:sz w:val="21"/>
          <w:szCs w:val="21"/>
        </w:rPr>
        <w:t xml:space="preserve"> kategoriach odnotowano spadek ich liczby</w:t>
      </w:r>
      <w:r w:rsidRPr="00C61AFC">
        <w:rPr>
          <w:rFonts w:ascii="Arial" w:hAnsi="Arial" w:cs="Arial"/>
          <w:sz w:val="21"/>
          <w:szCs w:val="21"/>
        </w:rPr>
        <w:t xml:space="preserve">, </w:t>
      </w:r>
      <w:r w:rsidR="00AD569A">
        <w:rPr>
          <w:rFonts w:ascii="Arial" w:hAnsi="Arial" w:cs="Arial"/>
          <w:sz w:val="21"/>
          <w:szCs w:val="21"/>
        </w:rPr>
        <w:t xml:space="preserve">w tym </w:t>
      </w:r>
      <w:r w:rsidRPr="00C61AFC">
        <w:rPr>
          <w:rFonts w:ascii="Arial" w:hAnsi="Arial" w:cs="Arial"/>
          <w:sz w:val="21"/>
          <w:szCs w:val="21"/>
        </w:rPr>
        <w:t xml:space="preserve">największy wśród kobiet </w:t>
      </w:r>
      <w:r>
        <w:rPr>
          <w:rFonts w:ascii="Arial" w:hAnsi="Arial" w:cs="Arial"/>
          <w:sz w:val="21"/>
          <w:szCs w:val="21"/>
        </w:rPr>
        <w:t xml:space="preserve">korzystających ze świadczeń z pomocy społecznej </w:t>
      </w:r>
      <w:r w:rsidRPr="00373137">
        <w:rPr>
          <w:rFonts w:ascii="Arial" w:hAnsi="Arial" w:cs="Arial"/>
          <w:sz w:val="21"/>
          <w:szCs w:val="21"/>
        </w:rPr>
        <w:t xml:space="preserve">(redukcja o </w:t>
      </w:r>
      <w:r>
        <w:rPr>
          <w:rFonts w:ascii="Arial" w:hAnsi="Arial" w:cs="Arial"/>
          <w:sz w:val="21"/>
          <w:szCs w:val="21"/>
        </w:rPr>
        <w:t>303 osoby</w:t>
      </w:r>
      <w:r w:rsidRPr="00373137">
        <w:rPr>
          <w:rFonts w:ascii="Arial" w:hAnsi="Arial" w:cs="Arial"/>
          <w:sz w:val="21"/>
          <w:szCs w:val="21"/>
        </w:rPr>
        <w:t>).</w:t>
      </w:r>
      <w:r>
        <w:rPr>
          <w:rFonts w:ascii="Arial" w:hAnsi="Arial" w:cs="Arial"/>
          <w:sz w:val="21"/>
          <w:szCs w:val="21"/>
        </w:rPr>
        <w:t xml:space="preserve"> W tej samej kategorii miała miejsce największa dynamika spadku (o 27,2%). W pozostałych kategoriach notowano wzrost zarówno liczby bezrobotnych pań jak i dynamiki poziomu bezrobocia, z których najwyższy wzrost poziomu bezrobocia odnotowano wśród kobiet długotrwale bezrobotnych (o 4 513). </w:t>
      </w:r>
      <w:r w:rsidRPr="00373137">
        <w:rPr>
          <w:rFonts w:ascii="Arial" w:hAnsi="Arial" w:cs="Arial"/>
          <w:sz w:val="21"/>
          <w:szCs w:val="21"/>
        </w:rPr>
        <w:t xml:space="preserve">Z kolei największa dynamika </w:t>
      </w:r>
      <w:r>
        <w:rPr>
          <w:rFonts w:ascii="Arial" w:hAnsi="Arial" w:cs="Arial"/>
          <w:sz w:val="21"/>
          <w:szCs w:val="21"/>
        </w:rPr>
        <w:t>wzrostu</w:t>
      </w:r>
      <w:r w:rsidRPr="00373137">
        <w:rPr>
          <w:rFonts w:ascii="Arial" w:hAnsi="Arial" w:cs="Arial"/>
          <w:sz w:val="21"/>
          <w:szCs w:val="21"/>
        </w:rPr>
        <w:t xml:space="preserve"> miała miejsce w kategorii kobiet </w:t>
      </w:r>
      <w:r>
        <w:rPr>
          <w:rFonts w:ascii="Arial" w:hAnsi="Arial" w:cs="Arial"/>
          <w:sz w:val="21"/>
          <w:szCs w:val="21"/>
        </w:rPr>
        <w:t xml:space="preserve">do 25 roku życia </w:t>
      </w:r>
      <w:r w:rsidRPr="009F32CF">
        <w:rPr>
          <w:rFonts w:ascii="Arial" w:hAnsi="Arial" w:cs="Arial"/>
          <w:sz w:val="21"/>
          <w:szCs w:val="21"/>
        </w:rPr>
        <w:t>(o 34,7%). Szczegółowe dane zawarto w tabeli 1</w:t>
      </w:r>
      <w:r w:rsidR="007C0BF4">
        <w:rPr>
          <w:rFonts w:ascii="Arial" w:hAnsi="Arial" w:cs="Arial"/>
          <w:sz w:val="21"/>
          <w:szCs w:val="21"/>
        </w:rPr>
        <w:t>0</w:t>
      </w:r>
      <w:r w:rsidRPr="009F32CF">
        <w:rPr>
          <w:rFonts w:ascii="Arial" w:hAnsi="Arial" w:cs="Arial"/>
          <w:sz w:val="21"/>
          <w:szCs w:val="21"/>
        </w:rPr>
        <w:t>.</w:t>
      </w:r>
    </w:p>
    <w:p w:rsidR="00A53C93" w:rsidRPr="000C392B" w:rsidRDefault="00A53C93" w:rsidP="00A53C93">
      <w:pPr>
        <w:pStyle w:val="Legenda"/>
        <w:spacing w:before="120" w:after="0"/>
      </w:pPr>
      <w:bookmarkStart w:id="129" w:name="_Toc68778676"/>
      <w:bookmarkStart w:id="130" w:name="_Toc34912420"/>
      <w:r w:rsidRPr="000C392B">
        <w:t xml:space="preserve">Tabela </w:t>
      </w:r>
      <w:fldSimple w:instr=" SEQ Tabela \* ARABIC ">
        <w:r w:rsidR="00A11E0D">
          <w:rPr>
            <w:noProof/>
          </w:rPr>
          <w:t>10</w:t>
        </w:r>
      </w:fldSimple>
      <w:r w:rsidRPr="000C392B">
        <w:t xml:space="preserve"> </w:t>
      </w:r>
      <w:r w:rsidRPr="006F4D1E">
        <w:t>Bezrobotne kobiety w szczególnej sytuacji na śląskim rynku pracy</w:t>
      </w:r>
      <w:bookmarkEnd w:id="129"/>
    </w:p>
    <w:tbl>
      <w:tblPr>
        <w:tblW w:w="5000" w:type="pct"/>
        <w:tblInd w:w="70" w:type="dxa"/>
        <w:tblCellMar>
          <w:left w:w="70" w:type="dxa"/>
          <w:right w:w="70" w:type="dxa"/>
        </w:tblCellMar>
        <w:tblLook w:val="00A0"/>
      </w:tblPr>
      <w:tblGrid>
        <w:gridCol w:w="3461"/>
        <w:gridCol w:w="878"/>
        <w:gridCol w:w="1061"/>
        <w:gridCol w:w="1044"/>
        <w:gridCol w:w="1061"/>
        <w:gridCol w:w="883"/>
        <w:gridCol w:w="1049"/>
      </w:tblGrid>
      <w:tr w:rsidR="004679C3" w:rsidRPr="00C61AFC" w:rsidTr="00716148">
        <w:trPr>
          <w:trHeight w:val="264"/>
          <w:tblHeader/>
        </w:trPr>
        <w:tc>
          <w:tcPr>
            <w:tcW w:w="1834" w:type="pct"/>
            <w:vMerge w:val="restart"/>
            <w:tcBorders>
              <w:top w:val="single" w:sz="8" w:space="0" w:color="auto"/>
              <w:left w:val="single" w:sz="8" w:space="0" w:color="auto"/>
              <w:bottom w:val="single" w:sz="8" w:space="0" w:color="000000"/>
              <w:right w:val="single" w:sz="8" w:space="0" w:color="auto"/>
            </w:tcBorders>
            <w:shd w:val="clear" w:color="000000" w:fill="B8CCE4"/>
            <w:vAlign w:val="center"/>
          </w:tcPr>
          <w:bookmarkEnd w:id="130"/>
          <w:p w:rsidR="004679C3" w:rsidRPr="00C61AFC" w:rsidRDefault="004679C3" w:rsidP="00716148">
            <w:pPr>
              <w:spacing w:before="0" w:after="0"/>
              <w:ind w:left="0" w:firstLine="0"/>
              <w:jc w:val="center"/>
              <w:rPr>
                <w:rFonts w:ascii="Arial" w:hAnsi="Arial" w:cs="Arial"/>
                <w:b/>
                <w:sz w:val="18"/>
                <w:szCs w:val="18"/>
              </w:rPr>
            </w:pPr>
            <w:r w:rsidRPr="00C61AFC">
              <w:rPr>
                <w:rFonts w:ascii="Arial" w:hAnsi="Arial" w:cs="Arial"/>
                <w:b/>
                <w:bCs/>
                <w:sz w:val="18"/>
                <w:szCs w:val="18"/>
              </w:rPr>
              <w:t>Bezrobotne kobiety w szczególnej sytuacji na rynku pracy</w:t>
            </w:r>
            <w:r w:rsidRPr="00C61AFC">
              <w:rPr>
                <w:rFonts w:ascii="Arial" w:hAnsi="Arial" w:cs="Arial"/>
                <w:b/>
                <w:sz w:val="18"/>
                <w:szCs w:val="18"/>
              </w:rPr>
              <w:t>*</w:t>
            </w:r>
          </w:p>
        </w:tc>
        <w:tc>
          <w:tcPr>
            <w:tcW w:w="1027" w:type="pct"/>
            <w:gridSpan w:val="2"/>
            <w:tcBorders>
              <w:top w:val="single" w:sz="8" w:space="0" w:color="auto"/>
              <w:left w:val="nil"/>
              <w:bottom w:val="single" w:sz="8" w:space="0" w:color="auto"/>
              <w:right w:val="single" w:sz="8" w:space="0" w:color="000000"/>
            </w:tcBorders>
            <w:shd w:val="clear" w:color="000000" w:fill="B8CCE4"/>
            <w:noWrap/>
            <w:vAlign w:val="center"/>
          </w:tcPr>
          <w:p w:rsidR="004679C3" w:rsidRPr="00C61AFC" w:rsidRDefault="004679C3" w:rsidP="00716148">
            <w:pPr>
              <w:spacing w:before="0" w:after="0"/>
              <w:ind w:left="0" w:firstLine="0"/>
              <w:jc w:val="center"/>
              <w:rPr>
                <w:rFonts w:ascii="Arial" w:hAnsi="Arial" w:cs="Arial"/>
                <w:b/>
                <w:bCs/>
                <w:sz w:val="18"/>
                <w:szCs w:val="18"/>
              </w:rPr>
            </w:pPr>
            <w:r w:rsidRPr="00C61AFC">
              <w:rPr>
                <w:rFonts w:ascii="Arial" w:hAnsi="Arial" w:cs="Arial"/>
                <w:b/>
                <w:bCs/>
                <w:sz w:val="18"/>
                <w:szCs w:val="18"/>
              </w:rPr>
              <w:t>31.12.201</w:t>
            </w:r>
            <w:r>
              <w:rPr>
                <w:rFonts w:ascii="Arial" w:hAnsi="Arial" w:cs="Arial"/>
                <w:b/>
                <w:bCs/>
                <w:sz w:val="18"/>
                <w:szCs w:val="18"/>
              </w:rPr>
              <w:t>9</w:t>
            </w:r>
            <w:r w:rsidRPr="00C61AFC">
              <w:rPr>
                <w:rFonts w:ascii="Arial" w:hAnsi="Arial" w:cs="Arial"/>
                <w:b/>
                <w:bCs/>
                <w:sz w:val="18"/>
                <w:szCs w:val="18"/>
              </w:rPr>
              <w:t> r.</w:t>
            </w:r>
          </w:p>
        </w:tc>
        <w:tc>
          <w:tcPr>
            <w:tcW w:w="1115" w:type="pct"/>
            <w:gridSpan w:val="2"/>
            <w:tcBorders>
              <w:top w:val="single" w:sz="8" w:space="0" w:color="auto"/>
              <w:left w:val="nil"/>
              <w:bottom w:val="single" w:sz="8" w:space="0" w:color="auto"/>
              <w:right w:val="single" w:sz="8" w:space="0" w:color="000000"/>
            </w:tcBorders>
            <w:shd w:val="clear" w:color="000000" w:fill="B8CCE4"/>
            <w:noWrap/>
            <w:vAlign w:val="center"/>
          </w:tcPr>
          <w:p w:rsidR="004679C3" w:rsidRPr="00C61AFC" w:rsidRDefault="004679C3" w:rsidP="00716148">
            <w:pPr>
              <w:spacing w:before="0" w:after="0"/>
              <w:ind w:left="0" w:firstLine="0"/>
              <w:jc w:val="center"/>
              <w:rPr>
                <w:rFonts w:ascii="Arial" w:hAnsi="Arial" w:cs="Arial"/>
                <w:b/>
                <w:bCs/>
                <w:sz w:val="18"/>
                <w:szCs w:val="18"/>
              </w:rPr>
            </w:pPr>
            <w:r w:rsidRPr="00C61AFC">
              <w:rPr>
                <w:rFonts w:ascii="Arial" w:hAnsi="Arial" w:cs="Arial"/>
                <w:b/>
                <w:bCs/>
                <w:sz w:val="18"/>
                <w:szCs w:val="18"/>
              </w:rPr>
              <w:t>31.12.20</w:t>
            </w:r>
            <w:r>
              <w:rPr>
                <w:rFonts w:ascii="Arial" w:hAnsi="Arial" w:cs="Arial"/>
                <w:b/>
                <w:bCs/>
                <w:sz w:val="18"/>
                <w:szCs w:val="18"/>
              </w:rPr>
              <w:t>20</w:t>
            </w:r>
            <w:r w:rsidRPr="00C61AFC">
              <w:rPr>
                <w:rFonts w:ascii="Arial" w:hAnsi="Arial" w:cs="Arial"/>
                <w:b/>
                <w:bCs/>
                <w:sz w:val="18"/>
                <w:szCs w:val="18"/>
              </w:rPr>
              <w:t> r.</w:t>
            </w:r>
          </w:p>
        </w:tc>
        <w:tc>
          <w:tcPr>
            <w:tcW w:w="1024" w:type="pct"/>
            <w:gridSpan w:val="2"/>
            <w:tcBorders>
              <w:top w:val="single" w:sz="8" w:space="0" w:color="auto"/>
              <w:left w:val="nil"/>
              <w:bottom w:val="single" w:sz="8" w:space="0" w:color="auto"/>
              <w:right w:val="single" w:sz="8" w:space="0" w:color="000000"/>
            </w:tcBorders>
            <w:shd w:val="clear" w:color="000000" w:fill="B8CCE4"/>
            <w:vAlign w:val="center"/>
          </w:tcPr>
          <w:p w:rsidR="004679C3" w:rsidRPr="00C61AFC" w:rsidRDefault="004679C3" w:rsidP="00716148">
            <w:pPr>
              <w:spacing w:before="0" w:after="0"/>
              <w:ind w:left="0" w:firstLine="0"/>
              <w:jc w:val="center"/>
              <w:rPr>
                <w:rFonts w:ascii="Arial" w:hAnsi="Arial" w:cs="Arial"/>
                <w:b/>
                <w:sz w:val="18"/>
                <w:szCs w:val="18"/>
              </w:rPr>
            </w:pPr>
            <w:r w:rsidRPr="00C61AFC">
              <w:rPr>
                <w:rFonts w:ascii="Arial" w:hAnsi="Arial" w:cs="Arial"/>
                <w:b/>
                <w:sz w:val="18"/>
                <w:szCs w:val="18"/>
              </w:rPr>
              <w:t>Spadek</w:t>
            </w:r>
          </w:p>
        </w:tc>
      </w:tr>
      <w:tr w:rsidR="004679C3" w:rsidRPr="00C61AFC" w:rsidTr="00716148">
        <w:trPr>
          <w:trHeight w:val="113"/>
          <w:tblHeader/>
        </w:trPr>
        <w:tc>
          <w:tcPr>
            <w:tcW w:w="1834" w:type="pct"/>
            <w:vMerge/>
            <w:tcBorders>
              <w:top w:val="single" w:sz="8" w:space="0" w:color="auto"/>
              <w:left w:val="single" w:sz="8" w:space="0" w:color="auto"/>
              <w:bottom w:val="single" w:sz="8" w:space="0" w:color="000000"/>
              <w:right w:val="single" w:sz="8" w:space="0" w:color="auto"/>
            </w:tcBorders>
            <w:vAlign w:val="center"/>
          </w:tcPr>
          <w:p w:rsidR="004679C3" w:rsidRPr="00C61AFC" w:rsidRDefault="004679C3" w:rsidP="00716148">
            <w:pPr>
              <w:spacing w:before="0" w:after="0"/>
              <w:ind w:left="0" w:firstLine="0"/>
              <w:jc w:val="center"/>
              <w:rPr>
                <w:rFonts w:ascii="Arial" w:hAnsi="Arial" w:cs="Arial"/>
                <w:b/>
                <w:sz w:val="18"/>
                <w:szCs w:val="18"/>
              </w:rPr>
            </w:pPr>
          </w:p>
        </w:tc>
        <w:tc>
          <w:tcPr>
            <w:tcW w:w="465" w:type="pct"/>
            <w:vMerge w:val="restart"/>
            <w:tcBorders>
              <w:top w:val="nil"/>
              <w:left w:val="single" w:sz="8" w:space="0" w:color="auto"/>
              <w:bottom w:val="single" w:sz="8" w:space="0" w:color="000000"/>
              <w:right w:val="single" w:sz="8" w:space="0" w:color="auto"/>
            </w:tcBorders>
            <w:shd w:val="clear" w:color="000000" w:fill="B8CCE4"/>
            <w:vAlign w:val="center"/>
          </w:tcPr>
          <w:p w:rsidR="004679C3" w:rsidRPr="00C61AFC" w:rsidRDefault="004679C3" w:rsidP="00716148">
            <w:pPr>
              <w:spacing w:before="0" w:after="0"/>
              <w:ind w:left="0" w:firstLine="0"/>
              <w:jc w:val="center"/>
              <w:rPr>
                <w:rFonts w:ascii="Arial" w:hAnsi="Arial" w:cs="Arial"/>
                <w:b/>
                <w:sz w:val="18"/>
                <w:szCs w:val="18"/>
              </w:rPr>
            </w:pPr>
            <w:r w:rsidRPr="00C61AFC">
              <w:rPr>
                <w:rFonts w:ascii="Arial" w:hAnsi="Arial" w:cs="Arial"/>
                <w:b/>
                <w:sz w:val="18"/>
                <w:szCs w:val="18"/>
              </w:rPr>
              <w:t>liczba</w:t>
            </w:r>
          </w:p>
        </w:tc>
        <w:tc>
          <w:tcPr>
            <w:tcW w:w="562" w:type="pct"/>
            <w:vMerge w:val="restart"/>
            <w:tcBorders>
              <w:top w:val="nil"/>
              <w:left w:val="single" w:sz="8" w:space="0" w:color="auto"/>
              <w:bottom w:val="single" w:sz="8" w:space="0" w:color="000000"/>
              <w:right w:val="single" w:sz="8" w:space="0" w:color="auto"/>
            </w:tcBorders>
            <w:shd w:val="clear" w:color="000000" w:fill="B8CCE4"/>
            <w:vAlign w:val="center"/>
          </w:tcPr>
          <w:p w:rsidR="004679C3" w:rsidRPr="00C61AFC" w:rsidRDefault="004679C3" w:rsidP="00716148">
            <w:pPr>
              <w:spacing w:before="0" w:after="0"/>
              <w:ind w:left="0" w:firstLine="0"/>
              <w:jc w:val="center"/>
              <w:rPr>
                <w:rFonts w:ascii="Arial" w:hAnsi="Arial" w:cs="Arial"/>
                <w:b/>
                <w:sz w:val="14"/>
                <w:szCs w:val="14"/>
              </w:rPr>
            </w:pPr>
            <w:r w:rsidRPr="00C61AFC">
              <w:rPr>
                <w:rFonts w:ascii="Arial" w:hAnsi="Arial" w:cs="Arial"/>
                <w:b/>
                <w:sz w:val="14"/>
                <w:szCs w:val="14"/>
              </w:rPr>
              <w:t>udział w ogółem</w:t>
            </w:r>
          </w:p>
        </w:tc>
        <w:tc>
          <w:tcPr>
            <w:tcW w:w="553" w:type="pct"/>
            <w:vMerge w:val="restart"/>
            <w:tcBorders>
              <w:top w:val="nil"/>
              <w:left w:val="single" w:sz="8" w:space="0" w:color="auto"/>
              <w:bottom w:val="single" w:sz="8" w:space="0" w:color="000000"/>
              <w:right w:val="single" w:sz="8" w:space="0" w:color="auto"/>
            </w:tcBorders>
            <w:shd w:val="clear" w:color="000000" w:fill="B8CCE4"/>
            <w:vAlign w:val="center"/>
          </w:tcPr>
          <w:p w:rsidR="004679C3" w:rsidRPr="00C61AFC" w:rsidRDefault="004679C3" w:rsidP="00716148">
            <w:pPr>
              <w:spacing w:before="0" w:after="0"/>
              <w:ind w:left="0" w:firstLine="0"/>
              <w:jc w:val="center"/>
              <w:rPr>
                <w:rFonts w:ascii="Arial" w:hAnsi="Arial" w:cs="Arial"/>
                <w:b/>
                <w:sz w:val="18"/>
                <w:szCs w:val="18"/>
              </w:rPr>
            </w:pPr>
            <w:r w:rsidRPr="00C61AFC">
              <w:rPr>
                <w:rFonts w:ascii="Arial" w:hAnsi="Arial" w:cs="Arial"/>
                <w:b/>
                <w:sz w:val="18"/>
                <w:szCs w:val="18"/>
              </w:rPr>
              <w:t>liczba</w:t>
            </w:r>
          </w:p>
        </w:tc>
        <w:tc>
          <w:tcPr>
            <w:tcW w:w="562" w:type="pct"/>
            <w:vMerge w:val="restart"/>
            <w:tcBorders>
              <w:top w:val="nil"/>
              <w:left w:val="single" w:sz="8" w:space="0" w:color="auto"/>
              <w:bottom w:val="single" w:sz="8" w:space="0" w:color="000000"/>
              <w:right w:val="single" w:sz="8" w:space="0" w:color="auto"/>
            </w:tcBorders>
            <w:shd w:val="clear" w:color="000000" w:fill="B8CCE4"/>
            <w:vAlign w:val="center"/>
          </w:tcPr>
          <w:p w:rsidR="004679C3" w:rsidRPr="00C61AFC" w:rsidRDefault="004679C3" w:rsidP="00716148">
            <w:pPr>
              <w:spacing w:before="0" w:after="0"/>
              <w:ind w:left="0" w:firstLine="0"/>
              <w:jc w:val="center"/>
              <w:rPr>
                <w:rFonts w:ascii="Arial" w:hAnsi="Arial" w:cs="Arial"/>
                <w:b/>
                <w:sz w:val="14"/>
                <w:szCs w:val="14"/>
              </w:rPr>
            </w:pPr>
            <w:r w:rsidRPr="00C61AFC">
              <w:rPr>
                <w:rFonts w:ascii="Arial" w:hAnsi="Arial" w:cs="Arial"/>
                <w:b/>
                <w:sz w:val="14"/>
                <w:szCs w:val="14"/>
              </w:rPr>
              <w:t xml:space="preserve">udział w ogółem </w:t>
            </w:r>
          </w:p>
        </w:tc>
        <w:tc>
          <w:tcPr>
            <w:tcW w:w="468" w:type="pct"/>
            <w:vMerge w:val="restart"/>
            <w:tcBorders>
              <w:top w:val="nil"/>
              <w:left w:val="single" w:sz="8" w:space="0" w:color="auto"/>
              <w:bottom w:val="single" w:sz="8" w:space="0" w:color="000000"/>
              <w:right w:val="single" w:sz="8" w:space="0" w:color="auto"/>
            </w:tcBorders>
            <w:shd w:val="clear" w:color="000000" w:fill="B8CCE4"/>
            <w:vAlign w:val="center"/>
          </w:tcPr>
          <w:p w:rsidR="004679C3" w:rsidRPr="00C61AFC" w:rsidRDefault="004679C3" w:rsidP="00716148">
            <w:pPr>
              <w:spacing w:before="0" w:after="0"/>
              <w:ind w:left="0" w:firstLine="0"/>
              <w:jc w:val="center"/>
              <w:rPr>
                <w:rFonts w:ascii="Arial" w:hAnsi="Arial" w:cs="Arial"/>
                <w:b/>
                <w:sz w:val="18"/>
                <w:szCs w:val="18"/>
              </w:rPr>
            </w:pPr>
            <w:r w:rsidRPr="00C61AFC">
              <w:rPr>
                <w:rFonts w:ascii="Arial" w:hAnsi="Arial" w:cs="Arial"/>
                <w:b/>
                <w:sz w:val="18"/>
                <w:szCs w:val="18"/>
              </w:rPr>
              <w:t>osoby</w:t>
            </w:r>
          </w:p>
        </w:tc>
        <w:tc>
          <w:tcPr>
            <w:tcW w:w="556" w:type="pct"/>
            <w:tcBorders>
              <w:top w:val="nil"/>
              <w:left w:val="nil"/>
              <w:bottom w:val="nil"/>
              <w:right w:val="single" w:sz="8" w:space="0" w:color="auto"/>
            </w:tcBorders>
            <w:shd w:val="clear" w:color="000000" w:fill="B8CCE4"/>
            <w:vAlign w:val="center"/>
          </w:tcPr>
          <w:p w:rsidR="004679C3" w:rsidRPr="00C61AFC" w:rsidRDefault="004679C3" w:rsidP="00716148">
            <w:pPr>
              <w:spacing w:before="0" w:after="0"/>
              <w:ind w:left="0" w:firstLine="0"/>
              <w:jc w:val="center"/>
              <w:rPr>
                <w:rFonts w:ascii="Arial" w:hAnsi="Arial" w:cs="Arial"/>
                <w:b/>
                <w:sz w:val="18"/>
                <w:szCs w:val="18"/>
              </w:rPr>
            </w:pPr>
            <w:r w:rsidRPr="00C61AFC">
              <w:rPr>
                <w:rFonts w:ascii="Arial" w:hAnsi="Arial" w:cs="Arial"/>
                <w:b/>
                <w:sz w:val="18"/>
                <w:szCs w:val="18"/>
              </w:rPr>
              <w:t>Dynamika</w:t>
            </w:r>
          </w:p>
        </w:tc>
      </w:tr>
      <w:tr w:rsidR="004679C3" w:rsidRPr="00C61AFC" w:rsidTr="00716148">
        <w:trPr>
          <w:trHeight w:val="173"/>
          <w:tblHeader/>
        </w:trPr>
        <w:tc>
          <w:tcPr>
            <w:tcW w:w="1834" w:type="pct"/>
            <w:vMerge/>
            <w:tcBorders>
              <w:top w:val="single" w:sz="8" w:space="0" w:color="auto"/>
              <w:left w:val="single" w:sz="8" w:space="0" w:color="auto"/>
              <w:bottom w:val="single" w:sz="8" w:space="0" w:color="000000"/>
              <w:right w:val="single" w:sz="8" w:space="0" w:color="auto"/>
            </w:tcBorders>
            <w:vAlign w:val="center"/>
          </w:tcPr>
          <w:p w:rsidR="004679C3" w:rsidRPr="00C61AFC" w:rsidRDefault="004679C3" w:rsidP="00716148">
            <w:pPr>
              <w:spacing w:before="0" w:after="0"/>
              <w:ind w:left="0" w:firstLine="0"/>
              <w:jc w:val="center"/>
              <w:rPr>
                <w:rFonts w:ascii="Arial" w:hAnsi="Arial" w:cs="Arial"/>
                <w:b/>
                <w:sz w:val="18"/>
                <w:szCs w:val="18"/>
              </w:rPr>
            </w:pPr>
          </w:p>
        </w:tc>
        <w:tc>
          <w:tcPr>
            <w:tcW w:w="465" w:type="pct"/>
            <w:vMerge/>
            <w:tcBorders>
              <w:top w:val="nil"/>
              <w:left w:val="single" w:sz="8" w:space="0" w:color="auto"/>
              <w:bottom w:val="single" w:sz="8" w:space="0" w:color="000000"/>
              <w:right w:val="single" w:sz="8" w:space="0" w:color="auto"/>
            </w:tcBorders>
            <w:vAlign w:val="center"/>
          </w:tcPr>
          <w:p w:rsidR="004679C3" w:rsidRPr="00C61AFC" w:rsidRDefault="004679C3" w:rsidP="00716148">
            <w:pPr>
              <w:spacing w:before="0" w:after="0"/>
              <w:ind w:left="0" w:firstLine="0"/>
              <w:jc w:val="center"/>
              <w:rPr>
                <w:rFonts w:ascii="Arial" w:hAnsi="Arial" w:cs="Arial"/>
                <w:b/>
                <w:sz w:val="18"/>
                <w:szCs w:val="18"/>
              </w:rPr>
            </w:pPr>
          </w:p>
        </w:tc>
        <w:tc>
          <w:tcPr>
            <w:tcW w:w="562" w:type="pct"/>
            <w:vMerge/>
            <w:tcBorders>
              <w:top w:val="nil"/>
              <w:left w:val="single" w:sz="8" w:space="0" w:color="auto"/>
              <w:bottom w:val="single" w:sz="8" w:space="0" w:color="000000"/>
              <w:right w:val="single" w:sz="8" w:space="0" w:color="auto"/>
            </w:tcBorders>
            <w:vAlign w:val="center"/>
          </w:tcPr>
          <w:p w:rsidR="004679C3" w:rsidRPr="00C61AFC" w:rsidRDefault="004679C3" w:rsidP="00716148">
            <w:pPr>
              <w:spacing w:before="0" w:after="0"/>
              <w:ind w:left="0" w:firstLine="0"/>
              <w:jc w:val="center"/>
              <w:rPr>
                <w:rFonts w:ascii="Arial" w:hAnsi="Arial" w:cs="Arial"/>
                <w:b/>
                <w:sz w:val="18"/>
                <w:szCs w:val="18"/>
              </w:rPr>
            </w:pPr>
          </w:p>
        </w:tc>
        <w:tc>
          <w:tcPr>
            <w:tcW w:w="553" w:type="pct"/>
            <w:vMerge/>
            <w:tcBorders>
              <w:top w:val="nil"/>
              <w:left w:val="single" w:sz="8" w:space="0" w:color="auto"/>
              <w:bottom w:val="single" w:sz="8" w:space="0" w:color="000000"/>
              <w:right w:val="single" w:sz="8" w:space="0" w:color="auto"/>
            </w:tcBorders>
            <w:vAlign w:val="center"/>
          </w:tcPr>
          <w:p w:rsidR="004679C3" w:rsidRPr="00C61AFC" w:rsidRDefault="004679C3" w:rsidP="00716148">
            <w:pPr>
              <w:spacing w:before="0" w:after="0"/>
              <w:ind w:left="0" w:firstLine="0"/>
              <w:jc w:val="center"/>
              <w:rPr>
                <w:rFonts w:ascii="Arial" w:hAnsi="Arial" w:cs="Arial"/>
                <w:b/>
                <w:sz w:val="18"/>
                <w:szCs w:val="18"/>
              </w:rPr>
            </w:pPr>
          </w:p>
        </w:tc>
        <w:tc>
          <w:tcPr>
            <w:tcW w:w="562" w:type="pct"/>
            <w:vMerge/>
            <w:tcBorders>
              <w:top w:val="nil"/>
              <w:left w:val="single" w:sz="8" w:space="0" w:color="auto"/>
              <w:bottom w:val="single" w:sz="8" w:space="0" w:color="000000"/>
              <w:right w:val="single" w:sz="8" w:space="0" w:color="auto"/>
            </w:tcBorders>
            <w:vAlign w:val="center"/>
          </w:tcPr>
          <w:p w:rsidR="004679C3" w:rsidRPr="00C61AFC" w:rsidRDefault="004679C3" w:rsidP="00716148">
            <w:pPr>
              <w:spacing w:before="0" w:after="0"/>
              <w:ind w:left="0" w:firstLine="0"/>
              <w:jc w:val="center"/>
              <w:rPr>
                <w:rFonts w:ascii="Arial" w:hAnsi="Arial" w:cs="Arial"/>
                <w:b/>
                <w:sz w:val="18"/>
                <w:szCs w:val="18"/>
              </w:rPr>
            </w:pPr>
          </w:p>
        </w:tc>
        <w:tc>
          <w:tcPr>
            <w:tcW w:w="468" w:type="pct"/>
            <w:vMerge/>
            <w:tcBorders>
              <w:top w:val="nil"/>
              <w:left w:val="single" w:sz="8" w:space="0" w:color="auto"/>
              <w:bottom w:val="single" w:sz="8" w:space="0" w:color="000000"/>
              <w:right w:val="single" w:sz="8" w:space="0" w:color="auto"/>
            </w:tcBorders>
            <w:vAlign w:val="center"/>
          </w:tcPr>
          <w:p w:rsidR="004679C3" w:rsidRPr="00C61AFC" w:rsidRDefault="004679C3" w:rsidP="00716148">
            <w:pPr>
              <w:spacing w:before="0" w:after="0"/>
              <w:ind w:left="0" w:firstLine="0"/>
              <w:jc w:val="center"/>
              <w:rPr>
                <w:rFonts w:ascii="Arial" w:hAnsi="Arial" w:cs="Arial"/>
                <w:b/>
                <w:sz w:val="18"/>
                <w:szCs w:val="18"/>
              </w:rPr>
            </w:pPr>
          </w:p>
        </w:tc>
        <w:tc>
          <w:tcPr>
            <w:tcW w:w="556" w:type="pct"/>
            <w:tcBorders>
              <w:top w:val="nil"/>
              <w:left w:val="nil"/>
              <w:bottom w:val="single" w:sz="8" w:space="0" w:color="auto"/>
              <w:right w:val="single" w:sz="8" w:space="0" w:color="auto"/>
            </w:tcBorders>
            <w:shd w:val="clear" w:color="000000" w:fill="B8CCE4"/>
            <w:vAlign w:val="center"/>
          </w:tcPr>
          <w:p w:rsidR="004679C3" w:rsidRPr="00C61AFC" w:rsidRDefault="004679C3" w:rsidP="00716148">
            <w:pPr>
              <w:spacing w:before="0" w:after="0"/>
              <w:ind w:left="0" w:firstLine="0"/>
              <w:jc w:val="center"/>
              <w:rPr>
                <w:rFonts w:ascii="Arial" w:hAnsi="Arial" w:cs="Arial"/>
                <w:b/>
                <w:sz w:val="14"/>
                <w:szCs w:val="14"/>
              </w:rPr>
            </w:pPr>
            <w:r w:rsidRPr="00C61AFC">
              <w:rPr>
                <w:rFonts w:ascii="Arial" w:hAnsi="Arial" w:cs="Arial"/>
                <w:b/>
                <w:sz w:val="14"/>
                <w:szCs w:val="14"/>
              </w:rPr>
              <w:t>201</w:t>
            </w:r>
            <w:r>
              <w:rPr>
                <w:rFonts w:ascii="Arial" w:hAnsi="Arial" w:cs="Arial"/>
                <w:b/>
                <w:sz w:val="14"/>
                <w:szCs w:val="14"/>
              </w:rPr>
              <w:t>9</w:t>
            </w:r>
            <w:r w:rsidRPr="00C61AFC">
              <w:rPr>
                <w:rFonts w:ascii="Arial" w:hAnsi="Arial" w:cs="Arial"/>
                <w:b/>
                <w:sz w:val="14"/>
                <w:szCs w:val="14"/>
              </w:rPr>
              <w:t> r. = 100</w:t>
            </w:r>
          </w:p>
        </w:tc>
      </w:tr>
      <w:tr w:rsidR="004679C3" w:rsidRPr="00C61AFC" w:rsidTr="00E077C0">
        <w:trPr>
          <w:trHeight w:val="147"/>
        </w:trPr>
        <w:tc>
          <w:tcPr>
            <w:tcW w:w="1834" w:type="pct"/>
            <w:tcBorders>
              <w:top w:val="nil"/>
              <w:left w:val="single" w:sz="8" w:space="0" w:color="auto"/>
              <w:bottom w:val="single" w:sz="8" w:space="0" w:color="auto"/>
              <w:right w:val="single" w:sz="8" w:space="0" w:color="auto"/>
            </w:tcBorders>
            <w:noWrap/>
            <w:vAlign w:val="center"/>
          </w:tcPr>
          <w:p w:rsidR="004679C3" w:rsidRPr="00C61AFC" w:rsidRDefault="004679C3" w:rsidP="00716148">
            <w:pPr>
              <w:spacing w:before="0" w:after="0"/>
              <w:ind w:left="0" w:firstLine="0"/>
              <w:jc w:val="left"/>
              <w:rPr>
                <w:rFonts w:ascii="Arial" w:hAnsi="Arial" w:cs="Arial"/>
                <w:sz w:val="18"/>
                <w:szCs w:val="18"/>
              </w:rPr>
            </w:pPr>
            <w:r w:rsidRPr="00C61AFC">
              <w:rPr>
                <w:rFonts w:ascii="Arial" w:hAnsi="Arial" w:cs="Arial"/>
                <w:kern w:val="24"/>
                <w:sz w:val="18"/>
                <w:szCs w:val="18"/>
              </w:rPr>
              <w:t>Kobiety do 30 roku życia</w:t>
            </w:r>
          </w:p>
        </w:tc>
        <w:tc>
          <w:tcPr>
            <w:tcW w:w="465"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10 321</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33,4%</w:t>
            </w:r>
          </w:p>
        </w:tc>
        <w:tc>
          <w:tcPr>
            <w:tcW w:w="553"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13 602</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34,6%</w:t>
            </w:r>
          </w:p>
        </w:tc>
        <w:tc>
          <w:tcPr>
            <w:tcW w:w="468"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3 281</w:t>
            </w:r>
          </w:p>
        </w:tc>
        <w:tc>
          <w:tcPr>
            <w:tcW w:w="556"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31,8%</w:t>
            </w:r>
          </w:p>
        </w:tc>
      </w:tr>
      <w:tr w:rsidR="004679C3" w:rsidRPr="0055250D" w:rsidTr="00E077C0">
        <w:trPr>
          <w:trHeight w:val="178"/>
        </w:trPr>
        <w:tc>
          <w:tcPr>
            <w:tcW w:w="1834" w:type="pct"/>
            <w:tcBorders>
              <w:top w:val="nil"/>
              <w:left w:val="single" w:sz="8" w:space="0" w:color="auto"/>
              <w:bottom w:val="single" w:sz="8" w:space="0" w:color="auto"/>
              <w:right w:val="single" w:sz="8" w:space="0" w:color="auto"/>
            </w:tcBorders>
            <w:noWrap/>
            <w:vAlign w:val="center"/>
          </w:tcPr>
          <w:p w:rsidR="004679C3" w:rsidRPr="00C61AFC" w:rsidRDefault="004679C3" w:rsidP="00716148">
            <w:pPr>
              <w:spacing w:before="0" w:after="0"/>
              <w:ind w:left="0" w:firstLine="0"/>
              <w:jc w:val="left"/>
              <w:rPr>
                <w:rFonts w:ascii="Arial" w:hAnsi="Arial" w:cs="Arial"/>
                <w:sz w:val="18"/>
                <w:szCs w:val="18"/>
              </w:rPr>
            </w:pPr>
            <w:r w:rsidRPr="00C61AFC">
              <w:rPr>
                <w:rFonts w:ascii="Arial" w:hAnsi="Arial" w:cs="Arial"/>
                <w:kern w:val="24"/>
                <w:sz w:val="18"/>
                <w:szCs w:val="18"/>
              </w:rPr>
              <w:t xml:space="preserve"> w tym: kobiety do 25 roku życia</w:t>
            </w:r>
          </w:p>
        </w:tc>
        <w:tc>
          <w:tcPr>
            <w:tcW w:w="465"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4 446</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14,4%</w:t>
            </w:r>
          </w:p>
        </w:tc>
        <w:tc>
          <w:tcPr>
            <w:tcW w:w="553"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5 987</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15,2%</w:t>
            </w:r>
          </w:p>
        </w:tc>
        <w:tc>
          <w:tcPr>
            <w:tcW w:w="468"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1 541</w:t>
            </w:r>
          </w:p>
        </w:tc>
        <w:tc>
          <w:tcPr>
            <w:tcW w:w="556"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34,7%</w:t>
            </w:r>
          </w:p>
        </w:tc>
      </w:tr>
      <w:tr w:rsidR="004679C3" w:rsidRPr="0055250D" w:rsidTr="00E077C0">
        <w:trPr>
          <w:trHeight w:val="211"/>
        </w:trPr>
        <w:tc>
          <w:tcPr>
            <w:tcW w:w="1834" w:type="pct"/>
            <w:tcBorders>
              <w:top w:val="nil"/>
              <w:left w:val="single" w:sz="8" w:space="0" w:color="auto"/>
              <w:bottom w:val="single" w:sz="8" w:space="0" w:color="auto"/>
              <w:right w:val="single" w:sz="8" w:space="0" w:color="auto"/>
            </w:tcBorders>
            <w:noWrap/>
            <w:vAlign w:val="center"/>
          </w:tcPr>
          <w:p w:rsidR="004679C3" w:rsidRPr="00C61AFC" w:rsidRDefault="004679C3" w:rsidP="00716148">
            <w:pPr>
              <w:spacing w:before="0" w:after="0"/>
              <w:ind w:left="0" w:firstLine="0"/>
              <w:jc w:val="left"/>
              <w:rPr>
                <w:rFonts w:ascii="Arial" w:hAnsi="Arial" w:cs="Arial"/>
                <w:sz w:val="18"/>
                <w:szCs w:val="18"/>
              </w:rPr>
            </w:pPr>
            <w:r w:rsidRPr="00C61AFC">
              <w:rPr>
                <w:rFonts w:ascii="Arial" w:hAnsi="Arial" w:cs="Arial"/>
                <w:kern w:val="24"/>
                <w:sz w:val="18"/>
                <w:szCs w:val="18"/>
              </w:rPr>
              <w:t xml:space="preserve">Kobiety długotrwale bezrobotne </w:t>
            </w:r>
          </w:p>
        </w:tc>
        <w:tc>
          <w:tcPr>
            <w:tcW w:w="465"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17 727</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57,4%</w:t>
            </w:r>
          </w:p>
        </w:tc>
        <w:tc>
          <w:tcPr>
            <w:tcW w:w="553"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22 240</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56,5%</w:t>
            </w:r>
          </w:p>
        </w:tc>
        <w:tc>
          <w:tcPr>
            <w:tcW w:w="468"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4 513</w:t>
            </w:r>
          </w:p>
        </w:tc>
        <w:tc>
          <w:tcPr>
            <w:tcW w:w="556"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25,5%</w:t>
            </w:r>
          </w:p>
        </w:tc>
      </w:tr>
      <w:tr w:rsidR="004679C3" w:rsidRPr="0055250D" w:rsidTr="00E077C0">
        <w:trPr>
          <w:trHeight w:val="243"/>
        </w:trPr>
        <w:tc>
          <w:tcPr>
            <w:tcW w:w="1834" w:type="pct"/>
            <w:tcBorders>
              <w:top w:val="nil"/>
              <w:left w:val="single" w:sz="8" w:space="0" w:color="auto"/>
              <w:bottom w:val="single" w:sz="8" w:space="0" w:color="auto"/>
              <w:right w:val="single" w:sz="8" w:space="0" w:color="auto"/>
            </w:tcBorders>
            <w:noWrap/>
            <w:vAlign w:val="center"/>
          </w:tcPr>
          <w:p w:rsidR="004679C3" w:rsidRPr="00C61AFC" w:rsidRDefault="004679C3" w:rsidP="00716148">
            <w:pPr>
              <w:spacing w:before="0" w:after="0"/>
              <w:ind w:left="0" w:firstLine="0"/>
              <w:jc w:val="left"/>
              <w:rPr>
                <w:rFonts w:ascii="Arial" w:hAnsi="Arial" w:cs="Arial"/>
                <w:sz w:val="18"/>
                <w:szCs w:val="18"/>
              </w:rPr>
            </w:pPr>
            <w:r w:rsidRPr="00C61AFC">
              <w:rPr>
                <w:rFonts w:ascii="Arial" w:hAnsi="Arial" w:cs="Arial"/>
                <w:kern w:val="24"/>
                <w:sz w:val="18"/>
                <w:szCs w:val="18"/>
              </w:rPr>
              <w:t>Kobiety powyżej 50 roku życia</w:t>
            </w:r>
          </w:p>
        </w:tc>
        <w:tc>
          <w:tcPr>
            <w:tcW w:w="465"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7 423</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24,0%</w:t>
            </w:r>
          </w:p>
        </w:tc>
        <w:tc>
          <w:tcPr>
            <w:tcW w:w="553"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9 500</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24,2%</w:t>
            </w:r>
          </w:p>
        </w:tc>
        <w:tc>
          <w:tcPr>
            <w:tcW w:w="468"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2 077</w:t>
            </w:r>
          </w:p>
        </w:tc>
        <w:tc>
          <w:tcPr>
            <w:tcW w:w="556"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28,0%</w:t>
            </w:r>
          </w:p>
        </w:tc>
      </w:tr>
      <w:tr w:rsidR="004679C3" w:rsidRPr="0055250D" w:rsidTr="00E077C0">
        <w:trPr>
          <w:trHeight w:val="261"/>
        </w:trPr>
        <w:tc>
          <w:tcPr>
            <w:tcW w:w="1834" w:type="pct"/>
            <w:tcBorders>
              <w:top w:val="nil"/>
              <w:left w:val="single" w:sz="8" w:space="0" w:color="auto"/>
              <w:bottom w:val="single" w:sz="8" w:space="0" w:color="auto"/>
              <w:right w:val="single" w:sz="8" w:space="0" w:color="auto"/>
            </w:tcBorders>
            <w:vAlign w:val="center"/>
          </w:tcPr>
          <w:p w:rsidR="004679C3" w:rsidRPr="00C61AFC" w:rsidRDefault="004679C3" w:rsidP="00716148">
            <w:pPr>
              <w:spacing w:before="0" w:after="0"/>
              <w:ind w:left="0" w:firstLine="0"/>
              <w:jc w:val="left"/>
              <w:rPr>
                <w:rFonts w:ascii="Arial" w:hAnsi="Arial" w:cs="Arial"/>
                <w:sz w:val="18"/>
                <w:szCs w:val="18"/>
              </w:rPr>
            </w:pPr>
            <w:r w:rsidRPr="00C61AFC">
              <w:rPr>
                <w:rFonts w:ascii="Arial" w:hAnsi="Arial" w:cs="Arial"/>
                <w:sz w:val="18"/>
                <w:szCs w:val="18"/>
              </w:rPr>
              <w:t>Kobiety korzystające ze świadczeń z pomocy społecznej</w:t>
            </w:r>
          </w:p>
        </w:tc>
        <w:tc>
          <w:tcPr>
            <w:tcW w:w="465"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1 114</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3,6%</w:t>
            </w:r>
          </w:p>
        </w:tc>
        <w:tc>
          <w:tcPr>
            <w:tcW w:w="553"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811</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2,1%</w:t>
            </w:r>
          </w:p>
        </w:tc>
        <w:tc>
          <w:tcPr>
            <w:tcW w:w="468" w:type="pct"/>
            <w:tcBorders>
              <w:top w:val="nil"/>
              <w:left w:val="nil"/>
              <w:bottom w:val="single" w:sz="8" w:space="0" w:color="auto"/>
              <w:right w:val="single" w:sz="8" w:space="0" w:color="auto"/>
            </w:tcBorders>
            <w:vAlign w:val="center"/>
          </w:tcPr>
          <w:p w:rsidR="004679C3" w:rsidRPr="00B2727A" w:rsidRDefault="004679C3" w:rsidP="00716148">
            <w:pPr>
              <w:spacing w:before="0" w:after="0"/>
              <w:ind w:leftChars="-63" w:left="1" w:hangingChars="76" w:hanging="152"/>
              <w:jc w:val="right"/>
              <w:rPr>
                <w:rFonts w:ascii="Arial" w:hAnsi="Arial" w:cs="Arial"/>
                <w:sz w:val="20"/>
                <w:szCs w:val="20"/>
              </w:rPr>
            </w:pPr>
            <w:r w:rsidRPr="00B2727A">
              <w:rPr>
                <w:rFonts w:ascii="Arial" w:hAnsi="Arial" w:cs="Arial"/>
                <w:sz w:val="20"/>
                <w:szCs w:val="20"/>
              </w:rPr>
              <w:t>-303</w:t>
            </w:r>
          </w:p>
        </w:tc>
        <w:tc>
          <w:tcPr>
            <w:tcW w:w="556"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-27,2%</w:t>
            </w:r>
          </w:p>
        </w:tc>
      </w:tr>
      <w:tr w:rsidR="004679C3" w:rsidRPr="0055250D" w:rsidTr="00716148">
        <w:trPr>
          <w:trHeight w:val="393"/>
        </w:trPr>
        <w:tc>
          <w:tcPr>
            <w:tcW w:w="1834" w:type="pct"/>
            <w:tcBorders>
              <w:top w:val="nil"/>
              <w:left w:val="single" w:sz="8" w:space="0" w:color="auto"/>
              <w:bottom w:val="single" w:sz="8" w:space="0" w:color="auto"/>
              <w:right w:val="single" w:sz="8" w:space="0" w:color="auto"/>
            </w:tcBorders>
            <w:vAlign w:val="center"/>
          </w:tcPr>
          <w:p w:rsidR="004679C3" w:rsidRPr="00C61AFC" w:rsidRDefault="004679C3" w:rsidP="006726C0">
            <w:pPr>
              <w:spacing w:before="0" w:after="0"/>
              <w:ind w:left="0" w:firstLine="0"/>
              <w:jc w:val="left"/>
              <w:rPr>
                <w:rFonts w:ascii="Arial" w:hAnsi="Arial" w:cs="Arial"/>
                <w:sz w:val="18"/>
                <w:szCs w:val="18"/>
              </w:rPr>
            </w:pPr>
            <w:r w:rsidRPr="00C61AFC">
              <w:rPr>
                <w:rFonts w:ascii="Arial" w:hAnsi="Arial" w:cs="Arial"/>
                <w:sz w:val="18"/>
                <w:szCs w:val="18"/>
              </w:rPr>
              <w:t>Posiadające co najmniej jedno dziecko do 6 roku życia</w:t>
            </w:r>
          </w:p>
        </w:tc>
        <w:tc>
          <w:tcPr>
            <w:tcW w:w="465"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11 171</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36,2%</w:t>
            </w:r>
          </w:p>
        </w:tc>
        <w:tc>
          <w:tcPr>
            <w:tcW w:w="553"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12 694</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24,2%</w:t>
            </w:r>
          </w:p>
        </w:tc>
        <w:tc>
          <w:tcPr>
            <w:tcW w:w="468"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1 523</w:t>
            </w:r>
          </w:p>
        </w:tc>
        <w:tc>
          <w:tcPr>
            <w:tcW w:w="556"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13,6%</w:t>
            </w:r>
          </w:p>
        </w:tc>
      </w:tr>
      <w:tr w:rsidR="004679C3" w:rsidRPr="0055250D" w:rsidTr="00E077C0">
        <w:trPr>
          <w:trHeight w:val="386"/>
        </w:trPr>
        <w:tc>
          <w:tcPr>
            <w:tcW w:w="1834" w:type="pct"/>
            <w:tcBorders>
              <w:top w:val="nil"/>
              <w:left w:val="single" w:sz="8" w:space="0" w:color="auto"/>
              <w:bottom w:val="single" w:sz="8" w:space="0" w:color="auto"/>
              <w:right w:val="single" w:sz="8" w:space="0" w:color="auto"/>
            </w:tcBorders>
            <w:vAlign w:val="center"/>
          </w:tcPr>
          <w:p w:rsidR="004679C3" w:rsidRPr="00C61AFC" w:rsidRDefault="004679C3" w:rsidP="00716148">
            <w:pPr>
              <w:spacing w:before="0" w:after="0"/>
              <w:ind w:left="0" w:firstLine="0"/>
              <w:jc w:val="left"/>
              <w:rPr>
                <w:rFonts w:ascii="Arial" w:hAnsi="Arial" w:cs="Arial"/>
                <w:sz w:val="18"/>
                <w:szCs w:val="18"/>
              </w:rPr>
            </w:pPr>
            <w:r w:rsidRPr="00C61AFC">
              <w:rPr>
                <w:rFonts w:ascii="Arial" w:hAnsi="Arial" w:cs="Arial"/>
                <w:sz w:val="18"/>
                <w:szCs w:val="18"/>
              </w:rPr>
              <w:t>Posiadające co najmniej jedno dziecko niepełnosprawne do 18 roku życia</w:t>
            </w:r>
          </w:p>
        </w:tc>
        <w:tc>
          <w:tcPr>
            <w:tcW w:w="465"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153</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0,5%</w:t>
            </w:r>
          </w:p>
        </w:tc>
        <w:tc>
          <w:tcPr>
            <w:tcW w:w="553"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124</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0,3%</w:t>
            </w:r>
          </w:p>
        </w:tc>
        <w:tc>
          <w:tcPr>
            <w:tcW w:w="468" w:type="pct"/>
            <w:tcBorders>
              <w:top w:val="nil"/>
              <w:left w:val="nil"/>
              <w:bottom w:val="single" w:sz="8" w:space="0" w:color="auto"/>
              <w:right w:val="single" w:sz="8" w:space="0" w:color="auto"/>
            </w:tcBorders>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-29</w:t>
            </w:r>
          </w:p>
        </w:tc>
        <w:tc>
          <w:tcPr>
            <w:tcW w:w="556"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-19,0%</w:t>
            </w:r>
          </w:p>
        </w:tc>
      </w:tr>
      <w:tr w:rsidR="004679C3" w:rsidRPr="0055250D" w:rsidTr="00E077C0">
        <w:trPr>
          <w:trHeight w:val="237"/>
        </w:trPr>
        <w:tc>
          <w:tcPr>
            <w:tcW w:w="1834" w:type="pct"/>
            <w:tcBorders>
              <w:top w:val="nil"/>
              <w:left w:val="single" w:sz="8" w:space="0" w:color="auto"/>
              <w:bottom w:val="single" w:sz="8" w:space="0" w:color="auto"/>
              <w:right w:val="single" w:sz="8" w:space="0" w:color="auto"/>
            </w:tcBorders>
            <w:noWrap/>
            <w:vAlign w:val="center"/>
          </w:tcPr>
          <w:p w:rsidR="004679C3" w:rsidRPr="00C61AFC" w:rsidRDefault="004679C3" w:rsidP="00716148">
            <w:pPr>
              <w:spacing w:before="0" w:after="0"/>
              <w:ind w:left="0" w:firstLine="0"/>
              <w:jc w:val="left"/>
              <w:rPr>
                <w:rFonts w:ascii="Arial" w:hAnsi="Arial" w:cs="Arial"/>
                <w:sz w:val="18"/>
                <w:szCs w:val="18"/>
              </w:rPr>
            </w:pPr>
            <w:r w:rsidRPr="00C61AFC">
              <w:rPr>
                <w:rFonts w:ascii="Arial" w:hAnsi="Arial" w:cs="Arial"/>
                <w:kern w:val="24"/>
                <w:sz w:val="18"/>
                <w:szCs w:val="18"/>
              </w:rPr>
              <w:t>Kobiety niepełnosprawne</w:t>
            </w:r>
          </w:p>
        </w:tc>
        <w:tc>
          <w:tcPr>
            <w:tcW w:w="465"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2 446</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7,9%</w:t>
            </w:r>
          </w:p>
        </w:tc>
        <w:tc>
          <w:tcPr>
            <w:tcW w:w="553"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jc w:val="right"/>
              <w:rPr>
                <w:rFonts w:ascii="Arial" w:hAnsi="Arial"/>
                <w:sz w:val="20"/>
                <w:szCs w:val="20"/>
              </w:rPr>
            </w:pPr>
            <w:r w:rsidRPr="00B2727A">
              <w:rPr>
                <w:rFonts w:ascii="Arial" w:hAnsi="Arial"/>
                <w:sz w:val="20"/>
                <w:szCs w:val="20"/>
              </w:rPr>
              <w:t>2 560</w:t>
            </w:r>
          </w:p>
        </w:tc>
        <w:tc>
          <w:tcPr>
            <w:tcW w:w="562" w:type="pct"/>
            <w:tcBorders>
              <w:top w:val="nil"/>
              <w:left w:val="nil"/>
              <w:bottom w:val="single" w:sz="8" w:space="0" w:color="auto"/>
              <w:right w:val="single" w:sz="8" w:space="0" w:color="auto"/>
            </w:tcBorders>
            <w:noWrap/>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6,5%</w:t>
            </w:r>
          </w:p>
        </w:tc>
        <w:tc>
          <w:tcPr>
            <w:tcW w:w="468" w:type="pct"/>
            <w:tcBorders>
              <w:top w:val="nil"/>
              <w:left w:val="nil"/>
              <w:bottom w:val="single" w:sz="8" w:space="0" w:color="auto"/>
              <w:right w:val="single" w:sz="8" w:space="0" w:color="auto"/>
            </w:tcBorders>
            <w:vAlign w:val="center"/>
          </w:tcPr>
          <w:p w:rsidR="004679C3" w:rsidRPr="00B2727A" w:rsidRDefault="004679C3" w:rsidP="00716148">
            <w:pPr>
              <w:spacing w:before="0" w:after="0"/>
              <w:ind w:firstLineChars="100" w:firstLine="200"/>
              <w:jc w:val="right"/>
              <w:rPr>
                <w:rFonts w:ascii="Arial" w:hAnsi="Arial" w:cs="Arial"/>
                <w:sz w:val="20"/>
                <w:szCs w:val="20"/>
              </w:rPr>
            </w:pPr>
            <w:r w:rsidRPr="00B2727A">
              <w:rPr>
                <w:rFonts w:ascii="Arial" w:hAnsi="Arial" w:cs="Arial"/>
                <w:sz w:val="20"/>
                <w:szCs w:val="20"/>
              </w:rPr>
              <w:t>114</w:t>
            </w:r>
          </w:p>
        </w:tc>
        <w:tc>
          <w:tcPr>
            <w:tcW w:w="556" w:type="pct"/>
            <w:tcBorders>
              <w:top w:val="nil"/>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sz w:val="20"/>
                <w:szCs w:val="20"/>
              </w:rPr>
            </w:pPr>
            <w:r w:rsidRPr="00B2727A">
              <w:rPr>
                <w:rFonts w:ascii="Arial" w:hAnsi="Arial" w:cs="Arial"/>
                <w:sz w:val="20"/>
                <w:szCs w:val="20"/>
              </w:rPr>
              <w:t>4,7%</w:t>
            </w:r>
          </w:p>
        </w:tc>
      </w:tr>
      <w:tr w:rsidR="004679C3" w:rsidRPr="0055250D" w:rsidTr="00E077C0">
        <w:trPr>
          <w:trHeight w:val="268"/>
        </w:trPr>
        <w:tc>
          <w:tcPr>
            <w:tcW w:w="1834" w:type="pct"/>
            <w:tcBorders>
              <w:top w:val="single" w:sz="8" w:space="0" w:color="auto"/>
              <w:left w:val="single" w:sz="8" w:space="0" w:color="auto"/>
              <w:bottom w:val="single" w:sz="8" w:space="0" w:color="auto"/>
              <w:right w:val="single" w:sz="8" w:space="0" w:color="auto"/>
            </w:tcBorders>
            <w:noWrap/>
            <w:vAlign w:val="center"/>
          </w:tcPr>
          <w:p w:rsidR="004679C3" w:rsidRPr="00C61AFC" w:rsidRDefault="004679C3" w:rsidP="00716148">
            <w:pPr>
              <w:spacing w:before="0" w:after="0"/>
              <w:ind w:left="0" w:firstLine="0"/>
              <w:jc w:val="center"/>
              <w:rPr>
                <w:rFonts w:ascii="Arial" w:hAnsi="Arial" w:cs="Arial"/>
                <w:b/>
                <w:kern w:val="24"/>
                <w:sz w:val="18"/>
                <w:szCs w:val="18"/>
              </w:rPr>
            </w:pPr>
            <w:r w:rsidRPr="00C61AFC">
              <w:rPr>
                <w:rFonts w:ascii="Arial" w:hAnsi="Arial" w:cs="Arial"/>
                <w:b/>
                <w:kern w:val="24"/>
                <w:sz w:val="18"/>
                <w:szCs w:val="18"/>
              </w:rPr>
              <w:t>Kobiety w szczególnej sytuacji ogółem</w:t>
            </w:r>
          </w:p>
        </w:tc>
        <w:tc>
          <w:tcPr>
            <w:tcW w:w="1027" w:type="pct"/>
            <w:gridSpan w:val="2"/>
            <w:tcBorders>
              <w:top w:val="single" w:sz="8" w:space="0" w:color="auto"/>
              <w:left w:val="nil"/>
              <w:bottom w:val="single" w:sz="8" w:space="0" w:color="auto"/>
              <w:right w:val="single" w:sz="8" w:space="0" w:color="auto"/>
            </w:tcBorders>
            <w:noWrap/>
            <w:vAlign w:val="center"/>
          </w:tcPr>
          <w:p w:rsidR="004679C3" w:rsidRPr="00B2727A" w:rsidRDefault="004679C3" w:rsidP="00716148">
            <w:pPr>
              <w:spacing w:before="0" w:after="0"/>
              <w:jc w:val="center"/>
              <w:rPr>
                <w:rFonts w:ascii="Arial" w:hAnsi="Arial" w:cs="Arial"/>
                <w:b/>
                <w:color w:val="000000"/>
                <w:sz w:val="20"/>
                <w:szCs w:val="20"/>
              </w:rPr>
            </w:pPr>
            <w:r w:rsidRPr="00B2727A">
              <w:rPr>
                <w:rFonts w:ascii="Arial" w:hAnsi="Arial" w:cs="Arial"/>
                <w:b/>
                <w:bCs/>
                <w:sz w:val="20"/>
                <w:szCs w:val="20"/>
              </w:rPr>
              <w:t>30 873</w:t>
            </w:r>
          </w:p>
        </w:tc>
        <w:tc>
          <w:tcPr>
            <w:tcW w:w="1115" w:type="pct"/>
            <w:gridSpan w:val="2"/>
            <w:tcBorders>
              <w:top w:val="single" w:sz="8" w:space="0" w:color="auto"/>
              <w:left w:val="nil"/>
              <w:bottom w:val="single" w:sz="8" w:space="0" w:color="auto"/>
              <w:right w:val="single" w:sz="8" w:space="0" w:color="auto"/>
            </w:tcBorders>
            <w:noWrap/>
            <w:vAlign w:val="center"/>
          </w:tcPr>
          <w:p w:rsidR="004679C3" w:rsidRPr="00B2727A" w:rsidRDefault="004679C3" w:rsidP="00716148">
            <w:pPr>
              <w:spacing w:before="0" w:after="0"/>
              <w:jc w:val="center"/>
              <w:rPr>
                <w:rFonts w:ascii="Arial" w:hAnsi="Arial" w:cs="Arial"/>
                <w:b/>
                <w:color w:val="000000"/>
                <w:sz w:val="20"/>
                <w:szCs w:val="20"/>
              </w:rPr>
            </w:pPr>
            <w:r w:rsidRPr="00B2727A">
              <w:rPr>
                <w:rFonts w:ascii="Arial" w:hAnsi="Arial" w:cs="Arial"/>
                <w:b/>
                <w:color w:val="000000"/>
                <w:sz w:val="20"/>
                <w:szCs w:val="20"/>
              </w:rPr>
              <w:t>39 334</w:t>
            </w:r>
          </w:p>
        </w:tc>
        <w:tc>
          <w:tcPr>
            <w:tcW w:w="468" w:type="pct"/>
            <w:tcBorders>
              <w:top w:val="single" w:sz="8" w:space="0" w:color="auto"/>
              <w:left w:val="nil"/>
              <w:bottom w:val="single" w:sz="8" w:space="0" w:color="auto"/>
              <w:right w:val="single" w:sz="8" w:space="0" w:color="auto"/>
            </w:tcBorders>
            <w:vAlign w:val="center"/>
          </w:tcPr>
          <w:p w:rsidR="004679C3" w:rsidRPr="00B2727A" w:rsidRDefault="004679C3" w:rsidP="00716148">
            <w:pPr>
              <w:spacing w:before="0" w:after="0"/>
              <w:ind w:leftChars="-63" w:left="2" w:hangingChars="76"/>
              <w:jc w:val="right"/>
              <w:rPr>
                <w:rFonts w:ascii="Arial" w:hAnsi="Arial" w:cs="Arial"/>
                <w:b/>
                <w:sz w:val="20"/>
                <w:szCs w:val="20"/>
              </w:rPr>
            </w:pPr>
            <w:r w:rsidRPr="00B2727A">
              <w:rPr>
                <w:rFonts w:ascii="Arial" w:hAnsi="Arial" w:cs="Arial"/>
                <w:b/>
                <w:sz w:val="20"/>
                <w:szCs w:val="20"/>
              </w:rPr>
              <w:t>8 461</w:t>
            </w:r>
          </w:p>
        </w:tc>
        <w:tc>
          <w:tcPr>
            <w:tcW w:w="556" w:type="pct"/>
            <w:tcBorders>
              <w:top w:val="single" w:sz="8" w:space="0" w:color="auto"/>
              <w:left w:val="nil"/>
              <w:bottom w:val="single" w:sz="8" w:space="0" w:color="auto"/>
              <w:right w:val="single" w:sz="8" w:space="0" w:color="auto"/>
            </w:tcBorders>
            <w:vAlign w:val="center"/>
          </w:tcPr>
          <w:p w:rsidR="004679C3" w:rsidRPr="00B2727A" w:rsidRDefault="004679C3" w:rsidP="00716148">
            <w:pPr>
              <w:spacing w:before="0" w:after="0"/>
              <w:jc w:val="right"/>
              <w:rPr>
                <w:rFonts w:ascii="Arial" w:hAnsi="Arial" w:cs="Arial"/>
                <w:b/>
                <w:bCs/>
                <w:color w:val="000000"/>
                <w:sz w:val="20"/>
                <w:szCs w:val="20"/>
              </w:rPr>
            </w:pPr>
            <w:r w:rsidRPr="00B2727A">
              <w:rPr>
                <w:rFonts w:ascii="Arial" w:hAnsi="Arial" w:cs="Arial"/>
                <w:b/>
                <w:bCs/>
                <w:color w:val="000000"/>
                <w:sz w:val="20"/>
                <w:szCs w:val="20"/>
              </w:rPr>
              <w:t>27,4%</w:t>
            </w:r>
          </w:p>
        </w:tc>
      </w:tr>
    </w:tbl>
    <w:p w:rsidR="004679C3" w:rsidRPr="009F32CF" w:rsidRDefault="004679C3" w:rsidP="004679C3">
      <w:pPr>
        <w:spacing w:before="0" w:after="0"/>
        <w:ind w:left="0" w:hanging="11"/>
        <w:rPr>
          <w:rFonts w:ascii="Arial" w:hAnsi="Arial" w:cs="Arial"/>
          <w:i/>
          <w:sz w:val="18"/>
          <w:szCs w:val="18"/>
        </w:rPr>
      </w:pPr>
      <w:r w:rsidRPr="009F32CF">
        <w:rPr>
          <w:rFonts w:ascii="Arial" w:hAnsi="Arial" w:cs="Arial"/>
          <w:i/>
          <w:sz w:val="18"/>
          <w:szCs w:val="18"/>
        </w:rPr>
        <w:t>* Dane liczbowe oraz odsetki nie sumują się, gdyż jedna bezrobotna kobieta może kwalifikować się do kilku kategorii jednocześnie</w:t>
      </w:r>
    </w:p>
    <w:p w:rsidR="004679C3" w:rsidRPr="00C61AFC" w:rsidRDefault="004679C3" w:rsidP="009F32CF">
      <w:pPr>
        <w:spacing w:before="120" w:after="0"/>
        <w:ind w:left="0" w:hanging="11"/>
        <w:rPr>
          <w:rFonts w:ascii="Arial" w:hAnsi="Arial" w:cs="Arial"/>
          <w:sz w:val="21"/>
          <w:szCs w:val="21"/>
        </w:rPr>
      </w:pPr>
      <w:r w:rsidRPr="00C61AFC">
        <w:rPr>
          <w:rFonts w:ascii="Arial" w:hAnsi="Arial" w:cs="Arial"/>
          <w:sz w:val="21"/>
          <w:szCs w:val="21"/>
        </w:rPr>
        <w:t>Na koniec grudnia 20</w:t>
      </w:r>
      <w:r>
        <w:rPr>
          <w:rFonts w:ascii="Arial" w:hAnsi="Arial" w:cs="Arial"/>
          <w:sz w:val="21"/>
          <w:szCs w:val="21"/>
        </w:rPr>
        <w:t>20</w:t>
      </w:r>
      <w:r w:rsidRPr="00C61AFC">
        <w:rPr>
          <w:rFonts w:ascii="Arial" w:hAnsi="Arial" w:cs="Arial"/>
          <w:sz w:val="21"/>
          <w:szCs w:val="21"/>
        </w:rPr>
        <w:t xml:space="preserve"> r. </w:t>
      </w:r>
      <w:r>
        <w:rPr>
          <w:rFonts w:ascii="Arial" w:hAnsi="Arial" w:cs="Arial"/>
          <w:sz w:val="21"/>
          <w:szCs w:val="21"/>
        </w:rPr>
        <w:t>8 889</w:t>
      </w:r>
      <w:r w:rsidRPr="00C61AFC">
        <w:rPr>
          <w:rFonts w:ascii="Arial" w:hAnsi="Arial" w:cs="Arial"/>
          <w:sz w:val="21"/>
          <w:szCs w:val="21"/>
        </w:rPr>
        <w:t xml:space="preserve"> kobiet, tj. 17,</w:t>
      </w:r>
      <w:r>
        <w:rPr>
          <w:rFonts w:ascii="Arial" w:hAnsi="Arial" w:cs="Arial"/>
          <w:sz w:val="21"/>
          <w:szCs w:val="21"/>
        </w:rPr>
        <w:t>8</w:t>
      </w:r>
      <w:r w:rsidRPr="00C61AFC">
        <w:rPr>
          <w:rFonts w:ascii="Arial" w:hAnsi="Arial" w:cs="Arial"/>
          <w:sz w:val="21"/>
          <w:szCs w:val="21"/>
        </w:rPr>
        <w:t xml:space="preserve">% wszystkich bezrobotnych pań, posiadało uprawnienie do pobierania zasiłku dla bezrobotnych. W porównaniu z rokiem poprzednim wskaźnik ten </w:t>
      </w:r>
      <w:r>
        <w:rPr>
          <w:rFonts w:ascii="Arial" w:hAnsi="Arial" w:cs="Arial"/>
          <w:sz w:val="21"/>
          <w:szCs w:val="21"/>
        </w:rPr>
        <w:t>pozostał na zbliżonym poziomie (2019 r. – 17,7%).</w:t>
      </w:r>
    </w:p>
    <w:p w:rsidR="004679C3" w:rsidRPr="00C61AFC" w:rsidRDefault="004679C3" w:rsidP="004679C3">
      <w:pPr>
        <w:spacing w:before="0" w:after="0"/>
        <w:ind w:left="0" w:right="-2" w:firstLine="0"/>
        <w:rPr>
          <w:rFonts w:ascii="Arial" w:hAnsi="Arial" w:cs="Arial"/>
          <w:sz w:val="21"/>
          <w:szCs w:val="21"/>
        </w:rPr>
      </w:pPr>
      <w:r w:rsidRPr="00C61AFC">
        <w:rPr>
          <w:rFonts w:ascii="Arial" w:hAnsi="Arial" w:cs="Arial"/>
          <w:sz w:val="21"/>
          <w:szCs w:val="21"/>
        </w:rPr>
        <w:t xml:space="preserve">Z powyższych danych wynika, że co szósta kobieta w województwie śląskim </w:t>
      </w:r>
      <w:r w:rsidR="000D78A6">
        <w:rPr>
          <w:rFonts w:ascii="Arial" w:hAnsi="Arial" w:cs="Arial"/>
          <w:sz w:val="21"/>
          <w:szCs w:val="21"/>
        </w:rPr>
        <w:t>była</w:t>
      </w:r>
      <w:r w:rsidRPr="00C61AFC">
        <w:rPr>
          <w:rFonts w:ascii="Arial" w:hAnsi="Arial" w:cs="Arial"/>
          <w:sz w:val="21"/>
          <w:szCs w:val="21"/>
        </w:rPr>
        <w:t xml:space="preserve"> uprawniona do pobierania </w:t>
      </w:r>
      <w:r>
        <w:rPr>
          <w:rFonts w:ascii="Arial" w:hAnsi="Arial" w:cs="Arial"/>
          <w:sz w:val="21"/>
          <w:szCs w:val="21"/>
        </w:rPr>
        <w:t>zasiłku. W</w:t>
      </w:r>
      <w:r w:rsidRPr="00C61AFC">
        <w:rPr>
          <w:rFonts w:ascii="Arial" w:hAnsi="Arial" w:cs="Arial"/>
          <w:sz w:val="21"/>
          <w:szCs w:val="21"/>
        </w:rPr>
        <w:t xml:space="preserve">śród mężczyzn wskaźnik uprawnionych do zasiłku dla bezrobotnych był zdecydowanie niższy i wynosił </w:t>
      </w:r>
      <w:r w:rsidRPr="00F0504F">
        <w:rPr>
          <w:rFonts w:ascii="Arial" w:hAnsi="Arial" w:cs="Arial"/>
          <w:sz w:val="21"/>
          <w:szCs w:val="21"/>
        </w:rPr>
        <w:t>1</w:t>
      </w:r>
      <w:r>
        <w:rPr>
          <w:rFonts w:ascii="Arial" w:hAnsi="Arial" w:cs="Arial"/>
          <w:sz w:val="21"/>
          <w:szCs w:val="21"/>
        </w:rPr>
        <w:t>4,4</w:t>
      </w:r>
      <w:r w:rsidRPr="00F0504F">
        <w:rPr>
          <w:rFonts w:ascii="Arial" w:hAnsi="Arial" w:cs="Arial"/>
          <w:sz w:val="21"/>
          <w:szCs w:val="21"/>
        </w:rPr>
        <w:t>%, zatem tylko co siódmy bezrobotny mężcz</w:t>
      </w:r>
      <w:r>
        <w:rPr>
          <w:rFonts w:ascii="Arial" w:hAnsi="Arial" w:cs="Arial"/>
          <w:sz w:val="21"/>
          <w:szCs w:val="21"/>
        </w:rPr>
        <w:t>yzna miał uprawnienia zasiłkowe</w:t>
      </w:r>
      <w:r w:rsidRPr="00F0504F">
        <w:rPr>
          <w:rFonts w:ascii="Arial" w:hAnsi="Arial" w:cs="Arial"/>
          <w:sz w:val="21"/>
          <w:szCs w:val="21"/>
        </w:rPr>
        <w:t>.</w:t>
      </w:r>
      <w:r w:rsidRPr="00C61AFC">
        <w:rPr>
          <w:rFonts w:ascii="Arial" w:hAnsi="Arial" w:cs="Arial"/>
          <w:sz w:val="21"/>
          <w:szCs w:val="21"/>
        </w:rPr>
        <w:t xml:space="preserve"> </w:t>
      </w:r>
    </w:p>
    <w:p w:rsidR="004679C3" w:rsidRPr="00C61AFC" w:rsidRDefault="004679C3" w:rsidP="004679C3">
      <w:pPr>
        <w:spacing w:before="0" w:after="0"/>
        <w:ind w:left="0" w:firstLine="0"/>
        <w:rPr>
          <w:rFonts w:ascii="Arial" w:hAnsi="Arial" w:cs="Arial"/>
          <w:sz w:val="21"/>
          <w:szCs w:val="21"/>
        </w:rPr>
      </w:pPr>
      <w:r w:rsidRPr="00C61AFC">
        <w:rPr>
          <w:rFonts w:ascii="Arial" w:hAnsi="Arial" w:cs="Arial"/>
          <w:sz w:val="21"/>
          <w:szCs w:val="21"/>
        </w:rPr>
        <w:t>W województwie śląskim na koniec 20</w:t>
      </w:r>
      <w:r>
        <w:rPr>
          <w:rFonts w:ascii="Arial" w:hAnsi="Arial" w:cs="Arial"/>
          <w:sz w:val="21"/>
          <w:szCs w:val="21"/>
        </w:rPr>
        <w:t>20</w:t>
      </w:r>
      <w:r w:rsidRPr="00C61AFC">
        <w:rPr>
          <w:rFonts w:ascii="Arial" w:hAnsi="Arial" w:cs="Arial"/>
          <w:sz w:val="21"/>
          <w:szCs w:val="21"/>
        </w:rPr>
        <w:t xml:space="preserve"> r. utrzymywało się przestrzenne zróżnicowanie liczby bezrobotnych kobiet. </w:t>
      </w:r>
      <w:r>
        <w:rPr>
          <w:rFonts w:ascii="Arial" w:hAnsi="Arial" w:cs="Arial"/>
          <w:sz w:val="21"/>
          <w:szCs w:val="21"/>
        </w:rPr>
        <w:t>Wzrost liczby bezrobotnych pań w </w:t>
      </w:r>
      <w:r w:rsidRPr="00C61AFC">
        <w:rPr>
          <w:rFonts w:ascii="Arial" w:hAnsi="Arial" w:cs="Arial"/>
          <w:sz w:val="21"/>
          <w:szCs w:val="21"/>
        </w:rPr>
        <w:t xml:space="preserve">ciągu roku obserwujemy we wszystkich podregionach: największy odnotowano w </w:t>
      </w:r>
      <w:r>
        <w:rPr>
          <w:rFonts w:ascii="Arial" w:hAnsi="Arial" w:cs="Arial"/>
          <w:sz w:val="21"/>
          <w:szCs w:val="21"/>
        </w:rPr>
        <w:t>katowickim i rybnickim</w:t>
      </w:r>
      <w:r w:rsidRPr="00C61AFC">
        <w:rPr>
          <w:rFonts w:ascii="Arial" w:hAnsi="Arial" w:cs="Arial"/>
          <w:sz w:val="21"/>
          <w:szCs w:val="21"/>
        </w:rPr>
        <w:t xml:space="preserve"> (odpowiednio: o </w:t>
      </w:r>
      <w:r>
        <w:rPr>
          <w:rFonts w:ascii="Arial" w:hAnsi="Arial" w:cs="Arial"/>
          <w:sz w:val="21"/>
          <w:szCs w:val="21"/>
        </w:rPr>
        <w:t>1 929</w:t>
      </w:r>
      <w:r w:rsidRPr="00C61AFC">
        <w:rPr>
          <w:rFonts w:ascii="Arial" w:hAnsi="Arial" w:cs="Arial"/>
          <w:sz w:val="21"/>
          <w:szCs w:val="21"/>
        </w:rPr>
        <w:t xml:space="preserve"> osób i 1</w:t>
      </w:r>
      <w:r>
        <w:rPr>
          <w:rFonts w:ascii="Arial" w:hAnsi="Arial" w:cs="Arial"/>
          <w:sz w:val="21"/>
          <w:szCs w:val="21"/>
        </w:rPr>
        <w:t xml:space="preserve"> 923 oso</w:t>
      </w:r>
      <w:r w:rsidRPr="00C61AFC">
        <w:rPr>
          <w:rFonts w:ascii="Arial" w:hAnsi="Arial" w:cs="Arial"/>
          <w:sz w:val="21"/>
          <w:szCs w:val="21"/>
        </w:rPr>
        <w:t>b</w:t>
      </w:r>
      <w:r>
        <w:rPr>
          <w:rFonts w:ascii="Arial" w:hAnsi="Arial" w:cs="Arial"/>
          <w:sz w:val="21"/>
          <w:szCs w:val="21"/>
        </w:rPr>
        <w:t>y</w:t>
      </w:r>
      <w:r w:rsidRPr="00C61AFC">
        <w:rPr>
          <w:rFonts w:ascii="Arial" w:hAnsi="Arial" w:cs="Arial"/>
          <w:sz w:val="21"/>
          <w:szCs w:val="21"/>
        </w:rPr>
        <w:t>), a najmniejszy w </w:t>
      </w:r>
      <w:r>
        <w:rPr>
          <w:rFonts w:ascii="Arial" w:hAnsi="Arial" w:cs="Arial"/>
          <w:sz w:val="21"/>
          <w:szCs w:val="21"/>
        </w:rPr>
        <w:t>podregionie tyskim (o 1 091</w:t>
      </w:r>
      <w:r w:rsidRPr="00C61AFC">
        <w:rPr>
          <w:rFonts w:ascii="Arial" w:hAnsi="Arial" w:cs="Arial"/>
          <w:sz w:val="21"/>
          <w:szCs w:val="21"/>
        </w:rPr>
        <w:t xml:space="preserve"> os</w:t>
      </w:r>
      <w:r>
        <w:rPr>
          <w:rFonts w:ascii="Arial" w:hAnsi="Arial" w:cs="Arial"/>
          <w:sz w:val="21"/>
          <w:szCs w:val="21"/>
        </w:rPr>
        <w:t>ó</w:t>
      </w:r>
      <w:r w:rsidRPr="00C61AFC">
        <w:rPr>
          <w:rFonts w:ascii="Arial" w:hAnsi="Arial" w:cs="Arial"/>
          <w:sz w:val="21"/>
          <w:szCs w:val="21"/>
        </w:rPr>
        <w:t xml:space="preserve">b). We wszystkich powiatach odnotowano </w:t>
      </w:r>
      <w:r>
        <w:rPr>
          <w:rFonts w:ascii="Arial" w:hAnsi="Arial" w:cs="Arial"/>
          <w:sz w:val="21"/>
          <w:szCs w:val="21"/>
        </w:rPr>
        <w:t>wzrost liczby bezrobotnych kobiet, który tylko w 5 powiatach przełożył się również na wzrost ich udziału w populacji bezrobotnych, przy czym największy odnotowano w Rudzie Śląskiej (o</w:t>
      </w:r>
      <w:r w:rsidR="00391071">
        <w:rPr>
          <w:rFonts w:ascii="Arial" w:hAnsi="Arial" w:cs="Arial"/>
          <w:sz w:val="21"/>
          <w:szCs w:val="21"/>
        </w:rPr>
        <w:t> </w:t>
      </w:r>
      <w:r>
        <w:rPr>
          <w:rFonts w:ascii="Arial" w:hAnsi="Arial" w:cs="Arial"/>
          <w:sz w:val="21"/>
          <w:szCs w:val="21"/>
        </w:rPr>
        <w:t>3,7</w:t>
      </w:r>
      <w:r w:rsidR="00391071">
        <w:rPr>
          <w:rFonts w:ascii="Arial" w:hAnsi="Arial" w:cs="Arial"/>
          <w:sz w:val="21"/>
          <w:szCs w:val="21"/>
        </w:rPr>
        <w:t> </w:t>
      </w:r>
      <w:r>
        <w:rPr>
          <w:rFonts w:ascii="Arial" w:hAnsi="Arial" w:cs="Arial"/>
          <w:sz w:val="21"/>
          <w:szCs w:val="21"/>
        </w:rPr>
        <w:t>p.</w:t>
      </w:r>
      <w:r w:rsidR="00391071">
        <w:rPr>
          <w:rFonts w:ascii="Arial" w:hAnsi="Arial" w:cs="Arial"/>
          <w:sz w:val="21"/>
          <w:szCs w:val="21"/>
        </w:rPr>
        <w:t> </w:t>
      </w:r>
      <w:r>
        <w:rPr>
          <w:rFonts w:ascii="Arial" w:hAnsi="Arial" w:cs="Arial"/>
          <w:sz w:val="21"/>
          <w:szCs w:val="21"/>
        </w:rPr>
        <w:t xml:space="preserve">proc.), a najmniejszy w Katowicach (o 0,6 p. proc.). </w:t>
      </w:r>
    </w:p>
    <w:p w:rsidR="004679C3" w:rsidRPr="00C61AFC" w:rsidRDefault="004679C3" w:rsidP="004679C3">
      <w:pPr>
        <w:spacing w:before="0" w:after="0"/>
        <w:ind w:left="0" w:right="-2" w:firstLine="0"/>
        <w:rPr>
          <w:rFonts w:ascii="Arial" w:hAnsi="Arial" w:cs="Arial"/>
          <w:sz w:val="21"/>
          <w:szCs w:val="21"/>
        </w:rPr>
      </w:pPr>
      <w:r w:rsidRPr="00C61AFC">
        <w:rPr>
          <w:rFonts w:ascii="Arial" w:hAnsi="Arial" w:cs="Arial"/>
          <w:sz w:val="21"/>
          <w:szCs w:val="21"/>
        </w:rPr>
        <w:t>W porównaniu z 201</w:t>
      </w:r>
      <w:r>
        <w:rPr>
          <w:rFonts w:ascii="Arial" w:hAnsi="Arial" w:cs="Arial"/>
          <w:sz w:val="21"/>
          <w:szCs w:val="21"/>
        </w:rPr>
        <w:t>9</w:t>
      </w:r>
      <w:r w:rsidRPr="00C61AFC">
        <w:rPr>
          <w:rFonts w:ascii="Arial" w:hAnsi="Arial" w:cs="Arial"/>
          <w:sz w:val="21"/>
          <w:szCs w:val="21"/>
        </w:rPr>
        <w:t xml:space="preserve"> r. w </w:t>
      </w:r>
      <w:r>
        <w:rPr>
          <w:rFonts w:ascii="Arial" w:hAnsi="Arial" w:cs="Arial"/>
          <w:sz w:val="21"/>
          <w:szCs w:val="21"/>
        </w:rPr>
        <w:t>31 powiatach</w:t>
      </w:r>
      <w:r w:rsidRPr="00C61AFC">
        <w:rPr>
          <w:rFonts w:ascii="Arial" w:hAnsi="Arial" w:cs="Arial"/>
          <w:sz w:val="21"/>
          <w:szCs w:val="21"/>
        </w:rPr>
        <w:t xml:space="preserve"> wystąpił</w:t>
      </w:r>
      <w:r>
        <w:rPr>
          <w:rFonts w:ascii="Arial" w:hAnsi="Arial" w:cs="Arial"/>
          <w:sz w:val="21"/>
          <w:szCs w:val="21"/>
        </w:rPr>
        <w:t>o</w:t>
      </w:r>
      <w:r w:rsidRPr="00C61AFC">
        <w:rPr>
          <w:rFonts w:ascii="Arial" w:hAnsi="Arial" w:cs="Arial"/>
          <w:sz w:val="21"/>
          <w:szCs w:val="21"/>
        </w:rPr>
        <w:t xml:space="preserve"> </w:t>
      </w:r>
      <w:r>
        <w:rPr>
          <w:rFonts w:ascii="Arial" w:hAnsi="Arial" w:cs="Arial"/>
          <w:sz w:val="21"/>
          <w:szCs w:val="21"/>
        </w:rPr>
        <w:t>zmniejszenie</w:t>
      </w:r>
      <w:r w:rsidRPr="00C61AFC">
        <w:rPr>
          <w:rFonts w:ascii="Arial" w:hAnsi="Arial" w:cs="Arial"/>
          <w:sz w:val="21"/>
          <w:szCs w:val="21"/>
        </w:rPr>
        <w:t xml:space="preserve"> udziału kobiet</w:t>
      </w:r>
      <w:r>
        <w:rPr>
          <w:rFonts w:ascii="Arial" w:hAnsi="Arial" w:cs="Arial"/>
          <w:sz w:val="21"/>
          <w:szCs w:val="21"/>
        </w:rPr>
        <w:t xml:space="preserve"> w całej populacji bezrobotnych. </w:t>
      </w:r>
      <w:r w:rsidRPr="00C61AFC">
        <w:rPr>
          <w:rFonts w:ascii="Arial" w:hAnsi="Arial" w:cs="Arial"/>
          <w:sz w:val="21"/>
          <w:szCs w:val="21"/>
        </w:rPr>
        <w:t>Największy spadek</w:t>
      </w:r>
      <w:r>
        <w:rPr>
          <w:rFonts w:ascii="Arial" w:hAnsi="Arial" w:cs="Arial"/>
          <w:sz w:val="21"/>
          <w:szCs w:val="21"/>
        </w:rPr>
        <w:t xml:space="preserve"> odnotowano w </w:t>
      </w:r>
      <w:r w:rsidRPr="00C61AFC">
        <w:rPr>
          <w:rFonts w:ascii="Arial" w:hAnsi="Arial" w:cs="Arial"/>
          <w:sz w:val="21"/>
          <w:szCs w:val="21"/>
        </w:rPr>
        <w:t xml:space="preserve">powiecie </w:t>
      </w:r>
      <w:r>
        <w:rPr>
          <w:rFonts w:ascii="Arial" w:hAnsi="Arial" w:cs="Arial"/>
          <w:sz w:val="21"/>
          <w:szCs w:val="21"/>
        </w:rPr>
        <w:t>będzińskim</w:t>
      </w:r>
      <w:r w:rsidRPr="00C61AFC">
        <w:rPr>
          <w:rFonts w:ascii="Arial" w:hAnsi="Arial" w:cs="Arial"/>
          <w:sz w:val="21"/>
          <w:szCs w:val="21"/>
        </w:rPr>
        <w:t xml:space="preserve"> (-6,</w:t>
      </w:r>
      <w:r>
        <w:rPr>
          <w:rFonts w:ascii="Arial" w:hAnsi="Arial" w:cs="Arial"/>
          <w:sz w:val="21"/>
          <w:szCs w:val="21"/>
        </w:rPr>
        <w:t>0</w:t>
      </w:r>
      <w:r w:rsidRPr="00C61AFC">
        <w:rPr>
          <w:rFonts w:ascii="Arial" w:hAnsi="Arial" w:cs="Arial"/>
          <w:sz w:val="21"/>
          <w:szCs w:val="21"/>
        </w:rPr>
        <w:t xml:space="preserve"> p. proc.), powiecie </w:t>
      </w:r>
      <w:r>
        <w:rPr>
          <w:rFonts w:ascii="Arial" w:hAnsi="Arial" w:cs="Arial"/>
          <w:sz w:val="21"/>
          <w:szCs w:val="21"/>
        </w:rPr>
        <w:t>rybnickim</w:t>
      </w:r>
      <w:r w:rsidRPr="00C61AFC">
        <w:rPr>
          <w:rFonts w:ascii="Arial" w:hAnsi="Arial" w:cs="Arial"/>
          <w:sz w:val="21"/>
          <w:szCs w:val="21"/>
        </w:rPr>
        <w:t xml:space="preserve"> (-4</w:t>
      </w:r>
      <w:r>
        <w:rPr>
          <w:rFonts w:ascii="Arial" w:hAnsi="Arial" w:cs="Arial"/>
          <w:sz w:val="21"/>
          <w:szCs w:val="21"/>
        </w:rPr>
        <w:t>,1</w:t>
      </w:r>
      <w:r w:rsidRPr="00C61AFC">
        <w:rPr>
          <w:rFonts w:ascii="Arial" w:hAnsi="Arial" w:cs="Arial"/>
          <w:sz w:val="21"/>
          <w:szCs w:val="21"/>
        </w:rPr>
        <w:t xml:space="preserve"> p. proc.) </w:t>
      </w:r>
      <w:r>
        <w:rPr>
          <w:rFonts w:ascii="Arial" w:hAnsi="Arial" w:cs="Arial"/>
          <w:sz w:val="21"/>
          <w:szCs w:val="21"/>
        </w:rPr>
        <w:t xml:space="preserve">oraz w Rybniku (-5,1 p. proc.). </w:t>
      </w:r>
    </w:p>
    <w:p w:rsidR="004679C3" w:rsidRDefault="004679C3" w:rsidP="004679C3">
      <w:pPr>
        <w:spacing w:before="0" w:after="0"/>
        <w:ind w:left="0" w:firstLine="0"/>
        <w:rPr>
          <w:rFonts w:ascii="Arial" w:hAnsi="Arial" w:cs="Arial"/>
          <w:sz w:val="21"/>
          <w:szCs w:val="21"/>
        </w:rPr>
      </w:pPr>
      <w:r w:rsidRPr="00C61AFC">
        <w:rPr>
          <w:rFonts w:ascii="Arial" w:hAnsi="Arial" w:cs="Arial"/>
          <w:sz w:val="21"/>
          <w:szCs w:val="21"/>
        </w:rPr>
        <w:t>W 20</w:t>
      </w:r>
      <w:r>
        <w:rPr>
          <w:rFonts w:ascii="Arial" w:hAnsi="Arial" w:cs="Arial"/>
          <w:sz w:val="21"/>
          <w:szCs w:val="21"/>
        </w:rPr>
        <w:t>20</w:t>
      </w:r>
      <w:r w:rsidRPr="00C61AFC">
        <w:rPr>
          <w:rFonts w:ascii="Arial" w:hAnsi="Arial" w:cs="Arial"/>
          <w:sz w:val="21"/>
          <w:szCs w:val="21"/>
        </w:rPr>
        <w:t> r. w całym województwie udział kobiet wśród ogółu zarejestrowanych zmniejszył się z 5</w:t>
      </w:r>
      <w:r>
        <w:rPr>
          <w:rFonts w:ascii="Arial" w:hAnsi="Arial" w:cs="Arial"/>
          <w:sz w:val="21"/>
          <w:szCs w:val="21"/>
        </w:rPr>
        <w:t>6,6</w:t>
      </w:r>
      <w:r w:rsidRPr="00C61AFC">
        <w:rPr>
          <w:rFonts w:ascii="Arial" w:hAnsi="Arial" w:cs="Arial"/>
          <w:sz w:val="21"/>
          <w:szCs w:val="21"/>
        </w:rPr>
        <w:t>% w 201</w:t>
      </w:r>
      <w:r>
        <w:rPr>
          <w:rFonts w:ascii="Arial" w:hAnsi="Arial" w:cs="Arial"/>
          <w:sz w:val="21"/>
          <w:szCs w:val="21"/>
        </w:rPr>
        <w:t>9</w:t>
      </w:r>
      <w:r w:rsidRPr="00C61AFC">
        <w:rPr>
          <w:rFonts w:ascii="Arial" w:hAnsi="Arial" w:cs="Arial"/>
          <w:sz w:val="21"/>
          <w:szCs w:val="21"/>
        </w:rPr>
        <w:t> r. do poziomu 5</w:t>
      </w:r>
      <w:r>
        <w:rPr>
          <w:rFonts w:ascii="Arial" w:hAnsi="Arial" w:cs="Arial"/>
          <w:sz w:val="21"/>
          <w:szCs w:val="21"/>
        </w:rPr>
        <w:t>4,8</w:t>
      </w:r>
      <w:r w:rsidRPr="00C61AFC">
        <w:rPr>
          <w:rFonts w:ascii="Arial" w:hAnsi="Arial" w:cs="Arial"/>
          <w:sz w:val="21"/>
          <w:szCs w:val="21"/>
        </w:rPr>
        <w:t xml:space="preserve">%. W </w:t>
      </w:r>
      <w:r>
        <w:rPr>
          <w:rFonts w:ascii="Arial" w:hAnsi="Arial" w:cs="Arial"/>
          <w:sz w:val="21"/>
          <w:szCs w:val="21"/>
        </w:rPr>
        <w:t>dwóch</w:t>
      </w:r>
      <w:r w:rsidRPr="00C61AFC">
        <w:rPr>
          <w:rFonts w:ascii="Arial" w:hAnsi="Arial" w:cs="Arial"/>
          <w:sz w:val="21"/>
          <w:szCs w:val="21"/>
        </w:rPr>
        <w:t xml:space="preserve"> powiat</w:t>
      </w:r>
      <w:r>
        <w:rPr>
          <w:rFonts w:ascii="Arial" w:hAnsi="Arial" w:cs="Arial"/>
          <w:sz w:val="21"/>
          <w:szCs w:val="21"/>
        </w:rPr>
        <w:t>ach, tj. w powiecie będzińskim (47,2% udziału kobiet) i kłobuckim (49,2%)</w:t>
      </w:r>
      <w:r w:rsidRPr="00C61AFC">
        <w:rPr>
          <w:rFonts w:ascii="Arial" w:hAnsi="Arial" w:cs="Arial"/>
          <w:sz w:val="21"/>
          <w:szCs w:val="21"/>
        </w:rPr>
        <w:t xml:space="preserve"> odnotowano </w:t>
      </w:r>
      <w:proofErr w:type="spellStart"/>
      <w:r w:rsidRPr="00C61AFC">
        <w:rPr>
          <w:rFonts w:ascii="Arial" w:hAnsi="Arial" w:cs="Arial"/>
          <w:sz w:val="21"/>
          <w:szCs w:val="21"/>
        </w:rPr>
        <w:t>nadreprezentacj</w:t>
      </w:r>
      <w:r>
        <w:rPr>
          <w:rFonts w:ascii="Arial" w:hAnsi="Arial" w:cs="Arial"/>
          <w:sz w:val="21"/>
          <w:szCs w:val="21"/>
        </w:rPr>
        <w:t>ę</w:t>
      </w:r>
      <w:proofErr w:type="spellEnd"/>
      <w:r w:rsidRPr="00C61AFC">
        <w:rPr>
          <w:rFonts w:ascii="Arial" w:hAnsi="Arial" w:cs="Arial"/>
          <w:sz w:val="21"/>
          <w:szCs w:val="21"/>
        </w:rPr>
        <w:t xml:space="preserve"> mężczyz</w:t>
      </w:r>
      <w:r w:rsidR="00BB468F">
        <w:rPr>
          <w:rFonts w:ascii="Arial" w:hAnsi="Arial" w:cs="Arial"/>
          <w:sz w:val="21"/>
          <w:szCs w:val="21"/>
        </w:rPr>
        <w:t>n wśród ogółu zarejestrowanych.</w:t>
      </w:r>
    </w:p>
    <w:p w:rsidR="004679C3" w:rsidRPr="00F0504F" w:rsidRDefault="004679C3" w:rsidP="00BB468F">
      <w:pPr>
        <w:spacing w:before="0" w:after="120"/>
        <w:ind w:left="0" w:firstLine="0"/>
        <w:rPr>
          <w:rFonts w:ascii="Arial" w:hAnsi="Arial" w:cs="Arial"/>
          <w:sz w:val="21"/>
          <w:szCs w:val="21"/>
        </w:rPr>
      </w:pPr>
      <w:r w:rsidRPr="00F0504F">
        <w:rPr>
          <w:rFonts w:ascii="Arial" w:hAnsi="Arial" w:cs="Arial"/>
          <w:sz w:val="21"/>
          <w:szCs w:val="21"/>
        </w:rPr>
        <w:t xml:space="preserve">Jak wynika z </w:t>
      </w:r>
      <w:r w:rsidRPr="00373137">
        <w:rPr>
          <w:rFonts w:ascii="Arial" w:hAnsi="Arial" w:cs="Arial"/>
          <w:sz w:val="21"/>
          <w:szCs w:val="21"/>
        </w:rPr>
        <w:t xml:space="preserve">danych, w ciągu całego roku najbardziej sprzyjającym miesiącem w podejmowaniu pracy przez kobiety był </w:t>
      </w:r>
      <w:r>
        <w:rPr>
          <w:rFonts w:ascii="Arial" w:hAnsi="Arial" w:cs="Arial"/>
          <w:sz w:val="21"/>
          <w:szCs w:val="21"/>
        </w:rPr>
        <w:t>grudzień</w:t>
      </w:r>
      <w:r w:rsidRPr="00373137">
        <w:rPr>
          <w:rFonts w:ascii="Arial" w:hAnsi="Arial" w:cs="Arial"/>
          <w:sz w:val="21"/>
          <w:szCs w:val="21"/>
        </w:rPr>
        <w:t>, w</w:t>
      </w:r>
      <w:r>
        <w:rPr>
          <w:rFonts w:ascii="Arial" w:hAnsi="Arial" w:cs="Arial"/>
          <w:sz w:val="21"/>
          <w:szCs w:val="21"/>
        </w:rPr>
        <w:t xml:space="preserve"> którym udział podjęć pracy osiągnął poziom 73,3%.</w:t>
      </w:r>
    </w:p>
    <w:p w:rsidR="00A53C93" w:rsidRPr="000C392B" w:rsidRDefault="00A53C93" w:rsidP="00A53C93">
      <w:pPr>
        <w:pStyle w:val="Legenda"/>
        <w:spacing w:before="120" w:after="0"/>
        <w:jc w:val="left"/>
      </w:pPr>
      <w:bookmarkStart w:id="131" w:name="_Toc68778677"/>
      <w:bookmarkStart w:id="132" w:name="_Toc34912422"/>
      <w:r w:rsidRPr="000C392B">
        <w:t xml:space="preserve">Tabela </w:t>
      </w:r>
      <w:fldSimple w:instr=" SEQ Tabela \* ARABIC ">
        <w:r w:rsidR="00A11E0D">
          <w:rPr>
            <w:noProof/>
          </w:rPr>
          <w:t>11</w:t>
        </w:r>
      </w:fldSimple>
      <w:r w:rsidRPr="000C392B">
        <w:t xml:space="preserve"> </w:t>
      </w:r>
      <w:r>
        <w:t>Płynność bezrobocia w 2020 r. – napływ i odpływ kobiet w województwie śląskim</w:t>
      </w:r>
      <w:r>
        <w:br/>
        <w:t>oraz liczba wyłączeń z tytułu podjęcia pracy</w:t>
      </w:r>
      <w:bookmarkEnd w:id="131"/>
    </w:p>
    <w:tbl>
      <w:tblPr>
        <w:tblW w:w="6663"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A0"/>
      </w:tblPr>
      <w:tblGrid>
        <w:gridCol w:w="1701"/>
        <w:gridCol w:w="1134"/>
        <w:gridCol w:w="1276"/>
        <w:gridCol w:w="1276"/>
        <w:gridCol w:w="1276"/>
      </w:tblGrid>
      <w:tr w:rsidR="004679C3" w:rsidRPr="00147590" w:rsidTr="00E077C0">
        <w:trPr>
          <w:trHeight w:hRule="exact" w:val="285"/>
          <w:tblHeader/>
        </w:trPr>
        <w:tc>
          <w:tcPr>
            <w:tcW w:w="1701" w:type="dxa"/>
            <w:vMerge w:val="restart"/>
            <w:shd w:val="clear" w:color="auto" w:fill="C6D9F1"/>
            <w:noWrap/>
            <w:vAlign w:val="center"/>
          </w:tcPr>
          <w:bookmarkEnd w:id="132"/>
          <w:p w:rsidR="004679C3" w:rsidRPr="00147590" w:rsidRDefault="004679C3" w:rsidP="00E077C0">
            <w:pPr>
              <w:spacing w:before="0" w:after="0"/>
              <w:ind w:left="0" w:firstLine="0"/>
              <w:jc w:val="center"/>
              <w:rPr>
                <w:rFonts w:ascii="Arial Narrow" w:hAnsi="Arial Narrow" w:cs="Arial"/>
                <w:b/>
                <w:bCs/>
                <w:sz w:val="18"/>
                <w:szCs w:val="18"/>
              </w:rPr>
            </w:pPr>
            <w:r w:rsidRPr="00147590">
              <w:rPr>
                <w:rFonts w:ascii="Arial Narrow" w:hAnsi="Arial Narrow" w:cs="Arial"/>
                <w:b/>
                <w:bCs/>
                <w:sz w:val="18"/>
                <w:szCs w:val="18"/>
              </w:rPr>
              <w:t xml:space="preserve">Miesiące </w:t>
            </w:r>
            <w:r w:rsidRPr="00147590">
              <w:rPr>
                <w:rFonts w:ascii="Arial Narrow" w:hAnsi="Arial Narrow" w:cs="Arial"/>
                <w:b/>
                <w:bCs/>
                <w:sz w:val="18"/>
                <w:szCs w:val="18"/>
              </w:rPr>
              <w:br/>
              <w:t>2019 r.</w:t>
            </w:r>
          </w:p>
        </w:tc>
        <w:tc>
          <w:tcPr>
            <w:tcW w:w="1134" w:type="dxa"/>
            <w:vMerge w:val="restart"/>
            <w:shd w:val="clear" w:color="auto" w:fill="C6D9F1"/>
            <w:noWrap/>
            <w:vAlign w:val="center"/>
          </w:tcPr>
          <w:p w:rsidR="004679C3" w:rsidRPr="00147590" w:rsidRDefault="004679C3" w:rsidP="00E077C0">
            <w:pPr>
              <w:spacing w:before="0" w:after="0"/>
              <w:ind w:left="0" w:firstLine="0"/>
              <w:jc w:val="center"/>
              <w:rPr>
                <w:rFonts w:ascii="Arial Narrow" w:hAnsi="Arial Narrow" w:cs="Arial"/>
                <w:b/>
                <w:bCs/>
                <w:sz w:val="18"/>
                <w:szCs w:val="18"/>
              </w:rPr>
            </w:pPr>
            <w:r w:rsidRPr="00147590">
              <w:rPr>
                <w:rFonts w:ascii="Arial Narrow" w:hAnsi="Arial Narrow" w:cs="Arial"/>
                <w:b/>
                <w:bCs/>
                <w:sz w:val="18"/>
                <w:szCs w:val="18"/>
              </w:rPr>
              <w:t>Napływ</w:t>
            </w:r>
            <w:r w:rsidR="00E077C0" w:rsidRPr="00147590">
              <w:rPr>
                <w:rFonts w:ascii="Arial Narrow" w:hAnsi="Arial Narrow" w:cs="Arial"/>
                <w:b/>
                <w:bCs/>
                <w:sz w:val="18"/>
                <w:szCs w:val="18"/>
              </w:rPr>
              <w:br/>
            </w:r>
            <w:r w:rsidRPr="00147590">
              <w:rPr>
                <w:rFonts w:ascii="Arial Narrow" w:hAnsi="Arial Narrow" w:cs="Arial"/>
                <w:b/>
                <w:bCs/>
                <w:sz w:val="18"/>
                <w:szCs w:val="18"/>
              </w:rPr>
              <w:t>Kobiet</w:t>
            </w:r>
          </w:p>
        </w:tc>
        <w:tc>
          <w:tcPr>
            <w:tcW w:w="1276" w:type="dxa"/>
            <w:vMerge w:val="restart"/>
            <w:shd w:val="clear" w:color="auto" w:fill="C6D9F1"/>
            <w:noWrap/>
            <w:vAlign w:val="center"/>
          </w:tcPr>
          <w:p w:rsidR="004679C3" w:rsidRPr="00147590" w:rsidRDefault="004679C3" w:rsidP="00E077C0">
            <w:pPr>
              <w:spacing w:before="0" w:after="0"/>
              <w:ind w:left="0" w:firstLine="0"/>
              <w:jc w:val="center"/>
              <w:rPr>
                <w:rFonts w:ascii="Arial Narrow" w:hAnsi="Arial Narrow" w:cs="Arial"/>
                <w:b/>
                <w:bCs/>
                <w:sz w:val="18"/>
                <w:szCs w:val="18"/>
              </w:rPr>
            </w:pPr>
            <w:r w:rsidRPr="00147590">
              <w:rPr>
                <w:rFonts w:ascii="Arial Narrow" w:hAnsi="Arial Narrow" w:cs="Arial"/>
                <w:b/>
                <w:bCs/>
                <w:sz w:val="18"/>
                <w:szCs w:val="18"/>
              </w:rPr>
              <w:t>Odpływ</w:t>
            </w:r>
            <w:r w:rsidR="00E077C0" w:rsidRPr="00147590">
              <w:rPr>
                <w:rFonts w:ascii="Arial Narrow" w:hAnsi="Arial Narrow" w:cs="Arial"/>
                <w:b/>
                <w:bCs/>
                <w:sz w:val="18"/>
                <w:szCs w:val="18"/>
              </w:rPr>
              <w:br/>
            </w:r>
            <w:r w:rsidRPr="00147590">
              <w:rPr>
                <w:rFonts w:ascii="Arial Narrow" w:hAnsi="Arial Narrow" w:cs="Arial"/>
                <w:b/>
                <w:bCs/>
                <w:sz w:val="18"/>
                <w:szCs w:val="18"/>
              </w:rPr>
              <w:t>Kobiet</w:t>
            </w:r>
          </w:p>
        </w:tc>
        <w:tc>
          <w:tcPr>
            <w:tcW w:w="2552" w:type="dxa"/>
            <w:gridSpan w:val="2"/>
            <w:shd w:val="clear" w:color="auto" w:fill="C6D9F1"/>
            <w:noWrap/>
            <w:vAlign w:val="center"/>
          </w:tcPr>
          <w:p w:rsidR="004679C3" w:rsidRPr="00147590" w:rsidRDefault="004679C3" w:rsidP="00E077C0">
            <w:pPr>
              <w:spacing w:before="0" w:after="0"/>
              <w:ind w:left="0" w:firstLine="0"/>
              <w:jc w:val="center"/>
              <w:rPr>
                <w:rFonts w:ascii="Arial Narrow" w:hAnsi="Arial Narrow" w:cs="Arial"/>
                <w:b/>
                <w:bCs/>
                <w:sz w:val="18"/>
                <w:szCs w:val="18"/>
              </w:rPr>
            </w:pPr>
            <w:r w:rsidRPr="00147590">
              <w:rPr>
                <w:rFonts w:ascii="Arial Narrow" w:hAnsi="Arial Narrow" w:cs="Arial"/>
                <w:b/>
                <w:bCs/>
                <w:sz w:val="18"/>
                <w:szCs w:val="18"/>
              </w:rPr>
              <w:t>w tym: podjęcia pracy</w:t>
            </w:r>
          </w:p>
        </w:tc>
      </w:tr>
      <w:tr w:rsidR="004679C3" w:rsidRPr="00147590" w:rsidTr="00147590">
        <w:trPr>
          <w:trHeight w:hRule="exact" w:val="317"/>
          <w:tblHeader/>
        </w:trPr>
        <w:tc>
          <w:tcPr>
            <w:tcW w:w="0" w:type="auto"/>
            <w:vMerge/>
            <w:vAlign w:val="center"/>
          </w:tcPr>
          <w:p w:rsidR="004679C3" w:rsidRPr="00147590" w:rsidRDefault="004679C3" w:rsidP="00E077C0">
            <w:pPr>
              <w:spacing w:before="0" w:after="0"/>
              <w:ind w:left="0" w:firstLine="0"/>
              <w:jc w:val="center"/>
              <w:rPr>
                <w:rFonts w:ascii="Arial Narrow" w:hAnsi="Arial Narrow" w:cs="Arial"/>
                <w:b/>
                <w:bCs/>
                <w:sz w:val="18"/>
                <w:szCs w:val="18"/>
              </w:rPr>
            </w:pPr>
          </w:p>
        </w:tc>
        <w:tc>
          <w:tcPr>
            <w:tcW w:w="0" w:type="auto"/>
            <w:vMerge/>
            <w:vAlign w:val="center"/>
          </w:tcPr>
          <w:p w:rsidR="004679C3" w:rsidRPr="00147590" w:rsidRDefault="004679C3" w:rsidP="00E077C0">
            <w:pPr>
              <w:spacing w:before="0" w:after="0"/>
              <w:ind w:left="0" w:firstLine="0"/>
              <w:jc w:val="center"/>
              <w:rPr>
                <w:rFonts w:ascii="Arial Narrow" w:hAnsi="Arial Narrow" w:cs="Arial"/>
                <w:b/>
                <w:bCs/>
                <w:sz w:val="18"/>
                <w:szCs w:val="18"/>
              </w:rPr>
            </w:pPr>
          </w:p>
        </w:tc>
        <w:tc>
          <w:tcPr>
            <w:tcW w:w="0" w:type="auto"/>
            <w:vMerge/>
            <w:vAlign w:val="center"/>
          </w:tcPr>
          <w:p w:rsidR="004679C3" w:rsidRPr="00147590" w:rsidRDefault="004679C3" w:rsidP="00E077C0">
            <w:pPr>
              <w:spacing w:before="0" w:after="0"/>
              <w:ind w:left="0" w:firstLine="0"/>
              <w:jc w:val="center"/>
              <w:rPr>
                <w:rFonts w:ascii="Arial Narrow" w:hAnsi="Arial Narrow" w:cs="Arial"/>
                <w:b/>
                <w:bCs/>
                <w:sz w:val="18"/>
                <w:szCs w:val="18"/>
              </w:rPr>
            </w:pPr>
          </w:p>
        </w:tc>
        <w:tc>
          <w:tcPr>
            <w:tcW w:w="1276" w:type="dxa"/>
            <w:shd w:val="clear" w:color="auto" w:fill="C6D9F1"/>
            <w:noWrap/>
            <w:vAlign w:val="center"/>
          </w:tcPr>
          <w:p w:rsidR="004679C3" w:rsidRPr="00147590" w:rsidRDefault="004679C3" w:rsidP="00E077C0">
            <w:pPr>
              <w:spacing w:before="0" w:after="0"/>
              <w:ind w:left="0" w:firstLine="0"/>
              <w:jc w:val="center"/>
              <w:rPr>
                <w:rFonts w:ascii="Arial Narrow" w:hAnsi="Arial Narrow" w:cs="Arial"/>
                <w:b/>
                <w:bCs/>
                <w:sz w:val="18"/>
                <w:szCs w:val="18"/>
              </w:rPr>
            </w:pPr>
            <w:r w:rsidRPr="00147590">
              <w:rPr>
                <w:rFonts w:ascii="Arial Narrow" w:hAnsi="Arial Narrow" w:cs="Arial"/>
                <w:b/>
                <w:bCs/>
                <w:sz w:val="18"/>
                <w:szCs w:val="18"/>
              </w:rPr>
              <w:t>Liczba kobiet</w:t>
            </w:r>
          </w:p>
        </w:tc>
        <w:tc>
          <w:tcPr>
            <w:tcW w:w="1276" w:type="dxa"/>
            <w:shd w:val="clear" w:color="auto" w:fill="C6D9F1"/>
            <w:vAlign w:val="center"/>
          </w:tcPr>
          <w:p w:rsidR="004679C3" w:rsidRPr="00147590" w:rsidRDefault="004679C3" w:rsidP="00E077C0">
            <w:pPr>
              <w:spacing w:before="0" w:after="0"/>
              <w:ind w:left="0" w:firstLine="0"/>
              <w:jc w:val="center"/>
              <w:rPr>
                <w:rFonts w:ascii="Arial Narrow" w:hAnsi="Arial Narrow" w:cs="Arial"/>
                <w:b/>
                <w:bCs/>
                <w:sz w:val="18"/>
                <w:szCs w:val="18"/>
              </w:rPr>
            </w:pPr>
            <w:r w:rsidRPr="00147590">
              <w:rPr>
                <w:rFonts w:ascii="Arial Narrow" w:hAnsi="Arial Narrow" w:cs="Arial"/>
                <w:b/>
                <w:bCs/>
                <w:sz w:val="18"/>
                <w:szCs w:val="18"/>
              </w:rPr>
              <w:t>% odpływu</w:t>
            </w:r>
          </w:p>
        </w:tc>
      </w:tr>
      <w:tr w:rsidR="004679C3" w:rsidRPr="00147590" w:rsidTr="00147590">
        <w:trPr>
          <w:trHeight w:hRule="exact" w:val="279"/>
        </w:trPr>
        <w:tc>
          <w:tcPr>
            <w:tcW w:w="1701" w:type="dxa"/>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Styczeń</w:t>
            </w:r>
          </w:p>
        </w:tc>
        <w:tc>
          <w:tcPr>
            <w:tcW w:w="1134"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7 539</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5 269</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2 656</w:t>
            </w:r>
          </w:p>
        </w:tc>
        <w:tc>
          <w:tcPr>
            <w:tcW w:w="1276" w:type="dxa"/>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50,4%</w:t>
            </w:r>
          </w:p>
        </w:tc>
      </w:tr>
      <w:tr w:rsidR="004679C3" w:rsidRPr="00147590" w:rsidTr="00E077C0">
        <w:trPr>
          <w:trHeight w:hRule="exact" w:val="284"/>
        </w:trPr>
        <w:tc>
          <w:tcPr>
            <w:tcW w:w="1701" w:type="dxa"/>
            <w:shd w:val="clear" w:color="auto" w:fill="DBE5F1" w:themeFill="accent1" w:themeFillTint="33"/>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Luty</w:t>
            </w:r>
          </w:p>
        </w:tc>
        <w:tc>
          <w:tcPr>
            <w:tcW w:w="1134"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6 013</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5 986</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2 959</w:t>
            </w:r>
          </w:p>
        </w:tc>
        <w:tc>
          <w:tcPr>
            <w:tcW w:w="1276" w:type="dxa"/>
            <w:shd w:val="clear" w:color="auto" w:fill="DBE5F1" w:themeFill="accent1" w:themeFillTint="33"/>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49,4%</w:t>
            </w:r>
          </w:p>
        </w:tc>
      </w:tr>
      <w:tr w:rsidR="004679C3" w:rsidRPr="00147590" w:rsidTr="00E077C0">
        <w:trPr>
          <w:trHeight w:hRule="exact" w:val="284"/>
        </w:trPr>
        <w:tc>
          <w:tcPr>
            <w:tcW w:w="1701" w:type="dxa"/>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Marzec</w:t>
            </w:r>
          </w:p>
        </w:tc>
        <w:tc>
          <w:tcPr>
            <w:tcW w:w="1134"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4 859</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5 164</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2 598</w:t>
            </w:r>
          </w:p>
        </w:tc>
        <w:tc>
          <w:tcPr>
            <w:tcW w:w="1276" w:type="dxa"/>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50,3%</w:t>
            </w:r>
          </w:p>
        </w:tc>
      </w:tr>
      <w:tr w:rsidR="004679C3" w:rsidRPr="00147590" w:rsidTr="00E077C0">
        <w:trPr>
          <w:trHeight w:hRule="exact" w:val="284"/>
        </w:trPr>
        <w:tc>
          <w:tcPr>
            <w:tcW w:w="1701" w:type="dxa"/>
            <w:shd w:val="clear" w:color="auto" w:fill="DBE5F1" w:themeFill="accent1" w:themeFillTint="33"/>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Kwiecień</w:t>
            </w:r>
          </w:p>
        </w:tc>
        <w:tc>
          <w:tcPr>
            <w:tcW w:w="1134"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5 193</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1 982</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1 194</w:t>
            </w:r>
          </w:p>
        </w:tc>
        <w:tc>
          <w:tcPr>
            <w:tcW w:w="1276" w:type="dxa"/>
            <w:shd w:val="clear" w:color="auto" w:fill="DBE5F1" w:themeFill="accent1" w:themeFillTint="33"/>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60,2%</w:t>
            </w:r>
          </w:p>
        </w:tc>
      </w:tr>
      <w:tr w:rsidR="004679C3" w:rsidRPr="00147590" w:rsidTr="00E077C0">
        <w:trPr>
          <w:trHeight w:hRule="exact" w:val="284"/>
        </w:trPr>
        <w:tc>
          <w:tcPr>
            <w:tcW w:w="1701" w:type="dxa"/>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Maj</w:t>
            </w:r>
          </w:p>
        </w:tc>
        <w:tc>
          <w:tcPr>
            <w:tcW w:w="1134"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5 807</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2 577</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1 658</w:t>
            </w:r>
          </w:p>
        </w:tc>
        <w:tc>
          <w:tcPr>
            <w:tcW w:w="1276" w:type="dxa"/>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64,3%</w:t>
            </w:r>
          </w:p>
        </w:tc>
      </w:tr>
      <w:tr w:rsidR="004679C3" w:rsidRPr="00147590" w:rsidTr="00E077C0">
        <w:trPr>
          <w:trHeight w:hRule="exact" w:val="284"/>
        </w:trPr>
        <w:tc>
          <w:tcPr>
            <w:tcW w:w="1701" w:type="dxa"/>
            <w:shd w:val="clear" w:color="auto" w:fill="DBE5F1" w:themeFill="accent1" w:themeFillTint="33"/>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Czerwiec</w:t>
            </w:r>
          </w:p>
        </w:tc>
        <w:tc>
          <w:tcPr>
            <w:tcW w:w="1134"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5 602</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4 118</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2 755</w:t>
            </w:r>
          </w:p>
        </w:tc>
        <w:tc>
          <w:tcPr>
            <w:tcW w:w="1276" w:type="dxa"/>
            <w:shd w:val="clear" w:color="auto" w:fill="DBE5F1" w:themeFill="accent1" w:themeFillTint="33"/>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66,9%</w:t>
            </w:r>
          </w:p>
        </w:tc>
      </w:tr>
      <w:tr w:rsidR="004679C3" w:rsidRPr="00147590" w:rsidTr="00E077C0">
        <w:trPr>
          <w:trHeight w:hRule="exact" w:val="284"/>
        </w:trPr>
        <w:tc>
          <w:tcPr>
            <w:tcW w:w="1701" w:type="dxa"/>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Lipiec</w:t>
            </w:r>
          </w:p>
        </w:tc>
        <w:tc>
          <w:tcPr>
            <w:tcW w:w="1134"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5 889</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4 961</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3 240</w:t>
            </w:r>
          </w:p>
        </w:tc>
        <w:tc>
          <w:tcPr>
            <w:tcW w:w="1276" w:type="dxa"/>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65,3%</w:t>
            </w:r>
          </w:p>
        </w:tc>
      </w:tr>
      <w:tr w:rsidR="004679C3" w:rsidRPr="00147590" w:rsidTr="00E077C0">
        <w:trPr>
          <w:trHeight w:hRule="exact" w:val="284"/>
        </w:trPr>
        <w:tc>
          <w:tcPr>
            <w:tcW w:w="1701" w:type="dxa"/>
            <w:shd w:val="clear" w:color="auto" w:fill="DBE5F1" w:themeFill="accent1" w:themeFillTint="33"/>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Sierpień</w:t>
            </w:r>
          </w:p>
        </w:tc>
        <w:tc>
          <w:tcPr>
            <w:tcW w:w="1134"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5 194</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4 578</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3 012</w:t>
            </w:r>
          </w:p>
        </w:tc>
        <w:tc>
          <w:tcPr>
            <w:tcW w:w="1276" w:type="dxa"/>
            <w:shd w:val="clear" w:color="auto" w:fill="DBE5F1" w:themeFill="accent1" w:themeFillTint="33"/>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65,8%</w:t>
            </w:r>
          </w:p>
        </w:tc>
      </w:tr>
      <w:tr w:rsidR="004679C3" w:rsidRPr="00147590" w:rsidTr="00E077C0">
        <w:trPr>
          <w:trHeight w:hRule="exact" w:val="284"/>
        </w:trPr>
        <w:tc>
          <w:tcPr>
            <w:tcW w:w="1701" w:type="dxa"/>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Wrzesień</w:t>
            </w:r>
          </w:p>
        </w:tc>
        <w:tc>
          <w:tcPr>
            <w:tcW w:w="1134"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6 754</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6 816</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4 919</w:t>
            </w:r>
          </w:p>
        </w:tc>
        <w:tc>
          <w:tcPr>
            <w:tcW w:w="1276" w:type="dxa"/>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72,2%</w:t>
            </w:r>
          </w:p>
        </w:tc>
      </w:tr>
      <w:tr w:rsidR="004679C3" w:rsidRPr="00147590" w:rsidTr="00E077C0">
        <w:trPr>
          <w:trHeight w:hRule="exact" w:val="284"/>
        </w:trPr>
        <w:tc>
          <w:tcPr>
            <w:tcW w:w="1701" w:type="dxa"/>
            <w:shd w:val="clear" w:color="auto" w:fill="DBE5F1" w:themeFill="accent1" w:themeFillTint="33"/>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Październik</w:t>
            </w:r>
          </w:p>
        </w:tc>
        <w:tc>
          <w:tcPr>
            <w:tcW w:w="1134"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5 715</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5 983</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4 160</w:t>
            </w:r>
          </w:p>
        </w:tc>
        <w:tc>
          <w:tcPr>
            <w:tcW w:w="1276" w:type="dxa"/>
            <w:shd w:val="clear" w:color="auto" w:fill="DBE5F1" w:themeFill="accent1" w:themeFillTint="33"/>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69,5%</w:t>
            </w:r>
          </w:p>
        </w:tc>
      </w:tr>
      <w:tr w:rsidR="004679C3" w:rsidRPr="00147590" w:rsidTr="00E077C0">
        <w:trPr>
          <w:trHeight w:hRule="exact" w:val="284"/>
        </w:trPr>
        <w:tc>
          <w:tcPr>
            <w:tcW w:w="1701" w:type="dxa"/>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Listopad</w:t>
            </w:r>
          </w:p>
        </w:tc>
        <w:tc>
          <w:tcPr>
            <w:tcW w:w="1134"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4 724</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4 360</w:t>
            </w:r>
          </w:p>
        </w:tc>
        <w:tc>
          <w:tcPr>
            <w:tcW w:w="1276" w:type="dxa"/>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3 051</w:t>
            </w:r>
          </w:p>
        </w:tc>
        <w:tc>
          <w:tcPr>
            <w:tcW w:w="1276" w:type="dxa"/>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70,0%</w:t>
            </w:r>
          </w:p>
        </w:tc>
      </w:tr>
      <w:tr w:rsidR="004679C3" w:rsidRPr="00147590" w:rsidTr="00E077C0">
        <w:trPr>
          <w:trHeight w:hRule="exact" w:val="284"/>
        </w:trPr>
        <w:tc>
          <w:tcPr>
            <w:tcW w:w="1701" w:type="dxa"/>
            <w:shd w:val="clear" w:color="auto" w:fill="DBE5F1" w:themeFill="accent1" w:themeFillTint="33"/>
            <w:noWrap/>
            <w:vAlign w:val="center"/>
          </w:tcPr>
          <w:p w:rsidR="004679C3" w:rsidRPr="00147590" w:rsidRDefault="004679C3" w:rsidP="00E077C0">
            <w:pPr>
              <w:spacing w:before="0" w:after="0"/>
              <w:ind w:left="0" w:firstLine="0"/>
              <w:jc w:val="left"/>
              <w:rPr>
                <w:rFonts w:ascii="Arial Narrow" w:hAnsi="Arial Narrow" w:cs="Arial"/>
                <w:bCs/>
                <w:sz w:val="18"/>
                <w:szCs w:val="18"/>
              </w:rPr>
            </w:pPr>
            <w:r w:rsidRPr="00147590">
              <w:rPr>
                <w:rFonts w:ascii="Arial Narrow" w:hAnsi="Arial Narrow" w:cs="Arial"/>
                <w:bCs/>
                <w:sz w:val="18"/>
                <w:szCs w:val="18"/>
              </w:rPr>
              <w:t>Grudzień</w:t>
            </w:r>
          </w:p>
        </w:tc>
        <w:tc>
          <w:tcPr>
            <w:tcW w:w="1134"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5 077</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4 347</w:t>
            </w:r>
          </w:p>
        </w:tc>
        <w:tc>
          <w:tcPr>
            <w:tcW w:w="1276" w:type="dxa"/>
            <w:shd w:val="clear" w:color="auto" w:fill="DBE5F1" w:themeFill="accent1" w:themeFillTint="33"/>
            <w:noWrap/>
            <w:vAlign w:val="center"/>
          </w:tcPr>
          <w:p w:rsidR="004679C3" w:rsidRPr="00147590" w:rsidRDefault="004679C3" w:rsidP="00147590">
            <w:pPr>
              <w:spacing w:before="0" w:after="0"/>
              <w:ind w:left="0" w:firstLineChars="100" w:firstLine="180"/>
              <w:jc w:val="center"/>
              <w:rPr>
                <w:rFonts w:ascii="Arial Narrow" w:hAnsi="Arial Narrow" w:cs="Arial"/>
                <w:sz w:val="18"/>
                <w:szCs w:val="18"/>
              </w:rPr>
            </w:pPr>
            <w:r w:rsidRPr="00147590">
              <w:rPr>
                <w:rFonts w:ascii="Arial Narrow" w:hAnsi="Arial Narrow" w:cs="Arial"/>
                <w:sz w:val="18"/>
                <w:szCs w:val="18"/>
              </w:rPr>
              <w:t>3 187</w:t>
            </w:r>
          </w:p>
        </w:tc>
        <w:tc>
          <w:tcPr>
            <w:tcW w:w="1276" w:type="dxa"/>
            <w:shd w:val="clear" w:color="auto" w:fill="DBE5F1" w:themeFill="accent1" w:themeFillTint="33"/>
            <w:vAlign w:val="center"/>
          </w:tcPr>
          <w:p w:rsidR="004679C3" w:rsidRPr="00147590" w:rsidRDefault="004679C3" w:rsidP="00E077C0">
            <w:pPr>
              <w:spacing w:before="0" w:after="0"/>
              <w:ind w:left="0"/>
              <w:jc w:val="center"/>
              <w:rPr>
                <w:rFonts w:ascii="Arial Narrow" w:hAnsi="Arial Narrow" w:cs="Arial"/>
                <w:color w:val="000000"/>
                <w:sz w:val="18"/>
                <w:szCs w:val="18"/>
              </w:rPr>
            </w:pPr>
            <w:r w:rsidRPr="00147590">
              <w:rPr>
                <w:rFonts w:ascii="Arial Narrow" w:hAnsi="Arial Narrow" w:cs="Arial"/>
                <w:color w:val="000000"/>
                <w:sz w:val="18"/>
                <w:szCs w:val="18"/>
              </w:rPr>
              <w:t>73,3%</w:t>
            </w:r>
          </w:p>
        </w:tc>
      </w:tr>
    </w:tbl>
    <w:p w:rsidR="004679C3" w:rsidRDefault="004679C3" w:rsidP="004679C3">
      <w:pPr>
        <w:spacing w:before="120" w:after="120"/>
        <w:ind w:left="0" w:firstLine="0"/>
        <w:rPr>
          <w:rFonts w:ascii="Arial" w:hAnsi="Arial" w:cs="Arial"/>
          <w:sz w:val="21"/>
          <w:szCs w:val="21"/>
        </w:rPr>
      </w:pPr>
      <w:r w:rsidRPr="00032DCF">
        <w:rPr>
          <w:rFonts w:ascii="Arial" w:hAnsi="Arial" w:cs="Arial"/>
          <w:sz w:val="21"/>
          <w:szCs w:val="21"/>
        </w:rPr>
        <w:t xml:space="preserve">W układzie przestrzennym podregionów, w ciągu całego roku najwyższy udział kobiet z tytułu podjęcia pracy w ogólnej liczbie wyłączeń z ewidencji bezrobotnych kobiet odnotowano w podregionie </w:t>
      </w:r>
      <w:r>
        <w:rPr>
          <w:rFonts w:ascii="Arial" w:hAnsi="Arial" w:cs="Arial"/>
          <w:sz w:val="21"/>
          <w:szCs w:val="21"/>
        </w:rPr>
        <w:t>bielskim</w:t>
      </w:r>
      <w:r w:rsidRPr="00032DCF">
        <w:rPr>
          <w:rFonts w:ascii="Arial" w:hAnsi="Arial" w:cs="Arial"/>
          <w:sz w:val="21"/>
          <w:szCs w:val="21"/>
        </w:rPr>
        <w:t xml:space="preserve"> (6</w:t>
      </w:r>
      <w:r>
        <w:rPr>
          <w:rFonts w:ascii="Arial" w:hAnsi="Arial" w:cs="Arial"/>
          <w:sz w:val="21"/>
          <w:szCs w:val="21"/>
        </w:rPr>
        <w:t>8,9</w:t>
      </w:r>
      <w:r w:rsidR="000D78A6">
        <w:rPr>
          <w:rFonts w:ascii="Arial" w:hAnsi="Arial" w:cs="Arial"/>
          <w:sz w:val="21"/>
          <w:szCs w:val="21"/>
        </w:rPr>
        <w:t>%), a n</w:t>
      </w:r>
      <w:r w:rsidRPr="00032DCF">
        <w:rPr>
          <w:rFonts w:ascii="Arial" w:hAnsi="Arial" w:cs="Arial"/>
          <w:sz w:val="21"/>
          <w:szCs w:val="21"/>
        </w:rPr>
        <w:t xml:space="preserve">ajniższy w podregionie </w:t>
      </w:r>
      <w:r>
        <w:rPr>
          <w:rFonts w:ascii="Arial" w:hAnsi="Arial" w:cs="Arial"/>
          <w:sz w:val="21"/>
          <w:szCs w:val="21"/>
        </w:rPr>
        <w:t>bytomskim</w:t>
      </w:r>
      <w:r w:rsidRPr="00032DCF">
        <w:rPr>
          <w:rFonts w:ascii="Arial" w:hAnsi="Arial" w:cs="Arial"/>
          <w:sz w:val="21"/>
          <w:szCs w:val="21"/>
        </w:rPr>
        <w:t xml:space="preserve"> (</w:t>
      </w:r>
      <w:r>
        <w:rPr>
          <w:rFonts w:ascii="Arial" w:hAnsi="Arial" w:cs="Arial"/>
          <w:sz w:val="21"/>
          <w:szCs w:val="21"/>
        </w:rPr>
        <w:t>58,3</w:t>
      </w:r>
      <w:r w:rsidR="000D78A6">
        <w:rPr>
          <w:rFonts w:ascii="Arial" w:hAnsi="Arial" w:cs="Arial"/>
          <w:sz w:val="21"/>
          <w:szCs w:val="21"/>
        </w:rPr>
        <w:t>%). W przypadku powiatów</w:t>
      </w:r>
      <w:r w:rsidRPr="00032DCF">
        <w:rPr>
          <w:rFonts w:ascii="Arial" w:hAnsi="Arial" w:cs="Arial"/>
          <w:sz w:val="21"/>
          <w:szCs w:val="21"/>
        </w:rPr>
        <w:t xml:space="preserve"> w ciągu całego roku najwyższa liczba bezrobotnych kobiet, które podjęły pracę odnotowana została w dużych miastach, to jest w: Częstochowie (</w:t>
      </w:r>
      <w:r>
        <w:rPr>
          <w:rFonts w:ascii="Arial" w:hAnsi="Arial" w:cs="Arial"/>
          <w:sz w:val="21"/>
          <w:szCs w:val="21"/>
        </w:rPr>
        <w:t>1 835</w:t>
      </w:r>
      <w:r w:rsidRPr="00032DCF">
        <w:rPr>
          <w:rFonts w:ascii="Arial" w:hAnsi="Arial" w:cs="Arial"/>
          <w:sz w:val="21"/>
          <w:szCs w:val="21"/>
        </w:rPr>
        <w:t xml:space="preserve"> pa</w:t>
      </w:r>
      <w:r>
        <w:rPr>
          <w:rFonts w:ascii="Arial" w:hAnsi="Arial" w:cs="Arial"/>
          <w:sz w:val="21"/>
          <w:szCs w:val="21"/>
        </w:rPr>
        <w:t>ń</w:t>
      </w:r>
      <w:r w:rsidRPr="00032DCF">
        <w:rPr>
          <w:rFonts w:ascii="Arial" w:hAnsi="Arial" w:cs="Arial"/>
          <w:sz w:val="21"/>
          <w:szCs w:val="21"/>
        </w:rPr>
        <w:t>), Sosnowcu (</w:t>
      </w:r>
      <w:r>
        <w:rPr>
          <w:rFonts w:ascii="Arial" w:hAnsi="Arial" w:cs="Arial"/>
          <w:sz w:val="21"/>
          <w:szCs w:val="21"/>
        </w:rPr>
        <w:t>1 765</w:t>
      </w:r>
      <w:r w:rsidRPr="00032DCF">
        <w:rPr>
          <w:rFonts w:ascii="Arial" w:hAnsi="Arial" w:cs="Arial"/>
          <w:sz w:val="21"/>
          <w:szCs w:val="21"/>
        </w:rPr>
        <w:t xml:space="preserve"> pań) i Zabrzu (1 </w:t>
      </w:r>
      <w:r>
        <w:rPr>
          <w:rFonts w:ascii="Arial" w:hAnsi="Arial" w:cs="Arial"/>
          <w:sz w:val="21"/>
          <w:szCs w:val="21"/>
        </w:rPr>
        <w:t>543</w:t>
      </w:r>
      <w:r w:rsidRPr="00032DCF">
        <w:rPr>
          <w:rFonts w:ascii="Arial" w:hAnsi="Arial" w:cs="Arial"/>
          <w:sz w:val="21"/>
          <w:szCs w:val="21"/>
        </w:rPr>
        <w:t xml:space="preserve"> pa</w:t>
      </w:r>
      <w:r>
        <w:rPr>
          <w:rFonts w:ascii="Arial" w:hAnsi="Arial" w:cs="Arial"/>
          <w:sz w:val="21"/>
          <w:szCs w:val="21"/>
        </w:rPr>
        <w:t>nie</w:t>
      </w:r>
      <w:r w:rsidRPr="00032DCF">
        <w:rPr>
          <w:rFonts w:ascii="Arial" w:hAnsi="Arial" w:cs="Arial"/>
          <w:sz w:val="21"/>
          <w:szCs w:val="21"/>
        </w:rPr>
        <w:t xml:space="preserve">). Z kolei najwyższy udział kobiet z tytułu podjęcia pracy w ogólnej liczbie wyłączeń z ewidencji bezrobotnych kobiet odnotowano w powiatach: </w:t>
      </w:r>
      <w:r>
        <w:rPr>
          <w:rFonts w:ascii="Arial" w:hAnsi="Arial" w:cs="Arial"/>
          <w:sz w:val="21"/>
          <w:szCs w:val="21"/>
        </w:rPr>
        <w:t>bieruńsko-lędzińskim</w:t>
      </w:r>
      <w:r w:rsidRPr="00032DCF">
        <w:rPr>
          <w:rFonts w:ascii="Arial" w:hAnsi="Arial" w:cs="Arial"/>
          <w:sz w:val="21"/>
          <w:szCs w:val="21"/>
        </w:rPr>
        <w:t xml:space="preserve"> (</w:t>
      </w:r>
      <w:r>
        <w:rPr>
          <w:rFonts w:ascii="Arial" w:hAnsi="Arial" w:cs="Arial"/>
          <w:sz w:val="21"/>
          <w:szCs w:val="21"/>
        </w:rPr>
        <w:t>72,3</w:t>
      </w:r>
      <w:r w:rsidRPr="00032DCF">
        <w:rPr>
          <w:rFonts w:ascii="Arial" w:hAnsi="Arial" w:cs="Arial"/>
          <w:sz w:val="21"/>
          <w:szCs w:val="21"/>
        </w:rPr>
        <w:t xml:space="preserve">%), </w:t>
      </w:r>
      <w:r>
        <w:rPr>
          <w:rFonts w:ascii="Arial" w:hAnsi="Arial" w:cs="Arial"/>
          <w:sz w:val="21"/>
          <w:szCs w:val="21"/>
        </w:rPr>
        <w:t>bielskim</w:t>
      </w:r>
      <w:r w:rsidRPr="00032DCF">
        <w:rPr>
          <w:rFonts w:ascii="Arial" w:hAnsi="Arial" w:cs="Arial"/>
          <w:sz w:val="21"/>
          <w:szCs w:val="21"/>
        </w:rPr>
        <w:t xml:space="preserve"> (</w:t>
      </w:r>
      <w:r>
        <w:rPr>
          <w:rFonts w:ascii="Arial" w:hAnsi="Arial" w:cs="Arial"/>
          <w:sz w:val="21"/>
          <w:szCs w:val="21"/>
        </w:rPr>
        <w:t>72,2%)</w:t>
      </w:r>
      <w:r w:rsidRPr="00032DCF">
        <w:rPr>
          <w:rFonts w:ascii="Arial" w:hAnsi="Arial" w:cs="Arial"/>
          <w:sz w:val="21"/>
          <w:szCs w:val="21"/>
        </w:rPr>
        <w:t xml:space="preserve"> oraz w mieście </w:t>
      </w:r>
      <w:r>
        <w:rPr>
          <w:rFonts w:ascii="Arial" w:hAnsi="Arial" w:cs="Arial"/>
          <w:sz w:val="21"/>
          <w:szCs w:val="21"/>
        </w:rPr>
        <w:t>Tychy</w:t>
      </w:r>
      <w:r w:rsidRPr="00032DCF">
        <w:rPr>
          <w:rFonts w:ascii="Arial" w:hAnsi="Arial" w:cs="Arial"/>
          <w:sz w:val="21"/>
          <w:szCs w:val="21"/>
        </w:rPr>
        <w:t xml:space="preserve"> (</w:t>
      </w:r>
      <w:r>
        <w:rPr>
          <w:rFonts w:ascii="Arial" w:hAnsi="Arial" w:cs="Arial"/>
          <w:sz w:val="21"/>
          <w:szCs w:val="21"/>
        </w:rPr>
        <w:t>72,4</w:t>
      </w:r>
      <w:r w:rsidR="00E077C0">
        <w:rPr>
          <w:rFonts w:ascii="Arial" w:hAnsi="Arial" w:cs="Arial"/>
          <w:sz w:val="21"/>
          <w:szCs w:val="21"/>
        </w:rPr>
        <w:t>%).</w:t>
      </w:r>
    </w:p>
    <w:p w:rsidR="004679C3" w:rsidRPr="00CB5150" w:rsidRDefault="004679C3" w:rsidP="00BB58EC">
      <w:pPr>
        <w:pStyle w:val="Nagwek2"/>
      </w:pPr>
      <w:bookmarkStart w:id="133" w:name="_Toc34911695"/>
      <w:bookmarkStart w:id="134" w:name="_Toc68777783"/>
      <w:bookmarkStart w:id="135" w:name="_Toc413668541"/>
      <w:bookmarkStart w:id="136" w:name="_Toc505348783"/>
      <w:bookmarkStart w:id="137" w:name="_Toc506557061"/>
      <w:r w:rsidRPr="00E90656">
        <w:t>Bezrobotni zamieszkali na wsi</w:t>
      </w:r>
      <w:bookmarkEnd w:id="133"/>
      <w:bookmarkEnd w:id="134"/>
    </w:p>
    <w:p w:rsidR="004679C3" w:rsidRDefault="004679C3" w:rsidP="004679C3">
      <w:pPr>
        <w:pStyle w:val="normalny0"/>
        <w:suppressAutoHyphens/>
        <w:ind w:firstLine="0"/>
        <w:rPr>
          <w:rFonts w:ascii="Arial" w:hAnsi="Arial"/>
          <w:sz w:val="21"/>
          <w:szCs w:val="21"/>
        </w:rPr>
      </w:pPr>
      <w:r w:rsidRPr="009E57E5">
        <w:rPr>
          <w:rFonts w:ascii="Arial" w:hAnsi="Arial"/>
          <w:sz w:val="21"/>
          <w:szCs w:val="21"/>
        </w:rPr>
        <w:t xml:space="preserve">W województwie śląskim, jednym z najbardziej zurbanizowanych regionów Polski, rolnictwo jest </w:t>
      </w:r>
      <w:r>
        <w:rPr>
          <w:rFonts w:ascii="Arial" w:hAnsi="Arial"/>
          <w:sz w:val="21"/>
          <w:szCs w:val="21"/>
        </w:rPr>
        <w:t>nadal ważnym</w:t>
      </w:r>
      <w:r w:rsidRPr="009E57E5">
        <w:rPr>
          <w:rFonts w:ascii="Arial" w:hAnsi="Arial"/>
          <w:sz w:val="21"/>
          <w:szCs w:val="21"/>
        </w:rPr>
        <w:t xml:space="preserve"> elementem gospodarki regionu, mimo że w</w:t>
      </w:r>
      <w:r>
        <w:rPr>
          <w:rFonts w:ascii="Arial" w:hAnsi="Arial"/>
          <w:sz w:val="21"/>
          <w:szCs w:val="21"/>
        </w:rPr>
        <w:t xml:space="preserve"> 2019 </w:t>
      </w:r>
      <w:r w:rsidRPr="009E57E5">
        <w:rPr>
          <w:rFonts w:ascii="Arial" w:hAnsi="Arial"/>
          <w:sz w:val="21"/>
          <w:szCs w:val="21"/>
        </w:rPr>
        <w:t xml:space="preserve">r. w </w:t>
      </w:r>
      <w:r>
        <w:rPr>
          <w:rFonts w:ascii="Arial" w:hAnsi="Arial"/>
          <w:sz w:val="21"/>
          <w:szCs w:val="21"/>
        </w:rPr>
        <w:t>porównaniu z 2018 </w:t>
      </w:r>
      <w:r w:rsidRPr="009E57E5">
        <w:rPr>
          <w:rFonts w:ascii="Arial" w:hAnsi="Arial"/>
          <w:sz w:val="21"/>
          <w:szCs w:val="21"/>
        </w:rPr>
        <w:t>r. zmniejszyła się zarówno ogólna powierzchnia gospodarstw, jak i powierzchnia użytków rolnych</w:t>
      </w:r>
      <w:r>
        <w:rPr>
          <w:rFonts w:ascii="Arial" w:hAnsi="Arial"/>
          <w:sz w:val="21"/>
          <w:szCs w:val="21"/>
        </w:rPr>
        <w:t>.</w:t>
      </w:r>
      <w:r w:rsidRPr="009E57E5">
        <w:rPr>
          <w:rFonts w:ascii="Arial" w:hAnsi="Arial"/>
          <w:sz w:val="21"/>
          <w:szCs w:val="21"/>
        </w:rPr>
        <w:t xml:space="preserve"> </w:t>
      </w:r>
    </w:p>
    <w:p w:rsidR="00DE40D8" w:rsidRPr="00DE40D8" w:rsidRDefault="004679C3" w:rsidP="00DE40D8">
      <w:pPr>
        <w:pStyle w:val="normalny0"/>
        <w:suppressAutoHyphens/>
        <w:ind w:firstLine="0"/>
        <w:rPr>
          <w:rFonts w:ascii="Arial" w:hAnsi="Arial" w:cs="Arial"/>
          <w:color w:val="000000"/>
          <w:sz w:val="21"/>
          <w:szCs w:val="21"/>
        </w:rPr>
      </w:pPr>
      <w:r>
        <w:rPr>
          <w:rFonts w:ascii="Arial" w:hAnsi="Arial" w:cs="Arial"/>
          <w:sz w:val="21"/>
          <w:szCs w:val="21"/>
        </w:rPr>
        <w:t>Według stanu z czerwca 2019 </w:t>
      </w:r>
      <w:r w:rsidRPr="007351C1">
        <w:rPr>
          <w:rFonts w:ascii="Arial" w:hAnsi="Arial" w:cs="Arial"/>
          <w:sz w:val="21"/>
          <w:szCs w:val="21"/>
        </w:rPr>
        <w:t>r. ogólna powierzchnia gru</w:t>
      </w:r>
      <w:r>
        <w:rPr>
          <w:rFonts w:ascii="Arial" w:hAnsi="Arial" w:cs="Arial"/>
          <w:sz w:val="21"/>
          <w:szCs w:val="21"/>
        </w:rPr>
        <w:t>ntów w gospodarstwach rolnych w </w:t>
      </w:r>
      <w:r w:rsidRPr="007351C1">
        <w:rPr>
          <w:rFonts w:ascii="Arial" w:hAnsi="Arial" w:cs="Arial"/>
          <w:sz w:val="21"/>
          <w:szCs w:val="21"/>
        </w:rPr>
        <w:t>województwie śląskim wyniosła 404,7 tys. ha i w odniesieniu do</w:t>
      </w:r>
      <w:r>
        <w:rPr>
          <w:rFonts w:ascii="Arial" w:hAnsi="Arial" w:cs="Arial"/>
          <w:sz w:val="21"/>
          <w:szCs w:val="21"/>
        </w:rPr>
        <w:t xml:space="preserve"> czerwca 2018 r. obniżyła się o </w:t>
      </w:r>
      <w:r w:rsidRPr="007351C1">
        <w:rPr>
          <w:rFonts w:ascii="Arial" w:hAnsi="Arial" w:cs="Arial"/>
          <w:sz w:val="21"/>
          <w:szCs w:val="21"/>
        </w:rPr>
        <w:t>18,2 tys. ha, tj. o 4,3% (stanowiła 2,5% takich gruntów w kraju). W gospodarstwach indywidualnych znajdowało się 378,1 tys. ha gruntów, tj. 93,4</w:t>
      </w:r>
      <w:r>
        <w:rPr>
          <w:rFonts w:ascii="Arial" w:hAnsi="Arial" w:cs="Arial"/>
          <w:sz w:val="21"/>
          <w:szCs w:val="21"/>
        </w:rPr>
        <w:t>% ogólnej powierzchni gruntów w </w:t>
      </w:r>
      <w:r w:rsidRPr="007351C1">
        <w:rPr>
          <w:rFonts w:ascii="Arial" w:hAnsi="Arial" w:cs="Arial"/>
          <w:sz w:val="21"/>
          <w:szCs w:val="21"/>
        </w:rPr>
        <w:t xml:space="preserve">gospodarstwach rolnych. </w:t>
      </w:r>
      <w:r w:rsidRPr="007351C1">
        <w:rPr>
          <w:rFonts w:ascii="Arial" w:hAnsi="Arial" w:cs="Arial"/>
          <w:color w:val="000000"/>
          <w:sz w:val="21"/>
          <w:szCs w:val="21"/>
        </w:rPr>
        <w:t>Liczba gospodarstw rolnych posiadających użytki rolne w woje</w:t>
      </w:r>
      <w:r>
        <w:rPr>
          <w:rFonts w:ascii="Arial" w:hAnsi="Arial" w:cs="Arial"/>
          <w:color w:val="000000"/>
          <w:sz w:val="21"/>
          <w:szCs w:val="21"/>
        </w:rPr>
        <w:t>wództwie śląskim w czerwcu 2019 </w:t>
      </w:r>
      <w:r w:rsidRPr="007351C1">
        <w:rPr>
          <w:rFonts w:ascii="Arial" w:hAnsi="Arial" w:cs="Arial"/>
          <w:color w:val="000000"/>
          <w:sz w:val="21"/>
          <w:szCs w:val="21"/>
        </w:rPr>
        <w:t>r. wyniosła 53,9 tys., co stanowiło 3,8% g</w:t>
      </w:r>
      <w:r>
        <w:rPr>
          <w:rFonts w:ascii="Arial" w:hAnsi="Arial" w:cs="Arial"/>
          <w:color w:val="000000"/>
          <w:sz w:val="21"/>
          <w:szCs w:val="21"/>
        </w:rPr>
        <w:t>ospodarstw z użytkami rolnymi w </w:t>
      </w:r>
      <w:r w:rsidRPr="007351C1">
        <w:rPr>
          <w:rFonts w:ascii="Arial" w:hAnsi="Arial" w:cs="Arial"/>
          <w:color w:val="000000"/>
          <w:sz w:val="21"/>
          <w:szCs w:val="21"/>
        </w:rPr>
        <w:t>kraju. W </w:t>
      </w:r>
      <w:r>
        <w:rPr>
          <w:rFonts w:ascii="Arial" w:hAnsi="Arial" w:cs="Arial"/>
          <w:color w:val="000000"/>
          <w:sz w:val="21"/>
          <w:szCs w:val="21"/>
        </w:rPr>
        <w:t>porównaniu z czerwcem 2018 </w:t>
      </w:r>
      <w:r w:rsidRPr="007351C1">
        <w:rPr>
          <w:rFonts w:ascii="Arial" w:hAnsi="Arial" w:cs="Arial"/>
          <w:color w:val="000000"/>
          <w:sz w:val="21"/>
          <w:szCs w:val="21"/>
        </w:rPr>
        <w:t>r. liczba takich gospodarstw zmniejszyła się o 6,6%. Ponad 52 tys. gospodarstw rolnych to gospodarstwa posiadające powyżej 1 ha użytków rolnych. Stanowiły one 96,6% ogólnej liczby gospodarstw z użytkami ro</w:t>
      </w:r>
      <w:r>
        <w:rPr>
          <w:rFonts w:ascii="Arial" w:hAnsi="Arial" w:cs="Arial"/>
          <w:color w:val="000000"/>
          <w:sz w:val="21"/>
          <w:szCs w:val="21"/>
        </w:rPr>
        <w:t>lnymi w województwie i 3,8% – w </w:t>
      </w:r>
      <w:r w:rsidRPr="007351C1">
        <w:rPr>
          <w:rFonts w:ascii="Arial" w:hAnsi="Arial" w:cs="Arial"/>
          <w:color w:val="000000"/>
          <w:sz w:val="21"/>
          <w:szCs w:val="21"/>
        </w:rPr>
        <w:t>kraju</w:t>
      </w:r>
      <w:r w:rsidRPr="007351C1">
        <w:rPr>
          <w:rStyle w:val="Odwoanieprzypisudolnego"/>
          <w:rFonts w:ascii="Arial" w:hAnsi="Arial" w:cs="Arial"/>
          <w:color w:val="000000"/>
          <w:sz w:val="21"/>
          <w:szCs w:val="21"/>
        </w:rPr>
        <w:footnoteReference w:id="6"/>
      </w:r>
      <w:r w:rsidRPr="007351C1">
        <w:rPr>
          <w:rFonts w:ascii="Arial" w:hAnsi="Arial" w:cs="Arial"/>
          <w:color w:val="000000"/>
          <w:sz w:val="21"/>
          <w:szCs w:val="21"/>
        </w:rPr>
        <w:t>.</w:t>
      </w:r>
    </w:p>
    <w:p w:rsidR="004679C3" w:rsidRDefault="004679C3" w:rsidP="004679C3">
      <w:pPr>
        <w:spacing w:before="0" w:after="0"/>
        <w:ind w:left="0" w:firstLine="0"/>
        <w:rPr>
          <w:rFonts w:ascii="Arial" w:hAnsi="Arial" w:cs="Arial"/>
          <w:sz w:val="21"/>
          <w:szCs w:val="21"/>
        </w:rPr>
      </w:pPr>
      <w:r w:rsidRPr="00A524D3">
        <w:rPr>
          <w:rFonts w:ascii="Arial" w:hAnsi="Arial" w:cs="Arial"/>
          <w:sz w:val="21"/>
          <w:szCs w:val="21"/>
        </w:rPr>
        <w:t>W Śląskiem większość bezrobotnych zamieszkuje miasta (69 501 osób, tj. 76,3%). W końcu</w:t>
      </w:r>
      <w:r w:rsidRPr="00B955DF">
        <w:rPr>
          <w:rFonts w:ascii="Arial" w:hAnsi="Arial" w:cs="Arial"/>
          <w:sz w:val="21"/>
          <w:szCs w:val="21"/>
        </w:rPr>
        <w:t xml:space="preserve"> grudnia 20</w:t>
      </w:r>
      <w:r>
        <w:rPr>
          <w:rFonts w:ascii="Arial" w:hAnsi="Arial" w:cs="Arial"/>
          <w:sz w:val="21"/>
          <w:szCs w:val="21"/>
        </w:rPr>
        <w:t>20</w:t>
      </w:r>
      <w:r w:rsidRPr="00B955DF">
        <w:rPr>
          <w:rFonts w:ascii="Arial" w:hAnsi="Arial" w:cs="Arial"/>
          <w:sz w:val="21"/>
          <w:szCs w:val="21"/>
        </w:rPr>
        <w:t> r., co czwarty bezrobotny zarejestrowany w powiatowych</w:t>
      </w:r>
      <w:r>
        <w:rPr>
          <w:rFonts w:ascii="Arial" w:hAnsi="Arial" w:cs="Arial"/>
          <w:sz w:val="21"/>
          <w:szCs w:val="21"/>
        </w:rPr>
        <w:t xml:space="preserve"> urzędach pracy województwa był </w:t>
      </w:r>
      <w:r w:rsidRPr="00B955DF">
        <w:rPr>
          <w:rFonts w:ascii="Arial" w:hAnsi="Arial" w:cs="Arial"/>
          <w:sz w:val="21"/>
          <w:szCs w:val="21"/>
        </w:rPr>
        <w:t>mieszkańcem terenów wiejskich (</w:t>
      </w:r>
      <w:r>
        <w:rPr>
          <w:rFonts w:ascii="Arial" w:hAnsi="Arial" w:cs="Arial"/>
          <w:sz w:val="21"/>
          <w:szCs w:val="21"/>
        </w:rPr>
        <w:t xml:space="preserve">21 531 osób, tj. 23,7%; 2019 r. - </w:t>
      </w:r>
      <w:r w:rsidRPr="00B955DF">
        <w:rPr>
          <w:rFonts w:ascii="Arial" w:hAnsi="Arial" w:cs="Arial"/>
          <w:sz w:val="21"/>
          <w:szCs w:val="21"/>
        </w:rPr>
        <w:t>16,4 tys. osób tj. 24,6%).</w:t>
      </w:r>
      <w:r w:rsidR="00DE40D8">
        <w:rPr>
          <w:rFonts w:ascii="Arial" w:hAnsi="Arial" w:cs="Arial"/>
          <w:sz w:val="21"/>
          <w:szCs w:val="21"/>
        </w:rPr>
        <w:t xml:space="preserve"> </w:t>
      </w:r>
      <w:r w:rsidRPr="00B955DF">
        <w:rPr>
          <w:rFonts w:ascii="Arial" w:hAnsi="Arial" w:cs="Arial"/>
          <w:sz w:val="21"/>
          <w:szCs w:val="21"/>
        </w:rPr>
        <w:t>Problem bezrobocia na wsi w największym stopniu dotyka mieszkańców podregionu bielskiego, gdzie w końcu grudnia 20</w:t>
      </w:r>
      <w:r>
        <w:rPr>
          <w:rFonts w:ascii="Arial" w:hAnsi="Arial" w:cs="Arial"/>
          <w:sz w:val="21"/>
          <w:szCs w:val="21"/>
        </w:rPr>
        <w:t>20</w:t>
      </w:r>
      <w:r w:rsidRPr="00B955DF">
        <w:rPr>
          <w:rFonts w:ascii="Arial" w:hAnsi="Arial" w:cs="Arial"/>
          <w:sz w:val="21"/>
          <w:szCs w:val="21"/>
        </w:rPr>
        <w:t> r. zarejestrowanych było</w:t>
      </w:r>
      <w:r>
        <w:rPr>
          <w:rFonts w:ascii="Arial" w:hAnsi="Arial" w:cs="Arial"/>
          <w:sz w:val="21"/>
          <w:szCs w:val="21"/>
        </w:rPr>
        <w:t xml:space="preserve"> 7,1</w:t>
      </w:r>
      <w:r w:rsidRPr="00B955DF">
        <w:rPr>
          <w:rFonts w:ascii="Arial" w:hAnsi="Arial" w:cs="Arial"/>
          <w:sz w:val="21"/>
          <w:szCs w:val="21"/>
        </w:rPr>
        <w:t xml:space="preserve"> tys. bezrobotnych zamieszkałych na wsi, co stanowiło ponad połowę ogółu bezrobotnych w tym podregionie (5</w:t>
      </w:r>
      <w:r>
        <w:rPr>
          <w:rFonts w:ascii="Arial" w:hAnsi="Arial" w:cs="Arial"/>
          <w:sz w:val="21"/>
          <w:szCs w:val="21"/>
        </w:rPr>
        <w:t>3,1</w:t>
      </w:r>
      <w:r w:rsidRPr="00B955DF">
        <w:rPr>
          <w:rFonts w:ascii="Arial" w:hAnsi="Arial" w:cs="Arial"/>
          <w:sz w:val="21"/>
          <w:szCs w:val="21"/>
        </w:rPr>
        <w:t>%) oraz częstochowskiego (6</w:t>
      </w:r>
      <w:r>
        <w:rPr>
          <w:rFonts w:ascii="Arial" w:hAnsi="Arial" w:cs="Arial"/>
          <w:sz w:val="21"/>
          <w:szCs w:val="21"/>
        </w:rPr>
        <w:t>,0</w:t>
      </w:r>
      <w:r w:rsidRPr="00B955DF">
        <w:rPr>
          <w:rFonts w:ascii="Arial" w:hAnsi="Arial" w:cs="Arial"/>
          <w:sz w:val="21"/>
          <w:szCs w:val="21"/>
        </w:rPr>
        <w:t xml:space="preserve"> tys. osób, tj. 4</w:t>
      </w:r>
      <w:r>
        <w:rPr>
          <w:rFonts w:ascii="Arial" w:hAnsi="Arial" w:cs="Arial"/>
          <w:sz w:val="21"/>
          <w:szCs w:val="21"/>
        </w:rPr>
        <w:t>6,4</w:t>
      </w:r>
      <w:r w:rsidRPr="00B955DF">
        <w:rPr>
          <w:rFonts w:ascii="Arial" w:hAnsi="Arial" w:cs="Arial"/>
          <w:sz w:val="21"/>
          <w:szCs w:val="21"/>
        </w:rPr>
        <w:t>%). Dla porównania w podregionie gliwickim bezrobotni z terenów wiejskich to jedynie 9,</w:t>
      </w:r>
      <w:r>
        <w:rPr>
          <w:rFonts w:ascii="Arial" w:hAnsi="Arial" w:cs="Arial"/>
          <w:sz w:val="21"/>
          <w:szCs w:val="21"/>
        </w:rPr>
        <w:t>2</w:t>
      </w:r>
      <w:r w:rsidRPr="00B955DF">
        <w:rPr>
          <w:rFonts w:ascii="Arial" w:hAnsi="Arial" w:cs="Arial"/>
          <w:sz w:val="21"/>
          <w:szCs w:val="21"/>
        </w:rPr>
        <w:t>% ogółu. W podregionie katowickim, który skupia wyłącznie powiaty grodzkie (miasta na prawach powiatu) problem bezrobocia obejmującego tereny wiejskie nie występuje.</w:t>
      </w:r>
    </w:p>
    <w:p w:rsidR="00A53C93" w:rsidRPr="000C392B" w:rsidRDefault="00A53C93" w:rsidP="00A53C93">
      <w:pPr>
        <w:pStyle w:val="Legenda"/>
        <w:spacing w:before="120" w:after="0"/>
        <w:jc w:val="left"/>
      </w:pPr>
      <w:bookmarkStart w:id="138" w:name="_Toc68778678"/>
      <w:bookmarkStart w:id="139" w:name="_Toc34912423"/>
      <w:bookmarkEnd w:id="135"/>
      <w:bookmarkEnd w:id="136"/>
      <w:bookmarkEnd w:id="137"/>
      <w:r w:rsidRPr="000C392B">
        <w:t xml:space="preserve">Tabela </w:t>
      </w:r>
      <w:fldSimple w:instr=" SEQ Tabela \* ARABIC ">
        <w:r w:rsidR="00A11E0D">
          <w:rPr>
            <w:noProof/>
          </w:rPr>
          <w:t>12</w:t>
        </w:r>
      </w:fldSimple>
      <w:r w:rsidRPr="000C392B">
        <w:t xml:space="preserve"> </w:t>
      </w:r>
      <w:r w:rsidRPr="006F4D1E">
        <w:t>Liczba bezrobotnych ogółem oraz zamieszkali na wsi</w:t>
      </w:r>
      <w:bookmarkEnd w:id="138"/>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127"/>
        <w:gridCol w:w="1701"/>
        <w:gridCol w:w="1701"/>
        <w:gridCol w:w="2126"/>
      </w:tblGrid>
      <w:tr w:rsidR="004679C3" w:rsidRPr="00C61AFC" w:rsidTr="00E077C0">
        <w:trPr>
          <w:cantSplit/>
          <w:trHeight w:hRule="exact" w:val="921"/>
          <w:tblHeader/>
        </w:trPr>
        <w:tc>
          <w:tcPr>
            <w:tcW w:w="2127" w:type="dxa"/>
            <w:tcBorders>
              <w:top w:val="single" w:sz="4" w:space="0" w:color="auto"/>
              <w:left w:val="single" w:sz="4" w:space="0" w:color="auto"/>
              <w:bottom w:val="single" w:sz="4" w:space="0" w:color="auto"/>
              <w:right w:val="single" w:sz="4" w:space="0" w:color="auto"/>
            </w:tcBorders>
            <w:shd w:val="clear" w:color="auto" w:fill="C6D9F1"/>
            <w:vAlign w:val="center"/>
          </w:tcPr>
          <w:bookmarkEnd w:id="139"/>
          <w:p w:rsidR="004679C3" w:rsidRPr="00D6430C" w:rsidRDefault="004679C3" w:rsidP="004D4180">
            <w:pPr>
              <w:pStyle w:val="Tekstpodstawowy3"/>
              <w:spacing w:before="0" w:after="0"/>
              <w:ind w:left="0" w:firstLine="17"/>
              <w:jc w:val="center"/>
              <w:rPr>
                <w:rFonts w:ascii="Arial" w:hAnsi="Arial" w:cs="Arial"/>
                <w:b/>
                <w:sz w:val="18"/>
                <w:szCs w:val="18"/>
              </w:rPr>
            </w:pPr>
            <w:r w:rsidRPr="00D6430C">
              <w:rPr>
                <w:rFonts w:ascii="Arial" w:hAnsi="Arial" w:cs="Arial"/>
                <w:b/>
                <w:sz w:val="18"/>
                <w:szCs w:val="18"/>
              </w:rPr>
              <w:t>PODREGIONY</w:t>
            </w:r>
          </w:p>
        </w:tc>
        <w:tc>
          <w:tcPr>
            <w:tcW w:w="1701"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C61AFC" w:rsidRDefault="004679C3" w:rsidP="004D4180">
            <w:pPr>
              <w:pStyle w:val="noormalny"/>
              <w:spacing w:before="0" w:after="0" w:line="240" w:lineRule="auto"/>
              <w:ind w:firstLine="17"/>
              <w:jc w:val="center"/>
              <w:rPr>
                <w:rFonts w:ascii="Arial" w:hAnsi="Arial" w:cs="Arial"/>
                <w:b/>
                <w:sz w:val="18"/>
                <w:szCs w:val="18"/>
              </w:rPr>
            </w:pPr>
            <w:r w:rsidRPr="00C61AFC">
              <w:rPr>
                <w:rFonts w:ascii="Arial" w:hAnsi="Arial" w:cs="Arial"/>
                <w:b/>
                <w:sz w:val="18"/>
                <w:szCs w:val="18"/>
              </w:rPr>
              <w:t>Liczba zarejestrowanych</w:t>
            </w:r>
            <w:r w:rsidR="00E077C0">
              <w:rPr>
                <w:rFonts w:ascii="Arial" w:hAnsi="Arial" w:cs="Arial"/>
                <w:b/>
                <w:sz w:val="18"/>
                <w:szCs w:val="18"/>
              </w:rPr>
              <w:br/>
            </w:r>
            <w:r w:rsidRPr="00C61AFC">
              <w:rPr>
                <w:rFonts w:ascii="Arial" w:hAnsi="Arial" w:cs="Arial"/>
                <w:b/>
                <w:sz w:val="18"/>
                <w:szCs w:val="18"/>
              </w:rPr>
              <w:t xml:space="preserve">Bezrobotnych - </w:t>
            </w:r>
            <w:r w:rsidR="00E077C0">
              <w:rPr>
                <w:rFonts w:ascii="Arial" w:hAnsi="Arial" w:cs="Arial"/>
                <w:b/>
                <w:sz w:val="18"/>
                <w:szCs w:val="18"/>
              </w:rPr>
              <w:br/>
            </w:r>
            <w:r w:rsidRPr="00C61AFC">
              <w:rPr>
                <w:rFonts w:ascii="Arial" w:hAnsi="Arial" w:cs="Arial"/>
                <w:b/>
                <w:sz w:val="18"/>
                <w:szCs w:val="18"/>
              </w:rPr>
              <w:t>OGÓŁEM</w:t>
            </w:r>
          </w:p>
        </w:tc>
        <w:tc>
          <w:tcPr>
            <w:tcW w:w="1701"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C61AFC" w:rsidRDefault="004679C3" w:rsidP="004D4180">
            <w:pPr>
              <w:spacing w:before="0" w:after="0"/>
              <w:ind w:left="0" w:firstLine="17"/>
              <w:jc w:val="center"/>
              <w:rPr>
                <w:rFonts w:ascii="Arial" w:hAnsi="Arial" w:cs="Arial"/>
                <w:b/>
                <w:sz w:val="18"/>
                <w:szCs w:val="18"/>
              </w:rPr>
            </w:pPr>
            <w:r w:rsidRPr="00C61AFC">
              <w:rPr>
                <w:rFonts w:ascii="Arial" w:hAnsi="Arial" w:cs="Arial"/>
                <w:b/>
                <w:sz w:val="18"/>
                <w:szCs w:val="18"/>
              </w:rPr>
              <w:t>Bezrobotni zamieszkali</w:t>
            </w:r>
            <w:r w:rsidR="00E077C0">
              <w:rPr>
                <w:rFonts w:ascii="Arial" w:hAnsi="Arial" w:cs="Arial"/>
                <w:b/>
                <w:sz w:val="18"/>
                <w:szCs w:val="18"/>
              </w:rPr>
              <w:br/>
            </w:r>
            <w:r w:rsidRPr="00C61AFC">
              <w:rPr>
                <w:rFonts w:ascii="Arial" w:hAnsi="Arial" w:cs="Arial"/>
                <w:b/>
                <w:sz w:val="18"/>
                <w:szCs w:val="18"/>
              </w:rPr>
              <w:t>na wsi</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C61AFC" w:rsidRDefault="004679C3" w:rsidP="004D4180">
            <w:pPr>
              <w:spacing w:before="0" w:after="0"/>
              <w:ind w:left="0" w:firstLine="17"/>
              <w:jc w:val="center"/>
              <w:rPr>
                <w:rFonts w:ascii="Arial" w:hAnsi="Arial" w:cs="Arial"/>
                <w:b/>
                <w:sz w:val="18"/>
                <w:szCs w:val="18"/>
              </w:rPr>
            </w:pPr>
            <w:r w:rsidRPr="00C61AFC">
              <w:rPr>
                <w:rFonts w:ascii="Arial" w:hAnsi="Arial" w:cs="Arial"/>
                <w:b/>
                <w:sz w:val="18"/>
                <w:szCs w:val="18"/>
              </w:rPr>
              <w:t xml:space="preserve">% zamieszkałych na wsi wśród ogółu </w:t>
            </w:r>
            <w:r w:rsidRPr="00C61AFC">
              <w:rPr>
                <w:rFonts w:ascii="Arial" w:hAnsi="Arial" w:cs="Arial"/>
                <w:b/>
                <w:sz w:val="18"/>
                <w:szCs w:val="18"/>
              </w:rPr>
              <w:br/>
              <w:t>zarejestrowanych</w:t>
            </w:r>
          </w:p>
        </w:tc>
      </w:tr>
      <w:tr w:rsidR="004679C3" w:rsidRPr="00C61AFC" w:rsidTr="00E077C0">
        <w:trPr>
          <w:cantSplit/>
          <w:trHeight w:hRule="exact" w:val="284"/>
        </w:trPr>
        <w:tc>
          <w:tcPr>
            <w:tcW w:w="7655"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C61AFC" w:rsidRDefault="004679C3" w:rsidP="004D4180">
            <w:pPr>
              <w:spacing w:before="0" w:after="0"/>
              <w:ind w:left="0" w:firstLine="17"/>
              <w:jc w:val="center"/>
              <w:rPr>
                <w:rFonts w:ascii="Arial" w:hAnsi="Arial" w:cs="Arial"/>
                <w:b/>
                <w:sz w:val="18"/>
                <w:szCs w:val="18"/>
              </w:rPr>
            </w:pPr>
            <w:r w:rsidRPr="00C61AFC">
              <w:rPr>
                <w:rFonts w:ascii="Arial" w:hAnsi="Arial" w:cs="Arial"/>
                <w:b/>
                <w:sz w:val="18"/>
                <w:szCs w:val="18"/>
              </w:rPr>
              <w:t>stan na 31.12.201</w:t>
            </w:r>
            <w:r>
              <w:rPr>
                <w:rFonts w:ascii="Arial" w:hAnsi="Arial" w:cs="Arial"/>
                <w:b/>
                <w:sz w:val="18"/>
                <w:szCs w:val="18"/>
              </w:rPr>
              <w:t>9</w:t>
            </w:r>
            <w:r w:rsidRPr="00C61AFC">
              <w:rPr>
                <w:rFonts w:ascii="Arial" w:hAnsi="Arial" w:cs="Arial"/>
                <w:b/>
                <w:sz w:val="18"/>
                <w:szCs w:val="18"/>
              </w:rPr>
              <w:t> r.</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b/>
                <w:sz w:val="18"/>
                <w:szCs w:val="18"/>
              </w:rPr>
            </w:pPr>
            <w:r w:rsidRPr="00C61AFC">
              <w:rPr>
                <w:rFonts w:ascii="Arial" w:hAnsi="Arial" w:cs="Arial"/>
                <w:b/>
                <w:sz w:val="18"/>
                <w:szCs w:val="18"/>
              </w:rPr>
              <w:t>Województwo śląskie</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293D7A" w:rsidRDefault="004679C3" w:rsidP="004D4180">
            <w:pPr>
              <w:spacing w:before="0" w:after="0"/>
              <w:ind w:left="0"/>
              <w:jc w:val="right"/>
              <w:rPr>
                <w:rFonts w:ascii="Arial" w:hAnsi="Arial" w:cs="Arial"/>
                <w:b/>
                <w:color w:val="000000"/>
                <w:sz w:val="18"/>
                <w:szCs w:val="18"/>
              </w:rPr>
            </w:pPr>
            <w:r w:rsidRPr="00293D7A">
              <w:rPr>
                <w:rFonts w:ascii="Arial" w:hAnsi="Arial" w:cs="Arial"/>
                <w:b/>
                <w:color w:val="000000"/>
                <w:sz w:val="18"/>
                <w:szCs w:val="18"/>
              </w:rPr>
              <w:t>66 521</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293D7A" w:rsidRDefault="004679C3" w:rsidP="004D4180">
            <w:pPr>
              <w:spacing w:before="0" w:after="0"/>
              <w:ind w:left="0"/>
              <w:jc w:val="right"/>
              <w:rPr>
                <w:rFonts w:ascii="Arial" w:hAnsi="Arial" w:cs="Arial"/>
                <w:b/>
                <w:color w:val="000000"/>
                <w:sz w:val="18"/>
                <w:szCs w:val="18"/>
              </w:rPr>
            </w:pPr>
            <w:r w:rsidRPr="00293D7A">
              <w:rPr>
                <w:rFonts w:ascii="Arial" w:hAnsi="Arial" w:cs="Arial"/>
                <w:b/>
                <w:color w:val="000000"/>
                <w:sz w:val="18"/>
                <w:szCs w:val="18"/>
              </w:rPr>
              <w:t>16 356</w:t>
            </w:r>
          </w:p>
        </w:tc>
        <w:tc>
          <w:tcPr>
            <w:tcW w:w="2126" w:type="dxa"/>
            <w:tcBorders>
              <w:top w:val="single" w:sz="4" w:space="0" w:color="auto"/>
              <w:left w:val="single" w:sz="4" w:space="0" w:color="auto"/>
              <w:bottom w:val="single" w:sz="4" w:space="0" w:color="auto"/>
              <w:right w:val="single" w:sz="4" w:space="0" w:color="auto"/>
            </w:tcBorders>
            <w:vAlign w:val="center"/>
          </w:tcPr>
          <w:p w:rsidR="004679C3" w:rsidRPr="00293D7A" w:rsidRDefault="004679C3" w:rsidP="004D4180">
            <w:pPr>
              <w:spacing w:before="0" w:after="0"/>
              <w:ind w:left="0"/>
              <w:jc w:val="right"/>
              <w:rPr>
                <w:rFonts w:ascii="Arial" w:hAnsi="Arial" w:cs="Arial"/>
                <w:b/>
                <w:color w:val="000000"/>
                <w:sz w:val="18"/>
                <w:szCs w:val="18"/>
              </w:rPr>
            </w:pPr>
            <w:r w:rsidRPr="00293D7A">
              <w:rPr>
                <w:rFonts w:ascii="Arial" w:hAnsi="Arial" w:cs="Arial"/>
                <w:b/>
                <w:color w:val="000000"/>
                <w:sz w:val="18"/>
                <w:szCs w:val="18"/>
              </w:rPr>
              <w:t>24,6</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bielski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9 953</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5 425</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54,5</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bytomski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8 688</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1 643</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18,9</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częstochowski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9 465</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4 617</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48,8</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gliwicki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6 376</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628</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9,8</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katowicki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7 545</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0</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0,0</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rybnicki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8 611</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1 696</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19,7</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sosnowiecki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11 872</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1 309</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11,0</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tyski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4 011</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1 038</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sidRPr="00C61AFC">
              <w:rPr>
                <w:rFonts w:ascii="Arial" w:hAnsi="Arial" w:cs="Arial"/>
                <w:color w:val="000000"/>
                <w:sz w:val="18"/>
                <w:szCs w:val="18"/>
              </w:rPr>
              <w:t>25,9</w:t>
            </w:r>
          </w:p>
        </w:tc>
      </w:tr>
      <w:tr w:rsidR="004679C3" w:rsidRPr="00C61AFC" w:rsidTr="004D4180">
        <w:trPr>
          <w:cantSplit/>
          <w:trHeight w:hRule="exact" w:val="180"/>
        </w:trPr>
        <w:tc>
          <w:tcPr>
            <w:tcW w:w="7655"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4679C3" w:rsidP="004D4180">
            <w:pPr>
              <w:spacing w:before="0" w:after="0"/>
              <w:ind w:left="0" w:firstLine="17"/>
              <w:jc w:val="center"/>
              <w:rPr>
                <w:rFonts w:ascii="Arial" w:hAnsi="Arial" w:cs="Arial"/>
                <w:b/>
                <w:sz w:val="16"/>
                <w:szCs w:val="16"/>
              </w:rPr>
            </w:pPr>
            <w:r w:rsidRPr="004D4180">
              <w:rPr>
                <w:rFonts w:ascii="Arial" w:hAnsi="Arial" w:cs="Arial"/>
                <w:b/>
                <w:sz w:val="16"/>
                <w:szCs w:val="16"/>
              </w:rPr>
              <w:t>Stan na 31.12.2020 r.</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b/>
                <w:i/>
                <w:sz w:val="18"/>
                <w:szCs w:val="18"/>
              </w:rPr>
            </w:pPr>
            <w:r w:rsidRPr="00C61AFC">
              <w:rPr>
                <w:rFonts w:ascii="Arial" w:hAnsi="Arial" w:cs="Arial"/>
                <w:b/>
                <w:sz w:val="18"/>
                <w:szCs w:val="18"/>
              </w:rPr>
              <w:t>Województwo śląskie</w:t>
            </w:r>
          </w:p>
        </w:tc>
        <w:tc>
          <w:tcPr>
            <w:tcW w:w="1701" w:type="dxa"/>
            <w:tcBorders>
              <w:top w:val="single" w:sz="4" w:space="0" w:color="auto"/>
              <w:left w:val="nil"/>
              <w:bottom w:val="single" w:sz="4" w:space="0" w:color="auto"/>
              <w:right w:val="nil"/>
            </w:tcBorders>
            <w:vAlign w:val="center"/>
          </w:tcPr>
          <w:p w:rsidR="004679C3" w:rsidRPr="00293D7A" w:rsidRDefault="004679C3" w:rsidP="004D4180">
            <w:pPr>
              <w:spacing w:before="0" w:after="0"/>
              <w:ind w:left="0"/>
              <w:jc w:val="right"/>
              <w:rPr>
                <w:rFonts w:ascii="Arial" w:hAnsi="Arial" w:cs="Arial"/>
                <w:b/>
                <w:color w:val="000000"/>
                <w:sz w:val="18"/>
                <w:szCs w:val="18"/>
              </w:rPr>
            </w:pPr>
            <w:r w:rsidRPr="00293D7A">
              <w:rPr>
                <w:rFonts w:ascii="Arial" w:hAnsi="Arial" w:cs="Arial"/>
                <w:b/>
                <w:color w:val="000000"/>
                <w:sz w:val="18"/>
                <w:szCs w:val="18"/>
              </w:rPr>
              <w:t>91 032</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293D7A" w:rsidRDefault="004679C3" w:rsidP="004D4180">
            <w:pPr>
              <w:spacing w:before="0" w:after="0"/>
              <w:ind w:left="0"/>
              <w:jc w:val="right"/>
              <w:rPr>
                <w:rFonts w:ascii="Arial" w:hAnsi="Arial" w:cs="Arial"/>
                <w:b/>
                <w:color w:val="000000"/>
                <w:sz w:val="18"/>
                <w:szCs w:val="18"/>
              </w:rPr>
            </w:pPr>
            <w:r w:rsidRPr="00293D7A">
              <w:rPr>
                <w:rFonts w:ascii="Arial" w:hAnsi="Arial" w:cs="Arial"/>
                <w:b/>
                <w:color w:val="000000"/>
                <w:sz w:val="18"/>
                <w:szCs w:val="18"/>
              </w:rPr>
              <w:t>21 531</w:t>
            </w:r>
          </w:p>
        </w:tc>
        <w:tc>
          <w:tcPr>
            <w:tcW w:w="2126" w:type="dxa"/>
            <w:tcBorders>
              <w:top w:val="single" w:sz="4" w:space="0" w:color="auto"/>
              <w:left w:val="nil"/>
              <w:bottom w:val="single" w:sz="4" w:space="0" w:color="auto"/>
              <w:right w:val="single" w:sz="4" w:space="0" w:color="auto"/>
            </w:tcBorders>
            <w:vAlign w:val="center"/>
          </w:tcPr>
          <w:p w:rsidR="004679C3" w:rsidRPr="00293D7A" w:rsidRDefault="004679C3" w:rsidP="004D4180">
            <w:pPr>
              <w:spacing w:before="0" w:after="0"/>
              <w:ind w:left="0"/>
              <w:jc w:val="right"/>
              <w:rPr>
                <w:rFonts w:ascii="Arial" w:hAnsi="Arial" w:cs="Arial"/>
                <w:b/>
                <w:color w:val="000000"/>
                <w:sz w:val="18"/>
                <w:szCs w:val="18"/>
              </w:rPr>
            </w:pPr>
            <w:r w:rsidRPr="00293D7A">
              <w:rPr>
                <w:rFonts w:ascii="Arial" w:hAnsi="Arial" w:cs="Arial"/>
                <w:b/>
                <w:color w:val="000000"/>
                <w:sz w:val="18"/>
                <w:szCs w:val="18"/>
              </w:rPr>
              <w:t>23,7</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bielski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13 383</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7 102</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53,1</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bytomski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10 890</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2 033</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18,7</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częstochowski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12 832</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5 952</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46,4</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gliwicki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9 020</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829</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9,2</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katowicki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10 987</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0</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rybnicki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12 136</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2 370</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19,5</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sosnowiecki</w:t>
            </w:r>
          </w:p>
        </w:tc>
        <w:tc>
          <w:tcPr>
            <w:tcW w:w="1701" w:type="dxa"/>
            <w:tcBorders>
              <w:top w:val="single" w:sz="4" w:space="0" w:color="auto"/>
              <w:left w:val="nil"/>
              <w:bottom w:val="single" w:sz="4" w:space="0" w:color="auto"/>
              <w:right w:val="nil"/>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15 639</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1 709</w:t>
            </w:r>
          </w:p>
        </w:tc>
        <w:tc>
          <w:tcPr>
            <w:tcW w:w="2126" w:type="dxa"/>
            <w:tcBorders>
              <w:top w:val="single" w:sz="4" w:space="0" w:color="auto"/>
              <w:left w:val="nil"/>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10,9</w:t>
            </w:r>
          </w:p>
        </w:tc>
      </w:tr>
      <w:tr w:rsidR="004679C3" w:rsidRPr="00C61AFC" w:rsidTr="00E077C0">
        <w:trPr>
          <w:cantSplit/>
          <w:trHeight w:hRule="exact" w:val="227"/>
        </w:trPr>
        <w:tc>
          <w:tcPr>
            <w:tcW w:w="2127"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firstLine="17"/>
              <w:jc w:val="left"/>
              <w:rPr>
                <w:rFonts w:ascii="Arial" w:hAnsi="Arial" w:cs="Arial"/>
                <w:sz w:val="18"/>
                <w:szCs w:val="18"/>
              </w:rPr>
            </w:pPr>
            <w:r w:rsidRPr="00C61AFC">
              <w:rPr>
                <w:rFonts w:ascii="Arial" w:hAnsi="Arial" w:cs="Arial"/>
                <w:sz w:val="18"/>
                <w:szCs w:val="18"/>
              </w:rPr>
              <w:t>- tyski</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6 145</w:t>
            </w:r>
          </w:p>
        </w:tc>
        <w:tc>
          <w:tcPr>
            <w:tcW w:w="1701"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1 536</w:t>
            </w:r>
          </w:p>
        </w:tc>
        <w:tc>
          <w:tcPr>
            <w:tcW w:w="2126" w:type="dxa"/>
            <w:tcBorders>
              <w:top w:val="single" w:sz="4" w:space="0" w:color="auto"/>
              <w:left w:val="single" w:sz="4" w:space="0" w:color="auto"/>
              <w:bottom w:val="single" w:sz="4" w:space="0" w:color="auto"/>
              <w:right w:val="single" w:sz="4" w:space="0" w:color="auto"/>
            </w:tcBorders>
            <w:vAlign w:val="center"/>
          </w:tcPr>
          <w:p w:rsidR="004679C3" w:rsidRPr="00C61AFC" w:rsidRDefault="004679C3" w:rsidP="004D4180">
            <w:pPr>
              <w:spacing w:before="0" w:after="0"/>
              <w:ind w:left="0"/>
              <w:jc w:val="right"/>
              <w:rPr>
                <w:rFonts w:ascii="Arial" w:hAnsi="Arial" w:cs="Arial"/>
                <w:color w:val="000000"/>
                <w:sz w:val="18"/>
                <w:szCs w:val="18"/>
              </w:rPr>
            </w:pPr>
            <w:r>
              <w:rPr>
                <w:rFonts w:ascii="Arial" w:hAnsi="Arial" w:cs="Arial"/>
                <w:color w:val="000000"/>
                <w:sz w:val="18"/>
                <w:szCs w:val="18"/>
              </w:rPr>
              <w:t>25,0</w:t>
            </w:r>
          </w:p>
        </w:tc>
      </w:tr>
    </w:tbl>
    <w:p w:rsidR="004679C3" w:rsidRDefault="004679C3" w:rsidP="004D4180">
      <w:pPr>
        <w:spacing w:before="120" w:after="0"/>
        <w:ind w:left="0" w:firstLine="0"/>
        <w:rPr>
          <w:rFonts w:ascii="Arial" w:hAnsi="Arial" w:cs="Arial"/>
          <w:sz w:val="21"/>
          <w:szCs w:val="21"/>
        </w:rPr>
      </w:pPr>
      <w:r w:rsidRPr="00C61AFC">
        <w:rPr>
          <w:rFonts w:ascii="Arial" w:hAnsi="Arial" w:cs="Arial"/>
          <w:sz w:val="21"/>
          <w:szCs w:val="21"/>
        </w:rPr>
        <w:t>Poziom bezrobocia na wsi, w stosunku do końca grudnia 201</w:t>
      </w:r>
      <w:r>
        <w:rPr>
          <w:rFonts w:ascii="Arial" w:hAnsi="Arial" w:cs="Arial"/>
          <w:sz w:val="21"/>
          <w:szCs w:val="21"/>
        </w:rPr>
        <w:t>9</w:t>
      </w:r>
      <w:r w:rsidRPr="00C61AFC">
        <w:rPr>
          <w:rFonts w:ascii="Arial" w:hAnsi="Arial" w:cs="Arial"/>
          <w:sz w:val="21"/>
          <w:szCs w:val="21"/>
        </w:rPr>
        <w:t xml:space="preserve"> r. </w:t>
      </w:r>
      <w:r>
        <w:rPr>
          <w:rFonts w:ascii="Arial" w:hAnsi="Arial" w:cs="Arial"/>
          <w:sz w:val="21"/>
          <w:szCs w:val="21"/>
        </w:rPr>
        <w:t>wzrósł</w:t>
      </w:r>
      <w:r w:rsidRPr="00C61AFC">
        <w:rPr>
          <w:rFonts w:ascii="Arial" w:hAnsi="Arial" w:cs="Arial"/>
          <w:sz w:val="21"/>
          <w:szCs w:val="21"/>
        </w:rPr>
        <w:t xml:space="preserve"> we wszystkich powiatach ziemskich, przy czym wysoką dynamikę </w:t>
      </w:r>
      <w:r>
        <w:rPr>
          <w:rFonts w:ascii="Arial" w:hAnsi="Arial" w:cs="Arial"/>
          <w:sz w:val="21"/>
          <w:szCs w:val="21"/>
        </w:rPr>
        <w:t>wzrostu</w:t>
      </w:r>
      <w:r w:rsidRPr="00C61AFC">
        <w:rPr>
          <w:rFonts w:ascii="Arial" w:hAnsi="Arial" w:cs="Arial"/>
          <w:sz w:val="21"/>
          <w:szCs w:val="21"/>
        </w:rPr>
        <w:t xml:space="preserve"> liczby bezrobotnych odnotowano w powiatach: </w:t>
      </w:r>
      <w:r>
        <w:rPr>
          <w:rFonts w:ascii="Arial" w:hAnsi="Arial" w:cs="Arial"/>
          <w:sz w:val="21"/>
          <w:szCs w:val="21"/>
        </w:rPr>
        <w:t>bieruńsko-lędzińskim</w:t>
      </w:r>
      <w:r w:rsidRPr="00C61AFC">
        <w:rPr>
          <w:rFonts w:ascii="Arial" w:hAnsi="Arial" w:cs="Arial"/>
          <w:sz w:val="21"/>
          <w:szCs w:val="21"/>
        </w:rPr>
        <w:t xml:space="preserve"> </w:t>
      </w:r>
      <w:r>
        <w:rPr>
          <w:rFonts w:ascii="Arial" w:hAnsi="Arial" w:cs="Arial"/>
          <w:sz w:val="21"/>
          <w:szCs w:val="21"/>
        </w:rPr>
        <w:t>(66,7%), bielskim</w:t>
      </w:r>
      <w:r w:rsidRPr="00C61AFC">
        <w:rPr>
          <w:rFonts w:ascii="Arial" w:hAnsi="Arial" w:cs="Arial"/>
          <w:sz w:val="21"/>
          <w:szCs w:val="21"/>
        </w:rPr>
        <w:t xml:space="preserve"> (</w:t>
      </w:r>
      <w:r>
        <w:rPr>
          <w:rFonts w:ascii="Arial" w:hAnsi="Arial" w:cs="Arial"/>
          <w:sz w:val="21"/>
          <w:szCs w:val="21"/>
        </w:rPr>
        <w:t>62,1</w:t>
      </w:r>
      <w:r w:rsidRPr="00C61AFC">
        <w:rPr>
          <w:rFonts w:ascii="Arial" w:hAnsi="Arial" w:cs="Arial"/>
          <w:sz w:val="21"/>
          <w:szCs w:val="21"/>
        </w:rPr>
        <w:t>%)</w:t>
      </w:r>
      <w:r>
        <w:rPr>
          <w:rFonts w:ascii="Arial" w:hAnsi="Arial" w:cs="Arial"/>
          <w:sz w:val="21"/>
          <w:szCs w:val="21"/>
        </w:rPr>
        <w:t xml:space="preserve"> i</w:t>
      </w:r>
      <w:r w:rsidRPr="00C61AFC">
        <w:rPr>
          <w:rFonts w:ascii="Arial" w:hAnsi="Arial" w:cs="Arial"/>
          <w:sz w:val="21"/>
          <w:szCs w:val="21"/>
        </w:rPr>
        <w:t xml:space="preserve"> </w:t>
      </w:r>
      <w:r>
        <w:rPr>
          <w:rFonts w:ascii="Arial" w:hAnsi="Arial" w:cs="Arial"/>
          <w:sz w:val="21"/>
          <w:szCs w:val="21"/>
        </w:rPr>
        <w:t>rybnickim</w:t>
      </w:r>
      <w:r w:rsidRPr="00C61AFC">
        <w:rPr>
          <w:rFonts w:ascii="Arial" w:hAnsi="Arial" w:cs="Arial"/>
          <w:sz w:val="21"/>
          <w:szCs w:val="21"/>
        </w:rPr>
        <w:t xml:space="preserve"> (</w:t>
      </w:r>
      <w:r>
        <w:rPr>
          <w:rFonts w:ascii="Arial" w:hAnsi="Arial" w:cs="Arial"/>
          <w:sz w:val="21"/>
          <w:szCs w:val="21"/>
        </w:rPr>
        <w:t>55,7</w:t>
      </w:r>
      <w:r w:rsidRPr="00C61AFC">
        <w:rPr>
          <w:rFonts w:ascii="Arial" w:hAnsi="Arial" w:cs="Arial"/>
          <w:sz w:val="21"/>
          <w:szCs w:val="21"/>
        </w:rPr>
        <w:t>%). Nadal cechą charakterystyczną bezrobocia na wsi jest jego feminizacja</w:t>
      </w:r>
      <w:r>
        <w:rPr>
          <w:rFonts w:ascii="Arial" w:hAnsi="Arial" w:cs="Arial"/>
          <w:sz w:val="21"/>
          <w:szCs w:val="21"/>
        </w:rPr>
        <w:t xml:space="preserve">. Jedynie w powiatach: bielskim (48,4%) i kłobuckim (49,6%) udział pań w ogólnej liczbie bezrobotnych zamieszkałych na wsi był niższy niż 50%, w pozostałych natomiast osiągał poziom powyżej 50%, przy czym najwyższy był </w:t>
      </w:r>
      <w:r w:rsidRPr="00C61AFC">
        <w:rPr>
          <w:rFonts w:ascii="Arial" w:hAnsi="Arial" w:cs="Arial"/>
          <w:sz w:val="21"/>
          <w:szCs w:val="21"/>
        </w:rPr>
        <w:t xml:space="preserve">w powiatach: </w:t>
      </w:r>
      <w:r>
        <w:rPr>
          <w:rFonts w:ascii="Arial" w:hAnsi="Arial" w:cs="Arial"/>
          <w:sz w:val="21"/>
          <w:szCs w:val="21"/>
        </w:rPr>
        <w:t xml:space="preserve">lublinieckim (61,7%), raciborskim (61,7%) i pszczyńskim (61,2%). </w:t>
      </w:r>
    </w:p>
    <w:p w:rsidR="004679C3" w:rsidRDefault="004679C3" w:rsidP="004D4180">
      <w:pPr>
        <w:spacing w:before="0" w:after="0"/>
        <w:ind w:left="0" w:firstLine="0"/>
        <w:rPr>
          <w:rFonts w:ascii="Arial" w:hAnsi="Arial" w:cs="Arial"/>
          <w:sz w:val="21"/>
          <w:szCs w:val="21"/>
        </w:rPr>
      </w:pPr>
      <w:r w:rsidRPr="00C61AFC">
        <w:rPr>
          <w:rFonts w:ascii="Arial" w:hAnsi="Arial" w:cs="Arial"/>
          <w:sz w:val="21"/>
          <w:szCs w:val="21"/>
        </w:rPr>
        <w:t>W końcu 20</w:t>
      </w:r>
      <w:r>
        <w:rPr>
          <w:rFonts w:ascii="Arial" w:hAnsi="Arial" w:cs="Arial"/>
          <w:sz w:val="21"/>
          <w:szCs w:val="21"/>
        </w:rPr>
        <w:t>20</w:t>
      </w:r>
      <w:r w:rsidRPr="00C61AFC">
        <w:rPr>
          <w:rFonts w:ascii="Arial" w:hAnsi="Arial" w:cs="Arial"/>
          <w:sz w:val="21"/>
          <w:szCs w:val="21"/>
        </w:rPr>
        <w:t> r., co czwarty zaewidencjonowany posiadał wykształcenie gimnazjalne lub poniżej gimnazjalnego (2</w:t>
      </w:r>
      <w:r>
        <w:rPr>
          <w:rFonts w:ascii="Arial" w:hAnsi="Arial" w:cs="Arial"/>
          <w:sz w:val="21"/>
          <w:szCs w:val="21"/>
        </w:rPr>
        <w:t>2,7</w:t>
      </w:r>
      <w:r w:rsidRPr="00C61AFC">
        <w:rPr>
          <w:rFonts w:ascii="Arial" w:hAnsi="Arial" w:cs="Arial"/>
          <w:sz w:val="21"/>
          <w:szCs w:val="21"/>
        </w:rPr>
        <w:t>%), a co trzeci legitymował się wykształceniem zasadniczym zawodowym (</w:t>
      </w:r>
      <w:r>
        <w:rPr>
          <w:rFonts w:ascii="Arial" w:hAnsi="Arial" w:cs="Arial"/>
          <w:sz w:val="21"/>
          <w:szCs w:val="21"/>
        </w:rPr>
        <w:t>29,8</w:t>
      </w:r>
      <w:r w:rsidRPr="00C61AFC">
        <w:rPr>
          <w:rFonts w:ascii="Arial" w:hAnsi="Arial" w:cs="Arial"/>
          <w:sz w:val="21"/>
          <w:szCs w:val="21"/>
        </w:rPr>
        <w:t>%). Wykształcenie policealne bądź średnie zawodowe miało 23</w:t>
      </w:r>
      <w:r>
        <w:rPr>
          <w:rFonts w:ascii="Arial" w:hAnsi="Arial" w:cs="Arial"/>
          <w:sz w:val="21"/>
          <w:szCs w:val="21"/>
        </w:rPr>
        <w:t>,9</w:t>
      </w:r>
      <w:r w:rsidRPr="00C61AFC">
        <w:rPr>
          <w:rFonts w:ascii="Arial" w:hAnsi="Arial" w:cs="Arial"/>
          <w:sz w:val="21"/>
          <w:szCs w:val="21"/>
        </w:rPr>
        <w:t xml:space="preserve">% bezrobotnych zamieszkałych na wsi. Natomiast tylko co </w:t>
      </w:r>
      <w:r>
        <w:rPr>
          <w:rFonts w:ascii="Arial" w:hAnsi="Arial" w:cs="Arial"/>
          <w:sz w:val="21"/>
          <w:szCs w:val="21"/>
        </w:rPr>
        <w:t>dziesiąty</w:t>
      </w:r>
      <w:r w:rsidRPr="00C61AFC">
        <w:rPr>
          <w:rFonts w:ascii="Arial" w:hAnsi="Arial" w:cs="Arial"/>
          <w:sz w:val="21"/>
          <w:szCs w:val="21"/>
        </w:rPr>
        <w:t xml:space="preserve"> bezrobotny w tej subpopulacji posiadał wykształcenie średnie ogólnokształcące (</w:t>
      </w:r>
      <w:r>
        <w:rPr>
          <w:rFonts w:ascii="Arial" w:hAnsi="Arial" w:cs="Arial"/>
          <w:sz w:val="21"/>
          <w:szCs w:val="21"/>
        </w:rPr>
        <w:t>10</w:t>
      </w:r>
      <w:r w:rsidRPr="00C61AFC">
        <w:rPr>
          <w:rFonts w:ascii="Arial" w:hAnsi="Arial" w:cs="Arial"/>
          <w:sz w:val="21"/>
          <w:szCs w:val="21"/>
        </w:rPr>
        <w:t>,0%), a co siódmy z nich legitymował się wykształceniem wyższym (13,</w:t>
      </w:r>
      <w:r>
        <w:rPr>
          <w:rFonts w:ascii="Arial" w:hAnsi="Arial" w:cs="Arial"/>
          <w:sz w:val="21"/>
          <w:szCs w:val="21"/>
        </w:rPr>
        <w:t>6</w:t>
      </w:r>
      <w:r w:rsidRPr="00C61AFC">
        <w:rPr>
          <w:rFonts w:ascii="Arial" w:hAnsi="Arial" w:cs="Arial"/>
          <w:sz w:val="21"/>
          <w:szCs w:val="21"/>
        </w:rPr>
        <w:t>%).</w:t>
      </w:r>
    </w:p>
    <w:p w:rsidR="00ED17AA" w:rsidRDefault="004679C3" w:rsidP="004679C3">
      <w:pPr>
        <w:spacing w:before="0" w:after="0"/>
        <w:ind w:left="0" w:firstLine="0"/>
        <w:rPr>
          <w:rFonts w:ascii="Arial" w:hAnsi="Arial" w:cs="Arial"/>
          <w:sz w:val="21"/>
          <w:szCs w:val="21"/>
        </w:rPr>
      </w:pPr>
      <w:r>
        <w:rPr>
          <w:rFonts w:ascii="Arial" w:hAnsi="Arial" w:cs="Arial"/>
          <w:sz w:val="21"/>
          <w:szCs w:val="21"/>
        </w:rPr>
        <w:t>W stosunku do końca 2019 r. wśród mieszkańców wsi największy wzrost dynamiki bezrobocia odnotowano wśród osób z wykształceniem średnim ogólnokształcącym (o 46,5%), natomiast liczba bezrobotnych najbardziej wzrosła wśród osób z wykształceniem zawodowym (o 1 452 osoby).</w:t>
      </w:r>
    </w:p>
    <w:p w:rsidR="00A53C93" w:rsidRPr="000C392B" w:rsidRDefault="00A53C93" w:rsidP="00A53C93">
      <w:pPr>
        <w:pStyle w:val="Legenda"/>
        <w:spacing w:before="120" w:after="0"/>
        <w:jc w:val="left"/>
      </w:pPr>
      <w:bookmarkStart w:id="140" w:name="_Toc68778679"/>
      <w:bookmarkStart w:id="141" w:name="_Toc34912425"/>
      <w:r w:rsidRPr="000C392B">
        <w:t xml:space="preserve">Tabela </w:t>
      </w:r>
      <w:fldSimple w:instr=" SEQ Tabela \* ARABIC ">
        <w:r w:rsidR="00A11E0D">
          <w:rPr>
            <w:noProof/>
          </w:rPr>
          <w:t>13</w:t>
        </w:r>
      </w:fldSimple>
      <w:r w:rsidRPr="000C392B">
        <w:t xml:space="preserve"> </w:t>
      </w:r>
      <w:r w:rsidRPr="006F4D1E">
        <w:rPr>
          <w:kern w:val="16"/>
        </w:rPr>
        <w:t>Bezrobotni zamieszkali na terenach wiejskich według poziomu wykształcenia</w:t>
      </w:r>
      <w:bookmarkEnd w:id="14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9"/>
        <w:gridCol w:w="1080"/>
        <w:gridCol w:w="993"/>
        <w:gridCol w:w="1314"/>
        <w:gridCol w:w="1003"/>
        <w:gridCol w:w="1275"/>
        <w:gridCol w:w="1228"/>
      </w:tblGrid>
      <w:tr w:rsidR="004679C3" w:rsidRPr="005511A4" w:rsidTr="005511A4">
        <w:trPr>
          <w:trHeight w:val="454"/>
        </w:trPr>
        <w:tc>
          <w:tcPr>
            <w:tcW w:w="222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bookmarkEnd w:id="141"/>
          <w:p w:rsidR="004679C3" w:rsidRPr="005511A4" w:rsidRDefault="004679C3" w:rsidP="00716148">
            <w:pPr>
              <w:spacing w:before="0" w:after="0"/>
              <w:ind w:left="0" w:firstLine="0"/>
              <w:jc w:val="center"/>
              <w:rPr>
                <w:rFonts w:ascii="Arial Narrow" w:hAnsi="Arial Narrow" w:cs="Arial"/>
                <w:b/>
                <w:sz w:val="18"/>
                <w:szCs w:val="18"/>
              </w:rPr>
            </w:pPr>
            <w:r w:rsidRPr="005511A4">
              <w:rPr>
                <w:rFonts w:ascii="Arial Narrow" w:hAnsi="Arial Narrow" w:cs="Arial"/>
                <w:b/>
                <w:sz w:val="18"/>
                <w:szCs w:val="18"/>
              </w:rPr>
              <w:t>Poziom wykształcenia</w:t>
            </w:r>
          </w:p>
        </w:tc>
        <w:tc>
          <w:tcPr>
            <w:tcW w:w="2073"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4679C3" w:rsidP="00716148">
            <w:pPr>
              <w:spacing w:before="0" w:after="0"/>
              <w:ind w:firstLine="0"/>
              <w:jc w:val="center"/>
              <w:rPr>
                <w:rFonts w:ascii="Arial Narrow" w:hAnsi="Arial Narrow" w:cs="Arial"/>
                <w:b/>
                <w:sz w:val="18"/>
                <w:szCs w:val="18"/>
              </w:rPr>
            </w:pPr>
            <w:r w:rsidRPr="005511A4">
              <w:rPr>
                <w:rFonts w:ascii="Arial Narrow" w:hAnsi="Arial Narrow" w:cs="Arial"/>
                <w:b/>
                <w:sz w:val="18"/>
                <w:szCs w:val="18"/>
              </w:rPr>
              <w:t>Zarejestrowani stan</w:t>
            </w:r>
          </w:p>
          <w:p w:rsidR="004679C3" w:rsidRPr="005511A4" w:rsidRDefault="004679C3" w:rsidP="00716148">
            <w:pPr>
              <w:spacing w:before="0" w:after="0"/>
              <w:ind w:firstLine="0"/>
              <w:jc w:val="center"/>
              <w:rPr>
                <w:rFonts w:ascii="Arial Narrow" w:hAnsi="Arial Narrow" w:cs="Arial"/>
                <w:b/>
                <w:sz w:val="18"/>
                <w:szCs w:val="18"/>
              </w:rPr>
            </w:pPr>
            <w:r w:rsidRPr="005511A4">
              <w:rPr>
                <w:rFonts w:ascii="Arial Narrow" w:hAnsi="Arial Narrow" w:cs="Arial"/>
                <w:b/>
                <w:sz w:val="18"/>
                <w:szCs w:val="18"/>
              </w:rPr>
              <w:t>31.12.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4679C3" w:rsidP="00716148">
            <w:pPr>
              <w:pStyle w:val="a"/>
              <w:spacing w:before="0" w:after="0" w:line="240" w:lineRule="auto"/>
              <w:ind w:firstLine="0"/>
              <w:rPr>
                <w:rFonts w:ascii="Arial Narrow" w:hAnsi="Arial Narrow" w:cs="Arial"/>
                <w:sz w:val="18"/>
                <w:szCs w:val="18"/>
                <w:vertAlign w:val="subscript"/>
              </w:rPr>
            </w:pPr>
            <w:r w:rsidRPr="005511A4">
              <w:rPr>
                <w:rFonts w:ascii="Arial Narrow" w:hAnsi="Arial Narrow" w:cs="Arial"/>
                <w:sz w:val="18"/>
                <w:szCs w:val="18"/>
              </w:rPr>
              <w:t xml:space="preserve">Spadek w stosunku </w:t>
            </w:r>
            <w:r w:rsidRPr="005511A4">
              <w:rPr>
                <w:rFonts w:ascii="Arial Narrow" w:hAnsi="Arial Narrow" w:cs="Arial"/>
                <w:sz w:val="18"/>
                <w:szCs w:val="18"/>
              </w:rPr>
              <w:br/>
              <w:t>do 31.12.2019 r.</w:t>
            </w:r>
          </w:p>
        </w:tc>
        <w:tc>
          <w:tcPr>
            <w:tcW w:w="2503"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5511A4" w:rsidP="00716148">
            <w:pPr>
              <w:spacing w:before="0" w:after="0"/>
              <w:ind w:firstLine="0"/>
              <w:jc w:val="center"/>
              <w:rPr>
                <w:rFonts w:ascii="Arial Narrow" w:hAnsi="Arial Narrow" w:cs="Arial"/>
                <w:b/>
                <w:sz w:val="18"/>
                <w:szCs w:val="18"/>
              </w:rPr>
            </w:pPr>
            <w:r>
              <w:rPr>
                <w:rFonts w:ascii="Arial Narrow" w:hAnsi="Arial Narrow" w:cs="Arial"/>
                <w:b/>
                <w:sz w:val="18"/>
                <w:szCs w:val="18"/>
              </w:rPr>
              <w:t xml:space="preserve">Udział </w:t>
            </w:r>
            <w:r w:rsidR="004679C3" w:rsidRPr="005511A4">
              <w:rPr>
                <w:rFonts w:ascii="Arial Narrow" w:hAnsi="Arial Narrow" w:cs="Arial"/>
                <w:b/>
                <w:sz w:val="18"/>
                <w:szCs w:val="18"/>
              </w:rPr>
              <w:t>do ogółu bezrobotnych zamieszkałych na wsi</w:t>
            </w:r>
          </w:p>
        </w:tc>
      </w:tr>
      <w:tr w:rsidR="004679C3" w:rsidRPr="005511A4" w:rsidTr="00E077C0">
        <w:trPr>
          <w:trHeight w:val="167"/>
        </w:trPr>
        <w:tc>
          <w:tcPr>
            <w:tcW w:w="2229" w:type="dxa"/>
            <w:vMerge/>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0"/>
              <w:jc w:val="left"/>
              <w:rPr>
                <w:rFonts w:ascii="Arial Narrow" w:hAnsi="Arial Narrow" w:cs="Arial"/>
                <w:b/>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4679C3" w:rsidP="00716148">
            <w:pPr>
              <w:spacing w:before="0" w:after="0"/>
              <w:ind w:left="-9" w:firstLine="0"/>
              <w:jc w:val="center"/>
              <w:rPr>
                <w:rFonts w:ascii="Arial Narrow" w:hAnsi="Arial Narrow" w:cs="Arial"/>
                <w:b/>
                <w:sz w:val="18"/>
                <w:szCs w:val="18"/>
              </w:rPr>
            </w:pPr>
            <w:r w:rsidRPr="005511A4">
              <w:rPr>
                <w:rFonts w:ascii="Arial Narrow" w:hAnsi="Arial Narrow" w:cs="Arial"/>
                <w:b/>
                <w:sz w:val="18"/>
                <w:szCs w:val="18"/>
              </w:rPr>
              <w:t>2019 r.</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7C41B0" w:rsidP="00716148">
            <w:pPr>
              <w:spacing w:before="0" w:after="0"/>
              <w:ind w:left="-9" w:firstLine="0"/>
              <w:jc w:val="center"/>
              <w:rPr>
                <w:rFonts w:ascii="Arial Narrow" w:hAnsi="Arial Narrow" w:cs="Arial"/>
                <w:b/>
                <w:sz w:val="18"/>
                <w:szCs w:val="18"/>
              </w:rPr>
            </w:pPr>
            <w:r w:rsidRPr="005511A4">
              <w:rPr>
                <w:rFonts w:ascii="Arial Narrow" w:hAnsi="Arial Narrow" w:cs="Arial"/>
                <w:b/>
                <w:sz w:val="18"/>
                <w:szCs w:val="18"/>
              </w:rPr>
              <w:t>20</w:t>
            </w:r>
            <w:r w:rsidR="004679C3" w:rsidRPr="005511A4">
              <w:rPr>
                <w:rFonts w:ascii="Arial Narrow" w:hAnsi="Arial Narrow" w:cs="Arial"/>
                <w:b/>
                <w:sz w:val="18"/>
                <w:szCs w:val="18"/>
              </w:rPr>
              <w:t>20 r.</w:t>
            </w:r>
          </w:p>
        </w:tc>
        <w:tc>
          <w:tcPr>
            <w:tcW w:w="1314"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4679C3" w:rsidP="00716148">
            <w:pPr>
              <w:spacing w:before="0" w:after="0"/>
              <w:ind w:left="-9" w:firstLine="0"/>
              <w:jc w:val="center"/>
              <w:rPr>
                <w:rFonts w:ascii="Arial Narrow" w:hAnsi="Arial Narrow" w:cs="Arial"/>
                <w:b/>
                <w:sz w:val="18"/>
                <w:szCs w:val="18"/>
              </w:rPr>
            </w:pPr>
            <w:r w:rsidRPr="005511A4">
              <w:rPr>
                <w:rFonts w:ascii="Arial Narrow" w:hAnsi="Arial Narrow" w:cs="Arial"/>
                <w:b/>
                <w:sz w:val="18"/>
                <w:szCs w:val="18"/>
              </w:rPr>
              <w:t>w osobach</w:t>
            </w:r>
          </w:p>
        </w:tc>
        <w:tc>
          <w:tcPr>
            <w:tcW w:w="954"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4679C3" w:rsidP="00716148">
            <w:pPr>
              <w:spacing w:before="0" w:after="0"/>
              <w:ind w:left="-9" w:firstLine="0"/>
              <w:jc w:val="center"/>
              <w:rPr>
                <w:rFonts w:ascii="Arial Narrow" w:hAnsi="Arial Narrow" w:cs="Arial"/>
                <w:b/>
                <w:sz w:val="18"/>
                <w:szCs w:val="18"/>
              </w:rPr>
            </w:pPr>
            <w:r w:rsidRPr="005511A4">
              <w:rPr>
                <w:rFonts w:ascii="Arial Narrow" w:hAnsi="Arial Narrow" w:cs="Arial"/>
                <w:b/>
                <w:sz w:val="18"/>
                <w:szCs w:val="18"/>
              </w:rPr>
              <w:t xml:space="preserve">w </w:t>
            </w:r>
            <w:r w:rsidR="007C41B0" w:rsidRPr="005511A4">
              <w:rPr>
                <w:rFonts w:ascii="Arial Narrow" w:hAnsi="Arial Narrow" w:cs="Arial"/>
                <w:b/>
                <w:sz w:val="18"/>
                <w:szCs w:val="18"/>
              </w:rPr>
              <w:t>procentach</w:t>
            </w:r>
          </w:p>
        </w:tc>
        <w:tc>
          <w:tcPr>
            <w:tcW w:w="1275"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4679C3" w:rsidP="00716148">
            <w:pPr>
              <w:spacing w:before="0" w:after="0"/>
              <w:ind w:left="-9" w:firstLine="0"/>
              <w:jc w:val="center"/>
              <w:rPr>
                <w:rFonts w:ascii="Arial Narrow" w:hAnsi="Arial Narrow" w:cs="Arial"/>
                <w:b/>
                <w:sz w:val="18"/>
                <w:szCs w:val="18"/>
              </w:rPr>
            </w:pPr>
            <w:r w:rsidRPr="005511A4">
              <w:rPr>
                <w:rFonts w:ascii="Arial Narrow" w:hAnsi="Arial Narrow" w:cs="Arial"/>
                <w:b/>
                <w:sz w:val="18"/>
                <w:szCs w:val="18"/>
              </w:rPr>
              <w:t>31.12.2019r.</w:t>
            </w:r>
          </w:p>
        </w:tc>
        <w:tc>
          <w:tcPr>
            <w:tcW w:w="1228" w:type="dxa"/>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5511A4" w:rsidRDefault="004679C3" w:rsidP="00716148">
            <w:pPr>
              <w:spacing w:before="0" w:after="0"/>
              <w:ind w:left="-9" w:firstLine="0"/>
              <w:jc w:val="center"/>
              <w:rPr>
                <w:rFonts w:ascii="Arial Narrow" w:hAnsi="Arial Narrow" w:cs="Arial"/>
                <w:b/>
                <w:sz w:val="18"/>
                <w:szCs w:val="18"/>
              </w:rPr>
            </w:pPr>
            <w:r w:rsidRPr="005511A4">
              <w:rPr>
                <w:rFonts w:ascii="Arial Narrow" w:hAnsi="Arial Narrow" w:cs="Arial"/>
                <w:b/>
                <w:sz w:val="18"/>
                <w:szCs w:val="18"/>
              </w:rPr>
              <w:t xml:space="preserve">31.12.2020r. </w:t>
            </w:r>
          </w:p>
        </w:tc>
      </w:tr>
      <w:tr w:rsidR="004679C3" w:rsidRPr="005511A4" w:rsidTr="005511A4">
        <w:trPr>
          <w:trHeight w:hRule="exact" w:val="255"/>
        </w:trPr>
        <w:tc>
          <w:tcPr>
            <w:tcW w:w="2229"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left"/>
              <w:rPr>
                <w:rFonts w:ascii="Arial Narrow" w:hAnsi="Arial Narrow" w:cs="Arial"/>
                <w:sz w:val="18"/>
                <w:szCs w:val="18"/>
              </w:rPr>
            </w:pPr>
            <w:r w:rsidRPr="005511A4">
              <w:rPr>
                <w:rFonts w:ascii="Arial Narrow" w:hAnsi="Arial Narrow" w:cs="Arial"/>
                <w:sz w:val="18"/>
                <w:szCs w:val="18"/>
              </w:rPr>
              <w:t>wyższe</w:t>
            </w:r>
          </w:p>
        </w:tc>
        <w:tc>
          <w:tcPr>
            <w:tcW w:w="1080"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color w:val="000000"/>
                <w:sz w:val="18"/>
                <w:szCs w:val="18"/>
              </w:rPr>
            </w:pPr>
            <w:r w:rsidRPr="005511A4">
              <w:rPr>
                <w:rFonts w:ascii="Arial Narrow" w:hAnsi="Arial Narrow" w:cs="Arial"/>
                <w:color w:val="000000"/>
                <w:sz w:val="18"/>
                <w:szCs w:val="18"/>
              </w:rPr>
              <w:t>2 239</w:t>
            </w:r>
          </w:p>
        </w:tc>
        <w:tc>
          <w:tcPr>
            <w:tcW w:w="993"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sz w:val="18"/>
                <w:szCs w:val="18"/>
              </w:rPr>
            </w:pPr>
            <w:r w:rsidRPr="005511A4">
              <w:rPr>
                <w:rFonts w:ascii="Arial Narrow" w:hAnsi="Arial Narrow" w:cs="Arial"/>
                <w:sz w:val="18"/>
                <w:szCs w:val="18"/>
              </w:rPr>
              <w:t>2 924</w:t>
            </w:r>
          </w:p>
        </w:tc>
        <w:tc>
          <w:tcPr>
            <w:tcW w:w="131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685</w:t>
            </w:r>
          </w:p>
        </w:tc>
        <w:tc>
          <w:tcPr>
            <w:tcW w:w="95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30,6%</w:t>
            </w:r>
          </w:p>
        </w:tc>
        <w:tc>
          <w:tcPr>
            <w:tcW w:w="1275"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13,7%</w:t>
            </w:r>
          </w:p>
        </w:tc>
        <w:tc>
          <w:tcPr>
            <w:tcW w:w="1228"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13,6%</w:t>
            </w:r>
          </w:p>
        </w:tc>
      </w:tr>
      <w:tr w:rsidR="004679C3" w:rsidRPr="005511A4" w:rsidTr="005511A4">
        <w:trPr>
          <w:trHeight w:hRule="exact" w:val="255"/>
        </w:trPr>
        <w:tc>
          <w:tcPr>
            <w:tcW w:w="2229"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0"/>
              <w:jc w:val="left"/>
              <w:rPr>
                <w:rFonts w:ascii="Arial Narrow" w:hAnsi="Arial Narrow" w:cs="Arial"/>
                <w:sz w:val="18"/>
                <w:szCs w:val="18"/>
              </w:rPr>
            </w:pPr>
            <w:r w:rsidRPr="005511A4">
              <w:rPr>
                <w:rFonts w:ascii="Arial Narrow" w:hAnsi="Arial Narrow" w:cs="Arial"/>
                <w:sz w:val="18"/>
                <w:szCs w:val="18"/>
              </w:rPr>
              <w:t>policealne i średnie zawodowe</w:t>
            </w:r>
          </w:p>
        </w:tc>
        <w:tc>
          <w:tcPr>
            <w:tcW w:w="1080"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color w:val="000000"/>
                <w:sz w:val="18"/>
                <w:szCs w:val="18"/>
              </w:rPr>
            </w:pPr>
            <w:r w:rsidRPr="005511A4">
              <w:rPr>
                <w:rFonts w:ascii="Arial Narrow" w:hAnsi="Arial Narrow" w:cs="Arial"/>
                <w:color w:val="000000"/>
                <w:sz w:val="18"/>
                <w:szCs w:val="18"/>
              </w:rPr>
              <w:t>3 808</w:t>
            </w:r>
          </w:p>
        </w:tc>
        <w:tc>
          <w:tcPr>
            <w:tcW w:w="993"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sz w:val="18"/>
                <w:szCs w:val="18"/>
              </w:rPr>
            </w:pPr>
            <w:r w:rsidRPr="005511A4">
              <w:rPr>
                <w:rFonts w:ascii="Arial Narrow" w:hAnsi="Arial Narrow" w:cs="Arial"/>
                <w:sz w:val="18"/>
                <w:szCs w:val="18"/>
              </w:rPr>
              <w:t>5 148</w:t>
            </w:r>
          </w:p>
        </w:tc>
        <w:tc>
          <w:tcPr>
            <w:tcW w:w="131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1 340</w:t>
            </w:r>
          </w:p>
        </w:tc>
        <w:tc>
          <w:tcPr>
            <w:tcW w:w="95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35,2%</w:t>
            </w:r>
          </w:p>
        </w:tc>
        <w:tc>
          <w:tcPr>
            <w:tcW w:w="1275"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23,3%</w:t>
            </w:r>
          </w:p>
        </w:tc>
        <w:tc>
          <w:tcPr>
            <w:tcW w:w="1228"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23,9%</w:t>
            </w:r>
          </w:p>
        </w:tc>
      </w:tr>
      <w:tr w:rsidR="004679C3" w:rsidRPr="005511A4" w:rsidTr="005511A4">
        <w:trPr>
          <w:trHeight w:hRule="exact" w:val="255"/>
        </w:trPr>
        <w:tc>
          <w:tcPr>
            <w:tcW w:w="2229"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0"/>
              <w:jc w:val="left"/>
              <w:rPr>
                <w:rFonts w:ascii="Arial Narrow" w:hAnsi="Arial Narrow" w:cs="Arial"/>
                <w:sz w:val="18"/>
                <w:szCs w:val="18"/>
              </w:rPr>
            </w:pPr>
            <w:r w:rsidRPr="005511A4">
              <w:rPr>
                <w:rFonts w:ascii="Arial Narrow" w:hAnsi="Arial Narrow" w:cs="Arial"/>
                <w:sz w:val="18"/>
                <w:szCs w:val="18"/>
              </w:rPr>
              <w:t>średnie ogólnokształcące</w:t>
            </w:r>
          </w:p>
        </w:tc>
        <w:tc>
          <w:tcPr>
            <w:tcW w:w="1080"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color w:val="000000"/>
                <w:sz w:val="18"/>
                <w:szCs w:val="18"/>
              </w:rPr>
            </w:pPr>
            <w:r w:rsidRPr="005511A4">
              <w:rPr>
                <w:rFonts w:ascii="Arial Narrow" w:hAnsi="Arial Narrow" w:cs="Arial"/>
                <w:color w:val="000000"/>
                <w:sz w:val="18"/>
                <w:szCs w:val="18"/>
              </w:rPr>
              <w:t>1 472</w:t>
            </w:r>
          </w:p>
        </w:tc>
        <w:tc>
          <w:tcPr>
            <w:tcW w:w="993"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sz w:val="18"/>
                <w:szCs w:val="18"/>
              </w:rPr>
            </w:pPr>
            <w:r w:rsidRPr="005511A4">
              <w:rPr>
                <w:rFonts w:ascii="Arial Narrow" w:hAnsi="Arial Narrow" w:cs="Arial"/>
                <w:sz w:val="18"/>
                <w:szCs w:val="18"/>
              </w:rPr>
              <w:t>2 157</w:t>
            </w:r>
          </w:p>
        </w:tc>
        <w:tc>
          <w:tcPr>
            <w:tcW w:w="131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685</w:t>
            </w:r>
          </w:p>
        </w:tc>
        <w:tc>
          <w:tcPr>
            <w:tcW w:w="95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46,5%</w:t>
            </w:r>
          </w:p>
        </w:tc>
        <w:tc>
          <w:tcPr>
            <w:tcW w:w="1275"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9,0%</w:t>
            </w:r>
          </w:p>
        </w:tc>
        <w:tc>
          <w:tcPr>
            <w:tcW w:w="1228"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10,0%</w:t>
            </w:r>
          </w:p>
        </w:tc>
      </w:tr>
      <w:tr w:rsidR="004679C3" w:rsidRPr="005511A4" w:rsidTr="005511A4">
        <w:trPr>
          <w:trHeight w:hRule="exact" w:val="255"/>
        </w:trPr>
        <w:tc>
          <w:tcPr>
            <w:tcW w:w="2229"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left"/>
              <w:rPr>
                <w:rFonts w:ascii="Arial Narrow" w:hAnsi="Arial Narrow" w:cs="Arial"/>
                <w:sz w:val="18"/>
                <w:szCs w:val="18"/>
              </w:rPr>
            </w:pPr>
            <w:r w:rsidRPr="005511A4">
              <w:rPr>
                <w:rFonts w:ascii="Arial Narrow" w:hAnsi="Arial Narrow" w:cs="Arial"/>
                <w:sz w:val="18"/>
                <w:szCs w:val="18"/>
              </w:rPr>
              <w:t>zasadnicze zawodowe</w:t>
            </w:r>
          </w:p>
        </w:tc>
        <w:tc>
          <w:tcPr>
            <w:tcW w:w="1080"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color w:val="000000"/>
                <w:sz w:val="18"/>
                <w:szCs w:val="18"/>
              </w:rPr>
            </w:pPr>
            <w:r w:rsidRPr="005511A4">
              <w:rPr>
                <w:rFonts w:ascii="Arial Narrow" w:hAnsi="Arial Narrow" w:cs="Arial"/>
                <w:color w:val="000000"/>
                <w:sz w:val="18"/>
                <w:szCs w:val="18"/>
              </w:rPr>
              <w:t>4 961</w:t>
            </w:r>
          </w:p>
        </w:tc>
        <w:tc>
          <w:tcPr>
            <w:tcW w:w="993"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sz w:val="18"/>
                <w:szCs w:val="18"/>
              </w:rPr>
            </w:pPr>
            <w:r w:rsidRPr="005511A4">
              <w:rPr>
                <w:rFonts w:ascii="Arial Narrow" w:hAnsi="Arial Narrow" w:cs="Arial"/>
                <w:sz w:val="18"/>
                <w:szCs w:val="18"/>
              </w:rPr>
              <w:t>6 413</w:t>
            </w:r>
          </w:p>
        </w:tc>
        <w:tc>
          <w:tcPr>
            <w:tcW w:w="131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1 452</w:t>
            </w:r>
          </w:p>
        </w:tc>
        <w:tc>
          <w:tcPr>
            <w:tcW w:w="95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29,3%</w:t>
            </w:r>
          </w:p>
        </w:tc>
        <w:tc>
          <w:tcPr>
            <w:tcW w:w="1275"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30,3%</w:t>
            </w:r>
          </w:p>
        </w:tc>
        <w:tc>
          <w:tcPr>
            <w:tcW w:w="1228"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29,8%</w:t>
            </w:r>
          </w:p>
        </w:tc>
      </w:tr>
      <w:tr w:rsidR="004679C3" w:rsidRPr="005511A4" w:rsidTr="005511A4">
        <w:trPr>
          <w:trHeight w:hRule="exact" w:val="255"/>
        </w:trPr>
        <w:tc>
          <w:tcPr>
            <w:tcW w:w="2229"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0"/>
              <w:jc w:val="left"/>
              <w:rPr>
                <w:rFonts w:ascii="Arial Narrow" w:hAnsi="Arial Narrow" w:cs="Arial"/>
                <w:sz w:val="18"/>
                <w:szCs w:val="18"/>
              </w:rPr>
            </w:pPr>
            <w:r w:rsidRPr="005511A4">
              <w:rPr>
                <w:rFonts w:ascii="Arial Narrow" w:hAnsi="Arial Narrow" w:cs="Arial"/>
                <w:sz w:val="18"/>
                <w:szCs w:val="18"/>
              </w:rPr>
              <w:t>gimnazjalne i poniżej</w:t>
            </w:r>
          </w:p>
        </w:tc>
        <w:tc>
          <w:tcPr>
            <w:tcW w:w="1080"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color w:val="000000"/>
                <w:sz w:val="18"/>
                <w:szCs w:val="18"/>
              </w:rPr>
            </w:pPr>
            <w:r w:rsidRPr="005511A4">
              <w:rPr>
                <w:rFonts w:ascii="Arial Narrow" w:hAnsi="Arial Narrow" w:cs="Arial"/>
                <w:color w:val="000000"/>
                <w:sz w:val="18"/>
                <w:szCs w:val="18"/>
              </w:rPr>
              <w:t>3 876</w:t>
            </w:r>
          </w:p>
        </w:tc>
        <w:tc>
          <w:tcPr>
            <w:tcW w:w="993"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sz w:val="18"/>
                <w:szCs w:val="18"/>
              </w:rPr>
            </w:pPr>
            <w:r w:rsidRPr="005511A4">
              <w:rPr>
                <w:rFonts w:ascii="Arial Narrow" w:hAnsi="Arial Narrow" w:cs="Arial"/>
                <w:sz w:val="18"/>
                <w:szCs w:val="18"/>
              </w:rPr>
              <w:t>4 889</w:t>
            </w:r>
          </w:p>
        </w:tc>
        <w:tc>
          <w:tcPr>
            <w:tcW w:w="131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1 013</w:t>
            </w:r>
          </w:p>
        </w:tc>
        <w:tc>
          <w:tcPr>
            <w:tcW w:w="95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26,1%</w:t>
            </w:r>
          </w:p>
        </w:tc>
        <w:tc>
          <w:tcPr>
            <w:tcW w:w="1275"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23,7%</w:t>
            </w:r>
          </w:p>
        </w:tc>
        <w:tc>
          <w:tcPr>
            <w:tcW w:w="1228"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22,7%</w:t>
            </w:r>
          </w:p>
        </w:tc>
      </w:tr>
      <w:tr w:rsidR="004679C3" w:rsidRPr="005511A4" w:rsidTr="005511A4">
        <w:trPr>
          <w:trHeight w:hRule="exact" w:val="255"/>
        </w:trPr>
        <w:tc>
          <w:tcPr>
            <w:tcW w:w="2229"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0"/>
              <w:jc w:val="center"/>
              <w:rPr>
                <w:rFonts w:ascii="Arial Narrow" w:hAnsi="Arial Narrow" w:cs="Arial"/>
                <w:b/>
                <w:sz w:val="18"/>
                <w:szCs w:val="18"/>
              </w:rPr>
            </w:pPr>
            <w:r w:rsidRPr="005511A4">
              <w:rPr>
                <w:rFonts w:ascii="Arial Narrow" w:hAnsi="Arial Narrow" w:cs="Arial"/>
                <w:b/>
                <w:sz w:val="18"/>
                <w:szCs w:val="18"/>
              </w:rPr>
              <w:t>Ogółem</w:t>
            </w:r>
          </w:p>
        </w:tc>
        <w:tc>
          <w:tcPr>
            <w:tcW w:w="1080"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b/>
                <w:bCs/>
                <w:color w:val="000000"/>
                <w:sz w:val="18"/>
                <w:szCs w:val="18"/>
              </w:rPr>
            </w:pPr>
            <w:r w:rsidRPr="005511A4">
              <w:rPr>
                <w:rFonts w:ascii="Arial Narrow" w:hAnsi="Arial Narrow" w:cs="Arial"/>
                <w:b/>
                <w:bCs/>
                <w:color w:val="000000"/>
                <w:sz w:val="18"/>
                <w:szCs w:val="18"/>
              </w:rPr>
              <w:t>16 356</w:t>
            </w:r>
          </w:p>
        </w:tc>
        <w:tc>
          <w:tcPr>
            <w:tcW w:w="993"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b/>
                <w:bCs/>
                <w:color w:val="000000"/>
                <w:sz w:val="18"/>
                <w:szCs w:val="18"/>
              </w:rPr>
            </w:pPr>
            <w:r w:rsidRPr="005511A4">
              <w:rPr>
                <w:rFonts w:ascii="Arial Narrow" w:hAnsi="Arial Narrow" w:cs="Arial"/>
                <w:b/>
                <w:bCs/>
                <w:color w:val="000000"/>
                <w:sz w:val="18"/>
                <w:szCs w:val="18"/>
              </w:rPr>
              <w:t>21 531</w:t>
            </w:r>
          </w:p>
        </w:tc>
        <w:tc>
          <w:tcPr>
            <w:tcW w:w="131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5 175</w:t>
            </w:r>
          </w:p>
        </w:tc>
        <w:tc>
          <w:tcPr>
            <w:tcW w:w="954"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left="0" w:firstLineChars="100" w:firstLine="180"/>
              <w:jc w:val="right"/>
              <w:rPr>
                <w:rFonts w:ascii="Arial Narrow" w:hAnsi="Arial Narrow" w:cs="Arial"/>
                <w:color w:val="000000"/>
                <w:sz w:val="18"/>
                <w:szCs w:val="18"/>
              </w:rPr>
            </w:pPr>
            <w:r w:rsidRPr="005511A4">
              <w:rPr>
                <w:rFonts w:ascii="Arial Narrow" w:hAnsi="Arial Narrow" w:cs="Arial"/>
                <w:color w:val="000000"/>
                <w:sz w:val="18"/>
                <w:szCs w:val="18"/>
              </w:rPr>
              <w:t>31,6%</w:t>
            </w:r>
          </w:p>
        </w:tc>
        <w:tc>
          <w:tcPr>
            <w:tcW w:w="1275"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ind w:firstLineChars="100" w:firstLine="181"/>
              <w:jc w:val="right"/>
              <w:rPr>
                <w:rFonts w:ascii="Arial Narrow" w:hAnsi="Arial Narrow" w:cs="Arial"/>
                <w:b/>
                <w:bCs/>
                <w:color w:val="000000"/>
                <w:sz w:val="18"/>
                <w:szCs w:val="18"/>
              </w:rPr>
            </w:pPr>
            <w:r w:rsidRPr="005511A4">
              <w:rPr>
                <w:rFonts w:ascii="Arial Narrow" w:hAnsi="Arial Narrow" w:cs="Arial"/>
                <w:b/>
                <w:bCs/>
                <w:color w:val="000000"/>
                <w:sz w:val="18"/>
                <w:szCs w:val="18"/>
              </w:rPr>
              <w:t>100,0%</w:t>
            </w:r>
          </w:p>
        </w:tc>
        <w:tc>
          <w:tcPr>
            <w:tcW w:w="1228" w:type="dxa"/>
            <w:tcBorders>
              <w:top w:val="single" w:sz="4" w:space="0" w:color="auto"/>
              <w:left w:val="single" w:sz="4" w:space="0" w:color="auto"/>
              <w:bottom w:val="single" w:sz="4" w:space="0" w:color="auto"/>
              <w:right w:val="single" w:sz="4" w:space="0" w:color="auto"/>
            </w:tcBorders>
            <w:vAlign w:val="center"/>
          </w:tcPr>
          <w:p w:rsidR="004679C3" w:rsidRPr="005511A4" w:rsidRDefault="004679C3" w:rsidP="00716148">
            <w:pPr>
              <w:spacing w:before="0" w:after="0"/>
              <w:jc w:val="right"/>
              <w:rPr>
                <w:rFonts w:ascii="Arial Narrow" w:hAnsi="Arial Narrow" w:cs="Arial"/>
                <w:b/>
                <w:bCs/>
                <w:color w:val="000000"/>
                <w:sz w:val="18"/>
                <w:szCs w:val="18"/>
              </w:rPr>
            </w:pPr>
            <w:r w:rsidRPr="005511A4">
              <w:rPr>
                <w:rFonts w:ascii="Arial Narrow" w:hAnsi="Arial Narrow" w:cs="Arial"/>
                <w:b/>
                <w:bCs/>
                <w:color w:val="000000"/>
                <w:sz w:val="18"/>
                <w:szCs w:val="18"/>
              </w:rPr>
              <w:t>100,0%</w:t>
            </w:r>
          </w:p>
        </w:tc>
      </w:tr>
    </w:tbl>
    <w:p w:rsidR="004679C3" w:rsidRPr="00C61AFC" w:rsidRDefault="004679C3" w:rsidP="009F32CF">
      <w:pPr>
        <w:spacing w:before="120" w:after="0"/>
        <w:ind w:left="0" w:firstLine="0"/>
        <w:rPr>
          <w:rFonts w:ascii="Arial" w:hAnsi="Arial" w:cs="Arial"/>
          <w:sz w:val="21"/>
          <w:szCs w:val="21"/>
        </w:rPr>
      </w:pPr>
      <w:r w:rsidRPr="00C61AFC">
        <w:rPr>
          <w:rFonts w:ascii="Arial" w:hAnsi="Arial" w:cs="Arial"/>
          <w:sz w:val="21"/>
          <w:szCs w:val="21"/>
        </w:rPr>
        <w:t xml:space="preserve">Generalnie wykształcenie bezrobotnych zamieszkałych na wsi różni się </w:t>
      </w:r>
      <w:r>
        <w:rPr>
          <w:rFonts w:ascii="Arial" w:hAnsi="Arial" w:cs="Arial"/>
          <w:sz w:val="21"/>
          <w:szCs w:val="21"/>
        </w:rPr>
        <w:t xml:space="preserve">od </w:t>
      </w:r>
      <w:r w:rsidRPr="00C61AFC">
        <w:rPr>
          <w:rFonts w:ascii="Arial" w:hAnsi="Arial" w:cs="Arial"/>
          <w:sz w:val="21"/>
          <w:szCs w:val="21"/>
        </w:rPr>
        <w:t>notowanego w zbiorowości mieszkańców miast. Według stanu na 31.12.20</w:t>
      </w:r>
      <w:r>
        <w:rPr>
          <w:rFonts w:ascii="Arial" w:hAnsi="Arial" w:cs="Arial"/>
          <w:sz w:val="21"/>
          <w:szCs w:val="21"/>
        </w:rPr>
        <w:t>20</w:t>
      </w:r>
      <w:r w:rsidRPr="00C61AFC">
        <w:rPr>
          <w:rFonts w:ascii="Arial" w:hAnsi="Arial" w:cs="Arial"/>
          <w:sz w:val="21"/>
          <w:szCs w:val="21"/>
        </w:rPr>
        <w:t> r., wśród bezrobotnych mieszkańców miast udział bezrobotnych z wykształceniem zasadniczym zawodowym był niższy o 6,</w:t>
      </w:r>
      <w:r>
        <w:rPr>
          <w:rFonts w:ascii="Arial" w:hAnsi="Arial" w:cs="Arial"/>
          <w:sz w:val="21"/>
          <w:szCs w:val="21"/>
        </w:rPr>
        <w:t>2</w:t>
      </w:r>
      <w:r w:rsidRPr="00C61AFC">
        <w:rPr>
          <w:rFonts w:ascii="Arial" w:hAnsi="Arial" w:cs="Arial"/>
          <w:sz w:val="21"/>
          <w:szCs w:val="21"/>
        </w:rPr>
        <w:t xml:space="preserve"> p. proc. w stosunku do bezrobotnych mieszkańców wsi i wynosił 23,</w:t>
      </w:r>
      <w:r>
        <w:rPr>
          <w:rFonts w:ascii="Arial" w:hAnsi="Arial" w:cs="Arial"/>
          <w:sz w:val="21"/>
          <w:szCs w:val="21"/>
        </w:rPr>
        <w:t>6</w:t>
      </w:r>
      <w:r w:rsidRPr="00C61AFC">
        <w:rPr>
          <w:rFonts w:ascii="Arial" w:hAnsi="Arial" w:cs="Arial"/>
          <w:sz w:val="21"/>
          <w:szCs w:val="21"/>
        </w:rPr>
        <w:t>%</w:t>
      </w:r>
      <w:r>
        <w:rPr>
          <w:rFonts w:ascii="Arial" w:hAnsi="Arial" w:cs="Arial"/>
          <w:sz w:val="21"/>
          <w:szCs w:val="21"/>
        </w:rPr>
        <w:t xml:space="preserve"> podobnie jak udział osób z wykształceniem policealnym i średnim zawodowym (21,9%; niższy o 2,0 p. proc.). Natomiast</w:t>
      </w:r>
      <w:r w:rsidRPr="00C61AFC">
        <w:rPr>
          <w:rFonts w:ascii="Arial" w:hAnsi="Arial" w:cs="Arial"/>
          <w:sz w:val="21"/>
          <w:szCs w:val="21"/>
        </w:rPr>
        <w:t xml:space="preserve"> udział osób legitymujących się wykształceniem gimnazjalnym i poniżej był wyższy o </w:t>
      </w:r>
      <w:r>
        <w:rPr>
          <w:rFonts w:ascii="Arial" w:hAnsi="Arial" w:cs="Arial"/>
          <w:sz w:val="21"/>
          <w:szCs w:val="21"/>
        </w:rPr>
        <w:t>5,2</w:t>
      </w:r>
      <w:r w:rsidRPr="00C61AFC">
        <w:rPr>
          <w:rFonts w:ascii="Arial" w:hAnsi="Arial" w:cs="Arial"/>
          <w:sz w:val="21"/>
          <w:szCs w:val="21"/>
        </w:rPr>
        <w:t xml:space="preserve"> p. proc. (27,</w:t>
      </w:r>
      <w:r>
        <w:rPr>
          <w:rFonts w:ascii="Arial" w:hAnsi="Arial" w:cs="Arial"/>
          <w:sz w:val="21"/>
          <w:szCs w:val="21"/>
        </w:rPr>
        <w:t>9</w:t>
      </w:r>
      <w:r w:rsidRPr="00C61AFC">
        <w:rPr>
          <w:rFonts w:ascii="Arial" w:hAnsi="Arial" w:cs="Arial"/>
          <w:sz w:val="21"/>
          <w:szCs w:val="21"/>
        </w:rPr>
        <w:t>%</w:t>
      </w:r>
      <w:r>
        <w:rPr>
          <w:rFonts w:ascii="Arial" w:hAnsi="Arial" w:cs="Arial"/>
          <w:sz w:val="21"/>
          <w:szCs w:val="21"/>
        </w:rPr>
        <w:t>). P</w:t>
      </w:r>
      <w:r w:rsidRPr="00C61AFC">
        <w:rPr>
          <w:rFonts w:ascii="Arial" w:hAnsi="Arial" w:cs="Arial"/>
          <w:sz w:val="21"/>
          <w:szCs w:val="21"/>
        </w:rPr>
        <w:t>odobnie udział bezrobotnych z wyższym wykształceniem</w:t>
      </w:r>
      <w:r>
        <w:rPr>
          <w:rFonts w:ascii="Arial" w:hAnsi="Arial" w:cs="Arial"/>
          <w:sz w:val="21"/>
          <w:szCs w:val="21"/>
        </w:rPr>
        <w:t xml:space="preserve">, który wynosił 15,5% </w:t>
      </w:r>
      <w:r w:rsidRPr="00C61AFC">
        <w:rPr>
          <w:rFonts w:ascii="Arial" w:hAnsi="Arial" w:cs="Arial"/>
          <w:sz w:val="21"/>
          <w:szCs w:val="21"/>
        </w:rPr>
        <w:t>by</w:t>
      </w:r>
      <w:r>
        <w:rPr>
          <w:rFonts w:ascii="Arial" w:hAnsi="Arial" w:cs="Arial"/>
          <w:sz w:val="21"/>
          <w:szCs w:val="21"/>
        </w:rPr>
        <w:t>ł wyższy o 1,9 p. proc. jak i udział osób z wykształceniem średnim ogólnokształcącym (11,0%; wyższy o 1,0 p. proc.).</w:t>
      </w:r>
    </w:p>
    <w:p w:rsidR="004679C3" w:rsidRPr="00C61AFC" w:rsidRDefault="004679C3" w:rsidP="004679C3">
      <w:pPr>
        <w:spacing w:before="0" w:after="0"/>
        <w:ind w:left="0" w:firstLine="0"/>
        <w:rPr>
          <w:rFonts w:ascii="Arial" w:hAnsi="Arial" w:cs="Arial"/>
          <w:sz w:val="21"/>
          <w:szCs w:val="21"/>
        </w:rPr>
      </w:pPr>
      <w:r w:rsidRPr="00C61AFC">
        <w:rPr>
          <w:rFonts w:ascii="Arial" w:hAnsi="Arial" w:cs="Arial"/>
          <w:sz w:val="21"/>
          <w:szCs w:val="21"/>
        </w:rPr>
        <w:t>Bezrobotni mieszkańcy terenów wiejskich to głównie ludzie w tzw. wieku mobilnym, to jest w przedziale wiekowym od 18 do 44 lat (6</w:t>
      </w:r>
      <w:r>
        <w:rPr>
          <w:rFonts w:ascii="Arial" w:hAnsi="Arial" w:cs="Arial"/>
          <w:sz w:val="21"/>
          <w:szCs w:val="21"/>
        </w:rPr>
        <w:t>4,0</w:t>
      </w:r>
      <w:r w:rsidRPr="00C61AFC">
        <w:rPr>
          <w:rFonts w:ascii="Arial" w:hAnsi="Arial" w:cs="Arial"/>
          <w:sz w:val="21"/>
          <w:szCs w:val="21"/>
        </w:rPr>
        <w:t>%). W stosunku do 201</w:t>
      </w:r>
      <w:r>
        <w:rPr>
          <w:rFonts w:ascii="Arial" w:hAnsi="Arial" w:cs="Arial"/>
          <w:sz w:val="21"/>
          <w:szCs w:val="21"/>
        </w:rPr>
        <w:t>9</w:t>
      </w:r>
      <w:r w:rsidRPr="00C61AFC">
        <w:rPr>
          <w:rFonts w:ascii="Arial" w:hAnsi="Arial" w:cs="Arial"/>
          <w:sz w:val="21"/>
          <w:szCs w:val="21"/>
        </w:rPr>
        <w:t xml:space="preserve"> r. ten udział </w:t>
      </w:r>
      <w:r>
        <w:rPr>
          <w:rFonts w:ascii="Arial" w:hAnsi="Arial" w:cs="Arial"/>
          <w:sz w:val="21"/>
          <w:szCs w:val="21"/>
        </w:rPr>
        <w:t>zwiększył</w:t>
      </w:r>
      <w:r w:rsidRPr="00C61AFC">
        <w:rPr>
          <w:rFonts w:ascii="Arial" w:hAnsi="Arial" w:cs="Arial"/>
          <w:sz w:val="21"/>
          <w:szCs w:val="21"/>
        </w:rPr>
        <w:t xml:space="preserve"> się o </w:t>
      </w:r>
      <w:r>
        <w:rPr>
          <w:rFonts w:ascii="Arial" w:hAnsi="Arial" w:cs="Arial"/>
          <w:sz w:val="21"/>
          <w:szCs w:val="21"/>
        </w:rPr>
        <w:t>1,2</w:t>
      </w:r>
      <w:r w:rsidRPr="00C61AFC">
        <w:rPr>
          <w:rFonts w:ascii="Arial" w:hAnsi="Arial" w:cs="Arial"/>
          <w:sz w:val="21"/>
          <w:szCs w:val="21"/>
        </w:rPr>
        <w:t xml:space="preserve"> p. proc. </w:t>
      </w:r>
      <w:r>
        <w:rPr>
          <w:rFonts w:ascii="Arial" w:hAnsi="Arial" w:cs="Arial"/>
          <w:sz w:val="21"/>
          <w:szCs w:val="21"/>
        </w:rPr>
        <w:t xml:space="preserve">(2019 r. – 62,8%). </w:t>
      </w:r>
      <w:r w:rsidRPr="00C61AFC">
        <w:rPr>
          <w:rFonts w:ascii="Arial" w:hAnsi="Arial" w:cs="Arial"/>
          <w:sz w:val="21"/>
          <w:szCs w:val="21"/>
        </w:rPr>
        <w:t>Według stanu na koniec 20</w:t>
      </w:r>
      <w:r>
        <w:rPr>
          <w:rFonts w:ascii="Arial" w:hAnsi="Arial" w:cs="Arial"/>
          <w:sz w:val="21"/>
          <w:szCs w:val="21"/>
        </w:rPr>
        <w:t>20</w:t>
      </w:r>
      <w:r w:rsidRPr="00C61AFC">
        <w:rPr>
          <w:rFonts w:ascii="Arial" w:hAnsi="Arial" w:cs="Arial"/>
          <w:sz w:val="21"/>
          <w:szCs w:val="21"/>
        </w:rPr>
        <w:t> r.</w:t>
      </w:r>
      <w:r>
        <w:rPr>
          <w:rFonts w:ascii="Arial" w:hAnsi="Arial" w:cs="Arial"/>
          <w:sz w:val="21"/>
          <w:szCs w:val="21"/>
        </w:rPr>
        <w:t xml:space="preserve">, </w:t>
      </w:r>
      <w:r w:rsidR="00DE40D8">
        <w:rPr>
          <w:rFonts w:ascii="Arial" w:hAnsi="Arial" w:cs="Arial"/>
          <w:sz w:val="21"/>
          <w:szCs w:val="21"/>
        </w:rPr>
        <w:t>tak jak rok wcześniej</w:t>
      </w:r>
      <w:r>
        <w:rPr>
          <w:rFonts w:ascii="Arial" w:hAnsi="Arial" w:cs="Arial"/>
          <w:sz w:val="21"/>
          <w:szCs w:val="21"/>
        </w:rPr>
        <w:t xml:space="preserve">, </w:t>
      </w:r>
      <w:r w:rsidRPr="00C61AFC">
        <w:rPr>
          <w:rFonts w:ascii="Arial" w:hAnsi="Arial" w:cs="Arial"/>
          <w:sz w:val="21"/>
          <w:szCs w:val="21"/>
        </w:rPr>
        <w:t>co piąty bezrobotny był w wieku od 45 do 54 lat (</w:t>
      </w:r>
      <w:r>
        <w:rPr>
          <w:rFonts w:ascii="Arial" w:hAnsi="Arial" w:cs="Arial"/>
          <w:sz w:val="21"/>
          <w:szCs w:val="21"/>
        </w:rPr>
        <w:t xml:space="preserve">19,2%; 2019 r. - </w:t>
      </w:r>
      <w:r w:rsidRPr="00C61AFC">
        <w:rPr>
          <w:rFonts w:ascii="Arial" w:hAnsi="Arial" w:cs="Arial"/>
          <w:sz w:val="21"/>
          <w:szCs w:val="21"/>
        </w:rPr>
        <w:t xml:space="preserve">18,8%). </w:t>
      </w:r>
      <w:r w:rsidR="00BB58EC">
        <w:rPr>
          <w:rFonts w:ascii="Arial" w:hAnsi="Arial" w:cs="Arial"/>
          <w:sz w:val="21"/>
          <w:szCs w:val="21"/>
        </w:rPr>
        <w:t>Zmniejszył się</w:t>
      </w:r>
      <w:r w:rsidRPr="00C61AFC">
        <w:rPr>
          <w:rFonts w:ascii="Arial" w:hAnsi="Arial" w:cs="Arial"/>
          <w:sz w:val="21"/>
          <w:szCs w:val="21"/>
        </w:rPr>
        <w:t xml:space="preserve"> odsetek os</w:t>
      </w:r>
      <w:r w:rsidR="00BB58EC">
        <w:rPr>
          <w:rFonts w:ascii="Arial" w:hAnsi="Arial" w:cs="Arial"/>
          <w:sz w:val="21"/>
          <w:szCs w:val="21"/>
        </w:rPr>
        <w:t>ób</w:t>
      </w:r>
      <w:r w:rsidRPr="00C61AFC">
        <w:rPr>
          <w:rFonts w:ascii="Arial" w:hAnsi="Arial" w:cs="Arial"/>
          <w:sz w:val="21"/>
          <w:szCs w:val="21"/>
        </w:rPr>
        <w:t>, które ukończyły 55 rok życia (1</w:t>
      </w:r>
      <w:r>
        <w:rPr>
          <w:rFonts w:ascii="Arial" w:hAnsi="Arial" w:cs="Arial"/>
          <w:sz w:val="21"/>
          <w:szCs w:val="21"/>
        </w:rPr>
        <w:t>6,</w:t>
      </w:r>
      <w:r w:rsidRPr="00C61AFC">
        <w:rPr>
          <w:rFonts w:ascii="Arial" w:hAnsi="Arial" w:cs="Arial"/>
          <w:sz w:val="21"/>
          <w:szCs w:val="21"/>
        </w:rPr>
        <w:t>8%; rok wcześniej 1</w:t>
      </w:r>
      <w:r>
        <w:rPr>
          <w:rFonts w:ascii="Arial" w:hAnsi="Arial" w:cs="Arial"/>
          <w:sz w:val="21"/>
          <w:szCs w:val="21"/>
        </w:rPr>
        <w:t>8,4</w:t>
      </w:r>
      <w:r w:rsidRPr="00C61AFC">
        <w:rPr>
          <w:rFonts w:ascii="Arial" w:hAnsi="Arial" w:cs="Arial"/>
          <w:sz w:val="21"/>
          <w:szCs w:val="21"/>
        </w:rPr>
        <w:t xml:space="preserve">%). W ujęciu rocznym najwyższą dynamikę </w:t>
      </w:r>
      <w:r>
        <w:rPr>
          <w:rFonts w:ascii="Arial" w:hAnsi="Arial" w:cs="Arial"/>
          <w:sz w:val="21"/>
          <w:szCs w:val="21"/>
        </w:rPr>
        <w:t>wzrostu</w:t>
      </w:r>
      <w:r w:rsidRPr="00C61AFC">
        <w:rPr>
          <w:rFonts w:ascii="Arial" w:hAnsi="Arial" w:cs="Arial"/>
          <w:sz w:val="21"/>
          <w:szCs w:val="21"/>
        </w:rPr>
        <w:t xml:space="preserve"> bezrobocia obserwowano wśród zarejestrowanych w wieku </w:t>
      </w:r>
      <w:r>
        <w:rPr>
          <w:rFonts w:ascii="Arial" w:hAnsi="Arial" w:cs="Arial"/>
          <w:sz w:val="21"/>
          <w:szCs w:val="21"/>
        </w:rPr>
        <w:t xml:space="preserve">18 – 24 </w:t>
      </w:r>
      <w:r w:rsidRPr="00C61AFC">
        <w:rPr>
          <w:rFonts w:ascii="Arial" w:hAnsi="Arial" w:cs="Arial"/>
          <w:sz w:val="21"/>
          <w:szCs w:val="21"/>
        </w:rPr>
        <w:t>lata (</w:t>
      </w:r>
      <w:r>
        <w:rPr>
          <w:rFonts w:ascii="Arial" w:hAnsi="Arial" w:cs="Arial"/>
          <w:sz w:val="21"/>
          <w:szCs w:val="21"/>
        </w:rPr>
        <w:t>40,5</w:t>
      </w:r>
      <w:r w:rsidR="00BB58EC">
        <w:rPr>
          <w:rFonts w:ascii="Arial" w:hAnsi="Arial" w:cs="Arial"/>
          <w:sz w:val="21"/>
          <w:szCs w:val="21"/>
        </w:rPr>
        <w:t>%), oraz w </w:t>
      </w:r>
      <w:r w:rsidRPr="00C61AFC">
        <w:rPr>
          <w:rFonts w:ascii="Arial" w:hAnsi="Arial" w:cs="Arial"/>
          <w:sz w:val="21"/>
          <w:szCs w:val="21"/>
        </w:rPr>
        <w:t xml:space="preserve">wieku </w:t>
      </w:r>
      <w:r>
        <w:rPr>
          <w:rFonts w:ascii="Arial" w:hAnsi="Arial" w:cs="Arial"/>
          <w:sz w:val="21"/>
          <w:szCs w:val="21"/>
        </w:rPr>
        <w:t xml:space="preserve">45 – 54 </w:t>
      </w:r>
      <w:r w:rsidRPr="00C61AFC">
        <w:rPr>
          <w:rFonts w:ascii="Arial" w:hAnsi="Arial" w:cs="Arial"/>
          <w:sz w:val="21"/>
          <w:szCs w:val="21"/>
        </w:rPr>
        <w:t>lat</w:t>
      </w:r>
      <w:r>
        <w:rPr>
          <w:rFonts w:ascii="Arial" w:hAnsi="Arial" w:cs="Arial"/>
          <w:sz w:val="21"/>
          <w:szCs w:val="21"/>
        </w:rPr>
        <w:t>a</w:t>
      </w:r>
      <w:r w:rsidRPr="00C61AFC">
        <w:rPr>
          <w:rFonts w:ascii="Arial" w:hAnsi="Arial" w:cs="Arial"/>
          <w:sz w:val="21"/>
          <w:szCs w:val="21"/>
        </w:rPr>
        <w:t xml:space="preserve"> (</w:t>
      </w:r>
      <w:r>
        <w:rPr>
          <w:rFonts w:ascii="Arial" w:hAnsi="Arial" w:cs="Arial"/>
          <w:sz w:val="21"/>
          <w:szCs w:val="21"/>
        </w:rPr>
        <w:t>34,6</w:t>
      </w:r>
      <w:r w:rsidRPr="00C61AFC">
        <w:rPr>
          <w:rFonts w:ascii="Arial" w:hAnsi="Arial" w:cs="Arial"/>
          <w:sz w:val="21"/>
          <w:szCs w:val="21"/>
        </w:rPr>
        <w:t>%).</w:t>
      </w:r>
    </w:p>
    <w:p w:rsidR="004679C3" w:rsidRPr="007E3619" w:rsidRDefault="004679C3" w:rsidP="004679C3">
      <w:pPr>
        <w:spacing w:before="0"/>
        <w:ind w:left="0" w:firstLine="0"/>
        <w:rPr>
          <w:rFonts w:ascii="Arial" w:hAnsi="Arial" w:cs="Arial"/>
          <w:sz w:val="21"/>
          <w:szCs w:val="21"/>
        </w:rPr>
      </w:pPr>
      <w:r w:rsidRPr="009245E8">
        <w:rPr>
          <w:rFonts w:ascii="Arial" w:hAnsi="Arial" w:cs="Arial"/>
          <w:sz w:val="21"/>
          <w:szCs w:val="21"/>
        </w:rPr>
        <w:t xml:space="preserve">Z danych wynika, że w zbiorowości bezrobotnych mieszkańców wsi rosła liczba zarejestrowanych we wszystkich kategoriach wiekowych. </w:t>
      </w:r>
      <w:r w:rsidR="006C25D3" w:rsidRPr="006C25D3">
        <w:rPr>
          <w:rFonts w:ascii="Arial" w:hAnsi="Arial" w:cs="Arial"/>
          <w:sz w:val="21"/>
          <w:szCs w:val="21"/>
        </w:rPr>
        <w:t>Ten wzrost był spowodowany sytuacją demograficzną na którą nałożyła się pandemia COVID-19</w:t>
      </w:r>
      <w:r w:rsidRPr="009245E8">
        <w:rPr>
          <w:rFonts w:ascii="Arial" w:hAnsi="Arial" w:cs="Arial"/>
          <w:sz w:val="21"/>
          <w:szCs w:val="21"/>
        </w:rPr>
        <w:t>. Starzenie się społeczeństwa sprawia, że w najbliższych latach możliwy jest wzrost liczby bezrobotnych powyżej 60. roku życia. Jest to zjawisko niepokojące, ponieważ osoby z kategorii 60+ mają niewielkie szanse na znalezienie zatrudnienia między innymi ze względu na nadal panujące stereotypy dotyczące „starszego pracownika, jako pracownika mniej wydajnego, mniej mobilnego i bardziej schorowanego”.</w:t>
      </w:r>
    </w:p>
    <w:p w:rsidR="00F77990" w:rsidRDefault="004679C3" w:rsidP="004679C3">
      <w:pPr>
        <w:pStyle w:val="Tekstpodstawowy2"/>
        <w:tabs>
          <w:tab w:val="left" w:pos="709"/>
        </w:tabs>
        <w:spacing w:before="0" w:after="0" w:line="240" w:lineRule="auto"/>
        <w:ind w:left="0" w:firstLine="0"/>
        <w:rPr>
          <w:rFonts w:ascii="Arial" w:hAnsi="Arial" w:cs="Arial"/>
          <w:sz w:val="21"/>
          <w:szCs w:val="21"/>
        </w:rPr>
      </w:pPr>
      <w:bookmarkStart w:id="142" w:name="_MON_1612611211"/>
      <w:bookmarkStart w:id="143" w:name="_MON_1515217464"/>
      <w:bookmarkStart w:id="144" w:name="_MON_1548478444"/>
      <w:bookmarkStart w:id="145" w:name="_MON_1612610648"/>
      <w:bookmarkEnd w:id="142"/>
      <w:bookmarkEnd w:id="143"/>
      <w:bookmarkEnd w:id="144"/>
      <w:bookmarkEnd w:id="145"/>
      <w:r w:rsidRPr="00375FFA">
        <w:rPr>
          <w:rFonts w:ascii="Arial" w:hAnsi="Arial" w:cs="Arial"/>
          <w:sz w:val="21"/>
          <w:szCs w:val="21"/>
        </w:rPr>
        <w:t>Zdecydowana większość bezrobotnych zamieszkałych na wsi posiadała doświadczenie związane z pracą zawodową (89,5%; spadek w stosunku do 2019 r. o 0,2 p. proc.). Wśród poprzednio pracujących najliczniej reprezentowani (podobnie jak w 2019 r.) byli bezrobotni legitymujący się krótkim okresem zatrudnienia, od 1 roku do 5 lat – 25,2%. W ujęciu rocznym ich udział nieco wzrósł (o 0,3 p. proc.), podobnie jak liczba zarejestrowanych (o 1 352 osoby, tj. o 33,2%). W końcu 2020 r., co dziesiąty bezrobotny zamieszkujący tereny wiejskie nie posiadał stażu pracy (10,5%). W ujęciu rocznym dynamika wzrostu zarejestrowanych w tej kategorii była wysoka i wyniosła 33,9%. Znacząco, bo aż o 38,1% wzrosła także liczba bezrobotnych, legitymujących się stażem pracy 30 lat i więcej.</w:t>
      </w:r>
    </w:p>
    <w:p w:rsidR="00A53C93" w:rsidRPr="000C392B" w:rsidRDefault="00A53C93" w:rsidP="00A53C93">
      <w:pPr>
        <w:pStyle w:val="Legenda"/>
        <w:spacing w:before="120" w:after="0"/>
        <w:jc w:val="left"/>
      </w:pPr>
      <w:bookmarkStart w:id="146" w:name="_Toc68778680"/>
      <w:bookmarkStart w:id="147" w:name="_Toc34912427"/>
      <w:r w:rsidRPr="000C392B">
        <w:t xml:space="preserve">Tabela </w:t>
      </w:r>
      <w:fldSimple w:instr=" SEQ Tabela \* ARABIC ">
        <w:r w:rsidR="00A11E0D">
          <w:rPr>
            <w:noProof/>
          </w:rPr>
          <w:t>14</w:t>
        </w:r>
      </w:fldSimple>
      <w:r w:rsidRPr="000C392B">
        <w:t xml:space="preserve"> </w:t>
      </w:r>
      <w:r w:rsidRPr="006F4D1E">
        <w:rPr>
          <w:kern w:val="16"/>
        </w:rPr>
        <w:t xml:space="preserve">Bezrobotni zamieszkali </w:t>
      </w:r>
      <w:r w:rsidRPr="006F4D1E">
        <w:t>na wsi według czasu pozostawania bez pracy, stan 31.12.</w:t>
      </w:r>
      <w:bookmarkEnd w:id="146"/>
    </w:p>
    <w:tbl>
      <w:tblPr>
        <w:tblW w:w="4506"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567"/>
        <w:gridCol w:w="983"/>
        <w:gridCol w:w="1136"/>
        <w:gridCol w:w="1133"/>
        <w:gridCol w:w="1136"/>
        <w:gridCol w:w="1274"/>
        <w:gridCol w:w="1276"/>
      </w:tblGrid>
      <w:tr w:rsidR="004D4180" w:rsidRPr="00C61AFC" w:rsidTr="004D4180">
        <w:trPr>
          <w:cantSplit/>
          <w:trHeight w:val="361"/>
          <w:tblHeader/>
        </w:trPr>
        <w:tc>
          <w:tcPr>
            <w:tcW w:w="921" w:type="pct"/>
            <w:vMerge w:val="restart"/>
            <w:tcBorders>
              <w:top w:val="single" w:sz="4" w:space="0" w:color="auto"/>
              <w:left w:val="single" w:sz="4" w:space="0" w:color="auto"/>
              <w:bottom w:val="single" w:sz="4" w:space="0" w:color="000000"/>
              <w:right w:val="single" w:sz="4" w:space="0" w:color="auto"/>
            </w:tcBorders>
            <w:shd w:val="clear" w:color="auto" w:fill="C6D9F1"/>
            <w:vAlign w:val="center"/>
          </w:tcPr>
          <w:bookmarkEnd w:id="147"/>
          <w:p w:rsidR="004679C3" w:rsidRPr="004D4180" w:rsidRDefault="004679C3" w:rsidP="00716148">
            <w:pPr>
              <w:pStyle w:val="a"/>
              <w:spacing w:before="0" w:after="0" w:line="240" w:lineRule="auto"/>
              <w:rPr>
                <w:rFonts w:ascii="Arial Narrow" w:hAnsi="Arial Narrow" w:cs="Arial"/>
                <w:sz w:val="18"/>
                <w:szCs w:val="18"/>
              </w:rPr>
            </w:pPr>
            <w:r w:rsidRPr="004D4180">
              <w:rPr>
                <w:rFonts w:ascii="Arial Narrow" w:hAnsi="Arial Narrow" w:cs="Arial"/>
                <w:sz w:val="18"/>
                <w:szCs w:val="18"/>
              </w:rPr>
              <w:t xml:space="preserve">Staż pracy </w:t>
            </w:r>
          </w:p>
        </w:tc>
        <w:tc>
          <w:tcPr>
            <w:tcW w:w="1246" w:type="pct"/>
            <w:gridSpan w:val="2"/>
            <w:tcBorders>
              <w:top w:val="single" w:sz="4" w:space="0" w:color="auto"/>
              <w:left w:val="single" w:sz="4" w:space="0" w:color="auto"/>
              <w:bottom w:val="nil"/>
              <w:right w:val="single" w:sz="4" w:space="0" w:color="auto"/>
            </w:tcBorders>
            <w:shd w:val="clear" w:color="auto" w:fill="C6D9F1"/>
            <w:vAlign w:val="center"/>
          </w:tcPr>
          <w:p w:rsidR="004679C3" w:rsidRPr="004D4180" w:rsidRDefault="004679C3" w:rsidP="00716148">
            <w:pPr>
              <w:spacing w:before="0" w:after="0"/>
              <w:ind w:left="0" w:firstLine="0"/>
              <w:jc w:val="center"/>
              <w:rPr>
                <w:rFonts w:ascii="Arial Narrow" w:hAnsi="Arial Narrow" w:cs="Arial"/>
                <w:b/>
                <w:sz w:val="18"/>
                <w:szCs w:val="18"/>
              </w:rPr>
            </w:pPr>
            <w:r w:rsidRPr="004D4180">
              <w:rPr>
                <w:rFonts w:ascii="Arial Narrow" w:hAnsi="Arial Narrow" w:cs="Arial"/>
                <w:b/>
                <w:sz w:val="18"/>
                <w:szCs w:val="18"/>
              </w:rPr>
              <w:t>Liczba bezrobotnych zamieszkałych na wsi</w:t>
            </w:r>
          </w:p>
        </w:tc>
        <w:tc>
          <w:tcPr>
            <w:tcW w:w="1334"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B92846" w:rsidP="004D4180">
            <w:pPr>
              <w:pStyle w:val="a"/>
              <w:spacing w:before="0" w:after="0" w:line="240" w:lineRule="auto"/>
              <w:ind w:left="0" w:firstLine="0"/>
              <w:rPr>
                <w:rFonts w:ascii="Arial Narrow" w:hAnsi="Arial Narrow" w:cs="Arial"/>
                <w:sz w:val="18"/>
                <w:szCs w:val="18"/>
                <w:vertAlign w:val="subscript"/>
              </w:rPr>
            </w:pPr>
            <w:r w:rsidRPr="004D4180">
              <w:rPr>
                <w:rFonts w:ascii="Arial Narrow" w:hAnsi="Arial Narrow" w:cs="Arial"/>
                <w:sz w:val="18"/>
                <w:szCs w:val="18"/>
              </w:rPr>
              <w:t>Wzrost</w:t>
            </w:r>
            <w:r w:rsidR="004679C3" w:rsidRPr="004D4180">
              <w:rPr>
                <w:rFonts w:ascii="Arial Narrow" w:hAnsi="Arial Narrow" w:cs="Arial"/>
                <w:sz w:val="18"/>
                <w:szCs w:val="18"/>
              </w:rPr>
              <w:t xml:space="preserve"> liczby bezrobotnych</w:t>
            </w:r>
            <w:r w:rsidR="004D4180" w:rsidRPr="004D4180">
              <w:rPr>
                <w:rFonts w:ascii="Arial Narrow" w:hAnsi="Arial Narrow" w:cs="Arial"/>
                <w:sz w:val="18"/>
                <w:szCs w:val="18"/>
              </w:rPr>
              <w:br/>
            </w:r>
            <w:r w:rsidR="004679C3" w:rsidRPr="004D4180">
              <w:rPr>
                <w:rFonts w:ascii="Arial Narrow" w:hAnsi="Arial Narrow" w:cs="Arial"/>
                <w:sz w:val="18"/>
                <w:szCs w:val="18"/>
              </w:rPr>
              <w:t>w stosunku do 2019 r.</w:t>
            </w:r>
          </w:p>
        </w:tc>
        <w:tc>
          <w:tcPr>
            <w:tcW w:w="1499"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4679C3" w:rsidP="00716148">
            <w:pPr>
              <w:spacing w:before="0" w:after="0"/>
              <w:ind w:left="0" w:firstLine="0"/>
              <w:jc w:val="center"/>
              <w:rPr>
                <w:rFonts w:ascii="Arial Narrow" w:hAnsi="Arial Narrow" w:cs="Arial"/>
                <w:b/>
                <w:sz w:val="18"/>
                <w:szCs w:val="18"/>
              </w:rPr>
            </w:pPr>
            <w:r w:rsidRPr="004D4180">
              <w:rPr>
                <w:rFonts w:ascii="Arial Narrow" w:hAnsi="Arial Narrow" w:cs="Arial"/>
                <w:b/>
                <w:sz w:val="18"/>
                <w:szCs w:val="18"/>
              </w:rPr>
              <w:t>% do ogółu bezrobotnych zamieszkałych na wsi</w:t>
            </w:r>
          </w:p>
        </w:tc>
      </w:tr>
      <w:tr w:rsidR="004D4180" w:rsidRPr="00C61AFC" w:rsidTr="004D4180">
        <w:trPr>
          <w:cantSplit/>
          <w:trHeight w:val="270"/>
          <w:tblHeader/>
        </w:trPr>
        <w:tc>
          <w:tcPr>
            <w:tcW w:w="0" w:type="auto"/>
            <w:vMerge/>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left="0" w:firstLine="0"/>
              <w:jc w:val="left"/>
              <w:rPr>
                <w:rFonts w:ascii="Arial Narrow" w:hAnsi="Arial Narrow" w:cs="Arial"/>
                <w:b/>
                <w:sz w:val="18"/>
                <w:szCs w:val="18"/>
              </w:rPr>
            </w:pPr>
          </w:p>
        </w:tc>
        <w:tc>
          <w:tcPr>
            <w:tcW w:w="578" w:type="pct"/>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4679C3" w:rsidP="00716148">
            <w:pPr>
              <w:spacing w:before="0" w:after="0"/>
              <w:ind w:left="-9" w:firstLine="0"/>
              <w:jc w:val="center"/>
              <w:rPr>
                <w:rFonts w:ascii="Arial Narrow" w:hAnsi="Arial Narrow" w:cs="Arial"/>
                <w:b/>
                <w:sz w:val="18"/>
                <w:szCs w:val="18"/>
              </w:rPr>
            </w:pPr>
            <w:r w:rsidRPr="004D4180">
              <w:rPr>
                <w:rFonts w:ascii="Arial Narrow" w:hAnsi="Arial Narrow" w:cs="Arial"/>
                <w:b/>
                <w:sz w:val="18"/>
                <w:szCs w:val="18"/>
              </w:rPr>
              <w:t>2019 r.</w:t>
            </w:r>
          </w:p>
        </w:tc>
        <w:tc>
          <w:tcPr>
            <w:tcW w:w="668" w:type="pct"/>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4679C3" w:rsidP="00716148">
            <w:pPr>
              <w:spacing w:before="0" w:after="0"/>
              <w:ind w:left="-9" w:firstLine="0"/>
              <w:jc w:val="center"/>
              <w:rPr>
                <w:rFonts w:ascii="Arial Narrow" w:hAnsi="Arial Narrow" w:cs="Arial"/>
                <w:b/>
                <w:sz w:val="18"/>
                <w:szCs w:val="18"/>
              </w:rPr>
            </w:pPr>
            <w:r w:rsidRPr="004D4180">
              <w:rPr>
                <w:rFonts w:ascii="Arial Narrow" w:hAnsi="Arial Narrow" w:cs="Arial"/>
                <w:b/>
                <w:sz w:val="18"/>
                <w:szCs w:val="18"/>
              </w:rPr>
              <w:t>2020 r.</w:t>
            </w:r>
          </w:p>
        </w:tc>
        <w:tc>
          <w:tcPr>
            <w:tcW w:w="666" w:type="pct"/>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4679C3" w:rsidP="00716148">
            <w:pPr>
              <w:spacing w:before="0" w:after="0"/>
              <w:ind w:left="-9" w:firstLine="0"/>
              <w:jc w:val="center"/>
              <w:rPr>
                <w:rFonts w:ascii="Arial Narrow" w:hAnsi="Arial Narrow" w:cs="Arial"/>
                <w:b/>
                <w:sz w:val="18"/>
                <w:szCs w:val="18"/>
              </w:rPr>
            </w:pPr>
            <w:r w:rsidRPr="004D4180">
              <w:rPr>
                <w:rFonts w:ascii="Arial Narrow" w:hAnsi="Arial Narrow" w:cs="Arial"/>
                <w:b/>
                <w:sz w:val="18"/>
                <w:szCs w:val="18"/>
              </w:rPr>
              <w:t>w osobach</w:t>
            </w:r>
          </w:p>
        </w:tc>
        <w:tc>
          <w:tcPr>
            <w:tcW w:w="668" w:type="pct"/>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4679C3" w:rsidP="00716148">
            <w:pPr>
              <w:spacing w:before="0" w:after="0"/>
              <w:ind w:left="-9" w:firstLine="0"/>
              <w:jc w:val="center"/>
              <w:rPr>
                <w:rFonts w:ascii="Arial Narrow" w:hAnsi="Arial Narrow" w:cs="Arial"/>
                <w:b/>
                <w:sz w:val="18"/>
                <w:szCs w:val="18"/>
              </w:rPr>
            </w:pPr>
            <w:r w:rsidRPr="004D4180">
              <w:rPr>
                <w:rFonts w:ascii="Arial Narrow" w:hAnsi="Arial Narrow" w:cs="Arial"/>
                <w:b/>
                <w:sz w:val="18"/>
                <w:szCs w:val="18"/>
              </w:rPr>
              <w:t>w %</w:t>
            </w:r>
          </w:p>
        </w:tc>
        <w:tc>
          <w:tcPr>
            <w:tcW w:w="749" w:type="pct"/>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4679C3" w:rsidP="00716148">
            <w:pPr>
              <w:spacing w:before="0" w:after="0"/>
              <w:ind w:left="-9" w:firstLine="0"/>
              <w:jc w:val="center"/>
              <w:rPr>
                <w:rFonts w:ascii="Arial Narrow" w:hAnsi="Arial Narrow" w:cs="Arial"/>
                <w:b/>
                <w:sz w:val="18"/>
                <w:szCs w:val="18"/>
              </w:rPr>
            </w:pPr>
            <w:r w:rsidRPr="004D4180">
              <w:rPr>
                <w:rFonts w:ascii="Arial Narrow" w:hAnsi="Arial Narrow" w:cs="Arial"/>
                <w:b/>
                <w:sz w:val="18"/>
                <w:szCs w:val="18"/>
              </w:rPr>
              <w:t>2019 r.</w:t>
            </w:r>
          </w:p>
        </w:tc>
        <w:tc>
          <w:tcPr>
            <w:tcW w:w="750" w:type="pct"/>
            <w:tcBorders>
              <w:top w:val="single" w:sz="4" w:space="0" w:color="auto"/>
              <w:left w:val="single" w:sz="4" w:space="0" w:color="auto"/>
              <w:bottom w:val="single" w:sz="4" w:space="0" w:color="auto"/>
              <w:right w:val="single" w:sz="4" w:space="0" w:color="auto"/>
            </w:tcBorders>
            <w:shd w:val="clear" w:color="auto" w:fill="C6D9F1"/>
            <w:vAlign w:val="center"/>
          </w:tcPr>
          <w:p w:rsidR="004679C3" w:rsidRPr="004D4180" w:rsidRDefault="004679C3" w:rsidP="00716148">
            <w:pPr>
              <w:spacing w:before="0" w:after="0"/>
              <w:ind w:left="-9" w:firstLine="0"/>
              <w:jc w:val="center"/>
              <w:rPr>
                <w:rFonts w:ascii="Arial Narrow" w:hAnsi="Arial Narrow" w:cs="Arial"/>
                <w:b/>
                <w:sz w:val="18"/>
                <w:szCs w:val="18"/>
              </w:rPr>
            </w:pPr>
            <w:r w:rsidRPr="004D4180">
              <w:rPr>
                <w:rFonts w:ascii="Arial Narrow" w:hAnsi="Arial Narrow" w:cs="Arial"/>
                <w:b/>
                <w:sz w:val="18"/>
                <w:szCs w:val="18"/>
              </w:rPr>
              <w:t>2020 r.</w:t>
            </w:r>
          </w:p>
        </w:tc>
      </w:tr>
      <w:tr w:rsidR="004D4180" w:rsidRPr="00C61AFC" w:rsidTr="004D4180">
        <w:trPr>
          <w:cantSplit/>
          <w:trHeight w:val="229"/>
        </w:trPr>
        <w:tc>
          <w:tcPr>
            <w:tcW w:w="921"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rPr>
                <w:rFonts w:ascii="Arial Narrow" w:hAnsi="Arial Narrow" w:cs="Arial"/>
                <w:sz w:val="18"/>
                <w:szCs w:val="18"/>
              </w:rPr>
            </w:pPr>
            <w:r w:rsidRPr="004D4180">
              <w:rPr>
                <w:rFonts w:ascii="Arial Narrow" w:hAnsi="Arial Narrow" w:cs="Arial"/>
                <w:sz w:val="18"/>
                <w:szCs w:val="18"/>
              </w:rPr>
              <w:t>Do 1 roku</w:t>
            </w:r>
          </w:p>
        </w:tc>
        <w:tc>
          <w:tcPr>
            <w:tcW w:w="57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color w:val="000000"/>
                <w:sz w:val="18"/>
                <w:szCs w:val="18"/>
              </w:rPr>
            </w:pPr>
            <w:r w:rsidRPr="004D4180">
              <w:rPr>
                <w:rFonts w:ascii="Arial Narrow" w:hAnsi="Arial Narrow" w:cs="Arial"/>
                <w:color w:val="000000"/>
                <w:sz w:val="18"/>
                <w:szCs w:val="18"/>
              </w:rPr>
              <w:t>2 970</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sz w:val="18"/>
                <w:szCs w:val="18"/>
              </w:rPr>
            </w:pPr>
            <w:r w:rsidRPr="004D4180">
              <w:rPr>
                <w:rFonts w:ascii="Arial Narrow" w:hAnsi="Arial Narrow" w:cs="Arial"/>
                <w:sz w:val="18"/>
                <w:szCs w:val="18"/>
              </w:rPr>
              <w:t>3 872</w:t>
            </w:r>
          </w:p>
        </w:tc>
        <w:tc>
          <w:tcPr>
            <w:tcW w:w="666"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902</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30,4%</w:t>
            </w:r>
          </w:p>
        </w:tc>
        <w:tc>
          <w:tcPr>
            <w:tcW w:w="749"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18,2%</w:t>
            </w:r>
          </w:p>
        </w:tc>
        <w:tc>
          <w:tcPr>
            <w:tcW w:w="750"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18,0%</w:t>
            </w:r>
          </w:p>
        </w:tc>
      </w:tr>
      <w:tr w:rsidR="004D4180" w:rsidRPr="00C61AFC" w:rsidTr="004D4180">
        <w:trPr>
          <w:cantSplit/>
          <w:trHeight w:val="227"/>
        </w:trPr>
        <w:tc>
          <w:tcPr>
            <w:tcW w:w="921"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rPr>
                <w:rFonts w:ascii="Arial Narrow" w:hAnsi="Arial Narrow" w:cs="Arial"/>
                <w:sz w:val="18"/>
                <w:szCs w:val="18"/>
              </w:rPr>
            </w:pPr>
            <w:r w:rsidRPr="004D4180">
              <w:rPr>
                <w:rFonts w:ascii="Arial Narrow" w:hAnsi="Arial Narrow" w:cs="Arial"/>
                <w:sz w:val="18"/>
                <w:szCs w:val="18"/>
              </w:rPr>
              <w:t>1 - 5 lat</w:t>
            </w:r>
          </w:p>
        </w:tc>
        <w:tc>
          <w:tcPr>
            <w:tcW w:w="57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color w:val="000000"/>
                <w:sz w:val="18"/>
                <w:szCs w:val="18"/>
              </w:rPr>
            </w:pPr>
            <w:r w:rsidRPr="004D4180">
              <w:rPr>
                <w:rFonts w:ascii="Arial Narrow" w:hAnsi="Arial Narrow" w:cs="Arial"/>
                <w:color w:val="000000"/>
                <w:sz w:val="18"/>
                <w:szCs w:val="18"/>
              </w:rPr>
              <w:t>4 068</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sz w:val="18"/>
                <w:szCs w:val="18"/>
              </w:rPr>
            </w:pPr>
            <w:r w:rsidRPr="004D4180">
              <w:rPr>
                <w:rFonts w:ascii="Arial Narrow" w:hAnsi="Arial Narrow" w:cs="Arial"/>
                <w:sz w:val="18"/>
                <w:szCs w:val="18"/>
              </w:rPr>
              <w:t>5 420</w:t>
            </w:r>
          </w:p>
        </w:tc>
        <w:tc>
          <w:tcPr>
            <w:tcW w:w="666"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1 352</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33,2%</w:t>
            </w:r>
          </w:p>
        </w:tc>
        <w:tc>
          <w:tcPr>
            <w:tcW w:w="749"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24,9%</w:t>
            </w:r>
          </w:p>
        </w:tc>
        <w:tc>
          <w:tcPr>
            <w:tcW w:w="750"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25,2%</w:t>
            </w:r>
          </w:p>
        </w:tc>
      </w:tr>
      <w:tr w:rsidR="004D4180" w:rsidRPr="00C61AFC" w:rsidTr="004D4180">
        <w:trPr>
          <w:cantSplit/>
          <w:trHeight w:val="195"/>
        </w:trPr>
        <w:tc>
          <w:tcPr>
            <w:tcW w:w="921"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rPr>
                <w:rFonts w:ascii="Arial Narrow" w:hAnsi="Arial Narrow" w:cs="Arial"/>
                <w:sz w:val="18"/>
                <w:szCs w:val="18"/>
              </w:rPr>
            </w:pPr>
            <w:r w:rsidRPr="004D4180">
              <w:rPr>
                <w:rFonts w:ascii="Arial Narrow" w:hAnsi="Arial Narrow" w:cs="Arial"/>
                <w:sz w:val="18"/>
                <w:szCs w:val="18"/>
              </w:rPr>
              <w:t>5 - 10 lat</w:t>
            </w:r>
          </w:p>
        </w:tc>
        <w:tc>
          <w:tcPr>
            <w:tcW w:w="57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color w:val="000000"/>
                <w:sz w:val="18"/>
                <w:szCs w:val="18"/>
              </w:rPr>
            </w:pPr>
            <w:r w:rsidRPr="004D4180">
              <w:rPr>
                <w:rFonts w:ascii="Arial Narrow" w:hAnsi="Arial Narrow" w:cs="Arial"/>
                <w:color w:val="000000"/>
                <w:sz w:val="18"/>
                <w:szCs w:val="18"/>
              </w:rPr>
              <w:t>2 595</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sz w:val="18"/>
                <w:szCs w:val="18"/>
              </w:rPr>
            </w:pPr>
            <w:r w:rsidRPr="004D4180">
              <w:rPr>
                <w:rFonts w:ascii="Arial Narrow" w:hAnsi="Arial Narrow" w:cs="Arial"/>
                <w:sz w:val="18"/>
                <w:szCs w:val="18"/>
              </w:rPr>
              <w:t>3 414</w:t>
            </w:r>
          </w:p>
        </w:tc>
        <w:tc>
          <w:tcPr>
            <w:tcW w:w="666"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819</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31,6%</w:t>
            </w:r>
          </w:p>
        </w:tc>
        <w:tc>
          <w:tcPr>
            <w:tcW w:w="749"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15,9%</w:t>
            </w:r>
          </w:p>
        </w:tc>
        <w:tc>
          <w:tcPr>
            <w:tcW w:w="750"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15,9%</w:t>
            </w:r>
          </w:p>
        </w:tc>
      </w:tr>
      <w:tr w:rsidR="004D4180" w:rsidRPr="00C61AFC" w:rsidTr="004D4180">
        <w:trPr>
          <w:cantSplit/>
          <w:trHeight w:val="227"/>
        </w:trPr>
        <w:tc>
          <w:tcPr>
            <w:tcW w:w="921"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left"/>
              <w:rPr>
                <w:rFonts w:ascii="Arial Narrow" w:hAnsi="Arial Narrow" w:cs="Arial"/>
                <w:sz w:val="18"/>
                <w:szCs w:val="18"/>
              </w:rPr>
            </w:pPr>
            <w:r w:rsidRPr="004D4180">
              <w:rPr>
                <w:rFonts w:ascii="Arial Narrow" w:hAnsi="Arial Narrow" w:cs="Arial"/>
                <w:sz w:val="18"/>
                <w:szCs w:val="18"/>
              </w:rPr>
              <w:t>10 - 20 lat</w:t>
            </w:r>
          </w:p>
        </w:tc>
        <w:tc>
          <w:tcPr>
            <w:tcW w:w="57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color w:val="000000"/>
                <w:sz w:val="18"/>
                <w:szCs w:val="18"/>
              </w:rPr>
            </w:pPr>
            <w:r w:rsidRPr="004D4180">
              <w:rPr>
                <w:rFonts w:ascii="Arial Narrow" w:hAnsi="Arial Narrow" w:cs="Arial"/>
                <w:color w:val="000000"/>
                <w:sz w:val="18"/>
                <w:szCs w:val="18"/>
              </w:rPr>
              <w:t>2 627</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sz w:val="18"/>
                <w:szCs w:val="18"/>
              </w:rPr>
            </w:pPr>
            <w:r w:rsidRPr="004D4180">
              <w:rPr>
                <w:rFonts w:ascii="Arial Narrow" w:hAnsi="Arial Narrow" w:cs="Arial"/>
                <w:sz w:val="18"/>
                <w:szCs w:val="18"/>
              </w:rPr>
              <w:t>3 501</w:t>
            </w:r>
          </w:p>
        </w:tc>
        <w:tc>
          <w:tcPr>
            <w:tcW w:w="666"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874</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33,3%</w:t>
            </w:r>
          </w:p>
        </w:tc>
        <w:tc>
          <w:tcPr>
            <w:tcW w:w="749"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16,1%</w:t>
            </w:r>
          </w:p>
        </w:tc>
        <w:tc>
          <w:tcPr>
            <w:tcW w:w="750"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16,3%</w:t>
            </w:r>
          </w:p>
        </w:tc>
      </w:tr>
      <w:tr w:rsidR="004D4180" w:rsidRPr="00C61AFC" w:rsidTr="004D4180">
        <w:trPr>
          <w:cantSplit/>
          <w:trHeight w:val="227"/>
        </w:trPr>
        <w:tc>
          <w:tcPr>
            <w:tcW w:w="921"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left"/>
              <w:rPr>
                <w:rFonts w:ascii="Arial Narrow" w:hAnsi="Arial Narrow" w:cs="Arial"/>
                <w:sz w:val="18"/>
                <w:szCs w:val="18"/>
              </w:rPr>
            </w:pPr>
            <w:r w:rsidRPr="004D4180">
              <w:rPr>
                <w:rFonts w:ascii="Arial Narrow" w:hAnsi="Arial Narrow" w:cs="Arial"/>
                <w:sz w:val="18"/>
                <w:szCs w:val="18"/>
              </w:rPr>
              <w:t>20 - 30 lat</w:t>
            </w:r>
          </w:p>
        </w:tc>
        <w:tc>
          <w:tcPr>
            <w:tcW w:w="57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color w:val="000000"/>
                <w:sz w:val="18"/>
                <w:szCs w:val="18"/>
              </w:rPr>
            </w:pPr>
            <w:r w:rsidRPr="004D4180">
              <w:rPr>
                <w:rFonts w:ascii="Arial Narrow" w:hAnsi="Arial Narrow" w:cs="Arial"/>
                <w:color w:val="000000"/>
                <w:sz w:val="18"/>
                <w:szCs w:val="18"/>
              </w:rPr>
              <w:t>1 720</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sz w:val="18"/>
                <w:szCs w:val="18"/>
              </w:rPr>
            </w:pPr>
            <w:r w:rsidRPr="004D4180">
              <w:rPr>
                <w:rFonts w:ascii="Arial Narrow" w:hAnsi="Arial Narrow" w:cs="Arial"/>
                <w:sz w:val="18"/>
                <w:szCs w:val="18"/>
              </w:rPr>
              <w:t>2 113</w:t>
            </w:r>
          </w:p>
        </w:tc>
        <w:tc>
          <w:tcPr>
            <w:tcW w:w="666"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393</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22,8%</w:t>
            </w:r>
          </w:p>
        </w:tc>
        <w:tc>
          <w:tcPr>
            <w:tcW w:w="749"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10,5%</w:t>
            </w:r>
          </w:p>
        </w:tc>
        <w:tc>
          <w:tcPr>
            <w:tcW w:w="750"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9,8%</w:t>
            </w:r>
          </w:p>
        </w:tc>
      </w:tr>
      <w:tr w:rsidR="004D4180" w:rsidRPr="00C61AFC" w:rsidTr="004D4180">
        <w:trPr>
          <w:cantSplit/>
          <w:trHeight w:val="227"/>
        </w:trPr>
        <w:tc>
          <w:tcPr>
            <w:tcW w:w="921"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rPr>
                <w:rFonts w:ascii="Arial Narrow" w:hAnsi="Arial Narrow" w:cs="Arial"/>
                <w:sz w:val="18"/>
                <w:szCs w:val="18"/>
              </w:rPr>
            </w:pPr>
            <w:r w:rsidRPr="004D4180">
              <w:rPr>
                <w:rFonts w:ascii="Arial Narrow" w:hAnsi="Arial Narrow" w:cs="Arial"/>
                <w:sz w:val="18"/>
                <w:szCs w:val="18"/>
              </w:rPr>
              <w:t>30 lat i więcej</w:t>
            </w:r>
          </w:p>
        </w:tc>
        <w:tc>
          <w:tcPr>
            <w:tcW w:w="57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color w:val="000000"/>
                <w:sz w:val="18"/>
                <w:szCs w:val="18"/>
              </w:rPr>
            </w:pPr>
            <w:r w:rsidRPr="004D4180">
              <w:rPr>
                <w:rFonts w:ascii="Arial Narrow" w:hAnsi="Arial Narrow" w:cs="Arial"/>
                <w:color w:val="000000"/>
                <w:sz w:val="18"/>
                <w:szCs w:val="18"/>
              </w:rPr>
              <w:t>691</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sz w:val="18"/>
                <w:szCs w:val="18"/>
              </w:rPr>
            </w:pPr>
            <w:r w:rsidRPr="004D4180">
              <w:rPr>
                <w:rFonts w:ascii="Arial Narrow" w:hAnsi="Arial Narrow" w:cs="Arial"/>
                <w:sz w:val="18"/>
                <w:szCs w:val="18"/>
              </w:rPr>
              <w:t>954</w:t>
            </w:r>
          </w:p>
        </w:tc>
        <w:tc>
          <w:tcPr>
            <w:tcW w:w="666"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263</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38,1%</w:t>
            </w:r>
          </w:p>
        </w:tc>
        <w:tc>
          <w:tcPr>
            <w:tcW w:w="749"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4,2%</w:t>
            </w:r>
          </w:p>
        </w:tc>
        <w:tc>
          <w:tcPr>
            <w:tcW w:w="750"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4,4%</w:t>
            </w:r>
          </w:p>
        </w:tc>
      </w:tr>
      <w:tr w:rsidR="004D4180" w:rsidRPr="00C61AFC" w:rsidTr="004D4180">
        <w:trPr>
          <w:cantSplit/>
          <w:trHeight w:val="227"/>
        </w:trPr>
        <w:tc>
          <w:tcPr>
            <w:tcW w:w="921"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rPr>
                <w:rFonts w:ascii="Arial Narrow" w:hAnsi="Arial Narrow" w:cs="Arial"/>
                <w:sz w:val="18"/>
                <w:szCs w:val="18"/>
              </w:rPr>
            </w:pPr>
            <w:r w:rsidRPr="004D4180">
              <w:rPr>
                <w:rFonts w:ascii="Arial Narrow" w:hAnsi="Arial Narrow" w:cs="Arial"/>
                <w:sz w:val="18"/>
                <w:szCs w:val="18"/>
              </w:rPr>
              <w:t>Bez stażu pracy</w:t>
            </w:r>
          </w:p>
        </w:tc>
        <w:tc>
          <w:tcPr>
            <w:tcW w:w="57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color w:val="000000"/>
                <w:sz w:val="18"/>
                <w:szCs w:val="18"/>
              </w:rPr>
            </w:pPr>
            <w:r w:rsidRPr="004D4180">
              <w:rPr>
                <w:rFonts w:ascii="Arial Narrow" w:hAnsi="Arial Narrow" w:cs="Arial"/>
                <w:color w:val="000000"/>
                <w:sz w:val="18"/>
                <w:szCs w:val="18"/>
              </w:rPr>
              <w:t>1 685</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sz w:val="18"/>
                <w:szCs w:val="18"/>
              </w:rPr>
            </w:pPr>
            <w:r w:rsidRPr="004D4180">
              <w:rPr>
                <w:rFonts w:ascii="Arial Narrow" w:hAnsi="Arial Narrow" w:cs="Arial"/>
                <w:sz w:val="18"/>
                <w:szCs w:val="18"/>
              </w:rPr>
              <w:t>2 257</w:t>
            </w:r>
          </w:p>
        </w:tc>
        <w:tc>
          <w:tcPr>
            <w:tcW w:w="666"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572</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33,9%</w:t>
            </w:r>
          </w:p>
        </w:tc>
        <w:tc>
          <w:tcPr>
            <w:tcW w:w="749"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10,3%</w:t>
            </w:r>
          </w:p>
        </w:tc>
        <w:tc>
          <w:tcPr>
            <w:tcW w:w="750"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0"/>
              <w:jc w:val="right"/>
              <w:rPr>
                <w:rFonts w:ascii="Arial Narrow" w:hAnsi="Arial Narrow" w:cs="Arial"/>
                <w:color w:val="000000"/>
                <w:sz w:val="18"/>
                <w:szCs w:val="18"/>
              </w:rPr>
            </w:pPr>
            <w:r w:rsidRPr="004D4180">
              <w:rPr>
                <w:rFonts w:ascii="Arial Narrow" w:hAnsi="Arial Narrow" w:cs="Arial"/>
                <w:color w:val="000000"/>
                <w:sz w:val="18"/>
                <w:szCs w:val="18"/>
              </w:rPr>
              <w:t>10,5%</w:t>
            </w:r>
          </w:p>
        </w:tc>
      </w:tr>
      <w:tr w:rsidR="004D4180" w:rsidRPr="00C61AFC" w:rsidTr="004D4180">
        <w:trPr>
          <w:cantSplit/>
          <w:trHeight w:val="227"/>
        </w:trPr>
        <w:tc>
          <w:tcPr>
            <w:tcW w:w="921"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pStyle w:val="Stopka"/>
              <w:tabs>
                <w:tab w:val="left" w:pos="708"/>
              </w:tabs>
              <w:spacing w:before="0" w:after="0"/>
              <w:jc w:val="center"/>
              <w:rPr>
                <w:rFonts w:ascii="Arial Narrow" w:hAnsi="Arial Narrow" w:cs="Arial"/>
                <w:b/>
                <w:sz w:val="18"/>
                <w:szCs w:val="18"/>
              </w:rPr>
            </w:pPr>
            <w:r w:rsidRPr="004D4180">
              <w:rPr>
                <w:rFonts w:ascii="Arial Narrow" w:hAnsi="Arial Narrow" w:cs="Arial"/>
                <w:b/>
                <w:sz w:val="18"/>
                <w:szCs w:val="18"/>
              </w:rPr>
              <w:t>Ogółem</w:t>
            </w:r>
          </w:p>
        </w:tc>
        <w:tc>
          <w:tcPr>
            <w:tcW w:w="57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jc w:val="right"/>
              <w:rPr>
                <w:rFonts w:ascii="Arial Narrow" w:hAnsi="Arial Narrow" w:cs="Arial"/>
                <w:b/>
                <w:bCs/>
                <w:color w:val="000000"/>
                <w:sz w:val="18"/>
                <w:szCs w:val="18"/>
              </w:rPr>
            </w:pPr>
            <w:r w:rsidRPr="004D4180">
              <w:rPr>
                <w:rFonts w:ascii="Arial Narrow" w:hAnsi="Arial Narrow" w:cs="Arial"/>
                <w:b/>
                <w:bCs/>
                <w:color w:val="000000"/>
                <w:sz w:val="18"/>
                <w:szCs w:val="18"/>
              </w:rPr>
              <w:t>16 356</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1"/>
              <w:jc w:val="right"/>
              <w:rPr>
                <w:rFonts w:ascii="Arial Narrow" w:hAnsi="Arial Narrow" w:cs="Arial"/>
                <w:b/>
                <w:bCs/>
                <w:color w:val="000000"/>
                <w:sz w:val="18"/>
                <w:szCs w:val="18"/>
              </w:rPr>
            </w:pPr>
            <w:r w:rsidRPr="004D4180">
              <w:rPr>
                <w:rFonts w:ascii="Arial Narrow" w:hAnsi="Arial Narrow" w:cs="Arial"/>
                <w:b/>
                <w:bCs/>
                <w:color w:val="000000"/>
                <w:sz w:val="18"/>
                <w:szCs w:val="18"/>
              </w:rPr>
              <w:t>21 531</w:t>
            </w:r>
          </w:p>
        </w:tc>
        <w:tc>
          <w:tcPr>
            <w:tcW w:w="666"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1"/>
              <w:jc w:val="right"/>
              <w:rPr>
                <w:rFonts w:ascii="Arial Narrow" w:hAnsi="Arial Narrow" w:cs="Arial"/>
                <w:b/>
                <w:color w:val="000000"/>
                <w:sz w:val="18"/>
                <w:szCs w:val="18"/>
              </w:rPr>
            </w:pPr>
            <w:r w:rsidRPr="004D4180">
              <w:rPr>
                <w:rFonts w:ascii="Arial Narrow" w:hAnsi="Arial Narrow" w:cs="Arial"/>
                <w:b/>
                <w:color w:val="000000"/>
                <w:sz w:val="18"/>
                <w:szCs w:val="18"/>
              </w:rPr>
              <w:t>5 175</w:t>
            </w:r>
          </w:p>
        </w:tc>
        <w:tc>
          <w:tcPr>
            <w:tcW w:w="668"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1"/>
              <w:jc w:val="right"/>
              <w:rPr>
                <w:rFonts w:ascii="Arial Narrow" w:hAnsi="Arial Narrow" w:cs="Arial"/>
                <w:b/>
                <w:color w:val="000000"/>
                <w:sz w:val="18"/>
                <w:szCs w:val="18"/>
              </w:rPr>
            </w:pPr>
            <w:r w:rsidRPr="004D4180">
              <w:rPr>
                <w:rFonts w:ascii="Arial Narrow" w:hAnsi="Arial Narrow" w:cs="Arial"/>
                <w:b/>
                <w:color w:val="000000"/>
                <w:sz w:val="18"/>
                <w:szCs w:val="18"/>
              </w:rPr>
              <w:t>31,6%</w:t>
            </w:r>
          </w:p>
        </w:tc>
        <w:tc>
          <w:tcPr>
            <w:tcW w:w="749"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1"/>
              <w:jc w:val="right"/>
              <w:rPr>
                <w:rFonts w:ascii="Arial Narrow" w:hAnsi="Arial Narrow" w:cs="Arial"/>
                <w:b/>
                <w:bCs/>
                <w:color w:val="000000"/>
                <w:sz w:val="18"/>
                <w:szCs w:val="18"/>
              </w:rPr>
            </w:pPr>
            <w:r w:rsidRPr="004D4180">
              <w:rPr>
                <w:rFonts w:ascii="Arial Narrow" w:hAnsi="Arial Narrow" w:cs="Arial"/>
                <w:b/>
                <w:bCs/>
                <w:color w:val="000000"/>
                <w:sz w:val="18"/>
                <w:szCs w:val="18"/>
              </w:rPr>
              <w:t>100,0%</w:t>
            </w:r>
          </w:p>
        </w:tc>
        <w:tc>
          <w:tcPr>
            <w:tcW w:w="750" w:type="pct"/>
            <w:tcBorders>
              <w:top w:val="single" w:sz="4" w:space="0" w:color="auto"/>
              <w:left w:val="single" w:sz="4" w:space="0" w:color="auto"/>
              <w:bottom w:val="single" w:sz="4" w:space="0" w:color="auto"/>
              <w:right w:val="single" w:sz="4" w:space="0" w:color="auto"/>
            </w:tcBorders>
            <w:vAlign w:val="center"/>
          </w:tcPr>
          <w:p w:rsidR="004679C3" w:rsidRPr="004D4180" w:rsidRDefault="004679C3" w:rsidP="00716148">
            <w:pPr>
              <w:spacing w:before="0" w:after="0"/>
              <w:ind w:firstLineChars="100" w:firstLine="181"/>
              <w:jc w:val="right"/>
              <w:rPr>
                <w:rFonts w:ascii="Arial Narrow" w:hAnsi="Arial Narrow" w:cs="Arial"/>
                <w:b/>
                <w:bCs/>
                <w:color w:val="000000"/>
                <w:sz w:val="18"/>
                <w:szCs w:val="18"/>
              </w:rPr>
            </w:pPr>
            <w:r w:rsidRPr="004D4180">
              <w:rPr>
                <w:rFonts w:ascii="Arial Narrow" w:hAnsi="Arial Narrow" w:cs="Arial"/>
                <w:b/>
                <w:bCs/>
                <w:color w:val="000000"/>
                <w:sz w:val="18"/>
                <w:szCs w:val="18"/>
              </w:rPr>
              <w:t>100,0%</w:t>
            </w:r>
          </w:p>
        </w:tc>
      </w:tr>
    </w:tbl>
    <w:p w:rsidR="004679C3" w:rsidRPr="00CB5150" w:rsidRDefault="004679C3" w:rsidP="00BB58EC">
      <w:pPr>
        <w:pStyle w:val="Nagwek2"/>
      </w:pPr>
      <w:bookmarkStart w:id="148" w:name="_Toc34911696"/>
      <w:bookmarkStart w:id="149" w:name="_Toc68777784"/>
      <w:r w:rsidRPr="00B955DF">
        <w:t>Bezrobotni zw</w:t>
      </w:r>
      <w:r>
        <w:t>olnieni z przyczyn zakładu pracy</w:t>
      </w:r>
      <w:bookmarkEnd w:id="148"/>
      <w:bookmarkEnd w:id="149"/>
    </w:p>
    <w:p w:rsidR="004679C3" w:rsidRPr="006F7C37" w:rsidRDefault="004679C3" w:rsidP="004679C3">
      <w:pPr>
        <w:spacing w:before="120" w:after="0"/>
        <w:ind w:left="0" w:firstLine="0"/>
        <w:rPr>
          <w:rFonts w:ascii="Arial" w:hAnsi="Arial" w:cs="Arial"/>
          <w:sz w:val="21"/>
          <w:szCs w:val="21"/>
        </w:rPr>
      </w:pPr>
      <w:r w:rsidRPr="006F7C37">
        <w:rPr>
          <w:rFonts w:ascii="Arial" w:hAnsi="Arial" w:cs="Arial"/>
          <w:sz w:val="21"/>
          <w:szCs w:val="21"/>
        </w:rPr>
        <w:t>W końcu 20</w:t>
      </w:r>
      <w:r>
        <w:rPr>
          <w:rFonts w:ascii="Arial" w:hAnsi="Arial" w:cs="Arial"/>
          <w:sz w:val="21"/>
          <w:szCs w:val="21"/>
        </w:rPr>
        <w:t>20</w:t>
      </w:r>
      <w:r w:rsidRPr="006F7C37">
        <w:rPr>
          <w:rFonts w:ascii="Arial" w:hAnsi="Arial" w:cs="Arial"/>
          <w:sz w:val="21"/>
          <w:szCs w:val="21"/>
        </w:rPr>
        <w:t> r. zbiorowość bezrobotnych zwolnionych z przyczyn doty</w:t>
      </w:r>
      <w:r>
        <w:rPr>
          <w:rFonts w:ascii="Arial" w:hAnsi="Arial" w:cs="Arial"/>
          <w:sz w:val="21"/>
          <w:szCs w:val="21"/>
        </w:rPr>
        <w:t>czących zakładu pracy liczyła 5 049</w:t>
      </w:r>
      <w:r w:rsidRPr="006F7C37">
        <w:rPr>
          <w:rFonts w:ascii="Arial" w:hAnsi="Arial" w:cs="Arial"/>
          <w:sz w:val="21"/>
          <w:szCs w:val="21"/>
        </w:rPr>
        <w:t xml:space="preserve"> osób, co stanowiło </w:t>
      </w:r>
      <w:r>
        <w:rPr>
          <w:rFonts w:ascii="Arial" w:hAnsi="Arial" w:cs="Arial"/>
          <w:sz w:val="21"/>
          <w:szCs w:val="21"/>
        </w:rPr>
        <w:t>5,5</w:t>
      </w:r>
      <w:r w:rsidRPr="006F7C37">
        <w:rPr>
          <w:rFonts w:ascii="Arial" w:hAnsi="Arial" w:cs="Arial"/>
          <w:sz w:val="21"/>
          <w:szCs w:val="21"/>
        </w:rPr>
        <w:t>% ogółu zarejestrowanych w województwie śląskim (</w:t>
      </w:r>
      <w:r>
        <w:rPr>
          <w:rFonts w:ascii="Arial" w:hAnsi="Arial" w:cs="Arial"/>
          <w:sz w:val="21"/>
          <w:szCs w:val="21"/>
        </w:rPr>
        <w:t>6,2</w:t>
      </w:r>
      <w:r w:rsidRPr="006F7C37">
        <w:rPr>
          <w:rFonts w:ascii="Arial" w:hAnsi="Arial" w:cs="Arial"/>
          <w:sz w:val="21"/>
          <w:szCs w:val="21"/>
        </w:rPr>
        <w:t xml:space="preserve">% bezrobotnych poprzednio pracujących). W ciągu roku liczebność tej kategorii </w:t>
      </w:r>
      <w:r>
        <w:rPr>
          <w:rFonts w:ascii="Arial" w:hAnsi="Arial" w:cs="Arial"/>
          <w:sz w:val="21"/>
          <w:szCs w:val="21"/>
        </w:rPr>
        <w:t>wzrosła</w:t>
      </w:r>
      <w:r w:rsidRPr="006F7C37">
        <w:rPr>
          <w:rFonts w:ascii="Arial" w:hAnsi="Arial" w:cs="Arial"/>
          <w:sz w:val="21"/>
          <w:szCs w:val="21"/>
        </w:rPr>
        <w:t xml:space="preserve"> o </w:t>
      </w:r>
      <w:r>
        <w:rPr>
          <w:rFonts w:ascii="Arial" w:hAnsi="Arial" w:cs="Arial"/>
          <w:sz w:val="21"/>
          <w:szCs w:val="21"/>
        </w:rPr>
        <w:t>2 101</w:t>
      </w:r>
      <w:r w:rsidRPr="006F7C37">
        <w:rPr>
          <w:rFonts w:ascii="Arial" w:hAnsi="Arial" w:cs="Arial"/>
          <w:sz w:val="21"/>
          <w:szCs w:val="21"/>
        </w:rPr>
        <w:t xml:space="preserve"> osób, tj. </w:t>
      </w:r>
      <w:r w:rsidRPr="00F21920">
        <w:rPr>
          <w:rFonts w:ascii="Arial" w:hAnsi="Arial" w:cs="Arial"/>
          <w:sz w:val="21"/>
          <w:szCs w:val="21"/>
        </w:rPr>
        <w:t>o 71,3</w:t>
      </w:r>
      <w:r w:rsidRPr="006F7C37">
        <w:rPr>
          <w:rFonts w:ascii="Arial" w:hAnsi="Arial" w:cs="Arial"/>
          <w:sz w:val="21"/>
          <w:szCs w:val="21"/>
        </w:rPr>
        <w:t>% (31.12.201</w:t>
      </w:r>
      <w:r>
        <w:rPr>
          <w:rFonts w:ascii="Arial" w:hAnsi="Arial" w:cs="Arial"/>
          <w:sz w:val="21"/>
          <w:szCs w:val="21"/>
        </w:rPr>
        <w:t>9</w:t>
      </w:r>
      <w:r w:rsidRPr="006F7C37">
        <w:rPr>
          <w:rFonts w:ascii="Arial" w:hAnsi="Arial" w:cs="Arial"/>
          <w:sz w:val="21"/>
          <w:szCs w:val="21"/>
        </w:rPr>
        <w:t xml:space="preserve"> r.: </w:t>
      </w:r>
      <w:r>
        <w:rPr>
          <w:rFonts w:ascii="Arial" w:hAnsi="Arial" w:cs="Arial"/>
          <w:sz w:val="21"/>
          <w:szCs w:val="21"/>
        </w:rPr>
        <w:t>2 948</w:t>
      </w:r>
      <w:r w:rsidRPr="006F7C37">
        <w:rPr>
          <w:rFonts w:ascii="Arial" w:hAnsi="Arial" w:cs="Arial"/>
          <w:sz w:val="21"/>
          <w:szCs w:val="21"/>
        </w:rPr>
        <w:t xml:space="preserve"> bezrobotnych zwolnionych z przyczyn zakładu pracy, tj. 4,</w:t>
      </w:r>
      <w:r>
        <w:rPr>
          <w:rFonts w:ascii="Arial" w:hAnsi="Arial" w:cs="Arial"/>
          <w:sz w:val="21"/>
          <w:szCs w:val="21"/>
        </w:rPr>
        <w:t>4</w:t>
      </w:r>
      <w:r w:rsidRPr="006F7C37">
        <w:rPr>
          <w:rFonts w:ascii="Arial" w:hAnsi="Arial" w:cs="Arial"/>
          <w:sz w:val="21"/>
          <w:szCs w:val="21"/>
        </w:rPr>
        <w:t>% ogółu bezrobotnych;</w:t>
      </w:r>
      <w:r>
        <w:rPr>
          <w:rFonts w:ascii="Arial" w:hAnsi="Arial" w:cs="Arial"/>
          <w:sz w:val="21"/>
          <w:szCs w:val="21"/>
        </w:rPr>
        <w:t xml:space="preserve"> 5,0</w:t>
      </w:r>
      <w:r w:rsidRPr="006F7C37">
        <w:rPr>
          <w:rFonts w:ascii="Arial" w:hAnsi="Arial" w:cs="Arial"/>
          <w:sz w:val="21"/>
          <w:szCs w:val="21"/>
        </w:rPr>
        <w:t>% poprzednio pracujących).</w:t>
      </w:r>
    </w:p>
    <w:p w:rsidR="004679C3" w:rsidRPr="00375FFA" w:rsidRDefault="004679C3" w:rsidP="004679C3">
      <w:pPr>
        <w:spacing w:before="0" w:after="0"/>
        <w:ind w:left="0" w:firstLine="0"/>
        <w:rPr>
          <w:rFonts w:ascii="Arial" w:hAnsi="Arial" w:cs="Arial"/>
          <w:strike/>
          <w:sz w:val="21"/>
          <w:szCs w:val="21"/>
        </w:rPr>
      </w:pPr>
      <w:r w:rsidRPr="006F7C37">
        <w:rPr>
          <w:rFonts w:ascii="Arial" w:hAnsi="Arial" w:cs="Arial"/>
          <w:sz w:val="21"/>
          <w:szCs w:val="21"/>
        </w:rPr>
        <w:t>W końcu grudnia 20</w:t>
      </w:r>
      <w:r>
        <w:rPr>
          <w:rFonts w:ascii="Arial" w:hAnsi="Arial" w:cs="Arial"/>
          <w:sz w:val="21"/>
          <w:szCs w:val="21"/>
        </w:rPr>
        <w:t>20</w:t>
      </w:r>
      <w:r w:rsidRPr="006F7C37">
        <w:rPr>
          <w:rFonts w:ascii="Arial" w:hAnsi="Arial" w:cs="Arial"/>
          <w:sz w:val="21"/>
          <w:szCs w:val="21"/>
        </w:rPr>
        <w:t> r. wśród bezrobotnych zwolnionych z przyczyn dotyczących zakładu p</w:t>
      </w:r>
      <w:r>
        <w:rPr>
          <w:rFonts w:ascii="Arial" w:hAnsi="Arial" w:cs="Arial"/>
          <w:sz w:val="21"/>
          <w:szCs w:val="21"/>
        </w:rPr>
        <w:t xml:space="preserve">racy </w:t>
      </w:r>
      <w:r w:rsidRPr="00375FFA">
        <w:rPr>
          <w:rFonts w:ascii="Arial" w:hAnsi="Arial" w:cs="Arial"/>
          <w:sz w:val="21"/>
          <w:szCs w:val="21"/>
        </w:rPr>
        <w:t>60,8% stanowiły kobiety (3 070 osób). W ujęciu rocznym ich liczba wzrosła o 1 246 osób tj. o 68,3% przy jednoczesnym spadku ich udziału w opisywanej kategorii bezrobotnych, o 1,1 p. proc. (2019 r. – 1 824 tj. 61,9%). W przypadku mężczyzn z tej kategorii, wzrost liczby zwolnionych z przyczyn zakładu pracy w ujęciu rocznym był niższy i wyniósł 855 osób, ale w ujęciu procentowym był wyższy – 76,1% (2019 r. – 1 124 panów, spadek o 185 osób, tj. o 14,1%).</w:t>
      </w:r>
    </w:p>
    <w:p w:rsidR="004679C3" w:rsidRDefault="004679C3" w:rsidP="004679C3">
      <w:pPr>
        <w:spacing w:before="0" w:after="0"/>
        <w:ind w:left="0" w:firstLine="0"/>
        <w:rPr>
          <w:rFonts w:ascii="Arial" w:hAnsi="Arial" w:cs="Arial"/>
          <w:sz w:val="21"/>
          <w:szCs w:val="21"/>
        </w:rPr>
      </w:pPr>
      <w:r w:rsidRPr="00375FFA">
        <w:rPr>
          <w:rFonts w:ascii="Arial" w:hAnsi="Arial" w:cs="Arial"/>
          <w:sz w:val="21"/>
          <w:szCs w:val="21"/>
        </w:rPr>
        <w:t>Analizując wielkość strumieni napływu i odpływu w ciągu całego roku należy zauważyć, że liczba bezrobotnych z tej kategorii, rejestrujących się w urzędach pracy, zdecydowanie przewyższała liczbę osób odchodzących z bezrobocia z powodu podjęcia zatrudnienia. W 2020 r. zarejestrowały się w województwie śląskim 8 032 osoby zwolnione z przyczyn dotyczących zakładu pracy, tj. 6,1% całego napływu do bezrobocia (2019 r. – 5 512 osób, tj. 3,8%). W tym samym czasie z powodu podjęcia pracy status</w:t>
      </w:r>
      <w:r w:rsidR="00783440">
        <w:rPr>
          <w:rFonts w:ascii="Arial" w:hAnsi="Arial" w:cs="Arial"/>
          <w:sz w:val="21"/>
          <w:szCs w:val="21"/>
        </w:rPr>
        <w:t xml:space="preserve"> bezrobotnego</w:t>
      </w:r>
      <w:r w:rsidRPr="00375FFA">
        <w:rPr>
          <w:rFonts w:ascii="Arial" w:hAnsi="Arial" w:cs="Arial"/>
          <w:sz w:val="21"/>
          <w:szCs w:val="21"/>
        </w:rPr>
        <w:t xml:space="preserve"> utracił</w:t>
      </w:r>
      <w:r w:rsidR="00783440">
        <w:rPr>
          <w:rFonts w:ascii="Arial" w:hAnsi="Arial" w:cs="Arial"/>
          <w:sz w:val="21"/>
          <w:szCs w:val="21"/>
        </w:rPr>
        <w:t>o</w:t>
      </w:r>
      <w:r w:rsidRPr="00375FFA">
        <w:rPr>
          <w:rFonts w:ascii="Arial" w:hAnsi="Arial" w:cs="Arial"/>
          <w:sz w:val="21"/>
          <w:szCs w:val="21"/>
        </w:rPr>
        <w:t xml:space="preserve"> 4 249 osób tej kategorii, tj. 6,4% ogółu podjęć pracy (2019 r. – 3 052 osoby, tj. 4,3% ogółu podjęć pracy).</w:t>
      </w:r>
    </w:p>
    <w:p w:rsidR="00A73CED" w:rsidRDefault="004679C3" w:rsidP="004679C3">
      <w:pPr>
        <w:spacing w:before="0" w:after="0"/>
        <w:ind w:left="0" w:firstLine="0"/>
        <w:rPr>
          <w:rFonts w:ascii="Arial" w:hAnsi="Arial" w:cs="Arial"/>
          <w:sz w:val="21"/>
          <w:szCs w:val="21"/>
        </w:rPr>
      </w:pPr>
      <w:r w:rsidRPr="00985B28">
        <w:rPr>
          <w:rFonts w:ascii="Arial" w:hAnsi="Arial" w:cs="Arial"/>
          <w:sz w:val="21"/>
          <w:szCs w:val="21"/>
        </w:rPr>
        <w:t>W 2020 r. od marca notujemy stały wzrost liczby i udziału bezrobotnych zwolnionych z przyczyn dotyczących zakładu pracy. Jedynie w sierpniu, październiku i listopadzie liczba bezrobotnych z tej kategorii była nieco niższa niż w miesiącu poprzedzającym. Ta sytuacja była bezpośrednim wynikiem rozwijającej się pandemii COVID-19 i związanych z nią decyzji władz</w:t>
      </w:r>
      <w:r w:rsidR="003C5B6C">
        <w:rPr>
          <w:rFonts w:ascii="Arial" w:hAnsi="Arial" w:cs="Arial"/>
          <w:sz w:val="21"/>
          <w:szCs w:val="21"/>
        </w:rPr>
        <w:t>,</w:t>
      </w:r>
      <w:r w:rsidRPr="00985B28">
        <w:rPr>
          <w:rFonts w:ascii="Arial" w:hAnsi="Arial" w:cs="Arial"/>
          <w:sz w:val="21"/>
          <w:szCs w:val="21"/>
        </w:rPr>
        <w:t xml:space="preserve"> </w:t>
      </w:r>
      <w:r w:rsidR="003C5B6C">
        <w:rPr>
          <w:rFonts w:ascii="Arial" w:hAnsi="Arial" w:cs="Arial"/>
          <w:sz w:val="21"/>
          <w:szCs w:val="21"/>
        </w:rPr>
        <w:t>z</w:t>
      </w:r>
      <w:r w:rsidR="003C5B6C" w:rsidRPr="003C5B6C">
        <w:rPr>
          <w:rFonts w:ascii="Arial" w:hAnsi="Arial" w:cs="Arial"/>
          <w:sz w:val="21"/>
          <w:szCs w:val="21"/>
        </w:rPr>
        <w:t>muszająca</w:t>
      </w:r>
      <w:r w:rsidR="003C5B6C">
        <w:rPr>
          <w:rFonts w:ascii="Arial" w:hAnsi="Arial" w:cs="Arial"/>
          <w:sz w:val="21"/>
          <w:szCs w:val="21"/>
        </w:rPr>
        <w:t xml:space="preserve"> </w:t>
      </w:r>
      <w:proofErr w:type="spellStart"/>
      <w:r w:rsidR="003C5B6C">
        <w:rPr>
          <w:rFonts w:ascii="Arial" w:hAnsi="Arial" w:cs="Arial"/>
          <w:sz w:val="21"/>
          <w:szCs w:val="21"/>
        </w:rPr>
        <w:t>przesiębiorców</w:t>
      </w:r>
      <w:proofErr w:type="spellEnd"/>
      <w:r w:rsidR="003C5B6C" w:rsidRPr="003C5B6C">
        <w:rPr>
          <w:rFonts w:ascii="Arial" w:hAnsi="Arial" w:cs="Arial"/>
          <w:sz w:val="21"/>
          <w:szCs w:val="21"/>
        </w:rPr>
        <w:t xml:space="preserve"> do ograniczenia czy zamkn</w:t>
      </w:r>
      <w:r w:rsidR="003C5B6C">
        <w:rPr>
          <w:rFonts w:ascii="Arial" w:hAnsi="Arial" w:cs="Arial"/>
          <w:sz w:val="21"/>
          <w:szCs w:val="21"/>
        </w:rPr>
        <w:t>ięcia działalności gospodarczej</w:t>
      </w:r>
      <w:r w:rsidR="00BB58EC">
        <w:rPr>
          <w:rFonts w:ascii="Arial" w:hAnsi="Arial" w:cs="Arial"/>
          <w:sz w:val="21"/>
          <w:szCs w:val="21"/>
        </w:rPr>
        <w:t>.</w:t>
      </w:r>
    </w:p>
    <w:p w:rsidR="00A73CED" w:rsidRDefault="00A73CED">
      <w:pPr>
        <w:spacing w:before="0" w:after="0"/>
        <w:ind w:left="0" w:firstLine="0"/>
        <w:jc w:val="left"/>
        <w:rPr>
          <w:rFonts w:ascii="Arial" w:hAnsi="Arial" w:cs="Arial"/>
          <w:sz w:val="21"/>
          <w:szCs w:val="21"/>
        </w:rPr>
      </w:pPr>
      <w:r>
        <w:rPr>
          <w:rFonts w:ascii="Arial" w:hAnsi="Arial" w:cs="Arial"/>
          <w:sz w:val="21"/>
          <w:szCs w:val="21"/>
        </w:rPr>
        <w:br w:type="page"/>
      </w:r>
    </w:p>
    <w:p w:rsidR="00A53C93" w:rsidRPr="000C392B" w:rsidRDefault="00A53C93" w:rsidP="00A53C93">
      <w:pPr>
        <w:pStyle w:val="Legenda"/>
        <w:spacing w:before="120" w:after="0"/>
        <w:jc w:val="left"/>
      </w:pPr>
      <w:bookmarkStart w:id="150" w:name="_Toc68778681"/>
      <w:bookmarkStart w:id="151" w:name="_Toc34912428"/>
      <w:r w:rsidRPr="000C392B">
        <w:t xml:space="preserve">Tabela </w:t>
      </w:r>
      <w:fldSimple w:instr=" SEQ Tabela \* ARABIC ">
        <w:r w:rsidR="00A11E0D">
          <w:rPr>
            <w:noProof/>
          </w:rPr>
          <w:t>15</w:t>
        </w:r>
      </w:fldSimple>
      <w:r w:rsidRPr="000C392B">
        <w:t xml:space="preserve"> </w:t>
      </w:r>
      <w:r w:rsidRPr="00B955DF">
        <w:t>Bezrobotni zwolnieni z przyczyn dotyczących zakładu pracy w 20</w:t>
      </w:r>
      <w:r>
        <w:t>20</w:t>
      </w:r>
      <w:r w:rsidRPr="00B955DF">
        <w:t xml:space="preserve"> r</w:t>
      </w:r>
      <w:r>
        <w:t>.</w:t>
      </w:r>
      <w:bookmarkEnd w:id="150"/>
    </w:p>
    <w:tbl>
      <w:tblPr>
        <w:tblW w:w="5215"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1104"/>
        <w:gridCol w:w="743"/>
        <w:gridCol w:w="709"/>
        <w:gridCol w:w="884"/>
        <w:gridCol w:w="704"/>
        <w:gridCol w:w="706"/>
        <w:gridCol w:w="845"/>
        <w:gridCol w:w="708"/>
        <w:gridCol w:w="706"/>
        <w:gridCol w:w="835"/>
        <w:gridCol w:w="861"/>
        <w:gridCol w:w="1117"/>
      </w:tblGrid>
      <w:tr w:rsidR="009B1BC0" w:rsidRPr="006F7C37" w:rsidTr="00A53C93">
        <w:trPr>
          <w:trHeight w:val="316"/>
          <w:tblHeader/>
        </w:trPr>
        <w:tc>
          <w:tcPr>
            <w:tcW w:w="556" w:type="pct"/>
            <w:vMerge w:val="restart"/>
            <w:tcBorders>
              <w:top w:val="single" w:sz="8" w:space="0" w:color="auto"/>
              <w:left w:val="single" w:sz="8" w:space="0" w:color="auto"/>
              <w:bottom w:val="single" w:sz="8" w:space="0" w:color="auto"/>
              <w:right w:val="single" w:sz="8" w:space="0" w:color="auto"/>
            </w:tcBorders>
            <w:shd w:val="clear" w:color="auto" w:fill="C6D9F1"/>
            <w:vAlign w:val="center"/>
          </w:tcPr>
          <w:bookmarkEnd w:id="151"/>
          <w:p w:rsidR="004679C3" w:rsidRPr="006F7C37" w:rsidRDefault="004679C3" w:rsidP="00716148">
            <w:pPr>
              <w:spacing w:before="0" w:after="0"/>
              <w:ind w:left="0" w:firstLine="0"/>
              <w:jc w:val="center"/>
              <w:rPr>
                <w:rFonts w:ascii="Arial" w:hAnsi="Arial" w:cs="Arial"/>
                <w:b/>
                <w:bCs/>
                <w:sz w:val="16"/>
                <w:szCs w:val="16"/>
              </w:rPr>
            </w:pPr>
            <w:r w:rsidRPr="006F7C37">
              <w:rPr>
                <w:rFonts w:ascii="Arial" w:hAnsi="Arial" w:cs="Arial"/>
                <w:b/>
                <w:bCs/>
                <w:sz w:val="16"/>
                <w:szCs w:val="16"/>
              </w:rPr>
              <w:t>Okresy</w:t>
            </w:r>
          </w:p>
        </w:tc>
        <w:tc>
          <w:tcPr>
            <w:tcW w:w="1176" w:type="pct"/>
            <w:gridSpan w:val="3"/>
            <w:tcBorders>
              <w:top w:val="single" w:sz="8" w:space="0" w:color="auto"/>
              <w:left w:val="single" w:sz="8" w:space="0" w:color="auto"/>
              <w:bottom w:val="single" w:sz="8" w:space="0" w:color="auto"/>
              <w:right w:val="single" w:sz="8" w:space="0" w:color="auto"/>
            </w:tcBorders>
            <w:shd w:val="clear" w:color="auto" w:fill="C6D9F1"/>
            <w:noWrap/>
            <w:vAlign w:val="center"/>
          </w:tcPr>
          <w:p w:rsidR="004679C3" w:rsidRPr="00783440" w:rsidRDefault="004679C3" w:rsidP="00716148">
            <w:pPr>
              <w:spacing w:before="0" w:after="0"/>
              <w:ind w:left="0" w:firstLine="0"/>
              <w:jc w:val="center"/>
              <w:rPr>
                <w:rFonts w:ascii="Arial" w:hAnsi="Arial" w:cs="Arial"/>
                <w:b/>
                <w:bCs/>
                <w:sz w:val="14"/>
                <w:szCs w:val="14"/>
              </w:rPr>
            </w:pPr>
            <w:r w:rsidRPr="00783440">
              <w:rPr>
                <w:rFonts w:ascii="Arial" w:hAnsi="Arial" w:cs="Arial"/>
                <w:b/>
                <w:bCs/>
                <w:sz w:val="14"/>
                <w:szCs w:val="14"/>
              </w:rPr>
              <w:t>Napływ w okresie sprawozdawczym</w:t>
            </w:r>
          </w:p>
        </w:tc>
        <w:tc>
          <w:tcPr>
            <w:tcW w:w="1136" w:type="pct"/>
            <w:gridSpan w:val="3"/>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783440" w:rsidRDefault="004679C3" w:rsidP="00716148">
            <w:pPr>
              <w:spacing w:before="0" w:after="0"/>
              <w:ind w:left="0" w:firstLine="0"/>
              <w:jc w:val="center"/>
              <w:rPr>
                <w:rFonts w:ascii="Arial" w:hAnsi="Arial" w:cs="Arial"/>
                <w:b/>
                <w:bCs/>
                <w:sz w:val="14"/>
                <w:szCs w:val="14"/>
              </w:rPr>
            </w:pPr>
            <w:r w:rsidRPr="00783440">
              <w:rPr>
                <w:rFonts w:ascii="Arial" w:hAnsi="Arial" w:cs="Arial"/>
                <w:b/>
                <w:bCs/>
                <w:sz w:val="14"/>
                <w:szCs w:val="14"/>
              </w:rPr>
              <w:t>Odpływ z tytułu podjęcia pracy</w:t>
            </w:r>
          </w:p>
        </w:tc>
        <w:tc>
          <w:tcPr>
            <w:tcW w:w="2131" w:type="pct"/>
            <w:gridSpan w:val="5"/>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783440" w:rsidRDefault="004679C3" w:rsidP="00716148">
            <w:pPr>
              <w:spacing w:before="0" w:after="0"/>
              <w:ind w:left="0" w:firstLine="0"/>
              <w:jc w:val="center"/>
              <w:rPr>
                <w:rFonts w:ascii="Arial" w:hAnsi="Arial" w:cs="Arial"/>
                <w:b/>
                <w:bCs/>
                <w:sz w:val="14"/>
                <w:szCs w:val="14"/>
              </w:rPr>
            </w:pPr>
            <w:r w:rsidRPr="00783440">
              <w:rPr>
                <w:rFonts w:ascii="Arial" w:hAnsi="Arial" w:cs="Arial"/>
                <w:b/>
                <w:bCs/>
                <w:sz w:val="14"/>
                <w:szCs w:val="14"/>
              </w:rPr>
              <w:t>Stan w końcu okresu</w:t>
            </w:r>
          </w:p>
        </w:tc>
      </w:tr>
      <w:tr w:rsidR="009B1BC0" w:rsidRPr="006F7C37" w:rsidTr="00A53C93">
        <w:trPr>
          <w:trHeight w:val="470"/>
          <w:tblHeader/>
        </w:trPr>
        <w:tc>
          <w:tcPr>
            <w:tcW w:w="556" w:type="pct"/>
            <w:vMerge/>
            <w:tcBorders>
              <w:top w:val="single" w:sz="8" w:space="0" w:color="auto"/>
              <w:left w:val="single" w:sz="8" w:space="0" w:color="auto"/>
              <w:bottom w:val="single" w:sz="8" w:space="0" w:color="auto"/>
              <w:right w:val="single" w:sz="8" w:space="0" w:color="auto"/>
            </w:tcBorders>
            <w:shd w:val="clear" w:color="auto" w:fill="C6D9F1"/>
          </w:tcPr>
          <w:p w:rsidR="004679C3" w:rsidRPr="006F7C37" w:rsidRDefault="004679C3" w:rsidP="00716148">
            <w:pPr>
              <w:spacing w:before="0" w:after="0"/>
              <w:ind w:left="0" w:firstLine="0"/>
              <w:jc w:val="center"/>
              <w:rPr>
                <w:rFonts w:ascii="Arial" w:hAnsi="Arial" w:cs="Arial"/>
                <w:b/>
                <w:bCs/>
                <w:sz w:val="16"/>
                <w:szCs w:val="16"/>
              </w:rPr>
            </w:pPr>
          </w:p>
        </w:tc>
        <w:tc>
          <w:tcPr>
            <w:tcW w:w="374" w:type="pct"/>
            <w:tcBorders>
              <w:top w:val="single" w:sz="8" w:space="0" w:color="auto"/>
              <w:left w:val="single" w:sz="8" w:space="0" w:color="auto"/>
              <w:bottom w:val="single" w:sz="8" w:space="0" w:color="auto"/>
              <w:right w:val="single" w:sz="8" w:space="0" w:color="auto"/>
            </w:tcBorders>
            <w:shd w:val="clear" w:color="auto" w:fill="C6D9F1"/>
            <w:noWrap/>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ogółem</w:t>
            </w:r>
          </w:p>
        </w:tc>
        <w:tc>
          <w:tcPr>
            <w:tcW w:w="357" w:type="pct"/>
            <w:tcBorders>
              <w:top w:val="single" w:sz="8" w:space="0" w:color="auto"/>
              <w:left w:val="single" w:sz="8" w:space="0" w:color="auto"/>
              <w:bottom w:val="single" w:sz="8" w:space="0" w:color="auto"/>
              <w:right w:val="single" w:sz="8" w:space="0" w:color="auto"/>
            </w:tcBorders>
            <w:shd w:val="clear" w:color="auto" w:fill="C6D9F1"/>
            <w:noWrap/>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kobiety</w:t>
            </w:r>
          </w:p>
        </w:tc>
        <w:tc>
          <w:tcPr>
            <w:tcW w:w="444" w:type="pct"/>
            <w:tcBorders>
              <w:top w:val="single" w:sz="8" w:space="0" w:color="auto"/>
              <w:left w:val="single" w:sz="8" w:space="0" w:color="auto"/>
              <w:bottom w:val="single" w:sz="8" w:space="0" w:color="auto"/>
              <w:right w:val="single" w:sz="8" w:space="0" w:color="auto"/>
            </w:tcBorders>
            <w:shd w:val="clear" w:color="auto" w:fill="C6D9F1"/>
            <w:noWrap/>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mężczyźni</w:t>
            </w:r>
          </w:p>
        </w:tc>
        <w:tc>
          <w:tcPr>
            <w:tcW w:w="355"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ogółem</w:t>
            </w:r>
          </w:p>
        </w:tc>
        <w:tc>
          <w:tcPr>
            <w:tcW w:w="356"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kobiety</w:t>
            </w:r>
          </w:p>
        </w:tc>
        <w:tc>
          <w:tcPr>
            <w:tcW w:w="426"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mężczyźni</w:t>
            </w:r>
          </w:p>
        </w:tc>
        <w:tc>
          <w:tcPr>
            <w:tcW w:w="357" w:type="pct"/>
            <w:tcBorders>
              <w:top w:val="single" w:sz="8" w:space="0" w:color="auto"/>
              <w:left w:val="single" w:sz="8" w:space="0" w:color="auto"/>
              <w:bottom w:val="single" w:sz="8" w:space="0" w:color="auto"/>
              <w:right w:val="single" w:sz="8" w:space="0" w:color="auto"/>
            </w:tcBorders>
            <w:shd w:val="clear" w:color="auto" w:fill="C6D9F1"/>
            <w:noWrap/>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ogółem</w:t>
            </w:r>
          </w:p>
        </w:tc>
        <w:tc>
          <w:tcPr>
            <w:tcW w:w="356" w:type="pct"/>
            <w:tcBorders>
              <w:top w:val="single" w:sz="8" w:space="0" w:color="auto"/>
              <w:left w:val="single" w:sz="8" w:space="0" w:color="auto"/>
              <w:bottom w:val="single" w:sz="8" w:space="0" w:color="auto"/>
              <w:right w:val="single" w:sz="8" w:space="0" w:color="auto"/>
            </w:tcBorders>
            <w:shd w:val="clear" w:color="auto" w:fill="C6D9F1"/>
            <w:noWrap/>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kobiety</w:t>
            </w:r>
          </w:p>
        </w:tc>
        <w:tc>
          <w:tcPr>
            <w:tcW w:w="421" w:type="pct"/>
            <w:tcBorders>
              <w:top w:val="single" w:sz="8" w:space="0" w:color="auto"/>
              <w:left w:val="single" w:sz="8" w:space="0" w:color="auto"/>
              <w:bottom w:val="single" w:sz="8" w:space="0" w:color="auto"/>
              <w:right w:val="single" w:sz="8" w:space="0" w:color="auto"/>
            </w:tcBorders>
            <w:shd w:val="clear" w:color="auto" w:fill="C6D9F1"/>
            <w:noWrap/>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mężczyźni</w:t>
            </w:r>
          </w:p>
        </w:tc>
        <w:tc>
          <w:tcPr>
            <w:tcW w:w="434"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D175D4" w:rsidRDefault="004679C3" w:rsidP="00716148">
            <w:pPr>
              <w:spacing w:before="0" w:after="0"/>
              <w:ind w:left="0" w:firstLine="0"/>
              <w:jc w:val="center"/>
              <w:rPr>
                <w:rFonts w:ascii="Arial" w:hAnsi="Arial" w:cs="Arial"/>
                <w:b/>
                <w:sz w:val="12"/>
                <w:szCs w:val="12"/>
              </w:rPr>
            </w:pPr>
            <w:r w:rsidRPr="00D175D4">
              <w:rPr>
                <w:rFonts w:ascii="Arial" w:hAnsi="Arial" w:cs="Arial"/>
                <w:b/>
                <w:sz w:val="12"/>
                <w:szCs w:val="12"/>
              </w:rPr>
              <w:t>poprzedni miesiąc</w:t>
            </w:r>
            <w:r w:rsidRPr="00D175D4">
              <w:rPr>
                <w:rFonts w:ascii="Arial" w:hAnsi="Arial" w:cs="Arial"/>
                <w:b/>
                <w:sz w:val="12"/>
                <w:szCs w:val="12"/>
              </w:rPr>
              <w:br/>
              <w:t xml:space="preserve"> = 100</w:t>
            </w:r>
          </w:p>
        </w:tc>
        <w:tc>
          <w:tcPr>
            <w:tcW w:w="564"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D175D4" w:rsidRDefault="004679C3" w:rsidP="00716148">
            <w:pPr>
              <w:spacing w:before="0" w:after="0"/>
              <w:ind w:left="0" w:firstLine="0"/>
              <w:jc w:val="center"/>
              <w:rPr>
                <w:rFonts w:ascii="Arial" w:hAnsi="Arial" w:cs="Arial"/>
                <w:b/>
                <w:bCs/>
                <w:sz w:val="12"/>
                <w:szCs w:val="12"/>
              </w:rPr>
            </w:pPr>
            <w:r w:rsidRPr="00D175D4">
              <w:rPr>
                <w:rFonts w:ascii="Arial" w:hAnsi="Arial" w:cs="Arial"/>
                <w:b/>
                <w:bCs/>
                <w:sz w:val="12"/>
                <w:szCs w:val="12"/>
              </w:rPr>
              <w:t xml:space="preserve">% wśród ogółu bezrobotnych </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rPr>
                <w:rFonts w:ascii="Arial" w:hAnsi="Arial" w:cs="Arial"/>
                <w:b/>
                <w:bCs/>
                <w:color w:val="000000"/>
                <w:sz w:val="16"/>
                <w:szCs w:val="16"/>
              </w:rPr>
            </w:pPr>
            <w:r w:rsidRPr="006F7C37">
              <w:rPr>
                <w:rFonts w:ascii="Arial" w:hAnsi="Arial" w:cs="Arial"/>
                <w:b/>
                <w:bCs/>
                <w:color w:val="000000"/>
                <w:sz w:val="16"/>
                <w:szCs w:val="16"/>
              </w:rPr>
              <w:t>201</w:t>
            </w:r>
            <w:r>
              <w:rPr>
                <w:rFonts w:ascii="Arial" w:hAnsi="Arial" w:cs="Arial"/>
                <w:b/>
                <w:bCs/>
                <w:color w:val="000000"/>
                <w:sz w:val="16"/>
                <w:szCs w:val="16"/>
              </w:rPr>
              <w:t>9</w:t>
            </w:r>
            <w:r w:rsidRPr="006F7C37">
              <w:rPr>
                <w:rFonts w:ascii="Arial" w:hAnsi="Arial" w:cs="Arial"/>
                <w:b/>
                <w:bCs/>
                <w:color w:val="000000"/>
                <w:sz w:val="16"/>
                <w:szCs w:val="16"/>
                <w:vertAlign w:val="superscript"/>
              </w:rPr>
              <w:t>1</w:t>
            </w:r>
            <w:r w:rsidRPr="006F7C37">
              <w:rPr>
                <w:rFonts w:ascii="Arial" w:hAnsi="Arial" w:cs="Arial"/>
                <w:b/>
                <w:bCs/>
                <w:color w:val="000000"/>
                <w:sz w:val="16"/>
                <w:szCs w:val="16"/>
              </w:rPr>
              <w:t> r.</w:t>
            </w:r>
          </w:p>
        </w:tc>
        <w:tc>
          <w:tcPr>
            <w:tcW w:w="374"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right"/>
              <w:rPr>
                <w:rFonts w:ascii="Arial" w:hAnsi="Arial" w:cs="Arial"/>
                <w:b/>
                <w:bCs/>
                <w:color w:val="000000"/>
                <w:sz w:val="16"/>
                <w:szCs w:val="16"/>
              </w:rPr>
            </w:pPr>
            <w:r w:rsidRPr="006F7C37">
              <w:rPr>
                <w:rFonts w:ascii="Arial" w:hAnsi="Arial" w:cs="Arial"/>
                <w:b/>
                <w:bCs/>
                <w:color w:val="000000"/>
                <w:sz w:val="16"/>
                <w:szCs w:val="16"/>
              </w:rPr>
              <w:t>5 512</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right"/>
              <w:rPr>
                <w:rFonts w:ascii="Arial" w:hAnsi="Arial" w:cs="Arial"/>
                <w:b/>
                <w:bCs/>
                <w:color w:val="000000"/>
                <w:sz w:val="16"/>
                <w:szCs w:val="16"/>
              </w:rPr>
            </w:pPr>
            <w:r w:rsidRPr="006F7C37">
              <w:rPr>
                <w:rFonts w:ascii="Arial" w:hAnsi="Arial" w:cs="Arial"/>
                <w:b/>
                <w:bCs/>
                <w:color w:val="000000"/>
                <w:sz w:val="16"/>
                <w:szCs w:val="16"/>
              </w:rPr>
              <w:t>3 279</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right"/>
              <w:rPr>
                <w:rFonts w:ascii="Arial" w:hAnsi="Arial" w:cs="Arial"/>
                <w:b/>
                <w:bCs/>
                <w:color w:val="000000"/>
                <w:sz w:val="16"/>
                <w:szCs w:val="16"/>
              </w:rPr>
            </w:pPr>
            <w:r w:rsidRPr="006F7C37">
              <w:rPr>
                <w:rFonts w:ascii="Arial" w:hAnsi="Arial" w:cs="Arial"/>
                <w:b/>
                <w:bCs/>
                <w:color w:val="000000"/>
                <w:sz w:val="16"/>
                <w:szCs w:val="16"/>
              </w:rPr>
              <w:t>2 233</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6F7C37" w:rsidRDefault="004679C3" w:rsidP="00716148">
            <w:pPr>
              <w:spacing w:before="0" w:after="0"/>
              <w:jc w:val="right"/>
              <w:rPr>
                <w:rFonts w:ascii="Arial" w:hAnsi="Arial" w:cs="Arial"/>
                <w:b/>
                <w:bCs/>
                <w:color w:val="000000"/>
                <w:sz w:val="16"/>
                <w:szCs w:val="16"/>
              </w:rPr>
            </w:pPr>
            <w:r w:rsidRPr="006F7C37">
              <w:rPr>
                <w:rFonts w:ascii="Arial" w:hAnsi="Arial" w:cs="Arial"/>
                <w:b/>
                <w:bCs/>
                <w:color w:val="000000"/>
                <w:sz w:val="16"/>
                <w:szCs w:val="16"/>
              </w:rPr>
              <w:t>3 052</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6F7C37" w:rsidRDefault="004679C3" w:rsidP="00716148">
            <w:pPr>
              <w:spacing w:before="0" w:after="0"/>
              <w:jc w:val="right"/>
              <w:rPr>
                <w:rFonts w:ascii="Arial" w:hAnsi="Arial" w:cs="Arial"/>
                <w:b/>
                <w:bCs/>
                <w:color w:val="000000"/>
                <w:sz w:val="16"/>
                <w:szCs w:val="16"/>
              </w:rPr>
            </w:pPr>
            <w:r w:rsidRPr="006F7C37">
              <w:rPr>
                <w:rFonts w:ascii="Arial" w:hAnsi="Arial" w:cs="Arial"/>
                <w:b/>
                <w:bCs/>
                <w:color w:val="000000"/>
                <w:sz w:val="16"/>
                <w:szCs w:val="16"/>
              </w:rPr>
              <w:t>1 716</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6F7C37" w:rsidRDefault="004679C3" w:rsidP="00716148">
            <w:pPr>
              <w:spacing w:before="0" w:after="0"/>
              <w:jc w:val="right"/>
              <w:rPr>
                <w:rFonts w:ascii="Arial" w:hAnsi="Arial" w:cs="Arial"/>
                <w:b/>
                <w:bCs/>
                <w:color w:val="000000"/>
                <w:sz w:val="16"/>
                <w:szCs w:val="16"/>
              </w:rPr>
            </w:pPr>
            <w:r w:rsidRPr="006F7C37">
              <w:rPr>
                <w:rFonts w:ascii="Arial" w:hAnsi="Arial" w:cs="Arial"/>
                <w:b/>
                <w:bCs/>
                <w:color w:val="000000"/>
                <w:sz w:val="16"/>
                <w:szCs w:val="16"/>
              </w:rPr>
              <w:t>1 336</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center"/>
              <w:rPr>
                <w:rFonts w:ascii="Arial" w:hAnsi="Arial" w:cs="Arial"/>
                <w:b/>
                <w:bCs/>
                <w:color w:val="000000"/>
                <w:sz w:val="16"/>
                <w:szCs w:val="16"/>
              </w:rPr>
            </w:pPr>
            <w:r w:rsidRPr="006F7C37">
              <w:rPr>
                <w:rFonts w:ascii="Arial" w:hAnsi="Arial" w:cs="Arial"/>
                <w:b/>
                <w:bCs/>
                <w:color w:val="000000"/>
                <w:sz w:val="16"/>
                <w:szCs w:val="16"/>
              </w:rPr>
              <w:t>X</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center"/>
              <w:rPr>
                <w:rFonts w:ascii="Arial" w:hAnsi="Arial" w:cs="Arial"/>
                <w:b/>
                <w:bCs/>
                <w:color w:val="000000"/>
                <w:sz w:val="16"/>
                <w:szCs w:val="16"/>
              </w:rPr>
            </w:pPr>
            <w:r w:rsidRPr="006F7C37">
              <w:rPr>
                <w:rFonts w:ascii="Arial" w:hAnsi="Arial" w:cs="Arial"/>
                <w:b/>
                <w:bCs/>
                <w:color w:val="000000"/>
                <w:sz w:val="16"/>
                <w:szCs w:val="16"/>
              </w:rPr>
              <w:t>X</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center"/>
              <w:rPr>
                <w:rFonts w:ascii="Arial" w:hAnsi="Arial" w:cs="Arial"/>
                <w:b/>
                <w:bCs/>
                <w:color w:val="000000"/>
                <w:sz w:val="16"/>
                <w:szCs w:val="16"/>
              </w:rPr>
            </w:pPr>
            <w:r w:rsidRPr="006F7C37">
              <w:rPr>
                <w:rFonts w:ascii="Arial" w:hAnsi="Arial" w:cs="Arial"/>
                <w:b/>
                <w:bCs/>
                <w:color w:val="000000"/>
                <w:sz w:val="16"/>
                <w:szCs w:val="16"/>
              </w:rPr>
              <w:t>X</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center"/>
              <w:rPr>
                <w:rFonts w:ascii="Arial" w:hAnsi="Arial" w:cs="Arial"/>
                <w:b/>
                <w:bCs/>
                <w:color w:val="000000"/>
                <w:sz w:val="16"/>
                <w:szCs w:val="16"/>
              </w:rPr>
            </w:pPr>
            <w:r w:rsidRPr="006F7C37">
              <w:rPr>
                <w:rFonts w:ascii="Arial" w:hAnsi="Arial" w:cs="Arial"/>
                <w:b/>
                <w:bCs/>
                <w:color w:val="000000"/>
                <w:sz w:val="16"/>
                <w:szCs w:val="16"/>
              </w:rPr>
              <w:t>X</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center"/>
              <w:rPr>
                <w:rFonts w:ascii="Arial" w:hAnsi="Arial" w:cs="Arial"/>
                <w:b/>
                <w:bCs/>
                <w:color w:val="000000"/>
                <w:sz w:val="16"/>
                <w:szCs w:val="16"/>
              </w:rPr>
            </w:pPr>
            <w:r w:rsidRPr="006F7C37">
              <w:rPr>
                <w:rFonts w:ascii="Arial" w:hAnsi="Arial" w:cs="Arial"/>
                <w:b/>
                <w:bCs/>
                <w:color w:val="000000"/>
                <w:sz w:val="16"/>
                <w:szCs w:val="16"/>
              </w:rPr>
              <w:t>X</w:t>
            </w:r>
          </w:p>
        </w:tc>
      </w:tr>
      <w:tr w:rsidR="009B1BC0" w:rsidRPr="006F7C37" w:rsidTr="00A53C93">
        <w:trPr>
          <w:trHeight w:hRule="exact" w:val="238"/>
        </w:trPr>
        <w:tc>
          <w:tcPr>
            <w:tcW w:w="2869" w:type="pct"/>
            <w:gridSpan w:val="7"/>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rPr>
                <w:rFonts w:ascii="Arial" w:hAnsi="Arial" w:cs="Arial"/>
                <w:b/>
                <w:bCs/>
                <w:color w:val="000000"/>
                <w:sz w:val="16"/>
                <w:szCs w:val="16"/>
              </w:rPr>
            </w:pPr>
            <w:r w:rsidRPr="006F7C37">
              <w:rPr>
                <w:rFonts w:ascii="Arial" w:hAnsi="Arial" w:cs="Arial"/>
                <w:b/>
                <w:bCs/>
                <w:color w:val="000000"/>
                <w:sz w:val="16"/>
                <w:szCs w:val="16"/>
              </w:rPr>
              <w:t>Grudzień 201</w:t>
            </w:r>
            <w:r>
              <w:rPr>
                <w:rFonts w:ascii="Arial" w:hAnsi="Arial" w:cs="Arial"/>
                <w:b/>
                <w:bCs/>
                <w:color w:val="000000"/>
                <w:sz w:val="16"/>
                <w:szCs w:val="16"/>
              </w:rPr>
              <w:t>9</w:t>
            </w:r>
            <w:r w:rsidRPr="006F7C37">
              <w:rPr>
                <w:rFonts w:ascii="Arial" w:hAnsi="Arial" w:cs="Arial"/>
                <w:b/>
                <w:bCs/>
                <w:color w:val="000000"/>
                <w:sz w:val="16"/>
                <w:szCs w:val="16"/>
              </w:rPr>
              <w:t> r.</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175D4" w:rsidRDefault="004679C3" w:rsidP="00716148">
            <w:pPr>
              <w:spacing w:before="0" w:after="0"/>
              <w:jc w:val="right"/>
              <w:rPr>
                <w:rFonts w:ascii="Arial" w:hAnsi="Arial" w:cs="Arial"/>
                <w:color w:val="000000"/>
                <w:sz w:val="16"/>
                <w:szCs w:val="16"/>
              </w:rPr>
            </w:pPr>
            <w:r w:rsidRPr="00D175D4">
              <w:rPr>
                <w:rFonts w:ascii="Arial" w:hAnsi="Arial" w:cs="Arial"/>
                <w:color w:val="000000"/>
                <w:sz w:val="16"/>
                <w:szCs w:val="16"/>
              </w:rPr>
              <w:t>2</w:t>
            </w:r>
            <w:r>
              <w:rPr>
                <w:rFonts w:ascii="Arial" w:hAnsi="Arial" w:cs="Arial"/>
                <w:color w:val="000000"/>
                <w:sz w:val="16"/>
                <w:szCs w:val="16"/>
              </w:rPr>
              <w:t xml:space="preserve"> </w:t>
            </w:r>
            <w:r w:rsidRPr="00D175D4">
              <w:rPr>
                <w:rFonts w:ascii="Arial" w:hAnsi="Arial" w:cs="Arial"/>
                <w:color w:val="000000"/>
                <w:sz w:val="16"/>
                <w:szCs w:val="16"/>
              </w:rPr>
              <w:t>948</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right"/>
              <w:rPr>
                <w:rFonts w:ascii="Arial" w:hAnsi="Arial" w:cs="Arial"/>
                <w:color w:val="000000"/>
                <w:sz w:val="16"/>
                <w:szCs w:val="16"/>
              </w:rPr>
            </w:pPr>
            <w:r>
              <w:rPr>
                <w:rFonts w:ascii="Arial" w:hAnsi="Arial" w:cs="Arial"/>
                <w:color w:val="000000"/>
                <w:sz w:val="16"/>
                <w:szCs w:val="16"/>
              </w:rPr>
              <w:t xml:space="preserve">1 824 </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right"/>
              <w:rPr>
                <w:rFonts w:ascii="Arial" w:hAnsi="Arial" w:cs="Arial"/>
                <w:color w:val="000000"/>
                <w:sz w:val="16"/>
                <w:szCs w:val="16"/>
              </w:rPr>
            </w:pPr>
            <w:r>
              <w:rPr>
                <w:rFonts w:ascii="Arial" w:hAnsi="Arial" w:cs="Arial"/>
                <w:color w:val="000000"/>
                <w:sz w:val="16"/>
                <w:szCs w:val="16"/>
              </w:rPr>
              <w:t>1 124</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716148">
            <w:pPr>
              <w:spacing w:before="0" w:after="0"/>
              <w:jc w:val="right"/>
              <w:rPr>
                <w:rFonts w:ascii="Arial" w:hAnsi="Arial" w:cs="Arial"/>
                <w:color w:val="000000"/>
                <w:sz w:val="16"/>
                <w:szCs w:val="16"/>
              </w:rPr>
            </w:pPr>
            <w:r>
              <w:rPr>
                <w:rFonts w:ascii="Arial" w:hAnsi="Arial" w:cs="Arial"/>
                <w:color w:val="000000"/>
                <w:sz w:val="16"/>
                <w:szCs w:val="16"/>
              </w:rPr>
              <w:t>100,8</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6F7C37" w:rsidRDefault="004679C3" w:rsidP="009B1BC0">
            <w:pPr>
              <w:spacing w:before="0" w:after="0"/>
              <w:jc w:val="right"/>
              <w:rPr>
                <w:rFonts w:ascii="Arial" w:hAnsi="Arial" w:cs="Arial"/>
                <w:color w:val="000000"/>
                <w:sz w:val="16"/>
                <w:szCs w:val="16"/>
              </w:rPr>
            </w:pPr>
            <w:r>
              <w:rPr>
                <w:rFonts w:ascii="Arial" w:hAnsi="Arial" w:cs="Arial"/>
                <w:color w:val="000000"/>
                <w:sz w:val="16"/>
                <w:szCs w:val="16"/>
              </w:rPr>
              <w:t>4,4</w:t>
            </w:r>
            <w:r w:rsidRPr="006F7C37">
              <w:rPr>
                <w:rFonts w:ascii="Arial" w:hAnsi="Arial" w:cs="Arial"/>
                <w:color w:val="000000"/>
                <w:sz w:val="16"/>
                <w:szCs w:val="16"/>
              </w:rPr>
              <w:t>%</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20</w:t>
            </w:r>
            <w:r>
              <w:rPr>
                <w:rFonts w:ascii="Arial" w:hAnsi="Arial" w:cs="Arial"/>
                <w:b/>
                <w:bCs/>
                <w:sz w:val="16"/>
                <w:szCs w:val="16"/>
              </w:rPr>
              <w:t>20</w:t>
            </w:r>
            <w:r w:rsidRPr="006F7C37">
              <w:rPr>
                <w:rFonts w:ascii="Arial" w:hAnsi="Arial" w:cs="Arial"/>
                <w:b/>
                <w:bCs/>
                <w:sz w:val="16"/>
                <w:szCs w:val="16"/>
                <w:vertAlign w:val="superscript"/>
              </w:rPr>
              <w:t>1</w:t>
            </w:r>
            <w:r w:rsidRPr="006F7C37">
              <w:rPr>
                <w:rFonts w:ascii="Arial" w:hAnsi="Arial" w:cs="Arial"/>
                <w:b/>
                <w:bCs/>
                <w:sz w:val="16"/>
                <w:szCs w:val="16"/>
              </w:rPr>
              <w:t> r.</w:t>
            </w:r>
          </w:p>
        </w:tc>
        <w:tc>
          <w:tcPr>
            <w:tcW w:w="37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b/>
                <w:bCs/>
                <w:color w:val="000000"/>
                <w:sz w:val="16"/>
                <w:szCs w:val="16"/>
              </w:rPr>
            </w:pPr>
            <w:r w:rsidRPr="00D66DFB">
              <w:rPr>
                <w:rFonts w:ascii="Arial" w:hAnsi="Arial" w:cs="Arial"/>
                <w:b/>
                <w:bCs/>
                <w:color w:val="000000"/>
                <w:sz w:val="16"/>
                <w:szCs w:val="16"/>
              </w:rPr>
              <w:t>8 032</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b/>
                <w:bCs/>
                <w:color w:val="000000"/>
                <w:sz w:val="16"/>
                <w:szCs w:val="16"/>
              </w:rPr>
            </w:pPr>
            <w:r w:rsidRPr="00D66DFB">
              <w:rPr>
                <w:rFonts w:ascii="Arial" w:hAnsi="Arial" w:cs="Arial"/>
                <w:b/>
                <w:bCs/>
                <w:color w:val="000000"/>
                <w:sz w:val="16"/>
                <w:szCs w:val="16"/>
              </w:rPr>
              <w:t>4 675</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b/>
                <w:bCs/>
                <w:color w:val="000000"/>
                <w:sz w:val="16"/>
                <w:szCs w:val="16"/>
              </w:rPr>
            </w:pPr>
            <w:r w:rsidRPr="00D66DFB">
              <w:rPr>
                <w:rFonts w:ascii="Arial" w:hAnsi="Arial" w:cs="Arial"/>
                <w:b/>
                <w:bCs/>
                <w:color w:val="000000"/>
                <w:sz w:val="16"/>
                <w:szCs w:val="16"/>
              </w:rPr>
              <w:t>3 357</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b/>
                <w:bCs/>
                <w:color w:val="000000"/>
                <w:sz w:val="16"/>
                <w:szCs w:val="16"/>
              </w:rPr>
            </w:pPr>
            <w:r w:rsidRPr="00D66DFB">
              <w:rPr>
                <w:rFonts w:ascii="Arial" w:hAnsi="Arial" w:cs="Arial"/>
                <w:b/>
                <w:bCs/>
                <w:color w:val="000000"/>
                <w:sz w:val="16"/>
                <w:szCs w:val="16"/>
              </w:rPr>
              <w:t>4 249</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b/>
                <w:bCs/>
                <w:color w:val="000000"/>
                <w:sz w:val="16"/>
                <w:szCs w:val="16"/>
              </w:rPr>
            </w:pPr>
            <w:r w:rsidRPr="00D66DFB">
              <w:rPr>
                <w:rFonts w:ascii="Arial" w:hAnsi="Arial" w:cs="Arial"/>
                <w:b/>
                <w:bCs/>
                <w:color w:val="000000"/>
                <w:sz w:val="16"/>
                <w:szCs w:val="16"/>
              </w:rPr>
              <w:t>2 382</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b/>
                <w:bCs/>
                <w:color w:val="000000"/>
                <w:sz w:val="16"/>
                <w:szCs w:val="16"/>
              </w:rPr>
            </w:pPr>
            <w:r w:rsidRPr="00D66DFB">
              <w:rPr>
                <w:rFonts w:ascii="Arial" w:hAnsi="Arial" w:cs="Arial"/>
                <w:b/>
                <w:bCs/>
                <w:color w:val="000000"/>
                <w:sz w:val="16"/>
                <w:szCs w:val="16"/>
              </w:rPr>
              <w:t>1 867</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center"/>
              <w:rPr>
                <w:rFonts w:ascii="Arial" w:hAnsi="Arial" w:cs="Arial"/>
                <w:b/>
                <w:bCs/>
                <w:color w:val="000000"/>
                <w:sz w:val="16"/>
                <w:szCs w:val="16"/>
              </w:rPr>
            </w:pPr>
            <w:r w:rsidRPr="00D66DFB">
              <w:rPr>
                <w:rFonts w:ascii="Arial" w:hAnsi="Arial" w:cs="Arial"/>
                <w:b/>
                <w:bCs/>
                <w:color w:val="000000"/>
                <w:sz w:val="16"/>
                <w:szCs w:val="16"/>
              </w:rPr>
              <w:t>X</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center"/>
              <w:rPr>
                <w:rFonts w:ascii="Arial" w:hAnsi="Arial" w:cs="Arial"/>
                <w:b/>
                <w:bCs/>
                <w:color w:val="000000"/>
                <w:sz w:val="16"/>
                <w:szCs w:val="16"/>
              </w:rPr>
            </w:pPr>
            <w:r w:rsidRPr="00D66DFB">
              <w:rPr>
                <w:rFonts w:ascii="Arial" w:hAnsi="Arial" w:cs="Arial"/>
                <w:b/>
                <w:bCs/>
                <w:color w:val="000000"/>
                <w:sz w:val="16"/>
                <w:szCs w:val="16"/>
              </w:rPr>
              <w:t>X</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center"/>
              <w:rPr>
                <w:rFonts w:ascii="Arial" w:hAnsi="Arial" w:cs="Arial"/>
                <w:b/>
                <w:bCs/>
                <w:color w:val="000000"/>
                <w:sz w:val="16"/>
                <w:szCs w:val="16"/>
              </w:rPr>
            </w:pPr>
            <w:r w:rsidRPr="00D66DFB">
              <w:rPr>
                <w:rFonts w:ascii="Arial" w:hAnsi="Arial" w:cs="Arial"/>
                <w:b/>
                <w:bCs/>
                <w:color w:val="000000"/>
                <w:sz w:val="16"/>
                <w:szCs w:val="16"/>
              </w:rPr>
              <w:t>X</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center"/>
              <w:rPr>
                <w:rFonts w:ascii="Arial" w:hAnsi="Arial" w:cs="Arial"/>
                <w:b/>
                <w:bCs/>
                <w:color w:val="000000"/>
                <w:sz w:val="16"/>
                <w:szCs w:val="16"/>
              </w:rPr>
            </w:pPr>
            <w:r w:rsidRPr="00D66DFB">
              <w:rPr>
                <w:rFonts w:ascii="Arial" w:hAnsi="Arial" w:cs="Arial"/>
                <w:b/>
                <w:bCs/>
                <w:color w:val="000000"/>
                <w:sz w:val="16"/>
                <w:szCs w:val="16"/>
              </w:rPr>
              <w:t>X</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center"/>
              <w:rPr>
                <w:rFonts w:ascii="Arial" w:hAnsi="Arial" w:cs="Arial"/>
                <w:b/>
                <w:bCs/>
                <w:color w:val="000000"/>
                <w:sz w:val="16"/>
                <w:szCs w:val="16"/>
              </w:rPr>
            </w:pPr>
            <w:r w:rsidRPr="00D66DFB">
              <w:rPr>
                <w:rFonts w:ascii="Arial" w:hAnsi="Arial" w:cs="Arial"/>
                <w:b/>
                <w:bCs/>
                <w:color w:val="000000"/>
                <w:sz w:val="16"/>
                <w:szCs w:val="16"/>
              </w:rPr>
              <w:t>X</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styczeń</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667</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400</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267</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267</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164</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103</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3 164</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1 942</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1 222</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107,3</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4,4%</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luty</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444</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268</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176</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284</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182</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102</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3 173</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1 936</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1 237</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101,2</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4,4%</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marzec</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435</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257</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178</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242</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138</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104</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3 202</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1 949</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1 253</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101,3</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4,5%</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kwiecień</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929</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491</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438</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118</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60</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58</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3 925</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2 327</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1 598</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127,5</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5,1%</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maj</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1 077</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584</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493</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184</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89</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95</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4 696</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2 737</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1 959</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122,6</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5,6%</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czerwiec</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803</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447</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356</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372</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185</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187</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5 016</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2 918</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2 098</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107,1</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5,8%</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lipiec</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614</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341</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273</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437</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243</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194</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5 027</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2 926</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2 101</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100,1</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5,7%</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sierpień</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543</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306</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237</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397</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205</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192</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5 015</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2 928</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2 087</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99,3</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5,6%</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wrzesień</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1 002</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652</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350</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654</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386</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268</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5 234</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3 115</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2 119</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101,5</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5,9%</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październik</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577</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353</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224</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582</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322</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260</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5 078</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3 049</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2 029</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95,8</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5,7%</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listopad</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437</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274</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163</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374</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207</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167</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5 005</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3 039</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1 966</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96,9</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5,6%</w:t>
            </w:r>
          </w:p>
        </w:tc>
      </w:tr>
      <w:tr w:rsidR="009B1BC0" w:rsidRPr="006F7C37" w:rsidTr="00A53C93">
        <w:trPr>
          <w:trHeight w:hRule="exact" w:val="238"/>
        </w:trPr>
        <w:tc>
          <w:tcPr>
            <w:tcW w:w="556" w:type="pct"/>
            <w:tcBorders>
              <w:top w:val="single" w:sz="8" w:space="0" w:color="auto"/>
              <w:left w:val="single" w:sz="8" w:space="0" w:color="auto"/>
              <w:bottom w:val="single" w:sz="8" w:space="0" w:color="auto"/>
              <w:right w:val="single" w:sz="8" w:space="0" w:color="auto"/>
            </w:tcBorders>
            <w:noWrap/>
            <w:vAlign w:val="center"/>
          </w:tcPr>
          <w:p w:rsidR="004679C3" w:rsidRPr="006F7C37" w:rsidRDefault="004679C3" w:rsidP="00716148">
            <w:pPr>
              <w:spacing w:before="0" w:after="0"/>
              <w:ind w:left="0" w:firstLine="0"/>
              <w:jc w:val="left"/>
              <w:rPr>
                <w:rFonts w:ascii="Arial" w:hAnsi="Arial" w:cs="Arial"/>
                <w:b/>
                <w:bCs/>
                <w:sz w:val="16"/>
                <w:szCs w:val="16"/>
              </w:rPr>
            </w:pPr>
            <w:r w:rsidRPr="006F7C37">
              <w:rPr>
                <w:rFonts w:ascii="Arial" w:hAnsi="Arial" w:cs="Arial"/>
                <w:b/>
                <w:bCs/>
                <w:sz w:val="16"/>
                <w:szCs w:val="16"/>
              </w:rPr>
              <w:t>grudzień</w:t>
            </w:r>
          </w:p>
        </w:tc>
        <w:tc>
          <w:tcPr>
            <w:tcW w:w="374"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504</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302</w:t>
            </w:r>
          </w:p>
        </w:tc>
        <w:tc>
          <w:tcPr>
            <w:tcW w:w="44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202</w:t>
            </w:r>
          </w:p>
        </w:tc>
        <w:tc>
          <w:tcPr>
            <w:tcW w:w="355"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338</w:t>
            </w:r>
          </w:p>
        </w:tc>
        <w:tc>
          <w:tcPr>
            <w:tcW w:w="35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201</w:t>
            </w:r>
          </w:p>
        </w:tc>
        <w:tc>
          <w:tcPr>
            <w:tcW w:w="426" w:type="pct"/>
            <w:tcBorders>
              <w:top w:val="single" w:sz="8" w:space="0" w:color="auto"/>
              <w:left w:val="single" w:sz="8" w:space="0" w:color="auto"/>
              <w:bottom w:val="single" w:sz="8" w:space="0" w:color="auto"/>
              <w:right w:val="single" w:sz="8" w:space="0" w:color="auto"/>
            </w:tcBorders>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137</w:t>
            </w:r>
          </w:p>
        </w:tc>
        <w:tc>
          <w:tcPr>
            <w:tcW w:w="357"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5 049</w:t>
            </w:r>
          </w:p>
        </w:tc>
        <w:tc>
          <w:tcPr>
            <w:tcW w:w="356"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3 070</w:t>
            </w:r>
          </w:p>
        </w:tc>
        <w:tc>
          <w:tcPr>
            <w:tcW w:w="421"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1 979</w:t>
            </w:r>
          </w:p>
        </w:tc>
        <w:tc>
          <w:tcPr>
            <w:tcW w:w="43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100,7</w:t>
            </w:r>
          </w:p>
        </w:tc>
        <w:tc>
          <w:tcPr>
            <w:tcW w:w="564" w:type="pct"/>
            <w:tcBorders>
              <w:top w:val="single" w:sz="8" w:space="0" w:color="auto"/>
              <w:left w:val="single" w:sz="8" w:space="0" w:color="auto"/>
              <w:bottom w:val="single" w:sz="8" w:space="0" w:color="auto"/>
              <w:right w:val="single" w:sz="8" w:space="0" w:color="auto"/>
            </w:tcBorders>
            <w:noWrap/>
            <w:vAlign w:val="bottom"/>
          </w:tcPr>
          <w:p w:rsidR="004679C3" w:rsidRPr="00D66DFB" w:rsidRDefault="004679C3" w:rsidP="00716148">
            <w:pPr>
              <w:spacing w:before="0" w:after="0"/>
              <w:jc w:val="right"/>
              <w:rPr>
                <w:rFonts w:ascii="Arial" w:hAnsi="Arial" w:cs="Arial"/>
                <w:color w:val="000000"/>
                <w:sz w:val="16"/>
                <w:szCs w:val="16"/>
              </w:rPr>
            </w:pPr>
            <w:r w:rsidRPr="00D66DFB">
              <w:rPr>
                <w:rFonts w:ascii="Arial" w:hAnsi="Arial" w:cs="Arial"/>
                <w:color w:val="000000"/>
                <w:sz w:val="16"/>
                <w:szCs w:val="16"/>
              </w:rPr>
              <w:t>5,5%</w:t>
            </w:r>
          </w:p>
        </w:tc>
      </w:tr>
    </w:tbl>
    <w:p w:rsidR="004679C3" w:rsidRPr="009F32CF" w:rsidRDefault="004679C3" w:rsidP="004679C3">
      <w:pPr>
        <w:pStyle w:val="wcieciewciecie"/>
        <w:spacing w:line="240" w:lineRule="auto"/>
        <w:ind w:left="0"/>
        <w:rPr>
          <w:i/>
          <w:iCs/>
          <w:sz w:val="18"/>
          <w:szCs w:val="18"/>
        </w:rPr>
      </w:pPr>
      <w:r w:rsidRPr="009F32CF">
        <w:rPr>
          <w:i/>
          <w:iCs/>
          <w:sz w:val="18"/>
          <w:szCs w:val="18"/>
          <w:vertAlign w:val="superscript"/>
        </w:rPr>
        <w:t>1)</w:t>
      </w:r>
      <w:r w:rsidRPr="009F32CF">
        <w:rPr>
          <w:i/>
          <w:iCs/>
          <w:sz w:val="18"/>
          <w:szCs w:val="18"/>
        </w:rPr>
        <w:t xml:space="preserve"> Dane za 12 miesięcy</w:t>
      </w:r>
    </w:p>
    <w:p w:rsidR="004679C3" w:rsidRPr="006F7C37" w:rsidRDefault="004679C3" w:rsidP="009F32CF">
      <w:pPr>
        <w:spacing w:before="120" w:after="0"/>
        <w:ind w:left="23" w:right="-142" w:firstLine="0"/>
        <w:rPr>
          <w:rFonts w:ascii="Arial" w:hAnsi="Arial" w:cs="Arial"/>
          <w:sz w:val="21"/>
          <w:szCs w:val="21"/>
          <w:lang w:eastAsia="en-US"/>
        </w:rPr>
      </w:pPr>
      <w:r w:rsidRPr="006F7C37">
        <w:rPr>
          <w:rFonts w:ascii="Arial" w:hAnsi="Arial" w:cs="Arial"/>
          <w:sz w:val="21"/>
          <w:szCs w:val="21"/>
          <w:lang w:eastAsia="en-US"/>
        </w:rPr>
        <w:t>Szczególną formą zwolnień z przyczyn zakładu pracy są zwolnienia grupowe. W 20</w:t>
      </w:r>
      <w:r>
        <w:rPr>
          <w:rFonts w:ascii="Arial" w:hAnsi="Arial" w:cs="Arial"/>
          <w:sz w:val="21"/>
          <w:szCs w:val="21"/>
          <w:lang w:eastAsia="en-US"/>
        </w:rPr>
        <w:t>20</w:t>
      </w:r>
      <w:r w:rsidRPr="006F7C37">
        <w:rPr>
          <w:rFonts w:ascii="Arial" w:hAnsi="Arial" w:cs="Arial"/>
          <w:sz w:val="21"/>
          <w:szCs w:val="21"/>
          <w:lang w:eastAsia="en-US"/>
        </w:rPr>
        <w:t xml:space="preserve"> r. do powiatowych urzędów pracy w województwie śląskim </w:t>
      </w:r>
      <w:r w:rsidR="006E669B">
        <w:rPr>
          <w:rFonts w:ascii="Arial" w:hAnsi="Arial" w:cs="Arial"/>
          <w:sz w:val="21"/>
          <w:szCs w:val="21"/>
          <w:lang w:eastAsia="en-US"/>
        </w:rPr>
        <w:t>ki</w:t>
      </w:r>
      <w:r w:rsidR="002A2116">
        <w:rPr>
          <w:rFonts w:ascii="Arial" w:hAnsi="Arial" w:cs="Arial"/>
          <w:sz w:val="21"/>
          <w:szCs w:val="21"/>
          <w:lang w:eastAsia="en-US"/>
        </w:rPr>
        <w:t>lkadziesiąt</w:t>
      </w:r>
      <w:r w:rsidRPr="006F7C37">
        <w:rPr>
          <w:rFonts w:ascii="Arial" w:hAnsi="Arial" w:cs="Arial"/>
          <w:sz w:val="21"/>
          <w:szCs w:val="21"/>
          <w:lang w:eastAsia="en-US"/>
        </w:rPr>
        <w:t xml:space="preserve"> przedsiębiorstw zgłosiło zamiar zwolnienia w trybie tak zwanych „</w:t>
      </w:r>
      <w:proofErr w:type="spellStart"/>
      <w:r w:rsidRPr="006F7C37">
        <w:rPr>
          <w:rFonts w:ascii="Arial" w:hAnsi="Arial" w:cs="Arial"/>
          <w:sz w:val="21"/>
          <w:szCs w:val="21"/>
          <w:lang w:eastAsia="en-US"/>
        </w:rPr>
        <w:t>grupówek</w:t>
      </w:r>
      <w:proofErr w:type="spellEnd"/>
      <w:r w:rsidRPr="006F7C37">
        <w:rPr>
          <w:rFonts w:ascii="Arial" w:hAnsi="Arial" w:cs="Arial"/>
          <w:sz w:val="21"/>
          <w:szCs w:val="21"/>
          <w:lang w:eastAsia="en-US"/>
        </w:rPr>
        <w:t xml:space="preserve">” </w:t>
      </w:r>
      <w:r>
        <w:rPr>
          <w:rFonts w:ascii="Arial" w:hAnsi="Arial" w:cs="Arial"/>
          <w:sz w:val="21"/>
          <w:szCs w:val="21"/>
          <w:lang w:eastAsia="en-US"/>
        </w:rPr>
        <w:t>6 934</w:t>
      </w:r>
      <w:r w:rsidRPr="006F7C37">
        <w:rPr>
          <w:rFonts w:ascii="Arial" w:hAnsi="Arial" w:cs="Arial"/>
          <w:sz w:val="21"/>
          <w:szCs w:val="21"/>
          <w:lang w:eastAsia="en-US"/>
        </w:rPr>
        <w:t xml:space="preserve"> </w:t>
      </w:r>
      <w:r>
        <w:rPr>
          <w:rFonts w:ascii="Arial" w:hAnsi="Arial" w:cs="Arial"/>
          <w:sz w:val="21"/>
          <w:szCs w:val="21"/>
          <w:lang w:eastAsia="en-US"/>
        </w:rPr>
        <w:t>pracowników</w:t>
      </w:r>
      <w:r w:rsidRPr="006F7C37">
        <w:rPr>
          <w:rFonts w:ascii="Arial" w:hAnsi="Arial" w:cs="Arial"/>
          <w:sz w:val="21"/>
          <w:szCs w:val="21"/>
          <w:lang w:eastAsia="en-US"/>
        </w:rPr>
        <w:t xml:space="preserve"> </w:t>
      </w:r>
      <w:r w:rsidRPr="00F21920">
        <w:rPr>
          <w:rFonts w:ascii="Arial" w:hAnsi="Arial" w:cs="Arial"/>
          <w:sz w:val="21"/>
          <w:szCs w:val="21"/>
          <w:lang w:eastAsia="en-US"/>
        </w:rPr>
        <w:t>(201</w:t>
      </w:r>
      <w:r w:rsidR="00F21920" w:rsidRPr="00F21920">
        <w:rPr>
          <w:rFonts w:ascii="Arial" w:hAnsi="Arial" w:cs="Arial"/>
          <w:sz w:val="21"/>
          <w:szCs w:val="21"/>
          <w:lang w:eastAsia="en-US"/>
        </w:rPr>
        <w:t>9</w:t>
      </w:r>
      <w:r w:rsidR="006E669B">
        <w:rPr>
          <w:rFonts w:ascii="Arial" w:hAnsi="Arial" w:cs="Arial"/>
          <w:sz w:val="21"/>
          <w:szCs w:val="21"/>
          <w:lang w:eastAsia="en-US"/>
        </w:rPr>
        <w:t xml:space="preserve"> r. – </w:t>
      </w:r>
      <w:r w:rsidRPr="00F21920">
        <w:rPr>
          <w:rFonts w:ascii="Arial" w:hAnsi="Arial" w:cs="Arial"/>
          <w:sz w:val="21"/>
          <w:szCs w:val="21"/>
        </w:rPr>
        <w:t>2 181 osób)</w:t>
      </w:r>
      <w:r w:rsidRPr="00F21920">
        <w:rPr>
          <w:rFonts w:ascii="Arial" w:hAnsi="Arial" w:cs="Arial"/>
          <w:sz w:val="21"/>
          <w:szCs w:val="21"/>
          <w:lang w:eastAsia="en-US"/>
        </w:rPr>
        <w:t>.</w:t>
      </w:r>
      <w:r w:rsidRPr="006F7C37">
        <w:rPr>
          <w:rFonts w:ascii="Arial" w:hAnsi="Arial" w:cs="Arial"/>
          <w:sz w:val="21"/>
          <w:szCs w:val="21"/>
          <w:lang w:eastAsia="en-US"/>
        </w:rPr>
        <w:t xml:space="preserve"> </w:t>
      </w:r>
    </w:p>
    <w:p w:rsidR="004679C3" w:rsidRPr="006F7C37" w:rsidRDefault="004679C3" w:rsidP="004679C3">
      <w:pPr>
        <w:spacing w:before="0" w:after="0"/>
        <w:ind w:left="0" w:firstLine="0"/>
        <w:rPr>
          <w:rFonts w:ascii="Arial" w:hAnsi="Arial" w:cs="Arial"/>
          <w:sz w:val="21"/>
          <w:szCs w:val="21"/>
          <w:lang w:eastAsia="en-US"/>
        </w:rPr>
      </w:pPr>
      <w:r w:rsidRPr="006F7C37">
        <w:rPr>
          <w:rFonts w:ascii="Arial" w:hAnsi="Arial" w:cs="Arial"/>
          <w:sz w:val="21"/>
          <w:szCs w:val="21"/>
          <w:lang w:eastAsia="en-US"/>
        </w:rPr>
        <w:t>W regionie</w:t>
      </w:r>
      <w:r w:rsidR="00EE53CB">
        <w:rPr>
          <w:rFonts w:ascii="Arial" w:hAnsi="Arial" w:cs="Arial"/>
          <w:sz w:val="21"/>
          <w:szCs w:val="21"/>
          <w:lang w:eastAsia="en-US"/>
        </w:rPr>
        <w:t>,</w:t>
      </w:r>
      <w:r w:rsidRPr="006F7C37">
        <w:rPr>
          <w:rFonts w:ascii="Arial" w:hAnsi="Arial" w:cs="Arial"/>
          <w:sz w:val="21"/>
          <w:szCs w:val="21"/>
          <w:lang w:eastAsia="en-US"/>
        </w:rPr>
        <w:t xml:space="preserve"> w okresie od stycznia do grudnia 20</w:t>
      </w:r>
      <w:r>
        <w:rPr>
          <w:rFonts w:ascii="Arial" w:hAnsi="Arial" w:cs="Arial"/>
          <w:sz w:val="21"/>
          <w:szCs w:val="21"/>
          <w:lang w:eastAsia="en-US"/>
        </w:rPr>
        <w:t>20</w:t>
      </w:r>
      <w:r w:rsidRPr="006F7C37">
        <w:rPr>
          <w:rFonts w:ascii="Arial" w:hAnsi="Arial" w:cs="Arial"/>
          <w:sz w:val="21"/>
          <w:szCs w:val="21"/>
          <w:lang w:eastAsia="en-US"/>
        </w:rPr>
        <w:t> r. w ramach zwolnie</w:t>
      </w:r>
      <w:r>
        <w:rPr>
          <w:rFonts w:ascii="Arial" w:hAnsi="Arial" w:cs="Arial"/>
          <w:sz w:val="21"/>
          <w:szCs w:val="21"/>
          <w:lang w:eastAsia="en-US"/>
        </w:rPr>
        <w:t>ń</w:t>
      </w:r>
      <w:r w:rsidRPr="006F7C37">
        <w:rPr>
          <w:rFonts w:ascii="Arial" w:hAnsi="Arial" w:cs="Arial"/>
          <w:sz w:val="21"/>
          <w:szCs w:val="21"/>
          <w:lang w:eastAsia="en-US"/>
        </w:rPr>
        <w:t xml:space="preserve"> grupowych </w:t>
      </w:r>
      <w:r>
        <w:rPr>
          <w:rFonts w:ascii="Arial" w:hAnsi="Arial" w:cs="Arial"/>
          <w:sz w:val="21"/>
          <w:szCs w:val="21"/>
          <w:lang w:eastAsia="en-US"/>
        </w:rPr>
        <w:t>pracę straciło 2 800</w:t>
      </w:r>
      <w:r w:rsidRPr="006F7C37">
        <w:rPr>
          <w:rFonts w:ascii="Arial" w:hAnsi="Arial" w:cs="Arial"/>
          <w:sz w:val="21"/>
          <w:szCs w:val="21"/>
          <w:lang w:eastAsia="en-US"/>
        </w:rPr>
        <w:t xml:space="preserve"> osób (201</w:t>
      </w:r>
      <w:r>
        <w:rPr>
          <w:rFonts w:ascii="Arial" w:hAnsi="Arial" w:cs="Arial"/>
          <w:sz w:val="21"/>
          <w:szCs w:val="21"/>
          <w:lang w:eastAsia="en-US"/>
        </w:rPr>
        <w:t>9</w:t>
      </w:r>
      <w:r w:rsidRPr="006F7C37">
        <w:rPr>
          <w:rFonts w:ascii="Arial" w:hAnsi="Arial" w:cs="Arial"/>
          <w:sz w:val="21"/>
          <w:szCs w:val="21"/>
          <w:lang w:eastAsia="en-US"/>
        </w:rPr>
        <w:t xml:space="preserve"> r. </w:t>
      </w:r>
      <w:r>
        <w:rPr>
          <w:rFonts w:ascii="Arial" w:hAnsi="Arial" w:cs="Arial"/>
          <w:sz w:val="21"/>
          <w:szCs w:val="21"/>
          <w:lang w:eastAsia="en-US"/>
        </w:rPr>
        <w:t>–</w:t>
      </w:r>
      <w:r w:rsidRPr="006F7C37">
        <w:rPr>
          <w:rFonts w:ascii="Arial" w:hAnsi="Arial" w:cs="Arial"/>
          <w:sz w:val="21"/>
          <w:szCs w:val="21"/>
          <w:lang w:eastAsia="en-US"/>
        </w:rPr>
        <w:t xml:space="preserve"> </w:t>
      </w:r>
      <w:r>
        <w:rPr>
          <w:rFonts w:ascii="Arial" w:hAnsi="Arial" w:cs="Arial"/>
          <w:sz w:val="21"/>
          <w:szCs w:val="21"/>
          <w:lang w:eastAsia="en-US"/>
        </w:rPr>
        <w:t>1 448</w:t>
      </w:r>
      <w:r w:rsidRPr="006F7C37">
        <w:rPr>
          <w:rFonts w:ascii="Arial" w:hAnsi="Arial" w:cs="Arial"/>
          <w:sz w:val="21"/>
          <w:szCs w:val="21"/>
          <w:lang w:eastAsia="en-US"/>
        </w:rPr>
        <w:t xml:space="preserve"> os</w:t>
      </w:r>
      <w:r>
        <w:rPr>
          <w:rFonts w:ascii="Arial" w:hAnsi="Arial" w:cs="Arial"/>
          <w:sz w:val="21"/>
          <w:szCs w:val="21"/>
          <w:lang w:eastAsia="en-US"/>
        </w:rPr>
        <w:t>ó</w:t>
      </w:r>
      <w:r w:rsidRPr="006F7C37">
        <w:rPr>
          <w:rFonts w:ascii="Arial" w:hAnsi="Arial" w:cs="Arial"/>
          <w:sz w:val="21"/>
          <w:szCs w:val="21"/>
          <w:lang w:eastAsia="en-US"/>
        </w:rPr>
        <w:t>b). W ujęciu rocznym liczba zw</w:t>
      </w:r>
      <w:r>
        <w:rPr>
          <w:rFonts w:ascii="Arial" w:hAnsi="Arial" w:cs="Arial"/>
          <w:sz w:val="21"/>
          <w:szCs w:val="21"/>
          <w:lang w:eastAsia="en-US"/>
        </w:rPr>
        <w:t xml:space="preserve">olnionych w tym trybie wzrosła o 1 352 </w:t>
      </w:r>
      <w:r w:rsidRPr="006F7C37">
        <w:rPr>
          <w:rFonts w:ascii="Arial" w:hAnsi="Arial" w:cs="Arial"/>
          <w:sz w:val="21"/>
          <w:szCs w:val="21"/>
          <w:lang w:eastAsia="en-US"/>
        </w:rPr>
        <w:t>os</w:t>
      </w:r>
      <w:r>
        <w:rPr>
          <w:rFonts w:ascii="Arial" w:hAnsi="Arial" w:cs="Arial"/>
          <w:sz w:val="21"/>
          <w:szCs w:val="21"/>
          <w:lang w:eastAsia="en-US"/>
        </w:rPr>
        <w:t>o</w:t>
      </w:r>
      <w:r w:rsidRPr="006F7C37">
        <w:rPr>
          <w:rFonts w:ascii="Arial" w:hAnsi="Arial" w:cs="Arial"/>
          <w:sz w:val="21"/>
          <w:szCs w:val="21"/>
          <w:lang w:eastAsia="en-US"/>
        </w:rPr>
        <w:t>b</w:t>
      </w:r>
      <w:r>
        <w:rPr>
          <w:rFonts w:ascii="Arial" w:hAnsi="Arial" w:cs="Arial"/>
          <w:sz w:val="21"/>
          <w:szCs w:val="21"/>
          <w:lang w:eastAsia="en-US"/>
        </w:rPr>
        <w:t>y</w:t>
      </w:r>
      <w:r w:rsidRPr="006F7C37">
        <w:rPr>
          <w:rFonts w:ascii="Arial" w:hAnsi="Arial" w:cs="Arial"/>
          <w:sz w:val="21"/>
          <w:szCs w:val="21"/>
          <w:lang w:eastAsia="en-US"/>
        </w:rPr>
        <w:t xml:space="preserve">, tj. o </w:t>
      </w:r>
      <w:r>
        <w:rPr>
          <w:rFonts w:ascii="Arial" w:hAnsi="Arial" w:cs="Arial"/>
          <w:sz w:val="21"/>
          <w:szCs w:val="21"/>
          <w:lang w:eastAsia="en-US"/>
        </w:rPr>
        <w:t>93,4</w:t>
      </w:r>
      <w:r w:rsidRPr="006F7C37">
        <w:rPr>
          <w:rFonts w:ascii="Arial" w:hAnsi="Arial" w:cs="Arial"/>
          <w:sz w:val="21"/>
          <w:szCs w:val="21"/>
          <w:lang w:eastAsia="en-US"/>
        </w:rPr>
        <w:t>%.</w:t>
      </w:r>
    </w:p>
    <w:p w:rsidR="004679C3" w:rsidRPr="006F7C37" w:rsidRDefault="004679C3" w:rsidP="004679C3">
      <w:pPr>
        <w:spacing w:before="0" w:after="0"/>
        <w:ind w:left="0" w:firstLine="0"/>
        <w:rPr>
          <w:rFonts w:ascii="Arial" w:hAnsi="Arial" w:cs="Arial"/>
          <w:sz w:val="21"/>
          <w:szCs w:val="21"/>
        </w:rPr>
      </w:pPr>
      <w:r w:rsidRPr="006F7C37">
        <w:rPr>
          <w:rFonts w:ascii="Arial" w:hAnsi="Arial" w:cs="Arial"/>
          <w:sz w:val="21"/>
          <w:szCs w:val="21"/>
        </w:rPr>
        <w:t>W 20</w:t>
      </w:r>
      <w:r>
        <w:rPr>
          <w:rFonts w:ascii="Arial" w:hAnsi="Arial" w:cs="Arial"/>
          <w:sz w:val="21"/>
          <w:szCs w:val="21"/>
        </w:rPr>
        <w:t>20</w:t>
      </w:r>
      <w:r w:rsidRPr="006F7C37">
        <w:rPr>
          <w:rFonts w:ascii="Arial" w:hAnsi="Arial" w:cs="Arial"/>
          <w:sz w:val="21"/>
          <w:szCs w:val="21"/>
        </w:rPr>
        <w:t xml:space="preserve"> r. zwolnienia grupowe zostały dokonane w </w:t>
      </w:r>
      <w:r>
        <w:rPr>
          <w:rFonts w:ascii="Arial" w:hAnsi="Arial" w:cs="Arial"/>
          <w:sz w:val="21"/>
          <w:szCs w:val="21"/>
        </w:rPr>
        <w:t>32</w:t>
      </w:r>
      <w:r w:rsidRPr="006F7C37">
        <w:rPr>
          <w:rFonts w:ascii="Arial" w:hAnsi="Arial" w:cs="Arial"/>
          <w:sz w:val="21"/>
          <w:szCs w:val="21"/>
        </w:rPr>
        <w:t xml:space="preserve"> powiatach województwa śląskiego; </w:t>
      </w:r>
      <w:r w:rsidR="00BA2EA5">
        <w:rPr>
          <w:rFonts w:ascii="Arial" w:hAnsi="Arial" w:cs="Arial"/>
          <w:sz w:val="21"/>
          <w:szCs w:val="21"/>
        </w:rPr>
        <w:t xml:space="preserve">tylko </w:t>
      </w:r>
      <w:r w:rsidRPr="006F7C37">
        <w:rPr>
          <w:rFonts w:ascii="Arial" w:hAnsi="Arial" w:cs="Arial"/>
          <w:sz w:val="21"/>
          <w:szCs w:val="21"/>
        </w:rPr>
        <w:t>w </w:t>
      </w:r>
      <w:r>
        <w:rPr>
          <w:rFonts w:ascii="Arial" w:hAnsi="Arial" w:cs="Arial"/>
          <w:sz w:val="21"/>
          <w:szCs w:val="21"/>
        </w:rPr>
        <w:t>4</w:t>
      </w:r>
      <w:r w:rsidRPr="006F7C37">
        <w:rPr>
          <w:rFonts w:ascii="Arial" w:hAnsi="Arial" w:cs="Arial"/>
          <w:sz w:val="21"/>
          <w:szCs w:val="21"/>
        </w:rPr>
        <w:t> powiatach takich zwolnień nie notowano (</w:t>
      </w:r>
      <w:r>
        <w:rPr>
          <w:rFonts w:ascii="Arial" w:hAnsi="Arial" w:cs="Arial"/>
          <w:sz w:val="21"/>
          <w:szCs w:val="21"/>
        </w:rPr>
        <w:t>częstochowski</w:t>
      </w:r>
      <w:r w:rsidR="00C37BFE">
        <w:rPr>
          <w:rFonts w:ascii="Arial" w:hAnsi="Arial" w:cs="Arial"/>
          <w:sz w:val="21"/>
          <w:szCs w:val="21"/>
        </w:rPr>
        <w:t>m</w:t>
      </w:r>
      <w:r>
        <w:rPr>
          <w:rFonts w:ascii="Arial" w:hAnsi="Arial" w:cs="Arial"/>
          <w:sz w:val="21"/>
          <w:szCs w:val="21"/>
        </w:rPr>
        <w:t>, myszkowski</w:t>
      </w:r>
      <w:r w:rsidR="00C37BFE">
        <w:rPr>
          <w:rFonts w:ascii="Arial" w:hAnsi="Arial" w:cs="Arial"/>
          <w:sz w:val="21"/>
          <w:szCs w:val="21"/>
        </w:rPr>
        <w:t>m</w:t>
      </w:r>
      <w:r>
        <w:rPr>
          <w:rFonts w:ascii="Arial" w:hAnsi="Arial" w:cs="Arial"/>
          <w:sz w:val="21"/>
          <w:szCs w:val="21"/>
        </w:rPr>
        <w:t>, bieruńsko-lędziński</w:t>
      </w:r>
      <w:r w:rsidR="00C37BFE">
        <w:rPr>
          <w:rFonts w:ascii="Arial" w:hAnsi="Arial" w:cs="Arial"/>
          <w:sz w:val="21"/>
          <w:szCs w:val="21"/>
        </w:rPr>
        <w:t>m</w:t>
      </w:r>
      <w:r>
        <w:rPr>
          <w:rFonts w:ascii="Arial" w:hAnsi="Arial" w:cs="Arial"/>
          <w:sz w:val="21"/>
          <w:szCs w:val="21"/>
        </w:rPr>
        <w:t xml:space="preserve"> oraz w Jastrzę</w:t>
      </w:r>
      <w:r w:rsidR="00C37BFE">
        <w:rPr>
          <w:rFonts w:ascii="Arial" w:hAnsi="Arial" w:cs="Arial"/>
          <w:sz w:val="21"/>
          <w:szCs w:val="21"/>
        </w:rPr>
        <w:t>biu</w:t>
      </w:r>
      <w:r>
        <w:rPr>
          <w:rFonts w:ascii="Arial" w:hAnsi="Arial" w:cs="Arial"/>
          <w:sz w:val="21"/>
          <w:szCs w:val="21"/>
        </w:rPr>
        <w:t>-Zdr</w:t>
      </w:r>
      <w:r w:rsidR="00C37BFE">
        <w:rPr>
          <w:rFonts w:ascii="Arial" w:hAnsi="Arial" w:cs="Arial"/>
          <w:sz w:val="21"/>
          <w:szCs w:val="21"/>
        </w:rPr>
        <w:t>oju</w:t>
      </w:r>
      <w:r w:rsidRPr="006F7C37">
        <w:rPr>
          <w:rFonts w:ascii="Arial" w:hAnsi="Arial" w:cs="Arial"/>
          <w:sz w:val="21"/>
          <w:szCs w:val="21"/>
        </w:rPr>
        <w:t>).</w:t>
      </w:r>
    </w:p>
    <w:p w:rsidR="00E157AE" w:rsidRDefault="004679C3" w:rsidP="004679C3">
      <w:pPr>
        <w:spacing w:before="0" w:after="0"/>
        <w:ind w:left="0" w:firstLine="0"/>
        <w:rPr>
          <w:rFonts w:ascii="Arial" w:hAnsi="Arial" w:cs="Arial"/>
          <w:sz w:val="21"/>
          <w:szCs w:val="21"/>
        </w:rPr>
      </w:pPr>
      <w:r>
        <w:rPr>
          <w:rFonts w:ascii="Arial" w:hAnsi="Arial" w:cs="Arial"/>
          <w:sz w:val="21"/>
          <w:szCs w:val="21"/>
        </w:rPr>
        <w:t xml:space="preserve">Miasta </w:t>
      </w:r>
      <w:r w:rsidRPr="006F7C37">
        <w:rPr>
          <w:rFonts w:ascii="Arial" w:hAnsi="Arial" w:cs="Arial"/>
          <w:sz w:val="21"/>
          <w:szCs w:val="21"/>
        </w:rPr>
        <w:t>o największej liczbie osób zwolnionych</w:t>
      </w:r>
      <w:r>
        <w:rPr>
          <w:rFonts w:ascii="Arial" w:hAnsi="Arial" w:cs="Arial"/>
          <w:sz w:val="21"/>
          <w:szCs w:val="21"/>
        </w:rPr>
        <w:t xml:space="preserve"> w trybie zwolnień grupowych to:</w:t>
      </w:r>
      <w:r w:rsidRPr="006F7C37">
        <w:rPr>
          <w:rFonts w:ascii="Arial" w:hAnsi="Arial" w:cs="Arial"/>
          <w:sz w:val="21"/>
          <w:szCs w:val="21"/>
        </w:rPr>
        <w:t xml:space="preserve"> </w:t>
      </w:r>
      <w:r>
        <w:rPr>
          <w:rFonts w:ascii="Arial" w:hAnsi="Arial" w:cs="Arial"/>
          <w:sz w:val="21"/>
          <w:szCs w:val="21"/>
        </w:rPr>
        <w:t>Częstochowa (600 osób), Dąbrowa Górnicza (306 osób) i Rybnik (214 osób) oraz</w:t>
      </w:r>
      <w:r w:rsidR="00425591">
        <w:rPr>
          <w:rFonts w:ascii="Arial" w:hAnsi="Arial" w:cs="Arial"/>
          <w:sz w:val="21"/>
          <w:szCs w:val="21"/>
        </w:rPr>
        <w:t xml:space="preserve"> powiaty: żywiecki (289 osób) i </w:t>
      </w:r>
      <w:r>
        <w:rPr>
          <w:rFonts w:ascii="Arial" w:hAnsi="Arial" w:cs="Arial"/>
          <w:sz w:val="21"/>
          <w:szCs w:val="21"/>
        </w:rPr>
        <w:t>mikołowski (245 osób).</w:t>
      </w:r>
    </w:p>
    <w:p w:rsidR="004679C3" w:rsidRPr="00BA4122" w:rsidRDefault="007D3152" w:rsidP="009B1BC0">
      <w:pPr>
        <w:pStyle w:val="Legenda"/>
        <w:spacing w:before="120" w:after="0"/>
      </w:pPr>
      <w:bookmarkStart w:id="152" w:name="_Toc34914549"/>
      <w:bookmarkStart w:id="153" w:name="_Toc68777880"/>
      <w:r w:rsidRPr="000C392B">
        <w:t xml:space="preserve">Wykres </w:t>
      </w:r>
      <w:fldSimple w:instr=" SEQ Wykres \* ARABIC ">
        <w:r w:rsidR="00A11E0D">
          <w:rPr>
            <w:noProof/>
          </w:rPr>
          <w:t>12</w:t>
        </w:r>
      </w:fldSimple>
      <w:r w:rsidRPr="000C392B">
        <w:t xml:space="preserve"> </w:t>
      </w:r>
      <w:r w:rsidR="004679C3" w:rsidRPr="00BA4122">
        <w:t>Zwolnienia grupowe dokonane w 2020 r. według powiatów</w:t>
      </w:r>
      <w:bookmarkEnd w:id="152"/>
      <w:bookmarkEnd w:id="153"/>
      <w:r w:rsidR="004679C3" w:rsidRPr="00BA4122">
        <w:t xml:space="preserve"> </w:t>
      </w:r>
    </w:p>
    <w:p w:rsidR="00A73CED" w:rsidRDefault="004679C3" w:rsidP="004679C3">
      <w:r>
        <w:rPr>
          <w:noProof/>
        </w:rPr>
        <w:drawing>
          <wp:inline distT="0" distB="0" distL="0" distR="0">
            <wp:extent cx="5938198" cy="2647666"/>
            <wp:effectExtent l="19050" t="0" r="5402" b="0"/>
            <wp:docPr id="10" name="Obiekt 6" descr="Wykres słupkowy. Pokazuje liczbę zwolnionych osób w ramach zwolnień grupowych w 2020 r. Miasta o największej liczbie osób zwolnionych w trybie zwolnień grupowych to: Częstochowa (600 osób), Dąbrowa Górnicza (306 osób) i Rybnik (214 osób) oraz powiaty: żywiecki (289 osób) i mikołowski (245 osób).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bookmarkStart w:id="154" w:name="_Toc320165178"/>
      <w:bookmarkStart w:id="155" w:name="_Toc318882175"/>
      <w:bookmarkStart w:id="156" w:name="_Toc291072950"/>
      <w:bookmarkStart w:id="157" w:name="_Toc382545814"/>
      <w:bookmarkStart w:id="158" w:name="_Toc413668543"/>
      <w:bookmarkStart w:id="159" w:name="_Toc505348785"/>
      <w:bookmarkStart w:id="160" w:name="_Toc506557063"/>
      <w:bookmarkStart w:id="161" w:name="_Toc4746848"/>
    </w:p>
    <w:p w:rsidR="00A73CED" w:rsidRDefault="00A73CED">
      <w:pPr>
        <w:spacing w:before="0" w:after="0"/>
        <w:ind w:left="0" w:firstLine="0"/>
        <w:jc w:val="left"/>
      </w:pPr>
      <w:r>
        <w:br w:type="page"/>
      </w:r>
    </w:p>
    <w:p w:rsidR="004679C3" w:rsidRPr="00CB5150" w:rsidRDefault="004679C3" w:rsidP="00BB58EC">
      <w:pPr>
        <w:pStyle w:val="Nagwek2"/>
      </w:pPr>
      <w:bookmarkStart w:id="162" w:name="_Toc34911697"/>
      <w:bookmarkStart w:id="163" w:name="_Toc68777785"/>
      <w:r w:rsidRPr="00B955DF">
        <w:t>Bezrobotni według wieku</w:t>
      </w:r>
      <w:bookmarkEnd w:id="162"/>
      <w:bookmarkEnd w:id="163"/>
    </w:p>
    <w:bookmarkEnd w:id="154"/>
    <w:bookmarkEnd w:id="155"/>
    <w:bookmarkEnd w:id="156"/>
    <w:bookmarkEnd w:id="157"/>
    <w:bookmarkEnd w:id="158"/>
    <w:bookmarkEnd w:id="159"/>
    <w:bookmarkEnd w:id="160"/>
    <w:bookmarkEnd w:id="161"/>
    <w:p w:rsidR="004679C3" w:rsidRPr="006F7C37" w:rsidRDefault="004679C3" w:rsidP="004679C3">
      <w:pPr>
        <w:spacing w:before="120" w:after="0"/>
        <w:ind w:left="0" w:firstLine="0"/>
        <w:rPr>
          <w:rFonts w:ascii="Arial" w:hAnsi="Arial" w:cs="Arial"/>
          <w:sz w:val="21"/>
          <w:szCs w:val="21"/>
        </w:rPr>
      </w:pPr>
      <w:r w:rsidRPr="006F7C37">
        <w:rPr>
          <w:rFonts w:ascii="Arial" w:hAnsi="Arial" w:cs="Arial"/>
          <w:sz w:val="21"/>
          <w:szCs w:val="21"/>
        </w:rPr>
        <w:t>Sytuacja bezrobotnych na rynku pracy pod względem struktury wieku, w ujęciu rocznym uległa pewnym zmianom. W 20</w:t>
      </w:r>
      <w:r>
        <w:rPr>
          <w:rFonts w:ascii="Arial" w:hAnsi="Arial" w:cs="Arial"/>
          <w:sz w:val="21"/>
          <w:szCs w:val="21"/>
        </w:rPr>
        <w:t>20</w:t>
      </w:r>
      <w:r w:rsidRPr="006F7C37">
        <w:rPr>
          <w:rFonts w:ascii="Arial" w:hAnsi="Arial" w:cs="Arial"/>
          <w:sz w:val="21"/>
          <w:szCs w:val="21"/>
        </w:rPr>
        <w:t xml:space="preserve"> r. odnotowano </w:t>
      </w:r>
      <w:r>
        <w:rPr>
          <w:rFonts w:ascii="Arial" w:hAnsi="Arial" w:cs="Arial"/>
          <w:sz w:val="21"/>
          <w:szCs w:val="21"/>
        </w:rPr>
        <w:t>wzrost</w:t>
      </w:r>
      <w:r w:rsidRPr="006F7C37">
        <w:rPr>
          <w:rFonts w:ascii="Arial" w:hAnsi="Arial" w:cs="Arial"/>
          <w:sz w:val="21"/>
          <w:szCs w:val="21"/>
        </w:rPr>
        <w:t xml:space="preserve"> liczby zarejestrowanych we wszystkich przedziałach, wyodrębnionych ze względu na wiek. </w:t>
      </w:r>
    </w:p>
    <w:p w:rsidR="00A53C93" w:rsidRPr="000C392B" w:rsidRDefault="00A53C93" w:rsidP="00A53C93">
      <w:pPr>
        <w:pStyle w:val="Legenda"/>
        <w:spacing w:before="120" w:after="0"/>
        <w:jc w:val="left"/>
      </w:pPr>
      <w:bookmarkStart w:id="164" w:name="_Toc68778682"/>
      <w:bookmarkStart w:id="165" w:name="_Toc34912429"/>
      <w:r w:rsidRPr="000C392B">
        <w:t xml:space="preserve">Tabela </w:t>
      </w:r>
      <w:fldSimple w:instr=" SEQ Tabela \* ARABIC ">
        <w:r w:rsidR="00A11E0D">
          <w:rPr>
            <w:noProof/>
          </w:rPr>
          <w:t>16</w:t>
        </w:r>
      </w:fldSimple>
      <w:r w:rsidRPr="000C392B">
        <w:t xml:space="preserve"> </w:t>
      </w:r>
      <w:r w:rsidRPr="00A165FB">
        <w:t>Liczba bezrobotnych według wieku</w:t>
      </w:r>
      <w:bookmarkEnd w:id="164"/>
    </w:p>
    <w:tbl>
      <w:tblPr>
        <w:tblW w:w="88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1512"/>
        <w:gridCol w:w="1119"/>
        <w:gridCol w:w="1185"/>
        <w:gridCol w:w="1119"/>
        <w:gridCol w:w="1185"/>
        <w:gridCol w:w="1218"/>
        <w:gridCol w:w="1559"/>
      </w:tblGrid>
      <w:tr w:rsidR="004679C3" w:rsidRPr="00EE53CB" w:rsidTr="00EE53CB">
        <w:trPr>
          <w:trHeight w:val="465"/>
          <w:tblHeader/>
        </w:trPr>
        <w:tc>
          <w:tcPr>
            <w:tcW w:w="1512" w:type="dxa"/>
            <w:vMerge w:val="restart"/>
            <w:tcBorders>
              <w:top w:val="single" w:sz="8" w:space="0" w:color="auto"/>
              <w:left w:val="single" w:sz="8" w:space="0" w:color="auto"/>
              <w:bottom w:val="single" w:sz="8" w:space="0" w:color="auto"/>
              <w:right w:val="single" w:sz="8" w:space="0" w:color="auto"/>
            </w:tcBorders>
            <w:shd w:val="clear" w:color="auto" w:fill="C6D9F1"/>
            <w:vAlign w:val="center"/>
          </w:tcPr>
          <w:bookmarkEnd w:id="165"/>
          <w:p w:rsidR="004679C3" w:rsidRPr="00EE53CB" w:rsidRDefault="004679C3" w:rsidP="00716148">
            <w:pPr>
              <w:spacing w:before="0" w:after="0"/>
              <w:ind w:left="0" w:firstLine="0"/>
              <w:jc w:val="center"/>
              <w:rPr>
                <w:rFonts w:ascii="Arial Narrow" w:hAnsi="Arial Narrow" w:cs="Arial"/>
                <w:b/>
                <w:bCs/>
                <w:sz w:val="18"/>
                <w:szCs w:val="18"/>
              </w:rPr>
            </w:pPr>
            <w:r w:rsidRPr="00EE53CB">
              <w:rPr>
                <w:rFonts w:ascii="Arial Narrow" w:hAnsi="Arial Narrow" w:cs="Arial"/>
                <w:b/>
                <w:bCs/>
                <w:sz w:val="18"/>
                <w:szCs w:val="18"/>
              </w:rPr>
              <w:t>WIEK</w:t>
            </w:r>
          </w:p>
        </w:tc>
        <w:tc>
          <w:tcPr>
            <w:tcW w:w="4608" w:type="dxa"/>
            <w:gridSpan w:val="4"/>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bCs/>
                <w:sz w:val="18"/>
                <w:szCs w:val="18"/>
              </w:rPr>
            </w:pPr>
            <w:r w:rsidRPr="00EE53CB">
              <w:rPr>
                <w:rFonts w:ascii="Arial Narrow" w:hAnsi="Arial Narrow" w:cs="Arial"/>
                <w:b/>
                <w:bCs/>
                <w:sz w:val="18"/>
                <w:szCs w:val="18"/>
              </w:rPr>
              <w:t>Liczba bezrobotnych</w:t>
            </w:r>
          </w:p>
        </w:tc>
        <w:tc>
          <w:tcPr>
            <w:tcW w:w="2777" w:type="dxa"/>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FC53FD" w:rsidP="00716148">
            <w:pPr>
              <w:spacing w:before="0" w:after="0"/>
              <w:ind w:left="0" w:firstLine="0"/>
              <w:jc w:val="center"/>
              <w:rPr>
                <w:rFonts w:ascii="Arial Narrow" w:hAnsi="Arial Narrow" w:cs="Arial"/>
                <w:b/>
                <w:bCs/>
                <w:sz w:val="18"/>
                <w:szCs w:val="18"/>
              </w:rPr>
            </w:pPr>
            <w:r w:rsidRPr="00EE53CB">
              <w:rPr>
                <w:rFonts w:ascii="Arial Narrow" w:hAnsi="Arial Narrow" w:cs="Arial"/>
                <w:b/>
                <w:bCs/>
                <w:sz w:val="18"/>
                <w:szCs w:val="18"/>
              </w:rPr>
              <w:t>Wzrost</w:t>
            </w:r>
            <w:r w:rsidR="004679C3" w:rsidRPr="00EE53CB">
              <w:rPr>
                <w:rFonts w:ascii="Arial Narrow" w:hAnsi="Arial Narrow" w:cs="Arial"/>
                <w:b/>
                <w:bCs/>
                <w:sz w:val="18"/>
                <w:szCs w:val="18"/>
              </w:rPr>
              <w:t xml:space="preserve"> w stosunku</w:t>
            </w:r>
          </w:p>
          <w:p w:rsidR="004679C3" w:rsidRPr="00EE53CB" w:rsidRDefault="004679C3" w:rsidP="00716148">
            <w:pPr>
              <w:ind w:left="0"/>
              <w:jc w:val="center"/>
              <w:rPr>
                <w:rFonts w:ascii="Arial Narrow" w:hAnsi="Arial Narrow" w:cs="Arial"/>
                <w:b/>
                <w:bCs/>
                <w:sz w:val="18"/>
                <w:szCs w:val="18"/>
              </w:rPr>
            </w:pPr>
            <w:r w:rsidRPr="00EE53CB">
              <w:rPr>
                <w:rFonts w:ascii="Arial Narrow" w:hAnsi="Arial Narrow" w:cs="Arial"/>
                <w:b/>
                <w:bCs/>
                <w:sz w:val="18"/>
                <w:szCs w:val="18"/>
              </w:rPr>
              <w:t>do 31.12.2019</w:t>
            </w:r>
            <w:r w:rsidRPr="00EE53CB">
              <w:rPr>
                <w:rFonts w:ascii="Arial Narrow" w:hAnsi="Arial Narrow" w:cs="Arial"/>
                <w:sz w:val="18"/>
                <w:szCs w:val="18"/>
              </w:rPr>
              <w:t> </w:t>
            </w:r>
            <w:r w:rsidRPr="00EE53CB">
              <w:rPr>
                <w:rFonts w:ascii="Arial Narrow" w:hAnsi="Arial Narrow" w:cs="Arial"/>
                <w:b/>
                <w:sz w:val="18"/>
                <w:szCs w:val="18"/>
              </w:rPr>
              <w:t>r.</w:t>
            </w:r>
          </w:p>
        </w:tc>
      </w:tr>
      <w:tr w:rsidR="004679C3" w:rsidRPr="00EE53CB" w:rsidTr="00EE53CB">
        <w:trPr>
          <w:trHeight w:hRule="exact" w:val="284"/>
          <w:tblHeader/>
        </w:trPr>
        <w:tc>
          <w:tcPr>
            <w:tcW w:w="1512" w:type="dxa"/>
            <w:vMerge/>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bCs/>
                <w:sz w:val="18"/>
                <w:szCs w:val="18"/>
              </w:rPr>
            </w:pPr>
          </w:p>
        </w:tc>
        <w:tc>
          <w:tcPr>
            <w:tcW w:w="2304" w:type="dxa"/>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bCs/>
                <w:sz w:val="18"/>
                <w:szCs w:val="18"/>
              </w:rPr>
            </w:pPr>
            <w:r w:rsidRPr="00EE53CB">
              <w:rPr>
                <w:rFonts w:ascii="Arial Narrow" w:hAnsi="Arial Narrow" w:cs="Arial"/>
                <w:b/>
                <w:bCs/>
                <w:sz w:val="18"/>
                <w:szCs w:val="18"/>
              </w:rPr>
              <w:t>31.12.2019 r.</w:t>
            </w:r>
          </w:p>
        </w:tc>
        <w:tc>
          <w:tcPr>
            <w:tcW w:w="2304" w:type="dxa"/>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bCs/>
                <w:sz w:val="18"/>
                <w:szCs w:val="18"/>
              </w:rPr>
            </w:pPr>
            <w:r w:rsidRPr="00EE53CB">
              <w:rPr>
                <w:rFonts w:ascii="Arial Narrow" w:hAnsi="Arial Narrow" w:cs="Arial"/>
                <w:b/>
                <w:bCs/>
                <w:sz w:val="18"/>
                <w:szCs w:val="18"/>
              </w:rPr>
              <w:t>31.12.2020 r.</w:t>
            </w:r>
          </w:p>
        </w:tc>
        <w:tc>
          <w:tcPr>
            <w:tcW w:w="1218" w:type="dxa"/>
            <w:vMerge w:val="restar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sz w:val="18"/>
                <w:szCs w:val="18"/>
              </w:rPr>
            </w:pPr>
            <w:r w:rsidRPr="00EE53CB">
              <w:rPr>
                <w:rFonts w:ascii="Arial Narrow" w:hAnsi="Arial Narrow" w:cs="Arial"/>
                <w:b/>
                <w:sz w:val="18"/>
                <w:szCs w:val="18"/>
              </w:rPr>
              <w:t>osoby</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sz w:val="18"/>
                <w:szCs w:val="18"/>
              </w:rPr>
            </w:pPr>
            <w:r w:rsidRPr="00EE53CB">
              <w:rPr>
                <w:rFonts w:ascii="Arial Narrow" w:hAnsi="Arial Narrow" w:cs="Arial"/>
                <w:b/>
                <w:sz w:val="18"/>
                <w:szCs w:val="18"/>
              </w:rPr>
              <w:t>Dynamika 31.12.2019r. = 100</w:t>
            </w:r>
          </w:p>
        </w:tc>
      </w:tr>
      <w:tr w:rsidR="004679C3" w:rsidRPr="00EE53CB" w:rsidTr="00EE53CB">
        <w:trPr>
          <w:trHeight w:hRule="exact" w:val="284"/>
          <w:tblHeader/>
        </w:trPr>
        <w:tc>
          <w:tcPr>
            <w:tcW w:w="1512" w:type="dxa"/>
            <w:vMerge/>
            <w:tcBorders>
              <w:top w:val="single" w:sz="8" w:space="0" w:color="auto"/>
              <w:left w:val="single" w:sz="8" w:space="0" w:color="auto"/>
              <w:bottom w:val="single" w:sz="8" w:space="0" w:color="auto"/>
              <w:right w:val="single" w:sz="8" w:space="0" w:color="auto"/>
            </w:tcBorders>
          </w:tcPr>
          <w:p w:rsidR="004679C3" w:rsidRPr="00EE53CB" w:rsidRDefault="004679C3" w:rsidP="00716148">
            <w:pPr>
              <w:spacing w:before="0" w:after="0"/>
              <w:ind w:left="0" w:firstLine="0"/>
              <w:jc w:val="left"/>
              <w:rPr>
                <w:rFonts w:ascii="Arial Narrow" w:hAnsi="Arial Narrow" w:cs="Arial"/>
                <w:b/>
                <w:bCs/>
                <w:sz w:val="18"/>
                <w:szCs w:val="18"/>
              </w:rPr>
            </w:pPr>
          </w:p>
        </w:tc>
        <w:tc>
          <w:tcPr>
            <w:tcW w:w="1119" w:type="dxa"/>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sz w:val="18"/>
                <w:szCs w:val="18"/>
              </w:rPr>
            </w:pPr>
            <w:r w:rsidRPr="00EE53CB">
              <w:rPr>
                <w:rFonts w:ascii="Arial Narrow" w:hAnsi="Arial Narrow" w:cs="Arial"/>
                <w:b/>
                <w:sz w:val="18"/>
                <w:szCs w:val="18"/>
              </w:rPr>
              <w:t>osoby</w:t>
            </w:r>
          </w:p>
        </w:tc>
        <w:tc>
          <w:tcPr>
            <w:tcW w:w="1185" w:type="dxa"/>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sz w:val="18"/>
                <w:szCs w:val="18"/>
              </w:rPr>
            </w:pPr>
            <w:r w:rsidRPr="00EE53CB">
              <w:rPr>
                <w:rFonts w:ascii="Arial Narrow" w:hAnsi="Arial Narrow" w:cs="Arial"/>
                <w:b/>
                <w:sz w:val="18"/>
                <w:szCs w:val="18"/>
              </w:rPr>
              <w:t>udział</w:t>
            </w:r>
          </w:p>
        </w:tc>
        <w:tc>
          <w:tcPr>
            <w:tcW w:w="1119" w:type="dxa"/>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sz w:val="18"/>
                <w:szCs w:val="18"/>
              </w:rPr>
            </w:pPr>
            <w:r w:rsidRPr="00EE53CB">
              <w:rPr>
                <w:rFonts w:ascii="Arial Narrow" w:hAnsi="Arial Narrow" w:cs="Arial"/>
                <w:b/>
                <w:sz w:val="18"/>
                <w:szCs w:val="18"/>
              </w:rPr>
              <w:t>osoby</w:t>
            </w:r>
          </w:p>
        </w:tc>
        <w:tc>
          <w:tcPr>
            <w:tcW w:w="1185" w:type="dxa"/>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EE53CB" w:rsidRDefault="004679C3" w:rsidP="00716148">
            <w:pPr>
              <w:spacing w:before="0" w:after="0"/>
              <w:ind w:left="0" w:firstLine="0"/>
              <w:jc w:val="center"/>
              <w:rPr>
                <w:rFonts w:ascii="Arial Narrow" w:hAnsi="Arial Narrow" w:cs="Arial"/>
                <w:b/>
                <w:sz w:val="18"/>
                <w:szCs w:val="18"/>
              </w:rPr>
            </w:pPr>
            <w:r w:rsidRPr="00EE53CB">
              <w:rPr>
                <w:rFonts w:ascii="Arial Narrow" w:hAnsi="Arial Narrow" w:cs="Arial"/>
                <w:b/>
                <w:sz w:val="18"/>
                <w:szCs w:val="18"/>
              </w:rPr>
              <w:t>udział</w:t>
            </w:r>
          </w:p>
        </w:tc>
        <w:tc>
          <w:tcPr>
            <w:tcW w:w="1218" w:type="dxa"/>
            <w:vMerge/>
            <w:tcBorders>
              <w:top w:val="single" w:sz="8" w:space="0" w:color="auto"/>
              <w:left w:val="single" w:sz="8" w:space="0" w:color="auto"/>
              <w:bottom w:val="single" w:sz="8" w:space="0" w:color="auto"/>
              <w:right w:val="single" w:sz="8" w:space="0" w:color="auto"/>
            </w:tcBorders>
          </w:tcPr>
          <w:p w:rsidR="004679C3" w:rsidRPr="00EE53CB" w:rsidRDefault="004679C3" w:rsidP="00716148">
            <w:pPr>
              <w:spacing w:before="0" w:after="0"/>
              <w:ind w:left="0" w:firstLine="0"/>
              <w:jc w:val="left"/>
              <w:rPr>
                <w:rFonts w:ascii="Arial Narrow" w:hAnsi="Arial Narrow" w:cs="Arial"/>
                <w:b/>
                <w:sz w:val="18"/>
                <w:szCs w:val="18"/>
              </w:rPr>
            </w:pPr>
          </w:p>
        </w:tc>
        <w:tc>
          <w:tcPr>
            <w:tcW w:w="1559" w:type="dxa"/>
            <w:vMerge/>
            <w:tcBorders>
              <w:top w:val="single" w:sz="8" w:space="0" w:color="auto"/>
              <w:left w:val="single" w:sz="8" w:space="0" w:color="auto"/>
              <w:bottom w:val="single" w:sz="8" w:space="0" w:color="auto"/>
              <w:right w:val="single" w:sz="8" w:space="0" w:color="auto"/>
            </w:tcBorders>
          </w:tcPr>
          <w:p w:rsidR="004679C3" w:rsidRPr="00EE53CB" w:rsidRDefault="004679C3" w:rsidP="00716148">
            <w:pPr>
              <w:spacing w:before="0" w:after="0"/>
              <w:ind w:left="0" w:firstLine="0"/>
              <w:jc w:val="left"/>
              <w:rPr>
                <w:rFonts w:ascii="Arial Narrow" w:hAnsi="Arial Narrow" w:cs="Arial"/>
                <w:b/>
                <w:sz w:val="18"/>
                <w:szCs w:val="18"/>
              </w:rPr>
            </w:pPr>
          </w:p>
        </w:tc>
      </w:tr>
      <w:tr w:rsidR="004679C3" w:rsidRPr="00EE53CB" w:rsidTr="00EE53CB">
        <w:trPr>
          <w:trHeight w:hRule="exact" w:val="255"/>
        </w:trPr>
        <w:tc>
          <w:tcPr>
            <w:tcW w:w="1512"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716148">
            <w:pPr>
              <w:spacing w:before="0" w:after="0"/>
              <w:ind w:left="0" w:firstLine="0"/>
              <w:jc w:val="center"/>
              <w:rPr>
                <w:rFonts w:ascii="Arial Narrow" w:hAnsi="Arial Narrow" w:cs="Arial"/>
                <w:b/>
                <w:bCs/>
                <w:sz w:val="18"/>
                <w:szCs w:val="18"/>
              </w:rPr>
            </w:pPr>
            <w:r w:rsidRPr="00EE53CB">
              <w:rPr>
                <w:rFonts w:ascii="Arial Narrow" w:hAnsi="Arial Narrow" w:cs="Arial"/>
                <w:b/>
                <w:bCs/>
                <w:sz w:val="18"/>
                <w:szCs w:val="18"/>
              </w:rPr>
              <w:t>Ogółem</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66 521</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100,0%</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91 032</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100,0%</w:t>
            </w:r>
          </w:p>
        </w:tc>
        <w:tc>
          <w:tcPr>
            <w:tcW w:w="1218"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24 511</w:t>
            </w:r>
          </w:p>
        </w:tc>
        <w:tc>
          <w:tcPr>
            <w:tcW w:w="155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36,8%</w:t>
            </w:r>
          </w:p>
        </w:tc>
      </w:tr>
      <w:tr w:rsidR="004679C3" w:rsidRPr="00EE53CB" w:rsidTr="00EE53CB">
        <w:trPr>
          <w:trHeight w:hRule="exact" w:val="255"/>
        </w:trPr>
        <w:tc>
          <w:tcPr>
            <w:tcW w:w="1512"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716148">
            <w:pPr>
              <w:spacing w:before="0" w:after="0"/>
              <w:ind w:left="0" w:firstLine="0"/>
              <w:jc w:val="center"/>
              <w:rPr>
                <w:rFonts w:ascii="Arial Narrow" w:hAnsi="Arial Narrow" w:cs="Arial"/>
                <w:bCs/>
                <w:sz w:val="18"/>
                <w:szCs w:val="18"/>
              </w:rPr>
            </w:pPr>
            <w:r w:rsidRPr="00EE53CB">
              <w:rPr>
                <w:rFonts w:ascii="Arial Narrow" w:hAnsi="Arial Narrow" w:cs="Arial"/>
                <w:bCs/>
                <w:sz w:val="18"/>
                <w:szCs w:val="18"/>
              </w:rPr>
              <w:t>18 – 24 lat</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6 955</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10,5%</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sz w:val="18"/>
                <w:szCs w:val="18"/>
              </w:rPr>
            </w:pPr>
            <w:r w:rsidRPr="00EE53CB">
              <w:rPr>
                <w:rFonts w:ascii="Arial Narrow" w:hAnsi="Arial Narrow" w:cs="Arial"/>
                <w:sz w:val="18"/>
                <w:szCs w:val="18"/>
              </w:rPr>
              <w:t>9 989</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11,0%</w:t>
            </w:r>
          </w:p>
        </w:tc>
        <w:tc>
          <w:tcPr>
            <w:tcW w:w="1218"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3 034</w:t>
            </w:r>
          </w:p>
        </w:tc>
        <w:tc>
          <w:tcPr>
            <w:tcW w:w="155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43,6%</w:t>
            </w:r>
          </w:p>
        </w:tc>
      </w:tr>
      <w:tr w:rsidR="004679C3" w:rsidRPr="00EE53CB" w:rsidTr="00EE53CB">
        <w:trPr>
          <w:trHeight w:hRule="exact" w:val="255"/>
        </w:trPr>
        <w:tc>
          <w:tcPr>
            <w:tcW w:w="1512"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716148">
            <w:pPr>
              <w:spacing w:before="0" w:after="0"/>
              <w:ind w:left="0" w:firstLine="0"/>
              <w:jc w:val="center"/>
              <w:rPr>
                <w:rFonts w:ascii="Arial Narrow" w:hAnsi="Arial Narrow" w:cs="Arial"/>
                <w:bCs/>
                <w:sz w:val="18"/>
                <w:szCs w:val="18"/>
              </w:rPr>
            </w:pPr>
            <w:r w:rsidRPr="00EE53CB">
              <w:rPr>
                <w:rFonts w:ascii="Arial Narrow" w:hAnsi="Arial Narrow" w:cs="Arial"/>
                <w:bCs/>
                <w:sz w:val="18"/>
                <w:szCs w:val="18"/>
              </w:rPr>
              <w:t>25 – 34 lat</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17 292</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26,0%</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sz w:val="18"/>
                <w:szCs w:val="18"/>
              </w:rPr>
            </w:pPr>
            <w:r w:rsidRPr="00EE53CB">
              <w:rPr>
                <w:rFonts w:ascii="Arial Narrow" w:hAnsi="Arial Narrow" w:cs="Arial"/>
                <w:sz w:val="18"/>
                <w:szCs w:val="18"/>
              </w:rPr>
              <w:t>23 519</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25,8%</w:t>
            </w:r>
          </w:p>
        </w:tc>
        <w:tc>
          <w:tcPr>
            <w:tcW w:w="1218"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6 227</w:t>
            </w:r>
          </w:p>
        </w:tc>
        <w:tc>
          <w:tcPr>
            <w:tcW w:w="155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36,0%</w:t>
            </w:r>
          </w:p>
        </w:tc>
      </w:tr>
      <w:tr w:rsidR="004679C3" w:rsidRPr="00EE53CB" w:rsidTr="00EE53CB">
        <w:trPr>
          <w:trHeight w:hRule="exact" w:val="255"/>
        </w:trPr>
        <w:tc>
          <w:tcPr>
            <w:tcW w:w="1512"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716148">
            <w:pPr>
              <w:spacing w:before="0" w:after="0"/>
              <w:ind w:left="0" w:firstLine="0"/>
              <w:jc w:val="center"/>
              <w:rPr>
                <w:rFonts w:ascii="Arial Narrow" w:hAnsi="Arial Narrow" w:cs="Arial"/>
                <w:bCs/>
                <w:sz w:val="18"/>
                <w:szCs w:val="18"/>
              </w:rPr>
            </w:pPr>
            <w:r w:rsidRPr="00EE53CB">
              <w:rPr>
                <w:rFonts w:ascii="Arial Narrow" w:hAnsi="Arial Narrow" w:cs="Arial"/>
                <w:bCs/>
                <w:sz w:val="18"/>
                <w:szCs w:val="18"/>
              </w:rPr>
              <w:t>35 – 44 lat</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16 740</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25,2%</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sz w:val="18"/>
                <w:szCs w:val="18"/>
              </w:rPr>
            </w:pPr>
            <w:r w:rsidRPr="00EE53CB">
              <w:rPr>
                <w:rFonts w:ascii="Arial Narrow" w:hAnsi="Arial Narrow" w:cs="Arial"/>
                <w:sz w:val="18"/>
                <w:szCs w:val="18"/>
              </w:rPr>
              <w:t>23 753</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26,1%</w:t>
            </w:r>
          </w:p>
        </w:tc>
        <w:tc>
          <w:tcPr>
            <w:tcW w:w="1218"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7 013</w:t>
            </w:r>
          </w:p>
        </w:tc>
        <w:tc>
          <w:tcPr>
            <w:tcW w:w="155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41,9%</w:t>
            </w:r>
          </w:p>
        </w:tc>
      </w:tr>
      <w:tr w:rsidR="004679C3" w:rsidRPr="00EE53CB" w:rsidTr="00EE53CB">
        <w:trPr>
          <w:trHeight w:hRule="exact" w:val="255"/>
        </w:trPr>
        <w:tc>
          <w:tcPr>
            <w:tcW w:w="1512"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716148">
            <w:pPr>
              <w:spacing w:before="0" w:after="0"/>
              <w:ind w:left="0" w:firstLine="0"/>
              <w:jc w:val="center"/>
              <w:rPr>
                <w:rFonts w:ascii="Arial Narrow" w:hAnsi="Arial Narrow" w:cs="Arial"/>
                <w:bCs/>
                <w:sz w:val="18"/>
                <w:szCs w:val="18"/>
              </w:rPr>
            </w:pPr>
            <w:r w:rsidRPr="00EE53CB">
              <w:rPr>
                <w:rFonts w:ascii="Arial Narrow" w:hAnsi="Arial Narrow" w:cs="Arial"/>
                <w:bCs/>
                <w:sz w:val="18"/>
                <w:szCs w:val="18"/>
              </w:rPr>
              <w:t>45 – 54 lat</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12 840</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19,3%</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sz w:val="18"/>
                <w:szCs w:val="18"/>
              </w:rPr>
            </w:pPr>
            <w:r w:rsidRPr="00EE53CB">
              <w:rPr>
                <w:rFonts w:ascii="Arial Narrow" w:hAnsi="Arial Narrow" w:cs="Arial"/>
                <w:sz w:val="18"/>
                <w:szCs w:val="18"/>
              </w:rPr>
              <w:t>18 016</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19,8%</w:t>
            </w:r>
          </w:p>
        </w:tc>
        <w:tc>
          <w:tcPr>
            <w:tcW w:w="1218"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5 176</w:t>
            </w:r>
          </w:p>
        </w:tc>
        <w:tc>
          <w:tcPr>
            <w:tcW w:w="155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40,3%</w:t>
            </w:r>
          </w:p>
        </w:tc>
      </w:tr>
      <w:tr w:rsidR="004679C3" w:rsidRPr="00EE53CB" w:rsidTr="00EE53CB">
        <w:trPr>
          <w:trHeight w:hRule="exact" w:val="255"/>
        </w:trPr>
        <w:tc>
          <w:tcPr>
            <w:tcW w:w="1512"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716148">
            <w:pPr>
              <w:spacing w:before="0" w:after="0"/>
              <w:ind w:left="0" w:firstLine="0"/>
              <w:jc w:val="center"/>
              <w:rPr>
                <w:rFonts w:ascii="Arial Narrow" w:hAnsi="Arial Narrow" w:cs="Arial"/>
                <w:bCs/>
                <w:sz w:val="18"/>
                <w:szCs w:val="18"/>
              </w:rPr>
            </w:pPr>
            <w:r w:rsidRPr="00EE53CB">
              <w:rPr>
                <w:rFonts w:ascii="Arial Narrow" w:hAnsi="Arial Narrow" w:cs="Arial"/>
                <w:bCs/>
                <w:sz w:val="18"/>
                <w:szCs w:val="18"/>
              </w:rPr>
              <w:t>55 – 59 lat</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8 030</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12,1%</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sz w:val="18"/>
                <w:szCs w:val="18"/>
              </w:rPr>
            </w:pPr>
            <w:r w:rsidRPr="00EE53CB">
              <w:rPr>
                <w:rFonts w:ascii="Arial Narrow" w:hAnsi="Arial Narrow" w:cs="Arial"/>
                <w:sz w:val="18"/>
                <w:szCs w:val="18"/>
              </w:rPr>
              <w:t>10 064</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11,1%</w:t>
            </w:r>
          </w:p>
        </w:tc>
        <w:tc>
          <w:tcPr>
            <w:tcW w:w="1218"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2 034</w:t>
            </w:r>
          </w:p>
        </w:tc>
        <w:tc>
          <w:tcPr>
            <w:tcW w:w="155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25,3%</w:t>
            </w:r>
          </w:p>
        </w:tc>
      </w:tr>
      <w:tr w:rsidR="004679C3" w:rsidRPr="00EE53CB" w:rsidTr="00EE53CB">
        <w:trPr>
          <w:trHeight w:hRule="exact" w:val="255"/>
        </w:trPr>
        <w:tc>
          <w:tcPr>
            <w:tcW w:w="1512"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716148">
            <w:pPr>
              <w:spacing w:before="0" w:after="0"/>
              <w:ind w:left="0" w:firstLine="0"/>
              <w:jc w:val="center"/>
              <w:rPr>
                <w:rFonts w:ascii="Arial Narrow" w:hAnsi="Arial Narrow" w:cs="Arial"/>
                <w:bCs/>
                <w:sz w:val="18"/>
                <w:szCs w:val="18"/>
              </w:rPr>
            </w:pPr>
            <w:r w:rsidRPr="00EE53CB">
              <w:rPr>
                <w:rFonts w:ascii="Arial Narrow" w:hAnsi="Arial Narrow" w:cs="Arial"/>
                <w:bCs/>
                <w:sz w:val="18"/>
                <w:szCs w:val="18"/>
              </w:rPr>
              <w:t>60 lat i więcej</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4 664</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7,0%</w:t>
            </w:r>
          </w:p>
        </w:tc>
        <w:tc>
          <w:tcPr>
            <w:tcW w:w="111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sz w:val="18"/>
                <w:szCs w:val="18"/>
              </w:rPr>
            </w:pPr>
            <w:r w:rsidRPr="00EE53CB">
              <w:rPr>
                <w:rFonts w:ascii="Arial Narrow" w:hAnsi="Arial Narrow" w:cs="Arial"/>
                <w:sz w:val="18"/>
                <w:szCs w:val="18"/>
              </w:rPr>
              <w:t>5 691</w:t>
            </w:r>
          </w:p>
        </w:tc>
        <w:tc>
          <w:tcPr>
            <w:tcW w:w="1185"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6,3%</w:t>
            </w:r>
          </w:p>
        </w:tc>
        <w:tc>
          <w:tcPr>
            <w:tcW w:w="1218"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1 027</w:t>
            </w:r>
          </w:p>
        </w:tc>
        <w:tc>
          <w:tcPr>
            <w:tcW w:w="1559" w:type="dxa"/>
            <w:tcBorders>
              <w:top w:val="single" w:sz="8" w:space="0" w:color="auto"/>
              <w:left w:val="single" w:sz="8" w:space="0" w:color="auto"/>
              <w:bottom w:val="single" w:sz="8" w:space="0" w:color="auto"/>
              <w:right w:val="single" w:sz="8" w:space="0" w:color="auto"/>
            </w:tcBorders>
            <w:vAlign w:val="center"/>
          </w:tcPr>
          <w:p w:rsidR="004679C3" w:rsidRPr="00EE53CB" w:rsidRDefault="004679C3" w:rsidP="00EE53CB">
            <w:pPr>
              <w:spacing w:before="0" w:after="0"/>
              <w:jc w:val="right"/>
              <w:rPr>
                <w:rFonts w:ascii="Arial Narrow" w:hAnsi="Arial Narrow" w:cs="Arial"/>
                <w:color w:val="000000"/>
                <w:sz w:val="18"/>
                <w:szCs w:val="18"/>
              </w:rPr>
            </w:pPr>
            <w:r w:rsidRPr="00EE53CB">
              <w:rPr>
                <w:rFonts w:ascii="Arial Narrow" w:hAnsi="Arial Narrow" w:cs="Arial"/>
                <w:color w:val="000000"/>
                <w:sz w:val="18"/>
                <w:szCs w:val="18"/>
              </w:rPr>
              <w:t>22,0%</w:t>
            </w:r>
          </w:p>
        </w:tc>
      </w:tr>
    </w:tbl>
    <w:p w:rsidR="004679C3" w:rsidRDefault="004679C3" w:rsidP="004679C3">
      <w:pPr>
        <w:spacing w:before="120" w:after="0"/>
        <w:ind w:left="0" w:firstLine="0"/>
        <w:rPr>
          <w:rFonts w:ascii="Arial" w:hAnsi="Arial" w:cs="Arial"/>
          <w:sz w:val="21"/>
          <w:szCs w:val="21"/>
        </w:rPr>
      </w:pPr>
      <w:r w:rsidRPr="00B955DF">
        <w:rPr>
          <w:rFonts w:ascii="Arial" w:hAnsi="Arial" w:cs="Arial"/>
          <w:sz w:val="21"/>
          <w:szCs w:val="21"/>
        </w:rPr>
        <w:t xml:space="preserve">Największy </w:t>
      </w:r>
      <w:r>
        <w:rPr>
          <w:rFonts w:ascii="Arial" w:hAnsi="Arial" w:cs="Arial"/>
          <w:sz w:val="21"/>
          <w:szCs w:val="21"/>
        </w:rPr>
        <w:t>wzrost</w:t>
      </w:r>
      <w:r w:rsidRPr="00B955DF">
        <w:rPr>
          <w:rFonts w:ascii="Arial" w:hAnsi="Arial" w:cs="Arial"/>
          <w:sz w:val="21"/>
          <w:szCs w:val="21"/>
        </w:rPr>
        <w:t xml:space="preserve"> liczby bezrobotnych odnotowano w grupie wiekowej </w:t>
      </w:r>
      <w:r>
        <w:rPr>
          <w:rFonts w:ascii="Arial" w:hAnsi="Arial" w:cs="Arial"/>
          <w:sz w:val="21"/>
          <w:szCs w:val="21"/>
        </w:rPr>
        <w:t>35 - 44 lata, a</w:t>
      </w:r>
      <w:r w:rsidRPr="00B955DF">
        <w:rPr>
          <w:rFonts w:ascii="Arial" w:hAnsi="Arial" w:cs="Arial"/>
          <w:sz w:val="21"/>
          <w:szCs w:val="21"/>
        </w:rPr>
        <w:t xml:space="preserve"> co czwarty bezrobotny pochodzi właśnie z tej kategorii wiekowej (26,</w:t>
      </w:r>
      <w:r>
        <w:rPr>
          <w:rFonts w:ascii="Arial" w:hAnsi="Arial" w:cs="Arial"/>
          <w:sz w:val="21"/>
          <w:szCs w:val="21"/>
        </w:rPr>
        <w:t>1</w:t>
      </w:r>
      <w:r w:rsidRPr="00B955DF">
        <w:rPr>
          <w:rFonts w:ascii="Arial" w:hAnsi="Arial" w:cs="Arial"/>
          <w:sz w:val="21"/>
          <w:szCs w:val="21"/>
        </w:rPr>
        <w:t xml:space="preserve">%). </w:t>
      </w:r>
    </w:p>
    <w:p w:rsidR="00F77990" w:rsidRDefault="004679C3" w:rsidP="00A055C6">
      <w:pPr>
        <w:spacing w:before="120" w:after="0"/>
        <w:ind w:left="0" w:firstLine="0"/>
        <w:rPr>
          <w:rFonts w:ascii="Arial" w:hAnsi="Arial" w:cs="Arial"/>
          <w:sz w:val="21"/>
          <w:szCs w:val="21"/>
        </w:rPr>
      </w:pPr>
      <w:r>
        <w:rPr>
          <w:rFonts w:ascii="Arial" w:hAnsi="Arial" w:cs="Arial"/>
          <w:sz w:val="21"/>
          <w:szCs w:val="21"/>
        </w:rPr>
        <w:t>Z danych wynika, że w najstarszych grupach wiekowych (od 45 lat) odsetek bezrobotnych panów w porównaniu do bezrobotnych pań jest nieco wyższy. Z kolei kobiety dominują w młodszych grupach wiekowych. Młode kobiety w wieku do</w:t>
      </w:r>
      <w:r w:rsidR="00391071">
        <w:rPr>
          <w:rFonts w:ascii="Arial" w:hAnsi="Arial" w:cs="Arial"/>
          <w:sz w:val="21"/>
          <w:szCs w:val="21"/>
        </w:rPr>
        <w:t xml:space="preserve"> 34 lat stanowią niemal połowę </w:t>
      </w:r>
      <w:r>
        <w:rPr>
          <w:rFonts w:ascii="Arial" w:hAnsi="Arial" w:cs="Arial"/>
          <w:sz w:val="21"/>
          <w:szCs w:val="21"/>
        </w:rPr>
        <w:t xml:space="preserve">wszystkich zarejestrowanych kobiet (43,4%) w przeciwieństwie do młodych mężczyzn (28,8%). </w:t>
      </w:r>
      <w:r w:rsidR="003A08F6">
        <w:rPr>
          <w:rFonts w:ascii="Arial" w:hAnsi="Arial" w:cs="Arial"/>
          <w:sz w:val="21"/>
          <w:szCs w:val="21"/>
        </w:rPr>
        <w:t>Wśród 21,6 tys. zarejestrowanych bezrobotnych kobiet do 34 roku życia - 40,6% stanowią młode kobiety posiadające co najmniej jedno dziecko do 6 roku życia.</w:t>
      </w:r>
    </w:p>
    <w:p w:rsidR="004679C3" w:rsidRDefault="007D3152" w:rsidP="00015C12">
      <w:pPr>
        <w:pStyle w:val="Legenda"/>
        <w:spacing w:before="120" w:after="0"/>
      </w:pPr>
      <w:bookmarkStart w:id="166" w:name="_Toc68777881"/>
      <w:r w:rsidRPr="000C392B">
        <w:t xml:space="preserve">Wykres </w:t>
      </w:r>
      <w:fldSimple w:instr=" SEQ Wykres \* ARABIC ">
        <w:r w:rsidR="00A11E0D">
          <w:rPr>
            <w:noProof/>
          </w:rPr>
          <w:t>13</w:t>
        </w:r>
      </w:fldSimple>
      <w:r w:rsidRPr="000C392B">
        <w:t xml:space="preserve"> </w:t>
      </w:r>
      <w:r w:rsidR="004679C3" w:rsidRPr="006F4D1E">
        <w:rPr>
          <w:noProof/>
        </w:rPr>
        <w:t>Bezrobotni według wieku z podziałem na płeć, stan 31.12.2020 r.</w:t>
      </w:r>
      <w:bookmarkEnd w:id="166"/>
    </w:p>
    <w:p w:rsidR="004679C3" w:rsidRPr="00EF739F" w:rsidRDefault="004679C3" w:rsidP="00015C12">
      <w:pPr>
        <w:jc w:val="center"/>
      </w:pPr>
      <w:r>
        <w:rPr>
          <w:noProof/>
        </w:rPr>
        <w:drawing>
          <wp:inline distT="0" distB="0" distL="0" distR="0">
            <wp:extent cx="5558050" cy="1903862"/>
            <wp:effectExtent l="0" t="0" r="0" b="0"/>
            <wp:docPr id="7" name="Obraz 7" descr="Wykres pokazumący rozklad liczby bezrobotnych według wieku ze wzgledu na płeć. K-kobiety, M- Meżczyźni&#10;18-24 lata K:12% M:9,7%&#10;25-34 lata K:31,4% M:191%&#10;35 - 44 lata K:28% M:23,8%&#10;45 - 54 lata K:18,6% M:21,3%&#10;55 - 59 lata K:10,1% M:12,3%&#10;60 lat i więcej M: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5563056" cy="1905577"/>
                    </a:xfrm>
                    <a:prstGeom prst="rect">
                      <a:avLst/>
                    </a:prstGeom>
                    <a:noFill/>
                    <a:ln w="9525">
                      <a:noFill/>
                      <a:miter lim="800000"/>
                      <a:headEnd/>
                      <a:tailEnd/>
                    </a:ln>
                  </pic:spPr>
                </pic:pic>
              </a:graphicData>
            </a:graphic>
          </wp:inline>
        </w:drawing>
      </w:r>
    </w:p>
    <w:p w:rsidR="004679C3" w:rsidRPr="00CA1C34" w:rsidRDefault="004679C3" w:rsidP="004679C3">
      <w:pPr>
        <w:spacing w:before="120" w:after="0"/>
        <w:ind w:left="0" w:firstLine="0"/>
        <w:rPr>
          <w:rFonts w:ascii="Arial" w:hAnsi="Arial" w:cs="Arial"/>
          <w:sz w:val="21"/>
          <w:szCs w:val="21"/>
        </w:rPr>
      </w:pPr>
      <w:r w:rsidRPr="00445543">
        <w:rPr>
          <w:rFonts w:ascii="Arial" w:hAnsi="Arial" w:cs="Arial"/>
          <w:sz w:val="21"/>
          <w:szCs w:val="21"/>
        </w:rPr>
        <w:t xml:space="preserve">Według stanu na 31.12.2020 r. co </w:t>
      </w:r>
      <w:r w:rsidR="00C92998" w:rsidRPr="00445543">
        <w:rPr>
          <w:rFonts w:ascii="Arial" w:hAnsi="Arial" w:cs="Arial"/>
          <w:sz w:val="21"/>
          <w:szCs w:val="21"/>
        </w:rPr>
        <w:t>trzeci</w:t>
      </w:r>
      <w:r w:rsidRPr="00445543">
        <w:rPr>
          <w:rFonts w:ascii="Arial" w:hAnsi="Arial" w:cs="Arial"/>
          <w:sz w:val="21"/>
          <w:szCs w:val="21"/>
        </w:rPr>
        <w:t xml:space="preserve"> bezrobotny to osoba młoda w wieku do 34 lat (36,8%), przy</w:t>
      </w:r>
      <w:r w:rsidRPr="00375FFA">
        <w:rPr>
          <w:rFonts w:ascii="Arial" w:hAnsi="Arial" w:cs="Arial"/>
          <w:sz w:val="21"/>
          <w:szCs w:val="21"/>
        </w:rPr>
        <w:t xml:space="preserve"> czym największą liczbę bezrobotnych w tym wieku odnotowano w: Bytomiu (1 649 osób), powiecie cieszyńskim (1 530 osób), żywieckim (1 499 osób) oraz w Sosnowcu (1 48</w:t>
      </w:r>
      <w:r w:rsidR="00015C12">
        <w:rPr>
          <w:rFonts w:ascii="Arial" w:hAnsi="Arial" w:cs="Arial"/>
          <w:sz w:val="21"/>
          <w:szCs w:val="21"/>
        </w:rPr>
        <w:t>0 osób), a najmniejszą w </w:t>
      </w:r>
      <w:r w:rsidRPr="00375FFA">
        <w:rPr>
          <w:rFonts w:ascii="Arial" w:hAnsi="Arial" w:cs="Arial"/>
          <w:sz w:val="21"/>
          <w:szCs w:val="21"/>
        </w:rPr>
        <w:t xml:space="preserve">powiecie bieruńsko-lędzińskim (283) oraz w Świętochłowicach (308). Najwyższy udział bezrobotnych w wieku do 34 lat wystąpił w powiatach: zawierciańskim (43,9%), wodzisławskim (43,7%) oraz w Katowicach (43,3%), a najniższy w </w:t>
      </w:r>
      <w:r w:rsidR="002B19B6">
        <w:rPr>
          <w:rFonts w:ascii="Arial" w:hAnsi="Arial" w:cs="Arial"/>
          <w:sz w:val="21"/>
          <w:szCs w:val="21"/>
        </w:rPr>
        <w:t>powiecie</w:t>
      </w:r>
      <w:r w:rsidRPr="00375FFA">
        <w:rPr>
          <w:rFonts w:ascii="Arial" w:hAnsi="Arial" w:cs="Arial"/>
          <w:sz w:val="21"/>
          <w:szCs w:val="21"/>
        </w:rPr>
        <w:t xml:space="preserve"> gliwickim (30,2%) i w Siemianowicach Śląskich (30,3%).</w:t>
      </w:r>
      <w:r w:rsidR="003A08F6">
        <w:rPr>
          <w:rFonts w:ascii="Arial" w:hAnsi="Arial" w:cs="Arial"/>
          <w:sz w:val="21"/>
          <w:szCs w:val="21"/>
        </w:rPr>
        <w:t xml:space="preserve"> </w:t>
      </w:r>
    </w:p>
    <w:p w:rsidR="004679C3" w:rsidRPr="00CB5150" w:rsidRDefault="004679C3" w:rsidP="00BB58EC">
      <w:pPr>
        <w:pStyle w:val="Nagwek2"/>
      </w:pPr>
      <w:bookmarkStart w:id="167" w:name="_Toc34911698"/>
      <w:bookmarkStart w:id="168" w:name="_Toc68777786"/>
      <w:bookmarkStart w:id="169" w:name="_Toc351451908"/>
      <w:bookmarkStart w:id="170" w:name="_Toc382545815"/>
      <w:bookmarkStart w:id="171" w:name="_Toc413668544"/>
      <w:bookmarkStart w:id="172" w:name="_Toc505348786"/>
      <w:bookmarkStart w:id="173" w:name="_Toc506557064"/>
      <w:bookmarkStart w:id="174" w:name="_Toc4746849"/>
      <w:r w:rsidRPr="00B955DF">
        <w:t>Bezrobotni według poziomu wykształcenia</w:t>
      </w:r>
      <w:bookmarkEnd w:id="167"/>
      <w:bookmarkEnd w:id="168"/>
    </w:p>
    <w:bookmarkEnd w:id="169"/>
    <w:bookmarkEnd w:id="170"/>
    <w:bookmarkEnd w:id="171"/>
    <w:bookmarkEnd w:id="172"/>
    <w:bookmarkEnd w:id="173"/>
    <w:bookmarkEnd w:id="174"/>
    <w:p w:rsidR="004679C3" w:rsidRPr="006F7C37" w:rsidRDefault="004679C3" w:rsidP="004679C3">
      <w:pPr>
        <w:spacing w:after="0"/>
        <w:ind w:left="0" w:right="-57" w:firstLine="0"/>
        <w:rPr>
          <w:rFonts w:ascii="Arial" w:hAnsi="Arial" w:cs="Arial"/>
          <w:kern w:val="16"/>
          <w:sz w:val="21"/>
          <w:szCs w:val="21"/>
        </w:rPr>
      </w:pPr>
      <w:r w:rsidRPr="006F7C37">
        <w:rPr>
          <w:rFonts w:ascii="Arial" w:hAnsi="Arial" w:cs="Arial"/>
          <w:kern w:val="16"/>
          <w:sz w:val="21"/>
          <w:szCs w:val="21"/>
        </w:rPr>
        <w:t xml:space="preserve">Na przestrzeni roku struktura wykształcenia bezrobotnych nie uległa znaczącym zmianom. </w:t>
      </w:r>
      <w:r w:rsidR="00287442">
        <w:rPr>
          <w:rFonts w:ascii="Arial" w:hAnsi="Arial" w:cs="Arial"/>
          <w:kern w:val="16"/>
          <w:sz w:val="21"/>
          <w:szCs w:val="21"/>
        </w:rPr>
        <w:t>Nadal w </w:t>
      </w:r>
      <w:r w:rsidRPr="006F7C37">
        <w:rPr>
          <w:rFonts w:ascii="Arial" w:hAnsi="Arial" w:cs="Arial"/>
          <w:kern w:val="16"/>
          <w:sz w:val="21"/>
          <w:szCs w:val="21"/>
        </w:rPr>
        <w:t>województwie śląskim ponad połowę zarejestrowanyc</w:t>
      </w:r>
      <w:r w:rsidR="00287442">
        <w:rPr>
          <w:rFonts w:ascii="Arial" w:hAnsi="Arial" w:cs="Arial"/>
          <w:kern w:val="16"/>
          <w:sz w:val="21"/>
          <w:szCs w:val="21"/>
        </w:rPr>
        <w:t>h bezrobotnych stanowią osoby z </w:t>
      </w:r>
      <w:r w:rsidRPr="006F7C37">
        <w:rPr>
          <w:rFonts w:ascii="Arial" w:hAnsi="Arial" w:cs="Arial"/>
          <w:kern w:val="16"/>
          <w:sz w:val="21"/>
          <w:szCs w:val="21"/>
        </w:rPr>
        <w:t xml:space="preserve">wykształceniem poniżej średniego. </w:t>
      </w:r>
    </w:p>
    <w:p w:rsidR="004679C3" w:rsidRPr="006F7C37" w:rsidRDefault="004679C3" w:rsidP="004679C3">
      <w:pPr>
        <w:spacing w:before="0" w:after="0"/>
        <w:ind w:left="0" w:firstLine="0"/>
        <w:rPr>
          <w:rFonts w:ascii="Arial" w:hAnsi="Arial" w:cs="Arial"/>
          <w:noProof/>
          <w:sz w:val="21"/>
          <w:szCs w:val="21"/>
        </w:rPr>
      </w:pPr>
      <w:r w:rsidRPr="006F7C37">
        <w:rPr>
          <w:rFonts w:ascii="Arial" w:hAnsi="Arial" w:cs="Arial"/>
          <w:noProof/>
          <w:sz w:val="21"/>
          <w:szCs w:val="21"/>
        </w:rPr>
        <w:t>W 20</w:t>
      </w:r>
      <w:r>
        <w:rPr>
          <w:rFonts w:ascii="Arial" w:hAnsi="Arial" w:cs="Arial"/>
          <w:noProof/>
          <w:sz w:val="21"/>
          <w:szCs w:val="21"/>
        </w:rPr>
        <w:t>20</w:t>
      </w:r>
      <w:r w:rsidRPr="006F7C37">
        <w:rPr>
          <w:rFonts w:ascii="Arial" w:hAnsi="Arial" w:cs="Arial"/>
          <w:noProof/>
          <w:sz w:val="21"/>
          <w:szCs w:val="21"/>
        </w:rPr>
        <w:t xml:space="preserve"> r. nastąpił </w:t>
      </w:r>
      <w:r>
        <w:rPr>
          <w:rFonts w:ascii="Arial" w:hAnsi="Arial" w:cs="Arial"/>
          <w:noProof/>
          <w:sz w:val="21"/>
          <w:szCs w:val="21"/>
        </w:rPr>
        <w:t>wzrost</w:t>
      </w:r>
      <w:r w:rsidRPr="006F7C37">
        <w:rPr>
          <w:rFonts w:ascii="Arial" w:hAnsi="Arial" w:cs="Arial"/>
          <w:noProof/>
          <w:sz w:val="21"/>
          <w:szCs w:val="21"/>
        </w:rPr>
        <w:t xml:space="preserve"> liczby bezrobotnych we wszystkich kategoriach wyodrębnionych ze względu na poziom wykształcenia. Najwyższą dynamikę </w:t>
      </w:r>
      <w:r>
        <w:rPr>
          <w:rFonts w:ascii="Arial" w:hAnsi="Arial" w:cs="Arial"/>
          <w:noProof/>
          <w:sz w:val="21"/>
          <w:szCs w:val="21"/>
        </w:rPr>
        <w:t>wzrostu</w:t>
      </w:r>
      <w:r w:rsidRPr="006F7C37">
        <w:rPr>
          <w:rFonts w:ascii="Arial" w:hAnsi="Arial" w:cs="Arial"/>
          <w:noProof/>
          <w:sz w:val="21"/>
          <w:szCs w:val="21"/>
        </w:rPr>
        <w:t xml:space="preserve"> odnotowano w grupie osób z wykształceniem </w:t>
      </w:r>
      <w:r>
        <w:rPr>
          <w:rFonts w:ascii="Arial" w:hAnsi="Arial" w:cs="Arial"/>
          <w:noProof/>
          <w:sz w:val="21"/>
          <w:szCs w:val="21"/>
        </w:rPr>
        <w:t>średnim ogólnokształcącym</w:t>
      </w:r>
      <w:r w:rsidRPr="006F7C37">
        <w:rPr>
          <w:rFonts w:ascii="Arial" w:hAnsi="Arial" w:cs="Arial"/>
          <w:noProof/>
          <w:sz w:val="21"/>
          <w:szCs w:val="21"/>
        </w:rPr>
        <w:t xml:space="preserve"> (</w:t>
      </w:r>
      <w:r>
        <w:rPr>
          <w:rFonts w:ascii="Arial" w:hAnsi="Arial" w:cs="Arial"/>
          <w:noProof/>
          <w:sz w:val="21"/>
          <w:szCs w:val="21"/>
        </w:rPr>
        <w:t>45,0</w:t>
      </w:r>
      <w:r w:rsidRPr="006F7C37">
        <w:rPr>
          <w:rFonts w:ascii="Arial" w:hAnsi="Arial" w:cs="Arial"/>
          <w:noProof/>
          <w:sz w:val="21"/>
          <w:szCs w:val="21"/>
        </w:rPr>
        <w:t>%).</w:t>
      </w:r>
    </w:p>
    <w:p w:rsidR="00A73CED" w:rsidRDefault="004679C3" w:rsidP="004679C3">
      <w:pPr>
        <w:rPr>
          <w:rFonts w:ascii="Arial" w:hAnsi="Arial" w:cs="Arial"/>
          <w:noProof/>
          <w:sz w:val="21"/>
          <w:szCs w:val="21"/>
        </w:rPr>
      </w:pPr>
      <w:r w:rsidRPr="006F4D1E">
        <w:rPr>
          <w:rFonts w:ascii="Arial" w:hAnsi="Arial" w:cs="Arial"/>
          <w:noProof/>
          <w:sz w:val="21"/>
          <w:szCs w:val="21"/>
        </w:rPr>
        <w:t xml:space="preserve">Dokładne dane dotyczące omawianej kwestii zawarto w </w:t>
      </w:r>
      <w:r w:rsidR="006F4D1E" w:rsidRPr="006F4D1E">
        <w:rPr>
          <w:rFonts w:ascii="Arial" w:hAnsi="Arial" w:cs="Arial"/>
          <w:noProof/>
          <w:sz w:val="21"/>
          <w:szCs w:val="21"/>
        </w:rPr>
        <w:t xml:space="preserve">tabeli </w:t>
      </w:r>
      <w:r w:rsidR="00B76324">
        <w:rPr>
          <w:rFonts w:ascii="Arial" w:hAnsi="Arial" w:cs="Arial"/>
          <w:noProof/>
          <w:sz w:val="21"/>
          <w:szCs w:val="21"/>
        </w:rPr>
        <w:t>1</w:t>
      </w:r>
      <w:r w:rsidR="00DE5D17">
        <w:rPr>
          <w:rFonts w:ascii="Arial" w:hAnsi="Arial" w:cs="Arial"/>
          <w:noProof/>
          <w:sz w:val="21"/>
          <w:szCs w:val="21"/>
        </w:rPr>
        <w:t>7</w:t>
      </w:r>
      <w:r w:rsidRPr="006F4D1E">
        <w:rPr>
          <w:rFonts w:ascii="Arial" w:hAnsi="Arial" w:cs="Arial"/>
          <w:noProof/>
          <w:sz w:val="21"/>
          <w:szCs w:val="21"/>
        </w:rPr>
        <w:t>.</w:t>
      </w:r>
    </w:p>
    <w:p w:rsidR="00A53C93" w:rsidRPr="000C392B" w:rsidRDefault="00A53C93" w:rsidP="00A53C93">
      <w:pPr>
        <w:pStyle w:val="Legenda"/>
        <w:spacing w:before="120" w:after="0"/>
        <w:jc w:val="left"/>
      </w:pPr>
      <w:bookmarkStart w:id="175" w:name="_Toc68778683"/>
      <w:bookmarkStart w:id="176" w:name="_Toc34912431"/>
      <w:r w:rsidRPr="000C392B">
        <w:t xml:space="preserve">Tabela </w:t>
      </w:r>
      <w:fldSimple w:instr=" SEQ Tabela \* ARABIC ">
        <w:r w:rsidR="00A11E0D">
          <w:rPr>
            <w:noProof/>
          </w:rPr>
          <w:t>17</w:t>
        </w:r>
      </w:fldSimple>
      <w:r w:rsidRPr="000C392B">
        <w:t xml:space="preserve"> </w:t>
      </w:r>
      <w:r w:rsidRPr="006F4D1E">
        <w:t>Liczba bezrobotnych według wykształcenia</w:t>
      </w:r>
      <w:bookmarkEnd w:id="175"/>
    </w:p>
    <w:tbl>
      <w:tblPr>
        <w:tblW w:w="4768"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278"/>
        <w:gridCol w:w="991"/>
        <w:gridCol w:w="991"/>
        <w:gridCol w:w="991"/>
        <w:gridCol w:w="991"/>
        <w:gridCol w:w="1132"/>
        <w:gridCol w:w="1698"/>
      </w:tblGrid>
      <w:tr w:rsidR="004679C3" w:rsidRPr="006F7C37" w:rsidTr="00015C12">
        <w:trPr>
          <w:trHeight w:hRule="exact" w:val="430"/>
          <w:tblHeader/>
        </w:trPr>
        <w:tc>
          <w:tcPr>
            <w:tcW w:w="1256" w:type="pct"/>
            <w:vMerge w:val="restart"/>
            <w:tcBorders>
              <w:top w:val="single" w:sz="8" w:space="0" w:color="auto"/>
              <w:left w:val="single" w:sz="8" w:space="0" w:color="auto"/>
              <w:bottom w:val="single" w:sz="8" w:space="0" w:color="auto"/>
              <w:right w:val="single" w:sz="8" w:space="0" w:color="auto"/>
            </w:tcBorders>
            <w:shd w:val="clear" w:color="auto" w:fill="C6D9F1"/>
            <w:vAlign w:val="center"/>
          </w:tcPr>
          <w:bookmarkEnd w:id="176"/>
          <w:p w:rsidR="004679C3" w:rsidRPr="00015C12" w:rsidRDefault="004679C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Poziom wykształcenia</w:t>
            </w:r>
          </w:p>
        </w:tc>
        <w:tc>
          <w:tcPr>
            <w:tcW w:w="1092"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4679C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31 grudnia 2019 r.</w:t>
            </w:r>
          </w:p>
        </w:tc>
        <w:tc>
          <w:tcPr>
            <w:tcW w:w="1092"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4679C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31 grudnia 2020 r.</w:t>
            </w:r>
          </w:p>
        </w:tc>
        <w:tc>
          <w:tcPr>
            <w:tcW w:w="1560"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BE2E4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Wzrost</w:t>
            </w:r>
            <w:r w:rsidR="004679C3" w:rsidRPr="00015C12">
              <w:rPr>
                <w:rFonts w:ascii="Arial Narrow" w:hAnsi="Arial Narrow" w:cs="Arial"/>
                <w:b/>
                <w:bCs/>
                <w:color w:val="000000"/>
                <w:kern w:val="16"/>
                <w:sz w:val="18"/>
                <w:szCs w:val="18"/>
              </w:rPr>
              <w:t xml:space="preserve"> liczby bezrobotnych</w:t>
            </w:r>
          </w:p>
        </w:tc>
      </w:tr>
      <w:tr w:rsidR="00015C12" w:rsidRPr="006F7C37" w:rsidTr="00A53C93">
        <w:trPr>
          <w:trHeight w:hRule="exact" w:val="408"/>
          <w:tblHeader/>
        </w:trPr>
        <w:tc>
          <w:tcPr>
            <w:tcW w:w="1256" w:type="pct"/>
            <w:vMerge/>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4679C3" w:rsidP="00015C12">
            <w:pPr>
              <w:spacing w:before="0" w:after="0"/>
              <w:ind w:left="0" w:firstLine="0"/>
              <w:jc w:val="center"/>
              <w:rPr>
                <w:rFonts w:ascii="Arial Narrow" w:hAnsi="Arial Narrow" w:cs="Arial"/>
                <w:b/>
                <w:bCs/>
                <w:color w:val="000000"/>
                <w:sz w:val="18"/>
                <w:szCs w:val="18"/>
              </w:rPr>
            </w:pPr>
          </w:p>
        </w:tc>
        <w:tc>
          <w:tcPr>
            <w:tcW w:w="546"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4679C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osoby</w:t>
            </w:r>
          </w:p>
        </w:tc>
        <w:tc>
          <w:tcPr>
            <w:tcW w:w="546"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4679C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udział</w:t>
            </w:r>
          </w:p>
        </w:tc>
        <w:tc>
          <w:tcPr>
            <w:tcW w:w="546"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4679C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osoby</w:t>
            </w:r>
          </w:p>
        </w:tc>
        <w:tc>
          <w:tcPr>
            <w:tcW w:w="546"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4679C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udział</w:t>
            </w:r>
          </w:p>
        </w:tc>
        <w:tc>
          <w:tcPr>
            <w:tcW w:w="624"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4679C3" w:rsidP="00015C12">
            <w:pPr>
              <w:spacing w:before="0" w:after="0"/>
              <w:ind w:left="0" w:firstLine="0"/>
              <w:jc w:val="center"/>
              <w:rPr>
                <w:rFonts w:ascii="Arial Narrow" w:hAnsi="Arial Narrow" w:cs="Arial"/>
                <w:b/>
                <w:bCs/>
                <w:color w:val="000000"/>
                <w:sz w:val="18"/>
                <w:szCs w:val="18"/>
              </w:rPr>
            </w:pPr>
            <w:r w:rsidRPr="00015C12">
              <w:rPr>
                <w:rFonts w:ascii="Arial Narrow" w:hAnsi="Arial Narrow" w:cs="Arial"/>
                <w:b/>
                <w:bCs/>
                <w:color w:val="000000"/>
                <w:kern w:val="16"/>
                <w:sz w:val="18"/>
                <w:szCs w:val="18"/>
              </w:rPr>
              <w:t>w osobach</w:t>
            </w:r>
          </w:p>
        </w:tc>
        <w:tc>
          <w:tcPr>
            <w:tcW w:w="936"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015C12" w:rsidRDefault="00015C12" w:rsidP="00015C12">
            <w:pPr>
              <w:spacing w:before="0" w:after="0"/>
              <w:ind w:left="0" w:firstLine="0"/>
              <w:jc w:val="center"/>
              <w:rPr>
                <w:rFonts w:ascii="Arial Narrow" w:hAnsi="Arial Narrow" w:cs="Arial"/>
                <w:b/>
                <w:bCs/>
                <w:color w:val="000000"/>
                <w:sz w:val="18"/>
                <w:szCs w:val="18"/>
              </w:rPr>
            </w:pPr>
            <w:r>
              <w:rPr>
                <w:rFonts w:ascii="Arial Narrow" w:hAnsi="Arial Narrow" w:cs="Arial"/>
                <w:b/>
                <w:bCs/>
                <w:color w:val="000000"/>
                <w:kern w:val="16"/>
                <w:sz w:val="18"/>
                <w:szCs w:val="18"/>
              </w:rPr>
              <w:t>Dynamika</w:t>
            </w:r>
            <w:r>
              <w:rPr>
                <w:rFonts w:ascii="Arial Narrow" w:hAnsi="Arial Narrow" w:cs="Arial"/>
                <w:b/>
                <w:bCs/>
                <w:color w:val="000000"/>
                <w:kern w:val="16"/>
                <w:sz w:val="18"/>
                <w:szCs w:val="18"/>
              </w:rPr>
              <w:br/>
            </w:r>
            <w:r w:rsidR="004679C3" w:rsidRPr="00015C12">
              <w:rPr>
                <w:rFonts w:ascii="Arial Narrow" w:hAnsi="Arial Narrow" w:cs="Arial"/>
                <w:b/>
                <w:bCs/>
                <w:color w:val="000000"/>
                <w:kern w:val="16"/>
                <w:sz w:val="18"/>
                <w:szCs w:val="18"/>
              </w:rPr>
              <w:t>31.12.2019 r. =100</w:t>
            </w:r>
          </w:p>
        </w:tc>
      </w:tr>
      <w:tr w:rsidR="00015C12" w:rsidRPr="006F7C37" w:rsidTr="009C65D5">
        <w:trPr>
          <w:trHeight w:hRule="exact" w:val="227"/>
        </w:trPr>
        <w:tc>
          <w:tcPr>
            <w:tcW w:w="125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firstLine="0"/>
              <w:jc w:val="left"/>
              <w:rPr>
                <w:rFonts w:ascii="Arial Narrow" w:hAnsi="Arial Narrow" w:cs="Arial"/>
                <w:b/>
                <w:bCs/>
                <w:color w:val="000000"/>
                <w:sz w:val="18"/>
                <w:szCs w:val="18"/>
              </w:rPr>
            </w:pPr>
            <w:r w:rsidRPr="00015C12">
              <w:rPr>
                <w:rFonts w:ascii="Arial Narrow" w:hAnsi="Arial Narrow" w:cs="Arial"/>
                <w:b/>
                <w:bCs/>
                <w:color w:val="000000"/>
                <w:kern w:val="16"/>
                <w:sz w:val="18"/>
                <w:szCs w:val="18"/>
              </w:rPr>
              <w:t>Ogółem bezrobotni</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66 521</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 100,00</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91 032</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100,0%</w:t>
            </w:r>
          </w:p>
        </w:tc>
        <w:tc>
          <w:tcPr>
            <w:tcW w:w="624"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24 511</w:t>
            </w:r>
          </w:p>
        </w:tc>
        <w:tc>
          <w:tcPr>
            <w:tcW w:w="93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36,8%</w:t>
            </w:r>
          </w:p>
        </w:tc>
      </w:tr>
      <w:tr w:rsidR="00015C12" w:rsidRPr="006F7C37" w:rsidTr="009C65D5">
        <w:trPr>
          <w:trHeight w:hRule="exact" w:val="227"/>
        </w:trPr>
        <w:tc>
          <w:tcPr>
            <w:tcW w:w="125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firstLine="0"/>
              <w:jc w:val="left"/>
              <w:rPr>
                <w:rFonts w:ascii="Arial Narrow" w:hAnsi="Arial Narrow" w:cs="Arial"/>
                <w:bCs/>
                <w:color w:val="000000"/>
                <w:sz w:val="18"/>
                <w:szCs w:val="18"/>
              </w:rPr>
            </w:pPr>
            <w:r w:rsidRPr="00015C12">
              <w:rPr>
                <w:rFonts w:ascii="Arial Narrow" w:hAnsi="Arial Narrow" w:cs="Arial"/>
                <w:bCs/>
                <w:color w:val="000000"/>
                <w:sz w:val="18"/>
                <w:szCs w:val="18"/>
              </w:rPr>
              <w:t>wyższe</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10 217</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15,4%</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sz w:val="18"/>
                <w:szCs w:val="18"/>
              </w:rPr>
            </w:pPr>
            <w:r w:rsidRPr="00015C12">
              <w:rPr>
                <w:rFonts w:ascii="Arial Narrow" w:hAnsi="Arial Narrow" w:cs="Arial"/>
                <w:sz w:val="18"/>
                <w:szCs w:val="18"/>
              </w:rPr>
              <w:t>13 722</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15,1%</w:t>
            </w:r>
          </w:p>
        </w:tc>
        <w:tc>
          <w:tcPr>
            <w:tcW w:w="624"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3 505</w:t>
            </w:r>
          </w:p>
        </w:tc>
        <w:tc>
          <w:tcPr>
            <w:tcW w:w="93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34,3%</w:t>
            </w:r>
          </w:p>
        </w:tc>
      </w:tr>
      <w:tr w:rsidR="00015C12" w:rsidRPr="006F7C37" w:rsidTr="009C65D5">
        <w:trPr>
          <w:trHeight w:hRule="exact" w:val="227"/>
        </w:trPr>
        <w:tc>
          <w:tcPr>
            <w:tcW w:w="125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firstLine="0"/>
              <w:jc w:val="left"/>
              <w:rPr>
                <w:rFonts w:ascii="Arial Narrow" w:hAnsi="Arial Narrow" w:cs="Arial"/>
                <w:bCs/>
                <w:color w:val="000000"/>
                <w:sz w:val="18"/>
                <w:szCs w:val="18"/>
              </w:rPr>
            </w:pPr>
            <w:r w:rsidRPr="00015C12">
              <w:rPr>
                <w:rFonts w:ascii="Arial Narrow" w:hAnsi="Arial Narrow" w:cs="Arial"/>
                <w:bCs/>
                <w:color w:val="000000"/>
                <w:sz w:val="18"/>
                <w:szCs w:val="18"/>
              </w:rPr>
              <w:t>policealne i średnie zawodowe</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14 847</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22,3%</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sz w:val="18"/>
                <w:szCs w:val="18"/>
              </w:rPr>
            </w:pPr>
            <w:r w:rsidRPr="00015C12">
              <w:rPr>
                <w:rFonts w:ascii="Arial Narrow" w:hAnsi="Arial Narrow" w:cs="Arial"/>
                <w:sz w:val="18"/>
                <w:szCs w:val="18"/>
              </w:rPr>
              <w:t>20 374</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22,4%</w:t>
            </w:r>
          </w:p>
        </w:tc>
        <w:tc>
          <w:tcPr>
            <w:tcW w:w="624"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5 527</w:t>
            </w:r>
          </w:p>
        </w:tc>
        <w:tc>
          <w:tcPr>
            <w:tcW w:w="93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37,2%</w:t>
            </w:r>
          </w:p>
        </w:tc>
      </w:tr>
      <w:tr w:rsidR="00015C12" w:rsidRPr="006F7C37" w:rsidTr="009C65D5">
        <w:trPr>
          <w:trHeight w:hRule="exact" w:val="227"/>
        </w:trPr>
        <w:tc>
          <w:tcPr>
            <w:tcW w:w="125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firstLine="0"/>
              <w:jc w:val="left"/>
              <w:rPr>
                <w:rFonts w:ascii="Arial Narrow" w:hAnsi="Arial Narrow" w:cs="Arial"/>
                <w:bCs/>
                <w:color w:val="000000"/>
                <w:sz w:val="18"/>
                <w:szCs w:val="18"/>
              </w:rPr>
            </w:pPr>
            <w:r w:rsidRPr="00015C12">
              <w:rPr>
                <w:rFonts w:ascii="Arial Narrow" w:hAnsi="Arial Narrow" w:cs="Arial"/>
                <w:bCs/>
                <w:color w:val="000000"/>
                <w:sz w:val="18"/>
                <w:szCs w:val="18"/>
              </w:rPr>
              <w:t>średnie ogólnokształcące</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6 783</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10,2%</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sz w:val="18"/>
                <w:szCs w:val="18"/>
              </w:rPr>
            </w:pPr>
            <w:r w:rsidRPr="00015C12">
              <w:rPr>
                <w:rFonts w:ascii="Arial Narrow" w:hAnsi="Arial Narrow" w:cs="Arial"/>
                <w:sz w:val="18"/>
                <w:szCs w:val="18"/>
              </w:rPr>
              <w:t>9 832</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10,8%</w:t>
            </w:r>
          </w:p>
        </w:tc>
        <w:tc>
          <w:tcPr>
            <w:tcW w:w="624"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3 049</w:t>
            </w:r>
          </w:p>
        </w:tc>
        <w:tc>
          <w:tcPr>
            <w:tcW w:w="93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45,0%</w:t>
            </w:r>
          </w:p>
        </w:tc>
      </w:tr>
      <w:tr w:rsidR="00015C12" w:rsidRPr="006F7C37" w:rsidTr="009C65D5">
        <w:trPr>
          <w:trHeight w:hRule="exact" w:val="227"/>
        </w:trPr>
        <w:tc>
          <w:tcPr>
            <w:tcW w:w="125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firstLine="0"/>
              <w:jc w:val="left"/>
              <w:rPr>
                <w:rFonts w:ascii="Arial Narrow" w:hAnsi="Arial Narrow" w:cs="Arial"/>
                <w:bCs/>
                <w:color w:val="000000"/>
                <w:sz w:val="18"/>
                <w:szCs w:val="18"/>
              </w:rPr>
            </w:pPr>
            <w:r w:rsidRPr="00015C12">
              <w:rPr>
                <w:rFonts w:ascii="Arial Narrow" w:hAnsi="Arial Narrow" w:cs="Arial"/>
                <w:bCs/>
                <w:color w:val="000000"/>
                <w:sz w:val="18"/>
                <w:szCs w:val="18"/>
              </w:rPr>
              <w:t>zasadnicze zawodowe</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16 951</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25,5%</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sz w:val="18"/>
                <w:szCs w:val="18"/>
              </w:rPr>
            </w:pPr>
            <w:r w:rsidRPr="00015C12">
              <w:rPr>
                <w:rFonts w:ascii="Arial Narrow" w:hAnsi="Arial Narrow" w:cs="Arial"/>
                <w:sz w:val="18"/>
                <w:szCs w:val="18"/>
              </w:rPr>
              <w:t>22 838</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25,1%</w:t>
            </w:r>
          </w:p>
        </w:tc>
        <w:tc>
          <w:tcPr>
            <w:tcW w:w="624"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5 887</w:t>
            </w:r>
          </w:p>
        </w:tc>
        <w:tc>
          <w:tcPr>
            <w:tcW w:w="93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34,7%</w:t>
            </w:r>
          </w:p>
        </w:tc>
      </w:tr>
      <w:tr w:rsidR="00015C12" w:rsidRPr="006F7C37" w:rsidTr="009C65D5">
        <w:trPr>
          <w:trHeight w:hRule="exact" w:val="227"/>
        </w:trPr>
        <w:tc>
          <w:tcPr>
            <w:tcW w:w="125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firstLine="0"/>
              <w:jc w:val="left"/>
              <w:rPr>
                <w:rFonts w:ascii="Arial Narrow" w:hAnsi="Arial Narrow" w:cs="Arial"/>
                <w:bCs/>
                <w:color w:val="000000"/>
                <w:sz w:val="18"/>
                <w:szCs w:val="18"/>
              </w:rPr>
            </w:pPr>
            <w:r w:rsidRPr="00015C12">
              <w:rPr>
                <w:rFonts w:ascii="Arial Narrow" w:hAnsi="Arial Narrow" w:cs="Arial"/>
                <w:bCs/>
                <w:color w:val="000000"/>
                <w:sz w:val="18"/>
                <w:szCs w:val="18"/>
              </w:rPr>
              <w:t>gimnazjalne i poniżej</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17 723</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26,6%</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sz w:val="18"/>
                <w:szCs w:val="18"/>
              </w:rPr>
            </w:pPr>
            <w:r w:rsidRPr="00015C12">
              <w:rPr>
                <w:rFonts w:ascii="Arial Narrow" w:hAnsi="Arial Narrow" w:cs="Arial"/>
                <w:sz w:val="18"/>
                <w:szCs w:val="18"/>
              </w:rPr>
              <w:t>24 266</w:t>
            </w:r>
          </w:p>
        </w:tc>
        <w:tc>
          <w:tcPr>
            <w:tcW w:w="54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color w:val="000000"/>
                <w:sz w:val="18"/>
                <w:szCs w:val="18"/>
              </w:rPr>
            </w:pPr>
            <w:r w:rsidRPr="00015C12">
              <w:rPr>
                <w:rFonts w:ascii="Arial Narrow" w:hAnsi="Arial Narrow" w:cs="Arial"/>
                <w:color w:val="000000"/>
                <w:sz w:val="18"/>
                <w:szCs w:val="18"/>
              </w:rPr>
              <w:t>26,7%</w:t>
            </w:r>
          </w:p>
        </w:tc>
        <w:tc>
          <w:tcPr>
            <w:tcW w:w="624"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6 543</w:t>
            </w:r>
          </w:p>
        </w:tc>
        <w:tc>
          <w:tcPr>
            <w:tcW w:w="936" w:type="pct"/>
            <w:tcBorders>
              <w:top w:val="single" w:sz="8" w:space="0" w:color="auto"/>
              <w:left w:val="single" w:sz="8" w:space="0" w:color="auto"/>
              <w:bottom w:val="single" w:sz="8" w:space="0" w:color="auto"/>
              <w:right w:val="single" w:sz="8" w:space="0" w:color="auto"/>
            </w:tcBorders>
            <w:vAlign w:val="center"/>
          </w:tcPr>
          <w:p w:rsidR="004679C3" w:rsidRPr="00015C12" w:rsidRDefault="004679C3" w:rsidP="00015C12">
            <w:pPr>
              <w:spacing w:before="0" w:after="0"/>
              <w:ind w:left="0"/>
              <w:jc w:val="right"/>
              <w:rPr>
                <w:rFonts w:ascii="Arial Narrow" w:hAnsi="Arial Narrow" w:cs="Arial"/>
                <w:b/>
                <w:bCs/>
                <w:color w:val="000000"/>
                <w:sz w:val="18"/>
                <w:szCs w:val="18"/>
              </w:rPr>
            </w:pPr>
            <w:r w:rsidRPr="00015C12">
              <w:rPr>
                <w:rFonts w:ascii="Arial Narrow" w:hAnsi="Arial Narrow" w:cs="Arial"/>
                <w:b/>
                <w:bCs/>
                <w:color w:val="000000"/>
                <w:sz w:val="18"/>
                <w:szCs w:val="18"/>
              </w:rPr>
              <w:t>36,9%</w:t>
            </w:r>
          </w:p>
        </w:tc>
      </w:tr>
    </w:tbl>
    <w:p w:rsidR="004679C3" w:rsidRPr="006F7C37" w:rsidRDefault="004679C3" w:rsidP="00952AD5">
      <w:pPr>
        <w:spacing w:before="120" w:after="0"/>
        <w:ind w:left="0" w:firstLine="0"/>
        <w:rPr>
          <w:rFonts w:ascii="Arial" w:hAnsi="Arial" w:cs="Arial"/>
          <w:kern w:val="16"/>
          <w:sz w:val="21"/>
          <w:szCs w:val="21"/>
        </w:rPr>
      </w:pPr>
      <w:r w:rsidRPr="006F7C37">
        <w:rPr>
          <w:rFonts w:ascii="Arial" w:hAnsi="Arial" w:cs="Arial"/>
          <w:kern w:val="16"/>
          <w:sz w:val="21"/>
          <w:szCs w:val="21"/>
        </w:rPr>
        <w:t>Według stanu na 31.12</w:t>
      </w:r>
      <w:r w:rsidRPr="00AC08F1">
        <w:rPr>
          <w:rFonts w:ascii="Arial" w:hAnsi="Arial" w:cs="Arial"/>
          <w:kern w:val="16"/>
          <w:sz w:val="21"/>
          <w:szCs w:val="21"/>
        </w:rPr>
        <w:t>.20</w:t>
      </w:r>
      <w:r>
        <w:rPr>
          <w:rFonts w:ascii="Arial" w:hAnsi="Arial" w:cs="Arial"/>
          <w:kern w:val="16"/>
          <w:sz w:val="21"/>
          <w:szCs w:val="21"/>
        </w:rPr>
        <w:t>20</w:t>
      </w:r>
      <w:r w:rsidRPr="006F7C37">
        <w:rPr>
          <w:rFonts w:ascii="Arial" w:hAnsi="Arial" w:cs="Arial"/>
          <w:kern w:val="16"/>
          <w:sz w:val="21"/>
          <w:szCs w:val="21"/>
        </w:rPr>
        <w:t> r. najwyższą liczbę bezrobotnych z wyższym wykształceniem odnotowano w</w:t>
      </w:r>
      <w:r w:rsidRPr="006C41DE">
        <w:rPr>
          <w:rFonts w:ascii="Arial" w:hAnsi="Arial" w:cs="Arial"/>
          <w:kern w:val="16"/>
          <w:sz w:val="21"/>
          <w:szCs w:val="21"/>
        </w:rPr>
        <w:t>: Częstochowie (</w:t>
      </w:r>
      <w:r>
        <w:rPr>
          <w:rFonts w:ascii="Arial" w:hAnsi="Arial" w:cs="Arial"/>
          <w:kern w:val="16"/>
          <w:sz w:val="21"/>
          <w:szCs w:val="21"/>
        </w:rPr>
        <w:t>1 068 osób</w:t>
      </w:r>
      <w:r w:rsidRPr="006C41DE">
        <w:rPr>
          <w:rFonts w:ascii="Arial" w:hAnsi="Arial" w:cs="Arial"/>
          <w:kern w:val="16"/>
          <w:sz w:val="21"/>
          <w:szCs w:val="21"/>
        </w:rPr>
        <w:t xml:space="preserve">), </w:t>
      </w:r>
      <w:r>
        <w:rPr>
          <w:rFonts w:ascii="Arial" w:hAnsi="Arial" w:cs="Arial"/>
          <w:kern w:val="16"/>
          <w:sz w:val="21"/>
          <w:szCs w:val="21"/>
        </w:rPr>
        <w:t xml:space="preserve">Katowicach (896), </w:t>
      </w:r>
      <w:r w:rsidRPr="006C41DE">
        <w:rPr>
          <w:rFonts w:ascii="Arial" w:hAnsi="Arial" w:cs="Arial"/>
          <w:kern w:val="16"/>
          <w:sz w:val="21"/>
          <w:szCs w:val="21"/>
        </w:rPr>
        <w:t>Sosnowcu (</w:t>
      </w:r>
      <w:r>
        <w:rPr>
          <w:rFonts w:ascii="Arial" w:hAnsi="Arial" w:cs="Arial"/>
          <w:kern w:val="16"/>
          <w:sz w:val="21"/>
          <w:szCs w:val="21"/>
        </w:rPr>
        <w:t>781</w:t>
      </w:r>
      <w:r w:rsidRPr="006C41DE">
        <w:rPr>
          <w:rFonts w:ascii="Arial" w:hAnsi="Arial" w:cs="Arial"/>
          <w:kern w:val="16"/>
          <w:sz w:val="21"/>
          <w:szCs w:val="21"/>
        </w:rPr>
        <w:t xml:space="preserve">), </w:t>
      </w:r>
      <w:r>
        <w:rPr>
          <w:rFonts w:ascii="Arial" w:hAnsi="Arial" w:cs="Arial"/>
          <w:kern w:val="16"/>
          <w:sz w:val="21"/>
          <w:szCs w:val="21"/>
        </w:rPr>
        <w:t>Gliwicach</w:t>
      </w:r>
      <w:r w:rsidRPr="006C41DE">
        <w:rPr>
          <w:rFonts w:ascii="Arial" w:hAnsi="Arial" w:cs="Arial"/>
          <w:kern w:val="16"/>
          <w:sz w:val="21"/>
          <w:szCs w:val="21"/>
        </w:rPr>
        <w:t xml:space="preserve"> (</w:t>
      </w:r>
      <w:r>
        <w:rPr>
          <w:rFonts w:ascii="Arial" w:hAnsi="Arial" w:cs="Arial"/>
          <w:kern w:val="16"/>
          <w:sz w:val="21"/>
          <w:szCs w:val="21"/>
        </w:rPr>
        <w:t>656</w:t>
      </w:r>
      <w:r w:rsidRPr="006C41DE">
        <w:rPr>
          <w:rFonts w:ascii="Arial" w:hAnsi="Arial" w:cs="Arial"/>
          <w:kern w:val="16"/>
          <w:sz w:val="21"/>
          <w:szCs w:val="21"/>
        </w:rPr>
        <w:t xml:space="preserve">) oraz w </w:t>
      </w:r>
      <w:r>
        <w:rPr>
          <w:rFonts w:ascii="Arial" w:hAnsi="Arial" w:cs="Arial"/>
          <w:kern w:val="16"/>
          <w:sz w:val="21"/>
          <w:szCs w:val="21"/>
        </w:rPr>
        <w:t>Bielsku - Białej</w:t>
      </w:r>
      <w:r w:rsidRPr="006C41DE">
        <w:rPr>
          <w:rFonts w:ascii="Arial" w:hAnsi="Arial" w:cs="Arial"/>
          <w:kern w:val="16"/>
          <w:sz w:val="21"/>
          <w:szCs w:val="21"/>
        </w:rPr>
        <w:t xml:space="preserve"> (</w:t>
      </w:r>
      <w:r>
        <w:rPr>
          <w:rFonts w:ascii="Arial" w:hAnsi="Arial" w:cs="Arial"/>
          <w:kern w:val="16"/>
          <w:sz w:val="21"/>
          <w:szCs w:val="21"/>
        </w:rPr>
        <w:t>654</w:t>
      </w:r>
      <w:r w:rsidRPr="006C41DE">
        <w:rPr>
          <w:rFonts w:ascii="Arial" w:hAnsi="Arial" w:cs="Arial"/>
          <w:kern w:val="16"/>
          <w:sz w:val="21"/>
          <w:szCs w:val="21"/>
        </w:rPr>
        <w:t>). Najmniejszą liczbę bezrobo</w:t>
      </w:r>
      <w:r>
        <w:rPr>
          <w:rFonts w:ascii="Arial" w:hAnsi="Arial" w:cs="Arial"/>
          <w:kern w:val="16"/>
          <w:sz w:val="21"/>
          <w:szCs w:val="21"/>
        </w:rPr>
        <w:t xml:space="preserve">tnych tej kategorii notowano w: Świętochłowicach (80), Piekarach Śląskich (125) oraz w </w:t>
      </w:r>
      <w:r w:rsidRPr="006C41DE">
        <w:rPr>
          <w:rFonts w:ascii="Arial" w:hAnsi="Arial" w:cs="Arial"/>
          <w:kern w:val="16"/>
          <w:sz w:val="21"/>
          <w:szCs w:val="21"/>
        </w:rPr>
        <w:t>powiecie rybnickim (</w:t>
      </w:r>
      <w:r>
        <w:rPr>
          <w:rFonts w:ascii="Arial" w:hAnsi="Arial" w:cs="Arial"/>
          <w:kern w:val="16"/>
          <w:sz w:val="21"/>
          <w:szCs w:val="21"/>
        </w:rPr>
        <w:t>135). Natomiast n</w:t>
      </w:r>
      <w:r w:rsidRPr="006C41DE">
        <w:rPr>
          <w:rFonts w:ascii="Arial" w:hAnsi="Arial" w:cs="Arial"/>
          <w:kern w:val="16"/>
          <w:sz w:val="21"/>
          <w:szCs w:val="21"/>
        </w:rPr>
        <w:t>ajwyższy udział osób z wyższym wykształceniem wśród bezrobotnych wystąpił w: Katowicach (23,</w:t>
      </w:r>
      <w:r>
        <w:rPr>
          <w:rFonts w:ascii="Arial" w:hAnsi="Arial" w:cs="Arial"/>
          <w:kern w:val="16"/>
          <w:sz w:val="21"/>
          <w:szCs w:val="21"/>
        </w:rPr>
        <w:t>6</w:t>
      </w:r>
      <w:r w:rsidRPr="006C41DE">
        <w:rPr>
          <w:rFonts w:ascii="Arial" w:hAnsi="Arial" w:cs="Arial"/>
          <w:kern w:val="16"/>
          <w:sz w:val="21"/>
          <w:szCs w:val="21"/>
        </w:rPr>
        <w:t xml:space="preserve">%), </w:t>
      </w:r>
      <w:r>
        <w:rPr>
          <w:rFonts w:ascii="Arial" w:hAnsi="Arial" w:cs="Arial"/>
          <w:kern w:val="16"/>
          <w:sz w:val="21"/>
          <w:szCs w:val="21"/>
        </w:rPr>
        <w:t xml:space="preserve">Bielsku – Białej (23,1%) oraz w </w:t>
      </w:r>
      <w:r w:rsidRPr="006C41DE">
        <w:rPr>
          <w:rFonts w:ascii="Arial" w:hAnsi="Arial" w:cs="Arial"/>
          <w:kern w:val="16"/>
          <w:sz w:val="21"/>
          <w:szCs w:val="21"/>
        </w:rPr>
        <w:t>Częstochowie (2</w:t>
      </w:r>
      <w:r>
        <w:rPr>
          <w:rFonts w:ascii="Arial" w:hAnsi="Arial" w:cs="Arial"/>
          <w:kern w:val="16"/>
          <w:sz w:val="21"/>
          <w:szCs w:val="21"/>
        </w:rPr>
        <w:t>2,6</w:t>
      </w:r>
      <w:r w:rsidRPr="006C41DE">
        <w:rPr>
          <w:rFonts w:ascii="Arial" w:hAnsi="Arial" w:cs="Arial"/>
          <w:kern w:val="16"/>
          <w:sz w:val="21"/>
          <w:szCs w:val="21"/>
        </w:rPr>
        <w:t>%)</w:t>
      </w:r>
      <w:r>
        <w:rPr>
          <w:rFonts w:ascii="Arial" w:hAnsi="Arial" w:cs="Arial"/>
          <w:kern w:val="16"/>
          <w:sz w:val="21"/>
          <w:szCs w:val="21"/>
        </w:rPr>
        <w:t>.</w:t>
      </w:r>
      <w:r w:rsidRPr="006C41DE">
        <w:rPr>
          <w:rFonts w:ascii="Arial" w:hAnsi="Arial" w:cs="Arial"/>
          <w:kern w:val="16"/>
          <w:sz w:val="21"/>
          <w:szCs w:val="21"/>
        </w:rPr>
        <w:t xml:space="preserve"> Z kolei w Bytomiu tylko co </w:t>
      </w:r>
      <w:r>
        <w:rPr>
          <w:rFonts w:ascii="Arial" w:hAnsi="Arial" w:cs="Arial"/>
          <w:kern w:val="16"/>
          <w:sz w:val="21"/>
          <w:szCs w:val="21"/>
        </w:rPr>
        <w:t>trzynasty</w:t>
      </w:r>
      <w:r w:rsidRPr="006C41DE">
        <w:rPr>
          <w:rFonts w:ascii="Arial" w:hAnsi="Arial" w:cs="Arial"/>
          <w:kern w:val="16"/>
          <w:sz w:val="21"/>
          <w:szCs w:val="21"/>
        </w:rPr>
        <w:t xml:space="preserve"> zarejestrowany legitymował się wykształceniem wyższym (</w:t>
      </w:r>
      <w:r>
        <w:rPr>
          <w:rFonts w:ascii="Arial" w:hAnsi="Arial" w:cs="Arial"/>
          <w:kern w:val="16"/>
          <w:sz w:val="21"/>
          <w:szCs w:val="21"/>
        </w:rPr>
        <w:t>7,</w:t>
      </w:r>
      <w:r w:rsidRPr="006C41DE">
        <w:rPr>
          <w:rFonts w:ascii="Arial" w:hAnsi="Arial" w:cs="Arial"/>
          <w:kern w:val="16"/>
          <w:sz w:val="21"/>
          <w:szCs w:val="21"/>
        </w:rPr>
        <w:t>8%). Równie niskie udziały obserwowano w Świętochłowicach (</w:t>
      </w:r>
      <w:r>
        <w:rPr>
          <w:rFonts w:ascii="Arial" w:hAnsi="Arial" w:cs="Arial"/>
          <w:kern w:val="16"/>
          <w:sz w:val="21"/>
          <w:szCs w:val="21"/>
        </w:rPr>
        <w:t>9,1</w:t>
      </w:r>
      <w:r w:rsidRPr="006C41DE">
        <w:rPr>
          <w:rFonts w:ascii="Arial" w:hAnsi="Arial" w:cs="Arial"/>
          <w:kern w:val="16"/>
          <w:sz w:val="21"/>
          <w:szCs w:val="21"/>
        </w:rPr>
        <w:t>%) i Zabrzu (9,6%).</w:t>
      </w:r>
    </w:p>
    <w:p w:rsidR="00F77990" w:rsidRDefault="004679C3" w:rsidP="004679C3">
      <w:pPr>
        <w:spacing w:before="0" w:after="0"/>
        <w:ind w:left="0" w:right="-144" w:firstLine="0"/>
        <w:rPr>
          <w:rFonts w:ascii="Arial" w:hAnsi="Arial" w:cs="Arial"/>
          <w:noProof/>
          <w:sz w:val="21"/>
          <w:szCs w:val="21"/>
        </w:rPr>
      </w:pPr>
      <w:r>
        <w:rPr>
          <w:rFonts w:ascii="Arial" w:hAnsi="Arial" w:cs="Arial"/>
          <w:noProof/>
          <w:sz w:val="21"/>
          <w:szCs w:val="21"/>
        </w:rPr>
        <w:t>Z danych wynika, iż b</w:t>
      </w:r>
      <w:r w:rsidRPr="006F7C37">
        <w:rPr>
          <w:rFonts w:ascii="Arial" w:hAnsi="Arial" w:cs="Arial"/>
          <w:noProof/>
          <w:sz w:val="21"/>
          <w:szCs w:val="21"/>
        </w:rPr>
        <w:t xml:space="preserve">ezrobotne kobiety były lepiej wykształcone od </w:t>
      </w:r>
      <w:r>
        <w:rPr>
          <w:rFonts w:ascii="Arial" w:hAnsi="Arial" w:cs="Arial"/>
          <w:noProof/>
          <w:sz w:val="21"/>
          <w:szCs w:val="21"/>
        </w:rPr>
        <w:t xml:space="preserve">bezrobotnych </w:t>
      </w:r>
      <w:r w:rsidRPr="006F7C37">
        <w:rPr>
          <w:rFonts w:ascii="Arial" w:hAnsi="Arial" w:cs="Arial"/>
          <w:noProof/>
          <w:sz w:val="21"/>
          <w:szCs w:val="21"/>
        </w:rPr>
        <w:t>mężczyzn.</w:t>
      </w:r>
    </w:p>
    <w:p w:rsidR="004679C3" w:rsidRDefault="007D3152" w:rsidP="00C42163">
      <w:pPr>
        <w:pStyle w:val="Legenda"/>
        <w:spacing w:before="120" w:after="0"/>
        <w:rPr>
          <w:noProof/>
        </w:rPr>
      </w:pPr>
      <w:bookmarkStart w:id="177" w:name="_Toc34914550"/>
      <w:bookmarkStart w:id="178" w:name="_Toc68777882"/>
      <w:r w:rsidRPr="000C392B">
        <w:t xml:space="preserve">Wykres </w:t>
      </w:r>
      <w:fldSimple w:instr=" SEQ Wykres \* ARABIC ">
        <w:r w:rsidR="00A11E0D">
          <w:rPr>
            <w:noProof/>
          </w:rPr>
          <w:t>14</w:t>
        </w:r>
      </w:fldSimple>
      <w:r w:rsidRPr="000C392B">
        <w:t xml:space="preserve"> </w:t>
      </w:r>
      <w:r w:rsidR="004679C3" w:rsidRPr="006F4D1E">
        <w:rPr>
          <w:noProof/>
        </w:rPr>
        <w:t>Bezrobotni według poziomu wykształcenia z podziałem na płeć, stan 31.12.2020 r.</w:t>
      </w:r>
      <w:bookmarkEnd w:id="177"/>
      <w:bookmarkEnd w:id="178"/>
    </w:p>
    <w:p w:rsidR="004679C3" w:rsidRPr="00A87321" w:rsidRDefault="004679C3" w:rsidP="00C42163">
      <w:pPr>
        <w:jc w:val="center"/>
        <w:rPr>
          <w:sz w:val="21"/>
          <w:szCs w:val="21"/>
        </w:rPr>
      </w:pPr>
      <w:r>
        <w:rPr>
          <w:noProof/>
        </w:rPr>
        <w:drawing>
          <wp:inline distT="0" distB="0" distL="0" distR="0">
            <wp:extent cx="4565176" cy="1619265"/>
            <wp:effectExtent l="0" t="0" r="0" b="0"/>
            <wp:docPr id="8" name="Obraz 8" descr="Wykres pokazumący rozklad liczby bezrobotnych według wykształcenia ze wzgledu na płeć. K-kobiety, M- Meżczyźni&#10;wyższe: K:18,3% M:11,1%&#10;policealne i średnie zawodowe K:24,4% M:20%&#10;Średnie ogólnokształcące K:13,4% M:7,7%&#10;zasadniecze zawodowe K:20,1% M: 31,2%&#10;gimnazjalne/podstawowe i poniżej K:23,8% M: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4570506" cy="1621156"/>
                    </a:xfrm>
                    <a:prstGeom prst="rect">
                      <a:avLst/>
                    </a:prstGeom>
                    <a:noFill/>
                    <a:ln w="9525">
                      <a:noFill/>
                      <a:miter lim="800000"/>
                      <a:headEnd/>
                      <a:tailEnd/>
                    </a:ln>
                  </pic:spPr>
                </pic:pic>
              </a:graphicData>
            </a:graphic>
          </wp:inline>
        </w:drawing>
      </w:r>
    </w:p>
    <w:p w:rsidR="00E157AE" w:rsidRDefault="004679C3" w:rsidP="004679C3">
      <w:pPr>
        <w:pStyle w:val="nnorrmalny"/>
        <w:spacing w:before="0"/>
        <w:rPr>
          <w:rFonts w:cs="Arial"/>
          <w:b w:val="0"/>
          <w:noProof/>
          <w:sz w:val="21"/>
          <w:szCs w:val="21"/>
        </w:rPr>
      </w:pPr>
      <w:bookmarkStart w:id="179" w:name="_Toc287870526"/>
      <w:bookmarkStart w:id="180" w:name="_Toc287871215"/>
      <w:bookmarkStart w:id="181" w:name="_Toc287872305"/>
      <w:bookmarkStart w:id="182" w:name="_Toc291072952"/>
      <w:bookmarkStart w:id="183" w:name="_Toc318882177"/>
      <w:bookmarkStart w:id="184" w:name="_Toc320165180"/>
      <w:bookmarkStart w:id="185" w:name="_Toc351451909"/>
      <w:bookmarkStart w:id="186" w:name="_Toc382545816"/>
      <w:bookmarkStart w:id="187" w:name="_Toc413668545"/>
      <w:bookmarkStart w:id="188" w:name="_Toc505348787"/>
      <w:bookmarkStart w:id="189" w:name="_Toc506557065"/>
      <w:bookmarkStart w:id="190" w:name="_Toc4746850"/>
      <w:r w:rsidRPr="006F7C37">
        <w:rPr>
          <w:rFonts w:cs="Arial"/>
          <w:b w:val="0"/>
          <w:noProof/>
          <w:sz w:val="21"/>
          <w:szCs w:val="21"/>
        </w:rPr>
        <w:t>Poziom wykształcenia bezrobotnych jest zmienną wpływającą na czas pozostawania bez pracy. I tak: w końcu 20</w:t>
      </w:r>
      <w:r>
        <w:rPr>
          <w:rFonts w:cs="Arial"/>
          <w:b w:val="0"/>
          <w:noProof/>
          <w:sz w:val="21"/>
          <w:szCs w:val="21"/>
        </w:rPr>
        <w:t>20</w:t>
      </w:r>
      <w:r w:rsidRPr="006F7C37">
        <w:rPr>
          <w:rFonts w:cs="Arial"/>
          <w:b w:val="0"/>
          <w:noProof/>
          <w:sz w:val="21"/>
          <w:szCs w:val="21"/>
        </w:rPr>
        <w:t xml:space="preserve"> r. wśród osób z wyższym wykształceniem </w:t>
      </w:r>
      <w:r>
        <w:rPr>
          <w:rFonts w:cs="Arial"/>
          <w:b w:val="0"/>
          <w:noProof/>
          <w:sz w:val="21"/>
          <w:szCs w:val="21"/>
        </w:rPr>
        <w:t>29,6</w:t>
      </w:r>
      <w:r w:rsidRPr="00302CAC">
        <w:rPr>
          <w:rFonts w:cs="Arial"/>
          <w:b w:val="0"/>
          <w:noProof/>
          <w:sz w:val="21"/>
          <w:szCs w:val="21"/>
        </w:rPr>
        <w:t>%</w:t>
      </w:r>
      <w:r w:rsidRPr="006F7C37">
        <w:rPr>
          <w:rFonts w:cs="Arial"/>
          <w:b w:val="0"/>
          <w:noProof/>
          <w:sz w:val="21"/>
          <w:szCs w:val="21"/>
        </w:rPr>
        <w:t xml:space="preserve"> pozo</w:t>
      </w:r>
      <w:r>
        <w:rPr>
          <w:rFonts w:cs="Arial"/>
          <w:b w:val="0"/>
          <w:noProof/>
          <w:sz w:val="21"/>
          <w:szCs w:val="21"/>
        </w:rPr>
        <w:t>stawało bez zatrudnienia krótko -</w:t>
      </w:r>
      <w:r w:rsidRPr="006F7C37">
        <w:rPr>
          <w:rFonts w:cs="Arial"/>
          <w:b w:val="0"/>
          <w:noProof/>
          <w:sz w:val="21"/>
          <w:szCs w:val="21"/>
        </w:rPr>
        <w:t xml:space="preserve"> do 3 miesięcy (</w:t>
      </w:r>
      <w:r>
        <w:rPr>
          <w:rFonts w:cs="Arial"/>
          <w:b w:val="0"/>
          <w:noProof/>
          <w:sz w:val="21"/>
          <w:szCs w:val="21"/>
        </w:rPr>
        <w:t>4 056</w:t>
      </w:r>
      <w:r w:rsidRPr="006F7C37">
        <w:rPr>
          <w:rFonts w:cs="Arial"/>
          <w:b w:val="0"/>
          <w:noProof/>
          <w:sz w:val="21"/>
          <w:szCs w:val="21"/>
        </w:rPr>
        <w:t xml:space="preserve"> osób), zaś 1</w:t>
      </w:r>
      <w:r>
        <w:rPr>
          <w:rFonts w:cs="Arial"/>
          <w:b w:val="0"/>
          <w:noProof/>
          <w:sz w:val="21"/>
          <w:szCs w:val="21"/>
        </w:rPr>
        <w:t>7,3</w:t>
      </w:r>
      <w:r w:rsidRPr="006F7C37">
        <w:rPr>
          <w:rFonts w:cs="Arial"/>
          <w:b w:val="0"/>
          <w:noProof/>
          <w:sz w:val="21"/>
          <w:szCs w:val="21"/>
        </w:rPr>
        <w:t>% bezrobotnych z tej kategorii szukało pracy od 3 do 6 miesięcy (</w:t>
      </w:r>
      <w:r>
        <w:rPr>
          <w:rFonts w:cs="Arial"/>
          <w:b w:val="0"/>
          <w:noProof/>
          <w:sz w:val="21"/>
          <w:szCs w:val="21"/>
        </w:rPr>
        <w:t>2 370</w:t>
      </w:r>
      <w:r w:rsidR="00751683">
        <w:rPr>
          <w:rFonts w:cs="Arial"/>
          <w:b w:val="0"/>
          <w:noProof/>
          <w:sz w:val="21"/>
          <w:szCs w:val="21"/>
        </w:rPr>
        <w:t xml:space="preserve">), a </w:t>
      </w:r>
      <w:r>
        <w:rPr>
          <w:rFonts w:cs="Arial"/>
          <w:b w:val="0"/>
          <w:noProof/>
          <w:sz w:val="21"/>
          <w:szCs w:val="21"/>
        </w:rPr>
        <w:t xml:space="preserve">29,7% </w:t>
      </w:r>
      <w:r w:rsidR="00751683">
        <w:rPr>
          <w:rFonts w:cs="Arial"/>
          <w:b w:val="0"/>
          <w:noProof/>
          <w:sz w:val="21"/>
          <w:szCs w:val="21"/>
        </w:rPr>
        <w:t xml:space="preserve">czyli 4 071 osób </w:t>
      </w:r>
      <w:r>
        <w:rPr>
          <w:rFonts w:cs="Arial"/>
          <w:b w:val="0"/>
          <w:noProof/>
          <w:sz w:val="21"/>
          <w:szCs w:val="21"/>
        </w:rPr>
        <w:t>pozostawało w </w:t>
      </w:r>
      <w:r w:rsidRPr="006F7C37">
        <w:rPr>
          <w:rFonts w:cs="Arial"/>
          <w:b w:val="0"/>
          <w:noProof/>
          <w:sz w:val="21"/>
          <w:szCs w:val="21"/>
        </w:rPr>
        <w:t>re</w:t>
      </w:r>
      <w:r w:rsidR="000C45A1">
        <w:rPr>
          <w:rFonts w:cs="Arial"/>
          <w:b w:val="0"/>
          <w:noProof/>
          <w:sz w:val="21"/>
          <w:szCs w:val="21"/>
        </w:rPr>
        <w:t>jestrach nieprzerwanie ponad 12 </w:t>
      </w:r>
      <w:r w:rsidRPr="006F7C37">
        <w:rPr>
          <w:rFonts w:cs="Arial"/>
          <w:b w:val="0"/>
          <w:noProof/>
          <w:sz w:val="21"/>
          <w:szCs w:val="21"/>
        </w:rPr>
        <w:t>miesięcy</w:t>
      </w:r>
      <w:r w:rsidR="00751683">
        <w:rPr>
          <w:rFonts w:cs="Arial"/>
          <w:b w:val="0"/>
          <w:noProof/>
          <w:sz w:val="21"/>
          <w:szCs w:val="21"/>
        </w:rPr>
        <w:t xml:space="preserve"> (tzw. długookresowe bezrobocie)</w:t>
      </w:r>
      <w:r w:rsidRPr="006F7C37">
        <w:rPr>
          <w:rFonts w:cs="Arial"/>
          <w:b w:val="0"/>
          <w:noProof/>
          <w:sz w:val="21"/>
          <w:szCs w:val="21"/>
        </w:rPr>
        <w:t>.</w:t>
      </w:r>
    </w:p>
    <w:p w:rsidR="004679C3" w:rsidRPr="00E7696B" w:rsidRDefault="004679C3" w:rsidP="00BB58EC">
      <w:pPr>
        <w:pStyle w:val="Nagwek2"/>
      </w:pPr>
      <w:bookmarkStart w:id="191" w:name="_Toc34911699"/>
      <w:bookmarkStart w:id="192" w:name="_Toc68777787"/>
      <w:r w:rsidRPr="00E7696B">
        <w:t>Bezrobotni według stażu pracy</w:t>
      </w:r>
      <w:bookmarkEnd w:id="191"/>
      <w:bookmarkEnd w:id="192"/>
    </w:p>
    <w:bookmarkEnd w:id="179"/>
    <w:bookmarkEnd w:id="180"/>
    <w:bookmarkEnd w:id="181"/>
    <w:bookmarkEnd w:id="182"/>
    <w:bookmarkEnd w:id="183"/>
    <w:bookmarkEnd w:id="184"/>
    <w:bookmarkEnd w:id="185"/>
    <w:bookmarkEnd w:id="186"/>
    <w:bookmarkEnd w:id="187"/>
    <w:bookmarkEnd w:id="188"/>
    <w:bookmarkEnd w:id="189"/>
    <w:bookmarkEnd w:id="190"/>
    <w:p w:rsidR="004679C3" w:rsidRPr="006F7C37" w:rsidRDefault="004679C3" w:rsidP="004679C3">
      <w:pPr>
        <w:spacing w:before="120"/>
        <w:ind w:left="0" w:firstLine="0"/>
        <w:rPr>
          <w:rFonts w:ascii="Arial" w:hAnsi="Arial" w:cs="Arial"/>
          <w:kern w:val="16"/>
          <w:sz w:val="21"/>
          <w:szCs w:val="21"/>
        </w:rPr>
      </w:pPr>
      <w:r w:rsidRPr="006F7C37">
        <w:rPr>
          <w:rFonts w:ascii="Arial" w:hAnsi="Arial" w:cs="Arial"/>
          <w:kern w:val="16"/>
          <w:sz w:val="21"/>
          <w:szCs w:val="21"/>
        </w:rPr>
        <w:t>Zdecydowana większość bezrobotnych to osoby legitymujące się stażem pracy (wed</w:t>
      </w:r>
      <w:r>
        <w:rPr>
          <w:rFonts w:ascii="Arial" w:hAnsi="Arial" w:cs="Arial"/>
          <w:kern w:val="16"/>
          <w:sz w:val="21"/>
          <w:szCs w:val="21"/>
        </w:rPr>
        <w:t>ług stanu na 31.12.2020 r. – 81 104 osoby</w:t>
      </w:r>
      <w:r w:rsidRPr="006F7C37">
        <w:rPr>
          <w:rFonts w:ascii="Arial" w:hAnsi="Arial" w:cs="Arial"/>
          <w:kern w:val="16"/>
          <w:sz w:val="21"/>
          <w:szCs w:val="21"/>
        </w:rPr>
        <w:t>, tj. 89,</w:t>
      </w:r>
      <w:r>
        <w:rPr>
          <w:rFonts w:ascii="Arial" w:hAnsi="Arial" w:cs="Arial"/>
          <w:kern w:val="16"/>
          <w:sz w:val="21"/>
          <w:szCs w:val="21"/>
        </w:rPr>
        <w:t>1</w:t>
      </w:r>
      <w:r w:rsidRPr="006F7C37">
        <w:rPr>
          <w:rFonts w:ascii="Arial" w:hAnsi="Arial" w:cs="Arial"/>
          <w:kern w:val="16"/>
          <w:sz w:val="21"/>
          <w:szCs w:val="21"/>
        </w:rPr>
        <w:t>% ogółu). Po</w:t>
      </w:r>
      <w:r>
        <w:rPr>
          <w:rFonts w:ascii="Arial" w:hAnsi="Arial" w:cs="Arial"/>
          <w:kern w:val="16"/>
          <w:sz w:val="21"/>
          <w:szCs w:val="21"/>
        </w:rPr>
        <w:t>zostali – 9 928</w:t>
      </w:r>
      <w:r w:rsidRPr="006F7C37">
        <w:rPr>
          <w:rFonts w:ascii="Arial" w:hAnsi="Arial" w:cs="Arial"/>
          <w:kern w:val="16"/>
          <w:sz w:val="21"/>
          <w:szCs w:val="21"/>
        </w:rPr>
        <w:t xml:space="preserve"> os</w:t>
      </w:r>
      <w:r>
        <w:rPr>
          <w:rFonts w:ascii="Arial" w:hAnsi="Arial" w:cs="Arial"/>
          <w:kern w:val="16"/>
          <w:sz w:val="21"/>
          <w:szCs w:val="21"/>
        </w:rPr>
        <w:t>ó</w:t>
      </w:r>
      <w:r w:rsidRPr="006F7C37">
        <w:rPr>
          <w:rFonts w:ascii="Arial" w:hAnsi="Arial" w:cs="Arial"/>
          <w:kern w:val="16"/>
          <w:sz w:val="21"/>
          <w:szCs w:val="21"/>
        </w:rPr>
        <w:t>b, tj. 10,</w:t>
      </w:r>
      <w:r>
        <w:rPr>
          <w:rFonts w:ascii="Arial" w:hAnsi="Arial" w:cs="Arial"/>
          <w:kern w:val="16"/>
          <w:sz w:val="21"/>
          <w:szCs w:val="21"/>
        </w:rPr>
        <w:t>9</w:t>
      </w:r>
      <w:r w:rsidRPr="006F7C37">
        <w:rPr>
          <w:rFonts w:ascii="Arial" w:hAnsi="Arial" w:cs="Arial"/>
          <w:kern w:val="16"/>
          <w:sz w:val="21"/>
          <w:szCs w:val="21"/>
        </w:rPr>
        <w:t>% ogółu nie posiada</w:t>
      </w:r>
      <w:r w:rsidR="00B701C6">
        <w:rPr>
          <w:rFonts w:ascii="Arial" w:hAnsi="Arial" w:cs="Arial"/>
          <w:kern w:val="16"/>
          <w:sz w:val="21"/>
          <w:szCs w:val="21"/>
        </w:rPr>
        <w:t>ło</w:t>
      </w:r>
      <w:r w:rsidRPr="006F7C37">
        <w:rPr>
          <w:rFonts w:ascii="Arial" w:hAnsi="Arial" w:cs="Arial"/>
          <w:kern w:val="16"/>
          <w:sz w:val="21"/>
          <w:szCs w:val="21"/>
        </w:rPr>
        <w:t xml:space="preserve"> doświadczenia zawodowego. W ciągu roku liczba bezrobotnych pop</w:t>
      </w:r>
      <w:r>
        <w:rPr>
          <w:rFonts w:ascii="Arial" w:hAnsi="Arial" w:cs="Arial"/>
          <w:kern w:val="16"/>
          <w:sz w:val="21"/>
          <w:szCs w:val="21"/>
        </w:rPr>
        <w:t>rzednio pracujących wzrosła o 21 687</w:t>
      </w:r>
      <w:r w:rsidRPr="006F7C37">
        <w:rPr>
          <w:rFonts w:ascii="Arial" w:hAnsi="Arial" w:cs="Arial"/>
          <w:kern w:val="16"/>
          <w:sz w:val="21"/>
          <w:szCs w:val="21"/>
        </w:rPr>
        <w:t xml:space="preserve"> os</w:t>
      </w:r>
      <w:r>
        <w:rPr>
          <w:rFonts w:ascii="Arial" w:hAnsi="Arial" w:cs="Arial"/>
          <w:kern w:val="16"/>
          <w:sz w:val="21"/>
          <w:szCs w:val="21"/>
        </w:rPr>
        <w:t>ó</w:t>
      </w:r>
      <w:r w:rsidRPr="006F7C37">
        <w:rPr>
          <w:rFonts w:ascii="Arial" w:hAnsi="Arial" w:cs="Arial"/>
          <w:kern w:val="16"/>
          <w:sz w:val="21"/>
          <w:szCs w:val="21"/>
        </w:rPr>
        <w:t>b</w:t>
      </w:r>
      <w:r>
        <w:rPr>
          <w:rFonts w:ascii="Arial" w:hAnsi="Arial" w:cs="Arial"/>
          <w:kern w:val="16"/>
          <w:sz w:val="21"/>
          <w:szCs w:val="21"/>
        </w:rPr>
        <w:t>, tj. o 36,5%</w:t>
      </w:r>
      <w:r w:rsidRPr="006F7C37">
        <w:rPr>
          <w:rFonts w:ascii="Arial" w:hAnsi="Arial" w:cs="Arial"/>
          <w:kern w:val="16"/>
          <w:sz w:val="21"/>
          <w:szCs w:val="21"/>
        </w:rPr>
        <w:t xml:space="preserve">, natomiast </w:t>
      </w:r>
      <w:r>
        <w:rPr>
          <w:rFonts w:ascii="Arial" w:hAnsi="Arial" w:cs="Arial"/>
          <w:kern w:val="16"/>
          <w:sz w:val="21"/>
          <w:szCs w:val="21"/>
        </w:rPr>
        <w:t>spadł</w:t>
      </w:r>
      <w:r w:rsidRPr="006F7C37">
        <w:rPr>
          <w:rFonts w:ascii="Arial" w:hAnsi="Arial" w:cs="Arial"/>
          <w:kern w:val="16"/>
          <w:sz w:val="21"/>
          <w:szCs w:val="21"/>
        </w:rPr>
        <w:t xml:space="preserve"> ich procentowy udział wśród ogółu (o </w:t>
      </w:r>
      <w:r>
        <w:rPr>
          <w:rFonts w:ascii="Arial" w:hAnsi="Arial" w:cs="Arial"/>
          <w:kern w:val="16"/>
          <w:sz w:val="21"/>
          <w:szCs w:val="21"/>
        </w:rPr>
        <w:t>0,2</w:t>
      </w:r>
      <w:r w:rsidRPr="006F7C37">
        <w:rPr>
          <w:rFonts w:ascii="Arial" w:hAnsi="Arial" w:cs="Arial"/>
          <w:kern w:val="16"/>
          <w:sz w:val="21"/>
          <w:szCs w:val="21"/>
        </w:rPr>
        <w:t> p. proc.; 201</w:t>
      </w:r>
      <w:r>
        <w:rPr>
          <w:rFonts w:ascii="Arial" w:hAnsi="Arial" w:cs="Arial"/>
          <w:kern w:val="16"/>
          <w:sz w:val="21"/>
          <w:szCs w:val="21"/>
        </w:rPr>
        <w:t>9</w:t>
      </w:r>
      <w:r w:rsidRPr="006F7C37">
        <w:rPr>
          <w:rFonts w:ascii="Arial" w:hAnsi="Arial" w:cs="Arial"/>
          <w:kern w:val="16"/>
          <w:sz w:val="21"/>
          <w:szCs w:val="21"/>
        </w:rPr>
        <w:t xml:space="preserve"> r. – </w:t>
      </w:r>
      <w:r>
        <w:rPr>
          <w:rFonts w:ascii="Arial" w:hAnsi="Arial" w:cs="Arial"/>
          <w:kern w:val="16"/>
          <w:sz w:val="21"/>
          <w:szCs w:val="21"/>
        </w:rPr>
        <w:t>59 417</w:t>
      </w:r>
      <w:r w:rsidRPr="006F7C37">
        <w:rPr>
          <w:rFonts w:ascii="Arial" w:hAnsi="Arial" w:cs="Arial"/>
          <w:kern w:val="16"/>
          <w:sz w:val="21"/>
          <w:szCs w:val="21"/>
        </w:rPr>
        <w:t>, tj. 8</w:t>
      </w:r>
      <w:r>
        <w:rPr>
          <w:rFonts w:ascii="Arial" w:hAnsi="Arial" w:cs="Arial"/>
          <w:kern w:val="16"/>
          <w:sz w:val="21"/>
          <w:szCs w:val="21"/>
        </w:rPr>
        <w:t>9,3</w:t>
      </w:r>
      <w:r w:rsidRPr="006F7C37">
        <w:rPr>
          <w:rFonts w:ascii="Arial" w:hAnsi="Arial" w:cs="Arial"/>
          <w:kern w:val="16"/>
          <w:sz w:val="21"/>
          <w:szCs w:val="21"/>
        </w:rPr>
        <w:t>%). Równocześnie odnotowano znaczn</w:t>
      </w:r>
      <w:r>
        <w:rPr>
          <w:rFonts w:ascii="Arial" w:hAnsi="Arial" w:cs="Arial"/>
          <w:kern w:val="16"/>
          <w:sz w:val="21"/>
          <w:szCs w:val="21"/>
        </w:rPr>
        <w:t>y</w:t>
      </w:r>
      <w:r w:rsidRPr="006F7C37">
        <w:rPr>
          <w:rFonts w:ascii="Arial" w:hAnsi="Arial" w:cs="Arial"/>
          <w:kern w:val="16"/>
          <w:sz w:val="21"/>
          <w:szCs w:val="21"/>
        </w:rPr>
        <w:t xml:space="preserve"> </w:t>
      </w:r>
      <w:r>
        <w:rPr>
          <w:rFonts w:ascii="Arial" w:hAnsi="Arial" w:cs="Arial"/>
          <w:kern w:val="16"/>
          <w:sz w:val="21"/>
          <w:szCs w:val="21"/>
        </w:rPr>
        <w:t>wzrost</w:t>
      </w:r>
      <w:r w:rsidRPr="006F7C37">
        <w:rPr>
          <w:rFonts w:ascii="Arial" w:hAnsi="Arial" w:cs="Arial"/>
          <w:kern w:val="16"/>
          <w:sz w:val="21"/>
          <w:szCs w:val="21"/>
        </w:rPr>
        <w:t xml:space="preserve"> liczby bezrobotnych bez stażu pracy. W ujęciu rocznym ich liczba </w:t>
      </w:r>
      <w:r>
        <w:rPr>
          <w:rFonts w:ascii="Arial" w:hAnsi="Arial" w:cs="Arial"/>
          <w:kern w:val="16"/>
          <w:sz w:val="21"/>
          <w:szCs w:val="21"/>
        </w:rPr>
        <w:t>wzrosła o 2 824 osoby, tj. o 39,8</w:t>
      </w:r>
      <w:r w:rsidRPr="006F7C37">
        <w:rPr>
          <w:rFonts w:ascii="Arial" w:hAnsi="Arial" w:cs="Arial"/>
          <w:kern w:val="16"/>
          <w:sz w:val="21"/>
          <w:szCs w:val="21"/>
        </w:rPr>
        <w:t>%.</w:t>
      </w:r>
    </w:p>
    <w:p w:rsidR="00A53C93" w:rsidRPr="000C392B" w:rsidRDefault="00A53C93" w:rsidP="00A53C93">
      <w:pPr>
        <w:pStyle w:val="Legenda"/>
        <w:spacing w:before="120" w:after="0"/>
        <w:jc w:val="left"/>
      </w:pPr>
      <w:bookmarkStart w:id="193" w:name="_Toc68778684"/>
      <w:bookmarkStart w:id="194" w:name="_Toc34912432"/>
      <w:r w:rsidRPr="000C392B">
        <w:t xml:space="preserve">Tabela </w:t>
      </w:r>
      <w:fldSimple w:instr=" SEQ Tabela \* ARABIC ">
        <w:r w:rsidR="00A11E0D">
          <w:rPr>
            <w:noProof/>
          </w:rPr>
          <w:t>18</w:t>
        </w:r>
      </w:fldSimple>
      <w:r w:rsidRPr="000C392B">
        <w:t xml:space="preserve"> </w:t>
      </w:r>
      <w:r w:rsidRPr="006F4D1E">
        <w:t>Struktura bezrobotnych według stażu pracy</w:t>
      </w:r>
      <w:bookmarkEnd w:id="193"/>
    </w:p>
    <w:tbl>
      <w:tblPr>
        <w:tblW w:w="4917"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852"/>
        <w:gridCol w:w="737"/>
        <w:gridCol w:w="730"/>
        <w:gridCol w:w="659"/>
        <w:gridCol w:w="709"/>
        <w:gridCol w:w="707"/>
        <w:gridCol w:w="709"/>
        <w:gridCol w:w="709"/>
        <w:gridCol w:w="709"/>
        <w:gridCol w:w="711"/>
        <w:gridCol w:w="709"/>
        <w:gridCol w:w="709"/>
        <w:gridCol w:w="705"/>
      </w:tblGrid>
      <w:tr w:rsidR="004679C3" w:rsidRPr="006F7C37" w:rsidTr="00C42163">
        <w:trPr>
          <w:trHeight w:val="148"/>
          <w:tblHeader/>
        </w:trPr>
        <w:tc>
          <w:tcPr>
            <w:tcW w:w="455" w:type="pct"/>
            <w:vMerge w:val="restart"/>
            <w:tcBorders>
              <w:top w:val="single" w:sz="8" w:space="0" w:color="auto"/>
              <w:left w:val="single" w:sz="8" w:space="0" w:color="auto"/>
              <w:bottom w:val="single" w:sz="8" w:space="0" w:color="auto"/>
              <w:right w:val="single" w:sz="8" w:space="0" w:color="auto"/>
            </w:tcBorders>
            <w:shd w:val="clear" w:color="auto" w:fill="C6D9F1"/>
            <w:vAlign w:val="center"/>
          </w:tcPr>
          <w:bookmarkEnd w:id="194"/>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Staż pracy</w:t>
            </w:r>
          </w:p>
        </w:tc>
        <w:tc>
          <w:tcPr>
            <w:tcW w:w="2272" w:type="pct"/>
            <w:gridSpan w:val="6"/>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Stan na 31.12.2019 r.</w:t>
            </w:r>
          </w:p>
        </w:tc>
        <w:tc>
          <w:tcPr>
            <w:tcW w:w="2273" w:type="pct"/>
            <w:gridSpan w:val="6"/>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Stan na 31.12.2020 r.</w:t>
            </w:r>
          </w:p>
        </w:tc>
      </w:tr>
      <w:tr w:rsidR="00C42163" w:rsidRPr="006F7C37" w:rsidTr="00BE704F">
        <w:trPr>
          <w:trHeight w:val="181"/>
          <w:tblHeader/>
        </w:trPr>
        <w:tc>
          <w:tcPr>
            <w:tcW w:w="455" w:type="pct"/>
            <w:vMerge/>
            <w:tcBorders>
              <w:top w:val="single" w:sz="8" w:space="0" w:color="auto"/>
              <w:left w:val="single" w:sz="8" w:space="0" w:color="auto"/>
              <w:bottom w:val="single" w:sz="8" w:space="0" w:color="auto"/>
              <w:right w:val="single" w:sz="8" w:space="0" w:color="auto"/>
            </w:tcBorders>
            <w:shd w:val="clear" w:color="auto" w:fill="C6D9F1"/>
          </w:tcPr>
          <w:p w:rsidR="004679C3" w:rsidRPr="00C42163" w:rsidRDefault="004679C3" w:rsidP="00C42163">
            <w:pPr>
              <w:spacing w:before="0" w:after="0"/>
              <w:ind w:left="0" w:firstLine="0"/>
              <w:jc w:val="center"/>
              <w:rPr>
                <w:rFonts w:ascii="Arial Narrow" w:hAnsi="Arial Narrow" w:cs="Arial"/>
                <w:b/>
                <w:bCs/>
                <w:sz w:val="16"/>
                <w:szCs w:val="16"/>
              </w:rPr>
            </w:pPr>
          </w:p>
        </w:tc>
        <w:tc>
          <w:tcPr>
            <w:tcW w:w="784"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Ogółem</w:t>
            </w:r>
          </w:p>
        </w:tc>
        <w:tc>
          <w:tcPr>
            <w:tcW w:w="731"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Kobiety</w:t>
            </w:r>
          </w:p>
        </w:tc>
        <w:tc>
          <w:tcPr>
            <w:tcW w:w="757"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Mężczyźni</w:t>
            </w:r>
          </w:p>
        </w:tc>
        <w:tc>
          <w:tcPr>
            <w:tcW w:w="758"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Ogółem</w:t>
            </w:r>
          </w:p>
        </w:tc>
        <w:tc>
          <w:tcPr>
            <w:tcW w:w="759"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Kobiety</w:t>
            </w:r>
          </w:p>
        </w:tc>
        <w:tc>
          <w:tcPr>
            <w:tcW w:w="756" w:type="pct"/>
            <w:gridSpan w:val="2"/>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Mężczyźni</w:t>
            </w:r>
          </w:p>
        </w:tc>
      </w:tr>
      <w:tr w:rsidR="00C42163" w:rsidRPr="006F7C37" w:rsidTr="00BE704F">
        <w:trPr>
          <w:trHeight w:val="199"/>
          <w:tblHeader/>
        </w:trPr>
        <w:tc>
          <w:tcPr>
            <w:tcW w:w="455" w:type="pct"/>
            <w:vMerge/>
            <w:tcBorders>
              <w:top w:val="single" w:sz="8" w:space="0" w:color="auto"/>
              <w:left w:val="single" w:sz="8" w:space="0" w:color="auto"/>
              <w:bottom w:val="single" w:sz="8" w:space="0" w:color="auto"/>
              <w:right w:val="single" w:sz="8" w:space="0" w:color="auto"/>
            </w:tcBorders>
            <w:shd w:val="clear" w:color="auto" w:fill="C6D9F1"/>
          </w:tcPr>
          <w:p w:rsidR="004679C3" w:rsidRPr="00C42163" w:rsidRDefault="004679C3" w:rsidP="00C42163">
            <w:pPr>
              <w:spacing w:before="0" w:after="0"/>
              <w:ind w:left="0" w:firstLine="0"/>
              <w:jc w:val="center"/>
              <w:rPr>
                <w:rFonts w:ascii="Arial Narrow" w:hAnsi="Arial Narrow" w:cs="Arial"/>
                <w:b/>
                <w:bCs/>
                <w:sz w:val="16"/>
                <w:szCs w:val="16"/>
              </w:rPr>
            </w:pPr>
          </w:p>
        </w:tc>
        <w:tc>
          <w:tcPr>
            <w:tcW w:w="394"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osoby</w:t>
            </w:r>
          </w:p>
        </w:tc>
        <w:tc>
          <w:tcPr>
            <w:tcW w:w="390"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udział</w:t>
            </w:r>
          </w:p>
        </w:tc>
        <w:tc>
          <w:tcPr>
            <w:tcW w:w="352"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osoby</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udział</w:t>
            </w:r>
          </w:p>
        </w:tc>
        <w:tc>
          <w:tcPr>
            <w:tcW w:w="378"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osoby</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udział</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osoby</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udział</w:t>
            </w:r>
          </w:p>
        </w:tc>
        <w:tc>
          <w:tcPr>
            <w:tcW w:w="380"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osoby</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udział</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osoby</w:t>
            </w:r>
          </w:p>
        </w:tc>
        <w:tc>
          <w:tcPr>
            <w:tcW w:w="377"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udział</w:t>
            </w:r>
          </w:p>
        </w:tc>
      </w:tr>
      <w:tr w:rsidR="00C42163" w:rsidRPr="006F7C37" w:rsidTr="00BE704F">
        <w:trPr>
          <w:trHeight w:hRule="exact" w:val="227"/>
        </w:trPr>
        <w:tc>
          <w:tcPr>
            <w:tcW w:w="455"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firstLine="0"/>
              <w:jc w:val="left"/>
              <w:rPr>
                <w:rFonts w:ascii="Arial Narrow" w:hAnsi="Arial Narrow" w:cs="Arial"/>
                <w:bCs/>
                <w:sz w:val="16"/>
                <w:szCs w:val="16"/>
              </w:rPr>
            </w:pPr>
            <w:r w:rsidRPr="00C42163">
              <w:rPr>
                <w:rFonts w:ascii="Arial Narrow" w:hAnsi="Arial Narrow" w:cs="Arial"/>
                <w:bCs/>
                <w:sz w:val="16"/>
                <w:szCs w:val="16"/>
              </w:rPr>
              <w:t>Do 1 roku</w:t>
            </w:r>
          </w:p>
        </w:tc>
        <w:tc>
          <w:tcPr>
            <w:tcW w:w="394"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bCs/>
                <w:color w:val="000000"/>
                <w:sz w:val="16"/>
                <w:szCs w:val="16"/>
              </w:rPr>
              <w:t>13 981</w:t>
            </w:r>
          </w:p>
        </w:tc>
        <w:tc>
          <w:tcPr>
            <w:tcW w:w="39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21,0%</w:t>
            </w:r>
          </w:p>
        </w:tc>
        <w:tc>
          <w:tcPr>
            <w:tcW w:w="352"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8 858</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23,5%</w:t>
            </w:r>
          </w:p>
        </w:tc>
        <w:tc>
          <w:tcPr>
            <w:tcW w:w="378"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5 123</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17,7%</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19 168</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21,1%</w:t>
            </w:r>
          </w:p>
        </w:tc>
        <w:tc>
          <w:tcPr>
            <w:tcW w:w="38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11</w:t>
            </w:r>
            <w:r w:rsidR="005F4429">
              <w:rPr>
                <w:rFonts w:ascii="Arial Narrow" w:hAnsi="Arial Narrow" w:cs="Arial"/>
                <w:sz w:val="16"/>
                <w:szCs w:val="16"/>
              </w:rPr>
              <w:t xml:space="preserve"> </w:t>
            </w:r>
            <w:r w:rsidRPr="00C42163">
              <w:rPr>
                <w:rFonts w:ascii="Arial Narrow" w:hAnsi="Arial Narrow" w:cs="Arial"/>
                <w:sz w:val="16"/>
                <w:szCs w:val="16"/>
              </w:rPr>
              <w:t>577</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23,2%</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7 591</w:t>
            </w:r>
          </w:p>
        </w:tc>
        <w:tc>
          <w:tcPr>
            <w:tcW w:w="377"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18,4%</w:t>
            </w:r>
          </w:p>
        </w:tc>
      </w:tr>
      <w:tr w:rsidR="00C42163" w:rsidRPr="006F7C37" w:rsidTr="00BE704F">
        <w:trPr>
          <w:trHeight w:hRule="exact" w:val="227"/>
        </w:trPr>
        <w:tc>
          <w:tcPr>
            <w:tcW w:w="455"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firstLine="0"/>
              <w:jc w:val="left"/>
              <w:rPr>
                <w:rFonts w:ascii="Arial Narrow" w:hAnsi="Arial Narrow" w:cs="Arial"/>
                <w:bCs/>
                <w:sz w:val="16"/>
                <w:szCs w:val="16"/>
              </w:rPr>
            </w:pPr>
            <w:r w:rsidRPr="00C42163">
              <w:rPr>
                <w:rFonts w:ascii="Arial Narrow" w:hAnsi="Arial Narrow" w:cs="Arial"/>
                <w:bCs/>
                <w:sz w:val="16"/>
                <w:szCs w:val="16"/>
              </w:rPr>
              <w:t>1 – 5 lat</w:t>
            </w:r>
          </w:p>
        </w:tc>
        <w:tc>
          <w:tcPr>
            <w:tcW w:w="394"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bCs/>
                <w:color w:val="000000"/>
                <w:sz w:val="16"/>
                <w:szCs w:val="16"/>
              </w:rPr>
              <w:t>15 312</w:t>
            </w:r>
          </w:p>
        </w:tc>
        <w:tc>
          <w:tcPr>
            <w:tcW w:w="39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23,0%</w:t>
            </w:r>
          </w:p>
        </w:tc>
        <w:tc>
          <w:tcPr>
            <w:tcW w:w="352"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9 336</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24,8%</w:t>
            </w:r>
          </w:p>
        </w:tc>
        <w:tc>
          <w:tcPr>
            <w:tcW w:w="378"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5 976</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20,7%</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21 539</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23,7%</w:t>
            </w:r>
          </w:p>
        </w:tc>
        <w:tc>
          <w:tcPr>
            <w:tcW w:w="38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12</w:t>
            </w:r>
            <w:r w:rsidR="005F4429">
              <w:rPr>
                <w:rFonts w:ascii="Arial Narrow" w:hAnsi="Arial Narrow" w:cs="Arial"/>
                <w:sz w:val="16"/>
                <w:szCs w:val="16"/>
              </w:rPr>
              <w:t xml:space="preserve"> </w:t>
            </w:r>
            <w:r w:rsidRPr="00C42163">
              <w:rPr>
                <w:rFonts w:ascii="Arial Narrow" w:hAnsi="Arial Narrow" w:cs="Arial"/>
                <w:sz w:val="16"/>
                <w:szCs w:val="16"/>
              </w:rPr>
              <w:t>541</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25,2%</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8 998</w:t>
            </w:r>
          </w:p>
        </w:tc>
        <w:tc>
          <w:tcPr>
            <w:tcW w:w="377"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21,8%</w:t>
            </w:r>
          </w:p>
        </w:tc>
      </w:tr>
      <w:tr w:rsidR="00C42163" w:rsidRPr="006F7C37" w:rsidTr="00BE704F">
        <w:trPr>
          <w:trHeight w:hRule="exact" w:val="227"/>
        </w:trPr>
        <w:tc>
          <w:tcPr>
            <w:tcW w:w="455"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firstLine="0"/>
              <w:jc w:val="left"/>
              <w:rPr>
                <w:rFonts w:ascii="Arial Narrow" w:hAnsi="Arial Narrow" w:cs="Arial"/>
                <w:bCs/>
                <w:sz w:val="16"/>
                <w:szCs w:val="16"/>
              </w:rPr>
            </w:pPr>
            <w:r w:rsidRPr="00C42163">
              <w:rPr>
                <w:rFonts w:ascii="Arial Narrow" w:hAnsi="Arial Narrow" w:cs="Arial"/>
                <w:bCs/>
                <w:sz w:val="16"/>
                <w:szCs w:val="16"/>
              </w:rPr>
              <w:t>5 – 10 lat</w:t>
            </w:r>
          </w:p>
        </w:tc>
        <w:tc>
          <w:tcPr>
            <w:tcW w:w="394"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bCs/>
                <w:color w:val="000000"/>
                <w:sz w:val="16"/>
                <w:szCs w:val="16"/>
              </w:rPr>
              <w:t>10 252</w:t>
            </w:r>
          </w:p>
        </w:tc>
        <w:tc>
          <w:tcPr>
            <w:tcW w:w="39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15,4%</w:t>
            </w:r>
          </w:p>
        </w:tc>
        <w:tc>
          <w:tcPr>
            <w:tcW w:w="352"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5 949</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15,8%</w:t>
            </w:r>
          </w:p>
        </w:tc>
        <w:tc>
          <w:tcPr>
            <w:tcW w:w="378"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4 303</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14,9%</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13 958</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15,3%</w:t>
            </w:r>
          </w:p>
        </w:tc>
        <w:tc>
          <w:tcPr>
            <w:tcW w:w="38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7</w:t>
            </w:r>
            <w:r w:rsidR="005F4429">
              <w:rPr>
                <w:rFonts w:ascii="Arial Narrow" w:hAnsi="Arial Narrow" w:cs="Arial"/>
                <w:sz w:val="16"/>
                <w:szCs w:val="16"/>
              </w:rPr>
              <w:t xml:space="preserve"> </w:t>
            </w:r>
            <w:r w:rsidRPr="00C42163">
              <w:rPr>
                <w:rFonts w:ascii="Arial Narrow" w:hAnsi="Arial Narrow" w:cs="Arial"/>
                <w:sz w:val="16"/>
                <w:szCs w:val="16"/>
              </w:rPr>
              <w:t>781</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15,6%</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6 177</w:t>
            </w:r>
          </w:p>
        </w:tc>
        <w:tc>
          <w:tcPr>
            <w:tcW w:w="377"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15,0%</w:t>
            </w:r>
          </w:p>
        </w:tc>
      </w:tr>
      <w:tr w:rsidR="00C42163" w:rsidRPr="006F7C37" w:rsidTr="00BE704F">
        <w:trPr>
          <w:trHeight w:hRule="exact" w:val="227"/>
        </w:trPr>
        <w:tc>
          <w:tcPr>
            <w:tcW w:w="455"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firstLine="0"/>
              <w:jc w:val="left"/>
              <w:rPr>
                <w:rFonts w:ascii="Arial Narrow" w:hAnsi="Arial Narrow" w:cs="Arial"/>
                <w:bCs/>
                <w:sz w:val="16"/>
                <w:szCs w:val="16"/>
              </w:rPr>
            </w:pPr>
            <w:r w:rsidRPr="00C42163">
              <w:rPr>
                <w:rFonts w:ascii="Arial Narrow" w:hAnsi="Arial Narrow" w:cs="Arial"/>
                <w:bCs/>
                <w:sz w:val="16"/>
                <w:szCs w:val="16"/>
              </w:rPr>
              <w:t>10–20 lat</w:t>
            </w:r>
          </w:p>
        </w:tc>
        <w:tc>
          <w:tcPr>
            <w:tcW w:w="394"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bCs/>
                <w:color w:val="000000"/>
                <w:sz w:val="16"/>
                <w:szCs w:val="16"/>
              </w:rPr>
              <w:t>10 420</w:t>
            </w:r>
          </w:p>
        </w:tc>
        <w:tc>
          <w:tcPr>
            <w:tcW w:w="39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15,7%</w:t>
            </w:r>
          </w:p>
        </w:tc>
        <w:tc>
          <w:tcPr>
            <w:tcW w:w="352"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5 195</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13,8%</w:t>
            </w:r>
          </w:p>
        </w:tc>
        <w:tc>
          <w:tcPr>
            <w:tcW w:w="378"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5 225</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18,1%</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14 255</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15,7%</w:t>
            </w:r>
          </w:p>
        </w:tc>
        <w:tc>
          <w:tcPr>
            <w:tcW w:w="38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7</w:t>
            </w:r>
            <w:r w:rsidR="005F4429">
              <w:rPr>
                <w:rFonts w:ascii="Arial Narrow" w:hAnsi="Arial Narrow" w:cs="Arial"/>
                <w:sz w:val="16"/>
                <w:szCs w:val="16"/>
              </w:rPr>
              <w:t xml:space="preserve"> </w:t>
            </w:r>
            <w:r w:rsidRPr="00C42163">
              <w:rPr>
                <w:rFonts w:ascii="Arial Narrow" w:hAnsi="Arial Narrow" w:cs="Arial"/>
                <w:sz w:val="16"/>
                <w:szCs w:val="16"/>
              </w:rPr>
              <w:t>142</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14,3%</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7 113</w:t>
            </w:r>
          </w:p>
        </w:tc>
        <w:tc>
          <w:tcPr>
            <w:tcW w:w="377"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17,3%</w:t>
            </w:r>
          </w:p>
        </w:tc>
      </w:tr>
      <w:tr w:rsidR="00C42163" w:rsidRPr="006F7C37" w:rsidTr="00BE704F">
        <w:trPr>
          <w:trHeight w:hRule="exact" w:val="227"/>
        </w:trPr>
        <w:tc>
          <w:tcPr>
            <w:tcW w:w="455"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firstLine="0"/>
              <w:jc w:val="left"/>
              <w:rPr>
                <w:rFonts w:ascii="Arial Narrow" w:hAnsi="Arial Narrow" w:cs="Arial"/>
                <w:bCs/>
                <w:sz w:val="16"/>
                <w:szCs w:val="16"/>
              </w:rPr>
            </w:pPr>
            <w:r w:rsidRPr="00C42163">
              <w:rPr>
                <w:rFonts w:ascii="Arial Narrow" w:hAnsi="Arial Narrow" w:cs="Arial"/>
                <w:bCs/>
                <w:sz w:val="16"/>
                <w:szCs w:val="16"/>
              </w:rPr>
              <w:t>20 –30 lat</w:t>
            </w:r>
          </w:p>
        </w:tc>
        <w:tc>
          <w:tcPr>
            <w:tcW w:w="394"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bCs/>
                <w:color w:val="000000"/>
                <w:sz w:val="16"/>
                <w:szCs w:val="16"/>
              </w:rPr>
              <w:t>6 752</w:t>
            </w:r>
          </w:p>
        </w:tc>
        <w:tc>
          <w:tcPr>
            <w:tcW w:w="39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10,2%</w:t>
            </w:r>
          </w:p>
        </w:tc>
        <w:tc>
          <w:tcPr>
            <w:tcW w:w="352"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2 703</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7,2%</w:t>
            </w:r>
          </w:p>
        </w:tc>
        <w:tc>
          <w:tcPr>
            <w:tcW w:w="378"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4 049</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14,0%</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8 664</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9,5%</w:t>
            </w:r>
          </w:p>
        </w:tc>
        <w:tc>
          <w:tcPr>
            <w:tcW w:w="38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3</w:t>
            </w:r>
            <w:r w:rsidR="005F4429">
              <w:rPr>
                <w:rFonts w:ascii="Arial Narrow" w:hAnsi="Arial Narrow" w:cs="Arial"/>
                <w:sz w:val="16"/>
                <w:szCs w:val="16"/>
              </w:rPr>
              <w:t xml:space="preserve"> </w:t>
            </w:r>
            <w:r w:rsidRPr="00C42163">
              <w:rPr>
                <w:rFonts w:ascii="Arial Narrow" w:hAnsi="Arial Narrow" w:cs="Arial"/>
                <w:sz w:val="16"/>
                <w:szCs w:val="16"/>
              </w:rPr>
              <w:t>556</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7,1%</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5 108</w:t>
            </w:r>
          </w:p>
        </w:tc>
        <w:tc>
          <w:tcPr>
            <w:tcW w:w="377"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12,4%</w:t>
            </w:r>
          </w:p>
        </w:tc>
      </w:tr>
      <w:tr w:rsidR="00C42163" w:rsidRPr="006F7C37" w:rsidTr="00BE704F">
        <w:trPr>
          <w:trHeight w:hRule="exact" w:val="227"/>
        </w:trPr>
        <w:tc>
          <w:tcPr>
            <w:tcW w:w="455"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firstLine="0"/>
              <w:jc w:val="left"/>
              <w:rPr>
                <w:rFonts w:ascii="Arial Narrow" w:hAnsi="Arial Narrow" w:cs="Arial"/>
                <w:bCs/>
                <w:sz w:val="16"/>
                <w:szCs w:val="16"/>
              </w:rPr>
            </w:pPr>
            <w:r w:rsidRPr="00C42163">
              <w:rPr>
                <w:rFonts w:ascii="Arial Narrow" w:hAnsi="Arial Narrow" w:cs="Arial"/>
                <w:bCs/>
                <w:sz w:val="16"/>
                <w:szCs w:val="16"/>
              </w:rPr>
              <w:t>30 i więcej</w:t>
            </w:r>
          </w:p>
        </w:tc>
        <w:tc>
          <w:tcPr>
            <w:tcW w:w="394"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bCs/>
                <w:color w:val="000000"/>
                <w:sz w:val="16"/>
                <w:szCs w:val="16"/>
              </w:rPr>
              <w:t>2 700</w:t>
            </w:r>
          </w:p>
        </w:tc>
        <w:tc>
          <w:tcPr>
            <w:tcW w:w="39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4,1%</w:t>
            </w:r>
          </w:p>
        </w:tc>
        <w:tc>
          <w:tcPr>
            <w:tcW w:w="352"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945</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2,5%</w:t>
            </w:r>
          </w:p>
        </w:tc>
        <w:tc>
          <w:tcPr>
            <w:tcW w:w="378"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1 755</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6,1%</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3 520</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3,9%</w:t>
            </w:r>
          </w:p>
        </w:tc>
        <w:tc>
          <w:tcPr>
            <w:tcW w:w="380"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sz w:val="16"/>
                <w:szCs w:val="16"/>
              </w:rPr>
            </w:pPr>
            <w:r w:rsidRPr="00C42163">
              <w:rPr>
                <w:rFonts w:ascii="Arial Narrow" w:hAnsi="Arial Narrow" w:cs="Arial"/>
                <w:sz w:val="16"/>
                <w:szCs w:val="16"/>
              </w:rPr>
              <w:t>1</w:t>
            </w:r>
            <w:r w:rsidR="005F4429">
              <w:rPr>
                <w:rFonts w:ascii="Arial Narrow" w:hAnsi="Arial Narrow" w:cs="Arial"/>
                <w:sz w:val="16"/>
                <w:szCs w:val="16"/>
              </w:rPr>
              <w:t xml:space="preserve"> </w:t>
            </w:r>
            <w:r w:rsidRPr="00C42163">
              <w:rPr>
                <w:rFonts w:ascii="Arial Narrow" w:hAnsi="Arial Narrow" w:cs="Arial"/>
                <w:sz w:val="16"/>
                <w:szCs w:val="16"/>
              </w:rPr>
              <w:t>207</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2,4%</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2 313</w:t>
            </w:r>
          </w:p>
        </w:tc>
        <w:tc>
          <w:tcPr>
            <w:tcW w:w="377" w:type="pct"/>
            <w:tcBorders>
              <w:top w:val="single" w:sz="8" w:space="0" w:color="auto"/>
              <w:left w:val="single" w:sz="8" w:space="0" w:color="auto"/>
              <w:bottom w:val="single" w:sz="8" w:space="0" w:color="auto"/>
              <w:right w:val="single" w:sz="8" w:space="0" w:color="auto"/>
            </w:tcBorders>
            <w:vAlign w:val="center"/>
          </w:tcPr>
          <w:p w:rsidR="004679C3" w:rsidRPr="00C42163" w:rsidRDefault="004679C3" w:rsidP="00C42163">
            <w:pPr>
              <w:spacing w:before="0" w:after="0"/>
              <w:ind w:left="0"/>
              <w:jc w:val="right"/>
              <w:rPr>
                <w:rFonts w:ascii="Arial Narrow" w:hAnsi="Arial Narrow" w:cs="Arial"/>
                <w:color w:val="000000"/>
                <w:sz w:val="16"/>
                <w:szCs w:val="16"/>
              </w:rPr>
            </w:pPr>
            <w:r w:rsidRPr="00C42163">
              <w:rPr>
                <w:rFonts w:ascii="Arial Narrow" w:hAnsi="Arial Narrow" w:cs="Arial"/>
                <w:color w:val="000000"/>
                <w:sz w:val="16"/>
                <w:szCs w:val="16"/>
              </w:rPr>
              <w:t>5,6%</w:t>
            </w:r>
          </w:p>
        </w:tc>
      </w:tr>
      <w:tr w:rsidR="00C42163" w:rsidRPr="00544273" w:rsidTr="00BE704F">
        <w:trPr>
          <w:trHeight w:hRule="exact" w:val="227"/>
        </w:trPr>
        <w:tc>
          <w:tcPr>
            <w:tcW w:w="455"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firstLine="0"/>
              <w:jc w:val="left"/>
              <w:rPr>
                <w:rFonts w:ascii="Arial Narrow" w:hAnsi="Arial Narrow" w:cs="Arial"/>
                <w:bCs/>
                <w:iCs/>
                <w:sz w:val="16"/>
                <w:szCs w:val="16"/>
              </w:rPr>
            </w:pPr>
            <w:r w:rsidRPr="005F4429">
              <w:rPr>
                <w:rFonts w:ascii="Arial Narrow" w:hAnsi="Arial Narrow" w:cs="Arial"/>
                <w:bCs/>
                <w:iCs/>
                <w:sz w:val="16"/>
                <w:szCs w:val="16"/>
              </w:rPr>
              <w:t>bez stażu</w:t>
            </w:r>
          </w:p>
        </w:tc>
        <w:tc>
          <w:tcPr>
            <w:tcW w:w="394"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iCs/>
                <w:color w:val="000000"/>
                <w:sz w:val="16"/>
                <w:szCs w:val="16"/>
              </w:rPr>
            </w:pPr>
            <w:r w:rsidRPr="005F4429">
              <w:rPr>
                <w:rFonts w:ascii="Arial Narrow" w:hAnsi="Arial Narrow" w:cs="Arial"/>
                <w:bCs/>
                <w:iCs/>
                <w:color w:val="000000"/>
                <w:sz w:val="16"/>
                <w:szCs w:val="16"/>
              </w:rPr>
              <w:t>7 104</w:t>
            </w:r>
          </w:p>
        </w:tc>
        <w:tc>
          <w:tcPr>
            <w:tcW w:w="390"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iCs/>
                <w:color w:val="000000"/>
                <w:sz w:val="16"/>
                <w:szCs w:val="16"/>
              </w:rPr>
            </w:pPr>
            <w:r w:rsidRPr="005F4429">
              <w:rPr>
                <w:rFonts w:ascii="Arial Narrow" w:hAnsi="Arial Narrow" w:cs="Arial"/>
                <w:iCs/>
                <w:color w:val="000000"/>
                <w:sz w:val="16"/>
                <w:szCs w:val="16"/>
              </w:rPr>
              <w:t>10,7%</w:t>
            </w:r>
          </w:p>
        </w:tc>
        <w:tc>
          <w:tcPr>
            <w:tcW w:w="352"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iCs/>
                <w:color w:val="000000"/>
                <w:sz w:val="16"/>
                <w:szCs w:val="16"/>
              </w:rPr>
            </w:pPr>
            <w:r w:rsidRPr="005F4429">
              <w:rPr>
                <w:rFonts w:ascii="Arial Narrow" w:hAnsi="Arial Narrow" w:cs="Arial"/>
                <w:iCs/>
                <w:color w:val="000000"/>
                <w:sz w:val="16"/>
                <w:szCs w:val="16"/>
              </w:rPr>
              <w:t>4 640</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iCs/>
                <w:color w:val="000000"/>
                <w:sz w:val="16"/>
                <w:szCs w:val="16"/>
              </w:rPr>
            </w:pPr>
            <w:r w:rsidRPr="005F4429">
              <w:rPr>
                <w:rFonts w:ascii="Arial Narrow" w:hAnsi="Arial Narrow" w:cs="Arial"/>
                <w:iCs/>
                <w:color w:val="000000"/>
                <w:sz w:val="16"/>
                <w:szCs w:val="16"/>
              </w:rPr>
              <w:t>12,3%</w:t>
            </w:r>
          </w:p>
        </w:tc>
        <w:tc>
          <w:tcPr>
            <w:tcW w:w="378"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iCs/>
                <w:color w:val="000000"/>
                <w:sz w:val="16"/>
                <w:szCs w:val="16"/>
              </w:rPr>
            </w:pPr>
            <w:r w:rsidRPr="005F4429">
              <w:rPr>
                <w:rFonts w:ascii="Arial Narrow" w:hAnsi="Arial Narrow" w:cs="Arial"/>
                <w:iCs/>
                <w:color w:val="000000"/>
                <w:sz w:val="16"/>
                <w:szCs w:val="16"/>
              </w:rPr>
              <w:t>2 464</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iCs/>
                <w:color w:val="000000"/>
                <w:sz w:val="16"/>
                <w:szCs w:val="16"/>
              </w:rPr>
            </w:pPr>
            <w:r w:rsidRPr="005F4429">
              <w:rPr>
                <w:rFonts w:ascii="Arial Narrow" w:hAnsi="Arial Narrow" w:cs="Arial"/>
                <w:iCs/>
                <w:color w:val="000000"/>
                <w:sz w:val="16"/>
                <w:szCs w:val="16"/>
              </w:rPr>
              <w:t>8,5%</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sz w:val="16"/>
                <w:szCs w:val="16"/>
              </w:rPr>
            </w:pPr>
            <w:r w:rsidRPr="005F4429">
              <w:rPr>
                <w:rFonts w:ascii="Arial Narrow" w:hAnsi="Arial Narrow" w:cs="Arial"/>
                <w:sz w:val="16"/>
                <w:szCs w:val="16"/>
              </w:rPr>
              <w:t>9 928</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color w:val="000000"/>
                <w:sz w:val="16"/>
                <w:szCs w:val="16"/>
              </w:rPr>
            </w:pPr>
            <w:r w:rsidRPr="005F4429">
              <w:rPr>
                <w:rFonts w:ascii="Arial Narrow" w:hAnsi="Arial Narrow" w:cs="Arial"/>
                <w:color w:val="000000"/>
                <w:sz w:val="16"/>
                <w:szCs w:val="16"/>
              </w:rPr>
              <w:t>10,9%</w:t>
            </w:r>
          </w:p>
        </w:tc>
        <w:tc>
          <w:tcPr>
            <w:tcW w:w="380"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sz w:val="16"/>
                <w:szCs w:val="16"/>
              </w:rPr>
            </w:pPr>
            <w:r w:rsidRPr="005F4429">
              <w:rPr>
                <w:rFonts w:ascii="Arial Narrow" w:hAnsi="Arial Narrow" w:cs="Arial"/>
                <w:sz w:val="16"/>
                <w:szCs w:val="16"/>
              </w:rPr>
              <w:t>6</w:t>
            </w:r>
            <w:r w:rsidR="005F4429">
              <w:rPr>
                <w:rFonts w:ascii="Arial Narrow" w:hAnsi="Arial Narrow" w:cs="Arial"/>
                <w:sz w:val="16"/>
                <w:szCs w:val="16"/>
              </w:rPr>
              <w:t xml:space="preserve"> </w:t>
            </w:r>
            <w:r w:rsidRPr="005F4429">
              <w:rPr>
                <w:rFonts w:ascii="Arial Narrow" w:hAnsi="Arial Narrow" w:cs="Arial"/>
                <w:sz w:val="16"/>
                <w:szCs w:val="16"/>
              </w:rPr>
              <w:t>047</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color w:val="000000"/>
                <w:sz w:val="16"/>
                <w:szCs w:val="16"/>
              </w:rPr>
            </w:pPr>
            <w:r w:rsidRPr="005F4429">
              <w:rPr>
                <w:rFonts w:ascii="Arial Narrow" w:hAnsi="Arial Narrow" w:cs="Arial"/>
                <w:color w:val="000000"/>
                <w:sz w:val="16"/>
                <w:szCs w:val="16"/>
              </w:rPr>
              <w:t>12,1%</w:t>
            </w:r>
          </w:p>
        </w:tc>
        <w:tc>
          <w:tcPr>
            <w:tcW w:w="379"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color w:val="000000"/>
                <w:sz w:val="16"/>
                <w:szCs w:val="16"/>
              </w:rPr>
            </w:pPr>
            <w:r w:rsidRPr="005F4429">
              <w:rPr>
                <w:rFonts w:ascii="Arial Narrow" w:hAnsi="Arial Narrow" w:cs="Arial"/>
                <w:color w:val="000000"/>
                <w:sz w:val="16"/>
                <w:szCs w:val="16"/>
              </w:rPr>
              <w:t>3 881</w:t>
            </w:r>
          </w:p>
        </w:tc>
        <w:tc>
          <w:tcPr>
            <w:tcW w:w="377" w:type="pct"/>
            <w:tcBorders>
              <w:top w:val="single" w:sz="8" w:space="0" w:color="auto"/>
              <w:left w:val="single" w:sz="8" w:space="0" w:color="auto"/>
              <w:bottom w:val="single" w:sz="8" w:space="0" w:color="auto"/>
              <w:right w:val="single" w:sz="8" w:space="0" w:color="auto"/>
            </w:tcBorders>
            <w:vAlign w:val="center"/>
          </w:tcPr>
          <w:p w:rsidR="004679C3" w:rsidRPr="005F4429" w:rsidRDefault="004679C3" w:rsidP="00C42163">
            <w:pPr>
              <w:spacing w:before="0" w:after="0"/>
              <w:ind w:left="0"/>
              <w:jc w:val="right"/>
              <w:rPr>
                <w:rFonts w:ascii="Arial Narrow" w:hAnsi="Arial Narrow" w:cs="Arial"/>
                <w:color w:val="000000"/>
                <w:sz w:val="16"/>
                <w:szCs w:val="16"/>
              </w:rPr>
            </w:pPr>
            <w:r w:rsidRPr="005F4429">
              <w:rPr>
                <w:rFonts w:ascii="Arial Narrow" w:hAnsi="Arial Narrow" w:cs="Arial"/>
                <w:color w:val="000000"/>
                <w:sz w:val="16"/>
                <w:szCs w:val="16"/>
              </w:rPr>
              <w:t>9,4%</w:t>
            </w:r>
          </w:p>
        </w:tc>
      </w:tr>
      <w:tr w:rsidR="00C42163" w:rsidRPr="006F7C37" w:rsidTr="00A53C93">
        <w:trPr>
          <w:trHeight w:hRule="exact" w:val="255"/>
        </w:trPr>
        <w:tc>
          <w:tcPr>
            <w:tcW w:w="455"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firstLine="0"/>
              <w:jc w:val="center"/>
              <w:rPr>
                <w:rFonts w:ascii="Arial Narrow" w:hAnsi="Arial Narrow" w:cs="Arial"/>
                <w:b/>
                <w:bCs/>
                <w:sz w:val="16"/>
                <w:szCs w:val="16"/>
              </w:rPr>
            </w:pPr>
            <w:r w:rsidRPr="00C42163">
              <w:rPr>
                <w:rFonts w:ascii="Arial Narrow" w:hAnsi="Arial Narrow" w:cs="Arial"/>
                <w:b/>
                <w:bCs/>
                <w:sz w:val="16"/>
                <w:szCs w:val="16"/>
              </w:rPr>
              <w:t>Ogółem</w:t>
            </w:r>
          </w:p>
        </w:tc>
        <w:tc>
          <w:tcPr>
            <w:tcW w:w="394"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66 521</w:t>
            </w:r>
          </w:p>
        </w:tc>
        <w:tc>
          <w:tcPr>
            <w:tcW w:w="390"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100,0%</w:t>
            </w:r>
          </w:p>
        </w:tc>
        <w:tc>
          <w:tcPr>
            <w:tcW w:w="352"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37 626</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100,0%</w:t>
            </w:r>
          </w:p>
        </w:tc>
        <w:tc>
          <w:tcPr>
            <w:tcW w:w="378"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28 895</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100,0%</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91 032</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100,0%</w:t>
            </w:r>
          </w:p>
        </w:tc>
        <w:tc>
          <w:tcPr>
            <w:tcW w:w="380"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49 851</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100,0%</w:t>
            </w:r>
          </w:p>
        </w:tc>
        <w:tc>
          <w:tcPr>
            <w:tcW w:w="379"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41 181</w:t>
            </w:r>
          </w:p>
        </w:tc>
        <w:tc>
          <w:tcPr>
            <w:tcW w:w="377" w:type="pct"/>
            <w:tcBorders>
              <w:top w:val="single" w:sz="8" w:space="0" w:color="auto"/>
              <w:left w:val="single" w:sz="8" w:space="0" w:color="auto"/>
              <w:bottom w:val="single" w:sz="8" w:space="0" w:color="auto"/>
              <w:right w:val="single" w:sz="8" w:space="0" w:color="auto"/>
            </w:tcBorders>
            <w:shd w:val="clear" w:color="auto" w:fill="C6D9F1"/>
            <w:vAlign w:val="center"/>
          </w:tcPr>
          <w:p w:rsidR="004679C3" w:rsidRPr="00C42163" w:rsidRDefault="004679C3" w:rsidP="00C42163">
            <w:pPr>
              <w:spacing w:before="0" w:after="0"/>
              <w:ind w:left="0"/>
              <w:jc w:val="right"/>
              <w:rPr>
                <w:rFonts w:ascii="Arial Narrow" w:hAnsi="Arial Narrow" w:cs="Arial"/>
                <w:b/>
                <w:bCs/>
                <w:color w:val="000000"/>
                <w:sz w:val="16"/>
                <w:szCs w:val="16"/>
              </w:rPr>
            </w:pPr>
            <w:r w:rsidRPr="00C42163">
              <w:rPr>
                <w:rFonts w:ascii="Arial Narrow" w:hAnsi="Arial Narrow" w:cs="Arial"/>
                <w:b/>
                <w:bCs/>
                <w:color w:val="000000"/>
                <w:sz w:val="16"/>
                <w:szCs w:val="16"/>
              </w:rPr>
              <w:t>100,0%</w:t>
            </w:r>
          </w:p>
        </w:tc>
      </w:tr>
    </w:tbl>
    <w:p w:rsidR="004679C3" w:rsidRPr="006F7C37" w:rsidRDefault="004679C3" w:rsidP="009F32CF">
      <w:pPr>
        <w:pStyle w:val="normalny0"/>
        <w:spacing w:before="120" w:after="0"/>
        <w:ind w:firstLine="0"/>
        <w:rPr>
          <w:rFonts w:ascii="Arial" w:hAnsi="Arial" w:cs="Arial"/>
          <w:sz w:val="21"/>
          <w:szCs w:val="21"/>
        </w:rPr>
      </w:pPr>
      <w:r w:rsidRPr="006F7C37">
        <w:rPr>
          <w:rFonts w:ascii="Arial" w:hAnsi="Arial" w:cs="Arial"/>
          <w:sz w:val="21"/>
          <w:szCs w:val="21"/>
        </w:rPr>
        <w:t xml:space="preserve">Od kilku lat </w:t>
      </w:r>
      <w:r>
        <w:rPr>
          <w:rFonts w:ascii="Arial" w:hAnsi="Arial" w:cs="Arial"/>
          <w:sz w:val="21"/>
          <w:szCs w:val="21"/>
        </w:rPr>
        <w:t xml:space="preserve">wśród bezrobotnych </w:t>
      </w:r>
      <w:r w:rsidRPr="006F7C37">
        <w:rPr>
          <w:rFonts w:ascii="Arial" w:hAnsi="Arial" w:cs="Arial"/>
          <w:sz w:val="21"/>
          <w:szCs w:val="21"/>
        </w:rPr>
        <w:t>najwięcej osób legitymuje się stażem pracy od jednego do pięciu lat (w końcu grudnia 20</w:t>
      </w:r>
      <w:r>
        <w:rPr>
          <w:rFonts w:ascii="Arial" w:hAnsi="Arial" w:cs="Arial"/>
          <w:sz w:val="21"/>
          <w:szCs w:val="21"/>
        </w:rPr>
        <w:t>20</w:t>
      </w:r>
      <w:r w:rsidRPr="006F7C37">
        <w:rPr>
          <w:rFonts w:ascii="Arial" w:hAnsi="Arial" w:cs="Arial"/>
          <w:sz w:val="21"/>
          <w:szCs w:val="21"/>
        </w:rPr>
        <w:t xml:space="preserve"> r. </w:t>
      </w:r>
      <w:r>
        <w:rPr>
          <w:rFonts w:ascii="Arial" w:hAnsi="Arial" w:cs="Arial"/>
          <w:sz w:val="21"/>
          <w:szCs w:val="21"/>
        </w:rPr>
        <w:t>21,5</w:t>
      </w:r>
      <w:r w:rsidRPr="006F7C37">
        <w:rPr>
          <w:rFonts w:ascii="Arial" w:hAnsi="Arial" w:cs="Arial"/>
          <w:sz w:val="21"/>
          <w:szCs w:val="21"/>
        </w:rPr>
        <w:t xml:space="preserve"> tys.). Nadal stosunkowo nieliczna jest zbiorowość bezrobotnych ze stażem pracy powyżej 30 lat. W końcu grudnia</w:t>
      </w:r>
      <w:r w:rsidRPr="006F7C37">
        <w:rPr>
          <w:rFonts w:ascii="Arial" w:hAnsi="Arial" w:cs="Arial"/>
          <w:color w:val="FF0000"/>
          <w:sz w:val="21"/>
          <w:szCs w:val="21"/>
        </w:rPr>
        <w:t xml:space="preserve"> </w:t>
      </w:r>
      <w:r w:rsidRPr="006F7C37">
        <w:rPr>
          <w:rFonts w:ascii="Arial" w:hAnsi="Arial" w:cs="Arial"/>
          <w:sz w:val="21"/>
          <w:szCs w:val="21"/>
        </w:rPr>
        <w:t>20</w:t>
      </w:r>
      <w:r>
        <w:rPr>
          <w:rFonts w:ascii="Arial" w:hAnsi="Arial" w:cs="Arial"/>
          <w:sz w:val="21"/>
          <w:szCs w:val="21"/>
        </w:rPr>
        <w:t>20</w:t>
      </w:r>
      <w:r w:rsidRPr="006F7C37">
        <w:rPr>
          <w:rFonts w:ascii="Arial" w:hAnsi="Arial" w:cs="Arial"/>
          <w:sz w:val="21"/>
          <w:szCs w:val="21"/>
        </w:rPr>
        <w:t xml:space="preserve"> r. do tej kategorii kwalifikował się co dwudziesty </w:t>
      </w:r>
      <w:r>
        <w:rPr>
          <w:rFonts w:ascii="Arial" w:hAnsi="Arial" w:cs="Arial"/>
          <w:sz w:val="21"/>
          <w:szCs w:val="21"/>
        </w:rPr>
        <w:t>szósty</w:t>
      </w:r>
      <w:r w:rsidRPr="006F7C37">
        <w:rPr>
          <w:rFonts w:ascii="Arial" w:hAnsi="Arial" w:cs="Arial"/>
          <w:sz w:val="21"/>
          <w:szCs w:val="21"/>
        </w:rPr>
        <w:t xml:space="preserve"> bezrobotny.</w:t>
      </w:r>
      <w:r w:rsidRPr="006F7C37">
        <w:rPr>
          <w:rFonts w:ascii="Arial" w:hAnsi="Arial" w:cs="Arial"/>
          <w:color w:val="FF0000"/>
          <w:sz w:val="21"/>
          <w:szCs w:val="21"/>
        </w:rPr>
        <w:t xml:space="preserve"> </w:t>
      </w:r>
      <w:r w:rsidRPr="006F7C37">
        <w:rPr>
          <w:rFonts w:ascii="Arial" w:hAnsi="Arial" w:cs="Arial"/>
          <w:sz w:val="21"/>
          <w:szCs w:val="21"/>
        </w:rPr>
        <w:t xml:space="preserve">W ujęciu rocznym również wśród bezrobotnych o najdłuższym stażu pracy odnotowano </w:t>
      </w:r>
      <w:r>
        <w:rPr>
          <w:rFonts w:ascii="Arial" w:hAnsi="Arial" w:cs="Arial"/>
          <w:sz w:val="21"/>
          <w:szCs w:val="21"/>
        </w:rPr>
        <w:t>wzrost</w:t>
      </w:r>
      <w:r w:rsidRPr="006F7C37">
        <w:rPr>
          <w:rFonts w:ascii="Arial" w:hAnsi="Arial" w:cs="Arial"/>
          <w:sz w:val="21"/>
          <w:szCs w:val="21"/>
        </w:rPr>
        <w:t xml:space="preserve"> liczby zarejestrowanych o </w:t>
      </w:r>
      <w:r>
        <w:rPr>
          <w:rFonts w:ascii="Arial" w:hAnsi="Arial" w:cs="Arial"/>
          <w:sz w:val="21"/>
          <w:szCs w:val="21"/>
        </w:rPr>
        <w:t>820</w:t>
      </w:r>
      <w:r w:rsidRPr="006F7C37">
        <w:rPr>
          <w:rFonts w:ascii="Arial" w:hAnsi="Arial" w:cs="Arial"/>
          <w:sz w:val="21"/>
          <w:szCs w:val="21"/>
        </w:rPr>
        <w:t xml:space="preserve"> os</w:t>
      </w:r>
      <w:r>
        <w:rPr>
          <w:rFonts w:ascii="Arial" w:hAnsi="Arial" w:cs="Arial"/>
          <w:sz w:val="21"/>
          <w:szCs w:val="21"/>
        </w:rPr>
        <w:t>ób</w:t>
      </w:r>
      <w:r w:rsidRPr="006F7C37">
        <w:rPr>
          <w:rFonts w:ascii="Arial" w:hAnsi="Arial" w:cs="Arial"/>
          <w:sz w:val="21"/>
          <w:szCs w:val="21"/>
        </w:rPr>
        <w:t>, tj.</w:t>
      </w:r>
      <w:r>
        <w:rPr>
          <w:rFonts w:ascii="Arial" w:hAnsi="Arial" w:cs="Arial"/>
          <w:sz w:val="21"/>
          <w:szCs w:val="21"/>
        </w:rPr>
        <w:t xml:space="preserve"> o</w:t>
      </w:r>
      <w:r w:rsidRPr="006F7C37">
        <w:rPr>
          <w:rFonts w:ascii="Arial" w:hAnsi="Arial" w:cs="Arial"/>
          <w:sz w:val="21"/>
          <w:szCs w:val="21"/>
        </w:rPr>
        <w:t xml:space="preserve"> </w:t>
      </w:r>
      <w:r>
        <w:rPr>
          <w:rFonts w:ascii="Arial" w:hAnsi="Arial" w:cs="Arial"/>
          <w:sz w:val="21"/>
          <w:szCs w:val="21"/>
        </w:rPr>
        <w:t>30,4</w:t>
      </w:r>
      <w:r w:rsidRPr="006F7C37">
        <w:rPr>
          <w:rFonts w:ascii="Arial" w:hAnsi="Arial" w:cs="Arial"/>
          <w:sz w:val="21"/>
          <w:szCs w:val="21"/>
        </w:rPr>
        <w:t>%.</w:t>
      </w:r>
    </w:p>
    <w:p w:rsidR="004679C3" w:rsidRDefault="004679C3" w:rsidP="004679C3">
      <w:pPr>
        <w:pStyle w:val="normalny0"/>
        <w:spacing w:before="0"/>
        <w:ind w:firstLine="0"/>
        <w:rPr>
          <w:rFonts w:ascii="Arial" w:hAnsi="Arial" w:cs="Arial"/>
          <w:sz w:val="21"/>
          <w:szCs w:val="21"/>
        </w:rPr>
      </w:pPr>
      <w:r w:rsidRPr="006F7C37">
        <w:rPr>
          <w:rFonts w:ascii="Arial" w:hAnsi="Arial" w:cs="Arial"/>
          <w:sz w:val="21"/>
          <w:szCs w:val="21"/>
        </w:rPr>
        <w:t xml:space="preserve">Korelując strukturę bezrobocia według dotychczasowego stażu pracy z płcią bezrobotnych stwierdzamy, że w trzech pierwszych przedziałach (do 10 lat pracy) udział kobiet jest większy niż udział mężczyzn, natomiast </w:t>
      </w:r>
      <w:r>
        <w:rPr>
          <w:rFonts w:ascii="Arial" w:hAnsi="Arial" w:cs="Arial"/>
          <w:sz w:val="21"/>
          <w:szCs w:val="21"/>
        </w:rPr>
        <w:t xml:space="preserve">w przedziałach </w:t>
      </w:r>
      <w:r w:rsidRPr="006F7C37">
        <w:rPr>
          <w:rFonts w:ascii="Arial" w:hAnsi="Arial" w:cs="Arial"/>
          <w:sz w:val="21"/>
          <w:szCs w:val="21"/>
        </w:rPr>
        <w:t>powyżej 10 lat pracy większy udział odnotowuje się wśród mężczyzn. Wśród bezrobotnych o najdłuższym stażu pracy dominują panowie. Natomiast kobiet jest więcej wśród bezrobotnych, którzy dotąd nigdy nie pracowa</w:t>
      </w:r>
      <w:r w:rsidR="000C45A1">
        <w:rPr>
          <w:rFonts w:ascii="Arial" w:hAnsi="Arial" w:cs="Arial"/>
          <w:sz w:val="21"/>
          <w:szCs w:val="21"/>
        </w:rPr>
        <w:t>li (nie posiadają stażu pracy).</w:t>
      </w:r>
    </w:p>
    <w:p w:rsidR="004679C3" w:rsidRDefault="004679C3" w:rsidP="00BB58EC">
      <w:pPr>
        <w:pStyle w:val="Nagwek2"/>
      </w:pPr>
      <w:bookmarkStart w:id="195" w:name="_Toc34911700"/>
      <w:bookmarkStart w:id="196" w:name="_Toc68777788"/>
      <w:r w:rsidRPr="00B955DF">
        <w:t>Bezrobotni według czasu pozostawania bez pracy</w:t>
      </w:r>
      <w:bookmarkEnd w:id="195"/>
      <w:bookmarkEnd w:id="196"/>
      <w:r w:rsidRPr="00B955DF">
        <w:t xml:space="preserve"> </w:t>
      </w:r>
    </w:p>
    <w:p w:rsidR="004679C3" w:rsidRPr="006F7C37" w:rsidRDefault="004679C3" w:rsidP="004679C3">
      <w:pPr>
        <w:pStyle w:val="normalny0"/>
        <w:spacing w:after="0"/>
        <w:ind w:firstLine="0"/>
        <w:rPr>
          <w:rFonts w:ascii="Arial" w:hAnsi="Arial" w:cs="Arial"/>
          <w:sz w:val="21"/>
          <w:szCs w:val="21"/>
        </w:rPr>
      </w:pPr>
      <w:r w:rsidRPr="006F7C37">
        <w:rPr>
          <w:rFonts w:ascii="Arial" w:hAnsi="Arial" w:cs="Arial"/>
          <w:sz w:val="21"/>
          <w:szCs w:val="21"/>
        </w:rPr>
        <w:t>Szczególnym aspektem bezrobocia, mającym bezpośredni wpływ na sytuację ekonomiczną interesantów powiatowych urzędów pracy jest czas pozostawania bez zatrudnienia.</w:t>
      </w:r>
    </w:p>
    <w:p w:rsidR="004679C3" w:rsidRPr="006F7C37" w:rsidRDefault="004679C3" w:rsidP="004679C3">
      <w:pPr>
        <w:spacing w:before="0" w:after="0"/>
        <w:ind w:left="0" w:firstLine="0"/>
        <w:rPr>
          <w:rFonts w:ascii="Arial" w:hAnsi="Arial" w:cs="Arial"/>
          <w:sz w:val="21"/>
          <w:szCs w:val="21"/>
        </w:rPr>
      </w:pPr>
      <w:r>
        <w:rPr>
          <w:rFonts w:ascii="Arial" w:hAnsi="Arial" w:cs="Arial"/>
          <w:sz w:val="21"/>
          <w:szCs w:val="21"/>
        </w:rPr>
        <w:t>Według stanu na 31.12.</w:t>
      </w:r>
      <w:r w:rsidRPr="006F7C37">
        <w:rPr>
          <w:rFonts w:ascii="Arial" w:hAnsi="Arial" w:cs="Arial"/>
          <w:sz w:val="21"/>
          <w:szCs w:val="21"/>
        </w:rPr>
        <w:t>20</w:t>
      </w:r>
      <w:r>
        <w:rPr>
          <w:rFonts w:ascii="Arial" w:hAnsi="Arial" w:cs="Arial"/>
          <w:sz w:val="21"/>
          <w:szCs w:val="21"/>
        </w:rPr>
        <w:t>20</w:t>
      </w:r>
      <w:r w:rsidRPr="006F7C37">
        <w:rPr>
          <w:rFonts w:ascii="Arial" w:hAnsi="Arial" w:cs="Arial"/>
          <w:sz w:val="21"/>
          <w:szCs w:val="21"/>
        </w:rPr>
        <w:t xml:space="preserve"> r. w województwie śląskim tylko co </w:t>
      </w:r>
      <w:r>
        <w:rPr>
          <w:rFonts w:ascii="Arial" w:hAnsi="Arial" w:cs="Arial"/>
          <w:sz w:val="21"/>
          <w:szCs w:val="21"/>
        </w:rPr>
        <w:t>dwunasty</w:t>
      </w:r>
      <w:r w:rsidRPr="006F7C37">
        <w:rPr>
          <w:rFonts w:ascii="Arial" w:hAnsi="Arial" w:cs="Arial"/>
          <w:sz w:val="21"/>
          <w:szCs w:val="21"/>
        </w:rPr>
        <w:t xml:space="preserve"> zaewidencjonowany pozostawał w rejestrach w okresie krótszym niż jeden miesiąc (</w:t>
      </w:r>
      <w:r>
        <w:rPr>
          <w:rFonts w:ascii="Arial" w:hAnsi="Arial" w:cs="Arial"/>
          <w:sz w:val="21"/>
          <w:szCs w:val="21"/>
        </w:rPr>
        <w:t>8,1</w:t>
      </w:r>
      <w:r w:rsidRPr="006F7C37">
        <w:rPr>
          <w:rFonts w:ascii="Arial" w:hAnsi="Arial" w:cs="Arial"/>
          <w:sz w:val="21"/>
          <w:szCs w:val="21"/>
        </w:rPr>
        <w:t xml:space="preserve">%; </w:t>
      </w:r>
      <w:r>
        <w:rPr>
          <w:rFonts w:ascii="Arial" w:hAnsi="Arial" w:cs="Arial"/>
          <w:sz w:val="21"/>
          <w:szCs w:val="21"/>
        </w:rPr>
        <w:t>7,4</w:t>
      </w:r>
      <w:r w:rsidRPr="006F7C37">
        <w:rPr>
          <w:rFonts w:ascii="Arial" w:hAnsi="Arial" w:cs="Arial"/>
          <w:sz w:val="21"/>
          <w:szCs w:val="21"/>
        </w:rPr>
        <w:t> tys. osób). Ponad połowa szukała zatrudnienia w okresie od 1 d</w:t>
      </w:r>
      <w:r>
        <w:rPr>
          <w:rFonts w:ascii="Arial" w:hAnsi="Arial" w:cs="Arial"/>
          <w:sz w:val="21"/>
          <w:szCs w:val="21"/>
        </w:rPr>
        <w:t>o 12 miesięcy – 59,8% (2019 r. –</w:t>
      </w:r>
      <w:r w:rsidRPr="006F7C37">
        <w:rPr>
          <w:rFonts w:ascii="Arial" w:hAnsi="Arial" w:cs="Arial"/>
          <w:sz w:val="21"/>
          <w:szCs w:val="21"/>
        </w:rPr>
        <w:t xml:space="preserve"> 5</w:t>
      </w:r>
      <w:r>
        <w:rPr>
          <w:rFonts w:ascii="Arial" w:hAnsi="Arial" w:cs="Arial"/>
          <w:sz w:val="21"/>
          <w:szCs w:val="21"/>
        </w:rPr>
        <w:t>4,5</w:t>
      </w:r>
      <w:r w:rsidRPr="006F7C37">
        <w:rPr>
          <w:rFonts w:ascii="Arial" w:hAnsi="Arial" w:cs="Arial"/>
          <w:sz w:val="21"/>
          <w:szCs w:val="21"/>
        </w:rPr>
        <w:t xml:space="preserve">%). W ujęciu rocznym </w:t>
      </w:r>
      <w:r>
        <w:rPr>
          <w:rFonts w:ascii="Arial" w:hAnsi="Arial" w:cs="Arial"/>
          <w:sz w:val="21"/>
          <w:szCs w:val="21"/>
        </w:rPr>
        <w:t>wzrósł</w:t>
      </w:r>
      <w:r w:rsidRPr="006F7C37">
        <w:rPr>
          <w:rFonts w:ascii="Arial" w:hAnsi="Arial" w:cs="Arial"/>
          <w:sz w:val="21"/>
          <w:szCs w:val="21"/>
        </w:rPr>
        <w:t xml:space="preserve"> udział bezrobotnych pozostających w rejestrach nieprzerwanie od 12 do 24 </w:t>
      </w:r>
      <w:r w:rsidRPr="006F7C37">
        <w:rPr>
          <w:rFonts w:ascii="Arial" w:hAnsi="Arial" w:cs="Arial"/>
          <w:color w:val="000000"/>
          <w:sz w:val="21"/>
          <w:szCs w:val="21"/>
        </w:rPr>
        <w:t>miesięcy</w:t>
      </w:r>
      <w:r w:rsidRPr="006F7C37">
        <w:rPr>
          <w:rStyle w:val="Odwoanieprzypisudolnego"/>
          <w:rFonts w:ascii="Arial" w:hAnsi="Arial" w:cs="Arial"/>
          <w:color w:val="000000"/>
          <w:sz w:val="21"/>
          <w:szCs w:val="21"/>
        </w:rPr>
        <w:footnoteReference w:id="7"/>
      </w:r>
      <w:r w:rsidRPr="006F7C37">
        <w:rPr>
          <w:rFonts w:ascii="Arial" w:hAnsi="Arial" w:cs="Arial"/>
          <w:color w:val="000000"/>
          <w:sz w:val="21"/>
          <w:szCs w:val="21"/>
        </w:rPr>
        <w:t xml:space="preserve"> (</w:t>
      </w:r>
      <w:r>
        <w:rPr>
          <w:rFonts w:ascii="Arial" w:hAnsi="Arial" w:cs="Arial"/>
          <w:color w:val="000000"/>
          <w:sz w:val="21"/>
          <w:szCs w:val="21"/>
        </w:rPr>
        <w:t>4,0</w:t>
      </w:r>
      <w:r w:rsidR="000C45A1">
        <w:rPr>
          <w:rFonts w:ascii="Arial" w:hAnsi="Arial" w:cs="Arial"/>
          <w:color w:val="000000"/>
          <w:sz w:val="21"/>
          <w:szCs w:val="21"/>
        </w:rPr>
        <w:t> </w:t>
      </w:r>
      <w:r w:rsidRPr="006F7C37">
        <w:rPr>
          <w:rFonts w:ascii="Arial" w:hAnsi="Arial" w:cs="Arial"/>
          <w:color w:val="000000"/>
          <w:sz w:val="21"/>
          <w:szCs w:val="21"/>
        </w:rPr>
        <w:t>p.</w:t>
      </w:r>
      <w:r w:rsidR="000C45A1">
        <w:rPr>
          <w:rFonts w:ascii="Arial" w:hAnsi="Arial" w:cs="Arial"/>
          <w:color w:val="000000"/>
          <w:sz w:val="21"/>
          <w:szCs w:val="21"/>
        </w:rPr>
        <w:t> </w:t>
      </w:r>
      <w:r w:rsidRPr="006F7C37">
        <w:rPr>
          <w:rFonts w:ascii="Arial" w:hAnsi="Arial" w:cs="Arial"/>
          <w:color w:val="000000"/>
          <w:sz w:val="21"/>
          <w:szCs w:val="21"/>
        </w:rPr>
        <w:t>proc.). Równocześnie spadł odsetek bezrobotnych pozostających w rejestrach nieprze</w:t>
      </w:r>
      <w:r>
        <w:rPr>
          <w:rFonts w:ascii="Arial" w:hAnsi="Arial" w:cs="Arial"/>
          <w:color w:val="000000"/>
          <w:sz w:val="21"/>
          <w:szCs w:val="21"/>
        </w:rPr>
        <w:t>rwanie przez 2 lata i dłużej (-3,7</w:t>
      </w:r>
      <w:r w:rsidRPr="006F7C37">
        <w:rPr>
          <w:rFonts w:ascii="Arial" w:hAnsi="Arial" w:cs="Arial"/>
          <w:color w:val="000000"/>
          <w:sz w:val="21"/>
          <w:szCs w:val="21"/>
        </w:rPr>
        <w:t xml:space="preserve"> p. proc.). Najwyższy udział w ogólnej li</w:t>
      </w:r>
      <w:r w:rsidR="000C45A1">
        <w:rPr>
          <w:rFonts w:ascii="Arial" w:hAnsi="Arial" w:cs="Arial"/>
          <w:color w:val="000000"/>
          <w:sz w:val="21"/>
          <w:szCs w:val="21"/>
        </w:rPr>
        <w:t>czbie bezrobotnych odnotowano w </w:t>
      </w:r>
      <w:r w:rsidRPr="006F7C37">
        <w:rPr>
          <w:rFonts w:ascii="Arial" w:hAnsi="Arial" w:cs="Arial"/>
          <w:color w:val="000000"/>
          <w:sz w:val="21"/>
          <w:szCs w:val="21"/>
        </w:rPr>
        <w:t xml:space="preserve">grupie osób pozostających bez pracy w okresie </w:t>
      </w:r>
      <w:r>
        <w:rPr>
          <w:rFonts w:ascii="Arial" w:hAnsi="Arial" w:cs="Arial"/>
          <w:color w:val="000000"/>
          <w:sz w:val="21"/>
          <w:szCs w:val="21"/>
        </w:rPr>
        <w:t>6 – 12 miesięcy</w:t>
      </w:r>
      <w:r w:rsidRPr="006F7C37">
        <w:rPr>
          <w:rFonts w:ascii="Arial" w:hAnsi="Arial" w:cs="Arial"/>
          <w:color w:val="000000"/>
          <w:sz w:val="21"/>
          <w:szCs w:val="21"/>
        </w:rPr>
        <w:t xml:space="preserve"> (2</w:t>
      </w:r>
      <w:r>
        <w:rPr>
          <w:rFonts w:ascii="Arial" w:hAnsi="Arial" w:cs="Arial"/>
          <w:color w:val="000000"/>
          <w:sz w:val="21"/>
          <w:szCs w:val="21"/>
        </w:rPr>
        <w:t>4,3</w:t>
      </w:r>
      <w:r w:rsidRPr="006F7C37">
        <w:rPr>
          <w:rFonts w:ascii="Arial" w:hAnsi="Arial" w:cs="Arial"/>
          <w:color w:val="000000"/>
          <w:sz w:val="21"/>
          <w:szCs w:val="21"/>
        </w:rPr>
        <w:t xml:space="preserve">%). </w:t>
      </w:r>
    </w:p>
    <w:p w:rsidR="004679C3" w:rsidRPr="006F4D1E" w:rsidRDefault="004679C3" w:rsidP="004679C3">
      <w:pPr>
        <w:pStyle w:val="normalny0"/>
        <w:spacing w:before="0" w:after="0"/>
        <w:ind w:firstLine="0"/>
        <w:rPr>
          <w:rFonts w:ascii="Arial" w:hAnsi="Arial" w:cs="Arial"/>
          <w:color w:val="000000"/>
          <w:sz w:val="21"/>
          <w:szCs w:val="21"/>
        </w:rPr>
      </w:pPr>
      <w:r w:rsidRPr="006F7C37">
        <w:rPr>
          <w:rFonts w:ascii="Arial" w:hAnsi="Arial" w:cs="Arial"/>
          <w:color w:val="000000"/>
          <w:sz w:val="21"/>
          <w:szCs w:val="21"/>
        </w:rPr>
        <w:t>W końcu 20</w:t>
      </w:r>
      <w:r>
        <w:rPr>
          <w:rFonts w:ascii="Arial" w:hAnsi="Arial" w:cs="Arial"/>
          <w:color w:val="000000"/>
          <w:sz w:val="21"/>
          <w:szCs w:val="21"/>
        </w:rPr>
        <w:t>20</w:t>
      </w:r>
      <w:r w:rsidRPr="006F7C37">
        <w:rPr>
          <w:rFonts w:ascii="Arial" w:hAnsi="Arial" w:cs="Arial"/>
          <w:color w:val="000000"/>
          <w:sz w:val="21"/>
          <w:szCs w:val="21"/>
        </w:rPr>
        <w:t> r. w województwie śląskim zarejestrowanych było 1</w:t>
      </w:r>
      <w:r>
        <w:rPr>
          <w:rFonts w:ascii="Arial" w:hAnsi="Arial" w:cs="Arial"/>
          <w:color w:val="000000"/>
          <w:sz w:val="21"/>
          <w:szCs w:val="21"/>
        </w:rPr>
        <w:t>4,0</w:t>
      </w:r>
      <w:r w:rsidRPr="006F7C37">
        <w:rPr>
          <w:rFonts w:ascii="Arial" w:hAnsi="Arial" w:cs="Arial"/>
          <w:color w:val="000000"/>
          <w:sz w:val="21"/>
          <w:szCs w:val="21"/>
        </w:rPr>
        <w:t xml:space="preserve"> tys. osób chronicznie </w:t>
      </w:r>
      <w:r w:rsidRPr="006F4D1E">
        <w:rPr>
          <w:rFonts w:ascii="Arial" w:hAnsi="Arial" w:cs="Arial"/>
          <w:color w:val="000000"/>
          <w:sz w:val="21"/>
          <w:szCs w:val="21"/>
        </w:rPr>
        <w:t xml:space="preserve">bezrobotnych. </w:t>
      </w:r>
      <w:r w:rsidRPr="006F4D1E">
        <w:rPr>
          <w:rFonts w:ascii="Arial" w:hAnsi="Arial" w:cs="Arial"/>
          <w:sz w:val="21"/>
          <w:szCs w:val="21"/>
        </w:rPr>
        <w:t xml:space="preserve">Dane liczbowe, umożliwiające analizę zmian w ujęciu rocznym, zawarto w tabeli </w:t>
      </w:r>
      <w:r w:rsidR="003B0F6E">
        <w:rPr>
          <w:rFonts w:ascii="Arial" w:hAnsi="Arial" w:cs="Arial"/>
          <w:sz w:val="21"/>
          <w:szCs w:val="21"/>
        </w:rPr>
        <w:t>19</w:t>
      </w:r>
      <w:r w:rsidRPr="006F4D1E">
        <w:rPr>
          <w:rFonts w:ascii="Arial" w:hAnsi="Arial" w:cs="Arial"/>
          <w:sz w:val="21"/>
          <w:szCs w:val="21"/>
        </w:rPr>
        <w:t>.</w:t>
      </w:r>
    </w:p>
    <w:p w:rsidR="00A53C93" w:rsidRPr="000C392B" w:rsidRDefault="00A53C93" w:rsidP="00A53C93">
      <w:pPr>
        <w:pStyle w:val="Legenda"/>
        <w:spacing w:before="120" w:after="0"/>
        <w:jc w:val="left"/>
      </w:pPr>
      <w:bookmarkStart w:id="197" w:name="_Toc68778685"/>
      <w:bookmarkStart w:id="198" w:name="_Toc34912433"/>
      <w:r w:rsidRPr="000C392B">
        <w:t xml:space="preserve">Tabela </w:t>
      </w:r>
      <w:fldSimple w:instr=" SEQ Tabela \* ARABIC ">
        <w:r w:rsidR="00A11E0D">
          <w:rPr>
            <w:noProof/>
          </w:rPr>
          <w:t>19</w:t>
        </w:r>
      </w:fldSimple>
      <w:r w:rsidRPr="000C392B">
        <w:t xml:space="preserve"> </w:t>
      </w:r>
      <w:r w:rsidRPr="006F4D1E">
        <w:t>Struktura bezrobocia według płci i czasu pozostawania bez pracy</w:t>
      </w:r>
      <w:bookmarkEnd w:id="197"/>
    </w:p>
    <w:tbl>
      <w:tblPr>
        <w:tblW w:w="4844" w:type="pct"/>
        <w:tblInd w:w="70" w:type="dxa"/>
        <w:tblLayout w:type="fixed"/>
        <w:tblCellMar>
          <w:left w:w="70" w:type="dxa"/>
          <w:right w:w="70" w:type="dxa"/>
        </w:tblCellMar>
        <w:tblLook w:val="04A0"/>
      </w:tblPr>
      <w:tblGrid>
        <w:gridCol w:w="1351"/>
        <w:gridCol w:w="851"/>
        <w:gridCol w:w="849"/>
        <w:gridCol w:w="709"/>
        <w:gridCol w:w="852"/>
        <w:gridCol w:w="709"/>
        <w:gridCol w:w="709"/>
        <w:gridCol w:w="709"/>
        <w:gridCol w:w="850"/>
        <w:gridCol w:w="709"/>
        <w:gridCol w:w="845"/>
      </w:tblGrid>
      <w:tr w:rsidR="00ED674E" w:rsidRPr="00ED674E" w:rsidTr="00E157AE">
        <w:trPr>
          <w:trHeight w:val="169"/>
          <w:tblHeader/>
        </w:trPr>
        <w:tc>
          <w:tcPr>
            <w:tcW w:w="738" w:type="pct"/>
            <w:vMerge w:val="restart"/>
            <w:tcBorders>
              <w:top w:val="single" w:sz="8" w:space="0" w:color="auto"/>
              <w:left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bookmarkStart w:id="199" w:name="RANGE!A4"/>
            <w:bookmarkEnd w:id="198"/>
            <w:r w:rsidRPr="00AC2B4B">
              <w:rPr>
                <w:rFonts w:ascii="Arial Narrow" w:hAnsi="Arial Narrow" w:cs="Arial"/>
                <w:b/>
                <w:bCs/>
                <w:color w:val="000000"/>
                <w:sz w:val="16"/>
                <w:szCs w:val="16"/>
              </w:rPr>
              <w:t>Czas</w:t>
            </w:r>
            <w:bookmarkEnd w:id="199"/>
            <w:r w:rsidRPr="00AC2B4B">
              <w:rPr>
                <w:rFonts w:ascii="Arial Narrow" w:hAnsi="Arial Narrow" w:cs="Arial"/>
                <w:b/>
                <w:bCs/>
                <w:color w:val="000000"/>
                <w:sz w:val="16"/>
                <w:szCs w:val="16"/>
              </w:rPr>
              <w:t xml:space="preserve"> pozostawania bez pracy</w:t>
            </w:r>
          </w:p>
        </w:tc>
        <w:tc>
          <w:tcPr>
            <w:tcW w:w="1783" w:type="pct"/>
            <w:gridSpan w:val="4"/>
            <w:tcBorders>
              <w:top w:val="single" w:sz="8" w:space="0" w:color="auto"/>
              <w:left w:val="nil"/>
              <w:bottom w:val="single" w:sz="8" w:space="0" w:color="auto"/>
              <w:right w:val="nil"/>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31.12.2019 r.</w:t>
            </w:r>
          </w:p>
        </w:tc>
        <w:tc>
          <w:tcPr>
            <w:tcW w:w="1628" w:type="pct"/>
            <w:gridSpan w:val="4"/>
            <w:tcBorders>
              <w:top w:val="single" w:sz="8" w:space="0" w:color="auto"/>
              <w:left w:val="single" w:sz="8" w:space="0" w:color="auto"/>
              <w:bottom w:val="single" w:sz="8" w:space="0" w:color="auto"/>
              <w:right w:val="nil"/>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31.12.2020 r.</w:t>
            </w:r>
          </w:p>
        </w:tc>
        <w:tc>
          <w:tcPr>
            <w:tcW w:w="851" w:type="pct"/>
            <w:gridSpan w:val="2"/>
            <w:tcBorders>
              <w:top w:val="single" w:sz="8" w:space="0" w:color="auto"/>
              <w:left w:val="single" w:sz="8" w:space="0" w:color="auto"/>
              <w:bottom w:val="single" w:sz="8" w:space="0" w:color="auto"/>
              <w:right w:val="single" w:sz="8" w:space="0" w:color="000000"/>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Spadek/wzrost</w:t>
            </w:r>
          </w:p>
        </w:tc>
      </w:tr>
      <w:tr w:rsidR="00AC2B4B" w:rsidRPr="00ED674E" w:rsidTr="00E157AE">
        <w:trPr>
          <w:trHeight w:val="420"/>
          <w:tblHeader/>
        </w:trPr>
        <w:tc>
          <w:tcPr>
            <w:tcW w:w="738" w:type="pct"/>
            <w:vMerge/>
            <w:tcBorders>
              <w:left w:val="single" w:sz="8" w:space="0" w:color="auto"/>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p>
        </w:tc>
        <w:tc>
          <w:tcPr>
            <w:tcW w:w="465"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Ogółem</w:t>
            </w:r>
          </w:p>
        </w:tc>
        <w:tc>
          <w:tcPr>
            <w:tcW w:w="464"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 w ogółem</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Kobiety</w:t>
            </w:r>
          </w:p>
        </w:tc>
        <w:tc>
          <w:tcPr>
            <w:tcW w:w="466"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 wśród kobiet</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Ogółem</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 w ogółem</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Kobiety</w:t>
            </w:r>
          </w:p>
        </w:tc>
        <w:tc>
          <w:tcPr>
            <w:tcW w:w="465"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 wśród kobiet</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w osobach</w:t>
            </w:r>
          </w:p>
        </w:tc>
        <w:tc>
          <w:tcPr>
            <w:tcW w:w="463"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center"/>
              <w:rPr>
                <w:rFonts w:ascii="Arial Narrow" w:hAnsi="Arial Narrow" w:cs="Arial"/>
                <w:b/>
                <w:bCs/>
                <w:color w:val="000000"/>
                <w:sz w:val="16"/>
                <w:szCs w:val="16"/>
              </w:rPr>
            </w:pPr>
            <w:r w:rsidRPr="00AC2B4B">
              <w:rPr>
                <w:rFonts w:ascii="Arial Narrow" w:hAnsi="Arial Narrow" w:cs="Arial"/>
                <w:b/>
                <w:bCs/>
                <w:color w:val="000000"/>
                <w:sz w:val="16"/>
                <w:szCs w:val="16"/>
              </w:rPr>
              <w:t>dynamika</w:t>
            </w:r>
          </w:p>
        </w:tc>
      </w:tr>
      <w:tr w:rsidR="00AC2B4B" w:rsidRPr="00ED674E" w:rsidTr="00A53C93">
        <w:trPr>
          <w:trHeight w:hRule="exact" w:val="275"/>
        </w:trPr>
        <w:tc>
          <w:tcPr>
            <w:tcW w:w="738" w:type="pct"/>
            <w:tcBorders>
              <w:top w:val="nil"/>
              <w:left w:val="single" w:sz="8" w:space="0" w:color="auto"/>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left"/>
              <w:rPr>
                <w:rFonts w:ascii="Arial Narrow" w:hAnsi="Arial Narrow" w:cs="Arial"/>
                <w:color w:val="000000"/>
                <w:sz w:val="16"/>
                <w:szCs w:val="16"/>
              </w:rPr>
            </w:pPr>
            <w:r w:rsidRPr="00AC2B4B">
              <w:rPr>
                <w:rFonts w:ascii="Arial Narrow" w:hAnsi="Arial Narrow" w:cs="Arial"/>
                <w:bCs/>
                <w:color w:val="000000"/>
                <w:sz w:val="16"/>
                <w:szCs w:val="16"/>
              </w:rPr>
              <w:t>do 1 m - ca</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9 125</w:t>
            </w:r>
          </w:p>
        </w:tc>
        <w:tc>
          <w:tcPr>
            <w:tcW w:w="464"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13,7</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4 210</w:t>
            </w:r>
          </w:p>
        </w:tc>
        <w:tc>
          <w:tcPr>
            <w:tcW w:w="466"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11,2</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7 400</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8,1</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3 539</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7,1</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-1 725</w:t>
            </w:r>
          </w:p>
        </w:tc>
        <w:tc>
          <w:tcPr>
            <w:tcW w:w="463"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-18,9</w:t>
            </w:r>
          </w:p>
        </w:tc>
      </w:tr>
      <w:tr w:rsidR="00AC2B4B" w:rsidRPr="00ED674E" w:rsidTr="00A53C93">
        <w:trPr>
          <w:trHeight w:hRule="exact" w:val="279"/>
        </w:trPr>
        <w:tc>
          <w:tcPr>
            <w:tcW w:w="738" w:type="pct"/>
            <w:tcBorders>
              <w:top w:val="nil"/>
              <w:left w:val="single" w:sz="8" w:space="0" w:color="auto"/>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left"/>
              <w:rPr>
                <w:rFonts w:ascii="Arial Narrow" w:hAnsi="Arial Narrow" w:cs="Arial"/>
                <w:color w:val="000000"/>
                <w:sz w:val="16"/>
                <w:szCs w:val="16"/>
              </w:rPr>
            </w:pPr>
            <w:r w:rsidRPr="00AC2B4B">
              <w:rPr>
                <w:rFonts w:ascii="Arial Narrow" w:hAnsi="Arial Narrow" w:cs="Arial"/>
                <w:bCs/>
                <w:color w:val="000000"/>
                <w:sz w:val="16"/>
                <w:szCs w:val="16"/>
              </w:rPr>
              <w:t xml:space="preserve">1 – 3 </w:t>
            </w:r>
            <w:proofErr w:type="spellStart"/>
            <w:r w:rsidRPr="00AC2B4B">
              <w:rPr>
                <w:rFonts w:ascii="Arial Narrow" w:hAnsi="Arial Narrow" w:cs="Arial"/>
                <w:bCs/>
                <w:color w:val="000000"/>
                <w:sz w:val="16"/>
                <w:szCs w:val="16"/>
              </w:rPr>
              <w:t>m-cy</w:t>
            </w:r>
            <w:proofErr w:type="spellEnd"/>
            <w:r w:rsidRPr="00AC2B4B">
              <w:rPr>
                <w:rFonts w:ascii="Arial Narrow" w:hAnsi="Arial Narrow" w:cs="Arial"/>
                <w:bCs/>
                <w:color w:val="000000"/>
                <w:sz w:val="16"/>
                <w:szCs w:val="16"/>
              </w:rPr>
              <w:t>.</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14 960</w:t>
            </w:r>
          </w:p>
        </w:tc>
        <w:tc>
          <w:tcPr>
            <w:tcW w:w="464"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22,5</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7 661</w:t>
            </w:r>
          </w:p>
        </w:tc>
        <w:tc>
          <w:tcPr>
            <w:tcW w:w="466"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20,4</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16 205</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17,8</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8 475</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17</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1 245</w:t>
            </w:r>
          </w:p>
        </w:tc>
        <w:tc>
          <w:tcPr>
            <w:tcW w:w="463"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8,3</w:t>
            </w:r>
          </w:p>
        </w:tc>
      </w:tr>
      <w:tr w:rsidR="00AC2B4B" w:rsidRPr="00ED674E" w:rsidTr="00A53C93">
        <w:trPr>
          <w:trHeight w:hRule="exact" w:val="283"/>
        </w:trPr>
        <w:tc>
          <w:tcPr>
            <w:tcW w:w="738" w:type="pct"/>
            <w:tcBorders>
              <w:top w:val="nil"/>
              <w:left w:val="single" w:sz="8" w:space="0" w:color="auto"/>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left"/>
              <w:rPr>
                <w:rFonts w:ascii="Arial Narrow" w:hAnsi="Arial Narrow" w:cs="Arial"/>
                <w:color w:val="000000"/>
                <w:sz w:val="16"/>
                <w:szCs w:val="16"/>
              </w:rPr>
            </w:pPr>
            <w:r w:rsidRPr="00AC2B4B">
              <w:rPr>
                <w:rFonts w:ascii="Arial Narrow" w:hAnsi="Arial Narrow" w:cs="Arial"/>
                <w:bCs/>
                <w:color w:val="000000"/>
                <w:sz w:val="16"/>
                <w:szCs w:val="16"/>
              </w:rPr>
              <w:t xml:space="preserve">3 – 6 </w:t>
            </w:r>
            <w:proofErr w:type="spellStart"/>
            <w:r w:rsidRPr="00AC2B4B">
              <w:rPr>
                <w:rFonts w:ascii="Arial Narrow" w:hAnsi="Arial Narrow" w:cs="Arial"/>
                <w:bCs/>
                <w:color w:val="000000"/>
                <w:sz w:val="16"/>
                <w:szCs w:val="16"/>
              </w:rPr>
              <w:t>m-cy</w:t>
            </w:r>
            <w:proofErr w:type="spellEnd"/>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11 221</w:t>
            </w:r>
          </w:p>
        </w:tc>
        <w:tc>
          <w:tcPr>
            <w:tcW w:w="464"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16,9</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6 422</w:t>
            </w:r>
          </w:p>
        </w:tc>
        <w:tc>
          <w:tcPr>
            <w:tcW w:w="466"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17,1</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16 074</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17,7</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8 693</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17,4</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4 853</w:t>
            </w:r>
          </w:p>
        </w:tc>
        <w:tc>
          <w:tcPr>
            <w:tcW w:w="463"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43,2</w:t>
            </w:r>
          </w:p>
        </w:tc>
      </w:tr>
      <w:tr w:rsidR="00AC2B4B" w:rsidRPr="00ED674E" w:rsidTr="00A53C93">
        <w:trPr>
          <w:trHeight w:hRule="exact" w:val="287"/>
        </w:trPr>
        <w:tc>
          <w:tcPr>
            <w:tcW w:w="738" w:type="pct"/>
            <w:tcBorders>
              <w:top w:val="nil"/>
              <w:left w:val="single" w:sz="8" w:space="0" w:color="auto"/>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left"/>
              <w:rPr>
                <w:rFonts w:ascii="Arial Narrow" w:hAnsi="Arial Narrow" w:cs="Arial"/>
                <w:color w:val="000000"/>
                <w:sz w:val="16"/>
                <w:szCs w:val="16"/>
              </w:rPr>
            </w:pPr>
            <w:r w:rsidRPr="00AC2B4B">
              <w:rPr>
                <w:rFonts w:ascii="Arial Narrow" w:hAnsi="Arial Narrow" w:cs="Arial"/>
                <w:bCs/>
                <w:color w:val="000000"/>
                <w:sz w:val="16"/>
                <w:szCs w:val="16"/>
              </w:rPr>
              <w:t xml:space="preserve">6 – 12 </w:t>
            </w:r>
            <w:proofErr w:type="spellStart"/>
            <w:r w:rsidRPr="00AC2B4B">
              <w:rPr>
                <w:rFonts w:ascii="Arial Narrow" w:hAnsi="Arial Narrow" w:cs="Arial"/>
                <w:bCs/>
                <w:color w:val="000000"/>
                <w:sz w:val="16"/>
                <w:szCs w:val="16"/>
              </w:rPr>
              <w:t>m-cy</w:t>
            </w:r>
            <w:proofErr w:type="spellEnd"/>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10 030</w:t>
            </w:r>
          </w:p>
        </w:tc>
        <w:tc>
          <w:tcPr>
            <w:tcW w:w="464"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15,1</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6 017</w:t>
            </w:r>
          </w:p>
        </w:tc>
        <w:tc>
          <w:tcPr>
            <w:tcW w:w="466"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16</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22 117</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24,3</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11 453</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23</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12 087</w:t>
            </w:r>
          </w:p>
        </w:tc>
        <w:tc>
          <w:tcPr>
            <w:tcW w:w="463"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120,5</w:t>
            </w:r>
          </w:p>
        </w:tc>
      </w:tr>
      <w:tr w:rsidR="00AC2B4B" w:rsidRPr="00ED674E" w:rsidTr="00A53C93">
        <w:trPr>
          <w:trHeight w:hRule="exact" w:val="277"/>
        </w:trPr>
        <w:tc>
          <w:tcPr>
            <w:tcW w:w="738" w:type="pct"/>
            <w:tcBorders>
              <w:top w:val="nil"/>
              <w:left w:val="single" w:sz="8" w:space="0" w:color="auto"/>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left"/>
              <w:rPr>
                <w:rFonts w:ascii="Arial Narrow" w:hAnsi="Arial Narrow" w:cs="Arial"/>
                <w:color w:val="000000"/>
                <w:sz w:val="16"/>
                <w:szCs w:val="16"/>
              </w:rPr>
            </w:pPr>
            <w:r w:rsidRPr="00AC2B4B">
              <w:rPr>
                <w:rFonts w:ascii="Arial Narrow" w:hAnsi="Arial Narrow" w:cs="Arial"/>
                <w:bCs/>
                <w:color w:val="000000"/>
                <w:sz w:val="16"/>
                <w:szCs w:val="16"/>
              </w:rPr>
              <w:t xml:space="preserve">12 – 24 </w:t>
            </w:r>
            <w:proofErr w:type="spellStart"/>
            <w:r w:rsidRPr="00AC2B4B">
              <w:rPr>
                <w:rFonts w:ascii="Arial Narrow" w:hAnsi="Arial Narrow" w:cs="Arial"/>
                <w:bCs/>
                <w:color w:val="000000"/>
                <w:sz w:val="16"/>
                <w:szCs w:val="16"/>
              </w:rPr>
              <w:t>m-cy</w:t>
            </w:r>
            <w:proofErr w:type="spellEnd"/>
            <w:r w:rsidRPr="00AC2B4B">
              <w:rPr>
                <w:rFonts w:ascii="Arial Narrow" w:hAnsi="Arial Narrow" w:cs="Arial"/>
                <w:bCs/>
                <w:color w:val="000000"/>
                <w:sz w:val="16"/>
                <w:szCs w:val="16"/>
              </w:rPr>
              <w:t>.</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8 519</w:t>
            </w:r>
          </w:p>
        </w:tc>
        <w:tc>
          <w:tcPr>
            <w:tcW w:w="464"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12,8</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5 469</w:t>
            </w:r>
          </w:p>
        </w:tc>
        <w:tc>
          <w:tcPr>
            <w:tcW w:w="466"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14,5</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15 280</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16,8</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8 961</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18</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6 761</w:t>
            </w:r>
          </w:p>
        </w:tc>
        <w:tc>
          <w:tcPr>
            <w:tcW w:w="463"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79,4</w:t>
            </w:r>
          </w:p>
        </w:tc>
      </w:tr>
      <w:tr w:rsidR="00AC2B4B" w:rsidRPr="00ED674E" w:rsidTr="00A53C93">
        <w:trPr>
          <w:trHeight w:hRule="exact" w:val="281"/>
        </w:trPr>
        <w:tc>
          <w:tcPr>
            <w:tcW w:w="738" w:type="pct"/>
            <w:tcBorders>
              <w:top w:val="nil"/>
              <w:left w:val="single" w:sz="8" w:space="0" w:color="auto"/>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left"/>
              <w:rPr>
                <w:rFonts w:ascii="Arial Narrow" w:hAnsi="Arial Narrow" w:cs="Arial"/>
                <w:color w:val="000000"/>
                <w:sz w:val="16"/>
                <w:szCs w:val="16"/>
              </w:rPr>
            </w:pPr>
            <w:r w:rsidRPr="00AC2B4B">
              <w:rPr>
                <w:rFonts w:ascii="Arial Narrow" w:hAnsi="Arial Narrow" w:cs="Arial"/>
                <w:bCs/>
                <w:color w:val="000000"/>
                <w:sz w:val="16"/>
                <w:szCs w:val="16"/>
              </w:rPr>
              <w:t xml:space="preserve">pow. 24 </w:t>
            </w:r>
            <w:proofErr w:type="spellStart"/>
            <w:r w:rsidRPr="00AC2B4B">
              <w:rPr>
                <w:rFonts w:ascii="Arial Narrow" w:hAnsi="Arial Narrow" w:cs="Arial"/>
                <w:bCs/>
                <w:color w:val="000000"/>
                <w:sz w:val="16"/>
                <w:szCs w:val="16"/>
              </w:rPr>
              <w:t>m-cy</w:t>
            </w:r>
            <w:proofErr w:type="spellEnd"/>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12 666</w:t>
            </w:r>
          </w:p>
        </w:tc>
        <w:tc>
          <w:tcPr>
            <w:tcW w:w="464"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19</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7 847</w:t>
            </w:r>
          </w:p>
        </w:tc>
        <w:tc>
          <w:tcPr>
            <w:tcW w:w="466"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20,9</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13 956</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15,3</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8 730</w:t>
            </w:r>
          </w:p>
        </w:tc>
        <w:tc>
          <w:tcPr>
            <w:tcW w:w="465"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17,5</w:t>
            </w:r>
          </w:p>
        </w:tc>
        <w:tc>
          <w:tcPr>
            <w:tcW w:w="388"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1 290</w:t>
            </w:r>
          </w:p>
        </w:tc>
        <w:tc>
          <w:tcPr>
            <w:tcW w:w="463" w:type="pct"/>
            <w:tcBorders>
              <w:top w:val="nil"/>
              <w:left w:val="nil"/>
              <w:bottom w:val="single" w:sz="8" w:space="0" w:color="auto"/>
              <w:right w:val="single" w:sz="8" w:space="0" w:color="auto"/>
            </w:tcBorders>
            <w:shd w:val="clear" w:color="auto" w:fill="auto"/>
            <w:vAlign w:val="center"/>
            <w:hideMark/>
          </w:tcPr>
          <w:p w:rsidR="00ED674E" w:rsidRPr="00AC2B4B" w:rsidRDefault="00ED674E" w:rsidP="00AC2B4B">
            <w:pPr>
              <w:spacing w:before="0" w:after="0"/>
              <w:ind w:left="0" w:firstLine="0"/>
              <w:jc w:val="right"/>
              <w:rPr>
                <w:rFonts w:ascii="Arial Narrow" w:hAnsi="Arial Narrow" w:cs="Arial"/>
                <w:color w:val="000000"/>
                <w:sz w:val="16"/>
                <w:szCs w:val="16"/>
              </w:rPr>
            </w:pPr>
            <w:r w:rsidRPr="00AC2B4B">
              <w:rPr>
                <w:rFonts w:ascii="Arial Narrow" w:hAnsi="Arial Narrow" w:cs="Arial"/>
                <w:color w:val="000000"/>
                <w:sz w:val="16"/>
                <w:szCs w:val="16"/>
              </w:rPr>
              <w:t>10,2</w:t>
            </w:r>
          </w:p>
        </w:tc>
      </w:tr>
      <w:tr w:rsidR="00AC2B4B" w:rsidRPr="00ED674E" w:rsidTr="00A53C93">
        <w:trPr>
          <w:trHeight w:hRule="exact" w:val="245"/>
        </w:trPr>
        <w:tc>
          <w:tcPr>
            <w:tcW w:w="738" w:type="pct"/>
            <w:tcBorders>
              <w:top w:val="nil"/>
              <w:left w:val="single" w:sz="8" w:space="0" w:color="auto"/>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left"/>
              <w:rPr>
                <w:rFonts w:ascii="Arial Narrow" w:hAnsi="Arial Narrow" w:cs="Arial"/>
                <w:b/>
                <w:bCs/>
                <w:color w:val="000000"/>
                <w:sz w:val="16"/>
                <w:szCs w:val="16"/>
              </w:rPr>
            </w:pPr>
            <w:r w:rsidRPr="00AC2B4B">
              <w:rPr>
                <w:rFonts w:ascii="Arial Narrow" w:hAnsi="Arial Narrow" w:cs="Arial"/>
                <w:b/>
                <w:bCs/>
                <w:color w:val="000000"/>
                <w:sz w:val="16"/>
                <w:szCs w:val="16"/>
              </w:rPr>
              <w:t>Ogółem</w:t>
            </w:r>
          </w:p>
        </w:tc>
        <w:tc>
          <w:tcPr>
            <w:tcW w:w="465"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66 521</w:t>
            </w:r>
          </w:p>
        </w:tc>
        <w:tc>
          <w:tcPr>
            <w:tcW w:w="464"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100</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37 626</w:t>
            </w:r>
          </w:p>
        </w:tc>
        <w:tc>
          <w:tcPr>
            <w:tcW w:w="466"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100</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91 032</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100</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49 851</w:t>
            </w:r>
          </w:p>
        </w:tc>
        <w:tc>
          <w:tcPr>
            <w:tcW w:w="465"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100</w:t>
            </w:r>
          </w:p>
        </w:tc>
        <w:tc>
          <w:tcPr>
            <w:tcW w:w="388"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24 511</w:t>
            </w:r>
          </w:p>
        </w:tc>
        <w:tc>
          <w:tcPr>
            <w:tcW w:w="463" w:type="pct"/>
            <w:tcBorders>
              <w:top w:val="nil"/>
              <w:left w:val="nil"/>
              <w:bottom w:val="single" w:sz="8" w:space="0" w:color="auto"/>
              <w:right w:val="single" w:sz="8" w:space="0" w:color="auto"/>
            </w:tcBorders>
            <w:shd w:val="clear" w:color="000000" w:fill="C6D9F1"/>
            <w:vAlign w:val="center"/>
            <w:hideMark/>
          </w:tcPr>
          <w:p w:rsidR="00ED674E" w:rsidRPr="00AC2B4B" w:rsidRDefault="00ED674E" w:rsidP="00AC2B4B">
            <w:pPr>
              <w:spacing w:before="0" w:after="0"/>
              <w:ind w:left="0" w:firstLine="0"/>
              <w:jc w:val="right"/>
              <w:rPr>
                <w:rFonts w:ascii="Arial Narrow" w:hAnsi="Arial Narrow" w:cs="Arial"/>
                <w:b/>
                <w:bCs/>
                <w:color w:val="000000"/>
                <w:sz w:val="16"/>
                <w:szCs w:val="16"/>
              </w:rPr>
            </w:pPr>
            <w:r w:rsidRPr="00AC2B4B">
              <w:rPr>
                <w:rFonts w:ascii="Arial Narrow" w:hAnsi="Arial Narrow" w:cs="Arial"/>
                <w:b/>
                <w:bCs/>
                <w:color w:val="000000"/>
                <w:sz w:val="16"/>
                <w:szCs w:val="16"/>
              </w:rPr>
              <w:t>36,8</w:t>
            </w:r>
          </w:p>
        </w:tc>
      </w:tr>
    </w:tbl>
    <w:p w:rsidR="004679C3" w:rsidRPr="00DC78C7" w:rsidRDefault="004679C3" w:rsidP="009F32CF">
      <w:pPr>
        <w:pStyle w:val="normalny0"/>
        <w:spacing w:before="120" w:after="0"/>
        <w:ind w:firstLine="0"/>
        <w:rPr>
          <w:rFonts w:ascii="Arial" w:hAnsi="Arial" w:cs="Arial"/>
          <w:sz w:val="21"/>
          <w:szCs w:val="21"/>
        </w:rPr>
      </w:pPr>
      <w:r w:rsidRPr="006F7C37">
        <w:rPr>
          <w:rFonts w:ascii="Arial" w:hAnsi="Arial" w:cs="Arial"/>
          <w:sz w:val="21"/>
          <w:szCs w:val="21"/>
        </w:rPr>
        <w:t>Długookresowe bezrobocie sprawia, że dezaktualizują się kwalifikacje i umiejętności zawodowe osób pozostających bez pracy, biorąc pod uwagę np. postęp technologiczn</w:t>
      </w:r>
      <w:r w:rsidRPr="008C6129">
        <w:rPr>
          <w:rFonts w:ascii="Arial" w:hAnsi="Arial" w:cs="Arial"/>
          <w:sz w:val="21"/>
          <w:szCs w:val="21"/>
        </w:rPr>
        <w:t>y.</w:t>
      </w:r>
      <w:r w:rsidRPr="00AC2B4B">
        <w:rPr>
          <w:rFonts w:ascii="Arial" w:hAnsi="Arial" w:cs="Arial"/>
          <w:sz w:val="21"/>
          <w:szCs w:val="21"/>
        </w:rPr>
        <w:t xml:space="preserve"> </w:t>
      </w:r>
      <w:r w:rsidRPr="006F7C37">
        <w:rPr>
          <w:rFonts w:ascii="Arial" w:hAnsi="Arial" w:cs="Arial"/>
          <w:sz w:val="21"/>
          <w:szCs w:val="21"/>
        </w:rPr>
        <w:t>Jednym z najważniejszych elementów przeciwdziałania długoterminowemu bezrobociu jest jak najszybsza aktywizacja zawodowa osób pozostających w rejestrach urzędów pracy</w:t>
      </w:r>
      <w:r w:rsidRPr="00DC78C7">
        <w:rPr>
          <w:rFonts w:ascii="Arial" w:hAnsi="Arial" w:cs="Arial"/>
          <w:sz w:val="21"/>
          <w:szCs w:val="21"/>
        </w:rPr>
        <w:t>.</w:t>
      </w:r>
    </w:p>
    <w:p w:rsidR="004679C3" w:rsidRPr="006F7C37" w:rsidRDefault="004679C3" w:rsidP="00F77990">
      <w:pPr>
        <w:spacing w:after="0"/>
        <w:ind w:left="0" w:firstLine="0"/>
        <w:rPr>
          <w:rFonts w:ascii="Arial" w:hAnsi="Arial" w:cs="Arial"/>
          <w:sz w:val="21"/>
          <w:szCs w:val="21"/>
        </w:rPr>
      </w:pPr>
      <w:r w:rsidRPr="006F7C37">
        <w:rPr>
          <w:rFonts w:ascii="Arial" w:hAnsi="Arial" w:cs="Arial"/>
          <w:sz w:val="21"/>
          <w:szCs w:val="21"/>
        </w:rPr>
        <w:t xml:space="preserve">Na podstawie danych zawartych w załączniku nr 1 do sprawozdania o rynku pracy MRPiPS-01 </w:t>
      </w:r>
      <w:r w:rsidR="0023271D">
        <w:rPr>
          <w:rFonts w:ascii="Arial" w:hAnsi="Arial" w:cs="Arial"/>
          <w:sz w:val="21"/>
          <w:szCs w:val="21"/>
        </w:rPr>
        <w:t>można zbadać</w:t>
      </w:r>
      <w:r w:rsidRPr="006F7C37">
        <w:rPr>
          <w:rFonts w:ascii="Arial" w:hAnsi="Arial" w:cs="Arial"/>
          <w:sz w:val="21"/>
          <w:szCs w:val="21"/>
        </w:rPr>
        <w:t xml:space="preserve">, czy istnieje związek między niektórymi cechami struktury zarejestrowanych bezrobotnych (np. wiek, wykształcenie, płeć) a długością czasu pozostawania bez pracy. W celu analizy, wyodrębniono grupę długookresowo bezrobotnych, tj. osoby pozostające bez zatrudnienia nieprzerwanie przez okres powyżej 12 miesięcy. </w:t>
      </w:r>
    </w:p>
    <w:p w:rsidR="004679C3" w:rsidRPr="006F7C37" w:rsidRDefault="004679C3" w:rsidP="004679C3">
      <w:pPr>
        <w:spacing w:before="0" w:after="0"/>
        <w:ind w:left="0" w:firstLine="0"/>
        <w:rPr>
          <w:rFonts w:ascii="Arial" w:hAnsi="Arial" w:cs="Arial"/>
          <w:sz w:val="21"/>
          <w:szCs w:val="21"/>
        </w:rPr>
      </w:pPr>
      <w:r w:rsidRPr="006F7C37">
        <w:rPr>
          <w:rFonts w:ascii="Arial" w:hAnsi="Arial" w:cs="Arial"/>
          <w:sz w:val="21"/>
          <w:szCs w:val="21"/>
        </w:rPr>
        <w:t>W końcu grudnia 20</w:t>
      </w:r>
      <w:r>
        <w:rPr>
          <w:rFonts w:ascii="Arial" w:hAnsi="Arial" w:cs="Arial"/>
          <w:sz w:val="21"/>
          <w:szCs w:val="21"/>
        </w:rPr>
        <w:t>20</w:t>
      </w:r>
      <w:r w:rsidRPr="006F7C37">
        <w:rPr>
          <w:rFonts w:ascii="Arial" w:hAnsi="Arial" w:cs="Arial"/>
          <w:sz w:val="21"/>
          <w:szCs w:val="21"/>
        </w:rPr>
        <w:t> r. do kategorii tej kwalifikowało się w województwie</w:t>
      </w:r>
      <w:r>
        <w:rPr>
          <w:rFonts w:ascii="Arial" w:hAnsi="Arial" w:cs="Arial"/>
          <w:sz w:val="21"/>
          <w:szCs w:val="21"/>
        </w:rPr>
        <w:t xml:space="preserve"> śląskim 29 236 osób (w tym 15 280</w:t>
      </w:r>
      <w:r w:rsidRPr="006F7C37">
        <w:rPr>
          <w:rFonts w:ascii="Arial" w:hAnsi="Arial" w:cs="Arial"/>
          <w:sz w:val="21"/>
          <w:szCs w:val="21"/>
        </w:rPr>
        <w:t xml:space="preserve"> osób pozostawało w rejestrach nieprzerwanie przez okres od 12 do 24 miesięcy, </w:t>
      </w:r>
      <w:r>
        <w:rPr>
          <w:rFonts w:ascii="Arial" w:hAnsi="Arial" w:cs="Arial"/>
          <w:sz w:val="21"/>
          <w:szCs w:val="21"/>
        </w:rPr>
        <w:t>a</w:t>
      </w:r>
      <w:r w:rsidRPr="006F7C37">
        <w:rPr>
          <w:rFonts w:ascii="Arial" w:hAnsi="Arial" w:cs="Arial"/>
          <w:sz w:val="21"/>
          <w:szCs w:val="21"/>
        </w:rPr>
        <w:t> </w:t>
      </w:r>
      <w:r>
        <w:rPr>
          <w:rFonts w:ascii="Arial" w:hAnsi="Arial" w:cs="Arial"/>
          <w:sz w:val="21"/>
          <w:szCs w:val="21"/>
        </w:rPr>
        <w:t>13 956</w:t>
      </w:r>
      <w:r w:rsidRPr="006F7C37">
        <w:rPr>
          <w:rFonts w:ascii="Arial" w:hAnsi="Arial" w:cs="Arial"/>
          <w:sz w:val="21"/>
          <w:szCs w:val="21"/>
        </w:rPr>
        <w:t xml:space="preserve"> osób nieprzerwanie powyżej 24 miesięcy).</w:t>
      </w:r>
    </w:p>
    <w:p w:rsidR="00822DDF" w:rsidRDefault="004679C3" w:rsidP="004679C3">
      <w:pPr>
        <w:spacing w:before="0"/>
        <w:ind w:left="0" w:firstLine="0"/>
        <w:rPr>
          <w:rFonts w:ascii="Arial" w:hAnsi="Arial" w:cs="Arial"/>
          <w:sz w:val="21"/>
          <w:szCs w:val="21"/>
        </w:rPr>
      </w:pPr>
      <w:r w:rsidRPr="006F7C37">
        <w:rPr>
          <w:rFonts w:ascii="Arial" w:hAnsi="Arial" w:cs="Arial"/>
          <w:sz w:val="21"/>
          <w:szCs w:val="21"/>
        </w:rPr>
        <w:t xml:space="preserve">Wiek bezrobotnych miał wpływ na długość czasu pozostawania bez pracy. W młodszych </w:t>
      </w:r>
      <w:r w:rsidRPr="005A3A44">
        <w:rPr>
          <w:rFonts w:ascii="Arial" w:hAnsi="Arial" w:cs="Arial"/>
          <w:sz w:val="21"/>
          <w:szCs w:val="21"/>
        </w:rPr>
        <w:t>przedziałach wiekowych problem długookresowego bezrobocia jest mniej widoczny.</w:t>
      </w:r>
    </w:p>
    <w:p w:rsidR="00822DDF" w:rsidRDefault="00822DDF">
      <w:pPr>
        <w:spacing w:before="0" w:after="0"/>
        <w:ind w:left="0" w:firstLine="0"/>
        <w:jc w:val="left"/>
        <w:rPr>
          <w:rFonts w:ascii="Arial" w:hAnsi="Arial" w:cs="Arial"/>
          <w:sz w:val="21"/>
          <w:szCs w:val="21"/>
        </w:rPr>
      </w:pPr>
      <w:r>
        <w:rPr>
          <w:rFonts w:ascii="Arial" w:hAnsi="Arial" w:cs="Arial"/>
          <w:sz w:val="21"/>
          <w:szCs w:val="21"/>
        </w:rPr>
        <w:br w:type="page"/>
      </w:r>
    </w:p>
    <w:p w:rsidR="004679C3" w:rsidRDefault="007D3152" w:rsidP="00AC2B4B">
      <w:pPr>
        <w:pStyle w:val="Legenda"/>
        <w:spacing w:before="120" w:after="0"/>
      </w:pPr>
      <w:bookmarkStart w:id="200" w:name="_Toc34914551"/>
      <w:bookmarkStart w:id="201" w:name="_Toc68777883"/>
      <w:r w:rsidRPr="000C392B">
        <w:t xml:space="preserve">Wykres </w:t>
      </w:r>
      <w:fldSimple w:instr=" SEQ Wykres \* ARABIC ">
        <w:r w:rsidR="00A11E0D">
          <w:rPr>
            <w:noProof/>
          </w:rPr>
          <w:t>15</w:t>
        </w:r>
      </w:fldSimple>
      <w:r w:rsidRPr="000C392B">
        <w:t xml:space="preserve"> </w:t>
      </w:r>
      <w:r w:rsidR="004679C3" w:rsidRPr="00DC78C7">
        <w:t>Wiek bezrobotnych a czas pozostawania bez pracy, stan 31.12.20</w:t>
      </w:r>
      <w:r w:rsidR="004679C3">
        <w:t>20</w:t>
      </w:r>
      <w:r w:rsidR="004679C3" w:rsidRPr="00DC78C7">
        <w:t xml:space="preserve"> r. (dane w %)</w:t>
      </w:r>
      <w:bookmarkEnd w:id="200"/>
      <w:bookmarkEnd w:id="201"/>
    </w:p>
    <w:p w:rsidR="004679C3" w:rsidRPr="00A32913" w:rsidRDefault="004679C3" w:rsidP="004679C3">
      <w:pPr>
        <w:jc w:val="center"/>
      </w:pPr>
      <w:r>
        <w:rPr>
          <w:noProof/>
        </w:rPr>
        <w:drawing>
          <wp:inline distT="0" distB="0" distL="0" distR="0">
            <wp:extent cx="4423893" cy="1906073"/>
            <wp:effectExtent l="0" t="0" r="0" b="0"/>
            <wp:docPr id="9" name="Obraz 9" descr="Wykres pokazujący zależność wieku bezrobotnego od czasu pozostawiania bez pracy.&#10;do 3 miesięcy: 18-24 lata: 40,5%, 25-34 lata: 27,8%, 35-44 lata 24,6%, 45-54 lata 22,9%, 55-59 lat 19,4%, 60 lat i więcej 19,1%;&#10;3 - 6 miesięcy: 18-24 lata:21,9%, 25-34 lata: 17,8%, 35-44 lata 17,9%, 45-54 lata 17%, 55-59 lat 16,4%, 60 lat i więcej 13%;&#10;6 - 12 miesięcy: 18-24 lata:20,9%, 25-34 lata: 24,7%, 35-44 lata 24,7%, 45-54 lata 25,7%, 55-59 lat 24,1%, 60 lat i więcej 22,5%;&#10;12 miesięcy i więcej: 18-24 lata:16,7%, 25-34 lata: 29,6%, 35-44 lata 32,7%, 45-54 lata 34,4%, 55-59 lat 40,2%, 60 lat i więcej 45,4%;&#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srcRect/>
                    <a:stretch>
                      <a:fillRect/>
                    </a:stretch>
                  </pic:blipFill>
                  <pic:spPr bwMode="auto">
                    <a:xfrm>
                      <a:off x="0" y="0"/>
                      <a:ext cx="4439457" cy="1912779"/>
                    </a:xfrm>
                    <a:prstGeom prst="rect">
                      <a:avLst/>
                    </a:prstGeom>
                    <a:noFill/>
                    <a:ln w="9525">
                      <a:noFill/>
                      <a:miter lim="800000"/>
                      <a:headEnd/>
                      <a:tailEnd/>
                    </a:ln>
                  </pic:spPr>
                </pic:pic>
              </a:graphicData>
            </a:graphic>
          </wp:inline>
        </w:drawing>
      </w:r>
    </w:p>
    <w:p w:rsidR="004679C3" w:rsidRPr="006F7C37" w:rsidRDefault="004679C3" w:rsidP="009F32CF">
      <w:pPr>
        <w:pStyle w:val="normalny0"/>
        <w:spacing w:before="120" w:after="0"/>
        <w:ind w:firstLine="0"/>
        <w:rPr>
          <w:rFonts w:ascii="Arial" w:hAnsi="Arial" w:cs="Arial"/>
          <w:bCs/>
          <w:sz w:val="21"/>
          <w:szCs w:val="21"/>
        </w:rPr>
      </w:pPr>
      <w:bookmarkStart w:id="202" w:name="_MON_1548658845"/>
      <w:bookmarkStart w:id="203" w:name="_MON_1610175602"/>
      <w:bookmarkStart w:id="204" w:name="_MON_1610175878"/>
      <w:bookmarkStart w:id="205" w:name="_MON_1610176021"/>
      <w:bookmarkEnd w:id="202"/>
      <w:bookmarkEnd w:id="203"/>
      <w:bookmarkEnd w:id="204"/>
      <w:bookmarkEnd w:id="205"/>
      <w:r w:rsidRPr="006F7C37">
        <w:rPr>
          <w:rFonts w:ascii="Arial" w:hAnsi="Arial" w:cs="Arial"/>
          <w:bCs/>
          <w:sz w:val="21"/>
          <w:szCs w:val="21"/>
        </w:rPr>
        <w:t>Kolejna zmienna – dotychczasowy staż pracy w pewnym stopniu związany jest także z wiekiem bezrobotnych. Jest oczywiste, że bezrobotni z najmłodszych przedziałów wiekowych nie mogli jeszcze nabyć długiego stażu pracy. Bezrobotni o relatywnie krótkim stażu pracy krócej pozostają w rejestrach urzędów pracy, są mniej zagrożeni długookresowym bezrobociem.</w:t>
      </w:r>
    </w:p>
    <w:p w:rsidR="00F26EA7" w:rsidRDefault="003C5B6C" w:rsidP="00F26EA7">
      <w:pPr>
        <w:spacing w:before="0" w:after="0"/>
        <w:ind w:left="0" w:firstLine="0"/>
        <w:rPr>
          <w:rFonts w:ascii="Arial" w:hAnsi="Arial" w:cs="Arial"/>
          <w:sz w:val="21"/>
          <w:szCs w:val="21"/>
        </w:rPr>
      </w:pPr>
      <w:r w:rsidRPr="003C5B6C">
        <w:rPr>
          <w:rFonts w:ascii="Arial" w:hAnsi="Arial" w:cs="Arial"/>
          <w:sz w:val="21"/>
          <w:szCs w:val="21"/>
        </w:rPr>
        <w:t>Biorąc pod uwagę wykształcenie</w:t>
      </w:r>
      <w:r w:rsidR="004679C3" w:rsidRPr="006F7C37">
        <w:rPr>
          <w:rFonts w:ascii="Arial" w:hAnsi="Arial" w:cs="Arial"/>
          <w:sz w:val="21"/>
          <w:szCs w:val="21"/>
        </w:rPr>
        <w:t>, to bezrobotni z wykształceniem wyższym rzadziej zagrożeni są długookresowym bezrobociem.</w:t>
      </w:r>
    </w:p>
    <w:p w:rsidR="00F26EA7" w:rsidRPr="006579A9" w:rsidRDefault="00F26EA7" w:rsidP="0089749B">
      <w:pPr>
        <w:pStyle w:val="Nagwek1"/>
        <w:numPr>
          <w:ilvl w:val="1"/>
          <w:numId w:val="12"/>
        </w:numPr>
        <w:spacing w:before="120" w:after="120"/>
        <w:ind w:left="567" w:hanging="567"/>
      </w:pPr>
      <w:bookmarkStart w:id="206" w:name="_Toc34911701"/>
      <w:bookmarkStart w:id="207" w:name="_Toc68777789"/>
      <w:r w:rsidRPr="006579A9">
        <w:t>Bezrobotni w okresie do 12 miesięcy od dnia ukończenia nauki</w:t>
      </w:r>
      <w:bookmarkEnd w:id="206"/>
      <w:bookmarkEnd w:id="207"/>
    </w:p>
    <w:p w:rsidR="00E157AE" w:rsidRDefault="00F26EA7" w:rsidP="00F26EA7">
      <w:pPr>
        <w:spacing w:before="0" w:after="0"/>
        <w:ind w:left="0" w:firstLine="0"/>
        <w:rPr>
          <w:rFonts w:ascii="Arial" w:hAnsi="Arial" w:cs="Arial"/>
          <w:bCs/>
          <w:sz w:val="21"/>
          <w:szCs w:val="21"/>
        </w:rPr>
      </w:pPr>
      <w:r w:rsidRPr="001F3C0A">
        <w:rPr>
          <w:rFonts w:ascii="Arial" w:hAnsi="Arial" w:cs="Arial"/>
          <w:bCs/>
          <w:sz w:val="21"/>
          <w:szCs w:val="21"/>
        </w:rPr>
        <w:t>Bezrobotni absolwenci (czyli bezrobotni w okresie do 12 miesięcy od ukończenia nauki) to według stanu</w:t>
      </w:r>
      <w:r>
        <w:rPr>
          <w:rFonts w:ascii="Arial" w:hAnsi="Arial" w:cs="Arial"/>
          <w:bCs/>
          <w:sz w:val="21"/>
          <w:szCs w:val="21"/>
        </w:rPr>
        <w:t xml:space="preserve"> na koniec grudnia 2020 </w:t>
      </w:r>
      <w:r w:rsidRPr="001F3C0A">
        <w:rPr>
          <w:rFonts w:ascii="Arial" w:hAnsi="Arial" w:cs="Arial"/>
          <w:bCs/>
          <w:sz w:val="21"/>
          <w:szCs w:val="21"/>
        </w:rPr>
        <w:t>r. 2 727 osób, tj. 3,0% ogółu zarejestrowanych (31.12.2019 r. – 3,3%). W stosunku do 2019</w:t>
      </w:r>
      <w:r>
        <w:rPr>
          <w:rFonts w:ascii="Arial" w:hAnsi="Arial" w:cs="Arial"/>
          <w:bCs/>
          <w:sz w:val="21"/>
          <w:szCs w:val="21"/>
        </w:rPr>
        <w:t> </w:t>
      </w:r>
      <w:r w:rsidRPr="001F3C0A">
        <w:rPr>
          <w:rFonts w:ascii="Arial" w:hAnsi="Arial" w:cs="Arial"/>
          <w:bCs/>
          <w:sz w:val="21"/>
          <w:szCs w:val="21"/>
        </w:rPr>
        <w:t>r. liczebność tej kategorii wzrosła o 534</w:t>
      </w:r>
      <w:r>
        <w:rPr>
          <w:rFonts w:ascii="Arial" w:hAnsi="Arial" w:cs="Arial"/>
          <w:bCs/>
          <w:sz w:val="21"/>
          <w:szCs w:val="21"/>
        </w:rPr>
        <w:t xml:space="preserve"> osoby, tj. </w:t>
      </w:r>
      <w:r w:rsidRPr="001F3C0A">
        <w:rPr>
          <w:rFonts w:ascii="Arial" w:hAnsi="Arial" w:cs="Arial"/>
          <w:bCs/>
          <w:sz w:val="21"/>
          <w:szCs w:val="21"/>
        </w:rPr>
        <w:t>o 24,4</w:t>
      </w:r>
      <w:r>
        <w:rPr>
          <w:rFonts w:ascii="Arial" w:hAnsi="Arial" w:cs="Arial"/>
          <w:bCs/>
          <w:sz w:val="21"/>
          <w:szCs w:val="21"/>
        </w:rPr>
        <w:t xml:space="preserve">%. </w:t>
      </w:r>
      <w:r w:rsidR="00751683">
        <w:rPr>
          <w:rFonts w:ascii="Arial" w:hAnsi="Arial" w:cs="Arial"/>
          <w:bCs/>
          <w:sz w:val="21"/>
          <w:szCs w:val="21"/>
        </w:rPr>
        <w:t>Wśród bezrobotnych absolwentów, tak jak do tej pory, dominowały kobiety – 56,5%</w:t>
      </w:r>
      <w:r w:rsidRPr="001F3C0A">
        <w:rPr>
          <w:rFonts w:ascii="Arial" w:hAnsi="Arial" w:cs="Arial"/>
          <w:bCs/>
          <w:sz w:val="21"/>
          <w:szCs w:val="21"/>
        </w:rPr>
        <w:t xml:space="preserve">. </w:t>
      </w:r>
      <w:r w:rsidRPr="000F1F55">
        <w:rPr>
          <w:rFonts w:ascii="Arial" w:hAnsi="Arial" w:cs="Arial"/>
          <w:sz w:val="21"/>
          <w:szCs w:val="21"/>
        </w:rPr>
        <w:t>Należy zauważyć, iż bezrobocie absolwentów cechuje sezonowość. Liczba zarejestrowanych znacząco spada w miesiącach wiosenno – letnich, gdyż część zaewidencjonowanych traci wtedy status absolwenta.</w:t>
      </w:r>
      <w:r>
        <w:rPr>
          <w:rFonts w:ascii="Arial" w:hAnsi="Arial" w:cs="Arial"/>
          <w:sz w:val="21"/>
          <w:szCs w:val="21"/>
        </w:rPr>
        <w:t xml:space="preserve"> </w:t>
      </w:r>
      <w:r>
        <w:rPr>
          <w:rFonts w:ascii="Arial" w:hAnsi="Arial" w:cs="Arial"/>
          <w:bCs/>
          <w:sz w:val="21"/>
          <w:szCs w:val="21"/>
        </w:rPr>
        <w:t xml:space="preserve">Mimo ograniczonego odpływu bezrobotnych oraz zmniejszonej ilości ofert pracy spowodowanych pandemią wirusa SARS-CoV-2, sytuacja bezrobotnych absolwentów na lokalnym rynku pracy pozostała stabilna i zbliżona do </w:t>
      </w:r>
      <w:r w:rsidR="000E0A93">
        <w:rPr>
          <w:rFonts w:ascii="Arial" w:hAnsi="Arial" w:cs="Arial"/>
          <w:bCs/>
          <w:sz w:val="21"/>
          <w:szCs w:val="21"/>
        </w:rPr>
        <w:t xml:space="preserve">tej z </w:t>
      </w:r>
      <w:r>
        <w:rPr>
          <w:rFonts w:ascii="Arial" w:hAnsi="Arial" w:cs="Arial"/>
          <w:bCs/>
          <w:sz w:val="21"/>
          <w:szCs w:val="21"/>
        </w:rPr>
        <w:t xml:space="preserve">roku poprzedniego. </w:t>
      </w:r>
    </w:p>
    <w:p w:rsidR="00F26EA7" w:rsidRPr="000F1F55" w:rsidRDefault="00F26EA7" w:rsidP="00E31022">
      <w:pPr>
        <w:pStyle w:val="Legenda"/>
        <w:spacing w:before="120" w:after="0"/>
      </w:pPr>
      <w:bookmarkStart w:id="208" w:name="_Toc34912435"/>
      <w:bookmarkStart w:id="209" w:name="_Toc68778686"/>
      <w:r w:rsidRPr="006579A9">
        <w:t xml:space="preserve">Tabela </w:t>
      </w:r>
      <w:r w:rsidR="00DC6A0D" w:rsidRPr="006579A9">
        <w:fldChar w:fldCharType="begin"/>
      </w:r>
      <w:r w:rsidRPr="006579A9">
        <w:instrText xml:space="preserve"> SEQ Tabela \* ARABIC </w:instrText>
      </w:r>
      <w:r w:rsidR="00DC6A0D" w:rsidRPr="006579A9">
        <w:fldChar w:fldCharType="separate"/>
      </w:r>
      <w:r w:rsidR="00A11E0D">
        <w:rPr>
          <w:noProof/>
        </w:rPr>
        <w:t>20</w:t>
      </w:r>
      <w:r w:rsidR="00DC6A0D" w:rsidRPr="006579A9">
        <w:fldChar w:fldCharType="end"/>
      </w:r>
      <w:r w:rsidRPr="006579A9">
        <w:t xml:space="preserve"> Bezrobotni w okresie do 12 miesięcy od dnia ukończenia nauki, stan 31.12.</w:t>
      </w:r>
      <w:bookmarkEnd w:id="208"/>
      <w:bookmarkEnd w:id="209"/>
    </w:p>
    <w:tbl>
      <w:tblPr>
        <w:tblW w:w="666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276"/>
        <w:gridCol w:w="1134"/>
        <w:gridCol w:w="1843"/>
        <w:gridCol w:w="709"/>
        <w:gridCol w:w="1701"/>
      </w:tblGrid>
      <w:tr w:rsidR="00F26EA7" w:rsidRPr="000F1F55" w:rsidTr="00147590">
        <w:trPr>
          <w:trHeight w:hRule="exact" w:val="206"/>
          <w:tblHeader/>
        </w:trPr>
        <w:tc>
          <w:tcPr>
            <w:tcW w:w="1276" w:type="dxa"/>
            <w:vMerge w:val="restart"/>
            <w:shd w:val="clear" w:color="auto" w:fill="C6D9F1" w:themeFill="text2" w:themeFillTint="33"/>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miesiąc/rok</w:t>
            </w:r>
          </w:p>
        </w:tc>
        <w:tc>
          <w:tcPr>
            <w:tcW w:w="2977" w:type="dxa"/>
            <w:gridSpan w:val="2"/>
            <w:shd w:val="clear" w:color="auto" w:fill="C6D9F1" w:themeFill="text2" w:themeFillTint="33"/>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2019</w:t>
            </w:r>
            <w:r w:rsidR="003E7798">
              <w:rPr>
                <w:rFonts w:ascii="Arial Narrow" w:hAnsi="Arial Narrow" w:cs="Arial"/>
                <w:b/>
                <w:bCs/>
                <w:color w:val="000000"/>
                <w:sz w:val="18"/>
                <w:szCs w:val="18"/>
              </w:rPr>
              <w:t xml:space="preserve"> </w:t>
            </w:r>
            <w:r w:rsidRPr="00E31022">
              <w:rPr>
                <w:rFonts w:ascii="Arial Narrow" w:hAnsi="Arial Narrow" w:cs="Arial"/>
                <w:b/>
                <w:bCs/>
                <w:color w:val="000000"/>
                <w:sz w:val="18"/>
                <w:szCs w:val="18"/>
              </w:rPr>
              <w:t>r.</w:t>
            </w:r>
          </w:p>
        </w:tc>
        <w:tc>
          <w:tcPr>
            <w:tcW w:w="2410" w:type="dxa"/>
            <w:gridSpan w:val="2"/>
            <w:shd w:val="clear" w:color="auto" w:fill="C6D9F1" w:themeFill="text2" w:themeFillTint="33"/>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2020 r.</w:t>
            </w:r>
          </w:p>
        </w:tc>
      </w:tr>
      <w:tr w:rsidR="00F26EA7" w:rsidRPr="000F1F55" w:rsidTr="00147590">
        <w:trPr>
          <w:trHeight w:hRule="exact" w:val="281"/>
          <w:tblHeader/>
        </w:trPr>
        <w:tc>
          <w:tcPr>
            <w:tcW w:w="1276" w:type="dxa"/>
            <w:vMerge/>
            <w:shd w:val="clear" w:color="auto" w:fill="C6D9F1" w:themeFill="text2" w:themeFillTint="33"/>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p>
        </w:tc>
        <w:tc>
          <w:tcPr>
            <w:tcW w:w="1134" w:type="dxa"/>
            <w:shd w:val="clear" w:color="auto" w:fill="C6D9F1" w:themeFill="text2" w:themeFillTint="33"/>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Osoby</w:t>
            </w:r>
          </w:p>
        </w:tc>
        <w:tc>
          <w:tcPr>
            <w:tcW w:w="1843" w:type="dxa"/>
            <w:shd w:val="clear" w:color="auto" w:fill="C6D9F1" w:themeFill="text2" w:themeFillTint="33"/>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Udział wśród ogółu</w:t>
            </w:r>
          </w:p>
        </w:tc>
        <w:tc>
          <w:tcPr>
            <w:tcW w:w="709" w:type="dxa"/>
            <w:shd w:val="clear" w:color="auto" w:fill="C6D9F1" w:themeFill="text2" w:themeFillTint="33"/>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Osoby</w:t>
            </w:r>
          </w:p>
        </w:tc>
        <w:tc>
          <w:tcPr>
            <w:tcW w:w="1701" w:type="dxa"/>
            <w:shd w:val="clear" w:color="auto" w:fill="C6D9F1" w:themeFill="text2" w:themeFillTint="33"/>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Udział wśród ogółu</w:t>
            </w:r>
          </w:p>
        </w:tc>
      </w:tr>
      <w:tr w:rsidR="00F26EA7" w:rsidRPr="000F1F55" w:rsidTr="003E7798">
        <w:trPr>
          <w:trHeight w:hRule="exact" w:val="227"/>
        </w:trPr>
        <w:tc>
          <w:tcPr>
            <w:tcW w:w="1276" w:type="dxa"/>
            <w:tcBorders>
              <w:bottom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styczeń</w:t>
            </w:r>
          </w:p>
        </w:tc>
        <w:tc>
          <w:tcPr>
            <w:tcW w:w="1134"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2 678</w:t>
            </w:r>
          </w:p>
        </w:tc>
        <w:tc>
          <w:tcPr>
            <w:tcW w:w="1843"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3,2%</w:t>
            </w:r>
          </w:p>
        </w:tc>
        <w:tc>
          <w:tcPr>
            <w:tcW w:w="709"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2 376</w:t>
            </w:r>
          </w:p>
        </w:tc>
        <w:tc>
          <w:tcPr>
            <w:tcW w:w="1701"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3,3%</w:t>
            </w:r>
          </w:p>
        </w:tc>
      </w:tr>
      <w:tr w:rsidR="00F26EA7" w:rsidRPr="000F1F55" w:rsidTr="003E7798">
        <w:trPr>
          <w:trHeight w:hRule="exact" w:val="227"/>
        </w:trPr>
        <w:tc>
          <w:tcPr>
            <w:tcW w:w="1276" w:type="dxa"/>
            <w:shd w:val="clear" w:color="auto" w:fill="DBE5F1" w:themeFill="accent1" w:themeFillTint="33"/>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luty</w:t>
            </w:r>
          </w:p>
        </w:tc>
        <w:tc>
          <w:tcPr>
            <w:tcW w:w="1134"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2 611</w:t>
            </w:r>
          </w:p>
        </w:tc>
        <w:tc>
          <w:tcPr>
            <w:tcW w:w="1843"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3,1%</w:t>
            </w:r>
          </w:p>
        </w:tc>
        <w:tc>
          <w:tcPr>
            <w:tcW w:w="709"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2 460</w:t>
            </w:r>
          </w:p>
        </w:tc>
        <w:tc>
          <w:tcPr>
            <w:tcW w:w="1701"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3,4%</w:t>
            </w:r>
          </w:p>
        </w:tc>
      </w:tr>
      <w:tr w:rsidR="00F26EA7" w:rsidRPr="000F1F55" w:rsidTr="003E7798">
        <w:trPr>
          <w:trHeight w:hRule="exact" w:val="227"/>
        </w:trPr>
        <w:tc>
          <w:tcPr>
            <w:tcW w:w="1276" w:type="dxa"/>
            <w:tcBorders>
              <w:bottom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marzec</w:t>
            </w:r>
          </w:p>
        </w:tc>
        <w:tc>
          <w:tcPr>
            <w:tcW w:w="1134"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2 361</w:t>
            </w:r>
          </w:p>
        </w:tc>
        <w:tc>
          <w:tcPr>
            <w:tcW w:w="1843"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2,9%</w:t>
            </w:r>
          </w:p>
        </w:tc>
        <w:tc>
          <w:tcPr>
            <w:tcW w:w="709"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2 411</w:t>
            </w:r>
          </w:p>
        </w:tc>
        <w:tc>
          <w:tcPr>
            <w:tcW w:w="1701"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3,4%</w:t>
            </w:r>
          </w:p>
        </w:tc>
      </w:tr>
      <w:tr w:rsidR="00F26EA7" w:rsidRPr="000F1F55" w:rsidTr="003E7798">
        <w:trPr>
          <w:trHeight w:hRule="exact" w:val="227"/>
        </w:trPr>
        <w:tc>
          <w:tcPr>
            <w:tcW w:w="1276" w:type="dxa"/>
            <w:shd w:val="clear" w:color="auto" w:fill="DBE5F1" w:themeFill="accent1" w:themeFillTint="33"/>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kwiecień</w:t>
            </w:r>
          </w:p>
        </w:tc>
        <w:tc>
          <w:tcPr>
            <w:tcW w:w="1134"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1 359</w:t>
            </w:r>
          </w:p>
        </w:tc>
        <w:tc>
          <w:tcPr>
            <w:tcW w:w="1843"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1,7%</w:t>
            </w:r>
          </w:p>
        </w:tc>
        <w:tc>
          <w:tcPr>
            <w:tcW w:w="709"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1 665</w:t>
            </w:r>
          </w:p>
        </w:tc>
        <w:tc>
          <w:tcPr>
            <w:tcW w:w="1701"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2,1%</w:t>
            </w:r>
          </w:p>
        </w:tc>
      </w:tr>
      <w:tr w:rsidR="00F26EA7" w:rsidRPr="000F1F55" w:rsidTr="003E7798">
        <w:trPr>
          <w:trHeight w:hRule="exact" w:val="227"/>
        </w:trPr>
        <w:tc>
          <w:tcPr>
            <w:tcW w:w="1276" w:type="dxa"/>
            <w:tcBorders>
              <w:bottom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maj</w:t>
            </w:r>
          </w:p>
        </w:tc>
        <w:tc>
          <w:tcPr>
            <w:tcW w:w="1134"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1 530</w:t>
            </w:r>
          </w:p>
        </w:tc>
        <w:tc>
          <w:tcPr>
            <w:tcW w:w="1843"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2,0%</w:t>
            </w:r>
          </w:p>
        </w:tc>
        <w:tc>
          <w:tcPr>
            <w:tcW w:w="709"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1 889</w:t>
            </w:r>
          </w:p>
        </w:tc>
        <w:tc>
          <w:tcPr>
            <w:tcW w:w="1701"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2,3%</w:t>
            </w:r>
          </w:p>
        </w:tc>
      </w:tr>
      <w:tr w:rsidR="00F26EA7" w:rsidRPr="000F1F55" w:rsidTr="003E7798">
        <w:trPr>
          <w:trHeight w:hRule="exact" w:val="227"/>
        </w:trPr>
        <w:tc>
          <w:tcPr>
            <w:tcW w:w="1276" w:type="dxa"/>
            <w:shd w:val="clear" w:color="auto" w:fill="DBE5F1" w:themeFill="accent1" w:themeFillTint="33"/>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czerwiec</w:t>
            </w:r>
          </w:p>
        </w:tc>
        <w:tc>
          <w:tcPr>
            <w:tcW w:w="1134"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1 149</w:t>
            </w:r>
          </w:p>
        </w:tc>
        <w:tc>
          <w:tcPr>
            <w:tcW w:w="1843"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1,6%</w:t>
            </w:r>
          </w:p>
        </w:tc>
        <w:tc>
          <w:tcPr>
            <w:tcW w:w="709"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1 319</w:t>
            </w:r>
          </w:p>
        </w:tc>
        <w:tc>
          <w:tcPr>
            <w:tcW w:w="1701"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1,5%</w:t>
            </w:r>
          </w:p>
        </w:tc>
      </w:tr>
      <w:tr w:rsidR="00F26EA7" w:rsidRPr="000F1F55" w:rsidTr="003E7798">
        <w:trPr>
          <w:trHeight w:hRule="exact" w:val="227"/>
        </w:trPr>
        <w:tc>
          <w:tcPr>
            <w:tcW w:w="1276" w:type="dxa"/>
            <w:tcBorders>
              <w:bottom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lipiec</w:t>
            </w:r>
          </w:p>
        </w:tc>
        <w:tc>
          <w:tcPr>
            <w:tcW w:w="1134"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1 238</w:t>
            </w:r>
          </w:p>
        </w:tc>
        <w:tc>
          <w:tcPr>
            <w:tcW w:w="1843"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1,8%</w:t>
            </w:r>
          </w:p>
        </w:tc>
        <w:tc>
          <w:tcPr>
            <w:tcW w:w="709"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1 354</w:t>
            </w:r>
          </w:p>
        </w:tc>
        <w:tc>
          <w:tcPr>
            <w:tcW w:w="1701"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1,5%</w:t>
            </w:r>
          </w:p>
        </w:tc>
      </w:tr>
      <w:tr w:rsidR="00F26EA7" w:rsidRPr="000F1F55" w:rsidTr="003E7798">
        <w:trPr>
          <w:trHeight w:hRule="exact" w:val="227"/>
        </w:trPr>
        <w:tc>
          <w:tcPr>
            <w:tcW w:w="1276" w:type="dxa"/>
            <w:shd w:val="clear" w:color="auto" w:fill="DBE5F1" w:themeFill="accent1" w:themeFillTint="33"/>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sierpień</w:t>
            </w:r>
          </w:p>
        </w:tc>
        <w:tc>
          <w:tcPr>
            <w:tcW w:w="1134"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1 453</w:t>
            </w:r>
          </w:p>
        </w:tc>
        <w:tc>
          <w:tcPr>
            <w:tcW w:w="1843"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2,1%</w:t>
            </w:r>
          </w:p>
        </w:tc>
        <w:tc>
          <w:tcPr>
            <w:tcW w:w="709"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1 543</w:t>
            </w:r>
          </w:p>
        </w:tc>
        <w:tc>
          <w:tcPr>
            <w:tcW w:w="1701"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1,7%</w:t>
            </w:r>
          </w:p>
        </w:tc>
      </w:tr>
      <w:tr w:rsidR="00F26EA7" w:rsidRPr="000F1F55" w:rsidTr="003E7798">
        <w:trPr>
          <w:trHeight w:hRule="exact" w:val="227"/>
        </w:trPr>
        <w:tc>
          <w:tcPr>
            <w:tcW w:w="1276" w:type="dxa"/>
            <w:tcBorders>
              <w:bottom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wrzesień</w:t>
            </w:r>
          </w:p>
        </w:tc>
        <w:tc>
          <w:tcPr>
            <w:tcW w:w="1134"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2 085</w:t>
            </w:r>
          </w:p>
        </w:tc>
        <w:tc>
          <w:tcPr>
            <w:tcW w:w="1843"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3,1%</w:t>
            </w:r>
          </w:p>
        </w:tc>
        <w:tc>
          <w:tcPr>
            <w:tcW w:w="709"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2 149</w:t>
            </w:r>
          </w:p>
        </w:tc>
        <w:tc>
          <w:tcPr>
            <w:tcW w:w="1701"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2,4%</w:t>
            </w:r>
          </w:p>
        </w:tc>
      </w:tr>
      <w:tr w:rsidR="00F26EA7" w:rsidRPr="000F1F55" w:rsidTr="003E7798">
        <w:trPr>
          <w:trHeight w:hRule="exact" w:val="227"/>
        </w:trPr>
        <w:tc>
          <w:tcPr>
            <w:tcW w:w="1276" w:type="dxa"/>
            <w:shd w:val="clear" w:color="auto" w:fill="DBE5F1" w:themeFill="accent1" w:themeFillTint="33"/>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październik</w:t>
            </w:r>
          </w:p>
        </w:tc>
        <w:tc>
          <w:tcPr>
            <w:tcW w:w="1134"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2 252</w:t>
            </w:r>
          </w:p>
        </w:tc>
        <w:tc>
          <w:tcPr>
            <w:tcW w:w="1843"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3,5%</w:t>
            </w:r>
          </w:p>
        </w:tc>
        <w:tc>
          <w:tcPr>
            <w:tcW w:w="709"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2 626</w:t>
            </w:r>
          </w:p>
        </w:tc>
        <w:tc>
          <w:tcPr>
            <w:tcW w:w="1701"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3,0%</w:t>
            </w:r>
          </w:p>
        </w:tc>
      </w:tr>
      <w:tr w:rsidR="00F26EA7" w:rsidRPr="000F1F55" w:rsidTr="003E7798">
        <w:trPr>
          <w:trHeight w:hRule="exact" w:val="227"/>
        </w:trPr>
        <w:tc>
          <w:tcPr>
            <w:tcW w:w="1276" w:type="dxa"/>
            <w:tcBorders>
              <w:bottom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listopad</w:t>
            </w:r>
          </w:p>
        </w:tc>
        <w:tc>
          <w:tcPr>
            <w:tcW w:w="1134"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2 282</w:t>
            </w:r>
          </w:p>
        </w:tc>
        <w:tc>
          <w:tcPr>
            <w:tcW w:w="1843"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3,4%</w:t>
            </w:r>
          </w:p>
        </w:tc>
        <w:tc>
          <w:tcPr>
            <w:tcW w:w="709"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2 731</w:t>
            </w:r>
          </w:p>
        </w:tc>
        <w:tc>
          <w:tcPr>
            <w:tcW w:w="1701" w:type="dxa"/>
            <w:tcBorders>
              <w:bottom w:val="single" w:sz="8" w:space="0" w:color="auto"/>
            </w:tcBorders>
            <w:shd w:val="clear" w:color="auto" w:fill="auto"/>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3,1%</w:t>
            </w:r>
          </w:p>
        </w:tc>
      </w:tr>
      <w:tr w:rsidR="00F26EA7" w:rsidRPr="000A5C51" w:rsidTr="003E7798">
        <w:trPr>
          <w:trHeight w:hRule="exact" w:val="227"/>
        </w:trPr>
        <w:tc>
          <w:tcPr>
            <w:tcW w:w="1276" w:type="dxa"/>
            <w:shd w:val="clear" w:color="auto" w:fill="DBE5F1" w:themeFill="accent1" w:themeFillTint="33"/>
            <w:noWrap/>
            <w:vAlign w:val="center"/>
            <w:hideMark/>
          </w:tcPr>
          <w:p w:rsidR="00F26EA7" w:rsidRPr="00E31022" w:rsidRDefault="00F26EA7" w:rsidP="00716148">
            <w:pPr>
              <w:spacing w:before="0" w:after="0"/>
              <w:ind w:left="0" w:firstLine="0"/>
              <w:jc w:val="left"/>
              <w:rPr>
                <w:rFonts w:ascii="Arial Narrow" w:hAnsi="Arial Narrow" w:cs="Arial"/>
                <w:bCs/>
                <w:color w:val="000000"/>
                <w:sz w:val="18"/>
                <w:szCs w:val="18"/>
              </w:rPr>
            </w:pPr>
            <w:r w:rsidRPr="00E31022">
              <w:rPr>
                <w:rFonts w:ascii="Arial Narrow" w:hAnsi="Arial Narrow" w:cs="Arial"/>
                <w:bCs/>
                <w:color w:val="000000"/>
                <w:sz w:val="18"/>
                <w:szCs w:val="18"/>
              </w:rPr>
              <w:t>grudzień</w:t>
            </w:r>
          </w:p>
        </w:tc>
        <w:tc>
          <w:tcPr>
            <w:tcW w:w="1134"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2 193</w:t>
            </w:r>
          </w:p>
        </w:tc>
        <w:tc>
          <w:tcPr>
            <w:tcW w:w="1843"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3,3%</w:t>
            </w:r>
          </w:p>
        </w:tc>
        <w:tc>
          <w:tcPr>
            <w:tcW w:w="709"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2 727</w:t>
            </w:r>
          </w:p>
        </w:tc>
        <w:tc>
          <w:tcPr>
            <w:tcW w:w="1701"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color w:val="000000"/>
                <w:sz w:val="18"/>
                <w:szCs w:val="18"/>
              </w:rPr>
            </w:pPr>
            <w:r w:rsidRPr="00E31022">
              <w:rPr>
                <w:rFonts w:ascii="Arial Narrow" w:hAnsi="Arial Narrow" w:cs="Arial"/>
                <w:color w:val="000000"/>
                <w:sz w:val="18"/>
                <w:szCs w:val="18"/>
              </w:rPr>
              <w:t>3,0%</w:t>
            </w:r>
          </w:p>
        </w:tc>
      </w:tr>
    </w:tbl>
    <w:p w:rsidR="00F26EA7" w:rsidRPr="000A5C51" w:rsidRDefault="00F26EA7" w:rsidP="00716148">
      <w:pPr>
        <w:spacing w:before="120" w:after="0"/>
        <w:ind w:left="0" w:firstLine="0"/>
        <w:rPr>
          <w:rFonts w:ascii="Arial" w:hAnsi="Arial" w:cs="Arial"/>
          <w:bCs/>
          <w:sz w:val="21"/>
          <w:szCs w:val="21"/>
        </w:rPr>
      </w:pPr>
      <w:r w:rsidRPr="000A5C51">
        <w:rPr>
          <w:rFonts w:ascii="Arial" w:hAnsi="Arial" w:cs="Arial"/>
          <w:bCs/>
          <w:sz w:val="21"/>
          <w:szCs w:val="21"/>
        </w:rPr>
        <w:t xml:space="preserve">Według stanu na 31.12.2020 r. najwięcej bezrobotnych absolwentów zarejestrowanych było w powiecie wodzisławskim (160 osób, co stanowiło 4,8% ogółu zarejestrowanych w tym powiecie), cieszyńskim (152 osoby, 3,9%) oraz żywieckim (132 osoby, 3,3%). Najmniej osób tej kategorii zaewidencjonowanych było w Świętochłowicach (16 osób, 1,8%). </w:t>
      </w:r>
    </w:p>
    <w:p w:rsidR="00F26EA7" w:rsidRPr="000A5C51" w:rsidRDefault="00F26EA7" w:rsidP="00F26EA7">
      <w:pPr>
        <w:spacing w:before="0" w:after="0"/>
        <w:ind w:left="0" w:firstLine="0"/>
        <w:rPr>
          <w:rFonts w:ascii="Arial" w:hAnsi="Arial" w:cs="Arial"/>
          <w:sz w:val="21"/>
          <w:szCs w:val="21"/>
        </w:rPr>
      </w:pPr>
      <w:r w:rsidRPr="000A5C51">
        <w:rPr>
          <w:rFonts w:ascii="Arial" w:hAnsi="Arial" w:cs="Arial"/>
          <w:sz w:val="21"/>
          <w:szCs w:val="21"/>
        </w:rPr>
        <w:t xml:space="preserve">Statystyka bezrobocia rejestrowanego umożliwia szczegółową analizę danych dotyczących struktury wykształcenia zarejestrowanych absolwentów. </w:t>
      </w:r>
    </w:p>
    <w:p w:rsidR="00822DDF" w:rsidRDefault="00F26EA7" w:rsidP="00F26EA7">
      <w:pPr>
        <w:spacing w:before="0" w:after="0"/>
        <w:ind w:left="0" w:firstLine="0"/>
        <w:rPr>
          <w:rFonts w:ascii="Arial" w:hAnsi="Arial" w:cs="Arial"/>
          <w:sz w:val="21"/>
          <w:szCs w:val="21"/>
        </w:rPr>
      </w:pPr>
      <w:r>
        <w:rPr>
          <w:rFonts w:ascii="Arial" w:hAnsi="Arial" w:cs="Arial"/>
          <w:sz w:val="21"/>
          <w:szCs w:val="21"/>
        </w:rPr>
        <w:t>Z</w:t>
      </w:r>
      <w:r w:rsidRPr="00E12A4F">
        <w:rPr>
          <w:rFonts w:ascii="Arial" w:hAnsi="Arial" w:cs="Arial"/>
          <w:sz w:val="21"/>
          <w:szCs w:val="21"/>
        </w:rPr>
        <w:t>decydowana większość bezrobotnych w okresie do 12 miesięcy od ukończenia nauki legitymuje się wykształceniem wyższym i średnim (zawodowym lub ogólnokształcącym). Tylko sporady</w:t>
      </w:r>
      <w:r w:rsidR="00445543">
        <w:rPr>
          <w:rFonts w:ascii="Arial" w:hAnsi="Arial" w:cs="Arial"/>
          <w:sz w:val="21"/>
          <w:szCs w:val="21"/>
        </w:rPr>
        <w:t>cznie w </w:t>
      </w:r>
      <w:r w:rsidRPr="00E12A4F">
        <w:rPr>
          <w:rFonts w:ascii="Arial" w:hAnsi="Arial" w:cs="Arial"/>
          <w:sz w:val="21"/>
          <w:szCs w:val="21"/>
        </w:rPr>
        <w:t>rejestrach pozostają absolwenci gimnazjów lub szkół podstawowych, co wynika przede wszystkim z obowiązku kontynuowania nauki szkolnej do 18 roku życia. Ponadto część młodzieży, po ukończeniu szkoły zasadniczej, decyduje się na kontynuowanie nauki.</w:t>
      </w:r>
    </w:p>
    <w:p w:rsidR="00822DDF" w:rsidRDefault="00822DDF">
      <w:pPr>
        <w:spacing w:before="0" w:after="0"/>
        <w:ind w:left="0" w:firstLine="0"/>
        <w:jc w:val="left"/>
        <w:rPr>
          <w:rFonts w:ascii="Arial" w:hAnsi="Arial" w:cs="Arial"/>
          <w:sz w:val="21"/>
          <w:szCs w:val="21"/>
        </w:rPr>
      </w:pPr>
      <w:r>
        <w:rPr>
          <w:rFonts w:ascii="Arial" w:hAnsi="Arial" w:cs="Arial"/>
          <w:sz w:val="21"/>
          <w:szCs w:val="21"/>
        </w:rPr>
        <w:br w:type="page"/>
      </w:r>
    </w:p>
    <w:p w:rsidR="00F26EA7" w:rsidRPr="00BD5866" w:rsidRDefault="00F26EA7" w:rsidP="00716148">
      <w:pPr>
        <w:pStyle w:val="Legenda"/>
        <w:spacing w:before="120" w:after="120"/>
      </w:pPr>
      <w:bookmarkStart w:id="210" w:name="_Toc34914552"/>
      <w:bookmarkStart w:id="211" w:name="_Toc68777884"/>
      <w:r w:rsidRPr="003B0F6E">
        <w:t xml:space="preserve">Wykres </w:t>
      </w:r>
      <w:r w:rsidR="00DC6A0D" w:rsidRPr="003B0F6E">
        <w:fldChar w:fldCharType="begin"/>
      </w:r>
      <w:r w:rsidRPr="003B0F6E">
        <w:instrText xml:space="preserve"> SEQ Wykres \* ARABIC </w:instrText>
      </w:r>
      <w:r w:rsidR="00DC6A0D" w:rsidRPr="003B0F6E">
        <w:fldChar w:fldCharType="separate"/>
      </w:r>
      <w:r w:rsidR="00A11E0D">
        <w:rPr>
          <w:noProof/>
        </w:rPr>
        <w:t>16</w:t>
      </w:r>
      <w:r w:rsidR="00DC6A0D" w:rsidRPr="003B0F6E">
        <w:fldChar w:fldCharType="end"/>
      </w:r>
      <w:r w:rsidRPr="003B0F6E">
        <w:t xml:space="preserve"> Bezrobotni absolwenci szkół według poziomu wykształcenia, stan 31.12.2020 r.</w:t>
      </w:r>
      <w:bookmarkEnd w:id="210"/>
      <w:bookmarkEnd w:id="211"/>
    </w:p>
    <w:p w:rsidR="00F26EA7" w:rsidRPr="00BD5866" w:rsidRDefault="00F26EA7" w:rsidP="00F26EA7">
      <w:pPr>
        <w:ind w:left="0" w:firstLine="0"/>
        <w:jc w:val="center"/>
        <w:rPr>
          <w:rFonts w:ascii="Arial" w:hAnsi="Arial" w:cs="Arial"/>
        </w:rPr>
      </w:pPr>
      <w:bookmarkStart w:id="212" w:name="_MON_1609838010"/>
      <w:bookmarkStart w:id="213" w:name="_MON_1609838231"/>
      <w:bookmarkStart w:id="214" w:name="_MON_1609838328"/>
      <w:bookmarkStart w:id="215" w:name="_MON_1609838359"/>
      <w:bookmarkStart w:id="216" w:name="_MON_1610181659"/>
      <w:bookmarkStart w:id="217" w:name="_MON_1610181747"/>
      <w:bookmarkStart w:id="218" w:name="_MON_1515394494"/>
      <w:bookmarkEnd w:id="212"/>
      <w:bookmarkEnd w:id="213"/>
      <w:bookmarkEnd w:id="214"/>
      <w:bookmarkEnd w:id="215"/>
      <w:bookmarkEnd w:id="216"/>
      <w:bookmarkEnd w:id="217"/>
      <w:bookmarkEnd w:id="218"/>
      <w:r w:rsidRPr="00BD5866">
        <w:rPr>
          <w:rFonts w:ascii="Arial" w:hAnsi="Arial" w:cs="Arial"/>
          <w:noProof/>
          <w:color w:val="FF0000"/>
        </w:rPr>
        <w:drawing>
          <wp:inline distT="0" distB="0" distL="0" distR="0">
            <wp:extent cx="4989679" cy="2108579"/>
            <wp:effectExtent l="19050" t="0" r="1421" b="0"/>
            <wp:docPr id="39" name="Obiekt 16" descr="Wykres kołowy pokazujący rozkład poziomu wykształcenia wród bezrobotnych absolwentów.&#10;wyższe 766 osób - 28,1%&#10;policealne i  średnie zawod.n957 osób -35,1%&#10;średnie ogólnokształcące 545 osób - 20,0%&#10;zasadnicze zawodowe 436 osób - 16,0%&#10;gimnazjalne i  poniżej 23 osób - 0,8%&#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F26EA7" w:rsidRPr="00220E2C" w:rsidRDefault="00F26EA7" w:rsidP="00716148">
      <w:pPr>
        <w:spacing w:before="120"/>
        <w:ind w:left="0" w:firstLine="0"/>
        <w:rPr>
          <w:rFonts w:ascii="Arial" w:hAnsi="Arial" w:cs="Arial"/>
          <w:i/>
          <w:sz w:val="21"/>
          <w:szCs w:val="21"/>
        </w:rPr>
      </w:pPr>
      <w:r w:rsidRPr="00220E2C">
        <w:rPr>
          <w:rFonts w:ascii="Arial" w:hAnsi="Arial" w:cs="Arial"/>
          <w:sz w:val="21"/>
          <w:szCs w:val="21"/>
        </w:rPr>
        <w:t>W końcu grudnia 2020 r. bezrobotni absolwenci zarejestrowani w śląskich powiatowych urzędach pracy najczęściej reprezentowali następujące zawody:</w:t>
      </w:r>
      <w:r>
        <w:rPr>
          <w:rFonts w:ascii="Arial" w:hAnsi="Arial" w:cs="Arial"/>
          <w:i/>
          <w:sz w:val="21"/>
          <w:szCs w:val="21"/>
        </w:rPr>
        <w:t xml:space="preserve"> fryzjer, technik informatyk, sprzedawca, technik żywności i usług gastronomicznych, kucharz, mechanik pojazdów samochodowych.</w:t>
      </w:r>
    </w:p>
    <w:p w:rsidR="00A53C93" w:rsidRPr="000F1F55" w:rsidRDefault="00A53C93" w:rsidP="00497283">
      <w:pPr>
        <w:pStyle w:val="Legenda"/>
        <w:spacing w:before="120" w:after="0"/>
        <w:ind w:left="851" w:hanging="851"/>
        <w:jc w:val="left"/>
      </w:pPr>
      <w:bookmarkStart w:id="219" w:name="_Toc68778687"/>
      <w:bookmarkStart w:id="220" w:name="_Toc34912436"/>
      <w:r w:rsidRPr="006579A9">
        <w:t xml:space="preserve">Tabela </w:t>
      </w:r>
      <w:fldSimple w:instr=" SEQ Tabela \* ARABIC ">
        <w:r w:rsidR="00A11E0D">
          <w:rPr>
            <w:noProof/>
          </w:rPr>
          <w:t>21</w:t>
        </w:r>
      </w:fldSimple>
      <w:r w:rsidRPr="006579A9">
        <w:t xml:space="preserve"> </w:t>
      </w:r>
      <w:r w:rsidRPr="003B0F6E">
        <w:t>Ranking zawodów i specjalności, w których zarejestrowanych było,</w:t>
      </w:r>
      <w:r w:rsidR="00497283">
        <w:t xml:space="preserve"> </w:t>
      </w:r>
      <w:r>
        <w:t xml:space="preserve">ponad 20 </w:t>
      </w:r>
      <w:r w:rsidRPr="0073189B">
        <w:t>absolwentów; według stanu 31.12.2020 r.</w:t>
      </w:r>
      <w:bookmarkEnd w:id="219"/>
    </w:p>
    <w:tbl>
      <w:tblPr>
        <w:tblW w:w="8861"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tblPr>
      <w:tblGrid>
        <w:gridCol w:w="862"/>
        <w:gridCol w:w="2268"/>
        <w:gridCol w:w="711"/>
        <w:gridCol w:w="711"/>
        <w:gridCol w:w="1326"/>
        <w:gridCol w:w="798"/>
        <w:gridCol w:w="711"/>
        <w:gridCol w:w="1474"/>
      </w:tblGrid>
      <w:tr w:rsidR="00F26EA7" w:rsidRPr="00E31022" w:rsidTr="003D6715">
        <w:trPr>
          <w:trHeight w:val="231"/>
          <w:tblHeader/>
        </w:trPr>
        <w:tc>
          <w:tcPr>
            <w:tcW w:w="862" w:type="dxa"/>
            <w:vMerge w:val="restart"/>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bookmarkStart w:id="221" w:name="_Toc33853037"/>
            <w:bookmarkStart w:id="222" w:name="_Toc33858288"/>
            <w:bookmarkStart w:id="223" w:name="_Toc33859258"/>
            <w:bookmarkStart w:id="224" w:name="_Toc34192179"/>
            <w:bookmarkStart w:id="225" w:name="_Toc34192505"/>
            <w:bookmarkStart w:id="226" w:name="_Toc193004379"/>
            <w:bookmarkStart w:id="227" w:name="_Toc193004596"/>
            <w:bookmarkStart w:id="228" w:name="_Toc193005157"/>
            <w:bookmarkStart w:id="229" w:name="_Toc193009625"/>
            <w:bookmarkStart w:id="230" w:name="_Toc223931311"/>
            <w:bookmarkStart w:id="231" w:name="_Toc223931495"/>
            <w:bookmarkStart w:id="232" w:name="_Toc223933323"/>
            <w:bookmarkStart w:id="233" w:name="_Toc223970098"/>
            <w:bookmarkStart w:id="234" w:name="_Toc224348799"/>
            <w:bookmarkStart w:id="235" w:name="_Toc224349262"/>
            <w:bookmarkStart w:id="236" w:name="_Toc224913096"/>
            <w:bookmarkStart w:id="237" w:name="_Toc256518373"/>
            <w:bookmarkStart w:id="238" w:name="_Toc291072955"/>
            <w:bookmarkStart w:id="239" w:name="_Toc318882180"/>
            <w:bookmarkEnd w:id="220"/>
            <w:r w:rsidRPr="00E31022">
              <w:rPr>
                <w:rFonts w:ascii="Arial Narrow" w:hAnsi="Arial Narrow" w:cs="Arial"/>
                <w:b/>
                <w:bCs/>
                <w:color w:val="000000"/>
                <w:sz w:val="16"/>
                <w:szCs w:val="16"/>
              </w:rPr>
              <w:t>Kod zawodu</w:t>
            </w:r>
          </w:p>
        </w:tc>
        <w:tc>
          <w:tcPr>
            <w:tcW w:w="2268" w:type="dxa"/>
            <w:vMerge w:val="restart"/>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Nazwa zawodu/specjalności</w:t>
            </w:r>
          </w:p>
        </w:tc>
        <w:tc>
          <w:tcPr>
            <w:tcW w:w="5731" w:type="dxa"/>
            <w:gridSpan w:val="6"/>
            <w:shd w:val="clear" w:color="000000" w:fill="C6D9F1"/>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Bezrobotni w okresie do 12 miesięcy od ukończenia nauki (absolwenci)</w:t>
            </w:r>
          </w:p>
        </w:tc>
      </w:tr>
      <w:tr w:rsidR="00F26EA7" w:rsidRPr="00E31022" w:rsidTr="003D6715">
        <w:trPr>
          <w:trHeight w:val="604"/>
          <w:tblHeader/>
        </w:trPr>
        <w:tc>
          <w:tcPr>
            <w:tcW w:w="862" w:type="dxa"/>
            <w:vMerge/>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p>
        </w:tc>
        <w:tc>
          <w:tcPr>
            <w:tcW w:w="2268" w:type="dxa"/>
            <w:vMerge/>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p>
        </w:tc>
        <w:tc>
          <w:tcPr>
            <w:tcW w:w="1422" w:type="dxa"/>
            <w:gridSpan w:val="2"/>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Napływ absolwentów od stycznia do grudnia</w:t>
            </w:r>
          </w:p>
        </w:tc>
        <w:tc>
          <w:tcPr>
            <w:tcW w:w="1326" w:type="dxa"/>
            <w:vMerge w:val="restart"/>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Wzrost/spadek w stosunku do 2019 r.</w:t>
            </w:r>
          </w:p>
        </w:tc>
        <w:tc>
          <w:tcPr>
            <w:tcW w:w="1509" w:type="dxa"/>
            <w:gridSpan w:val="2"/>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Liczba absolwentów wg stanu na 31.12.</w:t>
            </w:r>
          </w:p>
        </w:tc>
        <w:tc>
          <w:tcPr>
            <w:tcW w:w="1474" w:type="dxa"/>
            <w:vMerge w:val="restart"/>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Wzrost/spadek liczby absolwentów w stosunku do 31.12.2019 r.</w:t>
            </w:r>
          </w:p>
        </w:tc>
      </w:tr>
      <w:tr w:rsidR="00F26EA7" w:rsidRPr="00E31022" w:rsidTr="003D6715">
        <w:trPr>
          <w:trHeight w:val="117"/>
          <w:tblHeader/>
        </w:trPr>
        <w:tc>
          <w:tcPr>
            <w:tcW w:w="862" w:type="dxa"/>
            <w:vMerge/>
            <w:vAlign w:val="center"/>
            <w:hideMark/>
          </w:tcPr>
          <w:p w:rsidR="00F26EA7" w:rsidRPr="00E31022" w:rsidRDefault="00F26EA7" w:rsidP="00716148">
            <w:pPr>
              <w:spacing w:before="0" w:after="0"/>
              <w:ind w:left="0" w:firstLine="0"/>
              <w:jc w:val="left"/>
              <w:rPr>
                <w:rFonts w:ascii="Arial Narrow" w:hAnsi="Arial Narrow" w:cs="Arial"/>
                <w:b/>
                <w:bCs/>
                <w:color w:val="000000"/>
                <w:sz w:val="16"/>
                <w:szCs w:val="16"/>
              </w:rPr>
            </w:pPr>
          </w:p>
        </w:tc>
        <w:tc>
          <w:tcPr>
            <w:tcW w:w="2268" w:type="dxa"/>
            <w:vMerge/>
            <w:vAlign w:val="center"/>
            <w:hideMark/>
          </w:tcPr>
          <w:p w:rsidR="00F26EA7" w:rsidRPr="00E31022" w:rsidRDefault="00F26EA7" w:rsidP="00716148">
            <w:pPr>
              <w:spacing w:before="0" w:after="0"/>
              <w:ind w:left="0" w:firstLine="0"/>
              <w:jc w:val="left"/>
              <w:rPr>
                <w:rFonts w:ascii="Arial Narrow" w:hAnsi="Arial Narrow" w:cs="Arial"/>
                <w:b/>
                <w:bCs/>
                <w:color w:val="000000"/>
                <w:sz w:val="16"/>
                <w:szCs w:val="16"/>
              </w:rPr>
            </w:pPr>
          </w:p>
        </w:tc>
        <w:tc>
          <w:tcPr>
            <w:tcW w:w="711" w:type="dxa"/>
            <w:shd w:val="clear" w:color="000000" w:fill="C6D9F1"/>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2019 r.</w:t>
            </w:r>
          </w:p>
        </w:tc>
        <w:tc>
          <w:tcPr>
            <w:tcW w:w="711" w:type="dxa"/>
            <w:shd w:val="clear" w:color="000000" w:fill="C6D9F1"/>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2020 r.</w:t>
            </w:r>
          </w:p>
        </w:tc>
        <w:tc>
          <w:tcPr>
            <w:tcW w:w="1326" w:type="dxa"/>
            <w:vMerge/>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p>
        </w:tc>
        <w:tc>
          <w:tcPr>
            <w:tcW w:w="798" w:type="dxa"/>
            <w:shd w:val="clear" w:color="000000" w:fill="C6D9F1"/>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2019 r.</w:t>
            </w:r>
          </w:p>
        </w:tc>
        <w:tc>
          <w:tcPr>
            <w:tcW w:w="711" w:type="dxa"/>
            <w:shd w:val="clear" w:color="000000" w:fill="C6D9F1"/>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6"/>
                <w:szCs w:val="16"/>
              </w:rPr>
            </w:pPr>
            <w:r w:rsidRPr="00E31022">
              <w:rPr>
                <w:rFonts w:ascii="Arial Narrow" w:hAnsi="Arial Narrow" w:cs="Arial"/>
                <w:b/>
                <w:bCs/>
                <w:color w:val="000000"/>
                <w:sz w:val="16"/>
                <w:szCs w:val="16"/>
              </w:rPr>
              <w:t>2020 r.</w:t>
            </w:r>
          </w:p>
        </w:tc>
        <w:tc>
          <w:tcPr>
            <w:tcW w:w="1474" w:type="dxa"/>
            <w:vMerge/>
            <w:vAlign w:val="center"/>
            <w:hideMark/>
          </w:tcPr>
          <w:p w:rsidR="00F26EA7" w:rsidRPr="00E31022" w:rsidRDefault="00F26EA7" w:rsidP="00716148">
            <w:pPr>
              <w:spacing w:before="0" w:after="0"/>
              <w:ind w:left="0" w:firstLine="0"/>
              <w:jc w:val="left"/>
              <w:rPr>
                <w:rFonts w:ascii="Arial Narrow" w:hAnsi="Arial Narrow" w:cs="Arial"/>
                <w:b/>
                <w:bCs/>
                <w:color w:val="000000"/>
                <w:sz w:val="16"/>
                <w:szCs w:val="16"/>
              </w:rPr>
            </w:pPr>
          </w:p>
        </w:tc>
      </w:tr>
      <w:tr w:rsidR="00F26EA7" w:rsidRPr="00E31022" w:rsidTr="003D6715">
        <w:trPr>
          <w:trHeight w:hRule="exact" w:val="322"/>
        </w:trPr>
        <w:tc>
          <w:tcPr>
            <w:tcW w:w="3130" w:type="dxa"/>
            <w:gridSpan w:val="2"/>
            <w:shd w:val="clear" w:color="auto" w:fill="DBE5F1" w:themeFill="accent1" w:themeFillTint="33"/>
            <w:vAlign w:val="center"/>
            <w:hideMark/>
          </w:tcPr>
          <w:p w:rsidR="00F26EA7" w:rsidRPr="00E31022" w:rsidRDefault="00F26EA7" w:rsidP="00716148">
            <w:pPr>
              <w:spacing w:before="0" w:after="0"/>
              <w:ind w:left="0" w:firstLine="0"/>
              <w:jc w:val="center"/>
              <w:rPr>
                <w:rFonts w:ascii="Arial Narrow" w:hAnsi="Arial Narrow" w:cs="Arial"/>
                <w:b/>
                <w:bCs/>
                <w:sz w:val="16"/>
                <w:szCs w:val="16"/>
              </w:rPr>
            </w:pPr>
            <w:r w:rsidRPr="00E31022">
              <w:rPr>
                <w:rFonts w:ascii="Arial Narrow" w:hAnsi="Arial Narrow" w:cs="Arial"/>
                <w:b/>
                <w:bCs/>
                <w:sz w:val="16"/>
                <w:szCs w:val="16"/>
              </w:rPr>
              <w:t>Ogółem</w:t>
            </w:r>
          </w:p>
        </w:tc>
        <w:tc>
          <w:tcPr>
            <w:tcW w:w="711" w:type="dxa"/>
            <w:shd w:val="clear" w:color="auto" w:fill="DBE5F1" w:themeFill="accent1" w:themeFillTint="33"/>
            <w:noWrap/>
            <w:vAlign w:val="center"/>
            <w:hideMark/>
          </w:tcPr>
          <w:p w:rsidR="00F26EA7" w:rsidRPr="00E31022" w:rsidRDefault="00F26EA7" w:rsidP="00716148">
            <w:pPr>
              <w:spacing w:before="0" w:after="0"/>
              <w:jc w:val="right"/>
              <w:rPr>
                <w:rFonts w:ascii="Arial Narrow" w:hAnsi="Arial Narrow" w:cs="Arial"/>
                <w:b/>
                <w:bCs/>
                <w:color w:val="000000"/>
                <w:sz w:val="16"/>
                <w:szCs w:val="16"/>
              </w:rPr>
            </w:pPr>
            <w:r w:rsidRPr="00E31022">
              <w:rPr>
                <w:rFonts w:ascii="Arial Narrow" w:hAnsi="Arial Narrow" w:cs="Arial"/>
                <w:b/>
                <w:bCs/>
                <w:color w:val="000000"/>
                <w:sz w:val="16"/>
                <w:szCs w:val="16"/>
              </w:rPr>
              <w:t>10 353</w:t>
            </w:r>
          </w:p>
        </w:tc>
        <w:tc>
          <w:tcPr>
            <w:tcW w:w="711" w:type="dxa"/>
            <w:shd w:val="clear" w:color="auto" w:fill="DBE5F1" w:themeFill="accent1" w:themeFillTint="33"/>
            <w:noWrap/>
            <w:vAlign w:val="center"/>
            <w:hideMark/>
          </w:tcPr>
          <w:p w:rsidR="00F26EA7" w:rsidRPr="00E31022" w:rsidRDefault="00F26EA7" w:rsidP="00716148">
            <w:pPr>
              <w:spacing w:before="0" w:after="0"/>
              <w:jc w:val="right"/>
              <w:rPr>
                <w:rFonts w:ascii="Arial Narrow" w:hAnsi="Arial Narrow" w:cs="Arial"/>
                <w:b/>
                <w:bCs/>
                <w:color w:val="000000"/>
                <w:sz w:val="16"/>
                <w:szCs w:val="16"/>
              </w:rPr>
            </w:pPr>
            <w:r w:rsidRPr="00E31022">
              <w:rPr>
                <w:rFonts w:ascii="Arial Narrow" w:hAnsi="Arial Narrow" w:cs="Arial"/>
                <w:b/>
                <w:bCs/>
                <w:color w:val="000000"/>
                <w:sz w:val="16"/>
                <w:szCs w:val="16"/>
              </w:rPr>
              <w:t>8 988</w:t>
            </w:r>
          </w:p>
        </w:tc>
        <w:tc>
          <w:tcPr>
            <w:tcW w:w="1326" w:type="dxa"/>
            <w:shd w:val="clear" w:color="auto" w:fill="DBE5F1" w:themeFill="accent1" w:themeFillTint="33"/>
            <w:noWrap/>
            <w:vAlign w:val="center"/>
            <w:hideMark/>
          </w:tcPr>
          <w:p w:rsidR="00F26EA7" w:rsidRPr="00E31022" w:rsidRDefault="00F26EA7" w:rsidP="00716148">
            <w:pPr>
              <w:spacing w:before="0" w:after="0"/>
              <w:jc w:val="right"/>
              <w:rPr>
                <w:rFonts w:ascii="Arial Narrow" w:hAnsi="Arial Narrow" w:cs="Arial"/>
                <w:b/>
                <w:bCs/>
                <w:color w:val="000000"/>
                <w:sz w:val="16"/>
                <w:szCs w:val="16"/>
              </w:rPr>
            </w:pPr>
            <w:r w:rsidRPr="00E31022">
              <w:rPr>
                <w:rFonts w:ascii="Arial Narrow" w:hAnsi="Arial Narrow" w:cs="Arial"/>
                <w:b/>
                <w:bCs/>
                <w:color w:val="000000"/>
                <w:sz w:val="16"/>
                <w:szCs w:val="16"/>
              </w:rPr>
              <w:t>-1 365</w:t>
            </w:r>
          </w:p>
        </w:tc>
        <w:tc>
          <w:tcPr>
            <w:tcW w:w="798" w:type="dxa"/>
            <w:shd w:val="clear" w:color="auto" w:fill="DBE5F1" w:themeFill="accent1" w:themeFillTint="33"/>
            <w:noWrap/>
            <w:vAlign w:val="center"/>
            <w:hideMark/>
          </w:tcPr>
          <w:p w:rsidR="00F26EA7" w:rsidRPr="00E31022" w:rsidRDefault="00F26EA7" w:rsidP="00716148">
            <w:pPr>
              <w:spacing w:before="0" w:after="0"/>
              <w:jc w:val="right"/>
              <w:rPr>
                <w:rFonts w:ascii="Arial Narrow" w:hAnsi="Arial Narrow" w:cs="Arial"/>
                <w:b/>
                <w:bCs/>
                <w:color w:val="000000"/>
                <w:sz w:val="16"/>
                <w:szCs w:val="16"/>
              </w:rPr>
            </w:pPr>
            <w:r w:rsidRPr="00E31022">
              <w:rPr>
                <w:rFonts w:ascii="Arial Narrow" w:hAnsi="Arial Narrow" w:cs="Arial"/>
                <w:b/>
                <w:bCs/>
                <w:color w:val="000000"/>
                <w:sz w:val="16"/>
                <w:szCs w:val="16"/>
              </w:rPr>
              <w:t xml:space="preserve">2 193 </w:t>
            </w:r>
          </w:p>
        </w:tc>
        <w:tc>
          <w:tcPr>
            <w:tcW w:w="711" w:type="dxa"/>
            <w:shd w:val="clear" w:color="auto" w:fill="DBE5F1" w:themeFill="accent1" w:themeFillTint="33"/>
            <w:noWrap/>
            <w:vAlign w:val="center"/>
            <w:hideMark/>
          </w:tcPr>
          <w:p w:rsidR="00F26EA7" w:rsidRPr="00E31022" w:rsidRDefault="00F26EA7" w:rsidP="00716148">
            <w:pPr>
              <w:spacing w:before="0" w:after="0"/>
              <w:jc w:val="right"/>
              <w:rPr>
                <w:rFonts w:ascii="Arial Narrow" w:hAnsi="Arial Narrow" w:cs="Arial"/>
                <w:b/>
                <w:bCs/>
                <w:color w:val="000000"/>
                <w:sz w:val="16"/>
                <w:szCs w:val="16"/>
              </w:rPr>
            </w:pPr>
            <w:r w:rsidRPr="00E31022">
              <w:rPr>
                <w:rFonts w:ascii="Arial Narrow" w:hAnsi="Arial Narrow" w:cs="Arial"/>
                <w:b/>
                <w:bCs/>
                <w:color w:val="000000"/>
                <w:sz w:val="16"/>
                <w:szCs w:val="16"/>
              </w:rPr>
              <w:t>2</w:t>
            </w:r>
            <w:r w:rsidR="006579A9" w:rsidRPr="00E31022">
              <w:rPr>
                <w:rFonts w:ascii="Arial Narrow" w:hAnsi="Arial Narrow" w:cs="Arial"/>
                <w:b/>
                <w:bCs/>
                <w:color w:val="000000"/>
                <w:sz w:val="16"/>
                <w:szCs w:val="16"/>
              </w:rPr>
              <w:t xml:space="preserve"> </w:t>
            </w:r>
            <w:r w:rsidRPr="00E31022">
              <w:rPr>
                <w:rFonts w:ascii="Arial Narrow" w:hAnsi="Arial Narrow" w:cs="Arial"/>
                <w:b/>
                <w:bCs/>
                <w:color w:val="000000"/>
                <w:sz w:val="16"/>
                <w:szCs w:val="16"/>
              </w:rPr>
              <w:t>727</w:t>
            </w:r>
          </w:p>
        </w:tc>
        <w:tc>
          <w:tcPr>
            <w:tcW w:w="1474" w:type="dxa"/>
            <w:shd w:val="clear" w:color="auto" w:fill="DBE5F1" w:themeFill="accent1" w:themeFillTint="33"/>
            <w:vAlign w:val="center"/>
            <w:hideMark/>
          </w:tcPr>
          <w:p w:rsidR="00F26EA7" w:rsidRPr="00E31022" w:rsidRDefault="00F26EA7" w:rsidP="00716148">
            <w:pPr>
              <w:spacing w:before="0" w:after="0"/>
              <w:jc w:val="right"/>
              <w:rPr>
                <w:rFonts w:ascii="Arial Narrow" w:hAnsi="Arial Narrow" w:cs="Arial"/>
                <w:b/>
                <w:bCs/>
                <w:color w:val="000000"/>
                <w:sz w:val="16"/>
                <w:szCs w:val="16"/>
              </w:rPr>
            </w:pPr>
            <w:r w:rsidRPr="00E31022">
              <w:rPr>
                <w:rFonts w:ascii="Arial Narrow" w:hAnsi="Arial Narrow" w:cs="Arial"/>
                <w:b/>
                <w:bCs/>
                <w:color w:val="000000"/>
                <w:sz w:val="16"/>
                <w:szCs w:val="16"/>
              </w:rPr>
              <w:t>534</w:t>
            </w:r>
          </w:p>
        </w:tc>
      </w:tr>
      <w:tr w:rsidR="00F26EA7" w:rsidRPr="00E31022" w:rsidTr="003D6715">
        <w:trPr>
          <w:trHeight w:hRule="exact" w:val="284"/>
        </w:trPr>
        <w:tc>
          <w:tcPr>
            <w:tcW w:w="8861" w:type="dxa"/>
            <w:gridSpan w:val="8"/>
            <w:shd w:val="clear" w:color="000000" w:fill="C6D9F1"/>
            <w:vAlign w:val="center"/>
            <w:hideMark/>
          </w:tcPr>
          <w:p w:rsidR="00F26EA7" w:rsidRPr="00E31022" w:rsidRDefault="00F26EA7" w:rsidP="00E31022">
            <w:pPr>
              <w:spacing w:before="0" w:after="0"/>
              <w:ind w:left="0" w:firstLine="0"/>
              <w:jc w:val="center"/>
              <w:rPr>
                <w:rFonts w:ascii="Arial Narrow" w:hAnsi="Arial Narrow" w:cs="Arial"/>
                <w:b/>
                <w:bCs/>
                <w:sz w:val="16"/>
                <w:szCs w:val="16"/>
                <w:highlight w:val="yellow"/>
              </w:rPr>
            </w:pPr>
            <w:r w:rsidRPr="00E31022">
              <w:rPr>
                <w:rFonts w:ascii="Arial Narrow" w:hAnsi="Arial Narrow" w:cs="Arial"/>
                <w:b/>
                <w:bCs/>
                <w:sz w:val="16"/>
                <w:szCs w:val="16"/>
              </w:rPr>
              <w:t>z tego zawody, w których na koniec grudnia 2020 r. było zarejestrowanych ponad 20 absolwentów</w:t>
            </w:r>
          </w:p>
        </w:tc>
      </w:tr>
      <w:tr w:rsidR="00F26EA7" w:rsidRPr="00E31022" w:rsidTr="003D6715">
        <w:trPr>
          <w:trHeight w:hRule="exact" w:val="279"/>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514101</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Fryzjer</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408</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341</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-67</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111</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120</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9</w:t>
            </w:r>
          </w:p>
        </w:tc>
      </w:tr>
      <w:tr w:rsidR="00F26EA7" w:rsidRPr="00E31022" w:rsidTr="003D6715">
        <w:trPr>
          <w:trHeight w:hRule="exact" w:val="269"/>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351203</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informatyk</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188</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257</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69</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50</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77</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27</w:t>
            </w:r>
          </w:p>
        </w:tc>
      </w:tr>
      <w:tr w:rsidR="00F26EA7" w:rsidRPr="00E31022" w:rsidTr="003D6715">
        <w:trPr>
          <w:trHeight w:hRule="exact" w:val="287"/>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522301</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Sprzedawca</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329</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290</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-39</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70</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76</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6</w:t>
            </w:r>
          </w:p>
        </w:tc>
      </w:tr>
      <w:tr w:rsidR="00F26EA7" w:rsidRPr="00E31022" w:rsidTr="003D6715">
        <w:trPr>
          <w:trHeight w:hRule="exact" w:val="418"/>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343404</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żywienia i usług gastronomicznych</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160</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176</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16</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32</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74</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42</w:t>
            </w:r>
          </w:p>
        </w:tc>
      </w:tr>
      <w:tr w:rsidR="00F26EA7" w:rsidRPr="00E31022" w:rsidTr="003D6715">
        <w:trPr>
          <w:trHeight w:hRule="exact" w:val="284"/>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512001</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Kucharz</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178</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172</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-6</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55</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66</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11</w:t>
            </w:r>
          </w:p>
        </w:tc>
      </w:tr>
      <w:tr w:rsidR="00F26EA7" w:rsidRPr="00E31022" w:rsidTr="003D6715">
        <w:trPr>
          <w:trHeight w:hRule="exact" w:val="428"/>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723103</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Mechanik pojazdów samochodowych</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186</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157</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-29</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39</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55</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16</w:t>
            </w:r>
          </w:p>
        </w:tc>
      </w:tr>
      <w:tr w:rsidR="00F26EA7" w:rsidRPr="00E31022" w:rsidTr="003D6715">
        <w:trPr>
          <w:trHeight w:hRule="exact" w:val="284"/>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333107</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logistyk</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137</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152</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-15</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32</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49</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17</w:t>
            </w:r>
          </w:p>
        </w:tc>
      </w:tr>
      <w:tr w:rsidR="00F26EA7" w:rsidRPr="00E31022" w:rsidTr="003D6715">
        <w:trPr>
          <w:trHeight w:hRule="exact" w:val="297"/>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331403</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ekonomista</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199</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220</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21</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29</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47</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18</w:t>
            </w:r>
          </w:p>
        </w:tc>
      </w:tr>
      <w:tr w:rsidR="00F26EA7" w:rsidRPr="00E31022" w:rsidTr="003D6715">
        <w:trPr>
          <w:trHeight w:hRule="exact" w:val="286"/>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333906</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organizacji reklamy</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71</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106</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35</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6</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39</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33</w:t>
            </w:r>
          </w:p>
        </w:tc>
      </w:tr>
      <w:tr w:rsidR="00F26EA7" w:rsidRPr="00E31022" w:rsidTr="003D6715">
        <w:trPr>
          <w:trHeight w:hRule="exact" w:val="277"/>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751201</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Cukiernik</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72</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69</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-3</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25</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29</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4</w:t>
            </w:r>
          </w:p>
        </w:tc>
      </w:tr>
      <w:tr w:rsidR="00F26EA7" w:rsidRPr="00E31022" w:rsidTr="003D6715">
        <w:trPr>
          <w:trHeight w:hRule="exact" w:val="281"/>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311204</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budownictwa</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95</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76</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-19</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22</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27</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5</w:t>
            </w:r>
          </w:p>
        </w:tc>
      </w:tr>
      <w:tr w:rsidR="00F26EA7" w:rsidRPr="00E31022" w:rsidTr="003D6715">
        <w:trPr>
          <w:trHeight w:hRule="exact" w:val="271"/>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311513</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pojazdów samochodowych</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128</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79</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-49</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26</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26</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0</w:t>
            </w:r>
          </w:p>
        </w:tc>
      </w:tr>
      <w:tr w:rsidR="00F26EA7" w:rsidRPr="00E31022" w:rsidTr="003D6715">
        <w:trPr>
          <w:trHeight w:hRule="exact" w:val="274"/>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422103</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obsługi turystycznej</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72</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81</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9</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14</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25</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11</w:t>
            </w:r>
          </w:p>
        </w:tc>
      </w:tr>
      <w:tr w:rsidR="00F26EA7" w:rsidRPr="00E31022" w:rsidTr="003D6715">
        <w:trPr>
          <w:trHeight w:hRule="exact" w:val="222"/>
        </w:trPr>
        <w:tc>
          <w:tcPr>
            <w:tcW w:w="862" w:type="dxa"/>
            <w:shd w:val="clear" w:color="auto" w:fill="auto"/>
            <w:noWrap/>
            <w:vAlign w:val="center"/>
            <w:hideMark/>
          </w:tcPr>
          <w:p w:rsidR="00F26EA7" w:rsidRPr="00E31022" w:rsidRDefault="00F26EA7" w:rsidP="00716148">
            <w:pPr>
              <w:spacing w:before="0" w:after="0"/>
              <w:ind w:left="0" w:firstLine="0"/>
              <w:jc w:val="center"/>
              <w:rPr>
                <w:rFonts w:ascii="Arial Narrow" w:hAnsi="Arial Narrow" w:cs="Arial"/>
                <w:color w:val="000000"/>
                <w:sz w:val="16"/>
                <w:szCs w:val="16"/>
              </w:rPr>
            </w:pPr>
            <w:r w:rsidRPr="00E31022">
              <w:rPr>
                <w:rFonts w:ascii="Arial Narrow" w:hAnsi="Arial Narrow" w:cs="Arial"/>
                <w:color w:val="000000"/>
                <w:sz w:val="16"/>
                <w:szCs w:val="16"/>
              </w:rPr>
              <w:t>311504</w:t>
            </w:r>
          </w:p>
        </w:tc>
        <w:tc>
          <w:tcPr>
            <w:tcW w:w="2268" w:type="dxa"/>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6"/>
                <w:szCs w:val="16"/>
              </w:rPr>
            </w:pPr>
            <w:r w:rsidRPr="00E31022">
              <w:rPr>
                <w:rFonts w:ascii="Arial Narrow" w:hAnsi="Arial Narrow" w:cs="Arial"/>
                <w:color w:val="000000"/>
                <w:sz w:val="16"/>
                <w:szCs w:val="16"/>
              </w:rPr>
              <w:t>Technik mechanik</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49</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55</w:t>
            </w:r>
          </w:p>
        </w:tc>
        <w:tc>
          <w:tcPr>
            <w:tcW w:w="1326"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6</w:t>
            </w:r>
          </w:p>
        </w:tc>
        <w:tc>
          <w:tcPr>
            <w:tcW w:w="798"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14</w:t>
            </w:r>
          </w:p>
        </w:tc>
        <w:tc>
          <w:tcPr>
            <w:tcW w:w="711" w:type="dxa"/>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21</w:t>
            </w:r>
          </w:p>
        </w:tc>
        <w:tc>
          <w:tcPr>
            <w:tcW w:w="1474" w:type="dxa"/>
            <w:shd w:val="clear" w:color="auto" w:fill="auto"/>
            <w:vAlign w:val="center"/>
            <w:hideMark/>
          </w:tcPr>
          <w:p w:rsidR="00F26EA7" w:rsidRPr="00E31022" w:rsidRDefault="00F26EA7" w:rsidP="00716148">
            <w:pPr>
              <w:spacing w:before="0" w:after="0"/>
              <w:ind w:left="0" w:firstLine="0"/>
              <w:jc w:val="right"/>
              <w:rPr>
                <w:rFonts w:ascii="Arial Narrow" w:hAnsi="Arial Narrow" w:cs="Arial"/>
                <w:color w:val="000000"/>
                <w:sz w:val="16"/>
                <w:szCs w:val="16"/>
              </w:rPr>
            </w:pPr>
            <w:r w:rsidRPr="00E31022">
              <w:rPr>
                <w:rFonts w:ascii="Arial Narrow" w:hAnsi="Arial Narrow" w:cs="Arial"/>
                <w:color w:val="000000"/>
                <w:sz w:val="16"/>
                <w:szCs w:val="16"/>
              </w:rPr>
              <w:t>7</w:t>
            </w:r>
          </w:p>
        </w:tc>
      </w:tr>
    </w:tbl>
    <w:p w:rsidR="00F26EA7" w:rsidRPr="003718C2" w:rsidRDefault="00F26EA7" w:rsidP="00716148">
      <w:pPr>
        <w:spacing w:before="120" w:after="0"/>
        <w:ind w:left="0" w:firstLine="0"/>
        <w:rPr>
          <w:rFonts w:ascii="Arial" w:hAnsi="Arial" w:cs="Arial"/>
          <w:sz w:val="21"/>
          <w:szCs w:val="21"/>
        </w:rPr>
      </w:pPr>
      <w:r>
        <w:rPr>
          <w:rFonts w:ascii="Arial" w:hAnsi="Arial" w:cs="Arial"/>
          <w:sz w:val="21"/>
          <w:szCs w:val="21"/>
        </w:rPr>
        <w:t>W 2020 </w:t>
      </w:r>
      <w:r w:rsidRPr="003718C2">
        <w:rPr>
          <w:rFonts w:ascii="Arial" w:hAnsi="Arial" w:cs="Arial"/>
          <w:sz w:val="21"/>
          <w:szCs w:val="21"/>
        </w:rPr>
        <w:t>r. wśród bezrobotnych absolwentów dominują osoby młode, poniżej 25 roku życia (80,3%, w 2019 r. – 78,9%,).</w:t>
      </w:r>
    </w:p>
    <w:p w:rsidR="00F26EA7" w:rsidRPr="004C379F" w:rsidRDefault="00F26EA7" w:rsidP="00F26EA7">
      <w:pPr>
        <w:spacing w:before="0" w:after="0"/>
        <w:ind w:left="0" w:firstLine="0"/>
        <w:rPr>
          <w:rFonts w:ascii="Arial" w:hAnsi="Arial" w:cs="Arial"/>
          <w:sz w:val="21"/>
          <w:szCs w:val="21"/>
        </w:rPr>
      </w:pPr>
      <w:r w:rsidRPr="003718C2">
        <w:rPr>
          <w:rFonts w:ascii="Arial" w:hAnsi="Arial" w:cs="Arial"/>
          <w:sz w:val="21"/>
          <w:szCs w:val="21"/>
        </w:rPr>
        <w:t xml:space="preserve">Ponad połowa absolwentów to osoby bez stażu pracy (56,3%; w 2019 r. - 48,9%) </w:t>
      </w:r>
      <w:r w:rsidR="00811D65">
        <w:rPr>
          <w:rFonts w:ascii="Arial" w:hAnsi="Arial" w:cs="Arial"/>
          <w:sz w:val="21"/>
          <w:szCs w:val="21"/>
        </w:rPr>
        <w:t xml:space="preserve">oraz </w:t>
      </w:r>
      <w:r w:rsidRPr="004C379F">
        <w:rPr>
          <w:rFonts w:ascii="Arial" w:hAnsi="Arial" w:cs="Arial"/>
          <w:sz w:val="21"/>
          <w:szCs w:val="21"/>
        </w:rPr>
        <w:t>osoby pozostające bez pracy krótko od 1 do 3 miesi</w:t>
      </w:r>
      <w:r w:rsidR="00811D65">
        <w:rPr>
          <w:rFonts w:ascii="Arial" w:hAnsi="Arial" w:cs="Arial"/>
          <w:sz w:val="21"/>
          <w:szCs w:val="21"/>
        </w:rPr>
        <w:t>ęcy (49,0%; w 2019 r. – 46,5%).</w:t>
      </w:r>
    </w:p>
    <w:p w:rsidR="00A73CED" w:rsidRDefault="00F26EA7" w:rsidP="00F26EA7">
      <w:pPr>
        <w:spacing w:before="0" w:after="0"/>
        <w:ind w:left="0" w:firstLine="0"/>
        <w:rPr>
          <w:rFonts w:ascii="Arial" w:hAnsi="Arial" w:cs="Arial"/>
          <w:sz w:val="21"/>
          <w:szCs w:val="21"/>
        </w:rPr>
      </w:pPr>
      <w:r w:rsidRPr="004C379F">
        <w:rPr>
          <w:rFonts w:ascii="Arial" w:hAnsi="Arial" w:cs="Arial"/>
          <w:sz w:val="21"/>
          <w:szCs w:val="21"/>
        </w:rPr>
        <w:t>Struktura bezrobocia absolwentów według wykształcenia, stażu pracy, wieku i czasu pozostawania bez pracy była zbliżona do roku poprzedniego i nie odbiegała od n</w:t>
      </w:r>
      <w:r w:rsidR="00445543">
        <w:rPr>
          <w:rFonts w:ascii="Arial" w:hAnsi="Arial" w:cs="Arial"/>
          <w:sz w:val="21"/>
          <w:szCs w:val="21"/>
        </w:rPr>
        <w:t>ormy, biorąc pod uwagę udział w </w:t>
      </w:r>
      <w:r w:rsidRPr="004C379F">
        <w:rPr>
          <w:rFonts w:ascii="Arial" w:hAnsi="Arial" w:cs="Arial"/>
          <w:sz w:val="21"/>
          <w:szCs w:val="21"/>
        </w:rPr>
        <w:t xml:space="preserve">ogólnej liczbie zarejestrowanych (szczegółowe dane </w:t>
      </w:r>
      <w:r w:rsidR="007B0BCB">
        <w:rPr>
          <w:rFonts w:ascii="Arial" w:hAnsi="Arial" w:cs="Arial"/>
          <w:sz w:val="21"/>
          <w:szCs w:val="21"/>
        </w:rPr>
        <w:t>przedstawiono</w:t>
      </w:r>
      <w:r w:rsidR="008312FC">
        <w:rPr>
          <w:rFonts w:ascii="Arial" w:hAnsi="Arial" w:cs="Arial"/>
          <w:sz w:val="21"/>
          <w:szCs w:val="21"/>
        </w:rPr>
        <w:t xml:space="preserve"> </w:t>
      </w:r>
      <w:r w:rsidRPr="004C379F">
        <w:rPr>
          <w:rFonts w:ascii="Arial" w:hAnsi="Arial" w:cs="Arial"/>
          <w:sz w:val="21"/>
          <w:szCs w:val="21"/>
        </w:rPr>
        <w:t xml:space="preserve">w tabeli </w:t>
      </w:r>
      <w:r w:rsidR="003B0F6E">
        <w:rPr>
          <w:rFonts w:ascii="Arial" w:hAnsi="Arial" w:cs="Arial"/>
          <w:sz w:val="21"/>
          <w:szCs w:val="21"/>
        </w:rPr>
        <w:t>22</w:t>
      </w:r>
      <w:r w:rsidRPr="004C379F">
        <w:rPr>
          <w:rFonts w:ascii="Arial" w:hAnsi="Arial" w:cs="Arial"/>
          <w:sz w:val="21"/>
          <w:szCs w:val="21"/>
        </w:rPr>
        <w:t>).</w:t>
      </w:r>
    </w:p>
    <w:p w:rsidR="00A73CED" w:rsidRDefault="00A73CED">
      <w:pPr>
        <w:spacing w:before="0" w:after="0"/>
        <w:ind w:left="0" w:firstLine="0"/>
        <w:jc w:val="left"/>
        <w:rPr>
          <w:rFonts w:ascii="Arial" w:hAnsi="Arial" w:cs="Arial"/>
          <w:sz w:val="21"/>
          <w:szCs w:val="21"/>
        </w:rPr>
      </w:pPr>
      <w:r>
        <w:rPr>
          <w:rFonts w:ascii="Arial" w:hAnsi="Arial" w:cs="Arial"/>
          <w:sz w:val="21"/>
          <w:szCs w:val="21"/>
        </w:rPr>
        <w:br w:type="page"/>
      </w:r>
    </w:p>
    <w:p w:rsidR="00A53C93" w:rsidRPr="000F1F55" w:rsidRDefault="00A53C93" w:rsidP="00A53C93">
      <w:pPr>
        <w:pStyle w:val="Legenda"/>
        <w:spacing w:before="120" w:after="0"/>
        <w:jc w:val="left"/>
      </w:pPr>
      <w:bookmarkStart w:id="240" w:name="_Toc68778688"/>
      <w:bookmarkStart w:id="241" w:name="_Toc34912437"/>
      <w:r w:rsidRPr="006579A9">
        <w:t xml:space="preserve">Tabela </w:t>
      </w:r>
      <w:fldSimple w:instr=" SEQ Tabela \* ARABIC ">
        <w:r w:rsidR="00A11E0D">
          <w:rPr>
            <w:noProof/>
          </w:rPr>
          <w:t>22</w:t>
        </w:r>
      </w:fldSimple>
      <w:r w:rsidRPr="006579A9">
        <w:t xml:space="preserve"> </w:t>
      </w:r>
      <w:r w:rsidRPr="003B0F6E">
        <w:t>Struktura bezrobotnych w okresie do 12 miesięcy od dnia ukończenia nauki</w:t>
      </w:r>
      <w:bookmarkEnd w:id="240"/>
    </w:p>
    <w:tbl>
      <w:tblPr>
        <w:tblW w:w="9083" w:type="dxa"/>
        <w:tblInd w:w="59" w:type="dxa"/>
        <w:tblCellMar>
          <w:left w:w="70" w:type="dxa"/>
          <w:right w:w="70" w:type="dxa"/>
        </w:tblCellMar>
        <w:tblLook w:val="04A0"/>
      </w:tblPr>
      <w:tblGrid>
        <w:gridCol w:w="858"/>
        <w:gridCol w:w="2414"/>
        <w:gridCol w:w="1559"/>
        <w:gridCol w:w="1559"/>
        <w:gridCol w:w="1276"/>
        <w:gridCol w:w="1417"/>
      </w:tblGrid>
      <w:tr w:rsidR="00F26EA7" w:rsidRPr="00E31022" w:rsidTr="00E31022">
        <w:trPr>
          <w:trHeight w:val="276"/>
          <w:tblHeader/>
        </w:trPr>
        <w:tc>
          <w:tcPr>
            <w:tcW w:w="3272" w:type="dxa"/>
            <w:gridSpan w:val="2"/>
            <w:vMerge w:val="restart"/>
            <w:tcBorders>
              <w:top w:val="single" w:sz="8" w:space="0" w:color="auto"/>
              <w:left w:val="single" w:sz="8" w:space="0" w:color="auto"/>
              <w:bottom w:val="single" w:sz="8" w:space="0" w:color="000000"/>
              <w:right w:val="single" w:sz="8" w:space="0" w:color="000000"/>
            </w:tcBorders>
            <w:shd w:val="clear" w:color="000000" w:fill="C6D9F1"/>
            <w:vAlign w:val="center"/>
            <w:hideMark/>
          </w:tcPr>
          <w:bookmarkEnd w:id="241"/>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Wyszczególnienie</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Liczba bezrobotnych ogółem</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rsidR="00F26EA7" w:rsidRPr="00E31022" w:rsidRDefault="00F26EA7" w:rsidP="00E31022">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 xml:space="preserve">Bezrobotni w okresie do 12 miesięcy od dnia ukończenia nauki </w:t>
            </w:r>
            <w:r w:rsidR="00E31022">
              <w:rPr>
                <w:rFonts w:ascii="Arial Narrow" w:hAnsi="Arial Narrow" w:cs="Arial"/>
                <w:b/>
                <w:bCs/>
                <w:color w:val="000000"/>
                <w:sz w:val="18"/>
                <w:szCs w:val="18"/>
              </w:rPr>
              <w:br/>
            </w:r>
            <w:r w:rsidRPr="00E31022">
              <w:rPr>
                <w:rFonts w:ascii="Arial Narrow" w:hAnsi="Arial Narrow" w:cs="Arial"/>
                <w:b/>
                <w:bCs/>
                <w:color w:val="000000"/>
                <w:sz w:val="18"/>
                <w:szCs w:val="18"/>
              </w:rPr>
              <w:t>razem</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Liczba bezrobotnych ogółem</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rsidR="00F26EA7" w:rsidRPr="00E31022" w:rsidRDefault="00F26EA7" w:rsidP="00E31022">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Bezrobotni w okresie do 12 miesięcy od dnia ukończenia nauki</w:t>
            </w:r>
            <w:r w:rsidR="00E31022">
              <w:rPr>
                <w:rFonts w:ascii="Arial Narrow" w:hAnsi="Arial Narrow" w:cs="Arial"/>
                <w:b/>
                <w:bCs/>
                <w:color w:val="000000"/>
                <w:sz w:val="18"/>
                <w:szCs w:val="18"/>
              </w:rPr>
              <w:br/>
            </w:r>
            <w:r w:rsidRPr="00E31022">
              <w:rPr>
                <w:rFonts w:ascii="Arial Narrow" w:hAnsi="Arial Narrow" w:cs="Arial"/>
                <w:b/>
                <w:bCs/>
                <w:color w:val="000000"/>
                <w:sz w:val="18"/>
                <w:szCs w:val="18"/>
              </w:rPr>
              <w:t>razem</w:t>
            </w:r>
          </w:p>
        </w:tc>
      </w:tr>
      <w:tr w:rsidR="00F26EA7" w:rsidRPr="00E31022" w:rsidTr="00E31022">
        <w:trPr>
          <w:trHeight w:val="276"/>
          <w:tblHeader/>
        </w:trPr>
        <w:tc>
          <w:tcPr>
            <w:tcW w:w="3272" w:type="dxa"/>
            <w:gridSpan w:val="2"/>
            <w:vMerge/>
            <w:tcBorders>
              <w:top w:val="single" w:sz="8" w:space="0" w:color="auto"/>
              <w:left w:val="single" w:sz="8" w:space="0" w:color="auto"/>
              <w:bottom w:val="single" w:sz="8" w:space="0" w:color="000000"/>
              <w:right w:val="single" w:sz="8" w:space="0" w:color="000000"/>
            </w:tcBorders>
            <w:vAlign w:val="center"/>
            <w:hideMark/>
          </w:tcPr>
          <w:p w:rsidR="00F26EA7" w:rsidRPr="00E31022" w:rsidRDefault="00F26EA7" w:rsidP="00716148">
            <w:pPr>
              <w:spacing w:before="0" w:after="0"/>
              <w:ind w:left="0" w:firstLine="0"/>
              <w:jc w:val="left"/>
              <w:rPr>
                <w:rFonts w:ascii="Arial Narrow" w:hAnsi="Arial Narrow" w:cs="Arial"/>
                <w:b/>
                <w:bCs/>
                <w:color w:val="000000"/>
                <w:sz w:val="18"/>
                <w:szCs w:val="18"/>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b/>
                <w:bCs/>
                <w:color w:val="000000"/>
                <w:sz w:val="18"/>
                <w:szCs w:val="18"/>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b/>
                <w:bCs/>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b/>
                <w:bCs/>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b/>
                <w:bCs/>
                <w:color w:val="000000"/>
                <w:sz w:val="18"/>
                <w:szCs w:val="18"/>
              </w:rPr>
            </w:pPr>
          </w:p>
        </w:tc>
      </w:tr>
      <w:tr w:rsidR="00F26EA7" w:rsidRPr="00E31022" w:rsidTr="00E31022">
        <w:trPr>
          <w:trHeight w:val="212"/>
          <w:tblHeader/>
        </w:trPr>
        <w:tc>
          <w:tcPr>
            <w:tcW w:w="3272" w:type="dxa"/>
            <w:gridSpan w:val="2"/>
            <w:vMerge/>
            <w:tcBorders>
              <w:top w:val="single" w:sz="8" w:space="0" w:color="auto"/>
              <w:left w:val="single" w:sz="8" w:space="0" w:color="auto"/>
              <w:bottom w:val="single" w:sz="8" w:space="0" w:color="000000"/>
              <w:right w:val="single" w:sz="8" w:space="0" w:color="000000"/>
            </w:tcBorders>
            <w:vAlign w:val="center"/>
            <w:hideMark/>
          </w:tcPr>
          <w:p w:rsidR="00F26EA7" w:rsidRPr="00E31022" w:rsidRDefault="00F26EA7" w:rsidP="00716148">
            <w:pPr>
              <w:spacing w:before="0" w:after="0"/>
              <w:ind w:left="0" w:firstLine="0"/>
              <w:jc w:val="left"/>
              <w:rPr>
                <w:rFonts w:ascii="Arial Narrow" w:hAnsi="Arial Narrow" w:cs="Arial"/>
                <w:b/>
                <w:bCs/>
                <w:color w:val="000000"/>
                <w:sz w:val="18"/>
                <w:szCs w:val="18"/>
              </w:rPr>
            </w:pPr>
          </w:p>
        </w:tc>
        <w:tc>
          <w:tcPr>
            <w:tcW w:w="3118" w:type="dxa"/>
            <w:gridSpan w:val="2"/>
            <w:tcBorders>
              <w:top w:val="single" w:sz="8" w:space="0" w:color="auto"/>
              <w:left w:val="nil"/>
              <w:bottom w:val="single" w:sz="8" w:space="0" w:color="auto"/>
              <w:right w:val="single" w:sz="8" w:space="0" w:color="000000"/>
            </w:tcBorders>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31.12.2019 r.</w:t>
            </w:r>
          </w:p>
        </w:tc>
        <w:tc>
          <w:tcPr>
            <w:tcW w:w="2693" w:type="dxa"/>
            <w:gridSpan w:val="2"/>
            <w:tcBorders>
              <w:top w:val="single" w:sz="8" w:space="0" w:color="auto"/>
              <w:left w:val="nil"/>
              <w:bottom w:val="single" w:sz="8" w:space="0" w:color="auto"/>
              <w:right w:val="single" w:sz="8" w:space="0" w:color="000000"/>
            </w:tcBorders>
            <w:shd w:val="clear" w:color="000000" w:fill="C6D9F1"/>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31.12.2020 r.</w:t>
            </w:r>
          </w:p>
        </w:tc>
      </w:tr>
      <w:tr w:rsidR="00F26EA7" w:rsidRPr="00E31022" w:rsidTr="00E31022">
        <w:trPr>
          <w:trHeight w:hRule="exact" w:val="255"/>
        </w:trPr>
        <w:tc>
          <w:tcPr>
            <w:tcW w:w="858"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r w:rsidRPr="00E31022">
              <w:rPr>
                <w:rFonts w:ascii="Arial Narrow" w:hAnsi="Arial Narrow" w:cs="Arial"/>
                <w:bCs/>
                <w:color w:val="000000"/>
                <w:sz w:val="18"/>
                <w:szCs w:val="18"/>
              </w:rPr>
              <w:t>czas pozostawania bez pracy w miesiącach</w:t>
            </w: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do 1 miesiąca</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9 125</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531</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7 400</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447</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1 – 3 miesięcy</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14 960</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1 019</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16 205</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1 335</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3 – 6 miesięcy</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11 221</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511</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16 074</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771</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6 – 12 miesięcy</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10 030</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132</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22 117</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174</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12 – 24 miesięcy</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8 519</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bCs/>
                <w:color w:val="000000"/>
                <w:sz w:val="18"/>
                <w:szCs w:val="18"/>
              </w:rPr>
            </w:pPr>
            <w:r w:rsidRPr="00E31022">
              <w:rPr>
                <w:rFonts w:ascii="Arial Narrow" w:hAnsi="Arial Narrow" w:cs="Arial"/>
                <w:bCs/>
                <w:color w:val="000000"/>
                <w:sz w:val="18"/>
                <w:szCs w:val="18"/>
              </w:rPr>
              <w:t>X</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15 280</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bCs/>
                <w:color w:val="000000"/>
                <w:sz w:val="18"/>
                <w:szCs w:val="18"/>
              </w:rPr>
            </w:pPr>
            <w:r w:rsidRPr="00E31022">
              <w:rPr>
                <w:rFonts w:ascii="Arial Narrow" w:hAnsi="Arial Narrow" w:cs="Arial"/>
                <w:bCs/>
                <w:color w:val="000000"/>
                <w:sz w:val="18"/>
                <w:szCs w:val="18"/>
              </w:rPr>
              <w:t>X</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powyżej 24 miesięcy</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12 666</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bCs/>
                <w:color w:val="000000"/>
                <w:sz w:val="18"/>
                <w:szCs w:val="18"/>
              </w:rPr>
            </w:pPr>
            <w:r w:rsidRPr="00E31022">
              <w:rPr>
                <w:rFonts w:ascii="Arial Narrow" w:hAnsi="Arial Narrow" w:cs="Arial"/>
                <w:bCs/>
                <w:color w:val="000000"/>
                <w:sz w:val="18"/>
                <w:szCs w:val="18"/>
              </w:rPr>
              <w:t>X</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13 956</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bCs/>
                <w:color w:val="000000"/>
                <w:sz w:val="18"/>
                <w:szCs w:val="18"/>
              </w:rPr>
            </w:pPr>
            <w:r w:rsidRPr="00E31022">
              <w:rPr>
                <w:rFonts w:ascii="Arial Narrow" w:hAnsi="Arial Narrow" w:cs="Arial"/>
                <w:bCs/>
                <w:color w:val="000000"/>
                <w:sz w:val="18"/>
                <w:szCs w:val="18"/>
              </w:rPr>
              <w:t>X</w:t>
            </w:r>
          </w:p>
        </w:tc>
      </w:tr>
      <w:tr w:rsidR="00F26EA7" w:rsidRPr="00E31022" w:rsidTr="00E31022">
        <w:trPr>
          <w:trHeight w:hRule="exact" w:val="255"/>
        </w:trPr>
        <w:tc>
          <w:tcPr>
            <w:tcW w:w="858" w:type="dxa"/>
            <w:vMerge w:val="restart"/>
            <w:tcBorders>
              <w:top w:val="nil"/>
              <w:left w:val="single" w:sz="8" w:space="0" w:color="auto"/>
              <w:bottom w:val="single" w:sz="8" w:space="0" w:color="auto"/>
              <w:right w:val="single" w:sz="8" w:space="0" w:color="auto"/>
            </w:tcBorders>
            <w:shd w:val="clear" w:color="auto" w:fill="auto"/>
            <w:noWrap/>
            <w:textDirection w:val="btLr"/>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r w:rsidRPr="00E31022">
              <w:rPr>
                <w:rFonts w:ascii="Arial Narrow" w:hAnsi="Arial Narrow" w:cs="Arial"/>
                <w:bCs/>
                <w:color w:val="000000"/>
                <w:sz w:val="18"/>
                <w:szCs w:val="18"/>
              </w:rPr>
              <w:t>wiek</w:t>
            </w: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18 - 24 lat</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6 955</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1 730</w:t>
            </w:r>
          </w:p>
        </w:tc>
        <w:tc>
          <w:tcPr>
            <w:tcW w:w="1276" w:type="dxa"/>
            <w:tcBorders>
              <w:top w:val="nil"/>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9 989</w:t>
            </w:r>
          </w:p>
        </w:tc>
        <w:tc>
          <w:tcPr>
            <w:tcW w:w="1417" w:type="dxa"/>
            <w:tcBorders>
              <w:top w:val="nil"/>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2 190</w:t>
            </w:r>
          </w:p>
        </w:tc>
      </w:tr>
      <w:tr w:rsidR="00F26EA7" w:rsidRPr="00E31022" w:rsidTr="00E31022">
        <w:trPr>
          <w:trHeight w:hRule="exact" w:val="255"/>
        </w:trPr>
        <w:tc>
          <w:tcPr>
            <w:tcW w:w="858" w:type="dxa"/>
            <w:vMerge/>
            <w:tcBorders>
              <w:top w:val="single" w:sz="8" w:space="0" w:color="auto"/>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single" w:sz="8" w:space="0" w:color="auto"/>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25 - 34 lat</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17 292</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377</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23 519</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430</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35 - 44 lat</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16 740</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55</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23 753</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66</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45 - 54 lat</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12 840</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26</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18 016</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31</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55 - 59 lat</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8 030</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5</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10 064</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9</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60 lat i więcej</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4 664</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0</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5 691</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w:t>
            </w:r>
          </w:p>
        </w:tc>
      </w:tr>
      <w:tr w:rsidR="00F26EA7" w:rsidRPr="00E31022" w:rsidTr="00E31022">
        <w:trPr>
          <w:trHeight w:hRule="exact" w:val="255"/>
        </w:trPr>
        <w:tc>
          <w:tcPr>
            <w:tcW w:w="858"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r w:rsidRPr="00E31022">
              <w:rPr>
                <w:rFonts w:ascii="Arial Narrow" w:hAnsi="Arial Narrow" w:cs="Arial"/>
                <w:bCs/>
                <w:color w:val="000000"/>
                <w:sz w:val="18"/>
                <w:szCs w:val="18"/>
              </w:rPr>
              <w:t>wykształcenie</w:t>
            </w: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wyższe</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10 217</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649</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13 722</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766</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policealne i średnie zawodowe</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14 847</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701</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20 374</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957</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średnie ogólnokształcące</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6 783</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437</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9 832</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545</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zasadnicze zawodowe</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16 951</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373</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22 838</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436</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gimnazjalne i poniżej</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17 723</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33</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24 266</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23</w:t>
            </w:r>
          </w:p>
        </w:tc>
      </w:tr>
      <w:tr w:rsidR="00F26EA7" w:rsidRPr="00E31022" w:rsidTr="00E31022">
        <w:trPr>
          <w:trHeight w:hRule="exact" w:val="255"/>
        </w:trPr>
        <w:tc>
          <w:tcPr>
            <w:tcW w:w="858"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F26EA7" w:rsidRPr="00E31022" w:rsidRDefault="00F26EA7" w:rsidP="00716148">
            <w:pPr>
              <w:spacing w:before="0" w:after="0"/>
              <w:ind w:left="0" w:firstLine="0"/>
              <w:jc w:val="center"/>
              <w:rPr>
                <w:rFonts w:ascii="Arial Narrow" w:hAnsi="Arial Narrow" w:cs="Arial"/>
                <w:color w:val="000000"/>
                <w:sz w:val="18"/>
                <w:szCs w:val="18"/>
              </w:rPr>
            </w:pPr>
            <w:r w:rsidRPr="00E31022">
              <w:rPr>
                <w:rFonts w:ascii="Arial Narrow" w:hAnsi="Arial Narrow" w:cs="Arial"/>
                <w:bCs/>
                <w:color w:val="000000"/>
                <w:sz w:val="18"/>
                <w:szCs w:val="18"/>
              </w:rPr>
              <w:t>staż pracy ogółem</w:t>
            </w: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do 1 roku</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13 981</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658</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19 168</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692</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1 do 5 lat</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15 312</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394</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21 539</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409</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5 do 10 lat</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10 252</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38</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13 958</w:t>
            </w:r>
          </w:p>
        </w:tc>
        <w:tc>
          <w:tcPr>
            <w:tcW w:w="141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48</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10 do 20 lat</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10 420</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22</w:t>
            </w:r>
          </w:p>
        </w:tc>
        <w:tc>
          <w:tcPr>
            <w:tcW w:w="1276" w:type="dxa"/>
            <w:tcBorders>
              <w:top w:val="nil"/>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14 255</w:t>
            </w:r>
          </w:p>
        </w:tc>
        <w:tc>
          <w:tcPr>
            <w:tcW w:w="1417" w:type="dxa"/>
            <w:tcBorders>
              <w:top w:val="nil"/>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23</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20 do 30 lat</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6 752</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8</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8 664</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12</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30 lat i więcej</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2 700</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3 520</w:t>
            </w: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8</w:t>
            </w:r>
          </w:p>
        </w:tc>
      </w:tr>
      <w:tr w:rsidR="00F26EA7" w:rsidRPr="00E31022" w:rsidTr="00E31022">
        <w:trPr>
          <w:trHeight w:hRule="exact" w:val="255"/>
        </w:trPr>
        <w:tc>
          <w:tcPr>
            <w:tcW w:w="858" w:type="dxa"/>
            <w:vMerge/>
            <w:tcBorders>
              <w:top w:val="nil"/>
              <w:left w:val="single" w:sz="8" w:space="0" w:color="auto"/>
              <w:bottom w:val="single" w:sz="8" w:space="0" w:color="000000"/>
              <w:right w:val="single" w:sz="8" w:space="0" w:color="auto"/>
            </w:tcBorders>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p>
        </w:tc>
        <w:tc>
          <w:tcPr>
            <w:tcW w:w="2414" w:type="dxa"/>
            <w:tcBorders>
              <w:top w:val="nil"/>
              <w:left w:val="nil"/>
              <w:bottom w:val="single" w:sz="8" w:space="0" w:color="auto"/>
              <w:right w:val="single" w:sz="8" w:space="0" w:color="auto"/>
            </w:tcBorders>
            <w:shd w:val="clear" w:color="auto" w:fill="auto"/>
            <w:vAlign w:val="center"/>
            <w:hideMark/>
          </w:tcPr>
          <w:p w:rsidR="00F26EA7" w:rsidRPr="00E31022" w:rsidRDefault="00F26EA7" w:rsidP="00716148">
            <w:pPr>
              <w:spacing w:before="0" w:after="0"/>
              <w:ind w:left="0" w:firstLine="0"/>
              <w:jc w:val="left"/>
              <w:rPr>
                <w:rFonts w:ascii="Arial Narrow" w:hAnsi="Arial Narrow" w:cs="Arial"/>
                <w:color w:val="000000"/>
                <w:sz w:val="18"/>
                <w:szCs w:val="18"/>
              </w:rPr>
            </w:pPr>
            <w:r w:rsidRPr="00E31022">
              <w:rPr>
                <w:rFonts w:ascii="Arial Narrow" w:hAnsi="Arial Narrow" w:cs="Arial"/>
                <w:color w:val="000000"/>
                <w:sz w:val="18"/>
                <w:szCs w:val="18"/>
              </w:rPr>
              <w:t>bez stażu</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7 104</w:t>
            </w:r>
          </w:p>
        </w:tc>
        <w:tc>
          <w:tcPr>
            <w:tcW w:w="1559" w:type="dxa"/>
            <w:tcBorders>
              <w:top w:val="nil"/>
              <w:left w:val="nil"/>
              <w:bottom w:val="single" w:sz="8" w:space="0" w:color="auto"/>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color w:val="000000"/>
                <w:sz w:val="18"/>
                <w:szCs w:val="18"/>
              </w:rPr>
            </w:pPr>
            <w:r w:rsidRPr="00E31022">
              <w:rPr>
                <w:rFonts w:ascii="Arial Narrow" w:hAnsi="Arial Narrow" w:cs="Arial"/>
                <w:color w:val="000000"/>
                <w:sz w:val="18"/>
                <w:szCs w:val="18"/>
              </w:rPr>
              <w:t>1 072</w:t>
            </w:r>
          </w:p>
        </w:tc>
        <w:tc>
          <w:tcPr>
            <w:tcW w:w="1276" w:type="dxa"/>
            <w:tcBorders>
              <w:top w:val="nil"/>
              <w:left w:val="nil"/>
              <w:bottom w:val="nil"/>
              <w:right w:val="single" w:sz="4"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9 928</w:t>
            </w:r>
          </w:p>
        </w:tc>
        <w:tc>
          <w:tcPr>
            <w:tcW w:w="1417" w:type="dxa"/>
            <w:tcBorders>
              <w:top w:val="nil"/>
              <w:left w:val="single" w:sz="8" w:space="0" w:color="auto"/>
              <w:bottom w:val="nil"/>
              <w:right w:val="single" w:sz="8" w:space="0" w:color="auto"/>
            </w:tcBorders>
            <w:shd w:val="clear" w:color="auto" w:fill="auto"/>
            <w:noWrap/>
            <w:vAlign w:val="center"/>
            <w:hideMark/>
          </w:tcPr>
          <w:p w:rsidR="00F26EA7" w:rsidRPr="00E31022" w:rsidRDefault="00F26EA7" w:rsidP="00716148">
            <w:pPr>
              <w:spacing w:before="0" w:after="0"/>
              <w:ind w:left="0" w:firstLine="0"/>
              <w:jc w:val="right"/>
              <w:rPr>
                <w:rFonts w:ascii="Arial Narrow" w:hAnsi="Arial Narrow" w:cs="Arial"/>
                <w:sz w:val="18"/>
                <w:szCs w:val="18"/>
              </w:rPr>
            </w:pPr>
            <w:r w:rsidRPr="00E31022">
              <w:rPr>
                <w:rFonts w:ascii="Arial Narrow" w:hAnsi="Arial Narrow" w:cs="Arial"/>
                <w:sz w:val="18"/>
                <w:szCs w:val="18"/>
              </w:rPr>
              <w:t>1 535</w:t>
            </w:r>
          </w:p>
        </w:tc>
      </w:tr>
      <w:tr w:rsidR="00F26EA7" w:rsidRPr="00E31022" w:rsidTr="003D6715">
        <w:trPr>
          <w:trHeight w:hRule="exact" w:val="283"/>
        </w:trPr>
        <w:tc>
          <w:tcPr>
            <w:tcW w:w="3272" w:type="dxa"/>
            <w:gridSpan w:val="2"/>
            <w:tcBorders>
              <w:top w:val="single" w:sz="8" w:space="0" w:color="auto"/>
              <w:left w:val="single" w:sz="8" w:space="0" w:color="auto"/>
              <w:bottom w:val="single" w:sz="8" w:space="0" w:color="auto"/>
              <w:right w:val="single" w:sz="8" w:space="0" w:color="000000"/>
            </w:tcBorders>
            <w:shd w:val="clear" w:color="000000" w:fill="C6D9F1"/>
            <w:noWrap/>
            <w:vAlign w:val="center"/>
            <w:hideMark/>
          </w:tcPr>
          <w:p w:rsidR="00F26EA7" w:rsidRPr="00E31022" w:rsidRDefault="00F26EA7" w:rsidP="00716148">
            <w:pPr>
              <w:spacing w:before="0" w:after="0"/>
              <w:ind w:left="0" w:firstLine="0"/>
              <w:jc w:val="center"/>
              <w:rPr>
                <w:rFonts w:ascii="Arial Narrow" w:hAnsi="Arial Narrow" w:cs="Arial"/>
                <w:b/>
                <w:bCs/>
                <w:color w:val="000000"/>
                <w:sz w:val="18"/>
                <w:szCs w:val="18"/>
              </w:rPr>
            </w:pPr>
            <w:r w:rsidRPr="00E31022">
              <w:rPr>
                <w:rFonts w:ascii="Arial Narrow" w:hAnsi="Arial Narrow" w:cs="Arial"/>
                <w:b/>
                <w:bCs/>
                <w:color w:val="000000"/>
                <w:sz w:val="18"/>
                <w:szCs w:val="18"/>
              </w:rPr>
              <w:t>Ogółem województwo śląskie</w:t>
            </w:r>
          </w:p>
        </w:tc>
        <w:tc>
          <w:tcPr>
            <w:tcW w:w="1559" w:type="dxa"/>
            <w:tcBorders>
              <w:top w:val="nil"/>
              <w:left w:val="nil"/>
              <w:bottom w:val="single" w:sz="8" w:space="0" w:color="auto"/>
              <w:right w:val="single" w:sz="8" w:space="0" w:color="auto"/>
            </w:tcBorders>
            <w:shd w:val="clear" w:color="000000" w:fill="C6D9F1"/>
            <w:noWrap/>
            <w:vAlign w:val="center"/>
            <w:hideMark/>
          </w:tcPr>
          <w:p w:rsidR="00F26EA7" w:rsidRPr="00E31022" w:rsidRDefault="00F26EA7" w:rsidP="00716148">
            <w:pPr>
              <w:spacing w:before="0" w:after="0"/>
              <w:ind w:left="0" w:firstLine="0"/>
              <w:jc w:val="right"/>
              <w:rPr>
                <w:rFonts w:ascii="Arial Narrow" w:hAnsi="Arial Narrow" w:cs="Arial"/>
                <w:b/>
                <w:bCs/>
                <w:color w:val="000000"/>
                <w:sz w:val="18"/>
                <w:szCs w:val="18"/>
              </w:rPr>
            </w:pPr>
            <w:r w:rsidRPr="00E31022">
              <w:rPr>
                <w:rFonts w:ascii="Arial Narrow" w:hAnsi="Arial Narrow" w:cs="Arial"/>
                <w:b/>
                <w:bCs/>
                <w:color w:val="000000"/>
                <w:sz w:val="18"/>
                <w:szCs w:val="18"/>
              </w:rPr>
              <w:t>66 521</w:t>
            </w:r>
          </w:p>
        </w:tc>
        <w:tc>
          <w:tcPr>
            <w:tcW w:w="1559" w:type="dxa"/>
            <w:tcBorders>
              <w:top w:val="nil"/>
              <w:left w:val="nil"/>
              <w:bottom w:val="single" w:sz="8" w:space="0" w:color="auto"/>
              <w:right w:val="single" w:sz="8" w:space="0" w:color="auto"/>
            </w:tcBorders>
            <w:shd w:val="clear" w:color="000000" w:fill="C6D9F1"/>
            <w:noWrap/>
            <w:vAlign w:val="center"/>
            <w:hideMark/>
          </w:tcPr>
          <w:p w:rsidR="00F26EA7" w:rsidRPr="00E31022" w:rsidRDefault="00F26EA7" w:rsidP="00716148">
            <w:pPr>
              <w:spacing w:before="0" w:after="0"/>
              <w:ind w:left="0" w:firstLine="0"/>
              <w:jc w:val="right"/>
              <w:rPr>
                <w:rFonts w:ascii="Arial Narrow" w:hAnsi="Arial Narrow" w:cs="Arial"/>
                <w:b/>
                <w:bCs/>
                <w:color w:val="000000"/>
                <w:sz w:val="18"/>
                <w:szCs w:val="18"/>
              </w:rPr>
            </w:pPr>
            <w:r w:rsidRPr="00E31022">
              <w:rPr>
                <w:rFonts w:ascii="Arial Narrow" w:hAnsi="Arial Narrow" w:cs="Arial"/>
                <w:b/>
                <w:bCs/>
                <w:color w:val="000000"/>
                <w:sz w:val="18"/>
                <w:szCs w:val="18"/>
              </w:rPr>
              <w:t>2 193</w:t>
            </w:r>
          </w:p>
        </w:tc>
        <w:tc>
          <w:tcPr>
            <w:tcW w:w="1276" w:type="dxa"/>
            <w:tcBorders>
              <w:top w:val="single" w:sz="8" w:space="0" w:color="auto"/>
              <w:left w:val="nil"/>
              <w:bottom w:val="single" w:sz="8" w:space="0" w:color="auto"/>
              <w:right w:val="single" w:sz="8" w:space="0" w:color="auto"/>
            </w:tcBorders>
            <w:shd w:val="clear" w:color="000000" w:fill="C6D9F1"/>
            <w:noWrap/>
            <w:vAlign w:val="center"/>
            <w:hideMark/>
          </w:tcPr>
          <w:p w:rsidR="00F26EA7" w:rsidRPr="00E31022" w:rsidRDefault="00F26EA7" w:rsidP="00716148">
            <w:pPr>
              <w:spacing w:before="0" w:after="0"/>
              <w:ind w:left="0" w:firstLine="0"/>
              <w:jc w:val="right"/>
              <w:rPr>
                <w:rFonts w:ascii="Arial Narrow" w:hAnsi="Arial Narrow" w:cs="Arial"/>
                <w:b/>
                <w:bCs/>
                <w:color w:val="000000"/>
                <w:sz w:val="18"/>
                <w:szCs w:val="18"/>
              </w:rPr>
            </w:pPr>
            <w:r w:rsidRPr="00E31022">
              <w:rPr>
                <w:rFonts w:ascii="Arial Narrow" w:hAnsi="Arial Narrow" w:cs="Arial"/>
                <w:b/>
                <w:bCs/>
                <w:color w:val="000000"/>
                <w:sz w:val="18"/>
                <w:szCs w:val="18"/>
              </w:rPr>
              <w:t>91 032</w:t>
            </w:r>
          </w:p>
        </w:tc>
        <w:tc>
          <w:tcPr>
            <w:tcW w:w="1417" w:type="dxa"/>
            <w:tcBorders>
              <w:top w:val="single" w:sz="8" w:space="0" w:color="auto"/>
              <w:left w:val="nil"/>
              <w:bottom w:val="single" w:sz="8" w:space="0" w:color="auto"/>
              <w:right w:val="single" w:sz="8" w:space="0" w:color="auto"/>
            </w:tcBorders>
            <w:shd w:val="clear" w:color="000000" w:fill="C6D9F1"/>
            <w:noWrap/>
            <w:vAlign w:val="center"/>
            <w:hideMark/>
          </w:tcPr>
          <w:p w:rsidR="00F26EA7" w:rsidRPr="00E31022" w:rsidRDefault="00F26EA7" w:rsidP="00716148">
            <w:pPr>
              <w:spacing w:before="0" w:after="0"/>
              <w:ind w:left="0" w:firstLine="0"/>
              <w:jc w:val="right"/>
              <w:rPr>
                <w:rFonts w:ascii="Arial Narrow" w:hAnsi="Arial Narrow" w:cs="Arial"/>
                <w:b/>
                <w:bCs/>
                <w:color w:val="000000"/>
                <w:sz w:val="18"/>
                <w:szCs w:val="18"/>
              </w:rPr>
            </w:pPr>
            <w:r w:rsidRPr="00E31022">
              <w:rPr>
                <w:rFonts w:ascii="Arial Narrow" w:hAnsi="Arial Narrow" w:cs="Arial"/>
                <w:b/>
                <w:bCs/>
                <w:color w:val="000000"/>
                <w:sz w:val="18"/>
                <w:szCs w:val="18"/>
              </w:rPr>
              <w:t>2 727</w:t>
            </w:r>
          </w:p>
        </w:tc>
      </w:tr>
    </w:tbl>
    <w:p w:rsidR="00F26EA7" w:rsidRPr="003B0F6E" w:rsidRDefault="00F26EA7" w:rsidP="0089749B">
      <w:pPr>
        <w:pStyle w:val="Nagwek1"/>
        <w:numPr>
          <w:ilvl w:val="1"/>
          <w:numId w:val="12"/>
        </w:numPr>
        <w:spacing w:before="240" w:after="120"/>
        <w:ind w:left="567" w:hanging="567"/>
      </w:pPr>
      <w:bookmarkStart w:id="242" w:name="_Toc34911702"/>
      <w:bookmarkStart w:id="243" w:name="_Toc68777790"/>
      <w:bookmarkStart w:id="244" w:name="_Toc505348790"/>
      <w:bookmarkStart w:id="245" w:name="_Toc506557068"/>
      <w:bookmarkStart w:id="246" w:name="_Toc4746853"/>
      <w:bookmarkStart w:id="247" w:name="_Toc223933326"/>
      <w:bookmarkStart w:id="248" w:name="_Toc223931498"/>
      <w:bookmarkStart w:id="249" w:name="_Toc223931314"/>
      <w:bookmarkStart w:id="250" w:name="_Toc193009627"/>
      <w:bookmarkStart w:id="251" w:name="_Toc193005159"/>
      <w:bookmarkStart w:id="252" w:name="_Toc193004598"/>
      <w:bookmarkStart w:id="253" w:name="_Toc193004381"/>
      <w:bookmarkStart w:id="254" w:name="_Toc158707580"/>
      <w:bookmarkStart w:id="255" w:name="_Toc158708154"/>
      <w:bookmarkStart w:id="256" w:name="_Toc159047771"/>
      <w:bookmarkStart w:id="257" w:name="_Toc224348802"/>
      <w:bookmarkStart w:id="258" w:name="_Toc224349265"/>
      <w:bookmarkStart w:id="259" w:name="_Toc224913099"/>
      <w:bookmarkStart w:id="260" w:name="_Toc287870528"/>
      <w:bookmarkStart w:id="261" w:name="_Toc287871217"/>
      <w:bookmarkStart w:id="262" w:name="_Toc287872307"/>
      <w:bookmarkStart w:id="263" w:name="_Toc291072957"/>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3B0F6E">
        <w:t>Bezrobotni według grup zawodów i specjalności</w:t>
      </w:r>
      <w:bookmarkEnd w:id="242"/>
      <w:bookmarkEnd w:id="243"/>
    </w:p>
    <w:bookmarkEnd w:id="244"/>
    <w:bookmarkEnd w:id="245"/>
    <w:bookmarkEnd w:id="246"/>
    <w:p w:rsidR="00F26EA7" w:rsidRPr="00A83E0D" w:rsidRDefault="00F26EA7" w:rsidP="00F26EA7">
      <w:pPr>
        <w:spacing w:after="0"/>
        <w:ind w:left="0" w:firstLine="0"/>
        <w:rPr>
          <w:rFonts w:ascii="Arial" w:hAnsi="Arial" w:cs="Arial"/>
          <w:sz w:val="21"/>
          <w:szCs w:val="21"/>
        </w:rPr>
      </w:pPr>
      <w:r w:rsidRPr="00A83E0D">
        <w:rPr>
          <w:rFonts w:ascii="Arial" w:hAnsi="Arial" w:cs="Arial"/>
          <w:sz w:val="21"/>
          <w:szCs w:val="21"/>
        </w:rPr>
        <w:t>Wszyscy bezrobotni zarejestrowani w powiatowych urzędach</w:t>
      </w:r>
      <w:r>
        <w:rPr>
          <w:rFonts w:ascii="Arial" w:hAnsi="Arial" w:cs="Arial"/>
          <w:sz w:val="21"/>
          <w:szCs w:val="21"/>
        </w:rPr>
        <w:t xml:space="preserve"> pracy przyporządkowywani są do </w:t>
      </w:r>
      <w:r w:rsidRPr="00A83E0D">
        <w:rPr>
          <w:rFonts w:ascii="Arial" w:hAnsi="Arial" w:cs="Arial"/>
          <w:sz w:val="21"/>
          <w:szCs w:val="21"/>
        </w:rPr>
        <w:t>odpowiedniej grupy zawodowej, zgodnie z obowiązującą Klasyfikacją Zawodów i Specjalności. Według stanu na koniec grudnia 2020 r. zdecydowana większość zarejestrowanych bezrobotnych posiadała określony zawód/specjalność – 78</w:t>
      </w:r>
      <w:r w:rsidR="00D916B2">
        <w:rPr>
          <w:rFonts w:ascii="Arial" w:hAnsi="Arial" w:cs="Arial"/>
          <w:sz w:val="21"/>
          <w:szCs w:val="21"/>
        </w:rPr>
        <w:t>,</w:t>
      </w:r>
      <w:r w:rsidRPr="00A83E0D">
        <w:rPr>
          <w:rFonts w:ascii="Arial" w:hAnsi="Arial" w:cs="Arial"/>
          <w:sz w:val="21"/>
          <w:szCs w:val="21"/>
        </w:rPr>
        <w:t xml:space="preserve"> 7 </w:t>
      </w:r>
      <w:r w:rsidR="00D916B2">
        <w:rPr>
          <w:rFonts w:ascii="Arial" w:hAnsi="Arial" w:cs="Arial"/>
          <w:sz w:val="21"/>
          <w:szCs w:val="21"/>
        </w:rPr>
        <w:t xml:space="preserve">tys. </w:t>
      </w:r>
      <w:r w:rsidRPr="00A83E0D">
        <w:rPr>
          <w:rFonts w:ascii="Arial" w:hAnsi="Arial" w:cs="Arial"/>
          <w:sz w:val="21"/>
          <w:szCs w:val="21"/>
        </w:rPr>
        <w:t>osób, tj. 86,5% (2019 r.</w:t>
      </w:r>
      <w:r w:rsidR="00D916B2">
        <w:rPr>
          <w:rFonts w:ascii="Arial" w:hAnsi="Arial" w:cs="Arial"/>
          <w:sz w:val="21"/>
          <w:szCs w:val="21"/>
        </w:rPr>
        <w:t xml:space="preserve"> - 57,8 tys. osób tj. 86,8%). Z </w:t>
      </w:r>
      <w:r w:rsidRPr="00A83E0D">
        <w:rPr>
          <w:rFonts w:ascii="Arial" w:hAnsi="Arial" w:cs="Arial"/>
          <w:sz w:val="21"/>
          <w:szCs w:val="21"/>
        </w:rPr>
        <w:t xml:space="preserve">kolei 12,3 tys. osób bezrobotnych zostało zakwalifikowanych do grupy bezrobotnych </w:t>
      </w:r>
      <w:r w:rsidRPr="00A83E0D">
        <w:rPr>
          <w:rFonts w:ascii="Arial" w:hAnsi="Arial" w:cs="Arial"/>
          <w:i/>
          <w:sz w:val="21"/>
          <w:szCs w:val="21"/>
        </w:rPr>
        <w:t>bez zawodu</w:t>
      </w:r>
      <w:r w:rsidRPr="00A83E0D">
        <w:rPr>
          <w:rFonts w:ascii="Arial" w:hAnsi="Arial" w:cs="Arial"/>
          <w:sz w:val="21"/>
          <w:szCs w:val="21"/>
        </w:rPr>
        <w:t xml:space="preserve"> (2019 r. – </w:t>
      </w:r>
      <w:r w:rsidR="0085002F">
        <w:rPr>
          <w:rFonts w:ascii="Arial" w:hAnsi="Arial" w:cs="Arial"/>
          <w:sz w:val="21"/>
          <w:szCs w:val="21"/>
        </w:rPr>
        <w:t>8,7 tys. osób</w:t>
      </w:r>
      <w:r w:rsidRPr="00A83E0D">
        <w:rPr>
          <w:rFonts w:ascii="Arial" w:hAnsi="Arial" w:cs="Arial"/>
          <w:sz w:val="21"/>
          <w:szCs w:val="21"/>
        </w:rPr>
        <w:t>).</w:t>
      </w:r>
    </w:p>
    <w:p w:rsidR="00F26EA7" w:rsidRPr="003B0F6E" w:rsidRDefault="00F26EA7" w:rsidP="00F26EA7">
      <w:pPr>
        <w:spacing w:before="0" w:after="0"/>
        <w:ind w:left="0" w:firstLine="0"/>
        <w:rPr>
          <w:rFonts w:ascii="Arial" w:hAnsi="Arial" w:cs="Arial"/>
          <w:sz w:val="21"/>
          <w:szCs w:val="21"/>
        </w:rPr>
      </w:pPr>
      <w:r w:rsidRPr="00A83E0D">
        <w:rPr>
          <w:rFonts w:ascii="Arial" w:hAnsi="Arial" w:cs="Arial"/>
          <w:sz w:val="21"/>
          <w:szCs w:val="21"/>
        </w:rPr>
        <w:t xml:space="preserve">Według Klasyfikacji Zawodów i Specjalności najbardziej zagregowany podział obejmuje 10 grup </w:t>
      </w:r>
      <w:r w:rsidRPr="003B0F6E">
        <w:rPr>
          <w:rFonts w:ascii="Arial" w:hAnsi="Arial" w:cs="Arial"/>
          <w:sz w:val="21"/>
          <w:szCs w:val="21"/>
        </w:rPr>
        <w:t>zawodowych tzw. grup wielkich. Poziom bezrobocia w województwie śląskim na dzień 31.12.2020 r. na poziomie grup wielkich zawodów prezentuje tabela 2</w:t>
      </w:r>
      <w:r w:rsidR="003B0F6E" w:rsidRPr="003B0F6E">
        <w:rPr>
          <w:rFonts w:ascii="Arial" w:hAnsi="Arial" w:cs="Arial"/>
          <w:sz w:val="21"/>
          <w:szCs w:val="21"/>
        </w:rPr>
        <w:t>3</w:t>
      </w:r>
      <w:r w:rsidRPr="003B0F6E">
        <w:rPr>
          <w:rFonts w:ascii="Arial" w:hAnsi="Arial" w:cs="Arial"/>
          <w:sz w:val="21"/>
          <w:szCs w:val="21"/>
        </w:rPr>
        <w:t>.</w:t>
      </w:r>
    </w:p>
    <w:p w:rsidR="00F26EA7" w:rsidRPr="009244E0" w:rsidRDefault="00F26EA7" w:rsidP="00E31022">
      <w:pPr>
        <w:pStyle w:val="Legenda"/>
        <w:spacing w:before="120" w:after="0"/>
      </w:pPr>
      <w:bookmarkStart w:id="264" w:name="_Toc34912438"/>
      <w:bookmarkStart w:id="265" w:name="_Toc68778689"/>
      <w:r w:rsidRPr="003B0F6E">
        <w:t xml:space="preserve">Tabela </w:t>
      </w:r>
      <w:r w:rsidR="00DC6A0D" w:rsidRPr="003B0F6E">
        <w:fldChar w:fldCharType="begin"/>
      </w:r>
      <w:r w:rsidRPr="003B0F6E">
        <w:instrText xml:space="preserve"> SEQ Tabela \* ARABIC </w:instrText>
      </w:r>
      <w:r w:rsidR="00DC6A0D" w:rsidRPr="003B0F6E">
        <w:fldChar w:fldCharType="separate"/>
      </w:r>
      <w:r w:rsidR="00A11E0D">
        <w:rPr>
          <w:noProof/>
        </w:rPr>
        <w:t>23</w:t>
      </w:r>
      <w:r w:rsidR="00DC6A0D" w:rsidRPr="003B0F6E">
        <w:fldChar w:fldCharType="end"/>
      </w:r>
      <w:r w:rsidRPr="003B0F6E">
        <w:t xml:space="preserve"> Liczba bezrobotnych według grup zawodów</w:t>
      </w:r>
      <w:bookmarkEnd w:id="264"/>
      <w:bookmarkEnd w:id="265"/>
    </w:p>
    <w:tbl>
      <w:tblPr>
        <w:tblW w:w="8677"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134"/>
        <w:gridCol w:w="4883"/>
        <w:gridCol w:w="1242"/>
        <w:gridCol w:w="1418"/>
      </w:tblGrid>
      <w:tr w:rsidR="00F26EA7" w:rsidRPr="00E31022" w:rsidTr="00E31022">
        <w:trPr>
          <w:trHeight w:hRule="exact" w:val="480"/>
          <w:tblHeader/>
        </w:trPr>
        <w:tc>
          <w:tcPr>
            <w:tcW w:w="1134" w:type="dxa"/>
            <w:vMerge w:val="restart"/>
            <w:shd w:val="clear" w:color="auto" w:fill="C6D9F1" w:themeFill="text2" w:themeFillTint="33"/>
            <w:vAlign w:val="center"/>
            <w:hideMark/>
          </w:tcPr>
          <w:p w:rsidR="00F26EA7" w:rsidRPr="00E31022" w:rsidRDefault="00F26EA7" w:rsidP="00E31022">
            <w:pPr>
              <w:spacing w:before="0" w:after="0"/>
              <w:ind w:left="0" w:firstLine="0"/>
              <w:jc w:val="center"/>
              <w:rPr>
                <w:rFonts w:ascii="Arial Narrow" w:hAnsi="Arial Narrow" w:cs="Arial"/>
                <w:b/>
                <w:bCs/>
                <w:sz w:val="18"/>
                <w:szCs w:val="18"/>
              </w:rPr>
            </w:pPr>
            <w:r w:rsidRPr="00E31022">
              <w:rPr>
                <w:rFonts w:ascii="Arial Narrow" w:hAnsi="Arial Narrow" w:cs="Arial"/>
                <w:b/>
                <w:bCs/>
                <w:sz w:val="18"/>
                <w:szCs w:val="18"/>
              </w:rPr>
              <w:t>Kod grupy zawodów</w:t>
            </w:r>
          </w:p>
        </w:tc>
        <w:tc>
          <w:tcPr>
            <w:tcW w:w="4883" w:type="dxa"/>
            <w:vMerge w:val="restart"/>
            <w:shd w:val="clear" w:color="auto" w:fill="C6D9F1" w:themeFill="text2" w:themeFillTint="33"/>
            <w:vAlign w:val="center"/>
            <w:hideMark/>
          </w:tcPr>
          <w:p w:rsidR="00F26EA7" w:rsidRPr="00E31022" w:rsidRDefault="00F26EA7" w:rsidP="00E31022">
            <w:pPr>
              <w:spacing w:before="0" w:after="0"/>
              <w:ind w:left="0" w:firstLine="0"/>
              <w:jc w:val="center"/>
              <w:rPr>
                <w:rFonts w:ascii="Arial Narrow" w:hAnsi="Arial Narrow" w:cs="Arial"/>
                <w:b/>
                <w:bCs/>
                <w:sz w:val="18"/>
                <w:szCs w:val="18"/>
              </w:rPr>
            </w:pPr>
            <w:r w:rsidRPr="00E31022">
              <w:rPr>
                <w:rFonts w:ascii="Arial Narrow" w:hAnsi="Arial Narrow" w:cs="Arial"/>
                <w:b/>
                <w:bCs/>
                <w:sz w:val="18"/>
                <w:szCs w:val="18"/>
              </w:rPr>
              <w:t>Nazwa grupy zawodów</w:t>
            </w:r>
          </w:p>
        </w:tc>
        <w:tc>
          <w:tcPr>
            <w:tcW w:w="2660" w:type="dxa"/>
            <w:gridSpan w:val="2"/>
            <w:shd w:val="clear" w:color="auto" w:fill="C6D9F1" w:themeFill="text2" w:themeFillTint="33"/>
            <w:vAlign w:val="center"/>
            <w:hideMark/>
          </w:tcPr>
          <w:p w:rsidR="00F26EA7" w:rsidRPr="00E31022" w:rsidRDefault="00E31022" w:rsidP="00E31022">
            <w:pPr>
              <w:spacing w:before="0" w:after="0"/>
              <w:ind w:left="0" w:firstLine="0"/>
              <w:jc w:val="center"/>
              <w:rPr>
                <w:rFonts w:ascii="Arial Narrow" w:hAnsi="Arial Narrow" w:cs="Arial"/>
                <w:b/>
                <w:bCs/>
                <w:sz w:val="18"/>
                <w:szCs w:val="18"/>
              </w:rPr>
            </w:pPr>
            <w:r>
              <w:rPr>
                <w:rFonts w:ascii="Arial Narrow" w:hAnsi="Arial Narrow" w:cs="Arial"/>
                <w:b/>
                <w:bCs/>
                <w:sz w:val="18"/>
                <w:szCs w:val="18"/>
              </w:rPr>
              <w:t>Bezrobotni zarejestrowani</w:t>
            </w:r>
            <w:r>
              <w:rPr>
                <w:rFonts w:ascii="Arial Narrow" w:hAnsi="Arial Narrow" w:cs="Arial"/>
                <w:b/>
                <w:bCs/>
                <w:sz w:val="18"/>
                <w:szCs w:val="18"/>
              </w:rPr>
              <w:br/>
            </w:r>
            <w:r w:rsidR="00F26EA7" w:rsidRPr="00E31022">
              <w:rPr>
                <w:rFonts w:ascii="Arial Narrow" w:hAnsi="Arial Narrow" w:cs="Arial"/>
                <w:b/>
                <w:bCs/>
                <w:sz w:val="18"/>
                <w:szCs w:val="18"/>
              </w:rPr>
              <w:t>- stan na 31.12.2020 r.</w:t>
            </w:r>
          </w:p>
        </w:tc>
      </w:tr>
      <w:tr w:rsidR="00F26EA7" w:rsidRPr="00E31022" w:rsidTr="00E31022">
        <w:trPr>
          <w:trHeight w:hRule="exact" w:val="284"/>
          <w:tblHeader/>
        </w:trPr>
        <w:tc>
          <w:tcPr>
            <w:tcW w:w="1134" w:type="dxa"/>
            <w:vMerge/>
            <w:shd w:val="clear" w:color="auto" w:fill="C6D9F1" w:themeFill="text2" w:themeFillTint="33"/>
            <w:vAlign w:val="center"/>
            <w:hideMark/>
          </w:tcPr>
          <w:p w:rsidR="00F26EA7" w:rsidRPr="00E31022" w:rsidRDefault="00F26EA7" w:rsidP="00E31022">
            <w:pPr>
              <w:spacing w:before="0" w:after="0"/>
              <w:ind w:left="0" w:firstLine="0"/>
              <w:jc w:val="center"/>
              <w:rPr>
                <w:rFonts w:ascii="Arial Narrow" w:hAnsi="Arial Narrow" w:cs="Arial"/>
                <w:b/>
                <w:bCs/>
                <w:sz w:val="18"/>
                <w:szCs w:val="18"/>
              </w:rPr>
            </w:pPr>
          </w:p>
        </w:tc>
        <w:tc>
          <w:tcPr>
            <w:tcW w:w="4883" w:type="dxa"/>
            <w:vMerge/>
            <w:shd w:val="clear" w:color="auto" w:fill="C6D9F1" w:themeFill="text2" w:themeFillTint="33"/>
            <w:vAlign w:val="center"/>
            <w:hideMark/>
          </w:tcPr>
          <w:p w:rsidR="00F26EA7" w:rsidRPr="00E31022" w:rsidRDefault="00F26EA7" w:rsidP="00E31022">
            <w:pPr>
              <w:spacing w:before="0" w:after="0"/>
              <w:ind w:left="0" w:firstLine="0"/>
              <w:jc w:val="center"/>
              <w:rPr>
                <w:rFonts w:ascii="Arial Narrow" w:hAnsi="Arial Narrow" w:cs="Arial"/>
                <w:sz w:val="18"/>
                <w:szCs w:val="18"/>
              </w:rPr>
            </w:pPr>
          </w:p>
        </w:tc>
        <w:tc>
          <w:tcPr>
            <w:tcW w:w="1242" w:type="dxa"/>
            <w:shd w:val="clear" w:color="auto" w:fill="C6D9F1" w:themeFill="text2" w:themeFillTint="33"/>
            <w:vAlign w:val="center"/>
            <w:hideMark/>
          </w:tcPr>
          <w:p w:rsidR="00F26EA7" w:rsidRPr="00E31022" w:rsidRDefault="00F26EA7" w:rsidP="00E31022">
            <w:pPr>
              <w:spacing w:before="0" w:after="0"/>
              <w:ind w:left="0" w:firstLine="0"/>
              <w:jc w:val="center"/>
              <w:rPr>
                <w:rFonts w:ascii="Arial Narrow" w:hAnsi="Arial Narrow" w:cs="Arial"/>
                <w:b/>
                <w:sz w:val="18"/>
                <w:szCs w:val="18"/>
              </w:rPr>
            </w:pPr>
            <w:r w:rsidRPr="00E31022">
              <w:rPr>
                <w:rFonts w:ascii="Arial Narrow" w:hAnsi="Arial Narrow" w:cs="Arial"/>
                <w:b/>
                <w:sz w:val="18"/>
                <w:szCs w:val="18"/>
              </w:rPr>
              <w:t>ogółem</w:t>
            </w:r>
          </w:p>
        </w:tc>
        <w:tc>
          <w:tcPr>
            <w:tcW w:w="1418" w:type="dxa"/>
            <w:shd w:val="clear" w:color="auto" w:fill="C6D9F1" w:themeFill="text2" w:themeFillTint="33"/>
            <w:vAlign w:val="center"/>
            <w:hideMark/>
          </w:tcPr>
          <w:p w:rsidR="00F26EA7" w:rsidRPr="00E31022" w:rsidRDefault="00F26EA7" w:rsidP="00E31022">
            <w:pPr>
              <w:spacing w:before="0" w:after="0"/>
              <w:ind w:left="0" w:firstLine="0"/>
              <w:jc w:val="center"/>
              <w:rPr>
                <w:rFonts w:ascii="Arial Narrow" w:hAnsi="Arial Narrow" w:cs="Arial"/>
                <w:b/>
                <w:sz w:val="18"/>
                <w:szCs w:val="18"/>
              </w:rPr>
            </w:pPr>
            <w:r w:rsidRPr="00E31022">
              <w:rPr>
                <w:rFonts w:ascii="Arial Narrow" w:hAnsi="Arial Narrow" w:cs="Arial"/>
                <w:b/>
                <w:sz w:val="18"/>
                <w:szCs w:val="18"/>
              </w:rPr>
              <w:t>kobiety</w:t>
            </w:r>
          </w:p>
        </w:tc>
      </w:tr>
      <w:tr w:rsidR="00F26EA7" w:rsidRPr="00E31022" w:rsidTr="00E31022">
        <w:trPr>
          <w:trHeight w:hRule="exact" w:val="284"/>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BEZ ZAWODU</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12 318</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7 463</w:t>
            </w:r>
          </w:p>
        </w:tc>
      </w:tr>
      <w:tr w:rsidR="00F26EA7" w:rsidRPr="00E31022" w:rsidTr="00E31022">
        <w:trPr>
          <w:trHeight w:hRule="exact" w:val="284"/>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0</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SIŁY ZBROJNE</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50</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0</w:t>
            </w:r>
          </w:p>
        </w:tc>
      </w:tr>
      <w:tr w:rsidR="00F26EA7" w:rsidRPr="00E31022" w:rsidTr="00E31022">
        <w:trPr>
          <w:trHeight w:hRule="exact" w:val="357"/>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1</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PRZEDSTAWICIELE WŁADZ PUBLICZNYCH, WYŻSI URZĘDNICY</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1 300</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632</w:t>
            </w:r>
          </w:p>
        </w:tc>
      </w:tr>
      <w:tr w:rsidR="00F26EA7" w:rsidRPr="00E31022" w:rsidTr="00E31022">
        <w:trPr>
          <w:trHeight w:hRule="exact" w:val="250"/>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2</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SPECJALIŚCI</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8 439</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5 513</w:t>
            </w:r>
          </w:p>
        </w:tc>
      </w:tr>
      <w:tr w:rsidR="00F26EA7" w:rsidRPr="00E31022" w:rsidTr="00E31022">
        <w:trPr>
          <w:trHeight w:hRule="exact" w:val="284"/>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3</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TECHNICY I INNY ŚREDNI PERSONEL</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10 125</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5 780</w:t>
            </w:r>
          </w:p>
        </w:tc>
      </w:tr>
      <w:tr w:rsidR="00F26EA7" w:rsidRPr="00E31022" w:rsidTr="00E31022">
        <w:trPr>
          <w:trHeight w:hRule="exact" w:val="284"/>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4</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PRACOWNICY BIUROWI</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5 711</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4 079</w:t>
            </w:r>
          </w:p>
        </w:tc>
      </w:tr>
      <w:tr w:rsidR="00F26EA7" w:rsidRPr="00E31022" w:rsidTr="00E31022">
        <w:trPr>
          <w:trHeight w:hRule="exact" w:val="284"/>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5</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PRACOWNICY USŁUG I SPRZEDAWCY</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19 416</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15 839</w:t>
            </w:r>
          </w:p>
        </w:tc>
      </w:tr>
      <w:tr w:rsidR="00F26EA7" w:rsidRPr="00E31022" w:rsidTr="00E31022">
        <w:trPr>
          <w:trHeight w:hRule="exact" w:val="284"/>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6</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ROLNICY, OGRODNICY, LEŚNICY I RYBACY</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832</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541</w:t>
            </w:r>
          </w:p>
        </w:tc>
      </w:tr>
      <w:tr w:rsidR="00F26EA7" w:rsidRPr="00E31022" w:rsidTr="00E31022">
        <w:trPr>
          <w:trHeight w:hRule="exact" w:val="284"/>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7</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ROBOTNICY PRZEMYSŁOWI I RZEMIEŚLNICY</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17 794</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4 111</w:t>
            </w:r>
          </w:p>
        </w:tc>
      </w:tr>
      <w:tr w:rsidR="00F26EA7" w:rsidRPr="00E31022" w:rsidTr="00E31022">
        <w:trPr>
          <w:trHeight w:hRule="exact" w:val="284"/>
        </w:trPr>
        <w:tc>
          <w:tcPr>
            <w:tcW w:w="1134" w:type="dxa"/>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8</w:t>
            </w:r>
          </w:p>
        </w:tc>
        <w:tc>
          <w:tcPr>
            <w:tcW w:w="4883" w:type="dxa"/>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OPERATORZY I MONTERZY MASZYN I URZĄDZEŃ</w:t>
            </w:r>
          </w:p>
        </w:tc>
        <w:tc>
          <w:tcPr>
            <w:tcW w:w="1242"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5 821</w:t>
            </w:r>
          </w:p>
        </w:tc>
        <w:tc>
          <w:tcPr>
            <w:tcW w:w="1418" w:type="dxa"/>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1 539</w:t>
            </w:r>
          </w:p>
        </w:tc>
      </w:tr>
      <w:tr w:rsidR="00F26EA7" w:rsidRPr="00E31022" w:rsidTr="00E31022">
        <w:trPr>
          <w:trHeight w:hRule="exact" w:val="284"/>
        </w:trPr>
        <w:tc>
          <w:tcPr>
            <w:tcW w:w="1134" w:type="dxa"/>
            <w:tcBorders>
              <w:bottom w:val="single" w:sz="8" w:space="0" w:color="auto"/>
            </w:tcBorders>
            <w:shd w:val="clear" w:color="auto" w:fill="auto"/>
            <w:noWrap/>
            <w:vAlign w:val="center"/>
            <w:hideMark/>
          </w:tcPr>
          <w:p w:rsidR="00F26EA7" w:rsidRPr="00E31022" w:rsidRDefault="00F26EA7" w:rsidP="00E31022">
            <w:pPr>
              <w:spacing w:before="0" w:after="0"/>
              <w:ind w:left="0" w:firstLine="0"/>
              <w:jc w:val="center"/>
              <w:rPr>
                <w:rFonts w:ascii="Arial Narrow" w:hAnsi="Arial Narrow" w:cs="Arial"/>
                <w:bCs/>
                <w:sz w:val="18"/>
                <w:szCs w:val="18"/>
              </w:rPr>
            </w:pPr>
            <w:r w:rsidRPr="00E31022">
              <w:rPr>
                <w:rFonts w:ascii="Arial Narrow" w:hAnsi="Arial Narrow" w:cs="Arial"/>
                <w:bCs/>
                <w:sz w:val="18"/>
                <w:szCs w:val="18"/>
              </w:rPr>
              <w:t>9</w:t>
            </w:r>
          </w:p>
        </w:tc>
        <w:tc>
          <w:tcPr>
            <w:tcW w:w="4883" w:type="dxa"/>
            <w:tcBorders>
              <w:bottom w:val="single" w:sz="8" w:space="0" w:color="auto"/>
            </w:tcBorders>
            <w:shd w:val="clear" w:color="auto" w:fill="auto"/>
            <w:noWrap/>
            <w:vAlign w:val="center"/>
            <w:hideMark/>
          </w:tcPr>
          <w:p w:rsidR="00F26EA7" w:rsidRPr="00E31022" w:rsidRDefault="00F26EA7" w:rsidP="00E31022">
            <w:pPr>
              <w:spacing w:before="0" w:after="0"/>
              <w:ind w:left="0" w:firstLine="0"/>
              <w:jc w:val="left"/>
              <w:rPr>
                <w:rFonts w:ascii="Arial Narrow" w:hAnsi="Arial Narrow" w:cs="Arial"/>
                <w:sz w:val="18"/>
                <w:szCs w:val="18"/>
              </w:rPr>
            </w:pPr>
            <w:r w:rsidRPr="00E31022">
              <w:rPr>
                <w:rFonts w:ascii="Arial Narrow" w:hAnsi="Arial Narrow" w:cs="Arial"/>
                <w:sz w:val="18"/>
                <w:szCs w:val="18"/>
              </w:rPr>
              <w:t>PRACOWNICY WYKONUJĄCY PRACE PROSTE</w:t>
            </w:r>
          </w:p>
        </w:tc>
        <w:tc>
          <w:tcPr>
            <w:tcW w:w="1242" w:type="dxa"/>
            <w:tcBorders>
              <w:bottom w:val="single" w:sz="8" w:space="0" w:color="auto"/>
            </w:tcBorders>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9 226</w:t>
            </w:r>
          </w:p>
        </w:tc>
        <w:tc>
          <w:tcPr>
            <w:tcW w:w="1418" w:type="dxa"/>
            <w:tcBorders>
              <w:bottom w:val="single" w:sz="8" w:space="0" w:color="auto"/>
            </w:tcBorders>
            <w:shd w:val="clear" w:color="auto" w:fill="auto"/>
            <w:noWrap/>
            <w:vAlign w:val="center"/>
            <w:hideMark/>
          </w:tcPr>
          <w:p w:rsidR="00F26EA7" w:rsidRPr="00E31022" w:rsidRDefault="00F26EA7" w:rsidP="00E31022">
            <w:pPr>
              <w:spacing w:before="0" w:after="0"/>
              <w:ind w:left="0"/>
              <w:jc w:val="right"/>
              <w:rPr>
                <w:rFonts w:ascii="Arial Narrow" w:hAnsi="Arial Narrow" w:cs="Arial"/>
                <w:color w:val="000000"/>
                <w:sz w:val="18"/>
                <w:szCs w:val="18"/>
              </w:rPr>
            </w:pPr>
            <w:r w:rsidRPr="00E31022">
              <w:rPr>
                <w:rFonts w:ascii="Arial Narrow" w:hAnsi="Arial Narrow" w:cs="Arial"/>
                <w:color w:val="000000"/>
                <w:sz w:val="18"/>
                <w:szCs w:val="18"/>
              </w:rPr>
              <w:t>4 354</w:t>
            </w:r>
          </w:p>
        </w:tc>
      </w:tr>
      <w:tr w:rsidR="00F26EA7" w:rsidRPr="00E31022" w:rsidTr="00E31022">
        <w:trPr>
          <w:trHeight w:hRule="exact" w:val="284"/>
        </w:trPr>
        <w:tc>
          <w:tcPr>
            <w:tcW w:w="6017" w:type="dxa"/>
            <w:gridSpan w:val="2"/>
            <w:shd w:val="clear" w:color="auto" w:fill="C6D9F1" w:themeFill="text2" w:themeFillTint="33"/>
            <w:noWrap/>
            <w:vAlign w:val="center"/>
            <w:hideMark/>
          </w:tcPr>
          <w:p w:rsidR="00F26EA7" w:rsidRPr="00E31022" w:rsidRDefault="00F26EA7" w:rsidP="00E31022">
            <w:pPr>
              <w:spacing w:before="0" w:after="0"/>
              <w:ind w:left="0" w:firstLine="0"/>
              <w:jc w:val="left"/>
              <w:rPr>
                <w:rFonts w:ascii="Arial Narrow" w:hAnsi="Arial Narrow" w:cs="Arial"/>
                <w:b/>
                <w:bCs/>
                <w:sz w:val="18"/>
                <w:szCs w:val="18"/>
              </w:rPr>
            </w:pPr>
            <w:r w:rsidRPr="00E31022">
              <w:rPr>
                <w:rFonts w:ascii="Arial Narrow" w:hAnsi="Arial Narrow" w:cs="Arial"/>
                <w:b/>
                <w:bCs/>
                <w:sz w:val="18"/>
                <w:szCs w:val="18"/>
              </w:rPr>
              <w:t>Razem województwo śląskie</w:t>
            </w:r>
          </w:p>
        </w:tc>
        <w:tc>
          <w:tcPr>
            <w:tcW w:w="1242" w:type="dxa"/>
            <w:shd w:val="clear" w:color="auto" w:fill="C6D9F1" w:themeFill="text2" w:themeFillTint="33"/>
            <w:noWrap/>
            <w:vAlign w:val="center"/>
            <w:hideMark/>
          </w:tcPr>
          <w:p w:rsidR="00F26EA7" w:rsidRPr="00E31022" w:rsidRDefault="00F26EA7" w:rsidP="00E31022">
            <w:pPr>
              <w:spacing w:before="0" w:after="0"/>
              <w:ind w:left="0"/>
              <w:jc w:val="right"/>
              <w:rPr>
                <w:rFonts w:ascii="Arial Narrow" w:hAnsi="Arial Narrow" w:cs="Arial"/>
                <w:b/>
                <w:bCs/>
                <w:color w:val="000000"/>
                <w:sz w:val="18"/>
                <w:szCs w:val="18"/>
              </w:rPr>
            </w:pPr>
            <w:r w:rsidRPr="00E31022">
              <w:rPr>
                <w:rFonts w:ascii="Arial Narrow" w:hAnsi="Arial Narrow" w:cs="Arial"/>
                <w:b/>
                <w:bCs/>
                <w:color w:val="000000"/>
                <w:sz w:val="18"/>
                <w:szCs w:val="18"/>
              </w:rPr>
              <w:t>91 032</w:t>
            </w:r>
          </w:p>
        </w:tc>
        <w:tc>
          <w:tcPr>
            <w:tcW w:w="1418" w:type="dxa"/>
            <w:shd w:val="clear" w:color="auto" w:fill="C6D9F1" w:themeFill="text2" w:themeFillTint="33"/>
            <w:noWrap/>
            <w:vAlign w:val="center"/>
            <w:hideMark/>
          </w:tcPr>
          <w:p w:rsidR="00F26EA7" w:rsidRPr="00E31022" w:rsidRDefault="00F26EA7" w:rsidP="00E31022">
            <w:pPr>
              <w:spacing w:before="0" w:after="0"/>
              <w:ind w:left="0"/>
              <w:jc w:val="right"/>
              <w:rPr>
                <w:rFonts w:ascii="Arial Narrow" w:hAnsi="Arial Narrow" w:cs="Arial"/>
                <w:b/>
                <w:bCs/>
                <w:color w:val="000000"/>
                <w:sz w:val="18"/>
                <w:szCs w:val="18"/>
              </w:rPr>
            </w:pPr>
            <w:r w:rsidRPr="00E31022">
              <w:rPr>
                <w:rFonts w:ascii="Arial Narrow" w:hAnsi="Arial Narrow" w:cs="Arial"/>
                <w:b/>
                <w:bCs/>
                <w:color w:val="000000"/>
                <w:sz w:val="18"/>
                <w:szCs w:val="18"/>
              </w:rPr>
              <w:t>49 851</w:t>
            </w:r>
          </w:p>
        </w:tc>
      </w:tr>
    </w:tbl>
    <w:p w:rsidR="00F26EA7" w:rsidRPr="00571175" w:rsidRDefault="00F26EA7" w:rsidP="00716148">
      <w:pPr>
        <w:pStyle w:val="normalny0"/>
        <w:spacing w:before="120" w:after="0"/>
        <w:ind w:firstLine="0"/>
        <w:rPr>
          <w:rFonts w:ascii="Arial" w:hAnsi="Arial" w:cs="Arial"/>
          <w:sz w:val="21"/>
          <w:szCs w:val="21"/>
        </w:rPr>
      </w:pPr>
      <w:r w:rsidRPr="009244E0">
        <w:rPr>
          <w:rFonts w:ascii="Arial" w:hAnsi="Arial" w:cs="Arial"/>
          <w:sz w:val="21"/>
          <w:szCs w:val="21"/>
        </w:rPr>
        <w:t xml:space="preserve">Struktura bezrobocia według kwalifikacji zawodowych w układzie grup wielkich wskazuje, iż w populacji bezrobotnych najczęściej reprezentowane są osoby posiadające zawody z grupy wielkiej „5”, tj. </w:t>
      </w:r>
      <w:r w:rsidRPr="009244E0">
        <w:rPr>
          <w:rFonts w:ascii="Arial" w:hAnsi="Arial" w:cs="Arial"/>
          <w:i/>
          <w:sz w:val="21"/>
          <w:szCs w:val="21"/>
        </w:rPr>
        <w:t>Pracownicy usług i sprzedawcy</w:t>
      </w:r>
      <w:r w:rsidRPr="009244E0">
        <w:rPr>
          <w:rFonts w:ascii="Arial" w:hAnsi="Arial" w:cs="Arial"/>
          <w:sz w:val="21"/>
          <w:szCs w:val="21"/>
        </w:rPr>
        <w:t xml:space="preserve"> – 21,3% ogółu zarejestrowanych (2019 r. - 21,3%). </w:t>
      </w:r>
      <w:r w:rsidRPr="00571175">
        <w:rPr>
          <w:rFonts w:ascii="Arial" w:hAnsi="Arial" w:cs="Arial"/>
          <w:sz w:val="21"/>
          <w:szCs w:val="21"/>
        </w:rPr>
        <w:t>W tej grupie, podobnie jak w 2019 r., wśród pozostających bez pracy najwięcej było bezrobotnych w następujących zawodach i specjalnościach</w:t>
      </w:r>
      <w:r w:rsidRPr="00571175">
        <w:rPr>
          <w:rStyle w:val="Odwoanieprzypisudolnego"/>
          <w:rFonts w:ascii="Arial" w:hAnsi="Arial" w:cs="Arial"/>
          <w:sz w:val="21"/>
          <w:szCs w:val="21"/>
        </w:rPr>
        <w:footnoteReference w:id="8"/>
      </w:r>
      <w:r w:rsidRPr="00571175">
        <w:rPr>
          <w:rFonts w:ascii="Arial" w:hAnsi="Arial" w:cs="Arial"/>
          <w:sz w:val="21"/>
          <w:szCs w:val="21"/>
        </w:rPr>
        <w:t>:</w:t>
      </w:r>
    </w:p>
    <w:p w:rsidR="00F26EA7" w:rsidRPr="00571175" w:rsidRDefault="00F26EA7" w:rsidP="00F26EA7">
      <w:pPr>
        <w:pStyle w:val="normalny0"/>
        <w:numPr>
          <w:ilvl w:val="0"/>
          <w:numId w:val="20"/>
        </w:numPr>
        <w:spacing w:before="0" w:after="0"/>
        <w:ind w:left="426"/>
        <w:rPr>
          <w:rFonts w:ascii="Arial" w:hAnsi="Arial" w:cs="Arial"/>
          <w:sz w:val="21"/>
          <w:szCs w:val="21"/>
        </w:rPr>
      </w:pPr>
      <w:r w:rsidRPr="00571175">
        <w:rPr>
          <w:rFonts w:ascii="Arial" w:hAnsi="Arial" w:cs="Arial"/>
          <w:sz w:val="21"/>
          <w:szCs w:val="21"/>
        </w:rPr>
        <w:t>sprzedawcy – 8 641 osób (44,5% grupy wielkiej „5”),</w:t>
      </w:r>
    </w:p>
    <w:p w:rsidR="00F26EA7" w:rsidRPr="00571175" w:rsidRDefault="00F26EA7" w:rsidP="00F26EA7">
      <w:pPr>
        <w:pStyle w:val="normalny0"/>
        <w:numPr>
          <w:ilvl w:val="0"/>
          <w:numId w:val="20"/>
        </w:numPr>
        <w:spacing w:before="0" w:after="0"/>
        <w:ind w:left="426"/>
        <w:rPr>
          <w:rFonts w:ascii="Arial" w:hAnsi="Arial" w:cs="Arial"/>
          <w:sz w:val="21"/>
          <w:szCs w:val="21"/>
        </w:rPr>
      </w:pPr>
      <w:r w:rsidRPr="00571175">
        <w:rPr>
          <w:rFonts w:ascii="Arial" w:hAnsi="Arial" w:cs="Arial"/>
          <w:sz w:val="21"/>
          <w:szCs w:val="21"/>
        </w:rPr>
        <w:t>kucharze – 2 062 osoby (10,6%),</w:t>
      </w:r>
    </w:p>
    <w:p w:rsidR="00F26EA7" w:rsidRPr="00571175" w:rsidRDefault="00F26EA7" w:rsidP="00F26EA7">
      <w:pPr>
        <w:pStyle w:val="normalny0"/>
        <w:numPr>
          <w:ilvl w:val="0"/>
          <w:numId w:val="20"/>
        </w:numPr>
        <w:spacing w:before="0" w:after="0"/>
        <w:ind w:left="426"/>
        <w:rPr>
          <w:rFonts w:ascii="Arial" w:hAnsi="Arial" w:cs="Arial"/>
          <w:sz w:val="21"/>
          <w:szCs w:val="21"/>
        </w:rPr>
      </w:pPr>
      <w:r w:rsidRPr="00571175">
        <w:rPr>
          <w:rFonts w:ascii="Arial" w:hAnsi="Arial" w:cs="Arial"/>
          <w:sz w:val="21"/>
          <w:szCs w:val="21"/>
        </w:rPr>
        <w:t xml:space="preserve">fryzjerzy – 1 466 </w:t>
      </w:r>
      <w:r w:rsidRPr="004D12CB">
        <w:rPr>
          <w:rFonts w:ascii="Arial" w:hAnsi="Arial" w:cs="Arial"/>
          <w:sz w:val="21"/>
          <w:szCs w:val="21"/>
        </w:rPr>
        <w:t>osób (7,5%),</w:t>
      </w:r>
    </w:p>
    <w:p w:rsidR="00F26EA7" w:rsidRPr="00571175" w:rsidRDefault="00F26EA7" w:rsidP="00F26EA7">
      <w:pPr>
        <w:pStyle w:val="normalny0"/>
        <w:numPr>
          <w:ilvl w:val="0"/>
          <w:numId w:val="20"/>
        </w:numPr>
        <w:spacing w:before="0" w:after="0"/>
        <w:ind w:left="426"/>
        <w:rPr>
          <w:rFonts w:ascii="Arial" w:hAnsi="Arial" w:cs="Arial"/>
          <w:sz w:val="21"/>
          <w:szCs w:val="21"/>
        </w:rPr>
      </w:pPr>
      <w:r w:rsidRPr="00571175">
        <w:rPr>
          <w:rFonts w:ascii="Arial" w:hAnsi="Arial" w:cs="Arial"/>
          <w:sz w:val="21"/>
          <w:szCs w:val="21"/>
        </w:rPr>
        <w:t>robotnicy gospodarczy – 1 248 osób (6,4%),</w:t>
      </w:r>
    </w:p>
    <w:p w:rsidR="00F26EA7" w:rsidRPr="00571175" w:rsidRDefault="00F26EA7" w:rsidP="00F26EA7">
      <w:pPr>
        <w:pStyle w:val="normalny0"/>
        <w:numPr>
          <w:ilvl w:val="0"/>
          <w:numId w:val="20"/>
        </w:numPr>
        <w:spacing w:before="0" w:after="0"/>
        <w:ind w:left="426"/>
        <w:rPr>
          <w:rFonts w:ascii="Arial" w:hAnsi="Arial" w:cs="Arial"/>
          <w:sz w:val="21"/>
          <w:szCs w:val="21"/>
        </w:rPr>
      </w:pPr>
      <w:r w:rsidRPr="00571175">
        <w:rPr>
          <w:rFonts w:ascii="Arial" w:hAnsi="Arial" w:cs="Arial"/>
          <w:sz w:val="21"/>
          <w:szCs w:val="21"/>
        </w:rPr>
        <w:t>kelnerzy – 730 osób (3,8%),</w:t>
      </w:r>
    </w:p>
    <w:p w:rsidR="00F26EA7" w:rsidRPr="00571175" w:rsidRDefault="00F26EA7" w:rsidP="00F26EA7">
      <w:pPr>
        <w:pStyle w:val="normalny0"/>
        <w:numPr>
          <w:ilvl w:val="0"/>
          <w:numId w:val="20"/>
        </w:numPr>
        <w:spacing w:before="0" w:after="0"/>
        <w:ind w:left="426"/>
        <w:rPr>
          <w:rFonts w:ascii="Arial" w:hAnsi="Arial" w:cs="Arial"/>
          <w:sz w:val="21"/>
          <w:szCs w:val="21"/>
        </w:rPr>
      </w:pPr>
      <w:r w:rsidRPr="00571175">
        <w:rPr>
          <w:rFonts w:ascii="Arial" w:hAnsi="Arial" w:cs="Arial"/>
          <w:sz w:val="21"/>
          <w:szCs w:val="21"/>
        </w:rPr>
        <w:t>kasjerzy handlowi – 633 osoby (3,3%),</w:t>
      </w:r>
    </w:p>
    <w:p w:rsidR="00F26EA7" w:rsidRPr="00571175" w:rsidRDefault="00F26EA7" w:rsidP="00F26EA7">
      <w:pPr>
        <w:pStyle w:val="normalny0"/>
        <w:numPr>
          <w:ilvl w:val="0"/>
          <w:numId w:val="20"/>
        </w:numPr>
        <w:spacing w:before="0" w:after="0"/>
        <w:ind w:left="426"/>
        <w:rPr>
          <w:rFonts w:ascii="Arial" w:hAnsi="Arial" w:cs="Arial"/>
          <w:sz w:val="21"/>
          <w:szCs w:val="21"/>
        </w:rPr>
      </w:pPr>
      <w:r w:rsidRPr="00571175">
        <w:rPr>
          <w:rFonts w:ascii="Arial" w:hAnsi="Arial" w:cs="Arial"/>
          <w:sz w:val="21"/>
          <w:szCs w:val="21"/>
        </w:rPr>
        <w:t>doradcy klienta – 613 osób (3,2%).</w:t>
      </w:r>
    </w:p>
    <w:p w:rsidR="00F26EA7" w:rsidRPr="00571175" w:rsidRDefault="00F26EA7" w:rsidP="00F26EA7">
      <w:pPr>
        <w:pStyle w:val="normalny0"/>
        <w:spacing w:before="0" w:after="0"/>
        <w:ind w:firstLine="0"/>
        <w:rPr>
          <w:rFonts w:ascii="Arial" w:hAnsi="Arial" w:cs="Arial"/>
          <w:sz w:val="21"/>
          <w:szCs w:val="21"/>
        </w:rPr>
      </w:pPr>
      <w:r w:rsidRPr="00571175">
        <w:rPr>
          <w:rFonts w:ascii="Arial" w:hAnsi="Arial" w:cs="Arial"/>
          <w:sz w:val="21"/>
          <w:szCs w:val="21"/>
        </w:rPr>
        <w:t>Z wyżej wymienionych zawodów i specjalności pochodziło 79% bezrobotnych zakwalifikowanych do g</w:t>
      </w:r>
      <w:r w:rsidR="004D12CB">
        <w:rPr>
          <w:rFonts w:ascii="Arial" w:hAnsi="Arial" w:cs="Arial"/>
          <w:sz w:val="21"/>
          <w:szCs w:val="21"/>
        </w:rPr>
        <w:t>rupy wielkiej „5” (15 393 osoby</w:t>
      </w:r>
      <w:r w:rsidRPr="00571175">
        <w:rPr>
          <w:rFonts w:ascii="Arial" w:hAnsi="Arial" w:cs="Arial"/>
          <w:sz w:val="21"/>
          <w:szCs w:val="21"/>
        </w:rPr>
        <w:t>).</w:t>
      </w:r>
    </w:p>
    <w:p w:rsidR="00F26EA7" w:rsidRPr="00641DD5" w:rsidRDefault="00F26EA7" w:rsidP="00F26EA7">
      <w:pPr>
        <w:pStyle w:val="normalny0"/>
        <w:spacing w:before="120" w:after="0"/>
        <w:ind w:firstLine="0"/>
        <w:rPr>
          <w:rFonts w:ascii="Arial" w:hAnsi="Arial" w:cs="Arial"/>
          <w:sz w:val="21"/>
          <w:szCs w:val="21"/>
        </w:rPr>
      </w:pPr>
      <w:r w:rsidRPr="00641DD5">
        <w:rPr>
          <w:rFonts w:ascii="Arial" w:hAnsi="Arial" w:cs="Arial"/>
          <w:sz w:val="21"/>
          <w:szCs w:val="21"/>
        </w:rPr>
        <w:t xml:space="preserve">Drugą najliczniejszą zbiorowość bezrobotnych stanowiły osoby posiadające kwalifikacje zawodowe należące do grupy wielkiej „7”, tj. </w:t>
      </w:r>
      <w:r w:rsidRPr="00641DD5">
        <w:rPr>
          <w:rFonts w:ascii="Arial" w:hAnsi="Arial" w:cs="Arial"/>
          <w:i/>
          <w:sz w:val="21"/>
          <w:szCs w:val="21"/>
        </w:rPr>
        <w:t>Robotnicy przemysłowi i rzemieślnicy</w:t>
      </w:r>
      <w:r w:rsidRPr="00641DD5">
        <w:rPr>
          <w:rFonts w:ascii="Arial" w:hAnsi="Arial" w:cs="Arial"/>
          <w:sz w:val="21"/>
          <w:szCs w:val="21"/>
        </w:rPr>
        <w:t>, stanowiące 19,5% ogółu (2019 r. – 19,3%). Jest to dość zróżnicowana kategoria, w której najliczniejsze zawody i specjalności to:</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ślusarze – 1 816 osób (10,2%</w:t>
      </w:r>
      <w:r w:rsidRPr="004B7FEC">
        <w:rPr>
          <w:rFonts w:ascii="Arial" w:hAnsi="Arial" w:cs="Arial"/>
          <w:sz w:val="21"/>
          <w:szCs w:val="21"/>
        </w:rPr>
        <w:t xml:space="preserve"> ogółu bezrobotnych z grupy wielkiej „7”),</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krawcy – 1 118 osób (6,3%),</w:t>
      </w:r>
    </w:p>
    <w:p w:rsidR="00F26EA7" w:rsidRPr="006F7C37" w:rsidRDefault="00F26EA7" w:rsidP="00F26EA7">
      <w:pPr>
        <w:pStyle w:val="Akapitzlist11"/>
        <w:numPr>
          <w:ilvl w:val="0"/>
          <w:numId w:val="24"/>
        </w:numPr>
        <w:spacing w:before="0" w:after="0"/>
        <w:ind w:left="426"/>
        <w:jc w:val="left"/>
        <w:rPr>
          <w:rFonts w:ascii="Arial" w:hAnsi="Arial" w:cs="Arial"/>
          <w:color w:val="000000"/>
          <w:sz w:val="21"/>
          <w:szCs w:val="21"/>
        </w:rPr>
      </w:pPr>
      <w:r w:rsidRPr="004B7FEC">
        <w:rPr>
          <w:rFonts w:ascii="Arial" w:hAnsi="Arial" w:cs="Arial"/>
          <w:color w:val="000000"/>
          <w:sz w:val="21"/>
          <w:szCs w:val="21"/>
        </w:rPr>
        <w:t>murarze – 996 osób (5,6%),</w:t>
      </w:r>
      <w:r>
        <w:rPr>
          <w:rFonts w:ascii="Arial" w:hAnsi="Arial" w:cs="Arial"/>
          <w:color w:val="000000"/>
          <w:sz w:val="21"/>
          <w:szCs w:val="21"/>
        </w:rPr>
        <w:t xml:space="preserve"> </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cukiernicy – 816 osób (4,6%),</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mechanicy pojazdów samochodowych – 711 osób (4,0%),</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piekarze – 582 osoby (3,3%),</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stolarze – 514 osób (2,9%),</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szwaczki ręczne – 433 osoby (2,4%),</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mechanicy samochodów osobowych – 406 osób (2,3%),</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elektromonterzy (elektrycy) zakładowi – 398 osób (2,2%),</w:t>
      </w:r>
    </w:p>
    <w:p w:rsidR="00F26EA7" w:rsidRPr="004B7FEC"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4B7FEC">
        <w:rPr>
          <w:rFonts w:ascii="Arial" w:hAnsi="Arial" w:cs="Arial"/>
          <w:color w:val="000000"/>
          <w:sz w:val="21"/>
          <w:szCs w:val="21"/>
        </w:rPr>
        <w:t>tokarze w metalu – 378 osób 2,1%),</w:t>
      </w:r>
    </w:p>
    <w:p w:rsidR="00F26EA7" w:rsidRPr="001D4EE8"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1D4EE8">
        <w:rPr>
          <w:rFonts w:ascii="Arial" w:hAnsi="Arial" w:cs="Arial"/>
          <w:color w:val="000000"/>
          <w:sz w:val="21"/>
          <w:szCs w:val="21"/>
        </w:rPr>
        <w:t>malarze budowlani – 345 osób (1,9%),</w:t>
      </w:r>
    </w:p>
    <w:p w:rsidR="00F26EA7" w:rsidRPr="001D4EE8" w:rsidRDefault="00F26EA7" w:rsidP="00F26EA7">
      <w:pPr>
        <w:pStyle w:val="Akapitzlist"/>
        <w:numPr>
          <w:ilvl w:val="0"/>
          <w:numId w:val="24"/>
        </w:numPr>
        <w:tabs>
          <w:tab w:val="left" w:pos="4779"/>
        </w:tabs>
        <w:spacing w:before="0" w:after="0"/>
        <w:ind w:left="426"/>
        <w:jc w:val="left"/>
        <w:rPr>
          <w:rFonts w:ascii="Arial" w:hAnsi="Arial" w:cs="Arial"/>
          <w:color w:val="000000"/>
          <w:sz w:val="21"/>
          <w:szCs w:val="21"/>
        </w:rPr>
      </w:pPr>
      <w:r w:rsidRPr="001D4EE8">
        <w:rPr>
          <w:rFonts w:ascii="Arial" w:hAnsi="Arial" w:cs="Arial"/>
          <w:color w:val="000000"/>
          <w:sz w:val="21"/>
          <w:szCs w:val="21"/>
        </w:rPr>
        <w:t>spawacze – 291 osób (1,6%).</w:t>
      </w:r>
    </w:p>
    <w:p w:rsidR="001D4EE8" w:rsidRDefault="00F26EA7" w:rsidP="00F26EA7">
      <w:pPr>
        <w:pStyle w:val="normalny0"/>
        <w:spacing w:before="120" w:after="0"/>
        <w:ind w:firstLine="0"/>
        <w:rPr>
          <w:rFonts w:ascii="Arial" w:hAnsi="Arial" w:cs="Arial"/>
          <w:sz w:val="21"/>
          <w:szCs w:val="21"/>
        </w:rPr>
      </w:pPr>
      <w:r w:rsidRPr="004B7FEC">
        <w:rPr>
          <w:rFonts w:ascii="Arial" w:hAnsi="Arial" w:cs="Arial"/>
          <w:sz w:val="21"/>
          <w:szCs w:val="21"/>
        </w:rPr>
        <w:t>Z wyżej wymienionych zawodów i specjalności pochodziła prawie połowa bezrobotnych zakwalifikowanych do grupy wielkiej „</w:t>
      </w:r>
      <w:r w:rsidRPr="001D4EE8">
        <w:rPr>
          <w:rFonts w:ascii="Arial" w:hAnsi="Arial" w:cs="Arial"/>
          <w:sz w:val="21"/>
          <w:szCs w:val="21"/>
        </w:rPr>
        <w:t>7” (49,4%).</w:t>
      </w:r>
    </w:p>
    <w:p w:rsidR="00F26EA7" w:rsidRPr="00487D15" w:rsidRDefault="00F26EA7" w:rsidP="00F26EA7">
      <w:pPr>
        <w:pStyle w:val="normalny0"/>
        <w:spacing w:before="120" w:after="0"/>
        <w:ind w:firstLine="0"/>
        <w:rPr>
          <w:rFonts w:ascii="Arial" w:hAnsi="Arial" w:cs="Arial"/>
          <w:sz w:val="21"/>
          <w:szCs w:val="21"/>
        </w:rPr>
      </w:pPr>
      <w:r w:rsidRPr="006D3E98">
        <w:rPr>
          <w:rFonts w:ascii="Arial" w:hAnsi="Arial" w:cs="Arial"/>
          <w:sz w:val="21"/>
          <w:szCs w:val="21"/>
        </w:rPr>
        <w:t xml:space="preserve">Trzecia pod względem liczebności wielka grupa zawodowa to bezrobotni sklasyfikowani jako </w:t>
      </w:r>
      <w:r w:rsidRPr="006D3E98">
        <w:rPr>
          <w:rFonts w:ascii="Arial" w:hAnsi="Arial" w:cs="Arial"/>
          <w:i/>
          <w:sz w:val="21"/>
          <w:szCs w:val="21"/>
        </w:rPr>
        <w:t xml:space="preserve">Technicy i inny średni personel. </w:t>
      </w:r>
      <w:r w:rsidRPr="006D3E98">
        <w:rPr>
          <w:rFonts w:ascii="Arial" w:hAnsi="Arial" w:cs="Arial"/>
          <w:sz w:val="21"/>
          <w:szCs w:val="21"/>
        </w:rPr>
        <w:t xml:space="preserve">Bezrobotni z tej grupy stanowili 11,1% ogółu zaewidencjonowanych w województwie śląskim (2019 r. – 11,2%). </w:t>
      </w:r>
      <w:r w:rsidRPr="00487D15">
        <w:rPr>
          <w:rFonts w:ascii="Arial" w:hAnsi="Arial" w:cs="Arial"/>
          <w:sz w:val="21"/>
          <w:szCs w:val="21"/>
        </w:rPr>
        <w:t>Wśród zarejestrowanych techników 47,5</w:t>
      </w:r>
      <w:r>
        <w:rPr>
          <w:rFonts w:ascii="Arial" w:hAnsi="Arial" w:cs="Arial"/>
          <w:sz w:val="21"/>
          <w:szCs w:val="21"/>
        </w:rPr>
        <w:t>%</w:t>
      </w:r>
      <w:r w:rsidRPr="00487D15">
        <w:rPr>
          <w:rFonts w:ascii="Arial" w:hAnsi="Arial" w:cs="Arial"/>
          <w:sz w:val="21"/>
          <w:szCs w:val="21"/>
        </w:rPr>
        <w:t xml:space="preserve"> repr</w:t>
      </w:r>
      <w:r w:rsidR="002110C4">
        <w:rPr>
          <w:rFonts w:ascii="Arial" w:hAnsi="Arial" w:cs="Arial"/>
          <w:sz w:val="21"/>
          <w:szCs w:val="21"/>
        </w:rPr>
        <w:t>ezentowało</w:t>
      </w:r>
      <w:r w:rsidRPr="00487D15">
        <w:rPr>
          <w:rFonts w:ascii="Arial" w:hAnsi="Arial" w:cs="Arial"/>
          <w:sz w:val="21"/>
          <w:szCs w:val="21"/>
        </w:rPr>
        <w:t xml:space="preserve"> następujące zawody/specjalności: </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technicy ekonomiści – 1</w:t>
      </w:r>
      <w:r w:rsidR="00682667">
        <w:rPr>
          <w:rFonts w:ascii="Arial" w:hAnsi="Arial" w:cs="Arial"/>
          <w:color w:val="000000"/>
          <w:sz w:val="21"/>
          <w:szCs w:val="21"/>
        </w:rPr>
        <w:t> </w:t>
      </w:r>
      <w:r w:rsidRPr="00487D15">
        <w:rPr>
          <w:rFonts w:ascii="Arial" w:hAnsi="Arial" w:cs="Arial"/>
          <w:color w:val="000000"/>
          <w:sz w:val="21"/>
          <w:szCs w:val="21"/>
        </w:rPr>
        <w:t>057</w:t>
      </w:r>
      <w:r w:rsidR="00682667">
        <w:rPr>
          <w:rFonts w:ascii="Arial" w:hAnsi="Arial" w:cs="Arial"/>
          <w:color w:val="000000"/>
          <w:sz w:val="21"/>
          <w:szCs w:val="21"/>
        </w:rPr>
        <w:t xml:space="preserve"> </w:t>
      </w:r>
      <w:r w:rsidRPr="00487D15">
        <w:rPr>
          <w:rFonts w:ascii="Arial" w:hAnsi="Arial" w:cs="Arial"/>
          <w:color w:val="000000"/>
          <w:sz w:val="21"/>
          <w:szCs w:val="21"/>
        </w:rPr>
        <w:t xml:space="preserve">osób (10,4% </w:t>
      </w:r>
      <w:r w:rsidRPr="00487D15">
        <w:rPr>
          <w:rFonts w:ascii="Arial" w:hAnsi="Arial" w:cs="Arial"/>
          <w:sz w:val="21"/>
          <w:szCs w:val="21"/>
        </w:rPr>
        <w:t>ogółu bezrobotnych z grupy wielkiej „3”),</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technicy mechanicy – 690 osób (6,8%),</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technicy informatycy – 480 osób (4,7%),</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przedstawiciele handlowi – 423 osoby (4,2%),</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technicy administracji – 377 osób (3,7%),</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technicy budownictwa – 363 osoby (3,6%),</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technicy żywienia i gospodarstwa domowego – 322 osoby (3,2%),</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księgowi – 314 osób (3,1%),</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technicy elektrycy – 282 osoby (2,8%),</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operatorzy zautomatyzowanej linii produkcyjnej – 266 osób (2,6%).</w:t>
      </w:r>
    </w:p>
    <w:p w:rsidR="00F26EA7" w:rsidRPr="00487D15" w:rsidRDefault="00F26EA7" w:rsidP="00F26EA7">
      <w:pPr>
        <w:pStyle w:val="Akapitzlist"/>
        <w:numPr>
          <w:ilvl w:val="0"/>
          <w:numId w:val="25"/>
        </w:numPr>
        <w:tabs>
          <w:tab w:val="left" w:pos="5059"/>
        </w:tabs>
        <w:spacing w:before="0" w:after="0"/>
        <w:ind w:left="426"/>
        <w:jc w:val="left"/>
        <w:rPr>
          <w:rFonts w:ascii="Arial" w:hAnsi="Arial" w:cs="Arial"/>
          <w:color w:val="000000"/>
          <w:sz w:val="21"/>
          <w:szCs w:val="21"/>
        </w:rPr>
      </w:pPr>
      <w:r w:rsidRPr="00487D15">
        <w:rPr>
          <w:rFonts w:ascii="Arial" w:hAnsi="Arial" w:cs="Arial"/>
          <w:color w:val="000000"/>
          <w:sz w:val="21"/>
          <w:szCs w:val="21"/>
        </w:rPr>
        <w:t>technicy elektronicy – 247 osób (2,4</w:t>
      </w:r>
      <w:r>
        <w:rPr>
          <w:rFonts w:ascii="Arial" w:hAnsi="Arial" w:cs="Arial"/>
          <w:color w:val="000000"/>
          <w:sz w:val="21"/>
          <w:szCs w:val="21"/>
        </w:rPr>
        <w:t>%).</w:t>
      </w:r>
    </w:p>
    <w:p w:rsidR="00F26EA7" w:rsidRPr="0033362B" w:rsidRDefault="00F26EA7" w:rsidP="00F26EA7">
      <w:pPr>
        <w:pStyle w:val="normalny0"/>
        <w:spacing w:before="120" w:after="0"/>
        <w:ind w:firstLine="0"/>
        <w:rPr>
          <w:rFonts w:ascii="Arial" w:hAnsi="Arial" w:cs="Arial"/>
          <w:sz w:val="21"/>
          <w:szCs w:val="21"/>
        </w:rPr>
      </w:pPr>
      <w:r w:rsidRPr="0033362B">
        <w:rPr>
          <w:rFonts w:ascii="Arial" w:hAnsi="Arial" w:cs="Arial"/>
          <w:sz w:val="21"/>
          <w:szCs w:val="21"/>
        </w:rPr>
        <w:t xml:space="preserve">Nie można również pominąć grupy wielkiej </w:t>
      </w:r>
      <w:r w:rsidRPr="0033362B">
        <w:rPr>
          <w:rFonts w:ascii="Arial" w:hAnsi="Arial" w:cs="Arial"/>
          <w:i/>
          <w:sz w:val="21"/>
          <w:szCs w:val="21"/>
        </w:rPr>
        <w:t xml:space="preserve">Pracownicy przy pracach prostych </w:t>
      </w:r>
      <w:r w:rsidRPr="0033362B">
        <w:rPr>
          <w:rFonts w:ascii="Arial" w:hAnsi="Arial" w:cs="Arial"/>
          <w:sz w:val="21"/>
          <w:szCs w:val="21"/>
        </w:rPr>
        <w:t xml:space="preserve">(grupa wielka „9”), </w:t>
      </w:r>
      <w:r>
        <w:rPr>
          <w:rFonts w:ascii="Arial" w:hAnsi="Arial" w:cs="Arial"/>
          <w:sz w:val="21"/>
          <w:szCs w:val="21"/>
        </w:rPr>
        <w:t>której członkowie stanowili 10,1</w:t>
      </w:r>
      <w:r w:rsidRPr="0033362B">
        <w:rPr>
          <w:rFonts w:ascii="Arial" w:hAnsi="Arial" w:cs="Arial"/>
          <w:sz w:val="21"/>
          <w:szCs w:val="21"/>
        </w:rPr>
        <w:t>% ogółu (2019 r. – 10,3%). Grupę osób o niskich kwalifikacjach zawodowych najliczniej reprezentowały następujące zawody/specjalności stanowiące 69,7%:</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 xml:space="preserve">pomocniczy robotnicy budowlani – 1 960 osób (21,2% </w:t>
      </w:r>
      <w:r w:rsidRPr="0033362B">
        <w:rPr>
          <w:rFonts w:ascii="Arial" w:hAnsi="Arial" w:cs="Arial"/>
          <w:sz w:val="21"/>
          <w:szCs w:val="21"/>
        </w:rPr>
        <w:t>ogółu bezrobotnych z grupy wielkiej „9”),</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sprzątaczki biurowe – 1 038 osób (11,3%),</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pomocniczy robotnicy w przemyśle przetwórczym – 744 osoby (8,1%),</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pakowacze ręczni – 626 osób (6,8%),</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pomoce kuchenne – 515 osób (5,6%),</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pozostali pracownicy wykonujący prace proste gdzie indziej niesklasyfikowani – 438 osób (4,7%),</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pozostali robotnicy wykonujący prace proste w przemyśle – 387 osób (4,2%),</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robotni</w:t>
      </w:r>
      <w:r w:rsidR="00682667">
        <w:rPr>
          <w:rFonts w:ascii="Arial" w:hAnsi="Arial" w:cs="Arial"/>
          <w:color w:val="000000"/>
          <w:sz w:val="21"/>
          <w:szCs w:val="21"/>
        </w:rPr>
        <w:t>cy magazynowi – 257 osób (2,8%),</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dozorcy – 240 osób (2,6%),</w:t>
      </w:r>
    </w:p>
    <w:p w:rsidR="00F26EA7" w:rsidRPr="0033362B"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33362B">
        <w:rPr>
          <w:rFonts w:ascii="Arial" w:hAnsi="Arial" w:cs="Arial"/>
          <w:color w:val="000000"/>
          <w:sz w:val="21"/>
          <w:szCs w:val="21"/>
        </w:rPr>
        <w:t>salowe – 228 osób (2,5</w:t>
      </w:r>
      <w:r>
        <w:rPr>
          <w:rFonts w:ascii="Arial" w:hAnsi="Arial" w:cs="Arial"/>
          <w:color w:val="000000"/>
          <w:sz w:val="21"/>
          <w:szCs w:val="21"/>
        </w:rPr>
        <w:t>%).</w:t>
      </w:r>
    </w:p>
    <w:p w:rsidR="00F26EA7" w:rsidRPr="00123556" w:rsidRDefault="00F26EA7" w:rsidP="00F26EA7">
      <w:pPr>
        <w:pStyle w:val="normalny0"/>
        <w:spacing w:before="120" w:after="0"/>
        <w:ind w:firstLine="0"/>
        <w:rPr>
          <w:rFonts w:ascii="Arial" w:hAnsi="Arial" w:cs="Arial"/>
          <w:sz w:val="21"/>
          <w:szCs w:val="21"/>
        </w:rPr>
      </w:pPr>
      <w:r w:rsidRPr="00123556">
        <w:rPr>
          <w:rFonts w:ascii="Arial" w:hAnsi="Arial" w:cs="Arial"/>
          <w:sz w:val="21"/>
          <w:szCs w:val="21"/>
        </w:rPr>
        <w:t xml:space="preserve">W końcu grudnia 2020 r. bezrobotni o wysokich kwalifikacjach zawodowych, sklasyfikowani w grupie wielkiej „2” tj. </w:t>
      </w:r>
      <w:r w:rsidRPr="00123556">
        <w:rPr>
          <w:rFonts w:ascii="Arial" w:hAnsi="Arial" w:cs="Arial"/>
          <w:i/>
          <w:sz w:val="21"/>
          <w:szCs w:val="21"/>
        </w:rPr>
        <w:t>Specjaliści</w:t>
      </w:r>
      <w:r w:rsidRPr="00123556">
        <w:rPr>
          <w:rFonts w:ascii="Arial" w:hAnsi="Arial" w:cs="Arial"/>
          <w:sz w:val="21"/>
          <w:szCs w:val="21"/>
        </w:rPr>
        <w:t xml:space="preserve"> stanowi</w:t>
      </w:r>
      <w:r w:rsidR="002110C4">
        <w:rPr>
          <w:rFonts w:ascii="Arial" w:hAnsi="Arial" w:cs="Arial"/>
          <w:sz w:val="21"/>
          <w:szCs w:val="21"/>
        </w:rPr>
        <w:t>li</w:t>
      </w:r>
      <w:r w:rsidRPr="00123556">
        <w:rPr>
          <w:rFonts w:ascii="Arial" w:hAnsi="Arial" w:cs="Arial"/>
          <w:sz w:val="21"/>
          <w:szCs w:val="21"/>
        </w:rPr>
        <w:t xml:space="preserve"> 9,3% ogółu (2019 r. – 9,6%). W grupie zarejestrowanych w powiatowych urzędach pracy specjalistów najliczniej reprezentowani byli:</w:t>
      </w:r>
    </w:p>
    <w:p w:rsidR="00F26EA7" w:rsidRPr="00F32642" w:rsidRDefault="00F26EA7" w:rsidP="00F26EA7">
      <w:pPr>
        <w:pStyle w:val="Akapitzlist"/>
        <w:numPr>
          <w:ilvl w:val="0"/>
          <w:numId w:val="26"/>
        </w:numPr>
        <w:tabs>
          <w:tab w:val="left" w:pos="4459"/>
          <w:tab w:val="left" w:pos="5419"/>
        </w:tabs>
        <w:spacing w:before="0" w:after="0"/>
        <w:ind w:left="426"/>
        <w:jc w:val="left"/>
        <w:rPr>
          <w:rFonts w:ascii="Arial" w:hAnsi="Arial" w:cs="Arial"/>
          <w:color w:val="000000"/>
          <w:sz w:val="21"/>
          <w:szCs w:val="21"/>
        </w:rPr>
      </w:pPr>
      <w:r w:rsidRPr="00F32642">
        <w:rPr>
          <w:rFonts w:ascii="Arial" w:hAnsi="Arial" w:cs="Arial"/>
          <w:color w:val="000000"/>
          <w:sz w:val="21"/>
          <w:szCs w:val="21"/>
        </w:rPr>
        <w:t xml:space="preserve">specjaliści ds. marketingu i handlu – 354 osoby (4,2% </w:t>
      </w:r>
      <w:r w:rsidRPr="00F32642">
        <w:rPr>
          <w:rFonts w:ascii="Arial" w:hAnsi="Arial" w:cs="Arial"/>
          <w:sz w:val="21"/>
          <w:szCs w:val="21"/>
        </w:rPr>
        <w:t>ogółu bezrobotnych z grupy wielkiej „2”),</w:t>
      </w:r>
    </w:p>
    <w:p w:rsidR="00F26EA7" w:rsidRPr="00F32642" w:rsidRDefault="00F26EA7" w:rsidP="00F26EA7">
      <w:pPr>
        <w:pStyle w:val="Akapitzlist"/>
        <w:numPr>
          <w:ilvl w:val="0"/>
          <w:numId w:val="27"/>
        </w:numPr>
        <w:tabs>
          <w:tab w:val="left" w:pos="3459"/>
          <w:tab w:val="left" w:pos="4419"/>
        </w:tabs>
        <w:spacing w:before="0" w:after="0"/>
        <w:ind w:left="426"/>
        <w:jc w:val="left"/>
        <w:rPr>
          <w:rFonts w:ascii="Arial" w:hAnsi="Arial" w:cs="Arial"/>
          <w:color w:val="000000"/>
          <w:sz w:val="21"/>
          <w:szCs w:val="21"/>
        </w:rPr>
      </w:pPr>
      <w:r w:rsidRPr="00F32642">
        <w:rPr>
          <w:rFonts w:ascii="Arial" w:hAnsi="Arial" w:cs="Arial"/>
          <w:color w:val="000000"/>
          <w:sz w:val="21"/>
          <w:szCs w:val="21"/>
        </w:rPr>
        <w:t>ekonomiści – 334 osoby (4,0%),</w:t>
      </w:r>
    </w:p>
    <w:p w:rsidR="00F26EA7" w:rsidRPr="00F32642" w:rsidRDefault="00F26EA7" w:rsidP="00F26EA7">
      <w:pPr>
        <w:pStyle w:val="Akapitzlist"/>
        <w:numPr>
          <w:ilvl w:val="0"/>
          <w:numId w:val="27"/>
        </w:numPr>
        <w:tabs>
          <w:tab w:val="left" w:pos="3459"/>
          <w:tab w:val="left" w:pos="4419"/>
        </w:tabs>
        <w:spacing w:before="0" w:after="0"/>
        <w:ind w:left="426"/>
        <w:jc w:val="left"/>
        <w:rPr>
          <w:rFonts w:ascii="Arial" w:hAnsi="Arial" w:cs="Arial"/>
          <w:color w:val="000000"/>
          <w:sz w:val="21"/>
          <w:szCs w:val="21"/>
        </w:rPr>
      </w:pPr>
      <w:r w:rsidRPr="00F32642">
        <w:rPr>
          <w:rFonts w:ascii="Arial" w:hAnsi="Arial" w:cs="Arial"/>
          <w:color w:val="000000"/>
          <w:sz w:val="21"/>
          <w:szCs w:val="21"/>
        </w:rPr>
        <w:t>pedagodzy – 320 osób (3,8%),</w:t>
      </w:r>
    </w:p>
    <w:p w:rsidR="00F26EA7" w:rsidRPr="00F32642" w:rsidRDefault="00F26EA7" w:rsidP="00F26EA7">
      <w:pPr>
        <w:pStyle w:val="Akapitzlist"/>
        <w:numPr>
          <w:ilvl w:val="0"/>
          <w:numId w:val="27"/>
        </w:numPr>
        <w:tabs>
          <w:tab w:val="left" w:pos="3459"/>
          <w:tab w:val="left" w:pos="4419"/>
        </w:tabs>
        <w:spacing w:before="0" w:after="0"/>
        <w:ind w:left="426"/>
        <w:jc w:val="left"/>
        <w:rPr>
          <w:rFonts w:ascii="Arial" w:hAnsi="Arial" w:cs="Arial"/>
          <w:color w:val="000000"/>
          <w:sz w:val="21"/>
          <w:szCs w:val="21"/>
        </w:rPr>
      </w:pPr>
      <w:r w:rsidRPr="00F32642">
        <w:rPr>
          <w:rFonts w:ascii="Arial" w:hAnsi="Arial" w:cs="Arial"/>
          <w:color w:val="000000"/>
          <w:sz w:val="21"/>
          <w:szCs w:val="21"/>
        </w:rPr>
        <w:t>specjaliści administracji publicznej – 273 osoby (3,2%),</w:t>
      </w:r>
    </w:p>
    <w:p w:rsidR="00F26EA7" w:rsidRPr="00F32642" w:rsidRDefault="00F26EA7" w:rsidP="00F26EA7">
      <w:pPr>
        <w:pStyle w:val="Akapitzlist"/>
        <w:numPr>
          <w:ilvl w:val="0"/>
          <w:numId w:val="27"/>
        </w:numPr>
        <w:tabs>
          <w:tab w:val="left" w:pos="3459"/>
          <w:tab w:val="left" w:pos="4419"/>
        </w:tabs>
        <w:spacing w:before="0" w:after="0"/>
        <w:ind w:left="426"/>
        <w:jc w:val="left"/>
        <w:rPr>
          <w:rFonts w:ascii="Arial" w:hAnsi="Arial" w:cs="Arial"/>
          <w:color w:val="000000"/>
          <w:sz w:val="21"/>
          <w:szCs w:val="21"/>
        </w:rPr>
      </w:pPr>
      <w:r w:rsidRPr="00F32642">
        <w:rPr>
          <w:rFonts w:ascii="Arial" w:hAnsi="Arial" w:cs="Arial"/>
          <w:color w:val="000000"/>
          <w:sz w:val="21"/>
          <w:szCs w:val="21"/>
        </w:rPr>
        <w:t>pozostali specjaliści ds. zarządzania i organizacji – 240 osób (2,8%),</w:t>
      </w:r>
    </w:p>
    <w:p w:rsidR="00F26EA7" w:rsidRPr="00F32642" w:rsidRDefault="00F26EA7" w:rsidP="00F26EA7">
      <w:pPr>
        <w:pStyle w:val="Akapitzlist"/>
        <w:numPr>
          <w:ilvl w:val="0"/>
          <w:numId w:val="27"/>
        </w:numPr>
        <w:tabs>
          <w:tab w:val="left" w:pos="3459"/>
          <w:tab w:val="left" w:pos="4419"/>
        </w:tabs>
        <w:spacing w:before="0" w:after="0"/>
        <w:ind w:left="426"/>
        <w:jc w:val="left"/>
        <w:rPr>
          <w:rFonts w:ascii="Arial" w:hAnsi="Arial" w:cs="Arial"/>
          <w:color w:val="000000"/>
          <w:sz w:val="21"/>
          <w:szCs w:val="21"/>
        </w:rPr>
      </w:pPr>
      <w:r w:rsidRPr="00F32642">
        <w:rPr>
          <w:rFonts w:ascii="Arial" w:hAnsi="Arial" w:cs="Arial"/>
          <w:color w:val="000000"/>
          <w:sz w:val="21"/>
          <w:szCs w:val="21"/>
        </w:rPr>
        <w:t>specjaliści. ds. organizacji usług gastronomicznych, hotelarskich i turystycznych – 239 osób (2,8%),</w:t>
      </w:r>
    </w:p>
    <w:p w:rsidR="00F26EA7" w:rsidRPr="00F32642" w:rsidRDefault="00F26EA7" w:rsidP="00F26EA7">
      <w:pPr>
        <w:pStyle w:val="Akapitzlist"/>
        <w:numPr>
          <w:ilvl w:val="0"/>
          <w:numId w:val="27"/>
        </w:numPr>
        <w:tabs>
          <w:tab w:val="left" w:pos="3459"/>
          <w:tab w:val="left" w:pos="4419"/>
        </w:tabs>
        <w:spacing w:before="0" w:after="0"/>
        <w:ind w:left="426"/>
        <w:jc w:val="left"/>
        <w:rPr>
          <w:rFonts w:ascii="Arial" w:hAnsi="Arial" w:cs="Arial"/>
          <w:color w:val="000000"/>
          <w:sz w:val="21"/>
          <w:szCs w:val="21"/>
        </w:rPr>
      </w:pPr>
      <w:r w:rsidRPr="00F32642">
        <w:rPr>
          <w:rFonts w:ascii="Arial" w:hAnsi="Arial" w:cs="Arial"/>
          <w:color w:val="000000"/>
          <w:sz w:val="21"/>
          <w:szCs w:val="21"/>
        </w:rPr>
        <w:t>specjaliści do spraw sprzedaży – 235 osób (2,8%),</w:t>
      </w:r>
    </w:p>
    <w:p w:rsidR="00F26EA7" w:rsidRPr="00F32642" w:rsidRDefault="00F26EA7" w:rsidP="00F26EA7">
      <w:pPr>
        <w:pStyle w:val="Akapitzlist"/>
        <w:numPr>
          <w:ilvl w:val="0"/>
          <w:numId w:val="27"/>
        </w:numPr>
        <w:tabs>
          <w:tab w:val="left" w:pos="3459"/>
          <w:tab w:val="left" w:pos="4419"/>
        </w:tabs>
        <w:spacing w:before="0" w:after="0"/>
        <w:ind w:left="426"/>
        <w:jc w:val="left"/>
        <w:rPr>
          <w:rFonts w:ascii="Arial" w:hAnsi="Arial" w:cs="Arial"/>
          <w:color w:val="000000"/>
          <w:sz w:val="21"/>
          <w:szCs w:val="21"/>
        </w:rPr>
      </w:pPr>
      <w:r w:rsidRPr="00F32642">
        <w:rPr>
          <w:rFonts w:ascii="Arial" w:hAnsi="Arial" w:cs="Arial"/>
          <w:color w:val="000000"/>
          <w:sz w:val="21"/>
          <w:szCs w:val="21"/>
        </w:rPr>
        <w:t>specjaliści do spraw logistyki – 164 osoby (1,9%),</w:t>
      </w:r>
    </w:p>
    <w:p w:rsidR="00F26EA7" w:rsidRPr="00F32642" w:rsidRDefault="00F26EA7" w:rsidP="00F26EA7">
      <w:pPr>
        <w:pStyle w:val="Akapitzlist"/>
        <w:numPr>
          <w:ilvl w:val="0"/>
          <w:numId w:val="27"/>
        </w:numPr>
        <w:tabs>
          <w:tab w:val="left" w:pos="3459"/>
          <w:tab w:val="left" w:pos="4419"/>
        </w:tabs>
        <w:spacing w:before="0" w:after="0"/>
        <w:ind w:left="426"/>
        <w:jc w:val="left"/>
        <w:rPr>
          <w:rFonts w:ascii="Arial" w:hAnsi="Arial" w:cs="Arial"/>
          <w:color w:val="000000"/>
          <w:sz w:val="21"/>
          <w:szCs w:val="21"/>
        </w:rPr>
      </w:pPr>
      <w:r w:rsidRPr="00F32642">
        <w:rPr>
          <w:rFonts w:ascii="Arial" w:hAnsi="Arial" w:cs="Arial"/>
          <w:color w:val="000000"/>
          <w:sz w:val="21"/>
          <w:szCs w:val="21"/>
        </w:rPr>
        <w:t>specjaliści do spraw rachunkowości – 132 osoby (1,6%),</w:t>
      </w:r>
    </w:p>
    <w:p w:rsidR="00F26EA7" w:rsidRPr="00F32642" w:rsidRDefault="00F26EA7" w:rsidP="00F26EA7">
      <w:pPr>
        <w:pStyle w:val="Akapitzlist"/>
        <w:numPr>
          <w:ilvl w:val="0"/>
          <w:numId w:val="27"/>
        </w:numPr>
        <w:tabs>
          <w:tab w:val="left" w:pos="3459"/>
          <w:tab w:val="left" w:pos="4419"/>
        </w:tabs>
        <w:ind w:left="426"/>
        <w:jc w:val="left"/>
        <w:rPr>
          <w:rFonts w:ascii="Arial" w:hAnsi="Arial" w:cs="Arial"/>
          <w:color w:val="000000"/>
          <w:sz w:val="21"/>
          <w:szCs w:val="21"/>
        </w:rPr>
      </w:pPr>
      <w:r w:rsidRPr="00F32642">
        <w:rPr>
          <w:rFonts w:ascii="Arial" w:hAnsi="Arial" w:cs="Arial"/>
          <w:color w:val="000000"/>
          <w:sz w:val="21"/>
          <w:szCs w:val="21"/>
        </w:rPr>
        <w:t>specjaliści bankowości – 130 osób (1,5%).</w:t>
      </w:r>
    </w:p>
    <w:p w:rsidR="00F26EA7" w:rsidRPr="00F32642" w:rsidRDefault="00F26EA7" w:rsidP="00F26EA7">
      <w:pPr>
        <w:pStyle w:val="normalny0"/>
        <w:spacing w:before="0" w:after="0"/>
        <w:ind w:firstLine="0"/>
        <w:rPr>
          <w:rFonts w:ascii="Arial" w:hAnsi="Arial" w:cs="Arial"/>
          <w:sz w:val="21"/>
          <w:szCs w:val="21"/>
        </w:rPr>
      </w:pPr>
      <w:r w:rsidRPr="00F32642">
        <w:rPr>
          <w:rFonts w:ascii="Arial" w:hAnsi="Arial" w:cs="Arial"/>
          <w:sz w:val="21"/>
          <w:szCs w:val="21"/>
        </w:rPr>
        <w:t>Przedstawiciele wyżej wymienionych grup zawodów i specjalności to ponad jedna czwarta ogółu „</w:t>
      </w:r>
      <w:r w:rsidRPr="00F32642">
        <w:rPr>
          <w:rFonts w:ascii="Arial" w:hAnsi="Arial" w:cs="Arial"/>
          <w:i/>
          <w:sz w:val="21"/>
          <w:szCs w:val="21"/>
        </w:rPr>
        <w:t>specjalistów”</w:t>
      </w:r>
      <w:r w:rsidRPr="00F32642">
        <w:rPr>
          <w:rFonts w:ascii="Arial" w:hAnsi="Arial" w:cs="Arial"/>
          <w:sz w:val="21"/>
          <w:szCs w:val="21"/>
        </w:rPr>
        <w:t xml:space="preserve"> zarejestrowanych, jako bezrobotni w województwie śląskim (28,7%). </w:t>
      </w:r>
    </w:p>
    <w:p w:rsidR="00F26EA7" w:rsidRPr="0064690C" w:rsidRDefault="00F26EA7" w:rsidP="00F26EA7">
      <w:pPr>
        <w:pStyle w:val="normalny0"/>
        <w:spacing w:before="120" w:after="0"/>
        <w:ind w:firstLine="0"/>
        <w:rPr>
          <w:rFonts w:ascii="Arial" w:hAnsi="Arial" w:cs="Arial"/>
          <w:sz w:val="21"/>
          <w:szCs w:val="21"/>
          <w:highlight w:val="yellow"/>
        </w:rPr>
      </w:pPr>
      <w:r w:rsidRPr="00F04085">
        <w:rPr>
          <w:rFonts w:ascii="Arial" w:hAnsi="Arial" w:cs="Arial"/>
          <w:i/>
          <w:sz w:val="21"/>
          <w:szCs w:val="21"/>
        </w:rPr>
        <w:t>Operatorzy i monterzy maszyn i urządzeń</w:t>
      </w:r>
      <w:r w:rsidRPr="00F04085">
        <w:rPr>
          <w:rFonts w:ascii="Arial" w:hAnsi="Arial" w:cs="Arial"/>
          <w:sz w:val="21"/>
          <w:szCs w:val="21"/>
        </w:rPr>
        <w:t xml:space="preserve"> (grupa wielka 8) stanowili 6,4% ogółu bezrobotnych (2019 r. – 6,4%). W grupie wielkiej „8” ponad </w:t>
      </w:r>
      <w:r w:rsidRPr="005F3FC2">
        <w:rPr>
          <w:rFonts w:ascii="Arial" w:hAnsi="Arial" w:cs="Arial"/>
          <w:sz w:val="21"/>
          <w:szCs w:val="21"/>
        </w:rPr>
        <w:t>połowę (50,3%) stanowili</w:t>
      </w:r>
      <w:r w:rsidRPr="00F04085">
        <w:rPr>
          <w:rFonts w:ascii="Arial" w:hAnsi="Arial" w:cs="Arial"/>
          <w:sz w:val="21"/>
          <w:szCs w:val="21"/>
        </w:rPr>
        <w:t xml:space="preserve"> bezrobotni zakwalifikowani do następujących zawodów i specjalności:</w:t>
      </w:r>
    </w:p>
    <w:p w:rsidR="00F26EA7" w:rsidRPr="00F04085" w:rsidRDefault="00F26EA7" w:rsidP="00F26EA7">
      <w:pPr>
        <w:pStyle w:val="Akapitzlist"/>
        <w:numPr>
          <w:ilvl w:val="0"/>
          <w:numId w:val="28"/>
        </w:numPr>
        <w:tabs>
          <w:tab w:val="left" w:pos="3879"/>
          <w:tab w:val="left" w:pos="4839"/>
        </w:tabs>
        <w:spacing w:before="0" w:after="0"/>
        <w:ind w:left="426"/>
        <w:jc w:val="left"/>
        <w:rPr>
          <w:rFonts w:ascii="Arial" w:hAnsi="Arial" w:cs="Arial"/>
          <w:color w:val="000000"/>
          <w:sz w:val="21"/>
          <w:szCs w:val="21"/>
        </w:rPr>
      </w:pPr>
      <w:r w:rsidRPr="00F04085">
        <w:rPr>
          <w:rFonts w:ascii="Arial" w:hAnsi="Arial" w:cs="Arial"/>
          <w:color w:val="000000"/>
          <w:sz w:val="21"/>
          <w:szCs w:val="21"/>
        </w:rPr>
        <w:t xml:space="preserve">górnicy eksploatacji podziemnej – 971 osób (16,7% </w:t>
      </w:r>
      <w:r w:rsidRPr="00F04085">
        <w:rPr>
          <w:rFonts w:ascii="Arial" w:hAnsi="Arial" w:cs="Arial"/>
          <w:sz w:val="21"/>
          <w:szCs w:val="21"/>
        </w:rPr>
        <w:t>ogółu bezrobotnych z grupy wielkiej „8”),</w:t>
      </w:r>
    </w:p>
    <w:p w:rsidR="00F26EA7" w:rsidRPr="00F04085" w:rsidRDefault="00F26EA7" w:rsidP="00F26EA7">
      <w:pPr>
        <w:pStyle w:val="Akapitzlist"/>
        <w:numPr>
          <w:ilvl w:val="0"/>
          <w:numId w:val="29"/>
        </w:numPr>
        <w:tabs>
          <w:tab w:val="left" w:pos="4179"/>
          <w:tab w:val="left" w:pos="5139"/>
        </w:tabs>
        <w:spacing w:before="0" w:after="0"/>
        <w:ind w:left="426"/>
        <w:jc w:val="left"/>
        <w:rPr>
          <w:rFonts w:ascii="Arial" w:hAnsi="Arial" w:cs="Arial"/>
          <w:color w:val="000000"/>
          <w:sz w:val="21"/>
          <w:szCs w:val="21"/>
        </w:rPr>
      </w:pPr>
      <w:r w:rsidRPr="00F04085">
        <w:rPr>
          <w:rFonts w:ascii="Arial" w:hAnsi="Arial" w:cs="Arial"/>
          <w:color w:val="000000"/>
          <w:sz w:val="21"/>
          <w:szCs w:val="21"/>
        </w:rPr>
        <w:t>kierowcy samochodu ciężarowego – 416 osób (7,1%),</w:t>
      </w:r>
    </w:p>
    <w:p w:rsidR="00F26EA7" w:rsidRPr="00F04085" w:rsidRDefault="00F26EA7" w:rsidP="00F26EA7">
      <w:pPr>
        <w:pStyle w:val="Akapitzlist"/>
        <w:numPr>
          <w:ilvl w:val="0"/>
          <w:numId w:val="29"/>
        </w:numPr>
        <w:tabs>
          <w:tab w:val="left" w:pos="4179"/>
          <w:tab w:val="left" w:pos="5139"/>
        </w:tabs>
        <w:spacing w:before="0" w:after="0"/>
        <w:ind w:left="426"/>
        <w:jc w:val="left"/>
        <w:rPr>
          <w:rFonts w:ascii="Arial" w:hAnsi="Arial" w:cs="Arial"/>
          <w:color w:val="000000"/>
          <w:sz w:val="21"/>
          <w:szCs w:val="21"/>
        </w:rPr>
      </w:pPr>
      <w:r w:rsidRPr="00F04085">
        <w:rPr>
          <w:rFonts w:ascii="Arial" w:hAnsi="Arial" w:cs="Arial"/>
          <w:color w:val="000000"/>
          <w:sz w:val="21"/>
          <w:szCs w:val="21"/>
        </w:rPr>
        <w:t>pozostali operatorzy innych maszyn i urządzeń gdzie indziej niesklasyfikowani – 384 osoby (6,6%),</w:t>
      </w:r>
    </w:p>
    <w:p w:rsidR="00F26EA7" w:rsidRPr="00F04085" w:rsidRDefault="00F26EA7" w:rsidP="00F26EA7">
      <w:pPr>
        <w:pStyle w:val="Akapitzlist"/>
        <w:numPr>
          <w:ilvl w:val="0"/>
          <w:numId w:val="29"/>
        </w:numPr>
        <w:tabs>
          <w:tab w:val="left" w:pos="4179"/>
          <w:tab w:val="left" w:pos="5139"/>
        </w:tabs>
        <w:spacing w:before="0" w:after="0"/>
        <w:ind w:left="426"/>
        <w:jc w:val="left"/>
        <w:rPr>
          <w:rFonts w:ascii="Arial" w:hAnsi="Arial" w:cs="Arial"/>
          <w:color w:val="000000"/>
          <w:sz w:val="21"/>
          <w:szCs w:val="21"/>
        </w:rPr>
      </w:pPr>
      <w:r w:rsidRPr="00F04085">
        <w:rPr>
          <w:rFonts w:ascii="Arial" w:hAnsi="Arial" w:cs="Arial"/>
          <w:color w:val="000000"/>
          <w:sz w:val="21"/>
          <w:szCs w:val="21"/>
        </w:rPr>
        <w:t>kierowcy samochodu osobowego – 313 osób (5,4%),</w:t>
      </w:r>
    </w:p>
    <w:p w:rsidR="00F26EA7" w:rsidRPr="00F04085" w:rsidRDefault="00F26EA7" w:rsidP="00F26EA7">
      <w:pPr>
        <w:pStyle w:val="Akapitzlist"/>
        <w:numPr>
          <w:ilvl w:val="0"/>
          <w:numId w:val="29"/>
        </w:numPr>
        <w:tabs>
          <w:tab w:val="left" w:pos="4179"/>
          <w:tab w:val="left" w:pos="5139"/>
        </w:tabs>
        <w:spacing w:before="0" w:after="0"/>
        <w:ind w:left="426"/>
        <w:jc w:val="left"/>
        <w:rPr>
          <w:rFonts w:ascii="Arial" w:hAnsi="Arial" w:cs="Arial"/>
          <w:color w:val="000000"/>
          <w:sz w:val="21"/>
          <w:szCs w:val="21"/>
        </w:rPr>
      </w:pPr>
      <w:r w:rsidRPr="00F04085">
        <w:rPr>
          <w:rFonts w:ascii="Arial" w:hAnsi="Arial" w:cs="Arial"/>
          <w:color w:val="000000"/>
          <w:sz w:val="21"/>
          <w:szCs w:val="21"/>
        </w:rPr>
        <w:t>pozostali monterzy gdzie indziej niesklasyfikowani – 276 osób (4,7%),</w:t>
      </w:r>
    </w:p>
    <w:p w:rsidR="00F26EA7" w:rsidRPr="00F04085" w:rsidRDefault="00F26EA7" w:rsidP="00F26EA7">
      <w:pPr>
        <w:pStyle w:val="Akapitzlist"/>
        <w:numPr>
          <w:ilvl w:val="0"/>
          <w:numId w:val="29"/>
        </w:numPr>
        <w:tabs>
          <w:tab w:val="left" w:pos="4179"/>
          <w:tab w:val="left" w:pos="5139"/>
        </w:tabs>
        <w:spacing w:before="0" w:after="0"/>
        <w:ind w:left="426"/>
        <w:jc w:val="left"/>
        <w:rPr>
          <w:rFonts w:ascii="Arial" w:hAnsi="Arial" w:cs="Arial"/>
          <w:color w:val="000000"/>
          <w:sz w:val="21"/>
          <w:szCs w:val="21"/>
        </w:rPr>
      </w:pPr>
      <w:r w:rsidRPr="00F04085">
        <w:rPr>
          <w:rFonts w:ascii="Arial" w:hAnsi="Arial" w:cs="Arial"/>
          <w:color w:val="000000"/>
          <w:sz w:val="21"/>
          <w:szCs w:val="21"/>
        </w:rPr>
        <w:t>kierowcy samochodu dostawczego – 200 osób (3,4%),</w:t>
      </w:r>
    </w:p>
    <w:p w:rsidR="00F26EA7" w:rsidRPr="00F04085" w:rsidRDefault="00F26EA7" w:rsidP="00F26EA7">
      <w:pPr>
        <w:pStyle w:val="Akapitzlist"/>
        <w:numPr>
          <w:ilvl w:val="0"/>
          <w:numId w:val="29"/>
        </w:numPr>
        <w:tabs>
          <w:tab w:val="left" w:pos="4179"/>
          <w:tab w:val="left" w:pos="5139"/>
        </w:tabs>
        <w:spacing w:before="0" w:after="0"/>
        <w:ind w:left="426"/>
        <w:jc w:val="left"/>
        <w:rPr>
          <w:rFonts w:ascii="Arial" w:hAnsi="Arial" w:cs="Arial"/>
          <w:color w:val="000000"/>
          <w:sz w:val="21"/>
          <w:szCs w:val="21"/>
        </w:rPr>
      </w:pPr>
      <w:r w:rsidRPr="00F04085">
        <w:rPr>
          <w:rFonts w:ascii="Arial" w:hAnsi="Arial" w:cs="Arial"/>
          <w:color w:val="000000"/>
          <w:sz w:val="21"/>
          <w:szCs w:val="21"/>
        </w:rPr>
        <w:t>kierowcy operator wózków jezdniowych – 191 osób (3,3%),</w:t>
      </w:r>
    </w:p>
    <w:p w:rsidR="00F26EA7" w:rsidRPr="00F04085" w:rsidRDefault="00F26EA7" w:rsidP="00F26EA7">
      <w:pPr>
        <w:pStyle w:val="Akapitzlist"/>
        <w:numPr>
          <w:ilvl w:val="0"/>
          <w:numId w:val="29"/>
        </w:numPr>
        <w:tabs>
          <w:tab w:val="left" w:pos="4179"/>
          <w:tab w:val="left" w:pos="5139"/>
        </w:tabs>
        <w:spacing w:before="0" w:after="0"/>
        <w:ind w:left="426"/>
        <w:jc w:val="left"/>
        <w:rPr>
          <w:rFonts w:ascii="Arial" w:hAnsi="Arial" w:cs="Arial"/>
          <w:color w:val="000000"/>
          <w:sz w:val="21"/>
          <w:szCs w:val="21"/>
        </w:rPr>
      </w:pPr>
      <w:r>
        <w:rPr>
          <w:rFonts w:ascii="Arial" w:hAnsi="Arial" w:cs="Arial"/>
          <w:color w:val="000000"/>
          <w:sz w:val="21"/>
          <w:szCs w:val="21"/>
        </w:rPr>
        <w:t>szwaczki maszynowe</w:t>
      </w:r>
      <w:r w:rsidRPr="00F04085">
        <w:rPr>
          <w:rFonts w:ascii="Arial" w:hAnsi="Arial" w:cs="Arial"/>
          <w:color w:val="000000"/>
          <w:sz w:val="21"/>
          <w:szCs w:val="21"/>
        </w:rPr>
        <w:t xml:space="preserve"> – 181 osób (3,1%).</w:t>
      </w:r>
    </w:p>
    <w:p w:rsidR="00F26EA7" w:rsidRPr="00B2783C" w:rsidRDefault="00F26EA7" w:rsidP="00F26EA7">
      <w:pPr>
        <w:pStyle w:val="normalny0"/>
        <w:spacing w:before="120" w:after="0"/>
        <w:ind w:firstLine="0"/>
        <w:rPr>
          <w:rFonts w:ascii="Arial" w:hAnsi="Arial" w:cs="Arial"/>
          <w:sz w:val="21"/>
          <w:szCs w:val="21"/>
        </w:rPr>
      </w:pPr>
      <w:r w:rsidRPr="000F7DF4">
        <w:rPr>
          <w:rFonts w:ascii="Arial" w:hAnsi="Arial" w:cs="Arial"/>
          <w:sz w:val="21"/>
          <w:szCs w:val="21"/>
        </w:rPr>
        <w:t xml:space="preserve">Kolejna grupa wielka pozostających w ewidencji bezrobotnych to </w:t>
      </w:r>
      <w:r w:rsidRPr="000F7DF4">
        <w:rPr>
          <w:rFonts w:ascii="Arial" w:hAnsi="Arial" w:cs="Arial"/>
          <w:i/>
          <w:sz w:val="21"/>
          <w:szCs w:val="21"/>
        </w:rPr>
        <w:t xml:space="preserve">Pracownicy biurowi, </w:t>
      </w:r>
      <w:r w:rsidRPr="000F7DF4">
        <w:rPr>
          <w:rFonts w:ascii="Arial" w:hAnsi="Arial" w:cs="Arial"/>
          <w:sz w:val="21"/>
          <w:szCs w:val="21"/>
        </w:rPr>
        <w:t xml:space="preserve">którzy stanowili 6,3% ogółu bezrobotnych (2019 r. – 6,2%). Wśród zakwalifikowanych do grupy wielkiej </w:t>
      </w:r>
      <w:r w:rsidRPr="00B2783C">
        <w:rPr>
          <w:rFonts w:ascii="Arial" w:hAnsi="Arial" w:cs="Arial"/>
          <w:sz w:val="21"/>
          <w:szCs w:val="21"/>
        </w:rPr>
        <w:t>„4”, zdecydowana większość (</w:t>
      </w:r>
      <w:r>
        <w:rPr>
          <w:rFonts w:ascii="Arial" w:hAnsi="Arial" w:cs="Arial"/>
          <w:sz w:val="21"/>
          <w:szCs w:val="21"/>
        </w:rPr>
        <w:t>4 </w:t>
      </w:r>
      <w:r w:rsidRPr="005F3FC2">
        <w:rPr>
          <w:rFonts w:ascii="Arial" w:hAnsi="Arial" w:cs="Arial"/>
          <w:sz w:val="21"/>
          <w:szCs w:val="21"/>
        </w:rPr>
        <w:t>229 osób; 74,0%) należała</w:t>
      </w:r>
      <w:r w:rsidRPr="00B2783C">
        <w:rPr>
          <w:rFonts w:ascii="Arial" w:hAnsi="Arial" w:cs="Arial"/>
          <w:sz w:val="21"/>
          <w:szCs w:val="21"/>
        </w:rPr>
        <w:t xml:space="preserve"> do siedmiu zawodów/specjalności:</w:t>
      </w:r>
    </w:p>
    <w:p w:rsidR="00F26EA7" w:rsidRPr="00B2783C" w:rsidRDefault="00F26EA7" w:rsidP="00F26EA7">
      <w:pPr>
        <w:pStyle w:val="Akapitzlist"/>
        <w:numPr>
          <w:ilvl w:val="0"/>
          <w:numId w:val="28"/>
        </w:numPr>
        <w:tabs>
          <w:tab w:val="left" w:pos="3879"/>
          <w:tab w:val="left" w:pos="4839"/>
        </w:tabs>
        <w:spacing w:before="0" w:after="0"/>
        <w:ind w:left="426"/>
        <w:jc w:val="left"/>
        <w:rPr>
          <w:rFonts w:ascii="Arial" w:hAnsi="Arial" w:cs="Arial"/>
          <w:color w:val="000000"/>
          <w:sz w:val="21"/>
          <w:szCs w:val="21"/>
        </w:rPr>
      </w:pPr>
      <w:r w:rsidRPr="00B2783C">
        <w:rPr>
          <w:rFonts w:ascii="Arial" w:hAnsi="Arial" w:cs="Arial"/>
          <w:color w:val="000000"/>
          <w:sz w:val="21"/>
          <w:szCs w:val="21"/>
        </w:rPr>
        <w:t>magazynierzy – 1 259 osób (22,0%,</w:t>
      </w:r>
      <w:r w:rsidRPr="00B2783C">
        <w:rPr>
          <w:rFonts w:ascii="Arial" w:hAnsi="Arial" w:cs="Arial"/>
          <w:sz w:val="21"/>
          <w:szCs w:val="21"/>
        </w:rPr>
        <w:t xml:space="preserve"> ogółu bezrobotnych z grupy wielkiej „4”),</w:t>
      </w:r>
    </w:p>
    <w:p w:rsidR="00F26EA7" w:rsidRPr="00B2783C" w:rsidRDefault="00F26EA7" w:rsidP="00F26EA7">
      <w:pPr>
        <w:pStyle w:val="Akapitzlist"/>
        <w:numPr>
          <w:ilvl w:val="0"/>
          <w:numId w:val="28"/>
        </w:numPr>
        <w:tabs>
          <w:tab w:val="left" w:pos="3879"/>
          <w:tab w:val="left" w:pos="4839"/>
        </w:tabs>
        <w:spacing w:before="0" w:after="0"/>
        <w:ind w:left="426"/>
        <w:jc w:val="left"/>
        <w:rPr>
          <w:rFonts w:ascii="Arial" w:hAnsi="Arial" w:cs="Arial"/>
          <w:color w:val="000000"/>
          <w:sz w:val="21"/>
          <w:szCs w:val="21"/>
        </w:rPr>
      </w:pPr>
      <w:r w:rsidRPr="00B2783C">
        <w:rPr>
          <w:rFonts w:ascii="Arial" w:hAnsi="Arial" w:cs="Arial"/>
          <w:color w:val="000000"/>
          <w:sz w:val="21"/>
          <w:szCs w:val="21"/>
        </w:rPr>
        <w:t>pozostali pracownicy obsługi biurowej – 1 238 osób (21,7%)</w:t>
      </w:r>
      <w:r w:rsidR="00682667">
        <w:rPr>
          <w:rFonts w:ascii="Arial" w:hAnsi="Arial" w:cs="Arial"/>
          <w:color w:val="000000"/>
          <w:sz w:val="21"/>
          <w:szCs w:val="21"/>
        </w:rPr>
        <w:t>,</w:t>
      </w:r>
    </w:p>
    <w:p w:rsidR="00F26EA7" w:rsidRPr="00B2783C" w:rsidRDefault="00F26EA7" w:rsidP="00F26EA7">
      <w:pPr>
        <w:pStyle w:val="Akapitzlist"/>
        <w:numPr>
          <w:ilvl w:val="0"/>
          <w:numId w:val="28"/>
        </w:numPr>
        <w:tabs>
          <w:tab w:val="left" w:pos="3879"/>
          <w:tab w:val="left" w:pos="4839"/>
        </w:tabs>
        <w:spacing w:before="0" w:after="0"/>
        <w:ind w:left="426"/>
        <w:jc w:val="left"/>
        <w:rPr>
          <w:rFonts w:ascii="Arial" w:hAnsi="Arial" w:cs="Arial"/>
          <w:color w:val="000000"/>
          <w:sz w:val="21"/>
          <w:szCs w:val="21"/>
        </w:rPr>
      </w:pPr>
      <w:r w:rsidRPr="00B2783C">
        <w:rPr>
          <w:rFonts w:ascii="Arial" w:hAnsi="Arial" w:cs="Arial"/>
          <w:color w:val="000000"/>
          <w:sz w:val="21"/>
          <w:szCs w:val="21"/>
        </w:rPr>
        <w:t>technicy prac biurowych – 902 osoby (15,8%</w:t>
      </w:r>
      <w:r w:rsidRPr="00B2783C">
        <w:rPr>
          <w:rFonts w:ascii="Arial" w:hAnsi="Arial" w:cs="Arial"/>
          <w:sz w:val="21"/>
          <w:szCs w:val="21"/>
        </w:rPr>
        <w:t>),</w:t>
      </w:r>
    </w:p>
    <w:p w:rsidR="00F26EA7" w:rsidRPr="00B2783C" w:rsidRDefault="00F26EA7" w:rsidP="00F26EA7">
      <w:pPr>
        <w:pStyle w:val="Akapitzlist"/>
        <w:numPr>
          <w:ilvl w:val="0"/>
          <w:numId w:val="28"/>
        </w:numPr>
        <w:tabs>
          <w:tab w:val="left" w:pos="3879"/>
          <w:tab w:val="left" w:pos="4839"/>
        </w:tabs>
        <w:spacing w:before="0" w:after="0"/>
        <w:ind w:left="426"/>
        <w:jc w:val="left"/>
        <w:rPr>
          <w:rFonts w:ascii="Arial" w:hAnsi="Arial" w:cs="Arial"/>
          <w:color w:val="000000"/>
          <w:sz w:val="21"/>
          <w:szCs w:val="21"/>
        </w:rPr>
      </w:pPr>
      <w:r w:rsidRPr="00B2783C">
        <w:rPr>
          <w:rFonts w:ascii="Arial" w:hAnsi="Arial" w:cs="Arial"/>
          <w:color w:val="000000"/>
          <w:sz w:val="21"/>
          <w:szCs w:val="21"/>
        </w:rPr>
        <w:t>technicy hotelarstwa – 270 osób (4,7%)</w:t>
      </w:r>
      <w:r w:rsidR="00682667">
        <w:rPr>
          <w:rFonts w:ascii="Arial" w:hAnsi="Arial" w:cs="Arial"/>
          <w:color w:val="000000"/>
          <w:sz w:val="21"/>
          <w:szCs w:val="21"/>
        </w:rPr>
        <w:t>,</w:t>
      </w:r>
    </w:p>
    <w:p w:rsidR="00F26EA7" w:rsidRPr="00B2783C" w:rsidRDefault="00F26EA7" w:rsidP="00F26EA7">
      <w:pPr>
        <w:pStyle w:val="Akapitzlist"/>
        <w:numPr>
          <w:ilvl w:val="0"/>
          <w:numId w:val="28"/>
        </w:numPr>
        <w:tabs>
          <w:tab w:val="left" w:pos="3879"/>
          <w:tab w:val="left" w:pos="4839"/>
        </w:tabs>
        <w:spacing w:before="0" w:after="0"/>
        <w:ind w:left="426"/>
        <w:jc w:val="left"/>
        <w:rPr>
          <w:rFonts w:ascii="Arial" w:hAnsi="Arial" w:cs="Arial"/>
          <w:color w:val="000000"/>
          <w:sz w:val="21"/>
          <w:szCs w:val="21"/>
        </w:rPr>
      </w:pPr>
      <w:r w:rsidRPr="00B2783C">
        <w:rPr>
          <w:rFonts w:ascii="Arial" w:hAnsi="Arial" w:cs="Arial"/>
          <w:color w:val="000000"/>
          <w:sz w:val="21"/>
          <w:szCs w:val="21"/>
        </w:rPr>
        <w:t>technicy obsługi turystycznej – 195 osób (3,4%),</w:t>
      </w:r>
    </w:p>
    <w:p w:rsidR="00F26EA7" w:rsidRPr="00B2783C" w:rsidRDefault="00F26EA7" w:rsidP="00F26EA7">
      <w:pPr>
        <w:pStyle w:val="Akapitzlist"/>
        <w:numPr>
          <w:ilvl w:val="0"/>
          <w:numId w:val="28"/>
        </w:numPr>
        <w:tabs>
          <w:tab w:val="left" w:pos="3879"/>
          <w:tab w:val="left" w:pos="4839"/>
        </w:tabs>
        <w:spacing w:before="0" w:after="0"/>
        <w:ind w:left="426"/>
        <w:jc w:val="left"/>
        <w:rPr>
          <w:rFonts w:ascii="Arial" w:hAnsi="Arial" w:cs="Arial"/>
          <w:color w:val="000000"/>
          <w:sz w:val="21"/>
          <w:szCs w:val="21"/>
        </w:rPr>
      </w:pPr>
      <w:r w:rsidRPr="00B2783C">
        <w:rPr>
          <w:rFonts w:ascii="Arial" w:hAnsi="Arial" w:cs="Arial"/>
          <w:color w:val="000000"/>
          <w:sz w:val="21"/>
          <w:szCs w:val="21"/>
        </w:rPr>
        <w:t>sekretarki – 189 osób (3,3%),</w:t>
      </w:r>
    </w:p>
    <w:p w:rsidR="00F26EA7" w:rsidRPr="00B2783C" w:rsidRDefault="00F26EA7" w:rsidP="00F26EA7">
      <w:pPr>
        <w:pStyle w:val="Akapitzlist"/>
        <w:numPr>
          <w:ilvl w:val="0"/>
          <w:numId w:val="28"/>
        </w:numPr>
        <w:tabs>
          <w:tab w:val="left" w:pos="3879"/>
          <w:tab w:val="left" w:pos="4839"/>
        </w:tabs>
        <w:spacing w:before="0" w:after="0"/>
        <w:ind w:left="426"/>
        <w:jc w:val="left"/>
        <w:rPr>
          <w:rFonts w:ascii="Arial" w:hAnsi="Arial" w:cs="Arial"/>
          <w:color w:val="000000"/>
          <w:sz w:val="21"/>
          <w:szCs w:val="21"/>
        </w:rPr>
      </w:pPr>
      <w:r w:rsidRPr="00B2783C">
        <w:rPr>
          <w:rFonts w:ascii="Arial" w:hAnsi="Arial" w:cs="Arial"/>
          <w:color w:val="000000"/>
          <w:sz w:val="21"/>
          <w:szCs w:val="21"/>
        </w:rPr>
        <w:t>recepcjoniści – 176 osób (3,1%).</w:t>
      </w:r>
    </w:p>
    <w:p w:rsidR="00F26EA7" w:rsidRPr="00B2783C" w:rsidRDefault="00F26EA7" w:rsidP="00F26EA7">
      <w:pPr>
        <w:spacing w:before="120" w:after="120"/>
        <w:ind w:left="0" w:firstLine="0"/>
        <w:rPr>
          <w:rFonts w:ascii="Arial" w:hAnsi="Arial" w:cs="Arial"/>
          <w:sz w:val="21"/>
          <w:szCs w:val="21"/>
        </w:rPr>
      </w:pPr>
      <w:r w:rsidRPr="00B2783C">
        <w:rPr>
          <w:rFonts w:ascii="Arial" w:hAnsi="Arial" w:cs="Arial"/>
          <w:sz w:val="21"/>
          <w:szCs w:val="21"/>
        </w:rPr>
        <w:t xml:space="preserve">Grupa wielka </w:t>
      </w:r>
      <w:r w:rsidRPr="00B2783C">
        <w:rPr>
          <w:rFonts w:ascii="Arial" w:hAnsi="Arial" w:cs="Arial"/>
          <w:i/>
          <w:sz w:val="21"/>
          <w:szCs w:val="21"/>
        </w:rPr>
        <w:t xml:space="preserve">Przedstawiciele władz publicznych, wyżsi urzędnicy </w:t>
      </w:r>
      <w:r w:rsidRPr="00B2783C">
        <w:rPr>
          <w:rFonts w:ascii="Arial" w:hAnsi="Arial" w:cs="Arial"/>
          <w:sz w:val="21"/>
          <w:szCs w:val="21"/>
        </w:rPr>
        <w:t>stanowiła, tak samo jak rok wcześniej, 1,4% ogółu bezrobotnych. Z uwagi na industrialny charakter województwa, stosunkowo nieliczna była również grupa wielka „6” </w:t>
      </w:r>
      <w:r w:rsidRPr="00B2783C">
        <w:rPr>
          <w:rFonts w:ascii="Arial" w:hAnsi="Arial" w:cs="Arial"/>
          <w:i/>
          <w:sz w:val="21"/>
          <w:szCs w:val="21"/>
        </w:rPr>
        <w:t>Rolnicy, ogrodnicy, leśnicy i rybacy</w:t>
      </w:r>
      <w:r w:rsidRPr="00B2783C">
        <w:rPr>
          <w:rFonts w:ascii="Arial" w:hAnsi="Arial" w:cs="Arial"/>
          <w:sz w:val="21"/>
          <w:szCs w:val="21"/>
        </w:rPr>
        <w:t xml:space="preserve">, w której zarejestrowani stanowili tylko 0,9% ogółu bezrobotnych (2019 r. - 1,0%). Jak zwykle najmniej bezrobotnych należało do wielkiej grupy zawodów </w:t>
      </w:r>
      <w:r w:rsidRPr="00B2783C">
        <w:rPr>
          <w:rFonts w:ascii="Arial" w:hAnsi="Arial" w:cs="Arial"/>
          <w:i/>
          <w:sz w:val="21"/>
          <w:szCs w:val="21"/>
        </w:rPr>
        <w:t>Siły zbrojne</w:t>
      </w:r>
      <w:r w:rsidRPr="00B2783C">
        <w:rPr>
          <w:rFonts w:ascii="Arial" w:hAnsi="Arial" w:cs="Arial"/>
          <w:sz w:val="21"/>
          <w:szCs w:val="21"/>
        </w:rPr>
        <w:t xml:space="preserve"> (50 osób</w:t>
      </w:r>
      <w:r>
        <w:rPr>
          <w:rFonts w:ascii="Arial" w:hAnsi="Arial" w:cs="Arial"/>
          <w:sz w:val="21"/>
          <w:szCs w:val="21"/>
        </w:rPr>
        <w:t>;</w:t>
      </w:r>
      <w:r w:rsidR="005F3FC2">
        <w:rPr>
          <w:rFonts w:ascii="Arial" w:hAnsi="Arial" w:cs="Arial"/>
          <w:sz w:val="21"/>
          <w:szCs w:val="21"/>
        </w:rPr>
        <w:t xml:space="preserve"> </w:t>
      </w:r>
      <w:r>
        <w:rPr>
          <w:rFonts w:ascii="Arial" w:hAnsi="Arial" w:cs="Arial"/>
          <w:sz w:val="21"/>
          <w:szCs w:val="21"/>
        </w:rPr>
        <w:t>2019 r. – 24 osoby</w:t>
      </w:r>
      <w:r w:rsidRPr="00B2783C">
        <w:rPr>
          <w:rFonts w:ascii="Arial" w:hAnsi="Arial" w:cs="Arial"/>
          <w:sz w:val="21"/>
          <w:szCs w:val="21"/>
        </w:rPr>
        <w:t>)</w:t>
      </w:r>
      <w:r w:rsidRPr="00B2783C">
        <w:rPr>
          <w:rFonts w:ascii="Arial" w:hAnsi="Arial" w:cs="Arial"/>
          <w:i/>
          <w:sz w:val="21"/>
          <w:szCs w:val="21"/>
        </w:rPr>
        <w:t>.</w:t>
      </w:r>
    </w:p>
    <w:p w:rsidR="00F26EA7" w:rsidRPr="00024AD8" w:rsidRDefault="00F26EA7" w:rsidP="00F26EA7">
      <w:pPr>
        <w:pStyle w:val="normalny0"/>
        <w:spacing w:before="0" w:after="0"/>
        <w:ind w:firstLine="0"/>
        <w:rPr>
          <w:rFonts w:ascii="Arial" w:hAnsi="Arial" w:cs="Arial"/>
          <w:sz w:val="21"/>
          <w:szCs w:val="21"/>
        </w:rPr>
      </w:pPr>
      <w:r w:rsidRPr="00024AD8">
        <w:rPr>
          <w:rFonts w:ascii="Arial" w:hAnsi="Arial" w:cs="Arial"/>
          <w:sz w:val="21"/>
          <w:szCs w:val="21"/>
        </w:rPr>
        <w:t xml:space="preserve">Poniżej przedstawiono tabelę prezentującą zawody i specjalności, w których zarejestrowanych było co najmniej </w:t>
      </w:r>
      <w:r w:rsidRPr="004C379F">
        <w:rPr>
          <w:rFonts w:ascii="Arial" w:hAnsi="Arial" w:cs="Arial"/>
          <w:sz w:val="21"/>
          <w:szCs w:val="21"/>
        </w:rPr>
        <w:t>500 bezrobotnych</w:t>
      </w:r>
      <w:r w:rsidRPr="00024AD8">
        <w:rPr>
          <w:rFonts w:ascii="Arial" w:hAnsi="Arial" w:cs="Arial"/>
          <w:sz w:val="21"/>
          <w:szCs w:val="21"/>
        </w:rPr>
        <w:t>. Na czele rankingu według liczby bezrobotnych w końcu 2020 r. (podobnie jak w latach poprzednich) znalazły się osoby posiadające zawody robotnicze i rzemieślnicze.</w:t>
      </w:r>
    </w:p>
    <w:p w:rsidR="00A53C93" w:rsidRPr="009244E0" w:rsidRDefault="00A53C93" w:rsidP="00A53C93">
      <w:pPr>
        <w:pStyle w:val="Legenda"/>
        <w:spacing w:before="120" w:after="0"/>
      </w:pPr>
      <w:bookmarkStart w:id="266" w:name="_Toc68778690"/>
      <w:bookmarkStart w:id="267" w:name="_Toc34912439"/>
      <w:r w:rsidRPr="003B0F6E">
        <w:t xml:space="preserve">Tabela </w:t>
      </w:r>
      <w:fldSimple w:instr=" SEQ Tabela \* ARABIC ">
        <w:r w:rsidR="00A11E0D">
          <w:rPr>
            <w:noProof/>
          </w:rPr>
          <w:t>24</w:t>
        </w:r>
      </w:fldSimple>
      <w:r w:rsidRPr="003B0F6E">
        <w:t xml:space="preserve"> </w:t>
      </w:r>
      <w:r w:rsidRPr="00024AD8">
        <w:t>Ranking zawodów i specjalności o największej liczbie bezrobotnych</w:t>
      </w:r>
      <w:bookmarkEnd w:id="266"/>
    </w:p>
    <w:tbl>
      <w:tblPr>
        <w:tblW w:w="894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555"/>
        <w:gridCol w:w="1052"/>
        <w:gridCol w:w="4151"/>
        <w:gridCol w:w="1722"/>
        <w:gridCol w:w="1466"/>
      </w:tblGrid>
      <w:tr w:rsidR="00F26EA7" w:rsidRPr="00024AD8" w:rsidTr="00E31022">
        <w:trPr>
          <w:trHeight w:hRule="exact" w:val="943"/>
          <w:tblHeader/>
        </w:trPr>
        <w:tc>
          <w:tcPr>
            <w:tcW w:w="555" w:type="dxa"/>
            <w:shd w:val="clear" w:color="auto" w:fill="C6D9F1" w:themeFill="text2" w:themeFillTint="33"/>
            <w:vAlign w:val="center"/>
            <w:hideMark/>
          </w:tcPr>
          <w:bookmarkEnd w:id="267"/>
          <w:p w:rsidR="00F26EA7" w:rsidRPr="00024AD8" w:rsidRDefault="00F26EA7" w:rsidP="00716148">
            <w:pPr>
              <w:spacing w:before="0" w:after="0"/>
              <w:ind w:left="0" w:firstLine="0"/>
              <w:jc w:val="center"/>
              <w:rPr>
                <w:rFonts w:ascii="Arial" w:hAnsi="Arial" w:cs="Arial"/>
                <w:b/>
                <w:bCs/>
                <w:sz w:val="18"/>
                <w:szCs w:val="18"/>
              </w:rPr>
            </w:pPr>
            <w:r w:rsidRPr="00024AD8">
              <w:rPr>
                <w:rFonts w:ascii="Arial" w:hAnsi="Arial" w:cs="Arial"/>
                <w:b/>
                <w:bCs/>
                <w:sz w:val="18"/>
                <w:szCs w:val="18"/>
              </w:rPr>
              <w:t>Lp.</w:t>
            </w:r>
          </w:p>
        </w:tc>
        <w:tc>
          <w:tcPr>
            <w:tcW w:w="1052" w:type="dxa"/>
            <w:shd w:val="clear" w:color="auto" w:fill="C6D9F1" w:themeFill="text2" w:themeFillTint="33"/>
            <w:vAlign w:val="center"/>
            <w:hideMark/>
          </w:tcPr>
          <w:p w:rsidR="00F26EA7" w:rsidRPr="00024AD8" w:rsidRDefault="00F26EA7" w:rsidP="00E31022">
            <w:pPr>
              <w:spacing w:before="0" w:after="0"/>
              <w:ind w:left="0" w:firstLine="0"/>
              <w:jc w:val="center"/>
              <w:rPr>
                <w:rFonts w:ascii="Arial" w:hAnsi="Arial" w:cs="Arial"/>
                <w:b/>
                <w:bCs/>
                <w:sz w:val="18"/>
                <w:szCs w:val="18"/>
              </w:rPr>
            </w:pPr>
            <w:r w:rsidRPr="00024AD8">
              <w:rPr>
                <w:rFonts w:ascii="Arial" w:hAnsi="Arial" w:cs="Arial"/>
                <w:b/>
                <w:bCs/>
                <w:sz w:val="18"/>
                <w:szCs w:val="18"/>
              </w:rPr>
              <w:t>Kod</w:t>
            </w:r>
            <w:r w:rsidR="00E31022">
              <w:rPr>
                <w:rFonts w:ascii="Arial" w:hAnsi="Arial" w:cs="Arial"/>
                <w:b/>
                <w:bCs/>
                <w:sz w:val="18"/>
                <w:szCs w:val="18"/>
              </w:rPr>
              <w:br/>
            </w:r>
            <w:r w:rsidRPr="00024AD8">
              <w:rPr>
                <w:rFonts w:ascii="Arial" w:hAnsi="Arial" w:cs="Arial"/>
                <w:b/>
                <w:bCs/>
                <w:sz w:val="18"/>
                <w:szCs w:val="18"/>
              </w:rPr>
              <w:t>zawodu</w:t>
            </w:r>
          </w:p>
        </w:tc>
        <w:tc>
          <w:tcPr>
            <w:tcW w:w="4151" w:type="dxa"/>
            <w:shd w:val="clear" w:color="auto" w:fill="C6D9F1" w:themeFill="text2" w:themeFillTint="33"/>
            <w:vAlign w:val="center"/>
            <w:hideMark/>
          </w:tcPr>
          <w:p w:rsidR="00F26EA7" w:rsidRPr="00024AD8" w:rsidRDefault="00F26EA7" w:rsidP="00716148">
            <w:pPr>
              <w:spacing w:before="0" w:after="0"/>
              <w:ind w:left="0" w:firstLine="0"/>
              <w:jc w:val="center"/>
              <w:rPr>
                <w:rFonts w:ascii="Arial" w:hAnsi="Arial" w:cs="Arial"/>
                <w:b/>
                <w:bCs/>
                <w:sz w:val="18"/>
                <w:szCs w:val="18"/>
              </w:rPr>
            </w:pPr>
            <w:r w:rsidRPr="00024AD8">
              <w:rPr>
                <w:rFonts w:ascii="Arial" w:hAnsi="Arial" w:cs="Arial"/>
                <w:b/>
                <w:bCs/>
                <w:sz w:val="18"/>
                <w:szCs w:val="18"/>
              </w:rPr>
              <w:t>Nazwa zawodu i specjalności</w:t>
            </w:r>
          </w:p>
        </w:tc>
        <w:tc>
          <w:tcPr>
            <w:tcW w:w="1722" w:type="dxa"/>
            <w:shd w:val="clear" w:color="auto" w:fill="C6D9F1" w:themeFill="text2" w:themeFillTint="33"/>
            <w:vAlign w:val="center"/>
            <w:hideMark/>
          </w:tcPr>
          <w:p w:rsidR="00F26EA7" w:rsidRPr="00024AD8" w:rsidRDefault="00F26EA7" w:rsidP="00E31022">
            <w:pPr>
              <w:spacing w:before="0" w:after="0"/>
              <w:ind w:left="0" w:firstLine="0"/>
              <w:jc w:val="center"/>
              <w:rPr>
                <w:rFonts w:ascii="Arial" w:hAnsi="Arial" w:cs="Arial"/>
                <w:b/>
                <w:bCs/>
                <w:sz w:val="18"/>
                <w:szCs w:val="18"/>
              </w:rPr>
            </w:pPr>
            <w:r w:rsidRPr="00024AD8">
              <w:rPr>
                <w:rFonts w:ascii="Arial" w:hAnsi="Arial" w:cs="Arial"/>
                <w:b/>
                <w:bCs/>
                <w:sz w:val="18"/>
                <w:szCs w:val="18"/>
              </w:rPr>
              <w:t>Liczba</w:t>
            </w:r>
            <w:r w:rsidR="00E31022">
              <w:rPr>
                <w:rFonts w:ascii="Arial" w:hAnsi="Arial" w:cs="Arial"/>
                <w:b/>
                <w:bCs/>
                <w:sz w:val="18"/>
                <w:szCs w:val="18"/>
              </w:rPr>
              <w:br/>
            </w:r>
            <w:r w:rsidRPr="00024AD8">
              <w:rPr>
                <w:rFonts w:ascii="Arial" w:hAnsi="Arial" w:cs="Arial"/>
                <w:b/>
                <w:bCs/>
                <w:sz w:val="18"/>
                <w:szCs w:val="18"/>
              </w:rPr>
              <w:t>bezrobotnych -stan 31.12.2020 r.</w:t>
            </w:r>
          </w:p>
        </w:tc>
        <w:tc>
          <w:tcPr>
            <w:tcW w:w="1466" w:type="dxa"/>
            <w:shd w:val="clear" w:color="auto" w:fill="C6D9F1" w:themeFill="text2" w:themeFillTint="33"/>
            <w:vAlign w:val="center"/>
            <w:hideMark/>
          </w:tcPr>
          <w:p w:rsidR="00F26EA7" w:rsidRPr="00024AD8" w:rsidRDefault="00F26EA7" w:rsidP="00716148">
            <w:pPr>
              <w:spacing w:before="0" w:after="0"/>
              <w:ind w:left="0" w:firstLine="0"/>
              <w:jc w:val="center"/>
              <w:rPr>
                <w:rFonts w:ascii="Arial" w:hAnsi="Arial" w:cs="Arial"/>
                <w:b/>
                <w:bCs/>
                <w:sz w:val="18"/>
                <w:szCs w:val="18"/>
              </w:rPr>
            </w:pPr>
            <w:r w:rsidRPr="00024AD8">
              <w:rPr>
                <w:rFonts w:ascii="Arial" w:hAnsi="Arial" w:cs="Arial"/>
                <w:b/>
                <w:bCs/>
                <w:sz w:val="18"/>
                <w:szCs w:val="18"/>
              </w:rPr>
              <w:t xml:space="preserve">Udział w liczbie bezrobotnych </w:t>
            </w:r>
            <w:r w:rsidRPr="00024AD8">
              <w:rPr>
                <w:rFonts w:ascii="Arial" w:hAnsi="Arial" w:cs="Arial"/>
                <w:b/>
                <w:bCs/>
                <w:sz w:val="18"/>
                <w:szCs w:val="18"/>
              </w:rPr>
              <w:br/>
              <w:t xml:space="preserve"> N=91 032</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522301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Sprzedawca</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8 641</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9,5%</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2</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512001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Kucharz</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2 062</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2,3%</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3</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931301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Pomocniczy robotnik budowlany</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1 960</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2,2%</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4</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722204</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Ślusarz</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1 816</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2,0%</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5</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514101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Fryzjer</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1 466</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1,6%</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6</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432103</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Magazynier</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1 259</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1,4%</w:t>
            </w:r>
          </w:p>
        </w:tc>
      </w:tr>
      <w:tr w:rsidR="00F26EA7" w:rsidRPr="00024AD8" w:rsidTr="00E31022">
        <w:trPr>
          <w:trHeight w:hRule="exact" w:val="261"/>
        </w:trPr>
        <w:tc>
          <w:tcPr>
            <w:tcW w:w="555" w:type="dxa"/>
            <w:tcBorders>
              <w:bottom w:val="single" w:sz="8" w:space="0" w:color="auto"/>
            </w:tcBorders>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7</w:t>
            </w:r>
          </w:p>
        </w:tc>
        <w:tc>
          <w:tcPr>
            <w:tcW w:w="1052" w:type="dxa"/>
            <w:tcBorders>
              <w:bottom w:val="single" w:sz="8" w:space="0" w:color="auto"/>
            </w:tcBorders>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515303</w:t>
            </w:r>
          </w:p>
        </w:tc>
        <w:tc>
          <w:tcPr>
            <w:tcW w:w="4151" w:type="dxa"/>
            <w:tcBorders>
              <w:bottom w:val="single" w:sz="8" w:space="0" w:color="auto"/>
            </w:tcBorders>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Robotnik gospodarczy</w:t>
            </w:r>
          </w:p>
        </w:tc>
        <w:tc>
          <w:tcPr>
            <w:tcW w:w="1722" w:type="dxa"/>
            <w:tcBorders>
              <w:bottom w:val="single" w:sz="8" w:space="0" w:color="auto"/>
            </w:tcBorders>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1 248</w:t>
            </w:r>
          </w:p>
        </w:tc>
        <w:tc>
          <w:tcPr>
            <w:tcW w:w="1466" w:type="dxa"/>
            <w:tcBorders>
              <w:bottom w:val="single" w:sz="8" w:space="0" w:color="auto"/>
            </w:tcBorders>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1,4%</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8</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411090</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Pozostali pracownicy obsługi biurowej</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1 238</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1,4%</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9</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753105</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Krawiec</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1 118</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1,2%</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10</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331403</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Technik ekonomista</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1 057</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1,2%</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11</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911207</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Sprzątaczka biurowa</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1 038</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1,2%</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12</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711202</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Murarz</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996</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1,1%</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13</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811101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Górnik eksploatacji podziemnej</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971</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1,1%</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14</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411004</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Technik prac biurowych</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902</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1,0%</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15</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751201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Cukiernik</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816</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0,9%</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16</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932911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 xml:space="preserve">Pomocniczy robotnik w przemyśle </w:t>
            </w:r>
            <w:r w:rsidR="008312FC" w:rsidRPr="00024AD8">
              <w:rPr>
                <w:rFonts w:ascii="Arial" w:hAnsi="Arial" w:cs="Arial"/>
                <w:color w:val="000000"/>
                <w:sz w:val="18"/>
                <w:szCs w:val="18"/>
              </w:rPr>
              <w:t>przew.</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744</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0,9%</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sidRPr="00024AD8">
              <w:rPr>
                <w:rFonts w:ascii="Arial" w:hAnsi="Arial" w:cs="Arial"/>
                <w:bCs/>
                <w:sz w:val="18"/>
                <w:szCs w:val="18"/>
              </w:rPr>
              <w:t>17</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513101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sidRPr="00024AD8">
              <w:rPr>
                <w:rFonts w:ascii="Arial" w:hAnsi="Arial" w:cs="Arial"/>
                <w:color w:val="000000"/>
                <w:sz w:val="18"/>
                <w:szCs w:val="18"/>
              </w:rPr>
              <w:t>Kelner</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730</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sidRPr="00024AD8">
              <w:rPr>
                <w:rFonts w:ascii="Arial" w:hAnsi="Arial" w:cs="Arial"/>
                <w:color w:val="000000"/>
                <w:sz w:val="18"/>
                <w:szCs w:val="18"/>
              </w:rPr>
              <w:t>0,8%</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Pr>
                <w:rFonts w:ascii="Arial" w:hAnsi="Arial" w:cs="Arial"/>
                <w:bCs/>
                <w:sz w:val="18"/>
                <w:szCs w:val="18"/>
              </w:rPr>
              <w:t>18</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723103</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Mechanik pojazdów samochodowych</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711</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0,8%</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Pr>
                <w:rFonts w:ascii="Arial" w:hAnsi="Arial" w:cs="Arial"/>
                <w:bCs/>
                <w:sz w:val="18"/>
                <w:szCs w:val="18"/>
              </w:rPr>
              <w:t>19</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311504</w:t>
            </w:r>
          </w:p>
        </w:tc>
        <w:tc>
          <w:tcPr>
            <w:tcW w:w="4151" w:type="dxa"/>
            <w:shd w:val="clear" w:color="auto" w:fill="auto"/>
            <w:vAlign w:val="center"/>
            <w:hideMark/>
          </w:tcPr>
          <w:p w:rsidR="00F26EA7" w:rsidRPr="00024AD8" w:rsidRDefault="00577446" w:rsidP="00716148">
            <w:pPr>
              <w:spacing w:before="0" w:after="0"/>
              <w:jc w:val="left"/>
              <w:rPr>
                <w:rFonts w:ascii="Arial" w:hAnsi="Arial" w:cs="Arial"/>
                <w:color w:val="000000"/>
                <w:sz w:val="18"/>
                <w:szCs w:val="18"/>
              </w:rPr>
            </w:pPr>
            <w:r>
              <w:rPr>
                <w:rFonts w:ascii="Arial" w:hAnsi="Arial" w:cs="Arial"/>
                <w:color w:val="000000"/>
                <w:sz w:val="18"/>
                <w:szCs w:val="18"/>
              </w:rPr>
              <w:t>Technik m</w:t>
            </w:r>
            <w:r w:rsidR="00F26EA7">
              <w:rPr>
                <w:rFonts w:ascii="Arial" w:hAnsi="Arial" w:cs="Arial"/>
                <w:color w:val="000000"/>
                <w:sz w:val="18"/>
                <w:szCs w:val="18"/>
              </w:rPr>
              <w:t>echanik</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690</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0,8%</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Pr>
                <w:rFonts w:ascii="Arial" w:hAnsi="Arial" w:cs="Arial"/>
                <w:bCs/>
                <w:sz w:val="18"/>
                <w:szCs w:val="18"/>
              </w:rPr>
              <w:t>20</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523002</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Kasjer handlowy</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633</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0,7%</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Pr>
                <w:rFonts w:ascii="Arial" w:hAnsi="Arial" w:cs="Arial"/>
                <w:bCs/>
                <w:sz w:val="18"/>
                <w:szCs w:val="18"/>
              </w:rPr>
              <w:t>21</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932101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Pakowacz ręczny</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626</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0,7%</w:t>
            </w:r>
          </w:p>
        </w:tc>
      </w:tr>
      <w:tr w:rsidR="00F26EA7" w:rsidRPr="00024AD8" w:rsidTr="00E31022">
        <w:trPr>
          <w:trHeight w:hRule="exact" w:val="24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Pr>
                <w:rFonts w:ascii="Arial" w:hAnsi="Arial" w:cs="Arial"/>
                <w:bCs/>
                <w:sz w:val="18"/>
                <w:szCs w:val="18"/>
              </w:rPr>
              <w:t>22</w:t>
            </w:r>
          </w:p>
        </w:tc>
        <w:tc>
          <w:tcPr>
            <w:tcW w:w="1052" w:type="dxa"/>
            <w:shd w:val="clear" w:color="auto" w:fill="auto"/>
            <w:vAlign w:val="center"/>
            <w:hideMark/>
          </w:tcPr>
          <w:p w:rsidR="00F26EA7" w:rsidRPr="00024AD8" w:rsidRDefault="00F26EA7" w:rsidP="00577446">
            <w:pPr>
              <w:spacing w:before="0" w:after="0"/>
              <w:jc w:val="left"/>
              <w:rPr>
                <w:rFonts w:ascii="Arial" w:hAnsi="Arial" w:cs="Arial"/>
                <w:color w:val="000000"/>
                <w:sz w:val="18"/>
                <w:szCs w:val="18"/>
              </w:rPr>
            </w:pPr>
            <w:r>
              <w:rPr>
                <w:rFonts w:ascii="Arial" w:hAnsi="Arial" w:cs="Arial"/>
                <w:color w:val="000000"/>
                <w:sz w:val="18"/>
                <w:szCs w:val="18"/>
              </w:rPr>
              <w:t>524902</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Doradca klienta</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613</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0,7%</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Pr>
                <w:rFonts w:ascii="Arial" w:hAnsi="Arial" w:cs="Arial"/>
                <w:bCs/>
                <w:sz w:val="18"/>
                <w:szCs w:val="18"/>
              </w:rPr>
              <w:t>23</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751204</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Piekarz</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582</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0,6%</w:t>
            </w:r>
          </w:p>
        </w:tc>
      </w:tr>
      <w:tr w:rsidR="00F26EA7" w:rsidRPr="00024AD8" w:rsidTr="00E31022">
        <w:trPr>
          <w:trHeight w:hRule="exact" w:val="261"/>
        </w:trPr>
        <w:tc>
          <w:tcPr>
            <w:tcW w:w="555" w:type="dxa"/>
            <w:shd w:val="clear" w:color="auto" w:fill="auto"/>
            <w:vAlign w:val="center"/>
            <w:hideMark/>
          </w:tcPr>
          <w:p w:rsidR="00F26EA7" w:rsidRPr="00024AD8" w:rsidRDefault="00F26EA7" w:rsidP="00716148">
            <w:pPr>
              <w:spacing w:before="0" w:after="0"/>
              <w:ind w:left="0" w:firstLine="0"/>
              <w:jc w:val="center"/>
              <w:rPr>
                <w:rFonts w:ascii="Arial" w:hAnsi="Arial" w:cs="Arial"/>
                <w:bCs/>
                <w:sz w:val="18"/>
                <w:szCs w:val="18"/>
              </w:rPr>
            </w:pPr>
            <w:r>
              <w:rPr>
                <w:rFonts w:ascii="Arial" w:hAnsi="Arial" w:cs="Arial"/>
                <w:bCs/>
                <w:sz w:val="18"/>
                <w:szCs w:val="18"/>
              </w:rPr>
              <w:t>24</w:t>
            </w:r>
          </w:p>
        </w:tc>
        <w:tc>
          <w:tcPr>
            <w:tcW w:w="1052"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941201</w:t>
            </w:r>
          </w:p>
        </w:tc>
        <w:tc>
          <w:tcPr>
            <w:tcW w:w="4151" w:type="dxa"/>
            <w:shd w:val="clear" w:color="auto" w:fill="auto"/>
            <w:vAlign w:val="center"/>
            <w:hideMark/>
          </w:tcPr>
          <w:p w:rsidR="00F26EA7" w:rsidRPr="00024AD8" w:rsidRDefault="00F26EA7" w:rsidP="00716148">
            <w:pPr>
              <w:spacing w:before="0" w:after="0"/>
              <w:jc w:val="left"/>
              <w:rPr>
                <w:rFonts w:ascii="Arial" w:hAnsi="Arial" w:cs="Arial"/>
                <w:color w:val="000000"/>
                <w:sz w:val="18"/>
                <w:szCs w:val="18"/>
              </w:rPr>
            </w:pPr>
            <w:r>
              <w:rPr>
                <w:rFonts w:ascii="Arial" w:hAnsi="Arial" w:cs="Arial"/>
                <w:color w:val="000000"/>
                <w:sz w:val="18"/>
                <w:szCs w:val="18"/>
              </w:rPr>
              <w:t>Pomoc kuchenna</w:t>
            </w:r>
          </w:p>
        </w:tc>
        <w:tc>
          <w:tcPr>
            <w:tcW w:w="1722"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515</w:t>
            </w:r>
          </w:p>
        </w:tc>
        <w:tc>
          <w:tcPr>
            <w:tcW w:w="1466" w:type="dxa"/>
            <w:shd w:val="clear" w:color="auto" w:fill="auto"/>
            <w:vAlign w:val="center"/>
            <w:hideMark/>
          </w:tcPr>
          <w:p w:rsidR="00F26EA7" w:rsidRPr="00024AD8" w:rsidRDefault="00F26EA7" w:rsidP="00716148">
            <w:pPr>
              <w:spacing w:before="0" w:after="0"/>
              <w:jc w:val="right"/>
              <w:rPr>
                <w:rFonts w:ascii="Arial" w:hAnsi="Arial" w:cs="Arial"/>
                <w:color w:val="000000"/>
                <w:sz w:val="18"/>
                <w:szCs w:val="18"/>
              </w:rPr>
            </w:pPr>
            <w:r>
              <w:rPr>
                <w:rFonts w:ascii="Arial" w:hAnsi="Arial" w:cs="Arial"/>
                <w:color w:val="000000"/>
                <w:sz w:val="18"/>
                <w:szCs w:val="18"/>
              </w:rPr>
              <w:t>0,6%</w:t>
            </w:r>
          </w:p>
        </w:tc>
      </w:tr>
      <w:tr w:rsidR="00F26EA7" w:rsidRPr="00024AD8" w:rsidTr="00E31022">
        <w:trPr>
          <w:trHeight w:hRule="exact" w:val="261"/>
        </w:trPr>
        <w:tc>
          <w:tcPr>
            <w:tcW w:w="555" w:type="dxa"/>
            <w:shd w:val="clear" w:color="auto" w:fill="auto"/>
            <w:vAlign w:val="center"/>
            <w:hideMark/>
          </w:tcPr>
          <w:p w:rsidR="00F26EA7" w:rsidRDefault="00F26EA7" w:rsidP="00716148">
            <w:pPr>
              <w:spacing w:before="0" w:after="0"/>
              <w:ind w:left="0" w:firstLine="0"/>
              <w:jc w:val="center"/>
              <w:rPr>
                <w:rFonts w:ascii="Arial" w:hAnsi="Arial" w:cs="Arial"/>
                <w:bCs/>
                <w:sz w:val="18"/>
                <w:szCs w:val="18"/>
              </w:rPr>
            </w:pPr>
            <w:r>
              <w:rPr>
                <w:rFonts w:ascii="Arial" w:hAnsi="Arial" w:cs="Arial"/>
                <w:bCs/>
                <w:sz w:val="18"/>
                <w:szCs w:val="18"/>
              </w:rPr>
              <w:t>25</w:t>
            </w:r>
          </w:p>
        </w:tc>
        <w:tc>
          <w:tcPr>
            <w:tcW w:w="1052" w:type="dxa"/>
            <w:shd w:val="clear" w:color="auto" w:fill="auto"/>
            <w:vAlign w:val="center"/>
            <w:hideMark/>
          </w:tcPr>
          <w:p w:rsidR="00F26EA7" w:rsidRDefault="00F26EA7" w:rsidP="00716148">
            <w:pPr>
              <w:spacing w:before="0" w:after="0"/>
              <w:jc w:val="left"/>
              <w:rPr>
                <w:rFonts w:ascii="Arial" w:hAnsi="Arial" w:cs="Arial"/>
                <w:color w:val="000000"/>
                <w:sz w:val="18"/>
                <w:szCs w:val="18"/>
              </w:rPr>
            </w:pPr>
            <w:r>
              <w:rPr>
                <w:rFonts w:ascii="Arial" w:hAnsi="Arial" w:cs="Arial"/>
                <w:color w:val="000000"/>
                <w:sz w:val="18"/>
                <w:szCs w:val="18"/>
              </w:rPr>
              <w:t>752205</w:t>
            </w:r>
          </w:p>
        </w:tc>
        <w:tc>
          <w:tcPr>
            <w:tcW w:w="4151" w:type="dxa"/>
            <w:shd w:val="clear" w:color="auto" w:fill="auto"/>
            <w:vAlign w:val="center"/>
            <w:hideMark/>
          </w:tcPr>
          <w:p w:rsidR="00F26EA7" w:rsidRDefault="00F26EA7" w:rsidP="00716148">
            <w:pPr>
              <w:spacing w:before="0" w:after="0"/>
              <w:jc w:val="left"/>
              <w:rPr>
                <w:rFonts w:ascii="Arial" w:hAnsi="Arial" w:cs="Arial"/>
                <w:color w:val="000000"/>
                <w:sz w:val="18"/>
                <w:szCs w:val="18"/>
              </w:rPr>
            </w:pPr>
            <w:r>
              <w:rPr>
                <w:rFonts w:ascii="Arial" w:hAnsi="Arial" w:cs="Arial"/>
                <w:color w:val="000000"/>
                <w:sz w:val="18"/>
                <w:szCs w:val="18"/>
              </w:rPr>
              <w:t>Stolarz</w:t>
            </w:r>
          </w:p>
        </w:tc>
        <w:tc>
          <w:tcPr>
            <w:tcW w:w="1722" w:type="dxa"/>
            <w:shd w:val="clear" w:color="auto" w:fill="auto"/>
            <w:vAlign w:val="center"/>
            <w:hideMark/>
          </w:tcPr>
          <w:p w:rsidR="00F26EA7" w:rsidRDefault="00F26EA7" w:rsidP="00716148">
            <w:pPr>
              <w:spacing w:before="0" w:after="0"/>
              <w:jc w:val="right"/>
              <w:rPr>
                <w:rFonts w:ascii="Arial" w:hAnsi="Arial" w:cs="Arial"/>
                <w:color w:val="000000"/>
                <w:sz w:val="18"/>
                <w:szCs w:val="18"/>
              </w:rPr>
            </w:pPr>
            <w:r>
              <w:rPr>
                <w:rFonts w:ascii="Arial" w:hAnsi="Arial" w:cs="Arial"/>
                <w:color w:val="000000"/>
                <w:sz w:val="18"/>
                <w:szCs w:val="18"/>
              </w:rPr>
              <w:t>514</w:t>
            </w:r>
          </w:p>
        </w:tc>
        <w:tc>
          <w:tcPr>
            <w:tcW w:w="1466" w:type="dxa"/>
            <w:shd w:val="clear" w:color="auto" w:fill="auto"/>
            <w:vAlign w:val="center"/>
            <w:hideMark/>
          </w:tcPr>
          <w:p w:rsidR="00F26EA7" w:rsidRDefault="00F26EA7" w:rsidP="00716148">
            <w:pPr>
              <w:spacing w:before="0" w:after="0"/>
              <w:jc w:val="right"/>
              <w:rPr>
                <w:rFonts w:ascii="Arial" w:hAnsi="Arial" w:cs="Arial"/>
                <w:color w:val="000000"/>
                <w:sz w:val="18"/>
                <w:szCs w:val="18"/>
              </w:rPr>
            </w:pPr>
            <w:r>
              <w:rPr>
                <w:rFonts w:ascii="Arial" w:hAnsi="Arial" w:cs="Arial"/>
                <w:color w:val="000000"/>
                <w:sz w:val="18"/>
                <w:szCs w:val="18"/>
              </w:rPr>
              <w:t>0,6%</w:t>
            </w:r>
          </w:p>
        </w:tc>
      </w:tr>
      <w:tr w:rsidR="00F26EA7" w:rsidRPr="0064690C" w:rsidTr="00E31022">
        <w:trPr>
          <w:trHeight w:hRule="exact" w:val="261"/>
        </w:trPr>
        <w:tc>
          <w:tcPr>
            <w:tcW w:w="5758" w:type="dxa"/>
            <w:gridSpan w:val="3"/>
            <w:shd w:val="clear" w:color="auto" w:fill="C6D9F1" w:themeFill="text2" w:themeFillTint="33"/>
            <w:vAlign w:val="center"/>
            <w:hideMark/>
          </w:tcPr>
          <w:p w:rsidR="00F26EA7" w:rsidRPr="00024AD8" w:rsidRDefault="00F26EA7" w:rsidP="00716148">
            <w:pPr>
              <w:spacing w:before="0" w:after="0"/>
              <w:ind w:left="0" w:firstLine="0"/>
              <w:jc w:val="left"/>
              <w:rPr>
                <w:rFonts w:ascii="Arial" w:hAnsi="Arial" w:cs="Arial"/>
                <w:b/>
                <w:bCs/>
                <w:sz w:val="18"/>
                <w:szCs w:val="18"/>
              </w:rPr>
            </w:pPr>
            <w:r w:rsidRPr="00024AD8">
              <w:rPr>
                <w:rFonts w:ascii="Arial" w:hAnsi="Arial" w:cs="Arial"/>
                <w:b/>
                <w:bCs/>
                <w:sz w:val="18"/>
                <w:szCs w:val="18"/>
              </w:rPr>
              <w:t>Razem</w:t>
            </w:r>
          </w:p>
        </w:tc>
        <w:tc>
          <w:tcPr>
            <w:tcW w:w="1722" w:type="dxa"/>
            <w:shd w:val="clear" w:color="auto" w:fill="C6D9F1" w:themeFill="text2" w:themeFillTint="33"/>
            <w:vAlign w:val="center"/>
            <w:hideMark/>
          </w:tcPr>
          <w:p w:rsidR="00F26EA7" w:rsidRPr="00024AD8" w:rsidRDefault="00F26EA7" w:rsidP="00716148">
            <w:pPr>
              <w:spacing w:before="0" w:after="0"/>
              <w:jc w:val="right"/>
              <w:rPr>
                <w:rFonts w:ascii="Arial" w:hAnsi="Arial" w:cs="Arial"/>
                <w:b/>
                <w:color w:val="000000"/>
                <w:sz w:val="18"/>
                <w:szCs w:val="18"/>
              </w:rPr>
            </w:pPr>
            <w:r>
              <w:rPr>
                <w:rFonts w:ascii="Arial" w:hAnsi="Arial" w:cs="Arial"/>
                <w:b/>
                <w:color w:val="000000"/>
                <w:sz w:val="18"/>
                <w:szCs w:val="18"/>
              </w:rPr>
              <w:t>32 946</w:t>
            </w:r>
          </w:p>
        </w:tc>
        <w:tc>
          <w:tcPr>
            <w:tcW w:w="1466" w:type="dxa"/>
            <w:shd w:val="clear" w:color="auto" w:fill="C6D9F1" w:themeFill="text2" w:themeFillTint="33"/>
            <w:vAlign w:val="center"/>
            <w:hideMark/>
          </w:tcPr>
          <w:p w:rsidR="00F26EA7" w:rsidRPr="00024AD8" w:rsidRDefault="00F26EA7" w:rsidP="00716148">
            <w:pPr>
              <w:spacing w:before="0" w:after="0"/>
              <w:jc w:val="right"/>
              <w:rPr>
                <w:rFonts w:ascii="Arial" w:hAnsi="Arial" w:cs="Arial"/>
                <w:b/>
                <w:color w:val="000000"/>
                <w:sz w:val="18"/>
                <w:szCs w:val="18"/>
              </w:rPr>
            </w:pPr>
            <w:r>
              <w:rPr>
                <w:rFonts w:ascii="Arial" w:hAnsi="Arial" w:cs="Arial"/>
                <w:b/>
                <w:color w:val="000000"/>
                <w:sz w:val="18"/>
                <w:szCs w:val="18"/>
              </w:rPr>
              <w:t>36,2</w:t>
            </w:r>
            <w:r w:rsidRPr="00024AD8">
              <w:rPr>
                <w:rFonts w:ascii="Arial" w:hAnsi="Arial" w:cs="Arial"/>
                <w:b/>
                <w:color w:val="000000"/>
                <w:sz w:val="18"/>
                <w:szCs w:val="18"/>
              </w:rPr>
              <w:t>%</w:t>
            </w:r>
          </w:p>
        </w:tc>
      </w:tr>
    </w:tbl>
    <w:p w:rsidR="00F26EA7" w:rsidRPr="00395D2A" w:rsidRDefault="00F26EA7" w:rsidP="00716148">
      <w:pPr>
        <w:pStyle w:val="normalny0"/>
        <w:spacing w:before="120"/>
        <w:ind w:firstLine="0"/>
        <w:rPr>
          <w:rFonts w:ascii="Arial" w:hAnsi="Arial" w:cs="Arial"/>
          <w:sz w:val="21"/>
          <w:szCs w:val="21"/>
        </w:rPr>
      </w:pPr>
      <w:bookmarkStart w:id="268" w:name="_Toc193004380"/>
      <w:bookmarkStart w:id="269" w:name="_Toc193004597"/>
      <w:bookmarkStart w:id="270" w:name="_Toc193005158"/>
      <w:bookmarkStart w:id="271" w:name="_Toc193009626"/>
      <w:bookmarkStart w:id="272" w:name="_Toc223931312"/>
      <w:bookmarkStart w:id="273" w:name="_Toc223931496"/>
      <w:bookmarkStart w:id="274" w:name="_Toc223933324"/>
      <w:bookmarkStart w:id="275" w:name="_Toc223970099"/>
      <w:bookmarkStart w:id="276" w:name="_Toc224348800"/>
      <w:bookmarkStart w:id="277" w:name="_Toc224349263"/>
      <w:bookmarkStart w:id="278" w:name="_Toc224913097"/>
      <w:bookmarkStart w:id="279" w:name="_Toc256518374"/>
      <w:bookmarkStart w:id="280" w:name="_Toc291072956"/>
      <w:bookmarkStart w:id="281" w:name="_Toc318882181"/>
      <w:bookmarkStart w:id="282" w:name="_Toc320165185"/>
      <w:bookmarkStart w:id="283" w:name="_Toc382545821"/>
      <w:bookmarkStart w:id="284" w:name="_Toc413668549"/>
      <w:bookmarkStart w:id="285" w:name="_Toc505348792"/>
      <w:bookmarkStart w:id="286" w:name="_Toc506557070"/>
      <w:bookmarkStart w:id="287" w:name="_Toc4746855"/>
      <w:r w:rsidRPr="00395D2A">
        <w:rPr>
          <w:rFonts w:ascii="Arial" w:hAnsi="Arial" w:cs="Arial"/>
          <w:sz w:val="21"/>
          <w:szCs w:val="21"/>
        </w:rPr>
        <w:t>Łącznie bezrobotni posiadający zawody i specjalności wymienione w</w:t>
      </w:r>
      <w:r>
        <w:rPr>
          <w:rFonts w:ascii="Arial" w:hAnsi="Arial" w:cs="Arial"/>
          <w:sz w:val="21"/>
          <w:szCs w:val="21"/>
        </w:rPr>
        <w:t xml:space="preserve"> powyższej tabeli, tj. prawie 33</w:t>
      </w:r>
      <w:r w:rsidRPr="00395D2A">
        <w:rPr>
          <w:rFonts w:ascii="Arial" w:hAnsi="Arial" w:cs="Arial"/>
          <w:sz w:val="21"/>
          <w:szCs w:val="21"/>
        </w:rPr>
        <w:t xml:space="preserve"> tys. osób stanowili </w:t>
      </w:r>
      <w:r>
        <w:rPr>
          <w:rFonts w:ascii="Arial" w:hAnsi="Arial" w:cs="Arial"/>
          <w:sz w:val="21"/>
          <w:szCs w:val="21"/>
        </w:rPr>
        <w:t>ponad</w:t>
      </w:r>
      <w:r w:rsidRPr="00395D2A">
        <w:rPr>
          <w:rFonts w:ascii="Arial" w:hAnsi="Arial" w:cs="Arial"/>
          <w:sz w:val="21"/>
          <w:szCs w:val="21"/>
        </w:rPr>
        <w:t xml:space="preserve"> jedną trzecią ogółu zarejestrowanych oraz </w:t>
      </w:r>
      <w:r w:rsidR="002B2307">
        <w:rPr>
          <w:rFonts w:ascii="Arial" w:hAnsi="Arial" w:cs="Arial"/>
          <w:sz w:val="21"/>
          <w:szCs w:val="21"/>
        </w:rPr>
        <w:t>41,9</w:t>
      </w:r>
      <w:r w:rsidR="002B2307" w:rsidRPr="00395D2A">
        <w:rPr>
          <w:rFonts w:ascii="Arial" w:hAnsi="Arial" w:cs="Arial"/>
          <w:sz w:val="21"/>
          <w:szCs w:val="21"/>
        </w:rPr>
        <w:t>%</w:t>
      </w:r>
      <w:r w:rsidRPr="00395D2A">
        <w:rPr>
          <w:rFonts w:ascii="Arial" w:hAnsi="Arial" w:cs="Arial"/>
          <w:sz w:val="21"/>
          <w:szCs w:val="21"/>
        </w:rPr>
        <w:t xml:space="preserve"> po</w:t>
      </w:r>
      <w:r w:rsidR="002B2307">
        <w:rPr>
          <w:rFonts w:ascii="Arial" w:hAnsi="Arial" w:cs="Arial"/>
          <w:sz w:val="21"/>
          <w:szCs w:val="21"/>
        </w:rPr>
        <w:t xml:space="preserve">siadających zawód/specjalność. </w:t>
      </w:r>
      <w:r w:rsidRPr="00395D2A">
        <w:rPr>
          <w:rFonts w:ascii="Arial" w:hAnsi="Arial" w:cs="Arial"/>
          <w:sz w:val="21"/>
          <w:szCs w:val="21"/>
        </w:rPr>
        <w:t xml:space="preserve">Warto </w:t>
      </w:r>
      <w:r>
        <w:rPr>
          <w:rFonts w:ascii="Arial" w:hAnsi="Arial" w:cs="Arial"/>
          <w:sz w:val="21"/>
          <w:szCs w:val="21"/>
        </w:rPr>
        <w:t>zwrócić uwagę na fakt, że prawie jedna czwarta</w:t>
      </w:r>
      <w:r w:rsidRPr="00395D2A">
        <w:rPr>
          <w:rFonts w:ascii="Arial" w:hAnsi="Arial" w:cs="Arial"/>
          <w:sz w:val="21"/>
          <w:szCs w:val="21"/>
        </w:rPr>
        <w:t xml:space="preserve"> bezrobotnych zarejestrowanych w województwie śląskim posiada zawód mieszczący się na pierwszych dzie</w:t>
      </w:r>
      <w:r w:rsidR="00E258DE">
        <w:rPr>
          <w:rFonts w:ascii="Arial" w:hAnsi="Arial" w:cs="Arial"/>
          <w:sz w:val="21"/>
          <w:szCs w:val="21"/>
        </w:rPr>
        <w:t>sięciu</w:t>
      </w:r>
      <w:r w:rsidRPr="00395D2A">
        <w:rPr>
          <w:rFonts w:ascii="Arial" w:hAnsi="Arial" w:cs="Arial"/>
          <w:sz w:val="21"/>
          <w:szCs w:val="21"/>
        </w:rPr>
        <w:t xml:space="preserve"> pozycjach rankingu (21 865 bezrobotnych, tj. 24,0% ogółu).</w:t>
      </w:r>
    </w:p>
    <w:p w:rsidR="00A73CED" w:rsidRDefault="00F26EA7" w:rsidP="00F26EA7">
      <w:pPr>
        <w:ind w:left="0" w:firstLine="0"/>
        <w:rPr>
          <w:rFonts w:ascii="Arial" w:hAnsi="Arial" w:cs="Arial"/>
          <w:sz w:val="21"/>
          <w:szCs w:val="21"/>
        </w:rPr>
      </w:pPr>
      <w:r w:rsidRPr="00395D2A">
        <w:rPr>
          <w:rFonts w:ascii="Arial" w:hAnsi="Arial" w:cs="Arial"/>
          <w:sz w:val="21"/>
          <w:szCs w:val="21"/>
        </w:rPr>
        <w:t>W zestawieniu osób bezrobotnych niezmiennie od kilku lat pierwsze miejsce pod względem liczebności zajmuje zawód sprzedawcy: 8,6 tys. osób, tj. 9,5% całej populacji</w:t>
      </w:r>
      <w:r w:rsidR="00E31022">
        <w:rPr>
          <w:rFonts w:ascii="Arial" w:hAnsi="Arial" w:cs="Arial"/>
          <w:sz w:val="21"/>
          <w:szCs w:val="21"/>
        </w:rPr>
        <w:t xml:space="preserve"> bezrobotnych (2019 r. - 9,8%).</w:t>
      </w:r>
    </w:p>
    <w:p w:rsidR="00A73CED" w:rsidRDefault="00A73CED">
      <w:pPr>
        <w:spacing w:before="0" w:after="0"/>
        <w:ind w:left="0" w:firstLine="0"/>
        <w:jc w:val="left"/>
        <w:rPr>
          <w:rFonts w:ascii="Arial" w:hAnsi="Arial" w:cs="Arial"/>
          <w:sz w:val="21"/>
          <w:szCs w:val="21"/>
        </w:rPr>
      </w:pPr>
      <w:r>
        <w:rPr>
          <w:rFonts w:ascii="Arial" w:hAnsi="Arial" w:cs="Arial"/>
          <w:sz w:val="21"/>
          <w:szCs w:val="21"/>
        </w:rPr>
        <w:br w:type="page"/>
      </w:r>
    </w:p>
    <w:p w:rsidR="00F26EA7" w:rsidRPr="00D87996" w:rsidRDefault="00F26EA7" w:rsidP="0089749B">
      <w:pPr>
        <w:pStyle w:val="Nagwek1"/>
        <w:numPr>
          <w:ilvl w:val="1"/>
          <w:numId w:val="12"/>
        </w:numPr>
        <w:spacing w:before="240" w:after="120"/>
        <w:ind w:left="567" w:hanging="567"/>
      </w:pPr>
      <w:bookmarkStart w:id="288" w:name="_Toc34911703"/>
      <w:bookmarkStart w:id="289" w:name="_Toc68777791"/>
      <w:r w:rsidRPr="00D87996">
        <w:t>Bezrobotni poprzednio pracujący według sekcji PKD</w:t>
      </w:r>
      <w:bookmarkEnd w:id="288"/>
      <w:bookmarkEnd w:id="289"/>
    </w:p>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rsidR="00F26EA7" w:rsidRPr="00D87996" w:rsidRDefault="00F26EA7" w:rsidP="00F26EA7">
      <w:pPr>
        <w:pStyle w:val="normalny0"/>
        <w:spacing w:before="0" w:after="0"/>
        <w:ind w:firstLine="0"/>
        <w:rPr>
          <w:rFonts w:ascii="Arial" w:hAnsi="Arial" w:cs="Arial"/>
          <w:sz w:val="21"/>
          <w:szCs w:val="21"/>
        </w:rPr>
      </w:pPr>
      <w:r w:rsidRPr="00D87996">
        <w:rPr>
          <w:rFonts w:ascii="Arial" w:hAnsi="Arial" w:cs="Arial"/>
          <w:sz w:val="21"/>
          <w:szCs w:val="21"/>
        </w:rPr>
        <w:t>Statystyka rynku pracy według PKD określa przynależność ostatniego pracodawcy osoby bezrobotnej do odpowiedniej sekcji działalności i sektora własności.</w:t>
      </w:r>
      <w:r w:rsidRPr="00D87996">
        <w:rPr>
          <w:rFonts w:ascii="Arial" w:hAnsi="Arial" w:cs="Arial"/>
          <w:color w:val="FF0000"/>
          <w:sz w:val="21"/>
          <w:szCs w:val="21"/>
        </w:rPr>
        <w:t xml:space="preserve"> </w:t>
      </w:r>
      <w:r w:rsidRPr="00D87996">
        <w:rPr>
          <w:rFonts w:ascii="Arial" w:hAnsi="Arial" w:cs="Arial"/>
          <w:sz w:val="21"/>
          <w:szCs w:val="21"/>
        </w:rPr>
        <w:t xml:space="preserve">W 2020 r. w populacji bezrobotnych województwa śląskiego dominowały osoby, które pracowały przed zarejestrowaniem się w urzędach pracy. Populacja ta na koniec grudnia 2020 r. wynosiła </w:t>
      </w:r>
      <w:r>
        <w:rPr>
          <w:rFonts w:ascii="Arial" w:hAnsi="Arial" w:cs="Arial"/>
          <w:kern w:val="16"/>
          <w:sz w:val="21"/>
          <w:szCs w:val="21"/>
        </w:rPr>
        <w:t>81 </w:t>
      </w:r>
      <w:r w:rsidRPr="00D87996">
        <w:rPr>
          <w:rFonts w:ascii="Arial" w:hAnsi="Arial" w:cs="Arial"/>
          <w:kern w:val="16"/>
          <w:sz w:val="21"/>
          <w:szCs w:val="21"/>
        </w:rPr>
        <w:t xml:space="preserve">104, tj. 89,1% </w:t>
      </w:r>
      <w:r w:rsidRPr="00D87996">
        <w:rPr>
          <w:rFonts w:ascii="Arial" w:hAnsi="Arial" w:cs="Arial"/>
          <w:sz w:val="21"/>
          <w:szCs w:val="21"/>
        </w:rPr>
        <w:t>ogółu bezrobotnych (w 2019 r. 59 417 osób, tj. 89,3%).</w:t>
      </w:r>
    </w:p>
    <w:p w:rsidR="0013336C" w:rsidRPr="0013336C" w:rsidRDefault="00F26EA7" w:rsidP="0013336C">
      <w:pPr>
        <w:pStyle w:val="normalny0"/>
        <w:spacing w:before="0" w:after="0"/>
        <w:ind w:firstLine="0"/>
        <w:rPr>
          <w:rFonts w:ascii="Arial" w:hAnsi="Arial" w:cs="Arial"/>
          <w:sz w:val="21"/>
          <w:szCs w:val="21"/>
        </w:rPr>
      </w:pPr>
      <w:r w:rsidRPr="00D87996">
        <w:rPr>
          <w:rFonts w:ascii="Arial" w:hAnsi="Arial" w:cs="Arial"/>
          <w:sz w:val="21"/>
          <w:szCs w:val="21"/>
        </w:rPr>
        <w:t xml:space="preserve">Analiza wykazuje, iż większość zarejestrowanych bezrobotnych pracowała poprzednio w zakładach należących do pięciu sekcji PKD: </w:t>
      </w:r>
      <w:r w:rsidRPr="00D87996">
        <w:rPr>
          <w:rFonts w:ascii="Arial" w:hAnsi="Arial" w:cs="Arial"/>
          <w:i/>
          <w:sz w:val="21"/>
          <w:szCs w:val="21"/>
        </w:rPr>
        <w:t>przetwórstwo przemysłowe</w:t>
      </w:r>
      <w:r w:rsidRPr="00D87996">
        <w:rPr>
          <w:rFonts w:ascii="Arial" w:hAnsi="Arial" w:cs="Arial"/>
          <w:sz w:val="21"/>
          <w:szCs w:val="21"/>
        </w:rPr>
        <w:t xml:space="preserve"> (18,4%; 2019 r. – 17,7%), </w:t>
      </w:r>
      <w:r w:rsidRPr="00D87996">
        <w:rPr>
          <w:rFonts w:ascii="Arial" w:hAnsi="Arial" w:cs="Arial"/>
          <w:i/>
          <w:sz w:val="21"/>
          <w:szCs w:val="21"/>
        </w:rPr>
        <w:t xml:space="preserve">handel hurtowy i detaliczny, naprawa pojazdów mechanicznych, włączając motocykle </w:t>
      </w:r>
      <w:r w:rsidRPr="00D87996">
        <w:rPr>
          <w:rFonts w:ascii="Arial" w:hAnsi="Arial" w:cs="Arial"/>
          <w:sz w:val="21"/>
          <w:szCs w:val="21"/>
        </w:rPr>
        <w:t xml:space="preserve">(18,3% poprzednio pracujących; 2019 r. – 18,4%), </w:t>
      </w:r>
      <w:r w:rsidRPr="00D87996">
        <w:rPr>
          <w:rFonts w:ascii="Arial" w:hAnsi="Arial" w:cs="Arial"/>
          <w:i/>
          <w:sz w:val="21"/>
          <w:szCs w:val="21"/>
        </w:rPr>
        <w:t>budownictwo</w:t>
      </w:r>
      <w:r w:rsidRPr="00D87996">
        <w:rPr>
          <w:rFonts w:ascii="Arial" w:hAnsi="Arial" w:cs="Arial"/>
          <w:sz w:val="21"/>
          <w:szCs w:val="21"/>
        </w:rPr>
        <w:t xml:space="preserve"> (9,1%; 2019 r. – 9,0%), </w:t>
      </w:r>
      <w:r w:rsidRPr="00D87996">
        <w:rPr>
          <w:rFonts w:ascii="Arial" w:hAnsi="Arial" w:cs="Arial"/>
          <w:i/>
          <w:sz w:val="21"/>
          <w:szCs w:val="21"/>
        </w:rPr>
        <w:t>działalność w zakresie usług administrowania i działalność wspierająca</w:t>
      </w:r>
      <w:r w:rsidRPr="00D87996">
        <w:rPr>
          <w:rFonts w:ascii="Arial" w:hAnsi="Arial" w:cs="Arial"/>
          <w:sz w:val="21"/>
          <w:szCs w:val="21"/>
        </w:rPr>
        <w:t xml:space="preserve"> (9,0%; 2019 r. - 8,8%) oraz </w:t>
      </w:r>
      <w:r w:rsidRPr="00D87996">
        <w:rPr>
          <w:rFonts w:ascii="Arial" w:hAnsi="Arial" w:cs="Arial"/>
          <w:i/>
          <w:sz w:val="21"/>
          <w:szCs w:val="21"/>
        </w:rPr>
        <w:t xml:space="preserve">pozostała działalność </w:t>
      </w:r>
      <w:r w:rsidRPr="00B356F1">
        <w:rPr>
          <w:rFonts w:ascii="Arial" w:hAnsi="Arial" w:cs="Arial"/>
          <w:i/>
          <w:sz w:val="21"/>
          <w:szCs w:val="21"/>
        </w:rPr>
        <w:t xml:space="preserve">usługowa </w:t>
      </w:r>
      <w:r w:rsidRPr="00B356F1">
        <w:rPr>
          <w:rFonts w:ascii="Arial" w:hAnsi="Arial" w:cs="Arial"/>
          <w:sz w:val="21"/>
          <w:szCs w:val="21"/>
        </w:rPr>
        <w:t>(6,7%; 2019 r. -7,2%). Łącznie w zakładach pracy</w:t>
      </w:r>
      <w:r w:rsidR="00E80B63">
        <w:rPr>
          <w:rFonts w:ascii="Arial" w:hAnsi="Arial" w:cs="Arial"/>
          <w:sz w:val="21"/>
          <w:szCs w:val="21"/>
        </w:rPr>
        <w:t>,</w:t>
      </w:r>
      <w:r w:rsidRPr="00B356F1">
        <w:rPr>
          <w:rFonts w:ascii="Arial" w:hAnsi="Arial" w:cs="Arial"/>
          <w:sz w:val="21"/>
          <w:szCs w:val="21"/>
        </w:rPr>
        <w:t xml:space="preserve"> z wymienionych sekcji</w:t>
      </w:r>
      <w:r w:rsidR="00E80B63">
        <w:rPr>
          <w:rFonts w:ascii="Arial" w:hAnsi="Arial" w:cs="Arial"/>
          <w:sz w:val="21"/>
          <w:szCs w:val="21"/>
        </w:rPr>
        <w:t>,</w:t>
      </w:r>
      <w:r w:rsidRPr="00B356F1">
        <w:rPr>
          <w:rFonts w:ascii="Arial" w:hAnsi="Arial" w:cs="Arial"/>
          <w:sz w:val="21"/>
          <w:szCs w:val="21"/>
        </w:rPr>
        <w:t xml:space="preserve"> pracowało 61,4% wszystkich bezrobotnych ze stażem pracy (2019 r. – 61,1%). </w:t>
      </w:r>
      <w:r w:rsidR="0013336C" w:rsidRPr="0013336C">
        <w:rPr>
          <w:rFonts w:ascii="Arial" w:hAnsi="Arial" w:cs="Arial"/>
          <w:sz w:val="21"/>
          <w:szCs w:val="21"/>
        </w:rPr>
        <w:t>Równocześnie b</w:t>
      </w:r>
      <w:r w:rsidRPr="0013336C">
        <w:rPr>
          <w:rFonts w:ascii="Arial" w:hAnsi="Arial" w:cs="Arial"/>
          <w:sz w:val="21"/>
          <w:szCs w:val="21"/>
        </w:rPr>
        <w:t xml:space="preserve">ezrobotni poprzednio pracujący zaklasyfikowani do </w:t>
      </w:r>
      <w:r w:rsidRPr="0013336C">
        <w:rPr>
          <w:rFonts w:ascii="Arial" w:hAnsi="Arial" w:cs="Arial"/>
          <w:i/>
          <w:sz w:val="21"/>
          <w:szCs w:val="21"/>
        </w:rPr>
        <w:t xml:space="preserve">działalności niezidentyfikowanej </w:t>
      </w:r>
      <w:r w:rsidRPr="00E80B63">
        <w:rPr>
          <w:rFonts w:ascii="Arial" w:hAnsi="Arial" w:cs="Arial"/>
          <w:sz w:val="21"/>
          <w:szCs w:val="21"/>
        </w:rPr>
        <w:t>to</w:t>
      </w:r>
      <w:r w:rsidRPr="0013336C">
        <w:rPr>
          <w:rFonts w:ascii="Arial" w:hAnsi="Arial" w:cs="Arial"/>
          <w:i/>
          <w:sz w:val="21"/>
          <w:szCs w:val="21"/>
        </w:rPr>
        <w:t xml:space="preserve"> </w:t>
      </w:r>
      <w:r w:rsidRPr="0013336C">
        <w:rPr>
          <w:rFonts w:ascii="Arial" w:hAnsi="Arial" w:cs="Arial"/>
          <w:sz w:val="21"/>
          <w:szCs w:val="21"/>
        </w:rPr>
        <w:t>13,4%</w:t>
      </w:r>
      <w:r w:rsidRPr="0013336C">
        <w:rPr>
          <w:rFonts w:ascii="Arial" w:hAnsi="Arial" w:cs="Arial"/>
          <w:i/>
          <w:sz w:val="21"/>
          <w:szCs w:val="21"/>
        </w:rPr>
        <w:t xml:space="preserve">, </w:t>
      </w:r>
      <w:r w:rsidRPr="0013336C">
        <w:rPr>
          <w:rFonts w:ascii="Arial" w:hAnsi="Arial" w:cs="Arial"/>
          <w:sz w:val="21"/>
          <w:szCs w:val="21"/>
        </w:rPr>
        <w:t>co</w:t>
      </w:r>
      <w:r w:rsidRPr="0013336C">
        <w:rPr>
          <w:rFonts w:ascii="Arial" w:hAnsi="Arial" w:cs="Arial"/>
          <w:i/>
          <w:sz w:val="21"/>
          <w:szCs w:val="21"/>
        </w:rPr>
        <w:t xml:space="preserve"> </w:t>
      </w:r>
      <w:r w:rsidRPr="0013336C">
        <w:rPr>
          <w:rFonts w:ascii="Arial" w:hAnsi="Arial" w:cs="Arial"/>
          <w:sz w:val="21"/>
          <w:szCs w:val="21"/>
        </w:rPr>
        <w:t xml:space="preserve">oznacza, </w:t>
      </w:r>
      <w:r w:rsidR="0013336C" w:rsidRPr="0013336C">
        <w:rPr>
          <w:rFonts w:ascii="Arial" w:hAnsi="Arial" w:cs="Arial"/>
          <w:sz w:val="21"/>
          <w:szCs w:val="21"/>
        </w:rPr>
        <w:t>iż w stosunku do co siódmego bezrobotnego legitymującego się stażem pracy, nie było możliwe zidentyfikowanie miejsca działalności ostatniego zatrudnienia (2019 r. – 13,6%).</w:t>
      </w:r>
    </w:p>
    <w:p w:rsidR="00F26EA7" w:rsidRPr="00D87996" w:rsidRDefault="00F26EA7" w:rsidP="0013336C">
      <w:pPr>
        <w:pStyle w:val="normalny0"/>
        <w:spacing w:before="0" w:after="0"/>
        <w:ind w:firstLine="0"/>
        <w:rPr>
          <w:rFonts w:ascii="Arial" w:hAnsi="Arial" w:cs="Arial"/>
          <w:sz w:val="21"/>
          <w:szCs w:val="21"/>
        </w:rPr>
      </w:pPr>
      <w:r w:rsidRPr="00E930E0">
        <w:rPr>
          <w:rFonts w:ascii="Arial" w:hAnsi="Arial" w:cs="Arial"/>
          <w:sz w:val="21"/>
          <w:szCs w:val="21"/>
        </w:rPr>
        <w:t>W końcu 2020 r. liczba zarejestrowanych bezrobotnych poprzednio pracujących u pracodawców sektora prywatnego wynosiła 63 595</w:t>
      </w:r>
      <w:r w:rsidRPr="00D87996">
        <w:rPr>
          <w:rFonts w:ascii="Arial" w:hAnsi="Arial" w:cs="Arial"/>
          <w:sz w:val="21"/>
          <w:szCs w:val="21"/>
        </w:rPr>
        <w:t xml:space="preserve"> osób. Stanowiło to 90,6% wszystkich bezrobotnych poprzednio pracujących, co do których udało się ustalić rodzaj pracodawcy, tj. 70 225 osób (2019 r. – 88,9%). Natomiast w przedsiębiorstwach z sektora publicznego poprzednio zatrudnionych było 6 630 osób (201</w:t>
      </w:r>
      <w:r w:rsidR="00B356F1">
        <w:rPr>
          <w:rFonts w:ascii="Arial" w:hAnsi="Arial" w:cs="Arial"/>
          <w:sz w:val="21"/>
          <w:szCs w:val="21"/>
        </w:rPr>
        <w:t>9</w:t>
      </w:r>
      <w:r w:rsidRPr="00D87996">
        <w:rPr>
          <w:rFonts w:ascii="Arial" w:hAnsi="Arial" w:cs="Arial"/>
          <w:sz w:val="21"/>
          <w:szCs w:val="21"/>
        </w:rPr>
        <w:t xml:space="preserve"> r. – 5 698 osób).</w:t>
      </w:r>
    </w:p>
    <w:p w:rsidR="00A53C93" w:rsidRPr="009244E0" w:rsidRDefault="00A53C93" w:rsidP="00665435">
      <w:pPr>
        <w:pStyle w:val="Legenda"/>
        <w:spacing w:before="120" w:after="0"/>
        <w:ind w:left="851" w:hanging="851"/>
        <w:jc w:val="left"/>
      </w:pPr>
      <w:bookmarkStart w:id="290" w:name="_Toc68778691"/>
      <w:bookmarkStart w:id="291" w:name="_Toc34912440"/>
      <w:r w:rsidRPr="003B0F6E">
        <w:t xml:space="preserve">Tabela </w:t>
      </w:r>
      <w:fldSimple w:instr=" SEQ Tabela \* ARABIC ">
        <w:r w:rsidR="00A11E0D">
          <w:rPr>
            <w:noProof/>
          </w:rPr>
          <w:t>25</w:t>
        </w:r>
      </w:fldSimple>
      <w:r w:rsidRPr="003B0F6E">
        <w:t xml:space="preserve"> </w:t>
      </w:r>
      <w:r w:rsidRPr="00D87996">
        <w:t>Poziom bezrobocia wśród poprzednio pracujących według sekcji PKD,</w:t>
      </w:r>
      <w:r w:rsidR="00665435">
        <w:t xml:space="preserve"> </w:t>
      </w:r>
      <w:r>
        <w:t>stan 31.12.2020</w:t>
      </w:r>
      <w:r w:rsidRPr="00D87996">
        <w:t xml:space="preserve"> r.</w:t>
      </w:r>
      <w:bookmarkEnd w:id="290"/>
    </w:p>
    <w:tbl>
      <w:tblPr>
        <w:tblW w:w="5150" w:type="pct"/>
        <w:tblInd w:w="-214" w:type="dxa"/>
        <w:tblCellMar>
          <w:left w:w="70" w:type="dxa"/>
          <w:right w:w="70" w:type="dxa"/>
        </w:tblCellMar>
        <w:tblLook w:val="04A0"/>
      </w:tblPr>
      <w:tblGrid>
        <w:gridCol w:w="4363"/>
        <w:gridCol w:w="1063"/>
        <w:gridCol w:w="1063"/>
        <w:gridCol w:w="1063"/>
        <w:gridCol w:w="1067"/>
        <w:gridCol w:w="1101"/>
      </w:tblGrid>
      <w:tr w:rsidR="00F26EA7" w:rsidRPr="00D87996" w:rsidTr="00EA5740">
        <w:trPr>
          <w:trHeight w:val="215"/>
          <w:tblHeader/>
        </w:trPr>
        <w:tc>
          <w:tcPr>
            <w:tcW w:w="2244" w:type="pct"/>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bookmarkEnd w:id="291"/>
          <w:p w:rsidR="00F26EA7" w:rsidRPr="00D87996" w:rsidRDefault="00F26EA7" w:rsidP="00716148">
            <w:pPr>
              <w:spacing w:before="0" w:after="0"/>
              <w:ind w:left="0" w:firstLine="0"/>
              <w:jc w:val="center"/>
              <w:rPr>
                <w:rFonts w:ascii="Arial" w:hAnsi="Arial" w:cs="Arial"/>
                <w:b/>
                <w:bCs/>
                <w:color w:val="000000"/>
                <w:sz w:val="16"/>
                <w:szCs w:val="16"/>
              </w:rPr>
            </w:pPr>
            <w:r w:rsidRPr="00D87996">
              <w:rPr>
                <w:rFonts w:ascii="Arial" w:hAnsi="Arial" w:cs="Arial"/>
                <w:b/>
                <w:bCs/>
                <w:color w:val="000000"/>
                <w:sz w:val="16"/>
                <w:szCs w:val="16"/>
              </w:rPr>
              <w:t>Sekcje PKD</w:t>
            </w:r>
          </w:p>
        </w:tc>
        <w:tc>
          <w:tcPr>
            <w:tcW w:w="2756" w:type="pct"/>
            <w:gridSpan w:val="5"/>
            <w:tcBorders>
              <w:top w:val="single" w:sz="8" w:space="0" w:color="auto"/>
              <w:left w:val="nil"/>
              <w:bottom w:val="single" w:sz="8" w:space="0" w:color="auto"/>
              <w:right w:val="single" w:sz="8" w:space="0" w:color="000000"/>
            </w:tcBorders>
            <w:shd w:val="clear" w:color="000000" w:fill="C6D9F1"/>
            <w:vAlign w:val="center"/>
            <w:hideMark/>
          </w:tcPr>
          <w:p w:rsidR="00F26EA7" w:rsidRPr="00D87996" w:rsidRDefault="00F26EA7" w:rsidP="00716148">
            <w:pPr>
              <w:spacing w:before="0" w:after="0"/>
              <w:ind w:left="0" w:firstLine="0"/>
              <w:jc w:val="center"/>
              <w:rPr>
                <w:rFonts w:ascii="Arial" w:hAnsi="Arial" w:cs="Arial"/>
                <w:b/>
                <w:bCs/>
                <w:color w:val="000000"/>
                <w:sz w:val="16"/>
                <w:szCs w:val="16"/>
              </w:rPr>
            </w:pPr>
            <w:r w:rsidRPr="00D87996">
              <w:rPr>
                <w:rFonts w:ascii="Arial" w:hAnsi="Arial" w:cs="Arial"/>
                <w:b/>
                <w:bCs/>
                <w:color w:val="000000"/>
                <w:sz w:val="16"/>
                <w:szCs w:val="16"/>
              </w:rPr>
              <w:t>Zarejestrowani bezrobotni</w:t>
            </w:r>
          </w:p>
        </w:tc>
      </w:tr>
      <w:tr w:rsidR="00F26EA7" w:rsidRPr="00D87996" w:rsidTr="00EA5740">
        <w:trPr>
          <w:trHeight w:val="277"/>
          <w:tblHeader/>
        </w:trPr>
        <w:tc>
          <w:tcPr>
            <w:tcW w:w="2244" w:type="pct"/>
            <w:vMerge/>
            <w:tcBorders>
              <w:top w:val="single" w:sz="8" w:space="0" w:color="auto"/>
              <w:left w:val="single" w:sz="8" w:space="0" w:color="auto"/>
              <w:bottom w:val="single" w:sz="8" w:space="0" w:color="000000"/>
              <w:right w:val="single" w:sz="8" w:space="0" w:color="auto"/>
            </w:tcBorders>
            <w:vAlign w:val="center"/>
            <w:hideMark/>
          </w:tcPr>
          <w:p w:rsidR="00F26EA7" w:rsidRPr="00D87996" w:rsidRDefault="00F26EA7" w:rsidP="00716148">
            <w:pPr>
              <w:spacing w:before="0" w:after="0"/>
              <w:ind w:left="0" w:firstLine="0"/>
              <w:jc w:val="left"/>
              <w:rPr>
                <w:rFonts w:ascii="Arial" w:hAnsi="Arial" w:cs="Arial"/>
                <w:b/>
                <w:bCs/>
                <w:color w:val="000000"/>
                <w:sz w:val="16"/>
                <w:szCs w:val="16"/>
              </w:rPr>
            </w:pPr>
          </w:p>
        </w:tc>
        <w:tc>
          <w:tcPr>
            <w:tcW w:w="547" w:type="pct"/>
            <w:vMerge w:val="restart"/>
            <w:tcBorders>
              <w:top w:val="nil"/>
              <w:left w:val="single" w:sz="8" w:space="0" w:color="auto"/>
              <w:bottom w:val="single" w:sz="8" w:space="0" w:color="000000"/>
              <w:right w:val="single" w:sz="8" w:space="0" w:color="auto"/>
            </w:tcBorders>
            <w:shd w:val="clear" w:color="000000" w:fill="C6D9F1"/>
            <w:vAlign w:val="center"/>
            <w:hideMark/>
          </w:tcPr>
          <w:p w:rsidR="00F26EA7" w:rsidRPr="00D87996" w:rsidRDefault="00F26EA7" w:rsidP="00716148">
            <w:pPr>
              <w:spacing w:before="0" w:after="0"/>
              <w:ind w:left="0" w:firstLine="0"/>
              <w:jc w:val="center"/>
              <w:rPr>
                <w:rFonts w:ascii="Arial" w:hAnsi="Arial" w:cs="Arial"/>
                <w:b/>
                <w:bCs/>
                <w:color w:val="000000"/>
                <w:sz w:val="16"/>
                <w:szCs w:val="16"/>
              </w:rPr>
            </w:pPr>
            <w:r w:rsidRPr="00D87996">
              <w:rPr>
                <w:rFonts w:ascii="Arial" w:hAnsi="Arial" w:cs="Arial"/>
                <w:b/>
                <w:bCs/>
                <w:color w:val="000000"/>
                <w:sz w:val="16"/>
                <w:szCs w:val="16"/>
              </w:rPr>
              <w:t>ogółem</w:t>
            </w:r>
          </w:p>
        </w:tc>
        <w:tc>
          <w:tcPr>
            <w:tcW w:w="547" w:type="pct"/>
            <w:vMerge w:val="restart"/>
            <w:tcBorders>
              <w:top w:val="nil"/>
              <w:left w:val="single" w:sz="8" w:space="0" w:color="auto"/>
              <w:bottom w:val="single" w:sz="8" w:space="0" w:color="000000"/>
              <w:right w:val="single" w:sz="8" w:space="0" w:color="auto"/>
            </w:tcBorders>
            <w:shd w:val="clear" w:color="000000" w:fill="C6D9F1"/>
            <w:vAlign w:val="center"/>
            <w:hideMark/>
          </w:tcPr>
          <w:p w:rsidR="00F26EA7" w:rsidRPr="00D87996" w:rsidRDefault="00F26EA7" w:rsidP="00716148">
            <w:pPr>
              <w:spacing w:before="0" w:after="0"/>
              <w:ind w:left="0" w:firstLine="0"/>
              <w:jc w:val="center"/>
              <w:rPr>
                <w:rFonts w:ascii="Arial" w:hAnsi="Arial" w:cs="Arial"/>
                <w:b/>
                <w:bCs/>
                <w:color w:val="000000"/>
                <w:sz w:val="16"/>
                <w:szCs w:val="16"/>
              </w:rPr>
            </w:pPr>
            <w:r w:rsidRPr="00D87996">
              <w:rPr>
                <w:rFonts w:ascii="Arial" w:hAnsi="Arial" w:cs="Arial"/>
                <w:b/>
                <w:bCs/>
                <w:color w:val="000000"/>
                <w:sz w:val="16"/>
                <w:szCs w:val="16"/>
              </w:rPr>
              <w:t>kobiety</w:t>
            </w:r>
          </w:p>
        </w:tc>
        <w:tc>
          <w:tcPr>
            <w:tcW w:w="1096" w:type="pct"/>
            <w:gridSpan w:val="2"/>
            <w:tcBorders>
              <w:top w:val="single" w:sz="8" w:space="0" w:color="auto"/>
              <w:left w:val="nil"/>
              <w:bottom w:val="single" w:sz="8" w:space="0" w:color="auto"/>
              <w:right w:val="single" w:sz="8" w:space="0" w:color="000000"/>
            </w:tcBorders>
            <w:shd w:val="clear" w:color="000000" w:fill="C6D9F1"/>
            <w:vAlign w:val="center"/>
            <w:hideMark/>
          </w:tcPr>
          <w:p w:rsidR="00F26EA7" w:rsidRPr="00D87996" w:rsidRDefault="00F26EA7" w:rsidP="00716148">
            <w:pPr>
              <w:spacing w:before="0" w:after="0"/>
              <w:ind w:left="0" w:firstLine="0"/>
              <w:jc w:val="center"/>
              <w:rPr>
                <w:rFonts w:ascii="Arial" w:hAnsi="Arial" w:cs="Arial"/>
                <w:b/>
                <w:bCs/>
                <w:color w:val="000000"/>
                <w:sz w:val="16"/>
                <w:szCs w:val="16"/>
              </w:rPr>
            </w:pPr>
            <w:r w:rsidRPr="00D87996">
              <w:rPr>
                <w:rFonts w:ascii="Arial" w:hAnsi="Arial" w:cs="Arial"/>
                <w:b/>
                <w:bCs/>
                <w:color w:val="000000"/>
                <w:sz w:val="16"/>
                <w:szCs w:val="16"/>
              </w:rPr>
              <w:t>pracujący poprzednio:</w:t>
            </w:r>
          </w:p>
        </w:tc>
        <w:tc>
          <w:tcPr>
            <w:tcW w:w="566" w:type="pct"/>
            <w:vMerge w:val="restart"/>
            <w:tcBorders>
              <w:top w:val="nil"/>
              <w:left w:val="single" w:sz="8" w:space="0" w:color="auto"/>
              <w:bottom w:val="single" w:sz="8" w:space="0" w:color="000000"/>
              <w:right w:val="single" w:sz="8" w:space="0" w:color="auto"/>
            </w:tcBorders>
            <w:shd w:val="clear" w:color="000000" w:fill="C6D9F1"/>
            <w:vAlign w:val="center"/>
            <w:hideMark/>
          </w:tcPr>
          <w:p w:rsidR="00F26EA7" w:rsidRPr="00D87996" w:rsidRDefault="00F26EA7" w:rsidP="00716148">
            <w:pPr>
              <w:spacing w:before="0" w:after="0"/>
              <w:ind w:left="0" w:firstLine="0"/>
              <w:jc w:val="center"/>
              <w:rPr>
                <w:rFonts w:ascii="Arial" w:hAnsi="Arial" w:cs="Arial"/>
                <w:b/>
                <w:bCs/>
                <w:color w:val="000000"/>
                <w:sz w:val="16"/>
                <w:szCs w:val="16"/>
              </w:rPr>
            </w:pPr>
            <w:r w:rsidRPr="00D87996">
              <w:rPr>
                <w:rFonts w:ascii="Arial" w:hAnsi="Arial" w:cs="Arial"/>
                <w:b/>
                <w:bCs/>
                <w:color w:val="000000"/>
                <w:sz w:val="16"/>
                <w:szCs w:val="16"/>
              </w:rPr>
              <w:t>ze zwolnień dotyczących zakładu pracy</w:t>
            </w:r>
          </w:p>
        </w:tc>
      </w:tr>
      <w:tr w:rsidR="00F26EA7" w:rsidRPr="00D87996" w:rsidTr="00A53C93">
        <w:trPr>
          <w:trHeight w:val="392"/>
          <w:tblHeader/>
        </w:trPr>
        <w:tc>
          <w:tcPr>
            <w:tcW w:w="2244" w:type="pct"/>
            <w:vMerge/>
            <w:tcBorders>
              <w:top w:val="single" w:sz="8" w:space="0" w:color="auto"/>
              <w:left w:val="single" w:sz="8" w:space="0" w:color="auto"/>
              <w:bottom w:val="single" w:sz="8" w:space="0" w:color="000000"/>
              <w:right w:val="single" w:sz="8" w:space="0" w:color="auto"/>
            </w:tcBorders>
            <w:vAlign w:val="center"/>
            <w:hideMark/>
          </w:tcPr>
          <w:p w:rsidR="00F26EA7" w:rsidRPr="00D87996" w:rsidRDefault="00F26EA7" w:rsidP="00716148">
            <w:pPr>
              <w:spacing w:before="0" w:after="0"/>
              <w:ind w:left="0" w:firstLine="0"/>
              <w:jc w:val="left"/>
              <w:rPr>
                <w:rFonts w:ascii="Arial" w:hAnsi="Arial" w:cs="Arial"/>
                <w:b/>
                <w:bCs/>
                <w:color w:val="000000"/>
                <w:sz w:val="16"/>
                <w:szCs w:val="16"/>
              </w:rPr>
            </w:pPr>
          </w:p>
        </w:tc>
        <w:tc>
          <w:tcPr>
            <w:tcW w:w="547" w:type="pct"/>
            <w:vMerge/>
            <w:tcBorders>
              <w:top w:val="nil"/>
              <w:left w:val="single" w:sz="8" w:space="0" w:color="auto"/>
              <w:bottom w:val="single" w:sz="8" w:space="0" w:color="000000"/>
              <w:right w:val="single" w:sz="8" w:space="0" w:color="auto"/>
            </w:tcBorders>
            <w:vAlign w:val="center"/>
            <w:hideMark/>
          </w:tcPr>
          <w:p w:rsidR="00F26EA7" w:rsidRPr="00D87996" w:rsidRDefault="00F26EA7" w:rsidP="00716148">
            <w:pPr>
              <w:spacing w:before="0" w:after="0"/>
              <w:ind w:left="0" w:firstLine="0"/>
              <w:jc w:val="left"/>
              <w:rPr>
                <w:rFonts w:ascii="Arial" w:hAnsi="Arial" w:cs="Arial"/>
                <w:b/>
                <w:bCs/>
                <w:color w:val="000000"/>
                <w:sz w:val="16"/>
                <w:szCs w:val="16"/>
              </w:rPr>
            </w:pPr>
          </w:p>
        </w:tc>
        <w:tc>
          <w:tcPr>
            <w:tcW w:w="547" w:type="pct"/>
            <w:vMerge/>
            <w:tcBorders>
              <w:top w:val="nil"/>
              <w:left w:val="single" w:sz="8" w:space="0" w:color="auto"/>
              <w:bottom w:val="single" w:sz="8" w:space="0" w:color="000000"/>
              <w:right w:val="single" w:sz="8" w:space="0" w:color="auto"/>
            </w:tcBorders>
            <w:vAlign w:val="center"/>
            <w:hideMark/>
          </w:tcPr>
          <w:p w:rsidR="00F26EA7" w:rsidRPr="00D87996" w:rsidRDefault="00F26EA7" w:rsidP="00716148">
            <w:pPr>
              <w:spacing w:before="0" w:after="0"/>
              <w:ind w:left="0" w:firstLine="0"/>
              <w:jc w:val="left"/>
              <w:rPr>
                <w:rFonts w:ascii="Arial" w:hAnsi="Arial" w:cs="Arial"/>
                <w:b/>
                <w:bCs/>
                <w:color w:val="000000"/>
                <w:sz w:val="16"/>
                <w:szCs w:val="16"/>
              </w:rPr>
            </w:pPr>
          </w:p>
        </w:tc>
        <w:tc>
          <w:tcPr>
            <w:tcW w:w="547" w:type="pct"/>
            <w:tcBorders>
              <w:top w:val="nil"/>
              <w:left w:val="nil"/>
              <w:bottom w:val="single" w:sz="8" w:space="0" w:color="auto"/>
              <w:right w:val="single" w:sz="8" w:space="0" w:color="auto"/>
            </w:tcBorders>
            <w:shd w:val="clear" w:color="000000" w:fill="C6D9F1"/>
            <w:vAlign w:val="center"/>
            <w:hideMark/>
          </w:tcPr>
          <w:p w:rsidR="00F26EA7" w:rsidRPr="00D87996" w:rsidRDefault="00F26EA7" w:rsidP="00716148">
            <w:pPr>
              <w:spacing w:before="0" w:after="0"/>
              <w:ind w:left="0" w:firstLine="0"/>
              <w:jc w:val="center"/>
              <w:rPr>
                <w:rFonts w:ascii="Arial" w:hAnsi="Arial" w:cs="Arial"/>
                <w:b/>
                <w:bCs/>
                <w:color w:val="000000"/>
                <w:sz w:val="16"/>
                <w:szCs w:val="16"/>
              </w:rPr>
            </w:pPr>
            <w:r w:rsidRPr="00D87996">
              <w:rPr>
                <w:rFonts w:ascii="Arial" w:hAnsi="Arial" w:cs="Arial"/>
                <w:b/>
                <w:bCs/>
                <w:color w:val="000000"/>
                <w:sz w:val="16"/>
                <w:szCs w:val="16"/>
              </w:rPr>
              <w:t>w sektorze publicznym</w:t>
            </w:r>
          </w:p>
        </w:tc>
        <w:tc>
          <w:tcPr>
            <w:tcW w:w="549" w:type="pct"/>
            <w:tcBorders>
              <w:top w:val="nil"/>
              <w:left w:val="nil"/>
              <w:bottom w:val="single" w:sz="8" w:space="0" w:color="auto"/>
              <w:right w:val="single" w:sz="8" w:space="0" w:color="auto"/>
            </w:tcBorders>
            <w:shd w:val="clear" w:color="000000" w:fill="C6D9F1"/>
            <w:vAlign w:val="center"/>
            <w:hideMark/>
          </w:tcPr>
          <w:p w:rsidR="00F26EA7" w:rsidRPr="00D87996" w:rsidRDefault="00F26EA7" w:rsidP="00716148">
            <w:pPr>
              <w:spacing w:before="0" w:after="0"/>
              <w:ind w:left="0" w:firstLine="0"/>
              <w:jc w:val="center"/>
              <w:rPr>
                <w:rFonts w:ascii="Arial" w:hAnsi="Arial" w:cs="Arial"/>
                <w:b/>
                <w:bCs/>
                <w:color w:val="000000"/>
                <w:sz w:val="16"/>
                <w:szCs w:val="16"/>
              </w:rPr>
            </w:pPr>
            <w:r w:rsidRPr="00D87996">
              <w:rPr>
                <w:rFonts w:ascii="Arial" w:hAnsi="Arial" w:cs="Arial"/>
                <w:b/>
                <w:bCs/>
                <w:color w:val="000000"/>
                <w:sz w:val="16"/>
                <w:szCs w:val="16"/>
              </w:rPr>
              <w:t>w sektorze prywatnym</w:t>
            </w:r>
          </w:p>
        </w:tc>
        <w:tc>
          <w:tcPr>
            <w:tcW w:w="566" w:type="pct"/>
            <w:vMerge/>
            <w:tcBorders>
              <w:top w:val="nil"/>
              <w:left w:val="single" w:sz="8" w:space="0" w:color="auto"/>
              <w:bottom w:val="single" w:sz="8" w:space="0" w:color="000000"/>
              <w:right w:val="single" w:sz="8" w:space="0" w:color="auto"/>
            </w:tcBorders>
            <w:vAlign w:val="center"/>
            <w:hideMark/>
          </w:tcPr>
          <w:p w:rsidR="00F26EA7" w:rsidRPr="00D87996" w:rsidRDefault="00F26EA7" w:rsidP="00716148">
            <w:pPr>
              <w:spacing w:before="0" w:after="0"/>
              <w:ind w:left="0" w:firstLine="0"/>
              <w:jc w:val="left"/>
              <w:rPr>
                <w:rFonts w:ascii="Arial" w:hAnsi="Arial" w:cs="Arial"/>
                <w:b/>
                <w:bCs/>
                <w:color w:val="000000"/>
                <w:sz w:val="16"/>
                <w:szCs w:val="16"/>
              </w:rPr>
            </w:pPr>
          </w:p>
        </w:tc>
      </w:tr>
      <w:tr w:rsidR="00F26EA7" w:rsidRPr="00D87996" w:rsidTr="00A53C93">
        <w:trPr>
          <w:trHeight w:val="147"/>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Rolnictwo, leśnictwo, łowiectwo i rybactwo</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676</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307</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92</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584</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24</w:t>
            </w:r>
          </w:p>
        </w:tc>
      </w:tr>
      <w:tr w:rsidR="00F26EA7" w:rsidRPr="00D87996" w:rsidTr="00A53C93">
        <w:trPr>
          <w:trHeight w:val="65"/>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Górnictwo i wydobywanie</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669</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88</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171</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498</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29</w:t>
            </w:r>
          </w:p>
        </w:tc>
      </w:tr>
      <w:tr w:rsidR="00F26EA7" w:rsidRPr="00D87996" w:rsidTr="00A53C93">
        <w:trPr>
          <w:trHeight w:val="125"/>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Przetwórstwo przemysłowe</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14 885</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7 316</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551</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14 334</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1 557</w:t>
            </w:r>
          </w:p>
        </w:tc>
      </w:tr>
      <w:tr w:rsidR="00F26EA7" w:rsidRPr="00D87996" w:rsidTr="00A53C93">
        <w:trPr>
          <w:trHeight w:val="472"/>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Wytwarzanie i zaopatrywanie w energię elektryczną, gaz, parę wodną, gorącą wodę i powietrze do układów klimatyzacyjnych</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159</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51</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26</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133</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20</w:t>
            </w:r>
          </w:p>
        </w:tc>
      </w:tr>
      <w:tr w:rsidR="00F26EA7" w:rsidRPr="00D87996" w:rsidTr="00A53C93">
        <w:trPr>
          <w:trHeight w:val="435"/>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Dostawa wody; gospodarowanie ściekami i odpadami oraz działalność związana z rekultywacją</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1 019</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306</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229</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790</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29</w:t>
            </w:r>
          </w:p>
        </w:tc>
      </w:tr>
      <w:tr w:rsidR="00F26EA7" w:rsidRPr="00D87996" w:rsidTr="00A53C93">
        <w:trPr>
          <w:trHeight w:val="175"/>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Budownictwo</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7 377</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1 243</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273</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7 104</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326</w:t>
            </w:r>
          </w:p>
        </w:tc>
      </w:tr>
      <w:tr w:rsidR="00F26EA7" w:rsidRPr="00D87996" w:rsidTr="00A53C93">
        <w:trPr>
          <w:trHeight w:val="342"/>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Handel hurtowy i detaliczny; naprawa pojazdów mechanicznych, włączając motocykle</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14 803</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10 216</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497</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pPr>
            <w:r w:rsidRPr="00D87996">
              <w:rPr>
                <w:rFonts w:ascii="Arial" w:hAnsi="Arial" w:cs="Arial"/>
                <w:color w:val="000000"/>
                <w:sz w:val="18"/>
                <w:szCs w:val="18"/>
              </w:rPr>
              <w:t>14 306</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1 121</w:t>
            </w:r>
          </w:p>
        </w:tc>
      </w:tr>
      <w:tr w:rsidR="00F26EA7" w:rsidRPr="00D87996" w:rsidTr="00A53C93">
        <w:trPr>
          <w:trHeight w:val="355"/>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Działalność związana z zakwaterowaniem i usługami gastronomicznymi</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3 096</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2 434</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87</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3 009</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246</w:t>
            </w:r>
          </w:p>
        </w:tc>
      </w:tr>
      <w:tr w:rsidR="00F26EA7" w:rsidRPr="00D87996" w:rsidTr="00A53C93">
        <w:trPr>
          <w:trHeight w:val="205"/>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Transport, gospodarka magazynowa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2 811</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1 029</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345</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2 466</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215</w:t>
            </w:r>
          </w:p>
        </w:tc>
      </w:tr>
      <w:tr w:rsidR="00F26EA7" w:rsidRPr="00D87996" w:rsidTr="00A53C93">
        <w:trPr>
          <w:trHeight w:val="123"/>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Informacja i komunikacja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713</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380</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26</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687</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83</w:t>
            </w:r>
          </w:p>
        </w:tc>
      </w:tr>
      <w:tr w:rsidR="00F26EA7" w:rsidRPr="00D87996" w:rsidTr="00A53C93">
        <w:trPr>
          <w:trHeight w:val="182"/>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Działalność finansowa i ubezpieczeniowa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1 175</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926</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90</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1 085</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180</w:t>
            </w:r>
          </w:p>
        </w:tc>
      </w:tr>
      <w:tr w:rsidR="00F26EA7" w:rsidRPr="00D87996" w:rsidTr="00A53C93">
        <w:trPr>
          <w:trHeight w:val="181"/>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Działalność związana z obsługą rynku nieruchomości</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976</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547</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205</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771</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53</w:t>
            </w:r>
          </w:p>
        </w:tc>
      </w:tr>
      <w:tr w:rsidR="00F26EA7" w:rsidRPr="00D87996" w:rsidTr="00A53C93">
        <w:trPr>
          <w:trHeight w:val="181"/>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Działalność profesjonalna, naukowa i techniczna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38414A">
            <w:pPr>
              <w:spacing w:before="0" w:after="0"/>
              <w:jc w:val="right"/>
              <w:rPr>
                <w:rFonts w:ascii="Arial" w:hAnsi="Arial" w:cs="Arial"/>
                <w:color w:val="000000"/>
                <w:sz w:val="18"/>
                <w:szCs w:val="18"/>
              </w:rPr>
            </w:pPr>
            <w:r w:rsidRPr="00D87996">
              <w:rPr>
                <w:rFonts w:ascii="Arial" w:hAnsi="Arial" w:cs="Arial"/>
                <w:color w:val="000000"/>
                <w:sz w:val="18"/>
                <w:szCs w:val="18"/>
              </w:rPr>
              <w:t>2 289</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1 326</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120</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2 169</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156</w:t>
            </w:r>
          </w:p>
        </w:tc>
      </w:tr>
      <w:tr w:rsidR="00F26EA7" w:rsidRPr="00D87996" w:rsidTr="00A53C93">
        <w:trPr>
          <w:trHeight w:val="437"/>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Działalność w zakresie usług administrowania i działalność wspierająca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7 299</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4 008</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271</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7 028</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162</w:t>
            </w:r>
          </w:p>
        </w:tc>
      </w:tr>
      <w:tr w:rsidR="00F26EA7" w:rsidRPr="00D87996" w:rsidTr="00A53C93">
        <w:trPr>
          <w:trHeight w:val="401"/>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Administracja publiczna obrona narodowa; obowiązkowe zabezpieczenie społeczne</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1 853</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883</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1 261</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592</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16</w:t>
            </w:r>
          </w:p>
        </w:tc>
      </w:tr>
      <w:tr w:rsidR="00F26EA7" w:rsidRPr="00D87996" w:rsidTr="00A53C93">
        <w:trPr>
          <w:trHeight w:val="94"/>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Edukacja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1 896</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1 499</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848</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1 048</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70</w:t>
            </w:r>
          </w:p>
        </w:tc>
      </w:tr>
      <w:tr w:rsidR="00F26EA7" w:rsidRPr="00D87996" w:rsidTr="00A53C93">
        <w:trPr>
          <w:trHeight w:val="181"/>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Opieka zdrowotna i pomoc społeczna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2 258</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1 860</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864</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1 394</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59</w:t>
            </w:r>
          </w:p>
        </w:tc>
      </w:tr>
      <w:tr w:rsidR="00F26EA7" w:rsidRPr="00D87996" w:rsidTr="00A53C93">
        <w:trPr>
          <w:trHeight w:val="161"/>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Działalność związana z kulturą, rozrywką i rekreacją</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788</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484</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298</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490</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36</w:t>
            </w:r>
          </w:p>
        </w:tc>
      </w:tr>
      <w:tr w:rsidR="00F26EA7" w:rsidRPr="00D87996" w:rsidTr="00A53C93">
        <w:trPr>
          <w:trHeight w:val="173"/>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Pozostała działalność usługowa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5 450</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3 392</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350</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5 100</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246</w:t>
            </w:r>
          </w:p>
        </w:tc>
      </w:tr>
      <w:tr w:rsidR="00F26EA7" w:rsidRPr="00D87996" w:rsidTr="00A53C93">
        <w:trPr>
          <w:trHeight w:val="594"/>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Gospodarstwa domowe zatrudniające pracowników; gospodarstwa domowe produkujące wyroby i świadczące usługi na własne potrzeby</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8</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7</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0</w:t>
            </w:r>
          </w:p>
        </w:tc>
      </w:tr>
      <w:tr w:rsidR="00F26EA7" w:rsidRPr="00D87996" w:rsidTr="00A53C93">
        <w:trPr>
          <w:trHeight w:val="89"/>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Organizacje i zespoły eksterytorialne</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25</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11</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0</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w:t>
            </w:r>
          </w:p>
        </w:tc>
      </w:tr>
      <w:tr w:rsidR="00F26EA7" w:rsidRPr="00D87996" w:rsidTr="00A53C93">
        <w:trPr>
          <w:trHeight w:val="149"/>
        </w:trPr>
        <w:tc>
          <w:tcPr>
            <w:tcW w:w="2244" w:type="pct"/>
            <w:tcBorders>
              <w:top w:val="nil"/>
              <w:left w:val="single" w:sz="8" w:space="0" w:color="auto"/>
              <w:bottom w:val="single" w:sz="8" w:space="0" w:color="auto"/>
              <w:right w:val="single" w:sz="8" w:space="0" w:color="auto"/>
            </w:tcBorders>
            <w:shd w:val="clear" w:color="auto" w:fill="auto"/>
            <w:vAlign w:val="center"/>
            <w:hideMark/>
          </w:tcPr>
          <w:p w:rsidR="00F26EA7" w:rsidRPr="00D87996" w:rsidRDefault="00F26EA7" w:rsidP="00716148">
            <w:pPr>
              <w:spacing w:before="0" w:after="0"/>
              <w:ind w:left="0" w:firstLine="0"/>
              <w:jc w:val="left"/>
              <w:rPr>
                <w:rFonts w:ascii="Arial" w:hAnsi="Arial" w:cs="Arial"/>
                <w:bCs/>
                <w:color w:val="000000"/>
                <w:sz w:val="18"/>
                <w:szCs w:val="18"/>
              </w:rPr>
            </w:pPr>
            <w:r w:rsidRPr="00D87996">
              <w:rPr>
                <w:rFonts w:ascii="Arial" w:hAnsi="Arial" w:cs="Arial"/>
                <w:bCs/>
                <w:color w:val="000000"/>
                <w:sz w:val="18"/>
                <w:szCs w:val="18"/>
              </w:rPr>
              <w:t>Działalność niezidentyfikowana</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10 879</w:t>
            </w:r>
          </w:p>
        </w:tc>
        <w:tc>
          <w:tcPr>
            <w:tcW w:w="547" w:type="pct"/>
            <w:tcBorders>
              <w:top w:val="nil"/>
              <w:left w:val="nil"/>
              <w:bottom w:val="single" w:sz="8" w:space="0" w:color="auto"/>
              <w:right w:val="single" w:sz="8" w:space="0" w:color="auto"/>
            </w:tcBorders>
            <w:shd w:val="clear" w:color="auto" w:fill="auto"/>
            <w:noWrap/>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5 493</w:t>
            </w:r>
          </w:p>
        </w:tc>
        <w:tc>
          <w:tcPr>
            <w:tcW w:w="547"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b/>
                <w:bCs/>
                <w:color w:val="000000"/>
                <w:sz w:val="18"/>
                <w:szCs w:val="18"/>
              </w:rPr>
            </w:pPr>
            <w:r w:rsidRPr="00D87996">
              <w:rPr>
                <w:rFonts w:ascii="Arial" w:hAnsi="Arial" w:cs="Arial"/>
                <w:b/>
                <w:bCs/>
                <w:color w:val="000000"/>
                <w:sz w:val="18"/>
                <w:szCs w:val="18"/>
              </w:rPr>
              <w:t>x</w:t>
            </w:r>
          </w:p>
        </w:tc>
        <w:tc>
          <w:tcPr>
            <w:tcW w:w="549"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b/>
                <w:bCs/>
                <w:color w:val="000000"/>
                <w:sz w:val="18"/>
                <w:szCs w:val="18"/>
              </w:rPr>
            </w:pPr>
            <w:r w:rsidRPr="00D87996">
              <w:rPr>
                <w:rFonts w:ascii="Arial" w:hAnsi="Arial" w:cs="Arial"/>
                <w:b/>
                <w:bCs/>
                <w:color w:val="000000"/>
                <w:sz w:val="18"/>
                <w:szCs w:val="18"/>
              </w:rPr>
              <w:t>x</w:t>
            </w:r>
          </w:p>
        </w:tc>
        <w:tc>
          <w:tcPr>
            <w:tcW w:w="566" w:type="pct"/>
            <w:tcBorders>
              <w:top w:val="nil"/>
              <w:left w:val="nil"/>
              <w:bottom w:val="single" w:sz="8" w:space="0" w:color="auto"/>
              <w:right w:val="single" w:sz="8" w:space="0" w:color="auto"/>
            </w:tcBorders>
            <w:shd w:val="clear" w:color="auto" w:fill="auto"/>
            <w:vAlign w:val="center"/>
            <w:hideMark/>
          </w:tcPr>
          <w:p w:rsidR="00F26EA7" w:rsidRPr="00D87996" w:rsidRDefault="00F26EA7" w:rsidP="00716148">
            <w:pPr>
              <w:spacing w:before="0" w:after="0"/>
              <w:jc w:val="right"/>
              <w:rPr>
                <w:rFonts w:ascii="Arial" w:hAnsi="Arial" w:cs="Arial"/>
                <w:color w:val="000000"/>
                <w:sz w:val="18"/>
                <w:szCs w:val="18"/>
              </w:rPr>
            </w:pPr>
            <w:r w:rsidRPr="00D87996">
              <w:rPr>
                <w:rFonts w:ascii="Arial" w:hAnsi="Arial" w:cs="Arial"/>
                <w:color w:val="000000"/>
                <w:sz w:val="18"/>
                <w:szCs w:val="18"/>
              </w:rPr>
              <w:t>420</w:t>
            </w:r>
          </w:p>
        </w:tc>
      </w:tr>
      <w:tr w:rsidR="00F26EA7" w:rsidRPr="0064690C" w:rsidTr="00A53C93">
        <w:trPr>
          <w:trHeight w:val="67"/>
        </w:trPr>
        <w:tc>
          <w:tcPr>
            <w:tcW w:w="2244" w:type="pct"/>
            <w:tcBorders>
              <w:top w:val="nil"/>
              <w:left w:val="single" w:sz="8" w:space="0" w:color="auto"/>
              <w:bottom w:val="single" w:sz="8" w:space="0" w:color="auto"/>
              <w:right w:val="single" w:sz="8" w:space="0" w:color="auto"/>
            </w:tcBorders>
            <w:shd w:val="clear" w:color="000000" w:fill="C6D9F1"/>
            <w:vAlign w:val="center"/>
            <w:hideMark/>
          </w:tcPr>
          <w:p w:rsidR="00F26EA7" w:rsidRPr="00D87996" w:rsidRDefault="00F26EA7" w:rsidP="00716148">
            <w:pPr>
              <w:spacing w:before="0" w:after="0"/>
              <w:ind w:left="0" w:firstLine="0"/>
              <w:jc w:val="left"/>
              <w:rPr>
                <w:rFonts w:ascii="Arial" w:hAnsi="Arial" w:cs="Arial"/>
                <w:b/>
                <w:bCs/>
                <w:color w:val="000000"/>
                <w:sz w:val="18"/>
                <w:szCs w:val="18"/>
              </w:rPr>
            </w:pPr>
            <w:r w:rsidRPr="00D87996">
              <w:rPr>
                <w:rFonts w:ascii="Arial" w:hAnsi="Arial" w:cs="Arial"/>
                <w:b/>
                <w:bCs/>
                <w:color w:val="000000"/>
                <w:sz w:val="18"/>
                <w:szCs w:val="18"/>
              </w:rPr>
              <w:t>Razem</w:t>
            </w:r>
          </w:p>
        </w:tc>
        <w:tc>
          <w:tcPr>
            <w:tcW w:w="547" w:type="pct"/>
            <w:tcBorders>
              <w:top w:val="nil"/>
              <w:left w:val="nil"/>
              <w:bottom w:val="single" w:sz="8" w:space="0" w:color="auto"/>
              <w:right w:val="single" w:sz="8" w:space="0" w:color="auto"/>
            </w:tcBorders>
            <w:shd w:val="clear" w:color="000000" w:fill="C6D9F1"/>
            <w:vAlign w:val="center"/>
            <w:hideMark/>
          </w:tcPr>
          <w:p w:rsidR="00F26EA7" w:rsidRPr="00D87996" w:rsidRDefault="00F26EA7" w:rsidP="00716148">
            <w:pPr>
              <w:spacing w:before="0" w:after="0"/>
              <w:jc w:val="right"/>
              <w:rPr>
                <w:rFonts w:ascii="Arial" w:hAnsi="Arial" w:cs="Arial"/>
                <w:b/>
                <w:bCs/>
                <w:color w:val="000000"/>
                <w:sz w:val="18"/>
                <w:szCs w:val="18"/>
              </w:rPr>
            </w:pPr>
            <w:r w:rsidRPr="00D87996">
              <w:rPr>
                <w:rFonts w:ascii="Arial" w:hAnsi="Arial" w:cs="Arial"/>
                <w:b/>
                <w:bCs/>
                <w:color w:val="000000"/>
                <w:sz w:val="18"/>
                <w:szCs w:val="18"/>
              </w:rPr>
              <w:t>81 104</w:t>
            </w:r>
          </w:p>
        </w:tc>
        <w:tc>
          <w:tcPr>
            <w:tcW w:w="547" w:type="pct"/>
            <w:tcBorders>
              <w:top w:val="nil"/>
              <w:left w:val="nil"/>
              <w:bottom w:val="single" w:sz="8" w:space="0" w:color="auto"/>
              <w:right w:val="single" w:sz="8" w:space="0" w:color="auto"/>
            </w:tcBorders>
            <w:shd w:val="clear" w:color="000000" w:fill="C6D9F1"/>
            <w:vAlign w:val="center"/>
            <w:hideMark/>
          </w:tcPr>
          <w:p w:rsidR="00F26EA7" w:rsidRPr="00D87996" w:rsidRDefault="00F26EA7" w:rsidP="00716148">
            <w:pPr>
              <w:spacing w:before="0" w:after="0"/>
              <w:jc w:val="right"/>
              <w:rPr>
                <w:rFonts w:ascii="Arial" w:hAnsi="Arial" w:cs="Arial"/>
                <w:b/>
                <w:bCs/>
                <w:color w:val="000000"/>
                <w:sz w:val="18"/>
                <w:szCs w:val="18"/>
              </w:rPr>
            </w:pPr>
            <w:r w:rsidRPr="00D87996">
              <w:rPr>
                <w:rFonts w:ascii="Arial" w:hAnsi="Arial" w:cs="Arial"/>
                <w:b/>
                <w:bCs/>
                <w:color w:val="000000"/>
                <w:sz w:val="18"/>
                <w:szCs w:val="18"/>
              </w:rPr>
              <w:t>43 804</w:t>
            </w:r>
          </w:p>
        </w:tc>
        <w:tc>
          <w:tcPr>
            <w:tcW w:w="547" w:type="pct"/>
            <w:tcBorders>
              <w:top w:val="nil"/>
              <w:left w:val="nil"/>
              <w:bottom w:val="single" w:sz="8" w:space="0" w:color="auto"/>
              <w:right w:val="single" w:sz="8" w:space="0" w:color="auto"/>
            </w:tcBorders>
            <w:shd w:val="clear" w:color="000000" w:fill="C6D9F1"/>
            <w:vAlign w:val="center"/>
            <w:hideMark/>
          </w:tcPr>
          <w:p w:rsidR="00F26EA7" w:rsidRPr="00D87996" w:rsidRDefault="00F26EA7" w:rsidP="00716148">
            <w:pPr>
              <w:spacing w:before="0" w:after="0"/>
              <w:jc w:val="right"/>
              <w:rPr>
                <w:rFonts w:ascii="Arial" w:hAnsi="Arial" w:cs="Arial"/>
                <w:b/>
                <w:bCs/>
                <w:color w:val="000000"/>
                <w:sz w:val="18"/>
                <w:szCs w:val="18"/>
              </w:rPr>
            </w:pPr>
            <w:r w:rsidRPr="00D87996">
              <w:rPr>
                <w:rFonts w:ascii="Arial" w:hAnsi="Arial" w:cs="Arial"/>
                <w:b/>
                <w:bCs/>
                <w:color w:val="000000"/>
                <w:sz w:val="18"/>
                <w:szCs w:val="18"/>
              </w:rPr>
              <w:t>6 630</w:t>
            </w:r>
          </w:p>
        </w:tc>
        <w:tc>
          <w:tcPr>
            <w:tcW w:w="549" w:type="pct"/>
            <w:tcBorders>
              <w:top w:val="nil"/>
              <w:left w:val="nil"/>
              <w:bottom w:val="single" w:sz="8" w:space="0" w:color="auto"/>
              <w:right w:val="single" w:sz="8" w:space="0" w:color="auto"/>
            </w:tcBorders>
            <w:shd w:val="clear" w:color="000000" w:fill="C6D9F1"/>
            <w:vAlign w:val="center"/>
            <w:hideMark/>
          </w:tcPr>
          <w:p w:rsidR="00F26EA7" w:rsidRPr="00D87996" w:rsidRDefault="00F26EA7" w:rsidP="00716148">
            <w:pPr>
              <w:spacing w:before="0" w:after="0"/>
              <w:jc w:val="right"/>
              <w:rPr>
                <w:rFonts w:ascii="Arial" w:hAnsi="Arial" w:cs="Arial"/>
                <w:b/>
                <w:bCs/>
                <w:color w:val="000000"/>
                <w:sz w:val="18"/>
                <w:szCs w:val="18"/>
              </w:rPr>
            </w:pPr>
            <w:r w:rsidRPr="00D87996">
              <w:rPr>
                <w:rFonts w:ascii="Arial" w:hAnsi="Arial" w:cs="Arial"/>
                <w:b/>
                <w:bCs/>
                <w:color w:val="000000"/>
                <w:sz w:val="18"/>
                <w:szCs w:val="18"/>
              </w:rPr>
              <w:t>63 595</w:t>
            </w:r>
          </w:p>
        </w:tc>
        <w:tc>
          <w:tcPr>
            <w:tcW w:w="566" w:type="pct"/>
            <w:tcBorders>
              <w:top w:val="nil"/>
              <w:left w:val="nil"/>
              <w:bottom w:val="single" w:sz="8" w:space="0" w:color="auto"/>
              <w:right w:val="single" w:sz="8" w:space="0" w:color="auto"/>
            </w:tcBorders>
            <w:shd w:val="clear" w:color="000000" w:fill="C6D9F1"/>
            <w:vAlign w:val="center"/>
            <w:hideMark/>
          </w:tcPr>
          <w:p w:rsidR="00F26EA7" w:rsidRPr="00D87996" w:rsidRDefault="00F26EA7" w:rsidP="00716148">
            <w:pPr>
              <w:spacing w:before="0" w:after="0"/>
              <w:jc w:val="right"/>
              <w:rPr>
                <w:rFonts w:ascii="Arial" w:hAnsi="Arial" w:cs="Arial"/>
                <w:b/>
                <w:bCs/>
                <w:color w:val="000000"/>
                <w:sz w:val="18"/>
                <w:szCs w:val="18"/>
              </w:rPr>
            </w:pPr>
            <w:r w:rsidRPr="00D87996">
              <w:rPr>
                <w:rFonts w:ascii="Arial" w:hAnsi="Arial" w:cs="Arial"/>
                <w:b/>
                <w:bCs/>
                <w:color w:val="000000"/>
                <w:sz w:val="18"/>
                <w:szCs w:val="18"/>
              </w:rPr>
              <w:t>5 049</w:t>
            </w:r>
          </w:p>
        </w:tc>
      </w:tr>
    </w:tbl>
    <w:p w:rsidR="00F26EA7" w:rsidRPr="00933A74" w:rsidRDefault="00F26EA7" w:rsidP="00716148">
      <w:pPr>
        <w:pStyle w:val="normalny0"/>
        <w:spacing w:before="120" w:after="0"/>
        <w:ind w:firstLine="0"/>
        <w:rPr>
          <w:rFonts w:ascii="Arial" w:hAnsi="Arial" w:cs="Arial"/>
          <w:sz w:val="21"/>
          <w:szCs w:val="21"/>
        </w:rPr>
      </w:pPr>
      <w:bookmarkStart w:id="292" w:name="_Toc474685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C2232B">
        <w:rPr>
          <w:rFonts w:ascii="Arial" w:hAnsi="Arial" w:cs="Arial"/>
          <w:sz w:val="21"/>
          <w:szCs w:val="21"/>
        </w:rPr>
        <w:t xml:space="preserve">Według stanu na 31.12.2020 r. wśród ogółu </w:t>
      </w:r>
      <w:r w:rsidRPr="00933A74">
        <w:rPr>
          <w:rFonts w:ascii="Arial" w:hAnsi="Arial" w:cs="Arial"/>
          <w:sz w:val="21"/>
          <w:szCs w:val="21"/>
        </w:rPr>
        <w:t>kobiet zarejestrowanych w urzędach pracy, 87,9% (43 804</w:t>
      </w:r>
      <w:r>
        <w:rPr>
          <w:rFonts w:ascii="Arial" w:hAnsi="Arial" w:cs="Arial"/>
          <w:sz w:val="21"/>
          <w:szCs w:val="21"/>
        </w:rPr>
        <w:t xml:space="preserve"> panie</w:t>
      </w:r>
      <w:r w:rsidRPr="00933A74">
        <w:rPr>
          <w:rFonts w:ascii="Arial" w:hAnsi="Arial" w:cs="Arial"/>
          <w:sz w:val="21"/>
          <w:szCs w:val="21"/>
        </w:rPr>
        <w:t>) stanowiły te, które pracowały przed nabyciem statusu</w:t>
      </w:r>
      <w:r>
        <w:rPr>
          <w:rFonts w:ascii="Arial" w:hAnsi="Arial" w:cs="Arial"/>
          <w:sz w:val="21"/>
          <w:szCs w:val="21"/>
        </w:rPr>
        <w:t xml:space="preserve"> osoby bezrobotnej (w końcu 2019</w:t>
      </w:r>
      <w:r w:rsidRPr="00933A74">
        <w:rPr>
          <w:rFonts w:ascii="Arial" w:hAnsi="Arial" w:cs="Arial"/>
          <w:sz w:val="21"/>
          <w:szCs w:val="21"/>
        </w:rPr>
        <w:t> r. było to 32 986 pań, tj. 87,7%).</w:t>
      </w:r>
    </w:p>
    <w:p w:rsidR="00F26EA7" w:rsidRPr="00933A74" w:rsidRDefault="00F26EA7" w:rsidP="00F26EA7">
      <w:pPr>
        <w:pStyle w:val="normalny0"/>
        <w:spacing w:before="0"/>
        <w:ind w:firstLine="0"/>
        <w:rPr>
          <w:rFonts w:ascii="Arial" w:hAnsi="Arial" w:cs="Arial"/>
          <w:sz w:val="21"/>
          <w:szCs w:val="21"/>
        </w:rPr>
      </w:pPr>
      <w:r w:rsidRPr="00933A74">
        <w:rPr>
          <w:rFonts w:ascii="Arial" w:hAnsi="Arial" w:cs="Arial"/>
          <w:sz w:val="21"/>
          <w:szCs w:val="21"/>
        </w:rPr>
        <w:t xml:space="preserve">Większość bezrobotnych kobiet poprzednio pracujących (62,5%) zatrudniona była przez pracodawców zakwalifikowanych do pięciu sekcji PKD: </w:t>
      </w:r>
      <w:r w:rsidRPr="00933A74">
        <w:rPr>
          <w:rFonts w:ascii="Arial" w:hAnsi="Arial" w:cs="Arial"/>
          <w:i/>
          <w:sz w:val="21"/>
          <w:szCs w:val="21"/>
        </w:rPr>
        <w:t xml:space="preserve">handel hurtowy i detaliczny, naprawa pojazdów mechanicznych, włączając motocykle – </w:t>
      </w:r>
      <w:r w:rsidRPr="00933A74">
        <w:rPr>
          <w:rFonts w:ascii="Arial" w:hAnsi="Arial" w:cs="Arial"/>
          <w:sz w:val="21"/>
          <w:szCs w:val="21"/>
        </w:rPr>
        <w:t>10,2 tys. osób, tj. 23,3% bezrobotnych kobiet poprzednio pracujących (2019 r. - 23,3%),</w:t>
      </w:r>
      <w:r w:rsidRPr="00933A74">
        <w:rPr>
          <w:rFonts w:ascii="Arial" w:hAnsi="Arial" w:cs="Arial"/>
          <w:i/>
          <w:sz w:val="21"/>
          <w:szCs w:val="21"/>
        </w:rPr>
        <w:t xml:space="preserve"> przetwórstwo przemysłowe </w:t>
      </w:r>
      <w:r w:rsidRPr="00933A74">
        <w:rPr>
          <w:rFonts w:ascii="Arial" w:hAnsi="Arial" w:cs="Arial"/>
          <w:sz w:val="21"/>
          <w:szCs w:val="21"/>
        </w:rPr>
        <w:t xml:space="preserve">– 7,3 tys. osób, tj. 16,7% (2019 r. - 16,4%), </w:t>
      </w:r>
      <w:r w:rsidRPr="00933A74">
        <w:rPr>
          <w:rFonts w:ascii="Arial" w:hAnsi="Arial" w:cs="Arial"/>
          <w:i/>
          <w:sz w:val="21"/>
          <w:szCs w:val="21"/>
        </w:rPr>
        <w:t xml:space="preserve">działalność w zakresie usług administrowania i działalność wspierająca – </w:t>
      </w:r>
      <w:r w:rsidRPr="00933A74">
        <w:rPr>
          <w:rFonts w:ascii="Arial" w:hAnsi="Arial" w:cs="Arial"/>
          <w:sz w:val="21"/>
          <w:szCs w:val="21"/>
        </w:rPr>
        <w:t xml:space="preserve">4,0 tys. osób, tj. 9,1% (2018 r. - 9,2%), </w:t>
      </w:r>
      <w:r w:rsidRPr="00933A74">
        <w:rPr>
          <w:rFonts w:ascii="Arial" w:hAnsi="Arial" w:cs="Arial"/>
          <w:i/>
          <w:sz w:val="21"/>
          <w:szCs w:val="21"/>
        </w:rPr>
        <w:t xml:space="preserve">pozostała działalność usługowa – </w:t>
      </w:r>
      <w:r w:rsidRPr="00933A74">
        <w:rPr>
          <w:rFonts w:ascii="Arial" w:hAnsi="Arial" w:cs="Arial"/>
          <w:sz w:val="21"/>
          <w:szCs w:val="21"/>
        </w:rPr>
        <w:t xml:space="preserve">3,4 tys. osób, tj. 7,7% (2019 r. - 8,1%) oraz </w:t>
      </w:r>
      <w:r w:rsidRPr="00933A74">
        <w:rPr>
          <w:rFonts w:ascii="Arial" w:hAnsi="Arial" w:cs="Arial"/>
          <w:i/>
          <w:sz w:val="21"/>
          <w:szCs w:val="21"/>
        </w:rPr>
        <w:t xml:space="preserve">działalność związana z zakwaterowaniem i usługami gastronomicznymi </w:t>
      </w:r>
      <w:r w:rsidRPr="00933A74">
        <w:rPr>
          <w:rFonts w:ascii="Arial" w:hAnsi="Arial" w:cs="Arial"/>
          <w:sz w:val="21"/>
          <w:szCs w:val="21"/>
        </w:rPr>
        <w:t xml:space="preserve"> – 2,4 tys. osób, tj. 5,6% (2019 r</w:t>
      </w:r>
      <w:r w:rsidRPr="003364A4">
        <w:rPr>
          <w:rFonts w:ascii="Arial" w:hAnsi="Arial" w:cs="Arial"/>
          <w:sz w:val="21"/>
          <w:szCs w:val="21"/>
        </w:rPr>
        <w:t>. – 4,9%).</w:t>
      </w:r>
    </w:p>
    <w:p w:rsidR="00F26EA7" w:rsidRPr="003B0F6E" w:rsidRDefault="00F26EA7" w:rsidP="00716148">
      <w:pPr>
        <w:pStyle w:val="Nagwek1"/>
        <w:spacing w:before="240"/>
        <w:ind w:left="431" w:hanging="431"/>
      </w:pPr>
      <w:bookmarkStart w:id="293" w:name="_Toc34911704"/>
      <w:bookmarkStart w:id="294" w:name="_Toc68777792"/>
      <w:r w:rsidRPr="003B0F6E">
        <w:t>Bezrobotni w szczególnej sytuacji na rynku pracy</w:t>
      </w:r>
      <w:bookmarkEnd w:id="292"/>
      <w:bookmarkEnd w:id="293"/>
      <w:bookmarkEnd w:id="294"/>
      <w:r w:rsidR="00DC6A0D" w:rsidRPr="003B0F6E">
        <w:fldChar w:fldCharType="begin"/>
      </w:r>
      <w:r w:rsidRPr="003B0F6E">
        <w:instrText>HYPERLINK "http://www.apraca.pl/biwu/regionalny_plan_dzialania2006-17.02.2006.htm" \l "_ftn3"</w:instrText>
      </w:r>
      <w:r w:rsidR="00DC6A0D" w:rsidRPr="003B0F6E">
        <w:fldChar w:fldCharType="end"/>
      </w:r>
    </w:p>
    <w:p w:rsidR="00F26EA7" w:rsidRPr="00114EE0" w:rsidRDefault="00F26EA7" w:rsidP="00F26EA7">
      <w:pPr>
        <w:autoSpaceDE w:val="0"/>
        <w:autoSpaceDN w:val="0"/>
        <w:adjustRightInd w:val="0"/>
        <w:spacing w:before="120" w:after="0"/>
        <w:ind w:left="0" w:firstLine="0"/>
        <w:rPr>
          <w:rFonts w:ascii="Arial" w:hAnsi="Arial" w:cs="Arial"/>
          <w:sz w:val="21"/>
          <w:szCs w:val="21"/>
        </w:rPr>
      </w:pPr>
      <w:bookmarkStart w:id="295" w:name="_Toc351451910"/>
      <w:bookmarkStart w:id="296" w:name="_Toc320165184"/>
      <w:r w:rsidRPr="00114EE0">
        <w:rPr>
          <w:rFonts w:ascii="Arial" w:hAnsi="Arial" w:cs="Arial"/>
          <w:sz w:val="21"/>
          <w:szCs w:val="21"/>
        </w:rPr>
        <w:t>Zgodnie z art. 49 ustawy o promocji zatrudnienia i instytucjach rynku pracy, do kategorii osób będących w szczególnej sytuacji na rynku pracy zaliczamy:</w:t>
      </w:r>
    </w:p>
    <w:p w:rsidR="00F26EA7" w:rsidRPr="00114EE0" w:rsidRDefault="00F26EA7" w:rsidP="00F26EA7">
      <w:pPr>
        <w:numPr>
          <w:ilvl w:val="0"/>
          <w:numId w:val="21"/>
        </w:numPr>
        <w:autoSpaceDE w:val="0"/>
        <w:autoSpaceDN w:val="0"/>
        <w:adjustRightInd w:val="0"/>
        <w:spacing w:before="0" w:after="0"/>
        <w:rPr>
          <w:rFonts w:ascii="Arial" w:hAnsi="Arial" w:cs="Arial"/>
          <w:sz w:val="21"/>
          <w:szCs w:val="21"/>
        </w:rPr>
      </w:pPr>
      <w:r w:rsidRPr="00114EE0">
        <w:rPr>
          <w:rFonts w:ascii="Arial" w:hAnsi="Arial" w:cs="Arial"/>
          <w:sz w:val="21"/>
          <w:szCs w:val="21"/>
        </w:rPr>
        <w:t>bezrobotnych do 30 roku życia,</w:t>
      </w:r>
    </w:p>
    <w:p w:rsidR="00F26EA7" w:rsidRPr="00114EE0" w:rsidRDefault="00F26EA7" w:rsidP="00F26EA7">
      <w:pPr>
        <w:numPr>
          <w:ilvl w:val="0"/>
          <w:numId w:val="21"/>
        </w:numPr>
        <w:autoSpaceDE w:val="0"/>
        <w:autoSpaceDN w:val="0"/>
        <w:adjustRightInd w:val="0"/>
        <w:spacing w:before="0" w:after="0"/>
        <w:rPr>
          <w:rFonts w:ascii="Arial" w:hAnsi="Arial" w:cs="Arial"/>
          <w:sz w:val="21"/>
          <w:szCs w:val="21"/>
        </w:rPr>
      </w:pPr>
      <w:r w:rsidRPr="00114EE0">
        <w:rPr>
          <w:rFonts w:ascii="Arial" w:hAnsi="Arial" w:cs="Arial"/>
          <w:sz w:val="21"/>
          <w:szCs w:val="21"/>
        </w:rPr>
        <w:t>bezrobotnych długotrwale;</w:t>
      </w:r>
    </w:p>
    <w:p w:rsidR="00F26EA7" w:rsidRPr="00114EE0" w:rsidRDefault="00F26EA7" w:rsidP="00F26EA7">
      <w:pPr>
        <w:numPr>
          <w:ilvl w:val="0"/>
          <w:numId w:val="21"/>
        </w:numPr>
        <w:autoSpaceDE w:val="0"/>
        <w:autoSpaceDN w:val="0"/>
        <w:adjustRightInd w:val="0"/>
        <w:spacing w:before="0" w:after="0"/>
        <w:rPr>
          <w:rFonts w:ascii="Arial" w:hAnsi="Arial" w:cs="Arial"/>
          <w:sz w:val="21"/>
          <w:szCs w:val="21"/>
        </w:rPr>
      </w:pPr>
      <w:r w:rsidRPr="00114EE0">
        <w:rPr>
          <w:rFonts w:ascii="Arial" w:hAnsi="Arial" w:cs="Arial"/>
          <w:sz w:val="21"/>
          <w:szCs w:val="21"/>
        </w:rPr>
        <w:t>bezrobotnych powyżej 50 roku życia;</w:t>
      </w:r>
    </w:p>
    <w:p w:rsidR="00F26EA7" w:rsidRPr="00114EE0" w:rsidRDefault="00F26EA7" w:rsidP="00F26EA7">
      <w:pPr>
        <w:numPr>
          <w:ilvl w:val="0"/>
          <w:numId w:val="21"/>
        </w:numPr>
        <w:autoSpaceDE w:val="0"/>
        <w:autoSpaceDN w:val="0"/>
        <w:adjustRightInd w:val="0"/>
        <w:spacing w:before="0" w:after="0"/>
        <w:rPr>
          <w:rFonts w:ascii="Arial" w:hAnsi="Arial" w:cs="Arial"/>
          <w:sz w:val="21"/>
          <w:szCs w:val="21"/>
        </w:rPr>
      </w:pPr>
      <w:r w:rsidRPr="00114EE0">
        <w:rPr>
          <w:rFonts w:ascii="Arial" w:hAnsi="Arial" w:cs="Arial"/>
          <w:sz w:val="21"/>
          <w:szCs w:val="21"/>
        </w:rPr>
        <w:t xml:space="preserve">bezrobotnych korzystających ze świadczeń z pomocy społecznej; </w:t>
      </w:r>
    </w:p>
    <w:p w:rsidR="00F26EA7" w:rsidRPr="00114EE0" w:rsidRDefault="00F26EA7" w:rsidP="00F26EA7">
      <w:pPr>
        <w:numPr>
          <w:ilvl w:val="0"/>
          <w:numId w:val="21"/>
        </w:numPr>
        <w:autoSpaceDE w:val="0"/>
        <w:autoSpaceDN w:val="0"/>
        <w:adjustRightInd w:val="0"/>
        <w:spacing w:before="0" w:after="0"/>
        <w:rPr>
          <w:rFonts w:ascii="Arial" w:hAnsi="Arial" w:cs="Arial"/>
          <w:sz w:val="21"/>
          <w:szCs w:val="21"/>
        </w:rPr>
      </w:pPr>
      <w:r w:rsidRPr="00114EE0">
        <w:rPr>
          <w:rFonts w:ascii="Arial" w:hAnsi="Arial" w:cs="Arial"/>
          <w:sz w:val="21"/>
          <w:szCs w:val="21"/>
        </w:rPr>
        <w:t xml:space="preserve">bezrobotnych posiadających co najmniej jedno dziecko do 6 roku życia; </w:t>
      </w:r>
    </w:p>
    <w:p w:rsidR="00F26EA7" w:rsidRPr="00114EE0" w:rsidRDefault="00F26EA7" w:rsidP="00F26EA7">
      <w:pPr>
        <w:numPr>
          <w:ilvl w:val="0"/>
          <w:numId w:val="21"/>
        </w:numPr>
        <w:autoSpaceDE w:val="0"/>
        <w:autoSpaceDN w:val="0"/>
        <w:adjustRightInd w:val="0"/>
        <w:spacing w:before="0" w:after="0"/>
        <w:jc w:val="left"/>
        <w:rPr>
          <w:rFonts w:ascii="Arial" w:hAnsi="Arial" w:cs="Arial"/>
          <w:sz w:val="21"/>
          <w:szCs w:val="21"/>
        </w:rPr>
      </w:pPr>
      <w:r w:rsidRPr="00114EE0">
        <w:rPr>
          <w:rFonts w:ascii="Arial" w:hAnsi="Arial" w:cs="Arial"/>
          <w:sz w:val="21"/>
          <w:szCs w:val="21"/>
        </w:rPr>
        <w:t>bezrobotnych posiadających co najmniej jedno dziecko niepełnosprawne do 18 roku życia</w:t>
      </w:r>
      <w:r w:rsidRPr="00114EE0">
        <w:rPr>
          <w:rFonts w:ascii="Arial" w:hAnsi="Arial" w:cs="Arial"/>
          <w:spacing w:val="-20"/>
          <w:sz w:val="21"/>
          <w:szCs w:val="21"/>
        </w:rPr>
        <w:t xml:space="preserve">; </w:t>
      </w:r>
    </w:p>
    <w:p w:rsidR="00F26EA7" w:rsidRPr="00114EE0" w:rsidRDefault="00F26EA7" w:rsidP="00F26EA7">
      <w:pPr>
        <w:numPr>
          <w:ilvl w:val="0"/>
          <w:numId w:val="21"/>
        </w:numPr>
        <w:autoSpaceDE w:val="0"/>
        <w:autoSpaceDN w:val="0"/>
        <w:adjustRightInd w:val="0"/>
        <w:spacing w:before="0" w:after="0"/>
        <w:rPr>
          <w:rFonts w:ascii="Arial" w:hAnsi="Arial" w:cs="Arial"/>
          <w:sz w:val="21"/>
          <w:szCs w:val="21"/>
        </w:rPr>
      </w:pPr>
      <w:r w:rsidRPr="00114EE0">
        <w:rPr>
          <w:rFonts w:ascii="Arial" w:hAnsi="Arial" w:cs="Arial"/>
          <w:spacing w:val="-20"/>
          <w:sz w:val="21"/>
          <w:szCs w:val="21"/>
        </w:rPr>
        <w:t>b</w:t>
      </w:r>
      <w:r w:rsidRPr="00114EE0">
        <w:rPr>
          <w:rFonts w:ascii="Arial" w:hAnsi="Arial" w:cs="Arial"/>
          <w:sz w:val="21"/>
          <w:szCs w:val="21"/>
        </w:rPr>
        <w:t>ezrobotnych niepełnosprawnych.</w:t>
      </w:r>
    </w:p>
    <w:p w:rsidR="00E157AE" w:rsidRDefault="00F26EA7" w:rsidP="00F26EA7">
      <w:pPr>
        <w:spacing w:before="0" w:after="0"/>
        <w:ind w:left="0" w:firstLine="0"/>
        <w:rPr>
          <w:rFonts w:ascii="Arial" w:hAnsi="Arial" w:cs="Arial"/>
          <w:sz w:val="21"/>
          <w:szCs w:val="21"/>
        </w:rPr>
      </w:pPr>
      <w:r w:rsidRPr="00114EE0">
        <w:rPr>
          <w:rFonts w:ascii="Arial" w:hAnsi="Arial" w:cs="Arial"/>
          <w:sz w:val="21"/>
          <w:szCs w:val="21"/>
        </w:rPr>
        <w:t>Według stanu na koniec grudnia 2020</w:t>
      </w:r>
      <w:r>
        <w:rPr>
          <w:rFonts w:ascii="Arial" w:hAnsi="Arial" w:cs="Arial"/>
          <w:sz w:val="21"/>
          <w:szCs w:val="21"/>
        </w:rPr>
        <w:t> r. w rejestrach pozostawały</w:t>
      </w:r>
      <w:r w:rsidRPr="00114EE0">
        <w:rPr>
          <w:rFonts w:ascii="Arial" w:hAnsi="Arial" w:cs="Arial"/>
          <w:sz w:val="21"/>
          <w:szCs w:val="21"/>
        </w:rPr>
        <w:t xml:space="preserve"> </w:t>
      </w:r>
      <w:r>
        <w:rPr>
          <w:rFonts w:ascii="Arial" w:hAnsi="Arial" w:cs="Arial"/>
          <w:sz w:val="21"/>
          <w:szCs w:val="21"/>
        </w:rPr>
        <w:t>69 </w:t>
      </w:r>
      <w:r w:rsidRPr="00114EE0">
        <w:rPr>
          <w:rFonts w:ascii="Arial" w:hAnsi="Arial" w:cs="Arial"/>
          <w:sz w:val="21"/>
          <w:szCs w:val="21"/>
        </w:rPr>
        <w:t>884 osoby w szczególnej</w:t>
      </w:r>
      <w:r w:rsidRPr="00114EE0">
        <w:rPr>
          <w:rFonts w:ascii="Arial" w:hAnsi="Arial" w:cs="Arial"/>
          <w:color w:val="FF0000"/>
          <w:sz w:val="21"/>
          <w:szCs w:val="21"/>
        </w:rPr>
        <w:t xml:space="preserve"> </w:t>
      </w:r>
      <w:r w:rsidRPr="00114EE0">
        <w:rPr>
          <w:rFonts w:ascii="Arial" w:hAnsi="Arial" w:cs="Arial"/>
          <w:sz w:val="21"/>
          <w:szCs w:val="21"/>
        </w:rPr>
        <w:t>sytuacji na rynku pracy</w:t>
      </w:r>
      <w:r w:rsidR="00F35DDD">
        <w:rPr>
          <w:rFonts w:ascii="Arial" w:hAnsi="Arial" w:cs="Arial"/>
          <w:sz w:val="21"/>
          <w:szCs w:val="21"/>
        </w:rPr>
        <w:t>, było to</w:t>
      </w:r>
      <w:r w:rsidRPr="00114EE0">
        <w:rPr>
          <w:rFonts w:ascii="Arial" w:hAnsi="Arial" w:cs="Arial"/>
          <w:sz w:val="21"/>
          <w:szCs w:val="21"/>
        </w:rPr>
        <w:t xml:space="preserve"> 76,8% wszystkich bezrobotnych w </w:t>
      </w:r>
      <w:r w:rsidRPr="00F35DDD">
        <w:rPr>
          <w:rFonts w:ascii="Arial" w:hAnsi="Arial" w:cs="Arial"/>
          <w:sz w:val="21"/>
          <w:szCs w:val="21"/>
        </w:rPr>
        <w:t>województwie śląskim</w:t>
      </w:r>
      <w:r w:rsidR="00F35DDD" w:rsidRPr="00F35DDD">
        <w:rPr>
          <w:rFonts w:ascii="Arial" w:hAnsi="Arial" w:cs="Arial"/>
          <w:sz w:val="21"/>
          <w:szCs w:val="21"/>
        </w:rPr>
        <w:t>. Liczba zarejestrowanych kobiet będących w szczególnej sytuacji na rynku pracy na koniec 2020 roku to 39 </w:t>
      </w:r>
      <w:r w:rsidRPr="00F35DDD">
        <w:rPr>
          <w:rFonts w:ascii="Arial" w:hAnsi="Arial" w:cs="Arial"/>
          <w:sz w:val="21"/>
          <w:szCs w:val="21"/>
        </w:rPr>
        <w:t xml:space="preserve">334 </w:t>
      </w:r>
      <w:r w:rsidR="00F35DDD" w:rsidRPr="00F35DDD">
        <w:rPr>
          <w:rFonts w:ascii="Arial" w:hAnsi="Arial" w:cs="Arial"/>
          <w:sz w:val="21"/>
          <w:szCs w:val="21"/>
        </w:rPr>
        <w:t>panie</w:t>
      </w:r>
      <w:r w:rsidRPr="00F35DDD">
        <w:rPr>
          <w:rFonts w:ascii="Arial" w:hAnsi="Arial" w:cs="Arial"/>
          <w:sz w:val="21"/>
          <w:szCs w:val="21"/>
        </w:rPr>
        <w:t>, które stanowiły 5</w:t>
      </w:r>
      <w:r w:rsidR="007F0870" w:rsidRPr="00F35DDD">
        <w:rPr>
          <w:rFonts w:ascii="Arial" w:hAnsi="Arial" w:cs="Arial"/>
          <w:sz w:val="21"/>
          <w:szCs w:val="21"/>
        </w:rPr>
        <w:t>6</w:t>
      </w:r>
      <w:r w:rsidRPr="00F35DDD">
        <w:rPr>
          <w:rFonts w:ascii="Arial" w:hAnsi="Arial" w:cs="Arial"/>
          <w:sz w:val="21"/>
          <w:szCs w:val="21"/>
        </w:rPr>
        <w:t>,3% ogół</w:t>
      </w:r>
      <w:r w:rsidR="00F35DDD" w:rsidRPr="00F35DDD">
        <w:rPr>
          <w:rFonts w:ascii="Arial" w:hAnsi="Arial" w:cs="Arial"/>
          <w:sz w:val="21"/>
          <w:szCs w:val="21"/>
        </w:rPr>
        <w:t>u osób bezrobotnych z tej grupy</w:t>
      </w:r>
      <w:r w:rsidRPr="00F35DDD">
        <w:rPr>
          <w:rFonts w:ascii="Arial" w:hAnsi="Arial" w:cs="Arial"/>
          <w:sz w:val="21"/>
          <w:szCs w:val="21"/>
        </w:rPr>
        <w:t xml:space="preserve">. </w:t>
      </w:r>
    </w:p>
    <w:p w:rsidR="00A53C93" w:rsidRDefault="00A53C93" w:rsidP="00F35DDD">
      <w:pPr>
        <w:pStyle w:val="Legenda"/>
        <w:spacing w:before="120" w:after="0"/>
        <w:ind w:left="851" w:hanging="851"/>
        <w:jc w:val="left"/>
      </w:pPr>
      <w:bookmarkStart w:id="297" w:name="_Toc68778692"/>
      <w:bookmarkStart w:id="298" w:name="_Toc34912441"/>
      <w:r w:rsidRPr="003B0F6E">
        <w:t xml:space="preserve">Tabela </w:t>
      </w:r>
      <w:fldSimple w:instr=" SEQ Tabela \* ARABIC ">
        <w:r w:rsidR="00A11E0D">
          <w:rPr>
            <w:noProof/>
          </w:rPr>
          <w:t>26</w:t>
        </w:r>
      </w:fldSimple>
      <w:r w:rsidRPr="003B0F6E">
        <w:t xml:space="preserve"> Liczba zarejestrowanych osób będących w szczególnej sytuacji na rynku pracy,</w:t>
      </w:r>
      <w:r>
        <w:br/>
      </w:r>
      <w:r w:rsidRPr="003B0F6E">
        <w:t>stan w końcu</w:t>
      </w:r>
      <w:r w:rsidRPr="00114EE0">
        <w:t xml:space="preserve"> miesiąca</w:t>
      </w:r>
      <w:bookmarkEnd w:id="297"/>
    </w:p>
    <w:tbl>
      <w:tblPr>
        <w:tblW w:w="3240" w:type="dxa"/>
        <w:tblInd w:w="60" w:type="dxa"/>
        <w:tblCellMar>
          <w:left w:w="70" w:type="dxa"/>
          <w:right w:w="70" w:type="dxa"/>
        </w:tblCellMar>
        <w:tblLook w:val="04A0"/>
      </w:tblPr>
      <w:tblGrid>
        <w:gridCol w:w="1080"/>
        <w:gridCol w:w="1080"/>
        <w:gridCol w:w="1080"/>
      </w:tblGrid>
      <w:tr w:rsidR="00CA6EE3" w:rsidRPr="00CA6EE3" w:rsidTr="00CA6EE3">
        <w:trPr>
          <w:trHeight w:hRule="exact" w:val="285"/>
          <w:tblHeader/>
        </w:trPr>
        <w:tc>
          <w:tcPr>
            <w:tcW w:w="1080"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bookmarkEnd w:id="298"/>
          <w:p w:rsidR="00CA6EE3" w:rsidRPr="00CA6EE3" w:rsidRDefault="00CA6EE3" w:rsidP="00CA6EE3">
            <w:pPr>
              <w:spacing w:before="0" w:after="0"/>
              <w:ind w:left="0" w:firstLine="0"/>
              <w:jc w:val="center"/>
              <w:rPr>
                <w:rFonts w:ascii="Arial Narrow" w:hAnsi="Arial Narrow" w:cs="Arial"/>
                <w:b/>
                <w:color w:val="000000"/>
                <w:sz w:val="18"/>
                <w:szCs w:val="18"/>
              </w:rPr>
            </w:pPr>
            <w:r w:rsidRPr="00CA6EE3">
              <w:rPr>
                <w:rFonts w:ascii="Arial Narrow" w:hAnsi="Arial Narrow" w:cs="Arial"/>
                <w:b/>
                <w:color w:val="000000"/>
                <w:sz w:val="18"/>
                <w:szCs w:val="18"/>
              </w:rPr>
              <w:t>miesiąc/rok</w:t>
            </w:r>
          </w:p>
        </w:tc>
        <w:tc>
          <w:tcPr>
            <w:tcW w:w="108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center"/>
              <w:rPr>
                <w:rFonts w:ascii="Arial Narrow" w:hAnsi="Arial Narrow" w:cs="Arial"/>
                <w:b/>
                <w:color w:val="000000"/>
                <w:sz w:val="18"/>
                <w:szCs w:val="18"/>
              </w:rPr>
            </w:pPr>
            <w:r w:rsidRPr="00CA6EE3">
              <w:rPr>
                <w:rFonts w:ascii="Arial Narrow" w:hAnsi="Arial Narrow" w:cs="Arial"/>
                <w:b/>
                <w:color w:val="000000"/>
                <w:sz w:val="18"/>
                <w:szCs w:val="18"/>
              </w:rPr>
              <w:t>2019 r.</w:t>
            </w:r>
          </w:p>
        </w:tc>
        <w:tc>
          <w:tcPr>
            <w:tcW w:w="108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center"/>
              <w:rPr>
                <w:rFonts w:ascii="Arial Narrow" w:hAnsi="Arial Narrow" w:cs="Arial"/>
                <w:b/>
                <w:color w:val="000000"/>
                <w:sz w:val="18"/>
                <w:szCs w:val="18"/>
              </w:rPr>
            </w:pPr>
            <w:r w:rsidRPr="00CA6EE3">
              <w:rPr>
                <w:rFonts w:ascii="Arial Narrow" w:hAnsi="Arial Narrow" w:cs="Arial"/>
                <w:b/>
                <w:color w:val="000000"/>
                <w:sz w:val="18"/>
                <w:szCs w:val="18"/>
              </w:rPr>
              <w:t>2020 r.</w:t>
            </w:r>
          </w:p>
        </w:tc>
      </w:tr>
      <w:tr w:rsidR="00CA6EE3" w:rsidRPr="00CA6EE3" w:rsidTr="00F35DDD">
        <w:trPr>
          <w:trHeight w:hRule="exact" w:val="25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styczeń</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68 515</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55 858</w:t>
            </w:r>
          </w:p>
        </w:tc>
      </w:tr>
      <w:tr w:rsidR="00CA6EE3" w:rsidRPr="00CA6EE3" w:rsidTr="00F35DDD">
        <w:trPr>
          <w:trHeight w:hRule="exac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luty</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68 188</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56 060</w:t>
            </w:r>
          </w:p>
        </w:tc>
      </w:tr>
      <w:tr w:rsidR="00CA6EE3" w:rsidRPr="00CA6EE3" w:rsidTr="00F35DDD">
        <w:trPr>
          <w:trHeight w:hRule="exact" w:val="25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marzec</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66 045</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55 719</w:t>
            </w:r>
          </w:p>
        </w:tc>
      </w:tr>
      <w:tr w:rsidR="00CA6EE3" w:rsidRPr="00CA6EE3" w:rsidTr="00F35DDD">
        <w:trPr>
          <w:trHeight w:hRule="exac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kwiecień</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62 932</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59 540</w:t>
            </w:r>
          </w:p>
        </w:tc>
      </w:tr>
      <w:tr w:rsidR="00CA6EE3" w:rsidRPr="00CA6EE3" w:rsidTr="00F35DDD">
        <w:trPr>
          <w:trHeight w:hRule="exact" w:val="25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maj</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60 809</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63 400</w:t>
            </w:r>
          </w:p>
        </w:tc>
      </w:tr>
      <w:tr w:rsidR="00CA6EE3" w:rsidRPr="00CA6EE3" w:rsidTr="00F35DDD">
        <w:trPr>
          <w:trHeight w:hRule="exac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czerwiec</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58 586</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65 379</w:t>
            </w:r>
          </w:p>
        </w:tc>
      </w:tr>
      <w:tr w:rsidR="00CA6EE3" w:rsidRPr="00CA6EE3" w:rsidTr="00F35DDD">
        <w:trPr>
          <w:trHeight w:hRule="exact" w:val="25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lipiec</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56 796</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66 346</w:t>
            </w:r>
          </w:p>
        </w:tc>
      </w:tr>
      <w:tr w:rsidR="00CA6EE3" w:rsidRPr="00CA6EE3" w:rsidTr="00F35DDD">
        <w:trPr>
          <w:trHeight w:hRule="exac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sierpień</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55 581</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67 168</w:t>
            </w:r>
          </w:p>
        </w:tc>
      </w:tr>
      <w:tr w:rsidR="00CA6EE3" w:rsidRPr="00CA6EE3" w:rsidTr="00F35DDD">
        <w:trPr>
          <w:trHeight w:hRule="exact" w:val="25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wrzesień</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54 522</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67 667</w:t>
            </w:r>
          </w:p>
        </w:tc>
      </w:tr>
      <w:tr w:rsidR="00CA6EE3" w:rsidRPr="00CA6EE3" w:rsidTr="00F35DDD">
        <w:trPr>
          <w:trHeight w:hRule="exac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październik</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52 895</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67 747</w:t>
            </w:r>
          </w:p>
        </w:tc>
      </w:tr>
      <w:tr w:rsidR="00CA6EE3" w:rsidRPr="00CA6EE3" w:rsidTr="00F35DDD">
        <w:trPr>
          <w:trHeight w:hRule="exact" w:val="25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listopad</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52 778</w:t>
            </w:r>
          </w:p>
        </w:tc>
        <w:tc>
          <w:tcPr>
            <w:tcW w:w="108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68 460</w:t>
            </w:r>
          </w:p>
        </w:tc>
      </w:tr>
      <w:tr w:rsidR="00CA6EE3" w:rsidRPr="00CA6EE3" w:rsidTr="00F35DDD">
        <w:trPr>
          <w:trHeight w:hRule="exac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left"/>
              <w:rPr>
                <w:rFonts w:ascii="Arial Narrow" w:hAnsi="Arial Narrow" w:cs="Arial"/>
                <w:b/>
                <w:color w:val="000000"/>
                <w:sz w:val="18"/>
                <w:szCs w:val="18"/>
              </w:rPr>
            </w:pPr>
            <w:r w:rsidRPr="00CA6EE3">
              <w:rPr>
                <w:rFonts w:ascii="Arial Narrow" w:hAnsi="Arial Narrow" w:cs="Arial"/>
                <w:b/>
                <w:color w:val="000000"/>
                <w:sz w:val="18"/>
                <w:szCs w:val="18"/>
              </w:rPr>
              <w:t>grudzień</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52 837</w:t>
            </w:r>
          </w:p>
        </w:tc>
        <w:tc>
          <w:tcPr>
            <w:tcW w:w="1080" w:type="dxa"/>
            <w:tcBorders>
              <w:top w:val="nil"/>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rPr>
              <w:t>69 884</w:t>
            </w:r>
          </w:p>
        </w:tc>
      </w:tr>
    </w:tbl>
    <w:p w:rsidR="00F26EA7" w:rsidRPr="007D41EC" w:rsidRDefault="00F26EA7" w:rsidP="00716148">
      <w:pPr>
        <w:spacing w:before="120" w:after="0"/>
        <w:ind w:left="0" w:firstLine="0"/>
        <w:rPr>
          <w:rFonts w:ascii="Arial" w:hAnsi="Arial" w:cs="Arial"/>
          <w:kern w:val="16"/>
          <w:sz w:val="21"/>
          <w:szCs w:val="21"/>
        </w:rPr>
      </w:pPr>
      <w:bookmarkStart w:id="299" w:name="_Toc223933327"/>
      <w:bookmarkStart w:id="300" w:name="_Toc223931499"/>
      <w:bookmarkStart w:id="301" w:name="_Toc223931315"/>
      <w:bookmarkStart w:id="302" w:name="_Toc224348803"/>
      <w:bookmarkStart w:id="303" w:name="_Toc224349266"/>
      <w:bookmarkStart w:id="304" w:name="_Toc224913100"/>
      <w:bookmarkStart w:id="305" w:name="_Toc287870529"/>
      <w:bookmarkStart w:id="306" w:name="_Toc287871218"/>
      <w:bookmarkStart w:id="307" w:name="_Toc287872308"/>
      <w:bookmarkStart w:id="308" w:name="_Toc291072958"/>
      <w:bookmarkStart w:id="309" w:name="_Toc413668551"/>
      <w:bookmarkStart w:id="310" w:name="_Toc505348794"/>
      <w:bookmarkStart w:id="311" w:name="_Toc4746857"/>
      <w:r w:rsidRPr="007F0870">
        <w:rPr>
          <w:rFonts w:ascii="Arial" w:hAnsi="Arial" w:cs="Arial"/>
          <w:kern w:val="16"/>
          <w:sz w:val="21"/>
          <w:szCs w:val="21"/>
        </w:rPr>
        <w:t>W końcu grudnia 20</w:t>
      </w:r>
      <w:r w:rsidR="007F0870" w:rsidRPr="007F0870">
        <w:rPr>
          <w:rFonts w:ascii="Arial" w:hAnsi="Arial" w:cs="Arial"/>
          <w:kern w:val="16"/>
          <w:sz w:val="21"/>
          <w:szCs w:val="21"/>
        </w:rPr>
        <w:t>20</w:t>
      </w:r>
      <w:r w:rsidRPr="007F0870">
        <w:rPr>
          <w:rFonts w:ascii="Arial" w:hAnsi="Arial" w:cs="Arial"/>
          <w:kern w:val="16"/>
          <w:sz w:val="21"/>
          <w:szCs w:val="21"/>
        </w:rPr>
        <w:t xml:space="preserve"> r. najwięcej osób </w:t>
      </w:r>
      <w:r w:rsidRPr="007F0870">
        <w:rPr>
          <w:rFonts w:ascii="Arial" w:hAnsi="Arial" w:cs="Arial"/>
          <w:sz w:val="21"/>
          <w:szCs w:val="21"/>
        </w:rPr>
        <w:t>będących w szczególnej sytuacji na rynku pracy</w:t>
      </w:r>
      <w:r w:rsidRPr="007D41EC">
        <w:rPr>
          <w:rFonts w:ascii="Arial" w:hAnsi="Arial" w:cs="Arial"/>
          <w:kern w:val="16"/>
          <w:sz w:val="21"/>
          <w:szCs w:val="21"/>
        </w:rPr>
        <w:t xml:space="preserve"> zarejestrowanych było w: Bytomiu (3,7 tys. osób), Sosnowcu (3,6 tys.) oraz Częstochowie (3,5 tys. osób). Natomiast najmniej zaewi</w:t>
      </w:r>
      <w:r w:rsidR="00AE1BAC">
        <w:rPr>
          <w:rFonts w:ascii="Arial" w:hAnsi="Arial" w:cs="Arial"/>
          <w:kern w:val="16"/>
          <w:sz w:val="21"/>
          <w:szCs w:val="21"/>
        </w:rPr>
        <w:t>dencjonowanych było w powiecie bieruńsko - lędzińskim (540 </w:t>
      </w:r>
      <w:r w:rsidRPr="007D41EC">
        <w:rPr>
          <w:rFonts w:ascii="Arial" w:hAnsi="Arial" w:cs="Arial"/>
          <w:kern w:val="16"/>
          <w:sz w:val="21"/>
          <w:szCs w:val="21"/>
        </w:rPr>
        <w:t xml:space="preserve">osób), Świętochłowicach (687 osób) oraz Żorach (707 osób). </w:t>
      </w:r>
    </w:p>
    <w:p w:rsidR="00F26EA7" w:rsidRPr="007D41EC" w:rsidRDefault="00F26EA7" w:rsidP="00F26EA7">
      <w:pPr>
        <w:spacing w:before="0" w:after="0"/>
        <w:ind w:left="0" w:firstLine="0"/>
        <w:rPr>
          <w:rFonts w:ascii="Arial" w:hAnsi="Arial" w:cs="Arial"/>
          <w:kern w:val="16"/>
          <w:sz w:val="21"/>
          <w:szCs w:val="21"/>
        </w:rPr>
      </w:pPr>
      <w:r w:rsidRPr="007D41EC">
        <w:rPr>
          <w:rFonts w:ascii="Arial" w:hAnsi="Arial" w:cs="Arial"/>
          <w:kern w:val="16"/>
          <w:sz w:val="21"/>
          <w:szCs w:val="21"/>
        </w:rPr>
        <w:t>Udział osób będących w szczególnej sytuacji na rynku pracy wśród ogółu bezrobotnych wahał się od 66,5% w Żorach do 85,5% w powiecie lublinieckim.</w:t>
      </w:r>
    </w:p>
    <w:p w:rsidR="00F26EA7" w:rsidRPr="003B0F6E" w:rsidRDefault="00F26EA7" w:rsidP="0089749B">
      <w:pPr>
        <w:pStyle w:val="Nagwek1"/>
        <w:numPr>
          <w:ilvl w:val="1"/>
          <w:numId w:val="12"/>
        </w:numPr>
        <w:spacing w:before="120" w:after="120"/>
        <w:ind w:left="567" w:hanging="567"/>
      </w:pPr>
      <w:bookmarkStart w:id="312" w:name="_Toc34911705"/>
      <w:bookmarkStart w:id="313" w:name="_Toc68777793"/>
      <w:r w:rsidRPr="003B0F6E">
        <w:t>Bezrobotni poniżej 30 roku życia, w tym bezrobotni do 25 roku życia</w:t>
      </w:r>
      <w:bookmarkEnd w:id="312"/>
      <w:bookmarkEnd w:id="313"/>
    </w:p>
    <w:bookmarkEnd w:id="299"/>
    <w:bookmarkEnd w:id="300"/>
    <w:bookmarkEnd w:id="301"/>
    <w:bookmarkEnd w:id="302"/>
    <w:bookmarkEnd w:id="303"/>
    <w:bookmarkEnd w:id="304"/>
    <w:bookmarkEnd w:id="305"/>
    <w:bookmarkEnd w:id="306"/>
    <w:bookmarkEnd w:id="307"/>
    <w:bookmarkEnd w:id="308"/>
    <w:bookmarkEnd w:id="309"/>
    <w:bookmarkEnd w:id="310"/>
    <w:bookmarkEnd w:id="311"/>
    <w:p w:rsidR="00A73CED" w:rsidRDefault="00F26EA7" w:rsidP="00F26EA7">
      <w:pPr>
        <w:spacing w:after="120"/>
        <w:ind w:left="0" w:firstLine="0"/>
        <w:rPr>
          <w:rFonts w:ascii="Arial" w:hAnsi="Arial" w:cs="Arial"/>
          <w:bCs/>
          <w:sz w:val="21"/>
          <w:szCs w:val="21"/>
        </w:rPr>
      </w:pPr>
      <w:r w:rsidRPr="00F9395D">
        <w:rPr>
          <w:rFonts w:ascii="Arial" w:hAnsi="Arial" w:cs="Arial"/>
          <w:kern w:val="16"/>
          <w:sz w:val="21"/>
          <w:szCs w:val="21"/>
        </w:rPr>
        <w:t xml:space="preserve">Do bezrobotnych w wieku poniżej 30 lat (od 18 do 29 lat) zaliczane są osoby, </w:t>
      </w:r>
      <w:r w:rsidRPr="00F9395D">
        <w:rPr>
          <w:rFonts w:ascii="Arial" w:hAnsi="Arial" w:cs="Arial"/>
          <w:sz w:val="21"/>
          <w:szCs w:val="21"/>
        </w:rPr>
        <w:t>które do dnia zastosowania wobec nich usług lub instrumentów rynku pracy nie ukończyły 30 roku życia. Z danych statystycznych wynika, że w</w:t>
      </w:r>
      <w:r w:rsidRPr="00F9395D">
        <w:rPr>
          <w:rFonts w:ascii="Arial" w:hAnsi="Arial" w:cs="Arial"/>
          <w:kern w:val="16"/>
          <w:sz w:val="21"/>
          <w:szCs w:val="21"/>
        </w:rPr>
        <w:t xml:space="preserve">edług stanu na 31.12.2020 r. zbiorowość bezrobotnych poniżej 30 roku życia liczyła w województwie śląskim 21,4 tys. osób, co stanowiło 23,5% wszystkich osób zarejestrowanych (bezrobotni ogółem – 91 032 </w:t>
      </w:r>
      <w:r w:rsidRPr="00F9395D">
        <w:rPr>
          <w:rFonts w:ascii="Arial" w:hAnsi="Arial" w:cs="Arial"/>
          <w:bCs/>
          <w:sz w:val="21"/>
          <w:szCs w:val="21"/>
        </w:rPr>
        <w:t xml:space="preserve">osoby). W ujęciu rocznym liczba bezrobotnych w wieku od 18 do 29 lat wzrosła aż o 6 217 osób (tj. o 41,0%). Dokładne dane zawarto w tabeli </w:t>
      </w:r>
      <w:r w:rsidR="00F77990">
        <w:rPr>
          <w:rFonts w:ascii="Arial" w:hAnsi="Arial" w:cs="Arial"/>
          <w:bCs/>
          <w:sz w:val="21"/>
          <w:szCs w:val="21"/>
        </w:rPr>
        <w:t>27</w:t>
      </w:r>
      <w:r w:rsidRPr="00F9395D">
        <w:rPr>
          <w:rFonts w:ascii="Arial" w:hAnsi="Arial" w:cs="Arial"/>
          <w:bCs/>
          <w:sz w:val="21"/>
          <w:szCs w:val="21"/>
        </w:rPr>
        <w:t>.</w:t>
      </w:r>
    </w:p>
    <w:p w:rsidR="00A73CED" w:rsidRDefault="00A73CED">
      <w:pPr>
        <w:spacing w:before="0" w:after="0"/>
        <w:ind w:left="0" w:firstLine="0"/>
        <w:jc w:val="left"/>
        <w:rPr>
          <w:rFonts w:ascii="Arial" w:hAnsi="Arial" w:cs="Arial"/>
          <w:bCs/>
          <w:sz w:val="21"/>
          <w:szCs w:val="21"/>
        </w:rPr>
      </w:pPr>
      <w:r>
        <w:rPr>
          <w:rFonts w:ascii="Arial" w:hAnsi="Arial" w:cs="Arial"/>
          <w:bCs/>
          <w:sz w:val="21"/>
          <w:szCs w:val="21"/>
        </w:rPr>
        <w:br w:type="page"/>
      </w:r>
    </w:p>
    <w:p w:rsidR="00A53C93" w:rsidRDefault="00A53C93" w:rsidP="00A53C93">
      <w:pPr>
        <w:pStyle w:val="Legenda"/>
        <w:spacing w:before="120" w:after="0"/>
        <w:jc w:val="left"/>
      </w:pPr>
      <w:bookmarkStart w:id="314" w:name="_Toc68778693"/>
      <w:bookmarkStart w:id="315" w:name="_Toc34912442"/>
      <w:r w:rsidRPr="003B0F6E">
        <w:t xml:space="preserve">Tabela </w:t>
      </w:r>
      <w:fldSimple w:instr=" SEQ Tabela \* ARABIC ">
        <w:r w:rsidR="00A11E0D">
          <w:rPr>
            <w:noProof/>
          </w:rPr>
          <w:t>27</w:t>
        </w:r>
      </w:fldSimple>
      <w:r w:rsidRPr="003B0F6E">
        <w:t xml:space="preserve"> Bezrobotni poniżej 30 roku życia, stan w końcu miesiąca</w:t>
      </w:r>
      <w:bookmarkEnd w:id="314"/>
    </w:p>
    <w:tbl>
      <w:tblPr>
        <w:tblW w:w="5822" w:type="dxa"/>
        <w:tblInd w:w="70" w:type="dxa"/>
        <w:tblCellMar>
          <w:left w:w="70" w:type="dxa"/>
          <w:right w:w="70" w:type="dxa"/>
        </w:tblCellMar>
        <w:tblLook w:val="04A0"/>
      </w:tblPr>
      <w:tblGrid>
        <w:gridCol w:w="1080"/>
        <w:gridCol w:w="959"/>
        <w:gridCol w:w="1515"/>
        <w:gridCol w:w="645"/>
        <w:gridCol w:w="1623"/>
      </w:tblGrid>
      <w:tr w:rsidR="00CA6EE3" w:rsidRPr="00CA6EE3" w:rsidTr="00CA6EE3">
        <w:trPr>
          <w:trHeight w:hRule="exact" w:val="285"/>
        </w:trPr>
        <w:tc>
          <w:tcPr>
            <w:tcW w:w="1080"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bookmarkEnd w:id="315"/>
          <w:p w:rsidR="00CA6EE3" w:rsidRPr="00CA6EE3" w:rsidRDefault="00CA6EE3" w:rsidP="00CA6EE3">
            <w:pPr>
              <w:spacing w:before="0" w:after="0"/>
              <w:ind w:left="0" w:firstLine="0"/>
              <w:jc w:val="center"/>
              <w:rPr>
                <w:rFonts w:ascii="Arial Narrow" w:hAnsi="Arial Narrow" w:cs="Arial"/>
                <w:b/>
                <w:bCs/>
                <w:color w:val="000000"/>
                <w:sz w:val="18"/>
                <w:szCs w:val="18"/>
              </w:rPr>
            </w:pPr>
            <w:r w:rsidRPr="00CA6EE3">
              <w:rPr>
                <w:rFonts w:ascii="Arial Narrow" w:hAnsi="Arial Narrow" w:cs="Arial"/>
                <w:b/>
                <w:bCs/>
                <w:color w:val="000000"/>
                <w:sz w:val="18"/>
                <w:szCs w:val="18"/>
                <w:lang w:eastAsia="en-US"/>
              </w:rPr>
              <w:t>Rok/miesiąc</w:t>
            </w:r>
          </w:p>
        </w:tc>
        <w:tc>
          <w:tcPr>
            <w:tcW w:w="2474"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center"/>
              <w:rPr>
                <w:rFonts w:ascii="Arial Narrow" w:hAnsi="Arial Narrow" w:cs="Arial"/>
                <w:b/>
                <w:bCs/>
                <w:color w:val="000000"/>
                <w:sz w:val="18"/>
                <w:szCs w:val="18"/>
              </w:rPr>
            </w:pPr>
            <w:r w:rsidRPr="00CA6EE3">
              <w:rPr>
                <w:rFonts w:ascii="Arial Narrow" w:hAnsi="Arial Narrow" w:cs="Arial"/>
                <w:b/>
                <w:bCs/>
                <w:color w:val="000000"/>
                <w:sz w:val="18"/>
                <w:szCs w:val="18"/>
                <w:lang w:eastAsia="en-US"/>
              </w:rPr>
              <w:t>2019 r.</w:t>
            </w:r>
          </w:p>
        </w:tc>
        <w:tc>
          <w:tcPr>
            <w:tcW w:w="2268"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center"/>
              <w:rPr>
                <w:rFonts w:ascii="Arial Narrow" w:hAnsi="Arial Narrow" w:cs="Arial"/>
                <w:b/>
                <w:bCs/>
                <w:color w:val="000000"/>
                <w:sz w:val="18"/>
                <w:szCs w:val="18"/>
              </w:rPr>
            </w:pPr>
            <w:r w:rsidRPr="00CA6EE3">
              <w:rPr>
                <w:rFonts w:ascii="Arial Narrow" w:hAnsi="Arial Narrow" w:cs="Arial"/>
                <w:b/>
                <w:bCs/>
                <w:color w:val="000000"/>
                <w:sz w:val="18"/>
                <w:szCs w:val="18"/>
                <w:lang w:eastAsia="en-US"/>
              </w:rPr>
              <w:t>2020 r.</w:t>
            </w:r>
          </w:p>
        </w:tc>
      </w:tr>
      <w:tr w:rsidR="00CA6EE3" w:rsidRPr="00CA6EE3" w:rsidTr="00016ECD">
        <w:trPr>
          <w:trHeight w:val="676"/>
        </w:trPr>
        <w:tc>
          <w:tcPr>
            <w:tcW w:w="1080"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p>
        </w:tc>
        <w:tc>
          <w:tcPr>
            <w:tcW w:w="959" w:type="dxa"/>
            <w:tcBorders>
              <w:top w:val="nil"/>
              <w:left w:val="nil"/>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center"/>
              <w:rPr>
                <w:rFonts w:ascii="Arial Narrow" w:hAnsi="Arial Narrow" w:cs="Arial"/>
                <w:b/>
                <w:bCs/>
                <w:color w:val="000000"/>
                <w:sz w:val="18"/>
                <w:szCs w:val="18"/>
              </w:rPr>
            </w:pPr>
            <w:r w:rsidRPr="00CA6EE3">
              <w:rPr>
                <w:rFonts w:ascii="Arial Narrow" w:hAnsi="Arial Narrow" w:cs="Arial"/>
                <w:b/>
                <w:bCs/>
                <w:color w:val="000000"/>
                <w:sz w:val="18"/>
                <w:szCs w:val="18"/>
                <w:lang w:eastAsia="en-US"/>
              </w:rPr>
              <w:t>osoby</w:t>
            </w:r>
          </w:p>
        </w:tc>
        <w:tc>
          <w:tcPr>
            <w:tcW w:w="1515" w:type="dxa"/>
            <w:tcBorders>
              <w:top w:val="nil"/>
              <w:left w:val="nil"/>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center"/>
              <w:rPr>
                <w:rFonts w:ascii="Arial Narrow" w:hAnsi="Arial Narrow" w:cs="Arial"/>
                <w:b/>
                <w:bCs/>
                <w:color w:val="000000"/>
                <w:sz w:val="18"/>
                <w:szCs w:val="18"/>
              </w:rPr>
            </w:pPr>
            <w:r w:rsidRPr="00CA6EE3">
              <w:rPr>
                <w:rFonts w:ascii="Arial Narrow" w:hAnsi="Arial Narrow" w:cs="Arial"/>
                <w:b/>
                <w:bCs/>
                <w:color w:val="000000"/>
                <w:sz w:val="18"/>
                <w:szCs w:val="18"/>
                <w:lang w:eastAsia="en-US"/>
              </w:rPr>
              <w:t>% udział w liczbie bezrobotnych ogółem</w:t>
            </w:r>
          </w:p>
        </w:tc>
        <w:tc>
          <w:tcPr>
            <w:tcW w:w="645" w:type="dxa"/>
            <w:tcBorders>
              <w:top w:val="nil"/>
              <w:left w:val="nil"/>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center"/>
              <w:rPr>
                <w:rFonts w:ascii="Arial Narrow" w:hAnsi="Arial Narrow" w:cs="Arial"/>
                <w:b/>
                <w:bCs/>
                <w:color w:val="000000"/>
                <w:sz w:val="18"/>
                <w:szCs w:val="18"/>
              </w:rPr>
            </w:pPr>
            <w:r w:rsidRPr="00CA6EE3">
              <w:rPr>
                <w:rFonts w:ascii="Arial Narrow" w:hAnsi="Arial Narrow" w:cs="Arial"/>
                <w:b/>
                <w:bCs/>
                <w:color w:val="000000"/>
                <w:sz w:val="18"/>
                <w:szCs w:val="18"/>
                <w:lang w:eastAsia="en-US"/>
              </w:rPr>
              <w:t>osoby</w:t>
            </w:r>
          </w:p>
        </w:tc>
        <w:tc>
          <w:tcPr>
            <w:tcW w:w="1623" w:type="dxa"/>
            <w:tcBorders>
              <w:top w:val="nil"/>
              <w:left w:val="nil"/>
              <w:bottom w:val="single" w:sz="4" w:space="0" w:color="auto"/>
              <w:right w:val="single" w:sz="4" w:space="0" w:color="auto"/>
            </w:tcBorders>
            <w:shd w:val="clear" w:color="auto" w:fill="B8CCE4" w:themeFill="accent1" w:themeFillTint="66"/>
            <w:vAlign w:val="center"/>
            <w:hideMark/>
          </w:tcPr>
          <w:p w:rsidR="00CA6EE3" w:rsidRPr="00CA6EE3" w:rsidRDefault="00CA6EE3" w:rsidP="00CA6EE3">
            <w:pPr>
              <w:spacing w:before="0" w:after="0"/>
              <w:ind w:left="0" w:firstLine="0"/>
              <w:jc w:val="center"/>
              <w:rPr>
                <w:rFonts w:ascii="Arial Narrow" w:hAnsi="Arial Narrow" w:cs="Arial"/>
                <w:b/>
                <w:bCs/>
                <w:color w:val="000000"/>
                <w:sz w:val="18"/>
                <w:szCs w:val="18"/>
              </w:rPr>
            </w:pPr>
            <w:r w:rsidRPr="00CA6EE3">
              <w:rPr>
                <w:rFonts w:ascii="Arial Narrow" w:hAnsi="Arial Narrow" w:cs="Arial"/>
                <w:b/>
                <w:bCs/>
                <w:color w:val="000000"/>
                <w:sz w:val="18"/>
                <w:szCs w:val="18"/>
                <w:lang w:eastAsia="en-US"/>
              </w:rPr>
              <w:t>% udział w liczbie bezrobotnych ogółem</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styczeń</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19 863</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23,4</w:t>
            </w:r>
          </w:p>
        </w:tc>
        <w:tc>
          <w:tcPr>
            <w:tcW w:w="645"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16 664</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23,3</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luty</w:t>
            </w:r>
          </w:p>
        </w:tc>
        <w:tc>
          <w:tcPr>
            <w:tcW w:w="959"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19 928</w:t>
            </w:r>
          </w:p>
        </w:tc>
        <w:tc>
          <w:tcPr>
            <w:tcW w:w="1515"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23,5</w:t>
            </w:r>
          </w:p>
        </w:tc>
        <w:tc>
          <w:tcPr>
            <w:tcW w:w="64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17 050</w:t>
            </w:r>
          </w:p>
        </w:tc>
        <w:tc>
          <w:tcPr>
            <w:tcW w:w="1623"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23,7</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marzec</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18 937</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w:t>
            </w:r>
          </w:p>
        </w:tc>
        <w:tc>
          <w:tcPr>
            <w:tcW w:w="645"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17 072</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23,8</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kwiecień</w:t>
            </w:r>
          </w:p>
        </w:tc>
        <w:tc>
          <w:tcPr>
            <w:tcW w:w="959"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17 444</w:t>
            </w:r>
          </w:p>
        </w:tc>
        <w:tc>
          <w:tcPr>
            <w:tcW w:w="1515"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22,3</w:t>
            </w:r>
          </w:p>
        </w:tc>
        <w:tc>
          <w:tcPr>
            <w:tcW w:w="64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19 171</w:t>
            </w:r>
          </w:p>
        </w:tc>
        <w:tc>
          <w:tcPr>
            <w:tcW w:w="1623"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24,7</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maj</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16 763</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22,2</w:t>
            </w:r>
          </w:p>
        </w:tc>
        <w:tc>
          <w:tcPr>
            <w:tcW w:w="645"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21 174</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25,3</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czerwiec</w:t>
            </w:r>
          </w:p>
        </w:tc>
        <w:tc>
          <w:tcPr>
            <w:tcW w:w="959"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16 053</w:t>
            </w:r>
          </w:p>
        </w:tc>
        <w:tc>
          <w:tcPr>
            <w:tcW w:w="1515"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22,2</w:t>
            </w:r>
          </w:p>
        </w:tc>
        <w:tc>
          <w:tcPr>
            <w:tcW w:w="64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21 819</w:t>
            </w:r>
          </w:p>
        </w:tc>
        <w:tc>
          <w:tcPr>
            <w:tcW w:w="1623"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25,1</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lipiec</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15 941</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22,6</w:t>
            </w:r>
          </w:p>
        </w:tc>
        <w:tc>
          <w:tcPr>
            <w:tcW w:w="645"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38414A">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21 890</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24,8</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sierpień</w:t>
            </w:r>
          </w:p>
        </w:tc>
        <w:tc>
          <w:tcPr>
            <w:tcW w:w="959"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15 778</w:t>
            </w:r>
          </w:p>
        </w:tc>
        <w:tc>
          <w:tcPr>
            <w:tcW w:w="1515"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22,7</w:t>
            </w:r>
          </w:p>
        </w:tc>
        <w:tc>
          <w:tcPr>
            <w:tcW w:w="64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21 959</w:t>
            </w:r>
          </w:p>
        </w:tc>
        <w:tc>
          <w:tcPr>
            <w:tcW w:w="1623"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24,7</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wrzesień</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16 072</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23,7</w:t>
            </w:r>
          </w:p>
        </w:tc>
        <w:tc>
          <w:tcPr>
            <w:tcW w:w="645"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22 028</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24,7</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październik</w:t>
            </w:r>
          </w:p>
        </w:tc>
        <w:tc>
          <w:tcPr>
            <w:tcW w:w="959"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15 688</w:t>
            </w:r>
          </w:p>
        </w:tc>
        <w:tc>
          <w:tcPr>
            <w:tcW w:w="1515"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23,7</w:t>
            </w:r>
          </w:p>
        </w:tc>
        <w:tc>
          <w:tcPr>
            <w:tcW w:w="64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21 756</w:t>
            </w:r>
          </w:p>
        </w:tc>
        <w:tc>
          <w:tcPr>
            <w:tcW w:w="1623"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24,5</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listopad</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15 645</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23,6</w:t>
            </w:r>
          </w:p>
        </w:tc>
        <w:tc>
          <w:tcPr>
            <w:tcW w:w="645" w:type="dxa"/>
            <w:tcBorders>
              <w:top w:val="single" w:sz="4" w:space="0" w:color="auto"/>
              <w:left w:val="nil"/>
              <w:bottom w:val="single" w:sz="4" w:space="0" w:color="auto"/>
              <w:right w:val="single" w:sz="4" w:space="0" w:color="auto"/>
            </w:tcBorders>
            <w:shd w:val="clear" w:color="auto" w:fill="auto"/>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21 571</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24,1</w:t>
            </w:r>
          </w:p>
        </w:tc>
      </w:tr>
      <w:tr w:rsidR="00CA6EE3" w:rsidRPr="00CA6EE3" w:rsidTr="00016ECD">
        <w:trPr>
          <w:trHeight w:hRule="exact" w:val="285"/>
        </w:trPr>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left"/>
              <w:rPr>
                <w:rFonts w:ascii="Arial Narrow" w:hAnsi="Arial Narrow" w:cs="Arial"/>
                <w:b/>
                <w:bCs/>
                <w:color w:val="000000"/>
                <w:sz w:val="18"/>
                <w:szCs w:val="18"/>
              </w:rPr>
            </w:pPr>
            <w:r w:rsidRPr="00CA6EE3">
              <w:rPr>
                <w:rFonts w:ascii="Arial Narrow" w:hAnsi="Arial Narrow" w:cs="Arial"/>
                <w:b/>
                <w:bCs/>
                <w:color w:val="000000"/>
                <w:sz w:val="18"/>
                <w:szCs w:val="18"/>
                <w:lang w:eastAsia="en-US"/>
              </w:rPr>
              <w:t>grudzień</w:t>
            </w:r>
          </w:p>
        </w:tc>
        <w:tc>
          <w:tcPr>
            <w:tcW w:w="959"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15 166</w:t>
            </w:r>
          </w:p>
        </w:tc>
        <w:tc>
          <w:tcPr>
            <w:tcW w:w="1515"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22,8</w:t>
            </w:r>
          </w:p>
        </w:tc>
        <w:tc>
          <w:tcPr>
            <w:tcW w:w="64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21 383</w:t>
            </w:r>
          </w:p>
        </w:tc>
        <w:tc>
          <w:tcPr>
            <w:tcW w:w="1623"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rsidR="00CA6EE3" w:rsidRPr="00CA6EE3" w:rsidRDefault="00CA6EE3" w:rsidP="00CA6EE3">
            <w:pPr>
              <w:spacing w:before="0" w:after="0"/>
              <w:ind w:left="0" w:firstLine="0"/>
              <w:jc w:val="right"/>
              <w:rPr>
                <w:rFonts w:ascii="Arial Narrow" w:hAnsi="Arial Narrow" w:cs="Arial"/>
                <w:color w:val="000000"/>
                <w:sz w:val="18"/>
                <w:szCs w:val="18"/>
              </w:rPr>
            </w:pPr>
            <w:r w:rsidRPr="00CA6EE3">
              <w:rPr>
                <w:rFonts w:ascii="Arial Narrow" w:hAnsi="Arial Narrow" w:cs="Arial"/>
                <w:color w:val="000000"/>
                <w:sz w:val="18"/>
                <w:szCs w:val="18"/>
                <w:lang w:eastAsia="en-US"/>
              </w:rPr>
              <w:t>23,5</w:t>
            </w:r>
          </w:p>
        </w:tc>
      </w:tr>
    </w:tbl>
    <w:p w:rsidR="00F26EA7" w:rsidRPr="006602FC" w:rsidRDefault="006602FC" w:rsidP="006602FC">
      <w:pPr>
        <w:spacing w:before="120" w:after="0"/>
        <w:ind w:left="0" w:firstLine="0"/>
        <w:rPr>
          <w:rFonts w:ascii="Arial" w:hAnsi="Arial" w:cs="Arial"/>
          <w:sz w:val="21"/>
          <w:szCs w:val="21"/>
          <w:highlight w:val="yellow"/>
        </w:rPr>
      </w:pPr>
      <w:r w:rsidRPr="006E1D8B">
        <w:rPr>
          <w:rFonts w:ascii="Arial" w:hAnsi="Arial" w:cs="Arial"/>
          <w:sz w:val="21"/>
          <w:szCs w:val="21"/>
        </w:rPr>
        <w:t xml:space="preserve">Na wzrost </w:t>
      </w:r>
      <w:r w:rsidR="00EB2789">
        <w:rPr>
          <w:rFonts w:ascii="Arial" w:hAnsi="Arial" w:cs="Arial"/>
          <w:sz w:val="21"/>
          <w:szCs w:val="21"/>
        </w:rPr>
        <w:t>udziału</w:t>
      </w:r>
      <w:r>
        <w:rPr>
          <w:rFonts w:ascii="Arial" w:hAnsi="Arial" w:cs="Arial"/>
          <w:sz w:val="21"/>
          <w:szCs w:val="21"/>
        </w:rPr>
        <w:t xml:space="preserve"> </w:t>
      </w:r>
      <w:r w:rsidRPr="006E1D8B">
        <w:rPr>
          <w:rFonts w:ascii="Arial" w:hAnsi="Arial" w:cs="Arial"/>
          <w:sz w:val="21"/>
          <w:szCs w:val="21"/>
        </w:rPr>
        <w:t xml:space="preserve">bezrobotnych do 30 roku życia </w:t>
      </w:r>
      <w:r w:rsidR="00EB2789">
        <w:rPr>
          <w:rFonts w:ascii="Arial" w:hAnsi="Arial" w:cs="Arial"/>
          <w:sz w:val="21"/>
          <w:szCs w:val="21"/>
        </w:rPr>
        <w:t xml:space="preserve">w ogólnej liczbie bezrobotnych </w:t>
      </w:r>
      <w:r w:rsidRPr="006E1D8B">
        <w:rPr>
          <w:rFonts w:ascii="Arial" w:hAnsi="Arial" w:cs="Arial"/>
          <w:sz w:val="21"/>
          <w:szCs w:val="21"/>
        </w:rPr>
        <w:t xml:space="preserve">z pewnością miała wpływ pandemia COVID-19. W wyniku ograniczeń działalności gospodarczej często </w:t>
      </w:r>
      <w:r>
        <w:rPr>
          <w:rFonts w:ascii="Arial" w:hAnsi="Arial" w:cs="Arial"/>
          <w:sz w:val="21"/>
          <w:szCs w:val="21"/>
        </w:rPr>
        <w:t>zatrudnienie</w:t>
      </w:r>
      <w:r w:rsidRPr="006E1D8B">
        <w:rPr>
          <w:rFonts w:ascii="Arial" w:hAnsi="Arial" w:cs="Arial"/>
          <w:sz w:val="21"/>
          <w:szCs w:val="21"/>
        </w:rPr>
        <w:t xml:space="preserve"> traciły osoby młode, które wykonywały </w:t>
      </w:r>
      <w:r w:rsidR="00EB2789">
        <w:rPr>
          <w:rFonts w:ascii="Arial" w:hAnsi="Arial" w:cs="Arial"/>
          <w:sz w:val="21"/>
          <w:szCs w:val="21"/>
        </w:rPr>
        <w:t>pracę w oparciu o umowy cywilno</w:t>
      </w:r>
      <w:r w:rsidRPr="006E1D8B">
        <w:rPr>
          <w:rFonts w:ascii="Arial" w:hAnsi="Arial" w:cs="Arial"/>
          <w:sz w:val="21"/>
          <w:szCs w:val="21"/>
        </w:rPr>
        <w:t>prawne w działach gospodarki, które najbardziej odczuły negatywne skutki pandemii tj. gastronomia, handel oraz turystyka.</w:t>
      </w:r>
      <w:r>
        <w:rPr>
          <w:rFonts w:ascii="Arial" w:hAnsi="Arial" w:cs="Arial"/>
          <w:sz w:val="21"/>
          <w:szCs w:val="21"/>
        </w:rPr>
        <w:t xml:space="preserve"> Wśród bezrobotnych w szczególnej sytuacji na rynku pracy z pozostałych kategorii, udział w ogólnej liczbie zarejestrowanych zmniejszył się lub pozostawał na zbliżonym poziomie do roku poprzedniego. </w:t>
      </w:r>
      <w:r>
        <w:rPr>
          <w:rFonts w:ascii="Arial" w:hAnsi="Arial" w:cs="Arial"/>
          <w:kern w:val="16"/>
          <w:sz w:val="21"/>
          <w:szCs w:val="21"/>
        </w:rPr>
        <w:t>W </w:t>
      </w:r>
      <w:r w:rsidR="00F26EA7" w:rsidRPr="006602FC">
        <w:rPr>
          <w:rFonts w:ascii="Arial" w:hAnsi="Arial" w:cs="Arial"/>
          <w:kern w:val="16"/>
          <w:sz w:val="21"/>
          <w:szCs w:val="21"/>
        </w:rPr>
        <w:t xml:space="preserve">subpopulacji bezrobotnych poniżej 30 roku życia znalazły się 13 602 kobiety (63,6% ogółu bezrobotnych z tego przedziału wiekowego; rok wcześniej odpowiednio 10 321 osób, tj. 68,1%). </w:t>
      </w:r>
      <w:r w:rsidRPr="006602FC">
        <w:rPr>
          <w:rFonts w:ascii="Arial" w:hAnsi="Arial" w:cs="Arial"/>
          <w:kern w:val="16"/>
          <w:sz w:val="21"/>
          <w:szCs w:val="21"/>
        </w:rPr>
        <w:t>W </w:t>
      </w:r>
      <w:r w:rsidR="00F26EA7" w:rsidRPr="006602FC">
        <w:rPr>
          <w:rFonts w:ascii="Arial" w:hAnsi="Arial" w:cs="Arial"/>
          <w:kern w:val="16"/>
          <w:sz w:val="21"/>
          <w:szCs w:val="21"/>
        </w:rPr>
        <w:t>końcu grudnia 2020 r. najwięcej bezrobotnych opisywanej kategorii zarejestrowanych było w powiecie cieszyńskim (1 035 osób), Bytomiu (1 011 osób) oraz powiecie żywieckim (1 007 osób). Z kolei najmniej osób tej kategorii pochodziło z: powiatu bieruńsko – lędzińskiego (189 osób), Świętochłowic (208 osób) oraz Żor i Piekar Śląskich (po 275 osób).</w:t>
      </w:r>
    </w:p>
    <w:p w:rsidR="00F26EA7" w:rsidRPr="006602FC" w:rsidRDefault="00F26EA7" w:rsidP="00F26EA7">
      <w:pPr>
        <w:spacing w:before="0" w:after="0"/>
        <w:ind w:left="0" w:firstLine="0"/>
        <w:rPr>
          <w:rFonts w:ascii="Arial" w:hAnsi="Arial" w:cs="Arial"/>
          <w:kern w:val="16"/>
          <w:sz w:val="21"/>
          <w:szCs w:val="21"/>
        </w:rPr>
      </w:pPr>
      <w:r w:rsidRPr="006602FC">
        <w:rPr>
          <w:rFonts w:ascii="Arial" w:hAnsi="Arial" w:cs="Arial"/>
          <w:sz w:val="21"/>
          <w:szCs w:val="21"/>
        </w:rPr>
        <w:t xml:space="preserve">Czas poszukiwania pracy wpływa na szanse bezrobotnych na szybko zmieniającym się rynku pracy. </w:t>
      </w:r>
      <w:r w:rsidRPr="006602FC">
        <w:rPr>
          <w:rFonts w:ascii="Arial" w:hAnsi="Arial" w:cs="Arial"/>
          <w:kern w:val="16"/>
          <w:sz w:val="21"/>
          <w:szCs w:val="21"/>
        </w:rPr>
        <w:t>Wśród bezrobotnych poniżej 30 roku życia relatywnie niski był odsetek chronicznie bezrobotnych. Osoby pozostające bez pracy nieprzerwanie ponad 24 miesiące stanowiły tylko 8,3% (1 784 osoby). W opisywanej subpopulacji większość pozostawała w rejestrach urzędów pracy krótko, w okresie do 6 miesięcy (55,3%, tj. 11 830 osób).</w:t>
      </w:r>
    </w:p>
    <w:p w:rsidR="00F26EA7" w:rsidRPr="003D47D9" w:rsidRDefault="00F26EA7" w:rsidP="006602FC">
      <w:pPr>
        <w:spacing w:before="0" w:after="0"/>
        <w:ind w:left="0" w:firstLine="0"/>
        <w:rPr>
          <w:rFonts w:ascii="Arial" w:hAnsi="Arial" w:cs="Arial"/>
          <w:sz w:val="21"/>
          <w:szCs w:val="21"/>
        </w:rPr>
      </w:pPr>
      <w:r w:rsidRPr="006602FC">
        <w:rPr>
          <w:rFonts w:ascii="Arial" w:hAnsi="Arial" w:cs="Arial"/>
          <w:kern w:val="16"/>
          <w:sz w:val="21"/>
          <w:szCs w:val="21"/>
        </w:rPr>
        <w:t>Wśród bezrobotnych poniżej 30 roku</w:t>
      </w:r>
      <w:r w:rsidR="006602FC">
        <w:rPr>
          <w:rFonts w:ascii="Arial" w:hAnsi="Arial" w:cs="Arial"/>
          <w:kern w:val="16"/>
          <w:sz w:val="21"/>
          <w:szCs w:val="21"/>
        </w:rPr>
        <w:t xml:space="preserve"> życia</w:t>
      </w:r>
      <w:r w:rsidRPr="006602FC">
        <w:rPr>
          <w:rFonts w:ascii="Arial" w:hAnsi="Arial" w:cs="Arial"/>
          <w:kern w:val="16"/>
          <w:sz w:val="21"/>
          <w:szCs w:val="21"/>
        </w:rPr>
        <w:t xml:space="preserve"> możemy wyróżnić </w:t>
      </w:r>
      <w:proofErr w:type="spellStart"/>
      <w:r w:rsidRPr="006602FC">
        <w:rPr>
          <w:rFonts w:ascii="Arial" w:hAnsi="Arial" w:cs="Arial"/>
          <w:kern w:val="16"/>
          <w:sz w:val="21"/>
          <w:szCs w:val="21"/>
        </w:rPr>
        <w:t>podkategorię</w:t>
      </w:r>
      <w:proofErr w:type="spellEnd"/>
      <w:r w:rsidRPr="006602FC">
        <w:rPr>
          <w:rFonts w:ascii="Arial" w:hAnsi="Arial" w:cs="Arial"/>
          <w:kern w:val="16"/>
          <w:sz w:val="21"/>
          <w:szCs w:val="21"/>
        </w:rPr>
        <w:t xml:space="preserve"> osób pozostających</w:t>
      </w:r>
      <w:r w:rsidRPr="003D47D9">
        <w:rPr>
          <w:rFonts w:ascii="Arial" w:hAnsi="Arial" w:cs="Arial"/>
          <w:kern w:val="16"/>
          <w:sz w:val="21"/>
          <w:szCs w:val="21"/>
        </w:rPr>
        <w:t xml:space="preserve"> bez pracy, w wieku do 25 lat.</w:t>
      </w:r>
      <w:r w:rsidR="006602FC">
        <w:rPr>
          <w:rFonts w:ascii="Arial" w:hAnsi="Arial" w:cs="Arial"/>
          <w:sz w:val="21"/>
          <w:szCs w:val="21"/>
        </w:rPr>
        <w:t xml:space="preserve"> </w:t>
      </w:r>
      <w:r w:rsidRPr="003D47D9">
        <w:rPr>
          <w:rFonts w:ascii="Arial" w:hAnsi="Arial" w:cs="Arial"/>
          <w:kern w:val="16"/>
          <w:sz w:val="21"/>
          <w:szCs w:val="21"/>
        </w:rPr>
        <w:t>Według stanu na 31.12.2020 r. liczeb</w:t>
      </w:r>
      <w:r w:rsidR="006602FC">
        <w:rPr>
          <w:rFonts w:ascii="Arial" w:hAnsi="Arial" w:cs="Arial"/>
          <w:kern w:val="16"/>
          <w:sz w:val="21"/>
          <w:szCs w:val="21"/>
        </w:rPr>
        <w:t>ność tej zbiorowości wynosiła w </w:t>
      </w:r>
      <w:r w:rsidRPr="003D47D9">
        <w:rPr>
          <w:rFonts w:ascii="Arial" w:hAnsi="Arial" w:cs="Arial"/>
          <w:kern w:val="16"/>
          <w:sz w:val="21"/>
          <w:szCs w:val="21"/>
        </w:rPr>
        <w:t>województwie śląskim 9 989 osób, co stanowiło 11,0% ogółu zarejestrowanych (</w:t>
      </w:r>
      <w:r w:rsidRPr="003D47D9">
        <w:rPr>
          <w:rFonts w:ascii="Arial" w:hAnsi="Arial" w:cs="Arial"/>
          <w:sz w:val="21"/>
          <w:szCs w:val="21"/>
        </w:rPr>
        <w:t>rok wcześniej ten udział był niższy i wynosił 10,5%)</w:t>
      </w:r>
      <w:r w:rsidRPr="003D47D9">
        <w:rPr>
          <w:rFonts w:ascii="Arial" w:hAnsi="Arial" w:cs="Arial"/>
          <w:kern w:val="16"/>
          <w:sz w:val="21"/>
          <w:szCs w:val="21"/>
        </w:rPr>
        <w:t xml:space="preserve">. </w:t>
      </w:r>
      <w:r w:rsidRPr="003D47D9">
        <w:rPr>
          <w:rFonts w:ascii="Arial" w:hAnsi="Arial" w:cs="Arial"/>
          <w:sz w:val="21"/>
          <w:szCs w:val="21"/>
        </w:rPr>
        <w:t>W ujęciu rocznym liczba bezrobotnych w wieku od 18 do 24 l</w:t>
      </w:r>
      <w:r w:rsidR="00445543">
        <w:rPr>
          <w:rFonts w:ascii="Arial" w:hAnsi="Arial" w:cs="Arial"/>
          <w:sz w:val="21"/>
          <w:szCs w:val="21"/>
        </w:rPr>
        <w:t>at wzrosła o 3 tys. osób, tj. o </w:t>
      </w:r>
      <w:r w:rsidRPr="003D47D9">
        <w:rPr>
          <w:rFonts w:ascii="Arial" w:hAnsi="Arial" w:cs="Arial"/>
          <w:sz w:val="21"/>
          <w:szCs w:val="21"/>
        </w:rPr>
        <w:t>43,6%.</w:t>
      </w:r>
    </w:p>
    <w:p w:rsidR="000A1D06" w:rsidRDefault="000A1D06" w:rsidP="000A1D06">
      <w:pPr>
        <w:pStyle w:val="Legenda"/>
        <w:spacing w:before="120" w:after="0"/>
        <w:jc w:val="left"/>
      </w:pPr>
      <w:bookmarkStart w:id="316" w:name="_Toc68778694"/>
      <w:bookmarkStart w:id="317" w:name="_Toc34912443"/>
      <w:r w:rsidRPr="003B0F6E">
        <w:t xml:space="preserve">Tabela </w:t>
      </w:r>
      <w:fldSimple w:instr=" SEQ Tabela \* ARABIC ">
        <w:r w:rsidR="00A11E0D">
          <w:rPr>
            <w:noProof/>
          </w:rPr>
          <w:t>28</w:t>
        </w:r>
      </w:fldSimple>
      <w:r w:rsidRPr="003B0F6E">
        <w:t xml:space="preserve"> Bezrobotni poniżej 25 roku życia, stan w końcu miesiąca</w:t>
      </w:r>
      <w:bookmarkEnd w:id="316"/>
    </w:p>
    <w:tbl>
      <w:tblPr>
        <w:tblW w:w="6389" w:type="dxa"/>
        <w:tblInd w:w="60" w:type="dxa"/>
        <w:tblLayout w:type="fixed"/>
        <w:tblCellMar>
          <w:left w:w="70" w:type="dxa"/>
          <w:right w:w="70" w:type="dxa"/>
        </w:tblCellMar>
        <w:tblLook w:val="04A0"/>
      </w:tblPr>
      <w:tblGrid>
        <w:gridCol w:w="1191"/>
        <w:gridCol w:w="776"/>
        <w:gridCol w:w="1729"/>
        <w:gridCol w:w="850"/>
        <w:gridCol w:w="1843"/>
      </w:tblGrid>
      <w:tr w:rsidR="00016ECD" w:rsidRPr="00016ECD" w:rsidTr="00F87252">
        <w:trPr>
          <w:trHeight w:val="167"/>
          <w:tblHeader/>
        </w:trPr>
        <w:tc>
          <w:tcPr>
            <w:tcW w:w="1191"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bookmarkEnd w:id="317"/>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Rok/miesiąc</w:t>
            </w:r>
          </w:p>
        </w:tc>
        <w:tc>
          <w:tcPr>
            <w:tcW w:w="250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2019 r.</w:t>
            </w:r>
          </w:p>
        </w:tc>
        <w:tc>
          <w:tcPr>
            <w:tcW w:w="2693"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2020 r.</w:t>
            </w:r>
          </w:p>
        </w:tc>
      </w:tr>
      <w:tr w:rsidR="00016ECD" w:rsidRPr="00016ECD" w:rsidTr="00F87252">
        <w:trPr>
          <w:trHeight w:val="541"/>
          <w:tblHeader/>
        </w:trPr>
        <w:tc>
          <w:tcPr>
            <w:tcW w:w="1191"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p>
        </w:tc>
        <w:tc>
          <w:tcPr>
            <w:tcW w:w="776" w:type="dxa"/>
            <w:tcBorders>
              <w:top w:val="nil"/>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osoby</w:t>
            </w:r>
          </w:p>
        </w:tc>
        <w:tc>
          <w:tcPr>
            <w:tcW w:w="1729" w:type="dxa"/>
            <w:tcBorders>
              <w:top w:val="nil"/>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 udział w liczbie bezrobotnych ogółem</w:t>
            </w:r>
          </w:p>
        </w:tc>
        <w:tc>
          <w:tcPr>
            <w:tcW w:w="850" w:type="dxa"/>
            <w:tcBorders>
              <w:top w:val="nil"/>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osoby</w:t>
            </w:r>
          </w:p>
        </w:tc>
        <w:tc>
          <w:tcPr>
            <w:tcW w:w="1843" w:type="dxa"/>
            <w:tcBorders>
              <w:top w:val="nil"/>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 udział w liczbie bezrobotnych ogółem</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styczeń</w:t>
            </w:r>
          </w:p>
        </w:tc>
        <w:tc>
          <w:tcPr>
            <w:tcW w:w="776"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8 873</w:t>
            </w:r>
          </w:p>
        </w:tc>
        <w:tc>
          <w:tcPr>
            <w:tcW w:w="1729"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10,4</w:t>
            </w:r>
          </w:p>
        </w:tc>
        <w:tc>
          <w:tcPr>
            <w:tcW w:w="850"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7 667</w:t>
            </w:r>
          </w:p>
        </w:tc>
        <w:tc>
          <w:tcPr>
            <w:tcW w:w="1843"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10,7</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luty</w:t>
            </w:r>
          </w:p>
        </w:tc>
        <w:tc>
          <w:tcPr>
            <w:tcW w:w="776"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8 902</w:t>
            </w:r>
          </w:p>
        </w:tc>
        <w:tc>
          <w:tcPr>
            <w:tcW w:w="1729"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10,5</w:t>
            </w:r>
          </w:p>
        </w:tc>
        <w:tc>
          <w:tcPr>
            <w:tcW w:w="850"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7 855</w:t>
            </w:r>
          </w:p>
        </w:tc>
        <w:tc>
          <w:tcPr>
            <w:tcW w:w="1843"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10,9</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marzec</w:t>
            </w:r>
          </w:p>
        </w:tc>
        <w:tc>
          <w:tcPr>
            <w:tcW w:w="776"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8 282</w:t>
            </w:r>
          </w:p>
        </w:tc>
        <w:tc>
          <w:tcPr>
            <w:tcW w:w="1729"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10,1</w:t>
            </w:r>
          </w:p>
        </w:tc>
        <w:tc>
          <w:tcPr>
            <w:tcW w:w="850"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7 752</w:t>
            </w:r>
          </w:p>
        </w:tc>
        <w:tc>
          <w:tcPr>
            <w:tcW w:w="1843"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10,8</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kwiecień</w:t>
            </w:r>
          </w:p>
        </w:tc>
        <w:tc>
          <w:tcPr>
            <w:tcW w:w="776"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7 466</w:t>
            </w:r>
          </w:p>
        </w:tc>
        <w:tc>
          <w:tcPr>
            <w:tcW w:w="1729"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9,5</w:t>
            </w:r>
          </w:p>
        </w:tc>
        <w:tc>
          <w:tcPr>
            <w:tcW w:w="850"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8 754</w:t>
            </w:r>
          </w:p>
        </w:tc>
        <w:tc>
          <w:tcPr>
            <w:tcW w:w="1843"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11,3</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maj</w:t>
            </w:r>
          </w:p>
        </w:tc>
        <w:tc>
          <w:tcPr>
            <w:tcW w:w="776"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7 266</w:t>
            </w:r>
          </w:p>
        </w:tc>
        <w:tc>
          <w:tcPr>
            <w:tcW w:w="1729"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9,6</w:t>
            </w:r>
          </w:p>
        </w:tc>
        <w:tc>
          <w:tcPr>
            <w:tcW w:w="850"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9 783</w:t>
            </w:r>
          </w:p>
        </w:tc>
        <w:tc>
          <w:tcPr>
            <w:tcW w:w="1843"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11,7</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czerwiec</w:t>
            </w:r>
          </w:p>
        </w:tc>
        <w:tc>
          <w:tcPr>
            <w:tcW w:w="776"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6 903</w:t>
            </w:r>
          </w:p>
        </w:tc>
        <w:tc>
          <w:tcPr>
            <w:tcW w:w="1729"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9,5</w:t>
            </w:r>
          </w:p>
        </w:tc>
        <w:tc>
          <w:tcPr>
            <w:tcW w:w="850"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10 165</w:t>
            </w:r>
          </w:p>
        </w:tc>
        <w:tc>
          <w:tcPr>
            <w:tcW w:w="1843"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11,7</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lipiec</w:t>
            </w:r>
          </w:p>
        </w:tc>
        <w:tc>
          <w:tcPr>
            <w:tcW w:w="776"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6 920</w:t>
            </w:r>
          </w:p>
        </w:tc>
        <w:tc>
          <w:tcPr>
            <w:tcW w:w="1729"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9,8</w:t>
            </w:r>
          </w:p>
        </w:tc>
        <w:tc>
          <w:tcPr>
            <w:tcW w:w="850"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10 274</w:t>
            </w:r>
          </w:p>
        </w:tc>
        <w:tc>
          <w:tcPr>
            <w:tcW w:w="1843"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11,6</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sierpień</w:t>
            </w:r>
          </w:p>
        </w:tc>
        <w:tc>
          <w:tcPr>
            <w:tcW w:w="776"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6 881</w:t>
            </w:r>
          </w:p>
        </w:tc>
        <w:tc>
          <w:tcPr>
            <w:tcW w:w="1729"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9,9</w:t>
            </w:r>
          </w:p>
        </w:tc>
        <w:tc>
          <w:tcPr>
            <w:tcW w:w="850"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10 316</w:t>
            </w:r>
          </w:p>
        </w:tc>
        <w:tc>
          <w:tcPr>
            <w:tcW w:w="1843"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11,6</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wrzesień</w:t>
            </w:r>
          </w:p>
        </w:tc>
        <w:tc>
          <w:tcPr>
            <w:tcW w:w="776"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7 510</w:t>
            </w:r>
          </w:p>
        </w:tc>
        <w:tc>
          <w:tcPr>
            <w:tcW w:w="1729"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11,1</w:t>
            </w:r>
          </w:p>
        </w:tc>
        <w:tc>
          <w:tcPr>
            <w:tcW w:w="850"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10 562</w:t>
            </w:r>
          </w:p>
        </w:tc>
        <w:tc>
          <w:tcPr>
            <w:tcW w:w="1843"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11,9</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październik</w:t>
            </w:r>
          </w:p>
        </w:tc>
        <w:tc>
          <w:tcPr>
            <w:tcW w:w="776"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7 317</w:t>
            </w:r>
          </w:p>
        </w:tc>
        <w:tc>
          <w:tcPr>
            <w:tcW w:w="1729"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11,1</w:t>
            </w:r>
          </w:p>
        </w:tc>
        <w:tc>
          <w:tcPr>
            <w:tcW w:w="850"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10 443</w:t>
            </w:r>
          </w:p>
        </w:tc>
        <w:tc>
          <w:tcPr>
            <w:tcW w:w="1843"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11,7</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listopad</w:t>
            </w:r>
          </w:p>
        </w:tc>
        <w:tc>
          <w:tcPr>
            <w:tcW w:w="776"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7 201</w:t>
            </w:r>
          </w:p>
        </w:tc>
        <w:tc>
          <w:tcPr>
            <w:tcW w:w="1729"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10,9</w:t>
            </w:r>
          </w:p>
        </w:tc>
        <w:tc>
          <w:tcPr>
            <w:tcW w:w="850"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10 226</w:t>
            </w:r>
          </w:p>
        </w:tc>
        <w:tc>
          <w:tcPr>
            <w:tcW w:w="1843"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11,4</w:t>
            </w:r>
          </w:p>
        </w:tc>
      </w:tr>
      <w:tr w:rsidR="00016ECD" w:rsidRPr="00016ECD" w:rsidTr="00F87252">
        <w:trPr>
          <w:trHeight w:hRule="exact" w:val="255"/>
        </w:trPr>
        <w:tc>
          <w:tcPr>
            <w:tcW w:w="1191"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grudzień</w:t>
            </w:r>
          </w:p>
        </w:tc>
        <w:tc>
          <w:tcPr>
            <w:tcW w:w="776"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6 955</w:t>
            </w:r>
          </w:p>
        </w:tc>
        <w:tc>
          <w:tcPr>
            <w:tcW w:w="1729"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10,5</w:t>
            </w:r>
          </w:p>
        </w:tc>
        <w:tc>
          <w:tcPr>
            <w:tcW w:w="850"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9 989</w:t>
            </w:r>
          </w:p>
        </w:tc>
        <w:tc>
          <w:tcPr>
            <w:tcW w:w="1843"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11,0</w:t>
            </w:r>
          </w:p>
        </w:tc>
      </w:tr>
    </w:tbl>
    <w:p w:rsidR="00F26EA7" w:rsidRPr="00263B77" w:rsidRDefault="00F26EA7" w:rsidP="00716148">
      <w:pPr>
        <w:spacing w:before="120" w:after="0"/>
        <w:ind w:left="0" w:firstLine="0"/>
        <w:rPr>
          <w:rFonts w:ascii="Arial" w:hAnsi="Arial" w:cs="Arial"/>
          <w:sz w:val="21"/>
          <w:szCs w:val="21"/>
        </w:rPr>
      </w:pPr>
      <w:r w:rsidRPr="00263B77">
        <w:rPr>
          <w:rFonts w:ascii="Arial" w:hAnsi="Arial" w:cs="Arial"/>
          <w:sz w:val="21"/>
          <w:szCs w:val="21"/>
        </w:rPr>
        <w:t xml:space="preserve">Wśród zarejestrowanych bezrobotnych do 25 roku życia dominowały kobiety, które stanowiły 59,9% </w:t>
      </w:r>
      <w:r w:rsidR="003D35C5">
        <w:rPr>
          <w:rFonts w:ascii="Arial" w:hAnsi="Arial" w:cs="Arial"/>
          <w:sz w:val="21"/>
          <w:szCs w:val="21"/>
        </w:rPr>
        <w:t>omawianej</w:t>
      </w:r>
      <w:r w:rsidRPr="00263B77">
        <w:rPr>
          <w:rFonts w:ascii="Arial" w:hAnsi="Arial" w:cs="Arial"/>
          <w:sz w:val="21"/>
          <w:szCs w:val="21"/>
        </w:rPr>
        <w:t xml:space="preserve"> subpopulacji (5 987 osób; 2019 r. – 4 446 osób, tj. 63,9%).</w:t>
      </w:r>
    </w:p>
    <w:p w:rsidR="00F26EA7" w:rsidRPr="006937A4" w:rsidRDefault="00F26EA7" w:rsidP="00F26EA7">
      <w:pPr>
        <w:spacing w:before="0" w:after="120"/>
        <w:ind w:left="0" w:firstLine="0"/>
        <w:rPr>
          <w:rFonts w:ascii="Arial" w:hAnsi="Arial" w:cs="Arial"/>
          <w:sz w:val="21"/>
          <w:szCs w:val="21"/>
        </w:rPr>
      </w:pPr>
      <w:r w:rsidRPr="006937A4">
        <w:rPr>
          <w:rFonts w:ascii="Arial" w:hAnsi="Arial" w:cs="Arial"/>
          <w:sz w:val="21"/>
          <w:szCs w:val="21"/>
        </w:rPr>
        <w:t>Natężenie bezrobocia młodzieży poniżej 25 roku życia w poszczególnych powiatach jest zróżnicowane. W końcu 2020 r. najwyższe udziały bezrobotnej młodzieży notowano w powiecie wodzisławskim (17,2%), pszczyńskim (16,7%) oraz powiecie rybnickim (15,8%). Najniższe udziały bezrobotnej młodzieży obserwowano w większych miastach na prawach powiatu, tj. w Dąbrowie Górniczej (6,8%), Sosnowcu (6,9%) oraz Częstochowie (7,0%).</w:t>
      </w:r>
    </w:p>
    <w:p w:rsidR="00F26EA7" w:rsidRPr="006937A4" w:rsidRDefault="007D3152" w:rsidP="00F26EA7">
      <w:pPr>
        <w:pStyle w:val="Legenda"/>
      </w:pPr>
      <w:bookmarkStart w:id="318" w:name="_Toc34914553"/>
      <w:bookmarkStart w:id="319" w:name="_Toc68777885"/>
      <w:r w:rsidRPr="000C392B">
        <w:t xml:space="preserve">Wykres </w:t>
      </w:r>
      <w:fldSimple w:instr=" SEQ Wykres \* ARABIC ">
        <w:r w:rsidR="00A11E0D">
          <w:rPr>
            <w:noProof/>
          </w:rPr>
          <w:t>17</w:t>
        </w:r>
      </w:fldSimple>
      <w:r w:rsidRPr="000C392B">
        <w:t xml:space="preserve"> </w:t>
      </w:r>
      <w:r w:rsidR="00F26EA7" w:rsidRPr="003B0F6E">
        <w:t>Bezrobotni poniżej 25 roku życia według poziomu wykształcenia, stan 31.12.2020 r.</w:t>
      </w:r>
      <w:bookmarkEnd w:id="318"/>
      <w:bookmarkEnd w:id="319"/>
    </w:p>
    <w:p w:rsidR="00E157AE" w:rsidRDefault="00F26EA7" w:rsidP="00F26EA7">
      <w:pPr>
        <w:pStyle w:val="normalny0"/>
        <w:spacing w:before="0" w:after="0"/>
        <w:ind w:firstLine="0"/>
        <w:jc w:val="center"/>
        <w:rPr>
          <w:rFonts w:ascii="Arial" w:hAnsi="Arial" w:cs="Arial"/>
        </w:rPr>
      </w:pPr>
      <w:bookmarkStart w:id="320" w:name="_MON_1549181070"/>
      <w:bookmarkStart w:id="321" w:name="_MON_1549181224"/>
      <w:bookmarkStart w:id="322" w:name="_MON_1515914537"/>
      <w:bookmarkStart w:id="323" w:name="_MON_1516445669"/>
      <w:bookmarkStart w:id="324" w:name="_MON_1516445686"/>
      <w:bookmarkStart w:id="325" w:name="_MON_1549180924"/>
      <w:bookmarkStart w:id="326" w:name="_MON_1614421758"/>
      <w:bookmarkEnd w:id="320"/>
      <w:bookmarkEnd w:id="321"/>
      <w:bookmarkEnd w:id="322"/>
      <w:bookmarkEnd w:id="323"/>
      <w:bookmarkEnd w:id="324"/>
      <w:bookmarkEnd w:id="325"/>
      <w:bookmarkEnd w:id="326"/>
      <w:r w:rsidRPr="000619D4">
        <w:rPr>
          <w:rFonts w:ascii="Arial" w:hAnsi="Arial" w:cs="Arial"/>
          <w:noProof/>
          <w:color w:val="FF0000"/>
        </w:rPr>
        <w:drawing>
          <wp:inline distT="0" distB="0" distL="0" distR="0">
            <wp:extent cx="5029200" cy="2073349"/>
            <wp:effectExtent l="0" t="0" r="0" b="0"/>
            <wp:docPr id="40" name="Obiekt 17" descr="Wykres kołowy pokazujący poziom wykształcenia wśród osób bezrobotnych poniżej 25 roku życia.&#10;wyższe 560 (osób) - 5,6%&#10;policealne i  średnie zawod. 2 822 - 28,3%&#10;średnie  ogólnokształcące 2 002 - 20%&#10;zasadnicze zawodowe 1 798 - 18%&#10;gimnazjalne i  poniżej 2 807 - 28,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F26EA7" w:rsidRPr="005A25B9" w:rsidRDefault="00F26EA7" w:rsidP="0089749B">
      <w:pPr>
        <w:pStyle w:val="Nagwek1"/>
        <w:numPr>
          <w:ilvl w:val="1"/>
          <w:numId w:val="12"/>
        </w:numPr>
        <w:spacing w:before="240" w:after="120"/>
        <w:ind w:left="567" w:hanging="567"/>
      </w:pPr>
      <w:bookmarkStart w:id="327" w:name="_Toc34911706"/>
      <w:bookmarkStart w:id="328" w:name="_Toc68777794"/>
      <w:bookmarkStart w:id="329" w:name="_Toc223933328"/>
      <w:bookmarkStart w:id="330" w:name="_Toc223931500"/>
      <w:bookmarkStart w:id="331" w:name="_Toc223931316"/>
      <w:bookmarkStart w:id="332" w:name="_Toc193009630"/>
      <w:bookmarkStart w:id="333" w:name="_Toc193005162"/>
      <w:bookmarkStart w:id="334" w:name="_Toc193004601"/>
      <w:bookmarkStart w:id="335" w:name="_Toc193004384"/>
      <w:bookmarkStart w:id="336" w:name="_Toc224348804"/>
      <w:bookmarkStart w:id="337" w:name="_Toc224349267"/>
      <w:bookmarkStart w:id="338" w:name="_Toc224913101"/>
      <w:bookmarkStart w:id="339" w:name="_Toc287870530"/>
      <w:bookmarkStart w:id="340" w:name="_Toc287871219"/>
      <w:bookmarkStart w:id="341" w:name="_Toc287872309"/>
      <w:bookmarkStart w:id="342" w:name="_Toc291072959"/>
      <w:bookmarkStart w:id="343" w:name="_Toc413668552"/>
      <w:bookmarkStart w:id="344" w:name="_Toc505348795"/>
      <w:bookmarkStart w:id="345" w:name="_Toc4746858"/>
      <w:r w:rsidRPr="005A25B9">
        <w:t>Długotrwale bezrobotni</w:t>
      </w:r>
      <w:bookmarkEnd w:id="327"/>
      <w:bookmarkEnd w:id="328"/>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rsidR="00F26EA7" w:rsidRPr="003110CE" w:rsidRDefault="00F26EA7" w:rsidP="00F26EA7">
      <w:pPr>
        <w:autoSpaceDE w:val="0"/>
        <w:autoSpaceDN w:val="0"/>
        <w:adjustRightInd w:val="0"/>
        <w:spacing w:after="0"/>
        <w:ind w:left="0" w:firstLine="0"/>
        <w:rPr>
          <w:rFonts w:ascii="Arial" w:hAnsi="Arial" w:cs="Arial"/>
          <w:sz w:val="21"/>
          <w:szCs w:val="21"/>
        </w:rPr>
      </w:pPr>
      <w:r w:rsidRPr="003110CE">
        <w:rPr>
          <w:rFonts w:ascii="Arial" w:hAnsi="Arial" w:cs="Arial"/>
          <w:sz w:val="21"/>
          <w:szCs w:val="21"/>
        </w:rPr>
        <w:t>Zgodnie z zapisami ustawy o promocji zatrudnienia i instytucjach rynku pracy długotrwale bezrobotni są to osoby pozostające w rejestrze powiatowego urzędu pracy łącznie przez okres ponad 12 miesięcy w okresie ostatnich dwóch lat, z wyłączeniem okresów odbywania stażu i przygotowania zawodowego dorosłych.</w:t>
      </w:r>
    </w:p>
    <w:p w:rsidR="00F26EA7" w:rsidRDefault="00F26EA7" w:rsidP="00F26EA7">
      <w:pPr>
        <w:spacing w:before="0"/>
        <w:ind w:left="0" w:firstLine="0"/>
        <w:rPr>
          <w:rFonts w:ascii="Arial" w:hAnsi="Arial" w:cs="Arial"/>
          <w:sz w:val="21"/>
          <w:szCs w:val="21"/>
          <w:highlight w:val="yellow"/>
        </w:rPr>
      </w:pPr>
      <w:r w:rsidRPr="005536BD">
        <w:rPr>
          <w:rFonts w:ascii="Arial" w:hAnsi="Arial" w:cs="Arial"/>
          <w:sz w:val="21"/>
          <w:szCs w:val="21"/>
        </w:rPr>
        <w:t>W ciągu roku liczebność tej zbiorowośc</w:t>
      </w:r>
      <w:r w:rsidR="007C5846">
        <w:rPr>
          <w:rFonts w:ascii="Arial" w:hAnsi="Arial" w:cs="Arial"/>
          <w:sz w:val="21"/>
          <w:szCs w:val="21"/>
        </w:rPr>
        <w:t>i zwiększyła się o 8,8 tys.</w:t>
      </w:r>
      <w:r w:rsidRPr="005536BD">
        <w:rPr>
          <w:rFonts w:ascii="Arial" w:hAnsi="Arial" w:cs="Arial"/>
          <w:sz w:val="21"/>
          <w:szCs w:val="21"/>
        </w:rPr>
        <w:t>, do poziomu 37,8 tys. natomiast udział tej subpopulacji bezrobotnych w ogólnej liczbie zaewidenc</w:t>
      </w:r>
      <w:r w:rsidR="002C762C">
        <w:rPr>
          <w:rFonts w:ascii="Arial" w:hAnsi="Arial" w:cs="Arial"/>
          <w:sz w:val="21"/>
          <w:szCs w:val="21"/>
        </w:rPr>
        <w:t>jonowanych obniżył się o 2,1 p. </w:t>
      </w:r>
      <w:r w:rsidRPr="005536BD">
        <w:rPr>
          <w:rFonts w:ascii="Arial" w:hAnsi="Arial" w:cs="Arial"/>
          <w:sz w:val="21"/>
          <w:szCs w:val="21"/>
        </w:rPr>
        <w:t>proc., z 43,6% w grudniu 2019 r. do 41,5% w końcu 2020 r.</w:t>
      </w:r>
      <w:bookmarkStart w:id="346" w:name="_Toc34912444"/>
    </w:p>
    <w:p w:rsidR="00016ECD" w:rsidRPr="000A1D06" w:rsidRDefault="00F26EA7" w:rsidP="00016ECD">
      <w:pPr>
        <w:spacing w:before="120" w:after="0"/>
        <w:ind w:left="0" w:firstLine="0"/>
        <w:rPr>
          <w:b/>
          <w:sz w:val="20"/>
          <w:szCs w:val="20"/>
        </w:rPr>
      </w:pPr>
      <w:bookmarkStart w:id="347" w:name="_Toc68778695"/>
      <w:r w:rsidRPr="000A1D06">
        <w:rPr>
          <w:b/>
          <w:sz w:val="20"/>
          <w:szCs w:val="20"/>
        </w:rPr>
        <w:t xml:space="preserve">Tabela </w:t>
      </w:r>
      <w:r w:rsidR="00DC6A0D" w:rsidRPr="000A1D06">
        <w:rPr>
          <w:b/>
          <w:sz w:val="20"/>
          <w:szCs w:val="20"/>
        </w:rPr>
        <w:fldChar w:fldCharType="begin"/>
      </w:r>
      <w:r w:rsidRPr="000A1D06">
        <w:rPr>
          <w:b/>
          <w:sz w:val="20"/>
          <w:szCs w:val="20"/>
        </w:rPr>
        <w:instrText xml:space="preserve"> SEQ Tabela \* ARABIC </w:instrText>
      </w:r>
      <w:r w:rsidR="00DC6A0D" w:rsidRPr="000A1D06">
        <w:rPr>
          <w:b/>
          <w:sz w:val="20"/>
          <w:szCs w:val="20"/>
        </w:rPr>
        <w:fldChar w:fldCharType="separate"/>
      </w:r>
      <w:r w:rsidR="00A11E0D">
        <w:rPr>
          <w:b/>
          <w:noProof/>
          <w:sz w:val="20"/>
          <w:szCs w:val="20"/>
        </w:rPr>
        <w:t>29</w:t>
      </w:r>
      <w:r w:rsidR="00DC6A0D" w:rsidRPr="000A1D06">
        <w:rPr>
          <w:b/>
          <w:sz w:val="20"/>
          <w:szCs w:val="20"/>
        </w:rPr>
        <w:fldChar w:fldCharType="end"/>
      </w:r>
      <w:r w:rsidRPr="000A1D06">
        <w:rPr>
          <w:b/>
          <w:sz w:val="20"/>
          <w:szCs w:val="20"/>
        </w:rPr>
        <w:t xml:space="preserve"> Długotrwale bezrobotni, stan w końcu miesiąca</w:t>
      </w:r>
      <w:bookmarkEnd w:id="346"/>
      <w:bookmarkEnd w:id="347"/>
    </w:p>
    <w:tbl>
      <w:tblPr>
        <w:tblW w:w="6247" w:type="dxa"/>
        <w:tblInd w:w="60" w:type="dxa"/>
        <w:tblCellMar>
          <w:left w:w="70" w:type="dxa"/>
          <w:right w:w="70" w:type="dxa"/>
        </w:tblCellMar>
        <w:tblLook w:val="04A0"/>
      </w:tblPr>
      <w:tblGrid>
        <w:gridCol w:w="1080"/>
        <w:gridCol w:w="1025"/>
        <w:gridCol w:w="1692"/>
        <w:gridCol w:w="749"/>
        <w:gridCol w:w="1701"/>
      </w:tblGrid>
      <w:tr w:rsidR="00016ECD" w:rsidRPr="00016ECD" w:rsidTr="00D15A86">
        <w:trPr>
          <w:trHeight w:hRule="exact" w:val="313"/>
          <w:tblHeader/>
        </w:trPr>
        <w:tc>
          <w:tcPr>
            <w:tcW w:w="1080"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Rok/miesiąc</w:t>
            </w:r>
          </w:p>
        </w:tc>
        <w:tc>
          <w:tcPr>
            <w:tcW w:w="2717"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2019 r.</w:t>
            </w:r>
          </w:p>
        </w:tc>
        <w:tc>
          <w:tcPr>
            <w:tcW w:w="2450"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2020 r.</w:t>
            </w:r>
          </w:p>
        </w:tc>
      </w:tr>
      <w:tr w:rsidR="00016ECD" w:rsidRPr="00016ECD" w:rsidTr="00D15A86">
        <w:trPr>
          <w:trHeight w:val="410"/>
          <w:tblHeader/>
        </w:trPr>
        <w:tc>
          <w:tcPr>
            <w:tcW w:w="1080"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p>
        </w:tc>
        <w:tc>
          <w:tcPr>
            <w:tcW w:w="1025" w:type="dxa"/>
            <w:tcBorders>
              <w:top w:val="nil"/>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osoby</w:t>
            </w:r>
          </w:p>
        </w:tc>
        <w:tc>
          <w:tcPr>
            <w:tcW w:w="1692" w:type="dxa"/>
            <w:tcBorders>
              <w:top w:val="nil"/>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 udział w liczbie bezrobotnych ogółem</w:t>
            </w:r>
          </w:p>
        </w:tc>
        <w:tc>
          <w:tcPr>
            <w:tcW w:w="749" w:type="dxa"/>
            <w:tcBorders>
              <w:top w:val="nil"/>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osoby</w:t>
            </w:r>
          </w:p>
        </w:tc>
        <w:tc>
          <w:tcPr>
            <w:tcW w:w="1701" w:type="dxa"/>
            <w:tcBorders>
              <w:top w:val="nil"/>
              <w:left w:val="nil"/>
              <w:bottom w:val="single" w:sz="4" w:space="0" w:color="auto"/>
              <w:right w:val="single" w:sz="4" w:space="0" w:color="auto"/>
            </w:tcBorders>
            <w:shd w:val="clear" w:color="auto" w:fill="B8CCE4" w:themeFill="accent1" w:themeFillTint="66"/>
            <w:vAlign w:val="center"/>
            <w:hideMark/>
          </w:tcPr>
          <w:p w:rsidR="00016ECD" w:rsidRPr="00016ECD" w:rsidRDefault="00016ECD" w:rsidP="00016ECD">
            <w:pPr>
              <w:spacing w:before="0" w:after="0"/>
              <w:ind w:left="0" w:firstLine="0"/>
              <w:jc w:val="center"/>
              <w:rPr>
                <w:rFonts w:ascii="Arial Narrow" w:hAnsi="Arial Narrow" w:cs="Arial"/>
                <w:b/>
                <w:bCs/>
                <w:color w:val="000000"/>
                <w:sz w:val="18"/>
                <w:szCs w:val="18"/>
              </w:rPr>
            </w:pPr>
            <w:r w:rsidRPr="00016ECD">
              <w:rPr>
                <w:rFonts w:ascii="Arial Narrow" w:hAnsi="Arial Narrow" w:cs="Arial"/>
                <w:b/>
                <w:bCs/>
                <w:color w:val="000000"/>
                <w:sz w:val="18"/>
                <w:szCs w:val="18"/>
                <w:lang w:eastAsia="en-US"/>
              </w:rPr>
              <w:t>% udział w liczbie bezrobotnych ogółem</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styczeń</w:t>
            </w:r>
          </w:p>
        </w:tc>
        <w:tc>
          <w:tcPr>
            <w:tcW w:w="1025"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39 359</w:t>
            </w:r>
          </w:p>
        </w:tc>
        <w:tc>
          <w:tcPr>
            <w:tcW w:w="1692"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46,3</w:t>
            </w:r>
          </w:p>
        </w:tc>
        <w:tc>
          <w:tcPr>
            <w:tcW w:w="749"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29 419</w:t>
            </w:r>
          </w:p>
        </w:tc>
        <w:tc>
          <w:tcPr>
            <w:tcW w:w="1701"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41,2</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luty</w:t>
            </w:r>
          </w:p>
        </w:tc>
        <w:tc>
          <w:tcPr>
            <w:tcW w:w="1025"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38 797</w:t>
            </w:r>
          </w:p>
        </w:tc>
        <w:tc>
          <w:tcPr>
            <w:tcW w:w="1692"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45,8</w:t>
            </w:r>
          </w:p>
        </w:tc>
        <w:tc>
          <w:tcPr>
            <w:tcW w:w="749"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28 983</w:t>
            </w:r>
          </w:p>
        </w:tc>
        <w:tc>
          <w:tcPr>
            <w:tcW w:w="1701"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40,2</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marzec</w:t>
            </w:r>
          </w:p>
        </w:tc>
        <w:tc>
          <w:tcPr>
            <w:tcW w:w="1025"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37 802</w:t>
            </w:r>
          </w:p>
        </w:tc>
        <w:tc>
          <w:tcPr>
            <w:tcW w:w="1692"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46,0</w:t>
            </w:r>
          </w:p>
        </w:tc>
        <w:tc>
          <w:tcPr>
            <w:tcW w:w="749"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28 835</w:t>
            </w:r>
          </w:p>
        </w:tc>
        <w:tc>
          <w:tcPr>
            <w:tcW w:w="1701"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40,2</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kwiecień</w:t>
            </w:r>
          </w:p>
        </w:tc>
        <w:tc>
          <w:tcPr>
            <w:tcW w:w="1025"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36 541</w:t>
            </w:r>
          </w:p>
        </w:tc>
        <w:tc>
          <w:tcPr>
            <w:tcW w:w="1692"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46,7</w:t>
            </w:r>
          </w:p>
        </w:tc>
        <w:tc>
          <w:tcPr>
            <w:tcW w:w="749"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29 864</w:t>
            </w:r>
          </w:p>
        </w:tc>
        <w:tc>
          <w:tcPr>
            <w:tcW w:w="1701"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38,5</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maj</w:t>
            </w:r>
          </w:p>
        </w:tc>
        <w:tc>
          <w:tcPr>
            <w:tcW w:w="1025"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35 494</w:t>
            </w:r>
          </w:p>
        </w:tc>
        <w:tc>
          <w:tcPr>
            <w:tcW w:w="1692"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47,1</w:t>
            </w:r>
          </w:p>
        </w:tc>
        <w:tc>
          <w:tcPr>
            <w:tcW w:w="749"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31 046</w:t>
            </w:r>
          </w:p>
        </w:tc>
        <w:tc>
          <w:tcPr>
            <w:tcW w:w="1701"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37,1</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czerwiec</w:t>
            </w:r>
          </w:p>
        </w:tc>
        <w:tc>
          <w:tcPr>
            <w:tcW w:w="1025"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34 493</w:t>
            </w:r>
          </w:p>
        </w:tc>
        <w:tc>
          <w:tcPr>
            <w:tcW w:w="1692"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47,6</w:t>
            </w:r>
          </w:p>
        </w:tc>
        <w:tc>
          <w:tcPr>
            <w:tcW w:w="749"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31 961</w:t>
            </w:r>
          </w:p>
        </w:tc>
        <w:tc>
          <w:tcPr>
            <w:tcW w:w="1701"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36,8</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lipiec</w:t>
            </w:r>
          </w:p>
        </w:tc>
        <w:tc>
          <w:tcPr>
            <w:tcW w:w="1025"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32 766</w:t>
            </w:r>
          </w:p>
        </w:tc>
        <w:tc>
          <w:tcPr>
            <w:tcW w:w="1692"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46,4</w:t>
            </w:r>
          </w:p>
        </w:tc>
        <w:tc>
          <w:tcPr>
            <w:tcW w:w="749"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32 824</w:t>
            </w:r>
          </w:p>
        </w:tc>
        <w:tc>
          <w:tcPr>
            <w:tcW w:w="1701"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37,2</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sierpień</w:t>
            </w:r>
          </w:p>
        </w:tc>
        <w:tc>
          <w:tcPr>
            <w:tcW w:w="1025"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31 638</w:t>
            </w:r>
          </w:p>
        </w:tc>
        <w:tc>
          <w:tcPr>
            <w:tcW w:w="1692"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45,6</w:t>
            </w:r>
          </w:p>
        </w:tc>
        <w:tc>
          <w:tcPr>
            <w:tcW w:w="749"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33 792</w:t>
            </w:r>
          </w:p>
        </w:tc>
        <w:tc>
          <w:tcPr>
            <w:tcW w:w="1701"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38,0</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wrzesień</w:t>
            </w:r>
          </w:p>
        </w:tc>
        <w:tc>
          <w:tcPr>
            <w:tcW w:w="1025"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30 411</w:t>
            </w:r>
          </w:p>
        </w:tc>
        <w:tc>
          <w:tcPr>
            <w:tcW w:w="1692"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44,8</w:t>
            </w:r>
          </w:p>
        </w:tc>
        <w:tc>
          <w:tcPr>
            <w:tcW w:w="749"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34 469</w:t>
            </w:r>
          </w:p>
        </w:tc>
        <w:tc>
          <w:tcPr>
            <w:tcW w:w="1701"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38,7</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październik</w:t>
            </w:r>
          </w:p>
        </w:tc>
        <w:tc>
          <w:tcPr>
            <w:tcW w:w="1025"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29 188</w:t>
            </w:r>
          </w:p>
        </w:tc>
        <w:tc>
          <w:tcPr>
            <w:tcW w:w="1692"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44,2</w:t>
            </w:r>
          </w:p>
        </w:tc>
        <w:tc>
          <w:tcPr>
            <w:tcW w:w="749"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35 157</w:t>
            </w:r>
          </w:p>
        </w:tc>
        <w:tc>
          <w:tcPr>
            <w:tcW w:w="1701"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39,6</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listopad</w:t>
            </w:r>
          </w:p>
        </w:tc>
        <w:tc>
          <w:tcPr>
            <w:tcW w:w="1025"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28 836</w:t>
            </w:r>
          </w:p>
        </w:tc>
        <w:tc>
          <w:tcPr>
            <w:tcW w:w="1692"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43,6</w:t>
            </w:r>
          </w:p>
        </w:tc>
        <w:tc>
          <w:tcPr>
            <w:tcW w:w="749" w:type="dxa"/>
            <w:tcBorders>
              <w:top w:val="nil"/>
              <w:left w:val="nil"/>
              <w:bottom w:val="single" w:sz="4" w:space="0" w:color="auto"/>
              <w:right w:val="single" w:sz="4" w:space="0" w:color="auto"/>
            </w:tcBorders>
            <w:shd w:val="clear" w:color="auto" w:fill="auto"/>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36 272</w:t>
            </w:r>
          </w:p>
        </w:tc>
        <w:tc>
          <w:tcPr>
            <w:tcW w:w="1701" w:type="dxa"/>
            <w:tcBorders>
              <w:top w:val="nil"/>
              <w:left w:val="nil"/>
              <w:bottom w:val="single" w:sz="4" w:space="0" w:color="auto"/>
              <w:right w:val="single" w:sz="4" w:space="0" w:color="auto"/>
            </w:tcBorders>
            <w:shd w:val="clear" w:color="auto" w:fill="auto"/>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40,5</w:t>
            </w:r>
          </w:p>
        </w:tc>
      </w:tr>
      <w:tr w:rsidR="00016ECD" w:rsidRPr="00016ECD" w:rsidTr="00D15A86">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left"/>
              <w:rPr>
                <w:rFonts w:ascii="Arial Narrow" w:hAnsi="Arial Narrow" w:cs="Arial"/>
                <w:b/>
                <w:bCs/>
                <w:color w:val="000000"/>
                <w:sz w:val="18"/>
                <w:szCs w:val="18"/>
              </w:rPr>
            </w:pPr>
            <w:r w:rsidRPr="00016ECD">
              <w:rPr>
                <w:rFonts w:ascii="Arial Narrow" w:hAnsi="Arial Narrow" w:cs="Arial"/>
                <w:b/>
                <w:bCs/>
                <w:color w:val="000000"/>
                <w:sz w:val="18"/>
                <w:szCs w:val="18"/>
                <w:lang w:eastAsia="en-US"/>
              </w:rPr>
              <w:t>grudzień</w:t>
            </w:r>
          </w:p>
        </w:tc>
        <w:tc>
          <w:tcPr>
            <w:tcW w:w="1025"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29 024</w:t>
            </w:r>
          </w:p>
        </w:tc>
        <w:tc>
          <w:tcPr>
            <w:tcW w:w="1692"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43,6</w:t>
            </w:r>
          </w:p>
        </w:tc>
        <w:tc>
          <w:tcPr>
            <w:tcW w:w="749" w:type="dxa"/>
            <w:tcBorders>
              <w:top w:val="nil"/>
              <w:left w:val="nil"/>
              <w:bottom w:val="single" w:sz="4" w:space="0" w:color="auto"/>
              <w:right w:val="single" w:sz="4" w:space="0" w:color="auto"/>
            </w:tcBorders>
            <w:shd w:val="clear" w:color="000000" w:fill="D3DFEE"/>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37 793</w:t>
            </w:r>
          </w:p>
        </w:tc>
        <w:tc>
          <w:tcPr>
            <w:tcW w:w="1701" w:type="dxa"/>
            <w:tcBorders>
              <w:top w:val="nil"/>
              <w:left w:val="nil"/>
              <w:bottom w:val="single" w:sz="4" w:space="0" w:color="auto"/>
              <w:right w:val="single" w:sz="4" w:space="0" w:color="auto"/>
            </w:tcBorders>
            <w:shd w:val="clear" w:color="000000" w:fill="D3DFEE"/>
            <w:noWrap/>
            <w:vAlign w:val="center"/>
            <w:hideMark/>
          </w:tcPr>
          <w:p w:rsidR="00016ECD" w:rsidRPr="00016ECD" w:rsidRDefault="00016ECD" w:rsidP="00016ECD">
            <w:pPr>
              <w:spacing w:before="0" w:after="0"/>
              <w:ind w:left="0" w:firstLine="0"/>
              <w:jc w:val="right"/>
              <w:rPr>
                <w:rFonts w:ascii="Arial Narrow" w:hAnsi="Arial Narrow" w:cs="Arial"/>
                <w:color w:val="000000"/>
                <w:sz w:val="18"/>
                <w:szCs w:val="18"/>
              </w:rPr>
            </w:pPr>
            <w:r w:rsidRPr="00016ECD">
              <w:rPr>
                <w:rFonts w:ascii="Arial Narrow" w:hAnsi="Arial Narrow" w:cs="Arial"/>
                <w:color w:val="000000"/>
                <w:sz w:val="18"/>
                <w:szCs w:val="18"/>
                <w:lang w:eastAsia="en-US"/>
              </w:rPr>
              <w:t>41,5</w:t>
            </w:r>
          </w:p>
        </w:tc>
      </w:tr>
    </w:tbl>
    <w:p w:rsidR="00F26EA7" w:rsidRPr="0064690C" w:rsidRDefault="00F26EA7" w:rsidP="00716148">
      <w:pPr>
        <w:autoSpaceDE w:val="0"/>
        <w:autoSpaceDN w:val="0"/>
        <w:adjustRightInd w:val="0"/>
        <w:spacing w:before="120" w:after="0"/>
        <w:ind w:left="0" w:firstLine="0"/>
        <w:rPr>
          <w:rFonts w:ascii="Arial" w:hAnsi="Arial" w:cs="Arial"/>
          <w:sz w:val="21"/>
          <w:szCs w:val="21"/>
          <w:highlight w:val="yellow"/>
        </w:rPr>
      </w:pPr>
      <w:r w:rsidRPr="00F72277">
        <w:rPr>
          <w:rFonts w:ascii="Arial" w:hAnsi="Arial" w:cs="Arial"/>
          <w:sz w:val="21"/>
          <w:szCs w:val="21"/>
        </w:rPr>
        <w:t xml:space="preserve">Wśród długotrwale bezrobotnych nadal dominują kobiety (22,2 tys. osób, tj. 58,8% w grudniu 2020 r., wobec 17,7 tys. pań, tj. 61,1% w końcu grudnia 2019 r.). Warto podkreślić, że </w:t>
      </w:r>
      <w:r w:rsidRPr="00CB522F">
        <w:rPr>
          <w:rFonts w:ascii="Arial" w:hAnsi="Arial" w:cs="Arial"/>
          <w:sz w:val="21"/>
          <w:szCs w:val="21"/>
        </w:rPr>
        <w:t xml:space="preserve">udział pań w ogólnej liczbie długotrwale bezrobotnych w ciągu roku zmniejszył się o 2,3 p. proc. </w:t>
      </w:r>
      <w:r w:rsidR="003D35C5">
        <w:rPr>
          <w:rFonts w:ascii="Arial" w:hAnsi="Arial" w:cs="Arial"/>
          <w:sz w:val="21"/>
          <w:szCs w:val="21"/>
        </w:rPr>
        <w:t>W województwie śląskim u</w:t>
      </w:r>
      <w:r w:rsidRPr="00CB522F">
        <w:rPr>
          <w:rFonts w:ascii="Arial" w:hAnsi="Arial" w:cs="Arial"/>
          <w:sz w:val="21"/>
          <w:szCs w:val="21"/>
        </w:rPr>
        <w:t>trzymuje się zróżnicowanie przestrzenne poziomu długotrwałego bezrobocia. W końcu 2020 r. najwięcej bezrobotnych tej kategorii zaewidencjonowanych</w:t>
      </w:r>
      <w:r w:rsidR="003D35C5">
        <w:rPr>
          <w:rFonts w:ascii="Arial" w:hAnsi="Arial" w:cs="Arial"/>
          <w:sz w:val="21"/>
          <w:szCs w:val="21"/>
        </w:rPr>
        <w:t xml:space="preserve"> było w </w:t>
      </w:r>
      <w:r w:rsidRPr="00CB522F">
        <w:rPr>
          <w:rFonts w:ascii="Arial" w:hAnsi="Arial" w:cs="Arial"/>
          <w:sz w:val="21"/>
          <w:szCs w:val="21"/>
        </w:rPr>
        <w:t>Bytomiu (2,3 tys.), Sosnowcu (2,2 tys.) i powiecie żywieckim (1,9 tys.). W najmniejszym stopniu problem długotrwałego bezrobocia dotykał powiat</w:t>
      </w:r>
      <w:r w:rsidR="003D35C5">
        <w:rPr>
          <w:rFonts w:ascii="Arial" w:hAnsi="Arial" w:cs="Arial"/>
          <w:sz w:val="21"/>
          <w:szCs w:val="21"/>
        </w:rPr>
        <w:t>u</w:t>
      </w:r>
      <w:r w:rsidRPr="00CB522F">
        <w:rPr>
          <w:rFonts w:ascii="Arial" w:hAnsi="Arial" w:cs="Arial"/>
          <w:sz w:val="21"/>
          <w:szCs w:val="21"/>
        </w:rPr>
        <w:t xml:space="preserve"> bieruńsko – lędziński (218 osób) oraz miasta Żory (348 osób).</w:t>
      </w:r>
    </w:p>
    <w:p w:rsidR="00F26EA7" w:rsidRPr="00CB522F" w:rsidRDefault="00F26EA7" w:rsidP="00F26EA7">
      <w:pPr>
        <w:spacing w:before="0" w:after="0"/>
        <w:ind w:left="0" w:firstLine="0"/>
        <w:rPr>
          <w:rFonts w:ascii="Arial" w:hAnsi="Arial" w:cs="Arial"/>
          <w:sz w:val="21"/>
          <w:szCs w:val="21"/>
        </w:rPr>
      </w:pPr>
      <w:r w:rsidRPr="00CB522F">
        <w:rPr>
          <w:rFonts w:ascii="Arial" w:hAnsi="Arial" w:cs="Arial"/>
          <w:sz w:val="21"/>
          <w:szCs w:val="21"/>
        </w:rPr>
        <w:t>Według stanu na 31.12.2020 r. wśród długotrwale bezrobotnych 36,</w:t>
      </w:r>
      <w:r w:rsidR="00764ADC">
        <w:rPr>
          <w:rFonts w:ascii="Arial" w:hAnsi="Arial" w:cs="Arial"/>
          <w:sz w:val="21"/>
          <w:szCs w:val="21"/>
        </w:rPr>
        <w:t>2</w:t>
      </w:r>
      <w:r w:rsidRPr="00CB522F">
        <w:rPr>
          <w:rFonts w:ascii="Arial" w:hAnsi="Arial" w:cs="Arial"/>
          <w:sz w:val="21"/>
          <w:szCs w:val="21"/>
        </w:rPr>
        <w:t>% stanowiły osoby, które pozostawały bez pracy nieprzerwanie od ponad 24 miesięcy. Z kolei 40,1% to bezrobotni, którzy poszukiwali zatrudnienia nieprzerwanie od 12 do 24 miesięcy.</w:t>
      </w:r>
    </w:p>
    <w:p w:rsidR="00F26EA7" w:rsidRPr="002217ED" w:rsidRDefault="00FB2512" w:rsidP="00F26EA7">
      <w:pPr>
        <w:spacing w:before="0" w:after="120"/>
        <w:ind w:left="0" w:firstLine="0"/>
        <w:rPr>
          <w:rFonts w:ascii="Arial" w:hAnsi="Arial" w:cs="Arial"/>
          <w:sz w:val="21"/>
          <w:szCs w:val="21"/>
        </w:rPr>
      </w:pPr>
      <w:r>
        <w:rPr>
          <w:rFonts w:ascii="Arial" w:hAnsi="Arial" w:cs="Arial"/>
          <w:sz w:val="21"/>
          <w:szCs w:val="21"/>
        </w:rPr>
        <w:t>B</w:t>
      </w:r>
      <w:r w:rsidR="00F26EA7" w:rsidRPr="002217ED">
        <w:rPr>
          <w:rFonts w:ascii="Arial" w:hAnsi="Arial" w:cs="Arial"/>
          <w:sz w:val="21"/>
          <w:szCs w:val="21"/>
        </w:rPr>
        <w:t>lisko jedna trzecia osób długotrwale bezrobotnych posiadała wykształcenie gimnazjalne lub poniżej (11,4 tys. osób, tj. 30,1%). Wysoki był również udział osób z wykształceniem zasadniczym zawodowym (27,1%, tj. 10,2 tys. osób).</w:t>
      </w:r>
    </w:p>
    <w:p w:rsidR="00F26EA7" w:rsidRPr="002217ED" w:rsidRDefault="007D3152" w:rsidP="007307FC">
      <w:pPr>
        <w:pStyle w:val="Legenda"/>
        <w:spacing w:after="0"/>
        <w:rPr>
          <w:sz w:val="21"/>
          <w:szCs w:val="21"/>
        </w:rPr>
      </w:pPr>
      <w:bookmarkStart w:id="348" w:name="_Toc34914554"/>
      <w:bookmarkStart w:id="349" w:name="_Toc68777886"/>
      <w:r w:rsidRPr="000C392B">
        <w:t xml:space="preserve">Wykres </w:t>
      </w:r>
      <w:fldSimple w:instr=" SEQ Wykres \* ARABIC ">
        <w:r w:rsidR="00A11E0D">
          <w:rPr>
            <w:noProof/>
          </w:rPr>
          <w:t>18</w:t>
        </w:r>
      </w:fldSimple>
      <w:r w:rsidRPr="000C392B">
        <w:t xml:space="preserve"> </w:t>
      </w:r>
      <w:r w:rsidR="00F26EA7" w:rsidRPr="003B0F6E">
        <w:t xml:space="preserve">Struktura </w:t>
      </w:r>
      <w:r w:rsidR="00764ADC" w:rsidRPr="003B0F6E">
        <w:t xml:space="preserve">długotrwale </w:t>
      </w:r>
      <w:r w:rsidR="00F26EA7" w:rsidRPr="003B0F6E">
        <w:t>bezrobotnych według wykształcenia</w:t>
      </w:r>
      <w:bookmarkEnd w:id="348"/>
      <w:r w:rsidR="007307FC">
        <w:t>,</w:t>
      </w:r>
      <w:r w:rsidR="007307FC" w:rsidRPr="007307FC">
        <w:t xml:space="preserve"> </w:t>
      </w:r>
      <w:r w:rsidR="007307FC" w:rsidRPr="003B0F6E">
        <w:t>stan 31.12.2020 r.</w:t>
      </w:r>
      <w:bookmarkEnd w:id="349"/>
    </w:p>
    <w:p w:rsidR="00F26EA7" w:rsidRPr="007307FC" w:rsidRDefault="00F26EA7" w:rsidP="007307FC">
      <w:pPr>
        <w:spacing w:before="120" w:after="0"/>
        <w:ind w:left="0" w:firstLine="0"/>
        <w:jc w:val="center"/>
        <w:rPr>
          <w:rFonts w:ascii="Arial" w:hAnsi="Arial" w:cs="Arial"/>
          <w:sz w:val="20"/>
          <w:szCs w:val="20"/>
        </w:rPr>
      </w:pPr>
      <w:r w:rsidRPr="002217ED">
        <w:rPr>
          <w:rFonts w:ascii="Arial" w:hAnsi="Arial" w:cs="Arial"/>
          <w:noProof/>
          <w:color w:val="FF0000"/>
        </w:rPr>
        <w:drawing>
          <wp:inline distT="0" distB="0" distL="0" distR="0">
            <wp:extent cx="4965074" cy="1365160"/>
            <wp:effectExtent l="19050" t="0" r="6976" b="0"/>
            <wp:docPr id="41" name="Obiekt 18" descr="Wykres słupkowy obrazujący strukturę długotrwale bezrobotnych według wykształcenia.&#10;wyższe 13,0%&#10;policealne i średnie zawodowe 20,6%&#10;LO 9,2%&#10;zasadnicze zawodowe 27,1%&#10;gimnazjalne i poniżej 30,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F26EA7" w:rsidRPr="00081D1C" w:rsidRDefault="00F26EA7" w:rsidP="007307FC">
      <w:pPr>
        <w:spacing w:before="120" w:after="0"/>
        <w:ind w:left="0" w:firstLine="0"/>
        <w:rPr>
          <w:rFonts w:ascii="Arial" w:hAnsi="Arial" w:cs="Arial"/>
          <w:sz w:val="21"/>
          <w:szCs w:val="21"/>
        </w:rPr>
      </w:pPr>
      <w:r w:rsidRPr="002217ED">
        <w:rPr>
          <w:rFonts w:ascii="Arial" w:hAnsi="Arial" w:cs="Arial"/>
          <w:sz w:val="21"/>
          <w:szCs w:val="21"/>
        </w:rPr>
        <w:t xml:space="preserve">Analizując strukturę wieku stwierdzamy, że blisko połowa długotrwale bezrobotnych to osoby, </w:t>
      </w:r>
      <w:r w:rsidRPr="00287784">
        <w:rPr>
          <w:rFonts w:ascii="Arial" w:hAnsi="Arial" w:cs="Arial"/>
          <w:sz w:val="21"/>
          <w:szCs w:val="21"/>
        </w:rPr>
        <w:t xml:space="preserve">które ukończyły 45 rok życia (44,2%; 16 713 osób). Zdecydowana większość podejmowała wcześniej zatrudnienie – 88,4% (33 392 osoby). </w:t>
      </w:r>
      <w:r w:rsidRPr="00081D1C">
        <w:rPr>
          <w:rFonts w:ascii="Arial" w:hAnsi="Arial" w:cs="Arial"/>
          <w:sz w:val="21"/>
          <w:szCs w:val="21"/>
        </w:rPr>
        <w:t>Najwięcej zarejestrowanych legitymowało się stażem pracy do jednego roku – 23,1%, a najmniej powyżej 30 lat (2,9%).</w:t>
      </w:r>
    </w:p>
    <w:p w:rsidR="00F26EA7" w:rsidRPr="002023B7" w:rsidRDefault="00F26EA7" w:rsidP="0089749B">
      <w:pPr>
        <w:pStyle w:val="Nagwek1"/>
        <w:numPr>
          <w:ilvl w:val="1"/>
          <w:numId w:val="12"/>
        </w:numPr>
        <w:spacing w:before="240" w:after="120"/>
        <w:ind w:left="567" w:hanging="567"/>
      </w:pPr>
      <w:bookmarkStart w:id="350" w:name="_Toc34911707"/>
      <w:bookmarkStart w:id="351" w:name="_Toc68777795"/>
      <w:r w:rsidRPr="002023B7">
        <w:t>Bezrobotni powyżej 50 roku życia</w:t>
      </w:r>
      <w:bookmarkEnd w:id="350"/>
      <w:bookmarkEnd w:id="351"/>
    </w:p>
    <w:p w:rsidR="00F26EA7" w:rsidRPr="00263ABD" w:rsidRDefault="00F26EA7" w:rsidP="007307FC">
      <w:pPr>
        <w:spacing w:after="120"/>
        <w:ind w:left="0" w:firstLine="0"/>
        <w:rPr>
          <w:rFonts w:ascii="Arial" w:hAnsi="Arial" w:cs="Arial"/>
          <w:sz w:val="21"/>
          <w:szCs w:val="21"/>
        </w:rPr>
      </w:pPr>
      <w:r w:rsidRPr="00263ABD">
        <w:rPr>
          <w:rFonts w:ascii="Arial" w:hAnsi="Arial" w:cs="Arial"/>
          <w:sz w:val="21"/>
          <w:szCs w:val="21"/>
        </w:rPr>
        <w:t xml:space="preserve">W końcu grudnia 2020 r. w rejestrach powiatowych urzędów pracy zaewidencjonowanych było 24,5 tys. bezrobotnych powyżej 50 roku życia, co stanowiło 26,9% ogółu </w:t>
      </w:r>
      <w:r>
        <w:rPr>
          <w:rFonts w:ascii="Arial" w:hAnsi="Arial" w:cs="Arial"/>
          <w:sz w:val="21"/>
          <w:szCs w:val="21"/>
        </w:rPr>
        <w:t xml:space="preserve">wszystkich zaewidencjonowanych </w:t>
      </w:r>
      <w:r w:rsidRPr="00263ABD">
        <w:rPr>
          <w:rFonts w:ascii="Arial" w:hAnsi="Arial" w:cs="Arial"/>
          <w:sz w:val="21"/>
          <w:szCs w:val="21"/>
        </w:rPr>
        <w:t xml:space="preserve">(rok wcześniej analogiczny odsetek był na </w:t>
      </w:r>
      <w:r w:rsidR="003D35C5">
        <w:rPr>
          <w:rFonts w:ascii="Arial" w:hAnsi="Arial" w:cs="Arial"/>
          <w:sz w:val="21"/>
          <w:szCs w:val="21"/>
        </w:rPr>
        <w:t>wyższym</w:t>
      </w:r>
      <w:r w:rsidRPr="00263ABD">
        <w:rPr>
          <w:rFonts w:ascii="Arial" w:hAnsi="Arial" w:cs="Arial"/>
          <w:sz w:val="21"/>
          <w:szCs w:val="21"/>
        </w:rPr>
        <w:t xml:space="preserve"> poziomie - 28,8%).</w:t>
      </w:r>
    </w:p>
    <w:p w:rsidR="000A1D06" w:rsidRPr="000A1D06" w:rsidRDefault="000A1D06" w:rsidP="000A1D06">
      <w:pPr>
        <w:spacing w:before="120" w:after="0"/>
        <w:ind w:left="0" w:firstLine="0"/>
        <w:rPr>
          <w:b/>
          <w:sz w:val="20"/>
          <w:szCs w:val="20"/>
        </w:rPr>
      </w:pPr>
      <w:bookmarkStart w:id="352" w:name="_Toc68778696"/>
      <w:bookmarkStart w:id="353" w:name="_Toc34912445"/>
      <w:r w:rsidRPr="000A1D06">
        <w:rPr>
          <w:b/>
          <w:sz w:val="20"/>
          <w:szCs w:val="20"/>
        </w:rPr>
        <w:t xml:space="preserve">Tabela </w:t>
      </w:r>
      <w:r w:rsidR="00DC6A0D" w:rsidRPr="000A1D06">
        <w:rPr>
          <w:b/>
          <w:sz w:val="20"/>
          <w:szCs w:val="20"/>
        </w:rPr>
        <w:fldChar w:fldCharType="begin"/>
      </w:r>
      <w:r w:rsidRPr="000A1D06">
        <w:rPr>
          <w:b/>
          <w:sz w:val="20"/>
          <w:szCs w:val="20"/>
        </w:rPr>
        <w:instrText xml:space="preserve"> SEQ Tabela \* ARABIC </w:instrText>
      </w:r>
      <w:r w:rsidR="00DC6A0D" w:rsidRPr="000A1D06">
        <w:rPr>
          <w:b/>
          <w:sz w:val="20"/>
          <w:szCs w:val="20"/>
        </w:rPr>
        <w:fldChar w:fldCharType="separate"/>
      </w:r>
      <w:r w:rsidR="00A11E0D">
        <w:rPr>
          <w:b/>
          <w:noProof/>
          <w:sz w:val="20"/>
          <w:szCs w:val="20"/>
        </w:rPr>
        <w:t>30</w:t>
      </w:r>
      <w:r w:rsidR="00DC6A0D" w:rsidRPr="000A1D06">
        <w:rPr>
          <w:b/>
          <w:sz w:val="20"/>
          <w:szCs w:val="20"/>
        </w:rPr>
        <w:fldChar w:fldCharType="end"/>
      </w:r>
      <w:r w:rsidRPr="000A1D06">
        <w:rPr>
          <w:b/>
          <w:sz w:val="20"/>
          <w:szCs w:val="20"/>
        </w:rPr>
        <w:t xml:space="preserve"> Bezrobotni powyżej 50 roku życia, stan w końcu miesiąca</w:t>
      </w:r>
      <w:bookmarkEnd w:id="352"/>
    </w:p>
    <w:tbl>
      <w:tblPr>
        <w:tblW w:w="6247" w:type="dxa"/>
        <w:tblInd w:w="60" w:type="dxa"/>
        <w:tblCellMar>
          <w:left w:w="70" w:type="dxa"/>
          <w:right w:w="70" w:type="dxa"/>
        </w:tblCellMar>
        <w:tblLook w:val="04A0"/>
      </w:tblPr>
      <w:tblGrid>
        <w:gridCol w:w="1080"/>
        <w:gridCol w:w="959"/>
        <w:gridCol w:w="1799"/>
        <w:gridCol w:w="708"/>
        <w:gridCol w:w="1701"/>
      </w:tblGrid>
      <w:tr w:rsidR="007307FC" w:rsidRPr="007307FC" w:rsidTr="00142019">
        <w:trPr>
          <w:trHeight w:hRule="exact" w:val="285"/>
        </w:trPr>
        <w:tc>
          <w:tcPr>
            <w:tcW w:w="1080"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bookmarkEnd w:id="353"/>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Rok/miesiąc</w:t>
            </w:r>
          </w:p>
        </w:tc>
        <w:tc>
          <w:tcPr>
            <w:tcW w:w="2758"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2019 r.</w:t>
            </w:r>
          </w:p>
        </w:tc>
        <w:tc>
          <w:tcPr>
            <w:tcW w:w="2409"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2020 r.</w:t>
            </w:r>
          </w:p>
        </w:tc>
      </w:tr>
      <w:tr w:rsidR="007307FC" w:rsidRPr="007307FC" w:rsidTr="00142019">
        <w:trPr>
          <w:trHeight w:val="565"/>
        </w:trPr>
        <w:tc>
          <w:tcPr>
            <w:tcW w:w="1080"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p>
        </w:tc>
        <w:tc>
          <w:tcPr>
            <w:tcW w:w="959" w:type="dxa"/>
            <w:tcBorders>
              <w:top w:val="nil"/>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osoby</w:t>
            </w:r>
          </w:p>
        </w:tc>
        <w:tc>
          <w:tcPr>
            <w:tcW w:w="1799" w:type="dxa"/>
            <w:tcBorders>
              <w:top w:val="nil"/>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 udział w liczbie bezrobotnych ogółem</w:t>
            </w:r>
          </w:p>
        </w:tc>
        <w:tc>
          <w:tcPr>
            <w:tcW w:w="708" w:type="dxa"/>
            <w:tcBorders>
              <w:top w:val="nil"/>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osoby</w:t>
            </w:r>
          </w:p>
        </w:tc>
        <w:tc>
          <w:tcPr>
            <w:tcW w:w="1701" w:type="dxa"/>
            <w:tcBorders>
              <w:top w:val="nil"/>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 udział w liczbie bezrobotnych ogółem</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styczeń</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24 120</w:t>
            </w:r>
          </w:p>
        </w:tc>
        <w:tc>
          <w:tcPr>
            <w:tcW w:w="1799"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28,4</w:t>
            </w:r>
          </w:p>
        </w:tc>
        <w:tc>
          <w:tcPr>
            <w:tcW w:w="7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20 101</w:t>
            </w:r>
          </w:p>
        </w:tc>
        <w:tc>
          <w:tcPr>
            <w:tcW w:w="1701"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28,2</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luty</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23 966</w:t>
            </w:r>
          </w:p>
        </w:tc>
        <w:tc>
          <w:tcPr>
            <w:tcW w:w="1799"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28,3</w:t>
            </w:r>
          </w:p>
        </w:tc>
        <w:tc>
          <w:tcPr>
            <w:tcW w:w="7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20 067</w:t>
            </w:r>
          </w:p>
        </w:tc>
        <w:tc>
          <w:tcPr>
            <w:tcW w:w="1701"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27,9</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marzec</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23 354</w:t>
            </w:r>
          </w:p>
        </w:tc>
        <w:tc>
          <w:tcPr>
            <w:tcW w:w="1799"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28,4</w:t>
            </w:r>
          </w:p>
        </w:tc>
        <w:tc>
          <w:tcPr>
            <w:tcW w:w="7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19 730</w:t>
            </w:r>
          </w:p>
        </w:tc>
        <w:tc>
          <w:tcPr>
            <w:tcW w:w="1701"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27,5</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kwiecień</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22 524</w:t>
            </w:r>
          </w:p>
        </w:tc>
        <w:tc>
          <w:tcPr>
            <w:tcW w:w="1799"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28,8</w:t>
            </w:r>
          </w:p>
        </w:tc>
        <w:tc>
          <w:tcPr>
            <w:tcW w:w="7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20 706</w:t>
            </w:r>
          </w:p>
        </w:tc>
        <w:tc>
          <w:tcPr>
            <w:tcW w:w="1701"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26,7</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maj</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21 810</w:t>
            </w:r>
          </w:p>
        </w:tc>
        <w:tc>
          <w:tcPr>
            <w:tcW w:w="1799"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28,9</w:t>
            </w:r>
          </w:p>
        </w:tc>
        <w:tc>
          <w:tcPr>
            <w:tcW w:w="7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21 765</w:t>
            </w:r>
          </w:p>
        </w:tc>
        <w:tc>
          <w:tcPr>
            <w:tcW w:w="1701"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26,0</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czerwiec</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21 006</w:t>
            </w:r>
          </w:p>
        </w:tc>
        <w:tc>
          <w:tcPr>
            <w:tcW w:w="1799"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29,0</w:t>
            </w:r>
          </w:p>
        </w:tc>
        <w:tc>
          <w:tcPr>
            <w:tcW w:w="7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22 554</w:t>
            </w:r>
          </w:p>
        </w:tc>
        <w:tc>
          <w:tcPr>
            <w:tcW w:w="1701"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26,0</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lipiec</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20 173</w:t>
            </w:r>
          </w:p>
        </w:tc>
        <w:tc>
          <w:tcPr>
            <w:tcW w:w="1799"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28,6</w:t>
            </w:r>
          </w:p>
        </w:tc>
        <w:tc>
          <w:tcPr>
            <w:tcW w:w="7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22 941</w:t>
            </w:r>
          </w:p>
        </w:tc>
        <w:tc>
          <w:tcPr>
            <w:tcW w:w="1701"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26,0</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sierpień</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19 571</w:t>
            </w:r>
          </w:p>
        </w:tc>
        <w:tc>
          <w:tcPr>
            <w:tcW w:w="1799"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28,2</w:t>
            </w:r>
          </w:p>
        </w:tc>
        <w:tc>
          <w:tcPr>
            <w:tcW w:w="7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23 079</w:t>
            </w:r>
          </w:p>
        </w:tc>
        <w:tc>
          <w:tcPr>
            <w:tcW w:w="1701"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25,9</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wrzesień</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19 031</w:t>
            </w:r>
          </w:p>
        </w:tc>
        <w:tc>
          <w:tcPr>
            <w:tcW w:w="1799"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28,0</w:t>
            </w:r>
          </w:p>
        </w:tc>
        <w:tc>
          <w:tcPr>
            <w:tcW w:w="7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23 162</w:t>
            </w:r>
          </w:p>
        </w:tc>
        <w:tc>
          <w:tcPr>
            <w:tcW w:w="1701"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26,0</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październik</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18 576</w:t>
            </w:r>
          </w:p>
        </w:tc>
        <w:tc>
          <w:tcPr>
            <w:tcW w:w="1799"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28,1</w:t>
            </w:r>
          </w:p>
        </w:tc>
        <w:tc>
          <w:tcPr>
            <w:tcW w:w="7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23 317</w:t>
            </w:r>
          </w:p>
        </w:tc>
        <w:tc>
          <w:tcPr>
            <w:tcW w:w="1701"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26,2</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listopad</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18 626</w:t>
            </w:r>
          </w:p>
        </w:tc>
        <w:tc>
          <w:tcPr>
            <w:tcW w:w="1799"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28,2</w:t>
            </w:r>
          </w:p>
        </w:tc>
        <w:tc>
          <w:tcPr>
            <w:tcW w:w="7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23 640</w:t>
            </w:r>
          </w:p>
        </w:tc>
        <w:tc>
          <w:tcPr>
            <w:tcW w:w="1701"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26,4</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grudzień</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19 161</w:t>
            </w:r>
          </w:p>
        </w:tc>
        <w:tc>
          <w:tcPr>
            <w:tcW w:w="1799"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28,8</w:t>
            </w:r>
          </w:p>
        </w:tc>
        <w:tc>
          <w:tcPr>
            <w:tcW w:w="7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24 500</w:t>
            </w:r>
          </w:p>
        </w:tc>
        <w:tc>
          <w:tcPr>
            <w:tcW w:w="1701"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26,9</w:t>
            </w:r>
          </w:p>
        </w:tc>
      </w:tr>
    </w:tbl>
    <w:p w:rsidR="00EA2546" w:rsidRDefault="00F26EA7" w:rsidP="00D4301E">
      <w:pPr>
        <w:spacing w:before="120" w:after="0"/>
        <w:ind w:left="0" w:firstLine="0"/>
        <w:rPr>
          <w:rFonts w:ascii="Arial" w:hAnsi="Arial" w:cs="Arial"/>
          <w:sz w:val="21"/>
          <w:szCs w:val="21"/>
        </w:rPr>
      </w:pPr>
      <w:r w:rsidRPr="00A055C6">
        <w:rPr>
          <w:rFonts w:ascii="Arial" w:hAnsi="Arial" w:cs="Arial"/>
          <w:sz w:val="21"/>
          <w:szCs w:val="21"/>
        </w:rPr>
        <w:t xml:space="preserve">Bezrobotni powyżej 50 roku życia to jedna z niewielu kategorii, w których notujemy </w:t>
      </w:r>
      <w:proofErr w:type="spellStart"/>
      <w:r w:rsidRPr="00A055C6">
        <w:rPr>
          <w:rFonts w:ascii="Arial" w:hAnsi="Arial" w:cs="Arial"/>
          <w:sz w:val="21"/>
          <w:szCs w:val="21"/>
        </w:rPr>
        <w:t>nadreprezentację</w:t>
      </w:r>
      <w:proofErr w:type="spellEnd"/>
      <w:r w:rsidRPr="00A055C6">
        <w:rPr>
          <w:rFonts w:ascii="Arial" w:hAnsi="Arial" w:cs="Arial"/>
          <w:sz w:val="21"/>
          <w:szCs w:val="21"/>
        </w:rPr>
        <w:t xml:space="preserve"> mężczyzn. Udział kobiet wynosi zaledwie 38,8%.</w:t>
      </w:r>
      <w:r w:rsidR="00A629F5" w:rsidRPr="00A055C6">
        <w:rPr>
          <w:rFonts w:ascii="Arial" w:hAnsi="Arial" w:cs="Arial"/>
          <w:sz w:val="21"/>
          <w:szCs w:val="21"/>
        </w:rPr>
        <w:t xml:space="preserve"> Zarejestrowani mężczyźni 50+ dużo częściej niż kobiety są długotrwale bezrobotni, ich udział wśród wszystkich </w:t>
      </w:r>
      <w:r w:rsidR="000673C9" w:rsidRPr="00A055C6">
        <w:rPr>
          <w:rFonts w:ascii="Arial" w:hAnsi="Arial" w:cs="Arial"/>
          <w:sz w:val="21"/>
          <w:szCs w:val="21"/>
        </w:rPr>
        <w:t xml:space="preserve">długotrwale bezrobotnych powyżej 50 roku życia wynosi 63,6%. </w:t>
      </w:r>
      <w:r w:rsidR="00CC2F94" w:rsidRPr="00A055C6">
        <w:rPr>
          <w:rFonts w:ascii="Arial" w:hAnsi="Arial" w:cs="Arial"/>
          <w:sz w:val="21"/>
          <w:szCs w:val="21"/>
        </w:rPr>
        <w:t>Należy także zauważyć, iż grupa mężczyzn wśród bezrobotnych powyżej 50 roku życia jest liczniejsza od kobiet ponieważ obecnie w Polsce wiek emerytalny jest zr</w:t>
      </w:r>
      <w:r w:rsidR="00EA2546" w:rsidRPr="00A055C6">
        <w:rPr>
          <w:rFonts w:ascii="Arial" w:hAnsi="Arial" w:cs="Arial"/>
          <w:sz w:val="21"/>
          <w:szCs w:val="21"/>
        </w:rPr>
        <w:t>óżnicowany w zależności od płci.</w:t>
      </w:r>
      <w:r w:rsidR="00CC2F94" w:rsidRPr="00A055C6">
        <w:rPr>
          <w:rFonts w:ascii="Arial" w:hAnsi="Arial" w:cs="Arial"/>
          <w:sz w:val="21"/>
          <w:szCs w:val="21"/>
        </w:rPr>
        <w:t xml:space="preserve"> </w:t>
      </w:r>
      <w:r w:rsidR="00063ECF" w:rsidRPr="00A055C6">
        <w:rPr>
          <w:rFonts w:ascii="Arial" w:hAnsi="Arial" w:cs="Arial"/>
          <w:sz w:val="21"/>
          <w:szCs w:val="21"/>
        </w:rPr>
        <w:t xml:space="preserve">Biorąc pod uwagę </w:t>
      </w:r>
      <w:r w:rsidR="00EA2546" w:rsidRPr="00A055C6">
        <w:rPr>
          <w:rFonts w:ascii="Arial" w:hAnsi="Arial" w:cs="Arial"/>
          <w:sz w:val="21"/>
          <w:szCs w:val="21"/>
        </w:rPr>
        <w:t xml:space="preserve">tylko </w:t>
      </w:r>
      <w:r w:rsidR="00063ECF" w:rsidRPr="00A055C6">
        <w:rPr>
          <w:rFonts w:ascii="Arial" w:hAnsi="Arial" w:cs="Arial"/>
          <w:sz w:val="21"/>
          <w:szCs w:val="21"/>
        </w:rPr>
        <w:t xml:space="preserve">grupę wiekową bezrobotnych pomiędzy 50, a 60 rokiem życia udział kobiet i mężczyzn w ogólnej liczbie zarejestrowanych jest na zbliżonym poziomie. Na koniec 2020 roku </w:t>
      </w:r>
      <w:r w:rsidR="00CC2F94" w:rsidRPr="00A055C6">
        <w:rPr>
          <w:rFonts w:ascii="Arial" w:hAnsi="Arial" w:cs="Arial"/>
          <w:sz w:val="21"/>
          <w:szCs w:val="21"/>
        </w:rPr>
        <w:t>w województwie śląskim zaewidencjonowanych kobiet w wieku 50 - 60 lat było 9,5 tys. tj. 50,5% zarejestrowanych w tej grupie wiekowej, a mężczyzn 9,3 tys., tj. 49,5%.</w:t>
      </w:r>
    </w:p>
    <w:p w:rsidR="00F26EA7" w:rsidRPr="00ED786F" w:rsidRDefault="00F26EA7" w:rsidP="00EA2546">
      <w:pPr>
        <w:spacing w:before="0" w:after="0"/>
        <w:ind w:left="0" w:firstLine="0"/>
        <w:rPr>
          <w:rFonts w:ascii="Arial" w:hAnsi="Arial" w:cs="Arial"/>
          <w:sz w:val="21"/>
          <w:szCs w:val="21"/>
        </w:rPr>
      </w:pPr>
      <w:r w:rsidRPr="00ED786F">
        <w:rPr>
          <w:rFonts w:ascii="Arial" w:hAnsi="Arial" w:cs="Arial"/>
          <w:sz w:val="21"/>
          <w:szCs w:val="21"/>
        </w:rPr>
        <w:t>W końcu 2020 r. problem braku pracy w grupie 50+ widoczn</w:t>
      </w:r>
      <w:r w:rsidR="0032390F">
        <w:rPr>
          <w:rFonts w:ascii="Arial" w:hAnsi="Arial" w:cs="Arial"/>
          <w:sz w:val="21"/>
          <w:szCs w:val="21"/>
        </w:rPr>
        <w:t>y był głównie w Częstochowie (32,1</w:t>
      </w:r>
      <w:r w:rsidRPr="00ED786F">
        <w:rPr>
          <w:rFonts w:ascii="Arial" w:hAnsi="Arial" w:cs="Arial"/>
          <w:sz w:val="21"/>
          <w:szCs w:val="21"/>
        </w:rPr>
        <w:t>%), powiecie żywieckim (29,8%) oraz powiecie częstochowskim (29,5%). Biorąc pod uwagę kryterium procentowego udziału grupy 50+ wśród ogółu zaewidencjonowanych, to bezrobocie osób powyżej 50 roku życia najmniej widoczne było w Żorach (17,2%), w Jas</w:t>
      </w:r>
      <w:r w:rsidR="00445543">
        <w:rPr>
          <w:rFonts w:ascii="Arial" w:hAnsi="Arial" w:cs="Arial"/>
          <w:sz w:val="21"/>
          <w:szCs w:val="21"/>
        </w:rPr>
        <w:t>trzębiu – Zdroju (22,0%) oraz w </w:t>
      </w:r>
      <w:r w:rsidRPr="00ED786F">
        <w:rPr>
          <w:rFonts w:ascii="Arial" w:hAnsi="Arial" w:cs="Arial"/>
          <w:sz w:val="21"/>
          <w:szCs w:val="21"/>
        </w:rPr>
        <w:t>powiecie wodzisławskim (23,1%).</w:t>
      </w:r>
    </w:p>
    <w:p w:rsidR="00F26EA7" w:rsidRPr="00ED786F" w:rsidRDefault="00F26EA7" w:rsidP="00F26EA7">
      <w:pPr>
        <w:spacing w:before="0" w:after="0"/>
        <w:ind w:left="0" w:firstLine="0"/>
        <w:rPr>
          <w:rFonts w:ascii="Arial" w:hAnsi="Arial" w:cs="Arial"/>
          <w:sz w:val="21"/>
          <w:szCs w:val="21"/>
        </w:rPr>
      </w:pPr>
      <w:r w:rsidRPr="00ED786F">
        <w:rPr>
          <w:rFonts w:ascii="Arial" w:hAnsi="Arial" w:cs="Arial"/>
          <w:sz w:val="21"/>
          <w:szCs w:val="21"/>
        </w:rPr>
        <w:t xml:space="preserve">Niewątpliwym atutem osób </w:t>
      </w:r>
      <w:r w:rsidR="00EA2546" w:rsidRPr="00ED786F">
        <w:rPr>
          <w:rFonts w:ascii="Arial" w:hAnsi="Arial" w:cs="Arial"/>
          <w:sz w:val="21"/>
          <w:szCs w:val="21"/>
        </w:rPr>
        <w:t xml:space="preserve">z grupy </w:t>
      </w:r>
      <w:r w:rsidR="00EA2546">
        <w:rPr>
          <w:rFonts w:ascii="Arial" w:hAnsi="Arial" w:cs="Arial"/>
          <w:sz w:val="21"/>
          <w:szCs w:val="21"/>
        </w:rPr>
        <w:t xml:space="preserve">wiekowej </w:t>
      </w:r>
      <w:r w:rsidR="00EA2546" w:rsidRPr="00ED786F">
        <w:rPr>
          <w:rFonts w:ascii="Arial" w:hAnsi="Arial" w:cs="Arial"/>
          <w:sz w:val="21"/>
          <w:szCs w:val="21"/>
        </w:rPr>
        <w:t xml:space="preserve">50+ </w:t>
      </w:r>
      <w:r w:rsidRPr="00ED786F">
        <w:rPr>
          <w:rFonts w:ascii="Arial" w:hAnsi="Arial" w:cs="Arial"/>
          <w:sz w:val="21"/>
          <w:szCs w:val="21"/>
        </w:rPr>
        <w:t>jest fakt posiadania doświadczenia zawodowego, 27,5% osób posiada staż od 20 - 30 lat, a 23,7% od 10 - 20 lat. Zaledwie 4,0% (980 osób) to bezrobotni powyżej 50 roku życia bez stażu pracy.</w:t>
      </w:r>
    </w:p>
    <w:p w:rsidR="00F26EA7" w:rsidRPr="00280EE3" w:rsidRDefault="007D3152" w:rsidP="007307FC">
      <w:pPr>
        <w:pStyle w:val="Legenda"/>
        <w:spacing w:before="120" w:after="120"/>
        <w:jc w:val="left"/>
      </w:pPr>
      <w:bookmarkStart w:id="354" w:name="_Toc34914555"/>
      <w:bookmarkStart w:id="355" w:name="_Toc68777887"/>
      <w:r w:rsidRPr="000C392B">
        <w:t xml:space="preserve">Wykres </w:t>
      </w:r>
      <w:fldSimple w:instr=" SEQ Wykres \* ARABIC ">
        <w:r w:rsidR="00A11E0D">
          <w:rPr>
            <w:noProof/>
          </w:rPr>
          <w:t>19</w:t>
        </w:r>
      </w:fldSimple>
      <w:r w:rsidRPr="000C392B">
        <w:t xml:space="preserve"> </w:t>
      </w:r>
      <w:r w:rsidR="00F26EA7" w:rsidRPr="00B80B84">
        <w:t xml:space="preserve">Struktura bezrobocia według stażu pracy wśród osób powyżej 50 roku życia, </w:t>
      </w:r>
      <w:r w:rsidR="00F26EA7" w:rsidRPr="00B80B84">
        <w:br/>
        <w:t>stan 31.12.20</w:t>
      </w:r>
      <w:r w:rsidR="00B80B84" w:rsidRPr="00B80B84">
        <w:t>20</w:t>
      </w:r>
      <w:r w:rsidR="00F26EA7" w:rsidRPr="00B80B84">
        <w:t>r.</w:t>
      </w:r>
      <w:bookmarkEnd w:id="354"/>
      <w:bookmarkEnd w:id="355"/>
    </w:p>
    <w:p w:rsidR="00E157AE" w:rsidRDefault="00F26EA7" w:rsidP="005533DA">
      <w:pPr>
        <w:pStyle w:val="normalny0"/>
        <w:spacing w:after="120"/>
        <w:ind w:right="-482" w:hanging="142"/>
        <w:jc w:val="left"/>
        <w:rPr>
          <w:rFonts w:ascii="Arial" w:hAnsi="Arial" w:cs="Arial"/>
          <w:noProof/>
          <w:highlight w:val="yellow"/>
        </w:rPr>
      </w:pPr>
      <w:r w:rsidRPr="00612B71">
        <w:rPr>
          <w:rFonts w:ascii="Arial" w:hAnsi="Arial" w:cs="Arial"/>
          <w:noProof/>
        </w:rPr>
        <w:drawing>
          <wp:inline distT="0" distB="0" distL="0" distR="0">
            <wp:extent cx="5479961" cy="2202287"/>
            <wp:effectExtent l="0" t="0" r="0" b="0"/>
            <wp:docPr id="43" name="Obiekt 19" descr="Wukres kolowy obrazujący strukturę bezrobocia według staży wśród osób powyżej 50 roku życia.&#10;do 1 roku 2393 - 9,8%&#10;1 - 5 lat 2266 - 9,2%&#10;5 - 10 lat 2876 - 11,7%&#10;10 - 20 lat 5802 - 23,7%&#10;20 - 30 lat 6737 - 27,5%&#10;30 lat i więcej 3446 - 14,1%&#10;bez stażu 980 - 4%&#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26EA7" w:rsidRPr="002023B7" w:rsidRDefault="00F26EA7" w:rsidP="0089749B">
      <w:pPr>
        <w:pStyle w:val="Nagwek1"/>
        <w:numPr>
          <w:ilvl w:val="1"/>
          <w:numId w:val="12"/>
        </w:numPr>
        <w:tabs>
          <w:tab w:val="left" w:pos="567"/>
        </w:tabs>
        <w:spacing w:before="0" w:after="120"/>
        <w:ind w:left="567" w:hanging="567"/>
      </w:pPr>
      <w:bookmarkStart w:id="356" w:name="_Toc34911708"/>
      <w:bookmarkStart w:id="357" w:name="_Toc68777796"/>
      <w:bookmarkStart w:id="358" w:name="_Toc287870538"/>
      <w:bookmarkStart w:id="359" w:name="_Toc287871227"/>
      <w:bookmarkStart w:id="360" w:name="_Toc287872317"/>
      <w:bookmarkStart w:id="361" w:name="_Toc291072967"/>
      <w:bookmarkStart w:id="362" w:name="_Toc413668555"/>
      <w:bookmarkStart w:id="363" w:name="_Toc505348797"/>
      <w:bookmarkStart w:id="364" w:name="_Toc4746860"/>
      <w:r w:rsidRPr="002023B7">
        <w:t>Bezrobotni niepełnosprawni</w:t>
      </w:r>
      <w:bookmarkEnd w:id="356"/>
      <w:bookmarkEnd w:id="357"/>
    </w:p>
    <w:bookmarkEnd w:id="358"/>
    <w:bookmarkEnd w:id="359"/>
    <w:bookmarkEnd w:id="360"/>
    <w:bookmarkEnd w:id="361"/>
    <w:bookmarkEnd w:id="362"/>
    <w:bookmarkEnd w:id="363"/>
    <w:bookmarkEnd w:id="364"/>
    <w:p w:rsidR="00F26EA7" w:rsidRPr="003450AC" w:rsidRDefault="00F26EA7" w:rsidP="00F26EA7">
      <w:pPr>
        <w:spacing w:after="0"/>
        <w:ind w:left="0" w:firstLine="0"/>
        <w:rPr>
          <w:rFonts w:ascii="Arial" w:hAnsi="Arial" w:cs="Arial"/>
          <w:kern w:val="16"/>
          <w:sz w:val="21"/>
          <w:szCs w:val="21"/>
        </w:rPr>
      </w:pPr>
      <w:r>
        <w:rPr>
          <w:rFonts w:ascii="Arial" w:hAnsi="Arial" w:cs="Arial"/>
          <w:spacing w:val="-4"/>
          <w:sz w:val="21"/>
          <w:szCs w:val="21"/>
        </w:rPr>
        <w:t xml:space="preserve">Na koniec </w:t>
      </w:r>
      <w:r w:rsidRPr="003450AC">
        <w:rPr>
          <w:rFonts w:ascii="Arial" w:hAnsi="Arial" w:cs="Arial"/>
          <w:sz w:val="21"/>
          <w:szCs w:val="21"/>
        </w:rPr>
        <w:t>2020</w:t>
      </w:r>
      <w:r>
        <w:rPr>
          <w:rFonts w:ascii="Arial" w:hAnsi="Arial" w:cs="Arial"/>
          <w:sz w:val="21"/>
          <w:szCs w:val="21"/>
        </w:rPr>
        <w:t xml:space="preserve"> roku</w:t>
      </w:r>
      <w:r w:rsidRPr="003450AC">
        <w:rPr>
          <w:rFonts w:ascii="Arial" w:hAnsi="Arial" w:cs="Arial"/>
          <w:spacing w:val="-4"/>
          <w:sz w:val="21"/>
          <w:szCs w:val="21"/>
        </w:rPr>
        <w:t xml:space="preserve"> w województwie śląskim zarejestrowanych było 5,5 tys. bezrobotnych niepełnosprawnych. W odniesieniu do sytuacji z grudnia 2019 r. liczebność tej kategorii wzrosła o 148 osób (</w:t>
      </w:r>
      <w:r>
        <w:rPr>
          <w:rFonts w:ascii="Arial" w:hAnsi="Arial" w:cs="Arial"/>
          <w:spacing w:val="-4"/>
          <w:sz w:val="21"/>
          <w:szCs w:val="21"/>
        </w:rPr>
        <w:t>tj.</w:t>
      </w:r>
      <w:r w:rsidR="00B80B84">
        <w:rPr>
          <w:rFonts w:ascii="Arial" w:hAnsi="Arial" w:cs="Arial"/>
          <w:spacing w:val="-4"/>
          <w:sz w:val="21"/>
          <w:szCs w:val="21"/>
        </w:rPr>
        <w:t xml:space="preserve"> </w:t>
      </w:r>
      <w:r w:rsidRPr="003450AC">
        <w:rPr>
          <w:rFonts w:ascii="Arial" w:hAnsi="Arial" w:cs="Arial"/>
          <w:spacing w:val="-4"/>
          <w:sz w:val="21"/>
          <w:szCs w:val="21"/>
        </w:rPr>
        <w:t xml:space="preserve">2,7%). </w:t>
      </w:r>
      <w:r>
        <w:rPr>
          <w:rFonts w:ascii="Arial" w:hAnsi="Arial" w:cs="Arial"/>
          <w:kern w:val="16"/>
          <w:sz w:val="21"/>
          <w:szCs w:val="21"/>
        </w:rPr>
        <w:t>U</w:t>
      </w:r>
      <w:r w:rsidRPr="003450AC">
        <w:rPr>
          <w:rFonts w:ascii="Arial" w:hAnsi="Arial" w:cs="Arial"/>
          <w:kern w:val="16"/>
          <w:sz w:val="21"/>
          <w:szCs w:val="21"/>
        </w:rPr>
        <w:t xml:space="preserve">dział bezrobotnych niepełnosprawnych wśród ogółu </w:t>
      </w:r>
      <w:r>
        <w:rPr>
          <w:rFonts w:ascii="Arial" w:hAnsi="Arial" w:cs="Arial"/>
          <w:kern w:val="16"/>
          <w:sz w:val="21"/>
          <w:szCs w:val="21"/>
        </w:rPr>
        <w:t xml:space="preserve">zaewidencjonowanych </w:t>
      </w:r>
      <w:r w:rsidRPr="003450AC">
        <w:rPr>
          <w:rFonts w:ascii="Arial" w:hAnsi="Arial" w:cs="Arial"/>
          <w:kern w:val="16"/>
          <w:sz w:val="21"/>
          <w:szCs w:val="21"/>
        </w:rPr>
        <w:t>zmalał z 8,1% w grudniu 2019 r. do 6,1% w grudniu 2020 r.</w:t>
      </w:r>
    </w:p>
    <w:p w:rsidR="00F26EA7" w:rsidRPr="003450AC" w:rsidRDefault="00F26EA7" w:rsidP="00F26EA7">
      <w:pPr>
        <w:spacing w:before="0" w:after="0"/>
        <w:ind w:left="0" w:firstLine="0"/>
        <w:rPr>
          <w:rFonts w:ascii="Arial" w:hAnsi="Arial" w:cs="Arial"/>
          <w:sz w:val="21"/>
          <w:szCs w:val="21"/>
        </w:rPr>
      </w:pPr>
      <w:r w:rsidRPr="003450AC">
        <w:rPr>
          <w:rFonts w:ascii="Arial" w:hAnsi="Arial" w:cs="Arial"/>
          <w:sz w:val="21"/>
          <w:szCs w:val="21"/>
        </w:rPr>
        <w:t xml:space="preserve">Na koniec </w:t>
      </w:r>
      <w:r w:rsidR="005533DA">
        <w:rPr>
          <w:rFonts w:ascii="Arial" w:hAnsi="Arial" w:cs="Arial"/>
          <w:sz w:val="21"/>
          <w:szCs w:val="21"/>
        </w:rPr>
        <w:t>2020 roku</w:t>
      </w:r>
      <w:r w:rsidRPr="003450AC">
        <w:rPr>
          <w:rFonts w:ascii="Arial" w:hAnsi="Arial" w:cs="Arial"/>
          <w:sz w:val="21"/>
          <w:szCs w:val="21"/>
        </w:rPr>
        <w:t xml:space="preserve"> kobiety stanowiły 46,2% zarejestrowanych niepełnosprawnych bezrobotnych (2 560 </w:t>
      </w:r>
      <w:r w:rsidRPr="003450AC">
        <w:rPr>
          <w:rFonts w:ascii="Arial" w:hAnsi="Arial" w:cs="Arial"/>
          <w:kern w:val="16"/>
          <w:sz w:val="21"/>
          <w:szCs w:val="21"/>
        </w:rPr>
        <w:t>osób</w:t>
      </w:r>
      <w:r w:rsidRPr="003450AC">
        <w:rPr>
          <w:rFonts w:ascii="Arial" w:hAnsi="Arial" w:cs="Arial"/>
          <w:sz w:val="21"/>
          <w:szCs w:val="21"/>
        </w:rPr>
        <w:t xml:space="preserve">) co oznacza, że ich udział w ujęciu rocznym wzrósł </w:t>
      </w:r>
      <w:r w:rsidR="005533DA">
        <w:rPr>
          <w:rFonts w:ascii="Arial" w:hAnsi="Arial" w:cs="Arial"/>
          <w:sz w:val="21"/>
          <w:szCs w:val="21"/>
        </w:rPr>
        <w:t>o 0,9 p. proc.</w:t>
      </w:r>
    </w:p>
    <w:p w:rsidR="00F26EA7" w:rsidRDefault="00F26EA7" w:rsidP="007307FC">
      <w:pPr>
        <w:pStyle w:val="Legenda"/>
        <w:spacing w:before="120" w:after="0"/>
      </w:pPr>
      <w:bookmarkStart w:id="365" w:name="_Toc34912446"/>
      <w:bookmarkStart w:id="366" w:name="_Toc68778697"/>
      <w:r w:rsidRPr="003B0F6E">
        <w:t xml:space="preserve">Tabela </w:t>
      </w:r>
      <w:r w:rsidR="00DC6A0D" w:rsidRPr="003B0F6E">
        <w:fldChar w:fldCharType="begin"/>
      </w:r>
      <w:r w:rsidRPr="003B0F6E">
        <w:instrText xml:space="preserve"> SEQ Tabela \* ARABIC </w:instrText>
      </w:r>
      <w:r w:rsidR="00DC6A0D" w:rsidRPr="003B0F6E">
        <w:fldChar w:fldCharType="separate"/>
      </w:r>
      <w:r w:rsidR="00A11E0D">
        <w:rPr>
          <w:noProof/>
        </w:rPr>
        <w:t>31</w:t>
      </w:r>
      <w:r w:rsidR="00DC6A0D" w:rsidRPr="003B0F6E">
        <w:fldChar w:fldCharType="end"/>
      </w:r>
      <w:r w:rsidRPr="003B0F6E">
        <w:t xml:space="preserve"> Bezrobotni niepełnosprawni, stan w końcu miesiąca</w:t>
      </w:r>
      <w:bookmarkEnd w:id="365"/>
      <w:bookmarkEnd w:id="366"/>
    </w:p>
    <w:tbl>
      <w:tblPr>
        <w:tblW w:w="6389" w:type="dxa"/>
        <w:tblInd w:w="60" w:type="dxa"/>
        <w:tblCellMar>
          <w:left w:w="70" w:type="dxa"/>
          <w:right w:w="70" w:type="dxa"/>
        </w:tblCellMar>
        <w:tblLook w:val="04A0"/>
      </w:tblPr>
      <w:tblGrid>
        <w:gridCol w:w="1080"/>
        <w:gridCol w:w="959"/>
        <w:gridCol w:w="1899"/>
        <w:gridCol w:w="608"/>
        <w:gridCol w:w="1843"/>
      </w:tblGrid>
      <w:tr w:rsidR="007307FC" w:rsidRPr="007307FC" w:rsidTr="00447B70">
        <w:trPr>
          <w:trHeight w:hRule="exact" w:val="285"/>
          <w:tblHeader/>
        </w:trPr>
        <w:tc>
          <w:tcPr>
            <w:tcW w:w="1080"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Rok/miesiąc</w:t>
            </w:r>
          </w:p>
        </w:tc>
        <w:tc>
          <w:tcPr>
            <w:tcW w:w="2858"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2019 r.</w:t>
            </w:r>
          </w:p>
        </w:tc>
        <w:tc>
          <w:tcPr>
            <w:tcW w:w="2451"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2020 r.</w:t>
            </w:r>
          </w:p>
        </w:tc>
      </w:tr>
      <w:tr w:rsidR="007307FC" w:rsidRPr="007307FC" w:rsidTr="00447B70">
        <w:trPr>
          <w:trHeight w:val="424"/>
          <w:tblHeader/>
        </w:trPr>
        <w:tc>
          <w:tcPr>
            <w:tcW w:w="1080"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p>
        </w:tc>
        <w:tc>
          <w:tcPr>
            <w:tcW w:w="959" w:type="dxa"/>
            <w:tcBorders>
              <w:top w:val="nil"/>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osoby</w:t>
            </w:r>
          </w:p>
        </w:tc>
        <w:tc>
          <w:tcPr>
            <w:tcW w:w="1899" w:type="dxa"/>
            <w:tcBorders>
              <w:top w:val="nil"/>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 udział w liczbie bezrobotnych ogółem</w:t>
            </w:r>
          </w:p>
        </w:tc>
        <w:tc>
          <w:tcPr>
            <w:tcW w:w="608" w:type="dxa"/>
            <w:tcBorders>
              <w:top w:val="nil"/>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osoby</w:t>
            </w:r>
          </w:p>
        </w:tc>
        <w:tc>
          <w:tcPr>
            <w:tcW w:w="1843" w:type="dxa"/>
            <w:tcBorders>
              <w:top w:val="nil"/>
              <w:left w:val="nil"/>
              <w:bottom w:val="single" w:sz="4" w:space="0" w:color="auto"/>
              <w:right w:val="single" w:sz="4" w:space="0" w:color="auto"/>
            </w:tcBorders>
            <w:shd w:val="clear" w:color="auto" w:fill="B8CCE4" w:themeFill="accent1" w:themeFillTint="66"/>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lang w:eastAsia="en-US"/>
              </w:rPr>
              <w:t>% udział w liczbie bezrobotnych ogółem</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styczeń</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6 207</w:t>
            </w:r>
          </w:p>
        </w:tc>
        <w:tc>
          <w:tcPr>
            <w:tcW w:w="189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7,3</w:t>
            </w:r>
          </w:p>
        </w:tc>
        <w:tc>
          <w:tcPr>
            <w:tcW w:w="6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5 647</w:t>
            </w:r>
          </w:p>
        </w:tc>
        <w:tc>
          <w:tcPr>
            <w:tcW w:w="1843"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7,9</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luty</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6 153</w:t>
            </w:r>
          </w:p>
        </w:tc>
        <w:tc>
          <w:tcPr>
            <w:tcW w:w="189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7,3</w:t>
            </w:r>
          </w:p>
        </w:tc>
        <w:tc>
          <w:tcPr>
            <w:tcW w:w="6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5 660</w:t>
            </w:r>
          </w:p>
        </w:tc>
        <w:tc>
          <w:tcPr>
            <w:tcW w:w="1843"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7,9</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marzec</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6 064</w:t>
            </w:r>
          </w:p>
        </w:tc>
        <w:tc>
          <w:tcPr>
            <w:tcW w:w="189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7,4</w:t>
            </w:r>
          </w:p>
        </w:tc>
        <w:tc>
          <w:tcPr>
            <w:tcW w:w="6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5 495</w:t>
            </w:r>
          </w:p>
        </w:tc>
        <w:tc>
          <w:tcPr>
            <w:tcW w:w="1843"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7,7</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kwiecień</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5 924</w:t>
            </w:r>
          </w:p>
        </w:tc>
        <w:tc>
          <w:tcPr>
            <w:tcW w:w="189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7,6</w:t>
            </w:r>
          </w:p>
        </w:tc>
        <w:tc>
          <w:tcPr>
            <w:tcW w:w="6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5 511</w:t>
            </w:r>
          </w:p>
        </w:tc>
        <w:tc>
          <w:tcPr>
            <w:tcW w:w="1843"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7,1</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maj</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5 832</w:t>
            </w:r>
          </w:p>
        </w:tc>
        <w:tc>
          <w:tcPr>
            <w:tcW w:w="189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7,7</w:t>
            </w:r>
          </w:p>
        </w:tc>
        <w:tc>
          <w:tcPr>
            <w:tcW w:w="6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5 601</w:t>
            </w:r>
          </w:p>
        </w:tc>
        <w:tc>
          <w:tcPr>
            <w:tcW w:w="1843"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6,7</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czerwiec</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5 626</w:t>
            </w:r>
          </w:p>
        </w:tc>
        <w:tc>
          <w:tcPr>
            <w:tcW w:w="189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7,8</w:t>
            </w:r>
          </w:p>
        </w:tc>
        <w:tc>
          <w:tcPr>
            <w:tcW w:w="6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5 604</w:t>
            </w:r>
          </w:p>
        </w:tc>
        <w:tc>
          <w:tcPr>
            <w:tcW w:w="1843"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6,5</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lipiec</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5 471</w:t>
            </w:r>
          </w:p>
        </w:tc>
        <w:tc>
          <w:tcPr>
            <w:tcW w:w="189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7,8</w:t>
            </w:r>
          </w:p>
        </w:tc>
        <w:tc>
          <w:tcPr>
            <w:tcW w:w="6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5 586</w:t>
            </w:r>
          </w:p>
        </w:tc>
        <w:tc>
          <w:tcPr>
            <w:tcW w:w="1843"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6,3</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sierpień</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5 457</w:t>
            </w:r>
          </w:p>
        </w:tc>
        <w:tc>
          <w:tcPr>
            <w:tcW w:w="189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7,9</w:t>
            </w:r>
          </w:p>
        </w:tc>
        <w:tc>
          <w:tcPr>
            <w:tcW w:w="6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5 627</w:t>
            </w:r>
          </w:p>
        </w:tc>
        <w:tc>
          <w:tcPr>
            <w:tcW w:w="1843"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6,3</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wrzesień</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5 348</w:t>
            </w:r>
          </w:p>
        </w:tc>
        <w:tc>
          <w:tcPr>
            <w:tcW w:w="189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7,9</w:t>
            </w:r>
          </w:p>
        </w:tc>
        <w:tc>
          <w:tcPr>
            <w:tcW w:w="6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5 585</w:t>
            </w:r>
          </w:p>
        </w:tc>
        <w:tc>
          <w:tcPr>
            <w:tcW w:w="1843"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6,3</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październik</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5 271</w:t>
            </w:r>
          </w:p>
        </w:tc>
        <w:tc>
          <w:tcPr>
            <w:tcW w:w="189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8</w:t>
            </w:r>
            <w:r>
              <w:rPr>
                <w:rFonts w:ascii="Arial Narrow" w:hAnsi="Arial Narrow" w:cs="Arial"/>
                <w:color w:val="000000"/>
                <w:sz w:val="18"/>
                <w:szCs w:val="18"/>
                <w:lang w:eastAsia="en-US"/>
              </w:rPr>
              <w:t>,0</w:t>
            </w:r>
          </w:p>
        </w:tc>
        <w:tc>
          <w:tcPr>
            <w:tcW w:w="6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5 490</w:t>
            </w:r>
          </w:p>
        </w:tc>
        <w:tc>
          <w:tcPr>
            <w:tcW w:w="1843"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6,2</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listopad</w:t>
            </w:r>
          </w:p>
        </w:tc>
        <w:tc>
          <w:tcPr>
            <w:tcW w:w="95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5 324</w:t>
            </w:r>
          </w:p>
        </w:tc>
        <w:tc>
          <w:tcPr>
            <w:tcW w:w="1899"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8</w:t>
            </w:r>
            <w:r>
              <w:rPr>
                <w:rFonts w:ascii="Arial Narrow" w:hAnsi="Arial Narrow" w:cs="Arial"/>
                <w:color w:val="000000"/>
                <w:sz w:val="18"/>
                <w:szCs w:val="18"/>
                <w:lang w:eastAsia="en-US"/>
              </w:rPr>
              <w:t>,0</w:t>
            </w:r>
          </w:p>
        </w:tc>
        <w:tc>
          <w:tcPr>
            <w:tcW w:w="608" w:type="dxa"/>
            <w:tcBorders>
              <w:top w:val="nil"/>
              <w:left w:val="nil"/>
              <w:bottom w:val="single" w:sz="4" w:space="0" w:color="auto"/>
              <w:right w:val="single" w:sz="4" w:space="0" w:color="auto"/>
            </w:tcBorders>
            <w:shd w:val="clear" w:color="auto" w:fill="auto"/>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5 487</w:t>
            </w:r>
          </w:p>
        </w:tc>
        <w:tc>
          <w:tcPr>
            <w:tcW w:w="1843" w:type="dxa"/>
            <w:tcBorders>
              <w:top w:val="nil"/>
              <w:left w:val="nil"/>
              <w:bottom w:val="single" w:sz="4" w:space="0" w:color="auto"/>
              <w:right w:val="single" w:sz="4" w:space="0" w:color="auto"/>
            </w:tcBorders>
            <w:shd w:val="clear" w:color="auto" w:fill="auto"/>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6,1</w:t>
            </w:r>
          </w:p>
        </w:tc>
      </w:tr>
      <w:tr w:rsidR="007307FC" w:rsidRPr="007307FC" w:rsidTr="00142019">
        <w:trPr>
          <w:trHeight w:hRule="exact" w:val="285"/>
        </w:trPr>
        <w:tc>
          <w:tcPr>
            <w:tcW w:w="1080" w:type="dxa"/>
            <w:tcBorders>
              <w:top w:val="nil"/>
              <w:left w:val="single" w:sz="4" w:space="0" w:color="auto"/>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left"/>
              <w:rPr>
                <w:rFonts w:ascii="Arial Narrow" w:hAnsi="Arial Narrow" w:cs="Arial"/>
                <w:b/>
                <w:bCs/>
                <w:color w:val="000000"/>
                <w:sz w:val="18"/>
                <w:szCs w:val="18"/>
              </w:rPr>
            </w:pPr>
            <w:r w:rsidRPr="007307FC">
              <w:rPr>
                <w:rFonts w:ascii="Arial Narrow" w:hAnsi="Arial Narrow" w:cs="Arial"/>
                <w:b/>
                <w:bCs/>
                <w:color w:val="000000"/>
                <w:sz w:val="18"/>
                <w:szCs w:val="18"/>
                <w:lang w:eastAsia="en-US"/>
              </w:rPr>
              <w:t>grudzień</w:t>
            </w:r>
          </w:p>
        </w:tc>
        <w:tc>
          <w:tcPr>
            <w:tcW w:w="95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5 395</w:t>
            </w:r>
          </w:p>
        </w:tc>
        <w:tc>
          <w:tcPr>
            <w:tcW w:w="1899"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8,1</w:t>
            </w:r>
          </w:p>
        </w:tc>
        <w:tc>
          <w:tcPr>
            <w:tcW w:w="608" w:type="dxa"/>
            <w:tcBorders>
              <w:top w:val="nil"/>
              <w:left w:val="nil"/>
              <w:bottom w:val="single" w:sz="4" w:space="0" w:color="auto"/>
              <w:right w:val="single" w:sz="4" w:space="0" w:color="auto"/>
            </w:tcBorders>
            <w:shd w:val="clear" w:color="000000" w:fill="D3DFEE"/>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5 543</w:t>
            </w:r>
          </w:p>
        </w:tc>
        <w:tc>
          <w:tcPr>
            <w:tcW w:w="1843" w:type="dxa"/>
            <w:tcBorders>
              <w:top w:val="nil"/>
              <w:left w:val="nil"/>
              <w:bottom w:val="single" w:sz="4" w:space="0" w:color="auto"/>
              <w:right w:val="single" w:sz="4" w:space="0" w:color="auto"/>
            </w:tcBorders>
            <w:shd w:val="clear" w:color="000000" w:fill="D3DFEE"/>
            <w:noWrap/>
            <w:vAlign w:val="center"/>
            <w:hideMark/>
          </w:tcPr>
          <w:p w:rsidR="007307FC" w:rsidRPr="007307FC" w:rsidRDefault="007307FC" w:rsidP="007307FC">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lang w:eastAsia="en-US"/>
              </w:rPr>
              <w:t>6,1</w:t>
            </w:r>
          </w:p>
        </w:tc>
      </w:tr>
    </w:tbl>
    <w:p w:rsidR="00F26EA7" w:rsidRPr="00DC5377" w:rsidRDefault="00F26EA7" w:rsidP="00230508">
      <w:pPr>
        <w:spacing w:before="120" w:after="0"/>
        <w:ind w:left="0" w:firstLine="0"/>
        <w:rPr>
          <w:rFonts w:ascii="Arial" w:hAnsi="Arial" w:cs="Arial"/>
          <w:kern w:val="16"/>
          <w:sz w:val="21"/>
          <w:szCs w:val="21"/>
        </w:rPr>
      </w:pPr>
      <w:r w:rsidRPr="00DC5377">
        <w:rPr>
          <w:rFonts w:ascii="Arial" w:hAnsi="Arial" w:cs="Arial"/>
          <w:kern w:val="16"/>
          <w:sz w:val="21"/>
          <w:szCs w:val="21"/>
        </w:rPr>
        <w:t xml:space="preserve">Według stanu na 31.12.2020 r. najwięcej osób </w:t>
      </w:r>
      <w:r>
        <w:rPr>
          <w:rFonts w:ascii="Arial" w:hAnsi="Arial" w:cs="Arial"/>
          <w:kern w:val="16"/>
          <w:sz w:val="21"/>
          <w:szCs w:val="21"/>
        </w:rPr>
        <w:t>niepełnosprawnych</w:t>
      </w:r>
      <w:r w:rsidRPr="00DC5377">
        <w:rPr>
          <w:rFonts w:ascii="Arial" w:hAnsi="Arial" w:cs="Arial"/>
          <w:kern w:val="16"/>
          <w:sz w:val="21"/>
          <w:szCs w:val="21"/>
        </w:rPr>
        <w:t xml:space="preserve"> zarejestr</w:t>
      </w:r>
      <w:r>
        <w:rPr>
          <w:rFonts w:ascii="Arial" w:hAnsi="Arial" w:cs="Arial"/>
          <w:kern w:val="16"/>
          <w:sz w:val="21"/>
          <w:szCs w:val="21"/>
        </w:rPr>
        <w:t>owanych było w </w:t>
      </w:r>
      <w:r w:rsidRPr="00DC5377">
        <w:rPr>
          <w:rFonts w:ascii="Arial" w:hAnsi="Arial" w:cs="Arial"/>
          <w:kern w:val="16"/>
          <w:sz w:val="21"/>
          <w:szCs w:val="21"/>
        </w:rPr>
        <w:t xml:space="preserve">Częstochowie (489 osób), Bielsku </w:t>
      </w:r>
      <w:r w:rsidRPr="00DC5377">
        <w:rPr>
          <w:rFonts w:ascii="Arial" w:hAnsi="Arial" w:cs="Arial"/>
          <w:sz w:val="21"/>
          <w:szCs w:val="21"/>
        </w:rPr>
        <w:t>–</w:t>
      </w:r>
      <w:r w:rsidRPr="00DC5377">
        <w:rPr>
          <w:rFonts w:ascii="Arial" w:hAnsi="Arial" w:cs="Arial"/>
          <w:kern w:val="16"/>
          <w:sz w:val="21"/>
          <w:szCs w:val="21"/>
        </w:rPr>
        <w:t xml:space="preserve"> Białej (280 osób) oraz Sosnowcu (276 osób). Najmniej bezrobotnych omawianej kategorii zaewidencjonowan</w:t>
      </w:r>
      <w:r w:rsidR="00492DF2">
        <w:rPr>
          <w:rFonts w:ascii="Arial" w:hAnsi="Arial" w:cs="Arial"/>
          <w:kern w:val="16"/>
          <w:sz w:val="21"/>
          <w:szCs w:val="21"/>
        </w:rPr>
        <w:t xml:space="preserve">o </w:t>
      </w:r>
      <w:r w:rsidRPr="00DC5377">
        <w:rPr>
          <w:rFonts w:ascii="Arial" w:hAnsi="Arial" w:cs="Arial"/>
          <w:kern w:val="16"/>
          <w:sz w:val="21"/>
          <w:szCs w:val="21"/>
        </w:rPr>
        <w:t>w powiat</w:t>
      </w:r>
      <w:r w:rsidR="000C45A1">
        <w:rPr>
          <w:rFonts w:ascii="Arial" w:hAnsi="Arial" w:cs="Arial"/>
          <w:kern w:val="16"/>
          <w:sz w:val="21"/>
          <w:szCs w:val="21"/>
        </w:rPr>
        <w:t>ach: bieruńsko - lędzińskim (41 </w:t>
      </w:r>
      <w:r w:rsidRPr="00DC5377">
        <w:rPr>
          <w:rFonts w:ascii="Arial" w:hAnsi="Arial" w:cs="Arial"/>
          <w:kern w:val="16"/>
          <w:sz w:val="21"/>
          <w:szCs w:val="21"/>
        </w:rPr>
        <w:t xml:space="preserve">osób), Żorach (42 osób) oraz powiecie rybnickim (62 osoby). Jednocześnie </w:t>
      </w:r>
      <w:r w:rsidRPr="00DC5377">
        <w:rPr>
          <w:rFonts w:ascii="Arial" w:hAnsi="Arial" w:cs="Arial"/>
          <w:sz w:val="21"/>
          <w:szCs w:val="21"/>
        </w:rPr>
        <w:t>biorąc pod uwagę udział zarejestrowanych niepełnosprawnych w ogólnej liczbie bezrobotnych zdecydowanie najwyższy był on w miastach: Częstochowa oraz Bielsko – Biała, odpowiednio 10,3% i 9,9%. Natomiast najmniej niepełnosprawnych w stosunku do ogółu bezrobotnych notowano w powiecie kłobuckim, gdzie ich udział wynosił zaledwie 3,2%.</w:t>
      </w:r>
    </w:p>
    <w:p w:rsidR="00F26EA7" w:rsidRPr="00DC5377" w:rsidRDefault="00F26EA7" w:rsidP="00F26EA7">
      <w:pPr>
        <w:spacing w:before="0" w:after="0"/>
        <w:ind w:left="0" w:firstLine="0"/>
        <w:rPr>
          <w:rFonts w:ascii="Arial" w:hAnsi="Arial" w:cs="Arial"/>
          <w:sz w:val="21"/>
          <w:szCs w:val="21"/>
        </w:rPr>
      </w:pPr>
      <w:r w:rsidRPr="00DC5377">
        <w:rPr>
          <w:rFonts w:ascii="Arial" w:hAnsi="Arial" w:cs="Arial"/>
          <w:sz w:val="21"/>
          <w:szCs w:val="21"/>
        </w:rPr>
        <w:t>Niepełnosprawność najczęściej nabywa się z wiekiem, stąd w końcu grudnia 2020 r. osoby młode, do 34 roku życia stanowiły 16,1% bezrobotnych niepełnosprawnych (893 osoby). Najbardziej liczną kategorią były osoby w wieku od 45 do 54 lat (1 555 osób, tj. 28,1%).</w:t>
      </w:r>
    </w:p>
    <w:p w:rsidR="00F26EA7" w:rsidRPr="00DC5377" w:rsidRDefault="00F26EA7" w:rsidP="00F26EA7">
      <w:pPr>
        <w:pStyle w:val="normalny0"/>
        <w:spacing w:before="0" w:after="120"/>
        <w:ind w:firstLine="0"/>
        <w:rPr>
          <w:rFonts w:ascii="Arial" w:hAnsi="Arial" w:cs="Arial"/>
          <w:bCs/>
          <w:sz w:val="21"/>
          <w:szCs w:val="21"/>
        </w:rPr>
      </w:pPr>
      <w:r w:rsidRPr="00DC5377">
        <w:rPr>
          <w:rFonts w:ascii="Arial" w:hAnsi="Arial" w:cs="Arial"/>
          <w:sz w:val="21"/>
          <w:szCs w:val="21"/>
        </w:rPr>
        <w:t xml:space="preserve">Wśród bezrobotnych niepełnosprawnych zarejestrowanych w województwie śląskim zdecydowana większość posiadała orzeczenie o lekkim stopniu niepełnosprawności – 3 477 osób (62,7%). Kolejne 1 890 osób legitymowało się umiarkowaną niepełnosprawnością (34,1%), a 176 bezrobotnych znacznym stopniem niepełnosprawności (3,2%). Biorąc pod uwagę przyczyny kwalifikujące do niepełnosprawności, niezmiennie najpowszechniejsze są kłopoty związane z funkcjonowaniem (upośledzeniem) narządu ruchu oraz choroby psychiczne. </w:t>
      </w:r>
      <w:r w:rsidRPr="00DC5377">
        <w:rPr>
          <w:rFonts w:ascii="Arial" w:hAnsi="Arial" w:cs="Arial"/>
          <w:bCs/>
          <w:sz w:val="21"/>
          <w:szCs w:val="21"/>
        </w:rPr>
        <w:t>Dokł</w:t>
      </w:r>
      <w:r w:rsidR="00492DF2">
        <w:rPr>
          <w:rFonts w:ascii="Arial" w:hAnsi="Arial" w:cs="Arial"/>
          <w:bCs/>
          <w:sz w:val="21"/>
          <w:szCs w:val="21"/>
        </w:rPr>
        <w:t>adne dane zawarto na wykresie 20</w:t>
      </w:r>
      <w:r w:rsidRPr="00DC5377">
        <w:rPr>
          <w:rFonts w:ascii="Arial" w:hAnsi="Arial" w:cs="Arial"/>
          <w:bCs/>
          <w:sz w:val="21"/>
          <w:szCs w:val="21"/>
        </w:rPr>
        <w:t>.</w:t>
      </w:r>
    </w:p>
    <w:p w:rsidR="00F26EA7" w:rsidRPr="009E56C3" w:rsidRDefault="007D3152" w:rsidP="00F26EA7">
      <w:pPr>
        <w:pStyle w:val="Legenda"/>
        <w:spacing w:before="0" w:after="0"/>
      </w:pPr>
      <w:bookmarkStart w:id="367" w:name="_Toc34914556"/>
      <w:bookmarkStart w:id="368" w:name="_Toc68777888"/>
      <w:r w:rsidRPr="000C392B">
        <w:t xml:space="preserve">Wykres </w:t>
      </w:r>
      <w:fldSimple w:instr=" SEQ Wykres \* ARABIC ">
        <w:r w:rsidR="00A11E0D">
          <w:rPr>
            <w:noProof/>
          </w:rPr>
          <w:t>20</w:t>
        </w:r>
      </w:fldSimple>
      <w:r w:rsidRPr="000C392B">
        <w:t xml:space="preserve"> </w:t>
      </w:r>
      <w:r w:rsidR="00F26EA7" w:rsidRPr="003B0F6E">
        <w:t>Przyczyny niepełnosprawności, stan na koniec II półrocza 2020 r.</w:t>
      </w:r>
      <w:bookmarkEnd w:id="367"/>
      <w:bookmarkEnd w:id="368"/>
    </w:p>
    <w:p w:rsidR="00F26EA7" w:rsidRPr="009E56C3" w:rsidRDefault="00F26EA7" w:rsidP="00230508">
      <w:pPr>
        <w:pStyle w:val="Legenda"/>
        <w:spacing w:before="0" w:after="0"/>
        <w:ind w:firstLine="840"/>
      </w:pPr>
      <w:r w:rsidRPr="009E56C3">
        <w:t>(N= 5 543 bezrobotnych niepełnosprawnych)</w:t>
      </w:r>
    </w:p>
    <w:p w:rsidR="00F26EA7" w:rsidRPr="0064690C" w:rsidRDefault="00F26EA7" w:rsidP="00F26EA7">
      <w:pPr>
        <w:spacing w:before="0" w:after="0"/>
        <w:jc w:val="center"/>
        <w:rPr>
          <w:rFonts w:ascii="Arial" w:hAnsi="Arial" w:cs="Arial"/>
          <w:highlight w:val="yellow"/>
        </w:rPr>
      </w:pPr>
      <w:r w:rsidRPr="0064690C">
        <w:rPr>
          <w:rFonts w:ascii="Arial" w:hAnsi="Arial" w:cs="Arial"/>
          <w:noProof/>
          <w:color w:val="FF0000"/>
          <w:highlight w:val="yellow"/>
        </w:rPr>
        <w:drawing>
          <wp:inline distT="0" distB="0" distL="0" distR="0">
            <wp:extent cx="5445456" cy="2108579"/>
            <wp:effectExtent l="0" t="0" r="0" b="0"/>
            <wp:docPr id="44" name="Obiekt 20" descr="Wykres słupkowy pokazujący przyczyny niepełnosprawności&#10;Całościowe zaburzenia rozwojowe 0,4%&#10;Choroby układu moczowo-płciowego 1,5%&#10;Choroby układu pokarmowego 1,5%&#10;Nieustalony 1,9%&#10;Upośledzenie umysłowe 2,4%&#10;Epilepsja 5,1%&#10;Zaburzenia głosu, mowy i choroby słuchu 6,0%&#10;Choroby narządu wzroku 6,2%&#10;Choroby układu oddechowego i układu krążenia 7,9%&#10;Choroby neurologiczne 10,2%&#10;Inne 11,2%&#10;Choroby psychiczne 16,9%&#10;Upośledzenia narządu ruchu 28,6%&#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F26EA7" w:rsidRPr="003B0F6E" w:rsidRDefault="00F26EA7" w:rsidP="0089749B">
      <w:pPr>
        <w:pStyle w:val="Nagwek1"/>
        <w:numPr>
          <w:ilvl w:val="1"/>
          <w:numId w:val="12"/>
        </w:numPr>
        <w:spacing w:before="240" w:after="120"/>
        <w:ind w:left="567" w:hanging="567"/>
      </w:pPr>
      <w:bookmarkStart w:id="369" w:name="_Toc34911709"/>
      <w:bookmarkStart w:id="370" w:name="_Toc68777797"/>
      <w:bookmarkStart w:id="371" w:name="_Toc505348798"/>
      <w:bookmarkStart w:id="372" w:name="_Toc4746861"/>
      <w:r w:rsidRPr="003B0F6E">
        <w:t>Pozostałe kategorie osób będących w szczególnej sytuacji na rynku pracy</w:t>
      </w:r>
      <w:bookmarkEnd w:id="369"/>
      <w:bookmarkEnd w:id="370"/>
    </w:p>
    <w:p w:rsidR="00F26EA7" w:rsidRPr="00B97EE8" w:rsidRDefault="00F26EA7" w:rsidP="000A1D06">
      <w:pPr>
        <w:pStyle w:val="Legenda"/>
        <w:spacing w:before="120" w:after="0"/>
      </w:pPr>
      <w:bookmarkStart w:id="373" w:name="_Toc34912447"/>
      <w:bookmarkStart w:id="374" w:name="_Toc68778698"/>
      <w:bookmarkEnd w:id="371"/>
      <w:bookmarkEnd w:id="372"/>
      <w:r w:rsidRPr="00E45616">
        <w:t xml:space="preserve">Tabela </w:t>
      </w:r>
      <w:r w:rsidR="00DC6A0D" w:rsidRPr="00E45616">
        <w:fldChar w:fldCharType="begin"/>
      </w:r>
      <w:r w:rsidRPr="00E45616">
        <w:instrText xml:space="preserve"> SEQ Tabela \* ARABIC </w:instrText>
      </w:r>
      <w:r w:rsidR="00DC6A0D" w:rsidRPr="00E45616">
        <w:fldChar w:fldCharType="separate"/>
      </w:r>
      <w:r w:rsidR="00A11E0D">
        <w:rPr>
          <w:noProof/>
        </w:rPr>
        <w:t>32</w:t>
      </w:r>
      <w:r w:rsidR="00DC6A0D" w:rsidRPr="00E45616">
        <w:fldChar w:fldCharType="end"/>
      </w:r>
      <w:r w:rsidRPr="00E45616">
        <w:t xml:space="preserve"> Bezrobotni w szczególnej sytuacji na rynku pracy</w:t>
      </w:r>
      <w:bookmarkEnd w:id="373"/>
      <w:bookmarkEnd w:id="374"/>
    </w:p>
    <w:tbl>
      <w:tblPr>
        <w:tblStyle w:val="Jasnasiatkaakcent11"/>
        <w:tblW w:w="878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3054"/>
        <w:gridCol w:w="774"/>
        <w:gridCol w:w="1134"/>
        <w:gridCol w:w="708"/>
        <w:gridCol w:w="1134"/>
        <w:gridCol w:w="851"/>
        <w:gridCol w:w="1134"/>
      </w:tblGrid>
      <w:tr w:rsidR="00F26EA7" w:rsidRPr="007307FC" w:rsidTr="00447B70">
        <w:trPr>
          <w:cnfStyle w:val="100000000000"/>
          <w:trHeight w:val="227"/>
          <w:tblHeader/>
        </w:trPr>
        <w:tc>
          <w:tcPr>
            <w:cnfStyle w:val="001000000000"/>
            <w:tcW w:w="3054" w:type="dxa"/>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F26EA7" w:rsidRPr="007307FC" w:rsidRDefault="00F26EA7" w:rsidP="00716148">
            <w:pPr>
              <w:spacing w:before="0" w:after="0"/>
              <w:ind w:left="0" w:firstLine="0"/>
              <w:jc w:val="center"/>
              <w:rPr>
                <w:rFonts w:ascii="Arial Narrow" w:hAnsi="Arial Narrow" w:cs="Arial"/>
                <w:sz w:val="18"/>
                <w:szCs w:val="18"/>
              </w:rPr>
            </w:pPr>
            <w:r w:rsidRPr="007307FC">
              <w:rPr>
                <w:rFonts w:ascii="Arial Narrow" w:hAnsi="Arial Narrow" w:cs="Arial"/>
                <w:sz w:val="18"/>
                <w:szCs w:val="18"/>
              </w:rPr>
              <w:t>Bezrobotni w szczególnej sytuacji na rynku pracy</w:t>
            </w:r>
          </w:p>
        </w:tc>
        <w:tc>
          <w:tcPr>
            <w:tcW w:w="1908" w:type="dxa"/>
            <w:gridSpan w:val="2"/>
            <w:tcBorders>
              <w:top w:val="none" w:sz="0" w:space="0" w:color="auto"/>
              <w:left w:val="none" w:sz="0" w:space="0" w:color="auto"/>
              <w:bottom w:val="none" w:sz="0" w:space="0" w:color="auto"/>
              <w:right w:val="none" w:sz="0" w:space="0" w:color="auto"/>
            </w:tcBorders>
            <w:shd w:val="clear" w:color="auto" w:fill="C6D9F1" w:themeFill="text2" w:themeFillTint="33"/>
            <w:noWrap/>
            <w:vAlign w:val="center"/>
            <w:hideMark/>
          </w:tcPr>
          <w:p w:rsidR="00F26EA7" w:rsidRPr="007307FC" w:rsidRDefault="00F26EA7" w:rsidP="00716148">
            <w:pPr>
              <w:spacing w:before="0" w:after="0"/>
              <w:ind w:left="0" w:firstLine="0"/>
              <w:jc w:val="center"/>
              <w:cnfStyle w:val="100000000000"/>
              <w:rPr>
                <w:rFonts w:ascii="Arial Narrow" w:hAnsi="Arial Narrow" w:cs="Arial"/>
                <w:sz w:val="18"/>
                <w:szCs w:val="18"/>
              </w:rPr>
            </w:pPr>
            <w:r w:rsidRPr="007307FC">
              <w:rPr>
                <w:rFonts w:ascii="Arial Narrow" w:hAnsi="Arial Narrow" w:cs="Arial"/>
                <w:sz w:val="18"/>
                <w:szCs w:val="18"/>
              </w:rPr>
              <w:t>31.12.2019 r.</w:t>
            </w:r>
          </w:p>
        </w:tc>
        <w:tc>
          <w:tcPr>
            <w:tcW w:w="1842" w:type="dxa"/>
            <w:gridSpan w:val="2"/>
            <w:tcBorders>
              <w:top w:val="none" w:sz="0" w:space="0" w:color="auto"/>
              <w:left w:val="none" w:sz="0" w:space="0" w:color="auto"/>
              <w:bottom w:val="none" w:sz="0" w:space="0" w:color="auto"/>
              <w:right w:val="none" w:sz="0" w:space="0" w:color="auto"/>
            </w:tcBorders>
            <w:shd w:val="clear" w:color="auto" w:fill="C6D9F1" w:themeFill="text2" w:themeFillTint="33"/>
            <w:noWrap/>
            <w:vAlign w:val="center"/>
            <w:hideMark/>
          </w:tcPr>
          <w:p w:rsidR="00F26EA7" w:rsidRPr="007307FC" w:rsidRDefault="00F26EA7" w:rsidP="00716148">
            <w:pPr>
              <w:spacing w:before="0" w:after="0"/>
              <w:ind w:left="0" w:firstLine="0"/>
              <w:jc w:val="center"/>
              <w:cnfStyle w:val="100000000000"/>
              <w:rPr>
                <w:rFonts w:ascii="Arial Narrow" w:hAnsi="Arial Narrow" w:cs="Arial"/>
                <w:sz w:val="18"/>
                <w:szCs w:val="18"/>
              </w:rPr>
            </w:pPr>
            <w:r w:rsidRPr="007307FC">
              <w:rPr>
                <w:rFonts w:ascii="Arial Narrow" w:hAnsi="Arial Narrow" w:cs="Arial"/>
                <w:sz w:val="18"/>
                <w:szCs w:val="18"/>
              </w:rPr>
              <w:t>31.12.2020 r.</w:t>
            </w:r>
          </w:p>
        </w:tc>
        <w:tc>
          <w:tcPr>
            <w:tcW w:w="1985" w:type="dxa"/>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F26EA7" w:rsidRPr="007307FC" w:rsidRDefault="00F26EA7" w:rsidP="00716148">
            <w:pPr>
              <w:spacing w:before="0" w:after="0"/>
              <w:ind w:left="0" w:firstLine="0"/>
              <w:jc w:val="center"/>
              <w:cnfStyle w:val="100000000000"/>
              <w:rPr>
                <w:rFonts w:ascii="Arial Narrow" w:hAnsi="Arial Narrow" w:cs="Arial"/>
                <w:sz w:val="18"/>
                <w:szCs w:val="18"/>
              </w:rPr>
            </w:pPr>
            <w:r w:rsidRPr="007307FC">
              <w:rPr>
                <w:rFonts w:ascii="Arial Narrow" w:hAnsi="Arial Narrow" w:cs="Arial"/>
                <w:sz w:val="18"/>
                <w:szCs w:val="18"/>
              </w:rPr>
              <w:t>wzrost/spadek</w:t>
            </w:r>
          </w:p>
        </w:tc>
      </w:tr>
      <w:tr w:rsidR="007307FC" w:rsidRPr="007307FC" w:rsidTr="00447B70">
        <w:trPr>
          <w:cnfStyle w:val="100000000000"/>
          <w:trHeight w:val="454"/>
          <w:tblHeader/>
        </w:trPr>
        <w:tc>
          <w:tcPr>
            <w:cnfStyle w:val="001000000000"/>
            <w:tcW w:w="3054" w:type="dxa"/>
            <w:vMerge/>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7307FC" w:rsidRPr="007307FC" w:rsidRDefault="007307FC" w:rsidP="00716148">
            <w:pPr>
              <w:spacing w:before="0" w:after="0"/>
              <w:ind w:left="0" w:firstLine="0"/>
              <w:jc w:val="center"/>
              <w:rPr>
                <w:rFonts w:ascii="Arial Narrow" w:hAnsi="Arial Narrow" w:cs="Arial"/>
                <w:sz w:val="18"/>
                <w:szCs w:val="18"/>
              </w:rPr>
            </w:pPr>
          </w:p>
        </w:tc>
        <w:tc>
          <w:tcPr>
            <w:tcW w:w="774"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7307FC" w:rsidRPr="007307FC" w:rsidRDefault="007307FC" w:rsidP="00716148">
            <w:pPr>
              <w:spacing w:before="0" w:after="0"/>
              <w:ind w:left="0" w:firstLine="0"/>
              <w:jc w:val="center"/>
              <w:cnfStyle w:val="100000000000"/>
              <w:rPr>
                <w:rFonts w:ascii="Arial Narrow" w:hAnsi="Arial Narrow" w:cs="Arial"/>
                <w:b w:val="0"/>
                <w:bCs w:val="0"/>
                <w:sz w:val="18"/>
                <w:szCs w:val="18"/>
              </w:rPr>
            </w:pPr>
            <w:r w:rsidRPr="007307FC">
              <w:rPr>
                <w:rFonts w:ascii="Arial Narrow" w:hAnsi="Arial Narrow" w:cs="Arial"/>
                <w:b w:val="0"/>
                <w:bCs w:val="0"/>
                <w:sz w:val="18"/>
                <w:szCs w:val="18"/>
              </w:rPr>
              <w:t>liczba</w:t>
            </w:r>
          </w:p>
        </w:tc>
        <w:tc>
          <w:tcPr>
            <w:tcW w:w="1134"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7307FC" w:rsidRPr="007307FC" w:rsidRDefault="007307FC" w:rsidP="00716148">
            <w:pPr>
              <w:spacing w:before="0" w:after="0"/>
              <w:ind w:left="0" w:firstLine="0"/>
              <w:jc w:val="center"/>
              <w:cnfStyle w:val="100000000000"/>
              <w:rPr>
                <w:rFonts w:ascii="Arial Narrow" w:hAnsi="Arial Narrow" w:cs="Arial"/>
                <w:b w:val="0"/>
                <w:bCs w:val="0"/>
                <w:sz w:val="18"/>
                <w:szCs w:val="18"/>
              </w:rPr>
            </w:pPr>
            <w:r w:rsidRPr="007307FC">
              <w:rPr>
                <w:rFonts w:ascii="Arial Narrow" w:hAnsi="Arial Narrow" w:cs="Arial"/>
                <w:b w:val="0"/>
                <w:bCs w:val="0"/>
                <w:sz w:val="18"/>
                <w:szCs w:val="18"/>
              </w:rPr>
              <w:t>udział w ogółem (%)</w:t>
            </w:r>
          </w:p>
        </w:tc>
        <w:tc>
          <w:tcPr>
            <w:tcW w:w="708"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7307FC" w:rsidRPr="007307FC" w:rsidRDefault="007307FC" w:rsidP="00716148">
            <w:pPr>
              <w:spacing w:before="0" w:after="0"/>
              <w:ind w:left="0" w:firstLine="0"/>
              <w:jc w:val="center"/>
              <w:cnfStyle w:val="100000000000"/>
              <w:rPr>
                <w:rFonts w:ascii="Arial Narrow" w:hAnsi="Arial Narrow" w:cs="Arial"/>
                <w:b w:val="0"/>
                <w:bCs w:val="0"/>
                <w:sz w:val="18"/>
                <w:szCs w:val="18"/>
              </w:rPr>
            </w:pPr>
            <w:r w:rsidRPr="007307FC">
              <w:rPr>
                <w:rFonts w:ascii="Arial Narrow" w:hAnsi="Arial Narrow" w:cs="Arial"/>
                <w:b w:val="0"/>
                <w:bCs w:val="0"/>
                <w:sz w:val="18"/>
                <w:szCs w:val="18"/>
              </w:rPr>
              <w:t>liczba</w:t>
            </w:r>
          </w:p>
        </w:tc>
        <w:tc>
          <w:tcPr>
            <w:tcW w:w="1134"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7307FC" w:rsidRPr="007307FC" w:rsidRDefault="007307FC" w:rsidP="00716148">
            <w:pPr>
              <w:spacing w:before="0" w:after="0"/>
              <w:ind w:left="0" w:firstLine="0"/>
              <w:jc w:val="center"/>
              <w:cnfStyle w:val="100000000000"/>
              <w:rPr>
                <w:rFonts w:ascii="Arial Narrow" w:hAnsi="Arial Narrow" w:cs="Arial"/>
                <w:b w:val="0"/>
                <w:bCs w:val="0"/>
                <w:sz w:val="18"/>
                <w:szCs w:val="18"/>
              </w:rPr>
            </w:pPr>
            <w:r w:rsidRPr="007307FC">
              <w:rPr>
                <w:rFonts w:ascii="Arial Narrow" w:hAnsi="Arial Narrow" w:cs="Arial"/>
                <w:b w:val="0"/>
                <w:bCs w:val="0"/>
                <w:sz w:val="18"/>
                <w:szCs w:val="18"/>
              </w:rPr>
              <w:t>udział w ogółem (%)</w:t>
            </w:r>
          </w:p>
        </w:tc>
        <w:tc>
          <w:tcPr>
            <w:tcW w:w="851"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7307FC" w:rsidRPr="007307FC" w:rsidRDefault="007307FC" w:rsidP="00716148">
            <w:pPr>
              <w:spacing w:before="0" w:after="0"/>
              <w:ind w:left="0" w:firstLine="0"/>
              <w:jc w:val="center"/>
              <w:cnfStyle w:val="100000000000"/>
              <w:rPr>
                <w:rFonts w:ascii="Arial Narrow" w:hAnsi="Arial Narrow" w:cs="Arial"/>
                <w:b w:val="0"/>
                <w:bCs w:val="0"/>
                <w:sz w:val="18"/>
                <w:szCs w:val="18"/>
              </w:rPr>
            </w:pPr>
            <w:r w:rsidRPr="007307FC">
              <w:rPr>
                <w:rFonts w:ascii="Arial Narrow" w:hAnsi="Arial Narrow" w:cs="Arial"/>
                <w:b w:val="0"/>
                <w:bCs w:val="0"/>
                <w:kern w:val="24"/>
                <w:sz w:val="18"/>
                <w:szCs w:val="18"/>
              </w:rPr>
              <w:t>osoby</w:t>
            </w:r>
          </w:p>
        </w:tc>
        <w:tc>
          <w:tcPr>
            <w:tcW w:w="1134"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7307FC" w:rsidRPr="007307FC" w:rsidRDefault="007307FC" w:rsidP="007307FC">
            <w:pPr>
              <w:spacing w:before="0" w:after="0"/>
              <w:ind w:left="0" w:firstLine="0"/>
              <w:jc w:val="center"/>
              <w:cnfStyle w:val="100000000000"/>
              <w:rPr>
                <w:rFonts w:ascii="Arial Narrow" w:hAnsi="Arial Narrow" w:cs="Arial"/>
                <w:b w:val="0"/>
                <w:bCs w:val="0"/>
                <w:sz w:val="18"/>
                <w:szCs w:val="18"/>
              </w:rPr>
            </w:pPr>
            <w:r w:rsidRPr="007307FC">
              <w:rPr>
                <w:rFonts w:ascii="Arial Narrow" w:hAnsi="Arial Narrow" w:cs="Arial"/>
                <w:b w:val="0"/>
                <w:bCs w:val="0"/>
                <w:kern w:val="24"/>
                <w:sz w:val="18"/>
                <w:szCs w:val="18"/>
              </w:rPr>
              <w:t>Dynamika</w:t>
            </w:r>
            <w:r>
              <w:rPr>
                <w:rFonts w:ascii="Arial Narrow" w:hAnsi="Arial Narrow" w:cs="Arial"/>
                <w:b w:val="0"/>
                <w:bCs w:val="0"/>
                <w:kern w:val="24"/>
                <w:sz w:val="18"/>
                <w:szCs w:val="18"/>
              </w:rPr>
              <w:br/>
            </w:r>
            <w:r w:rsidRPr="007307FC">
              <w:rPr>
                <w:rFonts w:ascii="Arial Narrow" w:hAnsi="Arial Narrow" w:cs="Arial"/>
                <w:b w:val="0"/>
                <w:bCs w:val="0"/>
                <w:kern w:val="24"/>
                <w:sz w:val="18"/>
                <w:szCs w:val="18"/>
              </w:rPr>
              <w:t>2019 r. =100</w:t>
            </w:r>
          </w:p>
        </w:tc>
      </w:tr>
      <w:tr w:rsidR="00F26EA7" w:rsidRPr="007307FC" w:rsidTr="007307FC">
        <w:trPr>
          <w:cnfStyle w:val="000000100000"/>
          <w:trHeight w:val="384"/>
        </w:trPr>
        <w:tc>
          <w:tcPr>
            <w:cnfStyle w:val="001000000000"/>
            <w:tcW w:w="3054"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left"/>
              <w:rPr>
                <w:rFonts w:ascii="Arial Narrow" w:hAnsi="Arial Narrow" w:cs="Arial"/>
                <w:b w:val="0"/>
                <w:sz w:val="18"/>
                <w:szCs w:val="18"/>
              </w:rPr>
            </w:pPr>
            <w:r w:rsidRPr="007307FC">
              <w:rPr>
                <w:rFonts w:ascii="Arial Narrow" w:hAnsi="Arial Narrow" w:cs="Arial"/>
                <w:b w:val="0"/>
                <w:sz w:val="18"/>
                <w:szCs w:val="18"/>
              </w:rPr>
              <w:t>Bezro</w:t>
            </w:r>
            <w:r w:rsidR="007307FC">
              <w:rPr>
                <w:rFonts w:ascii="Arial Narrow" w:hAnsi="Arial Narrow" w:cs="Arial"/>
                <w:b w:val="0"/>
                <w:sz w:val="18"/>
                <w:szCs w:val="18"/>
              </w:rPr>
              <w:t>botni korzystający ze świadczeń z </w:t>
            </w:r>
            <w:r w:rsidRPr="007307FC">
              <w:rPr>
                <w:rFonts w:ascii="Arial Narrow" w:hAnsi="Arial Narrow" w:cs="Arial"/>
                <w:b w:val="0"/>
                <w:sz w:val="18"/>
                <w:szCs w:val="18"/>
              </w:rPr>
              <w:t>pomocy społecznej</w:t>
            </w:r>
          </w:p>
        </w:tc>
        <w:tc>
          <w:tcPr>
            <w:tcW w:w="77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1 755</w:t>
            </w:r>
          </w:p>
        </w:tc>
        <w:tc>
          <w:tcPr>
            <w:tcW w:w="113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2,6</w:t>
            </w:r>
          </w:p>
        </w:tc>
        <w:tc>
          <w:tcPr>
            <w:tcW w:w="708"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1 215</w:t>
            </w:r>
          </w:p>
        </w:tc>
        <w:tc>
          <w:tcPr>
            <w:tcW w:w="113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1,3</w:t>
            </w:r>
          </w:p>
        </w:tc>
        <w:tc>
          <w:tcPr>
            <w:tcW w:w="851"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-540</w:t>
            </w:r>
          </w:p>
        </w:tc>
        <w:tc>
          <w:tcPr>
            <w:tcW w:w="1134"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-30,8</w:t>
            </w:r>
          </w:p>
        </w:tc>
      </w:tr>
      <w:tr w:rsidR="00F26EA7" w:rsidRPr="007307FC" w:rsidTr="007307FC">
        <w:trPr>
          <w:cnfStyle w:val="000000010000"/>
          <w:trHeight w:val="376"/>
        </w:trPr>
        <w:tc>
          <w:tcPr>
            <w:cnfStyle w:val="001000000000"/>
            <w:tcW w:w="3054"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left"/>
              <w:rPr>
                <w:rFonts w:ascii="Arial Narrow" w:hAnsi="Arial Narrow" w:cs="Arial"/>
                <w:b w:val="0"/>
                <w:sz w:val="18"/>
                <w:szCs w:val="18"/>
              </w:rPr>
            </w:pPr>
            <w:r w:rsidRPr="007307FC">
              <w:rPr>
                <w:rFonts w:ascii="Arial Narrow" w:hAnsi="Arial Narrow" w:cs="Arial"/>
                <w:b w:val="0"/>
                <w:sz w:val="18"/>
                <w:szCs w:val="18"/>
              </w:rPr>
              <w:t>Bezrobotni posiadający co najmniej jedno dziecko do 6 roku życia</w:t>
            </w:r>
          </w:p>
        </w:tc>
        <w:tc>
          <w:tcPr>
            <w:tcW w:w="77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010000"/>
              <w:rPr>
                <w:rFonts w:ascii="Arial Narrow" w:hAnsi="Arial Narrow" w:cs="Arial"/>
                <w:sz w:val="18"/>
                <w:szCs w:val="18"/>
              </w:rPr>
            </w:pPr>
            <w:r w:rsidRPr="007307FC">
              <w:rPr>
                <w:rFonts w:ascii="Arial Narrow" w:hAnsi="Arial Narrow" w:cs="Arial"/>
                <w:sz w:val="18"/>
                <w:szCs w:val="18"/>
              </w:rPr>
              <w:t>12 522</w:t>
            </w:r>
          </w:p>
        </w:tc>
        <w:tc>
          <w:tcPr>
            <w:tcW w:w="113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010000"/>
              <w:rPr>
                <w:rFonts w:ascii="Arial Narrow" w:hAnsi="Arial Narrow" w:cs="Arial"/>
                <w:sz w:val="18"/>
                <w:szCs w:val="18"/>
              </w:rPr>
            </w:pPr>
            <w:r w:rsidRPr="007307FC">
              <w:rPr>
                <w:rFonts w:ascii="Arial Narrow" w:hAnsi="Arial Narrow" w:cs="Arial"/>
                <w:sz w:val="18"/>
                <w:szCs w:val="18"/>
              </w:rPr>
              <w:t>18,8</w:t>
            </w:r>
          </w:p>
        </w:tc>
        <w:tc>
          <w:tcPr>
            <w:tcW w:w="708"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010000"/>
              <w:rPr>
                <w:rFonts w:ascii="Arial Narrow" w:hAnsi="Arial Narrow" w:cs="Arial"/>
                <w:sz w:val="18"/>
                <w:szCs w:val="18"/>
              </w:rPr>
            </w:pPr>
            <w:r w:rsidRPr="007307FC">
              <w:rPr>
                <w:rFonts w:ascii="Arial Narrow" w:hAnsi="Arial Narrow" w:cs="Arial"/>
                <w:sz w:val="18"/>
                <w:szCs w:val="18"/>
              </w:rPr>
              <w:t>14 429</w:t>
            </w:r>
          </w:p>
        </w:tc>
        <w:tc>
          <w:tcPr>
            <w:tcW w:w="113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010000"/>
              <w:rPr>
                <w:rFonts w:ascii="Arial Narrow" w:hAnsi="Arial Narrow" w:cs="Arial"/>
                <w:sz w:val="18"/>
                <w:szCs w:val="18"/>
              </w:rPr>
            </w:pPr>
            <w:r w:rsidRPr="007307FC">
              <w:rPr>
                <w:rFonts w:ascii="Arial Narrow" w:hAnsi="Arial Narrow" w:cs="Arial"/>
                <w:sz w:val="18"/>
                <w:szCs w:val="18"/>
              </w:rPr>
              <w:t>15,6</w:t>
            </w:r>
          </w:p>
        </w:tc>
        <w:tc>
          <w:tcPr>
            <w:tcW w:w="851"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right"/>
              <w:cnfStyle w:val="000000010000"/>
              <w:rPr>
                <w:rFonts w:ascii="Arial Narrow" w:hAnsi="Arial Narrow" w:cs="Arial"/>
                <w:sz w:val="18"/>
                <w:szCs w:val="18"/>
              </w:rPr>
            </w:pPr>
            <w:r w:rsidRPr="007307FC">
              <w:rPr>
                <w:rFonts w:ascii="Arial Narrow" w:hAnsi="Arial Narrow" w:cs="Arial"/>
                <w:sz w:val="18"/>
                <w:szCs w:val="18"/>
              </w:rPr>
              <w:t>1 907</w:t>
            </w:r>
          </w:p>
        </w:tc>
        <w:tc>
          <w:tcPr>
            <w:tcW w:w="1134"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right"/>
              <w:cnfStyle w:val="000000010000"/>
              <w:rPr>
                <w:rFonts w:ascii="Arial Narrow" w:hAnsi="Arial Narrow" w:cs="Arial"/>
                <w:sz w:val="18"/>
                <w:szCs w:val="18"/>
              </w:rPr>
            </w:pPr>
            <w:r w:rsidRPr="007307FC">
              <w:rPr>
                <w:rFonts w:ascii="Arial Narrow" w:hAnsi="Arial Narrow" w:cs="Arial"/>
                <w:sz w:val="18"/>
                <w:szCs w:val="18"/>
              </w:rPr>
              <w:t>15,2</w:t>
            </w:r>
          </w:p>
        </w:tc>
      </w:tr>
      <w:tr w:rsidR="00F26EA7" w:rsidRPr="007307FC" w:rsidTr="007307FC">
        <w:trPr>
          <w:cnfStyle w:val="000000100000"/>
          <w:trHeight w:val="382"/>
        </w:trPr>
        <w:tc>
          <w:tcPr>
            <w:cnfStyle w:val="001000000000"/>
            <w:tcW w:w="3054"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left"/>
              <w:rPr>
                <w:rFonts w:ascii="Arial Narrow" w:hAnsi="Arial Narrow" w:cs="Arial"/>
                <w:b w:val="0"/>
                <w:sz w:val="18"/>
                <w:szCs w:val="18"/>
              </w:rPr>
            </w:pPr>
            <w:r w:rsidRPr="007307FC">
              <w:rPr>
                <w:rFonts w:ascii="Arial Narrow" w:hAnsi="Arial Narrow" w:cs="Arial"/>
                <w:b w:val="0"/>
                <w:sz w:val="18"/>
                <w:szCs w:val="18"/>
              </w:rPr>
              <w:t>Bezrobotni posiadający co najmniej jedno dziecko niepełnosprawne do 18 roku życia</w:t>
            </w:r>
          </w:p>
        </w:tc>
        <w:tc>
          <w:tcPr>
            <w:tcW w:w="77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180</w:t>
            </w:r>
          </w:p>
        </w:tc>
        <w:tc>
          <w:tcPr>
            <w:tcW w:w="113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0,3</w:t>
            </w:r>
          </w:p>
        </w:tc>
        <w:tc>
          <w:tcPr>
            <w:tcW w:w="708"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159</w:t>
            </w:r>
          </w:p>
        </w:tc>
        <w:tc>
          <w:tcPr>
            <w:tcW w:w="1134" w:type="dxa"/>
            <w:tcBorders>
              <w:top w:val="none" w:sz="0" w:space="0" w:color="auto"/>
              <w:left w:val="none" w:sz="0" w:space="0" w:color="auto"/>
              <w:bottom w:val="none" w:sz="0" w:space="0" w:color="auto"/>
              <w:right w:val="none" w:sz="0" w:space="0" w:color="auto"/>
            </w:tcBorders>
            <w:shd w:val="clear" w:color="auto" w:fill="auto"/>
            <w:noWrap/>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0,2</w:t>
            </w:r>
          </w:p>
        </w:tc>
        <w:tc>
          <w:tcPr>
            <w:tcW w:w="851"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-21</w:t>
            </w:r>
          </w:p>
        </w:tc>
        <w:tc>
          <w:tcPr>
            <w:tcW w:w="1134" w:type="dxa"/>
            <w:tcBorders>
              <w:top w:val="none" w:sz="0" w:space="0" w:color="auto"/>
              <w:left w:val="none" w:sz="0" w:space="0" w:color="auto"/>
              <w:bottom w:val="none" w:sz="0" w:space="0" w:color="auto"/>
              <w:right w:val="none" w:sz="0" w:space="0" w:color="auto"/>
            </w:tcBorders>
            <w:shd w:val="clear" w:color="auto" w:fill="auto"/>
            <w:vAlign w:val="center"/>
            <w:hideMark/>
          </w:tcPr>
          <w:p w:rsidR="00F26EA7" w:rsidRPr="007307FC" w:rsidRDefault="00F26EA7" w:rsidP="00716148">
            <w:pPr>
              <w:spacing w:before="0" w:after="0"/>
              <w:ind w:left="0" w:firstLine="0"/>
              <w:jc w:val="right"/>
              <w:cnfStyle w:val="000000100000"/>
              <w:rPr>
                <w:rFonts w:ascii="Arial Narrow" w:hAnsi="Arial Narrow" w:cs="Arial"/>
                <w:sz w:val="18"/>
                <w:szCs w:val="18"/>
              </w:rPr>
            </w:pPr>
            <w:r w:rsidRPr="007307FC">
              <w:rPr>
                <w:rFonts w:ascii="Arial Narrow" w:hAnsi="Arial Narrow" w:cs="Arial"/>
                <w:sz w:val="18"/>
                <w:szCs w:val="18"/>
              </w:rPr>
              <w:t>-11,7</w:t>
            </w:r>
          </w:p>
        </w:tc>
      </w:tr>
      <w:tr w:rsidR="00F26EA7" w:rsidRPr="007307FC" w:rsidTr="007307FC">
        <w:trPr>
          <w:cnfStyle w:val="000000010000"/>
          <w:trHeight w:val="219"/>
        </w:trPr>
        <w:tc>
          <w:tcPr>
            <w:cnfStyle w:val="001000000000"/>
            <w:tcW w:w="3054" w:type="dxa"/>
            <w:tcBorders>
              <w:top w:val="none" w:sz="0" w:space="0" w:color="auto"/>
              <w:left w:val="none" w:sz="0" w:space="0" w:color="auto"/>
              <w:bottom w:val="none" w:sz="0" w:space="0" w:color="auto"/>
              <w:right w:val="none" w:sz="0" w:space="0" w:color="auto"/>
            </w:tcBorders>
            <w:shd w:val="clear" w:color="auto" w:fill="C6D9F1" w:themeFill="text2" w:themeFillTint="33"/>
            <w:noWrap/>
            <w:vAlign w:val="center"/>
            <w:hideMark/>
          </w:tcPr>
          <w:p w:rsidR="00F26EA7" w:rsidRPr="007307FC" w:rsidRDefault="00F26EA7" w:rsidP="00716148">
            <w:pPr>
              <w:spacing w:before="0" w:after="0"/>
              <w:ind w:left="0" w:firstLine="0"/>
              <w:jc w:val="left"/>
              <w:rPr>
                <w:rFonts w:ascii="Arial Narrow" w:hAnsi="Arial Narrow" w:cs="Arial"/>
                <w:sz w:val="18"/>
                <w:szCs w:val="18"/>
              </w:rPr>
            </w:pPr>
            <w:r w:rsidRPr="007307FC">
              <w:rPr>
                <w:rFonts w:ascii="Arial Narrow" w:hAnsi="Arial Narrow" w:cs="Arial"/>
                <w:sz w:val="18"/>
                <w:szCs w:val="18"/>
              </w:rPr>
              <w:t>Liczba bezrobotnych ogółem</w:t>
            </w:r>
          </w:p>
        </w:tc>
        <w:tc>
          <w:tcPr>
            <w:tcW w:w="1908" w:type="dxa"/>
            <w:gridSpan w:val="2"/>
            <w:tcBorders>
              <w:top w:val="none" w:sz="0" w:space="0" w:color="auto"/>
              <w:left w:val="none" w:sz="0" w:space="0" w:color="auto"/>
              <w:bottom w:val="none" w:sz="0" w:space="0" w:color="auto"/>
              <w:right w:val="none" w:sz="0" w:space="0" w:color="auto"/>
            </w:tcBorders>
            <w:shd w:val="clear" w:color="auto" w:fill="C6D9F1" w:themeFill="text2" w:themeFillTint="33"/>
            <w:noWrap/>
            <w:vAlign w:val="center"/>
            <w:hideMark/>
          </w:tcPr>
          <w:p w:rsidR="00F26EA7" w:rsidRPr="007307FC" w:rsidRDefault="00F26EA7" w:rsidP="00716148">
            <w:pPr>
              <w:spacing w:before="0" w:after="0"/>
              <w:ind w:left="0" w:firstLine="0"/>
              <w:jc w:val="center"/>
              <w:cnfStyle w:val="000000010000"/>
              <w:rPr>
                <w:rFonts w:ascii="Arial Narrow" w:hAnsi="Arial Narrow" w:cs="Arial"/>
                <w:b/>
                <w:bCs/>
                <w:sz w:val="18"/>
                <w:szCs w:val="18"/>
              </w:rPr>
            </w:pPr>
            <w:r w:rsidRPr="007307FC">
              <w:rPr>
                <w:rFonts w:ascii="Arial Narrow" w:hAnsi="Arial Narrow" w:cs="Arial"/>
                <w:b/>
                <w:bCs/>
                <w:sz w:val="18"/>
                <w:szCs w:val="18"/>
              </w:rPr>
              <w:t>66 521</w:t>
            </w:r>
          </w:p>
        </w:tc>
        <w:tc>
          <w:tcPr>
            <w:tcW w:w="1842" w:type="dxa"/>
            <w:gridSpan w:val="2"/>
            <w:tcBorders>
              <w:top w:val="none" w:sz="0" w:space="0" w:color="auto"/>
              <w:left w:val="none" w:sz="0" w:space="0" w:color="auto"/>
              <w:bottom w:val="none" w:sz="0" w:space="0" w:color="auto"/>
              <w:right w:val="none" w:sz="0" w:space="0" w:color="auto"/>
            </w:tcBorders>
            <w:shd w:val="clear" w:color="auto" w:fill="C6D9F1" w:themeFill="text2" w:themeFillTint="33"/>
            <w:noWrap/>
            <w:vAlign w:val="center"/>
            <w:hideMark/>
          </w:tcPr>
          <w:p w:rsidR="00F26EA7" w:rsidRPr="007307FC" w:rsidRDefault="00F26EA7" w:rsidP="00716148">
            <w:pPr>
              <w:spacing w:before="0" w:after="0"/>
              <w:ind w:left="0" w:firstLine="0"/>
              <w:jc w:val="center"/>
              <w:cnfStyle w:val="000000010000"/>
              <w:rPr>
                <w:rFonts w:ascii="Arial Narrow" w:hAnsi="Arial Narrow" w:cs="Arial"/>
                <w:b/>
                <w:bCs/>
                <w:sz w:val="18"/>
                <w:szCs w:val="18"/>
              </w:rPr>
            </w:pPr>
            <w:r w:rsidRPr="007307FC">
              <w:rPr>
                <w:rFonts w:ascii="Arial Narrow" w:hAnsi="Arial Narrow" w:cs="Arial"/>
                <w:b/>
                <w:bCs/>
                <w:sz w:val="18"/>
                <w:szCs w:val="18"/>
              </w:rPr>
              <w:t>91 032</w:t>
            </w:r>
          </w:p>
        </w:tc>
        <w:tc>
          <w:tcPr>
            <w:tcW w:w="851"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F26EA7" w:rsidRPr="007307FC" w:rsidRDefault="00F26EA7" w:rsidP="00716148">
            <w:pPr>
              <w:spacing w:before="0" w:after="0"/>
              <w:ind w:left="0" w:firstLine="0"/>
              <w:jc w:val="right"/>
              <w:cnfStyle w:val="000000010000"/>
              <w:rPr>
                <w:rFonts w:ascii="Arial Narrow" w:hAnsi="Arial Narrow" w:cs="Arial"/>
                <w:b/>
                <w:bCs/>
                <w:sz w:val="18"/>
                <w:szCs w:val="18"/>
              </w:rPr>
            </w:pPr>
            <w:r w:rsidRPr="007307FC">
              <w:rPr>
                <w:rFonts w:ascii="Arial Narrow" w:hAnsi="Arial Narrow" w:cs="Arial"/>
                <w:b/>
                <w:bCs/>
                <w:sz w:val="18"/>
                <w:szCs w:val="18"/>
              </w:rPr>
              <w:t>24 511</w:t>
            </w:r>
          </w:p>
        </w:tc>
        <w:tc>
          <w:tcPr>
            <w:tcW w:w="1134"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hideMark/>
          </w:tcPr>
          <w:p w:rsidR="00F26EA7" w:rsidRPr="007307FC" w:rsidRDefault="00F26EA7" w:rsidP="00716148">
            <w:pPr>
              <w:spacing w:before="0" w:after="0"/>
              <w:ind w:left="0" w:firstLine="0"/>
              <w:jc w:val="right"/>
              <w:cnfStyle w:val="000000010000"/>
              <w:rPr>
                <w:rFonts w:ascii="Arial Narrow" w:hAnsi="Arial Narrow" w:cs="Arial"/>
                <w:b/>
                <w:bCs/>
                <w:sz w:val="18"/>
                <w:szCs w:val="18"/>
              </w:rPr>
            </w:pPr>
            <w:r w:rsidRPr="007307FC">
              <w:rPr>
                <w:rFonts w:ascii="Arial Narrow" w:hAnsi="Arial Narrow" w:cs="Arial"/>
                <w:b/>
                <w:bCs/>
                <w:sz w:val="18"/>
                <w:szCs w:val="18"/>
              </w:rPr>
              <w:t>36,8</w:t>
            </w:r>
          </w:p>
        </w:tc>
      </w:tr>
    </w:tbl>
    <w:bookmarkEnd w:id="295"/>
    <w:bookmarkEnd w:id="296"/>
    <w:p w:rsidR="00F26EA7" w:rsidRDefault="00F26EA7" w:rsidP="00230508">
      <w:pPr>
        <w:spacing w:before="120" w:after="0"/>
        <w:ind w:left="0" w:firstLine="0"/>
        <w:rPr>
          <w:rFonts w:ascii="Arial" w:hAnsi="Arial" w:cs="Arial"/>
          <w:sz w:val="21"/>
          <w:szCs w:val="21"/>
        </w:rPr>
      </w:pPr>
      <w:r w:rsidRPr="00B97EE8">
        <w:rPr>
          <w:rFonts w:ascii="Arial" w:hAnsi="Arial" w:cs="Arial"/>
          <w:sz w:val="21"/>
          <w:szCs w:val="21"/>
        </w:rPr>
        <w:t xml:space="preserve">Jak widać z prezentowanych danych, w województwie śląskim relatywnie niska jest liczba bezrobotnych zarejestrowanych w powiatowych urzędach pracy, deklarujących korzystanie ze świadczeń pomocy społecznej. W końcu 2020 r. zaewidencjonowanych było 1,2 tys. osób z tej kategorii, w ujęciu rocznym ich </w:t>
      </w:r>
      <w:r>
        <w:rPr>
          <w:rFonts w:ascii="Arial" w:hAnsi="Arial" w:cs="Arial"/>
          <w:sz w:val="21"/>
          <w:szCs w:val="21"/>
        </w:rPr>
        <w:t>liczba zdecydowanie się zmniejszyła</w:t>
      </w:r>
      <w:r w:rsidRPr="00B97EE8">
        <w:rPr>
          <w:rFonts w:ascii="Arial" w:hAnsi="Arial" w:cs="Arial"/>
          <w:sz w:val="21"/>
          <w:szCs w:val="21"/>
        </w:rPr>
        <w:t xml:space="preserve"> (redukcja o </w:t>
      </w:r>
      <w:r>
        <w:rPr>
          <w:rFonts w:ascii="Arial" w:hAnsi="Arial" w:cs="Arial"/>
          <w:sz w:val="21"/>
          <w:szCs w:val="21"/>
        </w:rPr>
        <w:t xml:space="preserve">ponad </w:t>
      </w:r>
      <w:r w:rsidRPr="00B97EE8">
        <w:rPr>
          <w:rFonts w:ascii="Arial" w:hAnsi="Arial" w:cs="Arial"/>
          <w:sz w:val="21"/>
          <w:szCs w:val="21"/>
        </w:rPr>
        <w:t xml:space="preserve">0,5 tys. osób). Sporadycznie posiadali oni uprawnienia do pobierania zasiłku dla bezrobotnych (31.12.2020 r. – 23 osoby). </w:t>
      </w:r>
    </w:p>
    <w:p w:rsidR="00F26EA7" w:rsidRPr="00B97EE8" w:rsidRDefault="00F26EA7" w:rsidP="00F26EA7">
      <w:pPr>
        <w:spacing w:before="0" w:after="0"/>
        <w:ind w:left="0" w:firstLine="0"/>
        <w:rPr>
          <w:rFonts w:ascii="Arial" w:hAnsi="Arial" w:cs="Arial"/>
          <w:sz w:val="21"/>
          <w:szCs w:val="21"/>
        </w:rPr>
      </w:pPr>
      <w:r w:rsidRPr="00B97EE8">
        <w:rPr>
          <w:rFonts w:ascii="Arial" w:hAnsi="Arial" w:cs="Arial"/>
          <w:sz w:val="21"/>
          <w:szCs w:val="21"/>
        </w:rPr>
        <w:t>W końcu grudnia 2020 r. w regionie bez pracy pozostawało 14,5 tys. bezrobotnych posiadających co najmniej jedn</w:t>
      </w:r>
      <w:r>
        <w:rPr>
          <w:rFonts w:ascii="Arial" w:hAnsi="Arial" w:cs="Arial"/>
          <w:sz w:val="21"/>
          <w:szCs w:val="21"/>
        </w:rPr>
        <w:t>o dziecko poniżej 6 roku życia, w</w:t>
      </w:r>
      <w:r w:rsidRPr="00B97EE8">
        <w:rPr>
          <w:rFonts w:ascii="Arial" w:hAnsi="Arial" w:cs="Arial"/>
          <w:sz w:val="21"/>
          <w:szCs w:val="21"/>
        </w:rPr>
        <w:t xml:space="preserve"> tej kategorii zdecydowana większość to kobiety (88,0%). Najczęściej co najmniej jedno dziecko poniżej 6 roku życia wychowywali bezrobotni z przedziału wiekowego od 25 do 34 lat (53,</w:t>
      </w:r>
      <w:r w:rsidR="00A53A94">
        <w:rPr>
          <w:rFonts w:ascii="Arial" w:hAnsi="Arial" w:cs="Arial"/>
          <w:sz w:val="21"/>
          <w:szCs w:val="21"/>
        </w:rPr>
        <w:t>8</w:t>
      </w:r>
      <w:r w:rsidRPr="00B97EE8">
        <w:rPr>
          <w:rFonts w:ascii="Arial" w:hAnsi="Arial" w:cs="Arial"/>
          <w:sz w:val="21"/>
          <w:szCs w:val="21"/>
        </w:rPr>
        <w:t>%), a następnie oso</w:t>
      </w:r>
      <w:r w:rsidR="000C45A1">
        <w:rPr>
          <w:rFonts w:ascii="Arial" w:hAnsi="Arial" w:cs="Arial"/>
          <w:sz w:val="21"/>
          <w:szCs w:val="21"/>
        </w:rPr>
        <w:t>by z przedziału wiekowego od 35 </w:t>
      </w:r>
      <w:r w:rsidRPr="00B97EE8">
        <w:rPr>
          <w:rFonts w:ascii="Arial" w:hAnsi="Arial" w:cs="Arial"/>
          <w:sz w:val="21"/>
          <w:szCs w:val="21"/>
        </w:rPr>
        <w:t>do 44 lat (31,0%). Sporadycznie rodzicami małoletnich dzieci poniżej 6 roku życia byli bezrobotni powyżej 45 roku życia (2,2%).</w:t>
      </w:r>
    </w:p>
    <w:p w:rsidR="00F26EA7" w:rsidRDefault="00F26EA7" w:rsidP="00230508">
      <w:pPr>
        <w:spacing w:before="0" w:after="0"/>
        <w:ind w:left="0" w:firstLine="0"/>
        <w:rPr>
          <w:rFonts w:ascii="Arial" w:hAnsi="Arial" w:cs="Arial"/>
          <w:sz w:val="21"/>
          <w:szCs w:val="21"/>
        </w:rPr>
      </w:pPr>
      <w:r w:rsidRPr="00B97EE8">
        <w:rPr>
          <w:rFonts w:ascii="Arial" w:hAnsi="Arial" w:cs="Arial"/>
          <w:sz w:val="21"/>
          <w:szCs w:val="21"/>
        </w:rPr>
        <w:t>Bez względu na okres obserwacji nieliczna była grupa bezrobotnych posiadających co najmniej jedno dziecko niepełnosprawne do 18 roku życia. W końcu grudnia 2020 r. w śląskich urzędach pracy zarejestrowanych było 159 osób tej kategorii.</w:t>
      </w:r>
    </w:p>
    <w:p w:rsidR="00B0038E" w:rsidRPr="003B0F6E" w:rsidRDefault="00B0038E" w:rsidP="00B0038E">
      <w:pPr>
        <w:pStyle w:val="Nagwek1"/>
        <w:spacing w:before="240"/>
        <w:ind w:left="431" w:hanging="431"/>
      </w:pPr>
      <w:bookmarkStart w:id="375" w:name="_Toc68777798"/>
      <w:r w:rsidRPr="000F121C">
        <w:t>Działania urzędów pracy w obszarze przeciwdziałania bezrobociu. Aktywizacja bezrobotnych</w:t>
      </w:r>
      <w:bookmarkEnd w:id="375"/>
      <w:r w:rsidRPr="003B0F6E">
        <w:t xml:space="preserve"> </w:t>
      </w:r>
      <w:hyperlink r:id="rId34" w:anchor="_ftn3" w:history="1"/>
    </w:p>
    <w:p w:rsidR="00B0038E" w:rsidRPr="00DB2519" w:rsidRDefault="00B0038E" w:rsidP="0089749B">
      <w:pPr>
        <w:pStyle w:val="Nagwek1"/>
        <w:numPr>
          <w:ilvl w:val="1"/>
          <w:numId w:val="12"/>
        </w:numPr>
        <w:spacing w:before="240" w:after="120"/>
        <w:ind w:left="567" w:hanging="567"/>
      </w:pPr>
      <w:bookmarkStart w:id="376" w:name="_Toc34911711"/>
      <w:bookmarkStart w:id="377" w:name="_Toc68777799"/>
      <w:bookmarkStart w:id="378" w:name="_Toc382304830"/>
      <w:bookmarkStart w:id="379" w:name="_Toc413668558"/>
      <w:bookmarkStart w:id="380" w:name="_Toc505348801"/>
      <w:bookmarkStart w:id="381" w:name="_Toc4746864"/>
      <w:r w:rsidRPr="000875AC">
        <w:t>Wolne miejsca pracy i miejsca aktywizacji zawodowej</w:t>
      </w:r>
      <w:bookmarkEnd w:id="376"/>
      <w:bookmarkEnd w:id="377"/>
      <w:r w:rsidRPr="00FE5309">
        <w:t xml:space="preserve"> </w:t>
      </w:r>
      <w:bookmarkEnd w:id="378"/>
      <w:bookmarkEnd w:id="379"/>
      <w:bookmarkEnd w:id="380"/>
      <w:bookmarkEnd w:id="381"/>
    </w:p>
    <w:p w:rsidR="00B0038E" w:rsidRPr="00886074" w:rsidRDefault="00B0038E" w:rsidP="00D27065">
      <w:pPr>
        <w:spacing w:after="120"/>
        <w:ind w:left="0" w:firstLine="0"/>
        <w:rPr>
          <w:rFonts w:ascii="Arial" w:hAnsi="Arial" w:cs="Arial"/>
          <w:sz w:val="21"/>
          <w:szCs w:val="21"/>
        </w:rPr>
      </w:pPr>
      <w:r w:rsidRPr="000F121C">
        <w:rPr>
          <w:rFonts w:ascii="Arial" w:hAnsi="Arial" w:cs="Arial"/>
          <w:sz w:val="21"/>
          <w:szCs w:val="21"/>
        </w:rPr>
        <w:t xml:space="preserve">Od stycznia do grudnia 2020 r. do powiatowych urzędów pracy zgłoszono 124,2 tys. informacji o wolnych miejscach pracy i miejscach aktywizacji zawodowej, </w:t>
      </w:r>
      <w:r w:rsidR="00492DF2">
        <w:rPr>
          <w:rFonts w:ascii="Arial" w:hAnsi="Arial" w:cs="Arial"/>
          <w:sz w:val="21"/>
          <w:szCs w:val="21"/>
        </w:rPr>
        <w:t xml:space="preserve">czyli o 34,2 tys. i </w:t>
      </w:r>
      <w:r w:rsidRPr="000F121C">
        <w:rPr>
          <w:rFonts w:ascii="Arial" w:hAnsi="Arial" w:cs="Arial"/>
          <w:sz w:val="21"/>
          <w:szCs w:val="21"/>
        </w:rPr>
        <w:t>21,6% mniej niż w analogicznym okresie poprzedniego roku (2019 r. – 158,4 tys. informacji o wolnych miejscach pracy i miejscach aktywizacji zawodowej). W 2020 r. do śląskich urzędów pracy zgłoszonych zostało 11 813 ofert pracy subsydiowanej, tj. 9,5% wszystkich z</w:t>
      </w:r>
      <w:r w:rsidR="00445543">
        <w:rPr>
          <w:rFonts w:ascii="Arial" w:hAnsi="Arial" w:cs="Arial"/>
          <w:sz w:val="21"/>
          <w:szCs w:val="21"/>
        </w:rPr>
        <w:t>głoszonych ofert (2019 </w:t>
      </w:r>
      <w:r w:rsidRPr="000F121C">
        <w:rPr>
          <w:rFonts w:ascii="Arial" w:hAnsi="Arial" w:cs="Arial"/>
          <w:sz w:val="21"/>
          <w:szCs w:val="21"/>
        </w:rPr>
        <w:t xml:space="preserve">r. - 12,1%). Szczegółowe informacje zawarto w tabeli </w:t>
      </w:r>
      <w:r w:rsidR="00843EF1">
        <w:rPr>
          <w:rFonts w:ascii="Arial" w:hAnsi="Arial" w:cs="Arial"/>
          <w:sz w:val="21"/>
          <w:szCs w:val="21"/>
        </w:rPr>
        <w:t>33</w:t>
      </w:r>
      <w:r w:rsidRPr="000F121C">
        <w:rPr>
          <w:rFonts w:ascii="Arial" w:hAnsi="Arial" w:cs="Arial"/>
          <w:sz w:val="21"/>
          <w:szCs w:val="21"/>
        </w:rPr>
        <w:t>.</w:t>
      </w:r>
    </w:p>
    <w:p w:rsidR="000A1D06" w:rsidRPr="00B97EE8" w:rsidRDefault="000A1D06" w:rsidP="000A1D06">
      <w:pPr>
        <w:pStyle w:val="Legenda"/>
        <w:spacing w:before="120" w:after="0"/>
      </w:pPr>
      <w:bookmarkStart w:id="382" w:name="_Toc68778699"/>
      <w:r w:rsidRPr="00E45616">
        <w:t xml:space="preserve">Tabela </w:t>
      </w:r>
      <w:fldSimple w:instr=" SEQ Tabela \* ARABIC ">
        <w:r w:rsidR="00A11E0D">
          <w:rPr>
            <w:noProof/>
          </w:rPr>
          <w:t>33</w:t>
        </w:r>
      </w:fldSimple>
      <w:r w:rsidRPr="00E45616">
        <w:t xml:space="preserve"> </w:t>
      </w:r>
      <w:r w:rsidRPr="005A170E">
        <w:t>Wolne miejsca pracy i miejsca aktywizacji zawodowej</w:t>
      </w:r>
      <w:bookmarkEnd w:id="382"/>
    </w:p>
    <w:tbl>
      <w:tblPr>
        <w:tblW w:w="9072"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426"/>
        <w:gridCol w:w="1137"/>
        <w:gridCol w:w="3059"/>
        <w:gridCol w:w="993"/>
        <w:gridCol w:w="992"/>
        <w:gridCol w:w="1251"/>
        <w:gridCol w:w="1214"/>
      </w:tblGrid>
      <w:tr w:rsidR="00B0038E" w:rsidRPr="006F7C37" w:rsidTr="00544C93">
        <w:trPr>
          <w:trHeight w:hRule="exact" w:val="293"/>
          <w:tblHeader/>
        </w:trPr>
        <w:tc>
          <w:tcPr>
            <w:tcW w:w="4622" w:type="dxa"/>
            <w:gridSpan w:val="3"/>
            <w:vMerge w:val="restart"/>
            <w:shd w:val="clear" w:color="000000" w:fill="C6D9F1"/>
            <w:noWrap/>
            <w:vAlign w:val="center"/>
            <w:hideMark/>
          </w:tcPr>
          <w:p w:rsidR="00B0038E" w:rsidRPr="007307FC" w:rsidRDefault="00B0038E" w:rsidP="00D27065">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rPr>
              <w:t>Wyszczególnienie</w:t>
            </w:r>
          </w:p>
        </w:tc>
        <w:tc>
          <w:tcPr>
            <w:tcW w:w="993" w:type="dxa"/>
            <w:vMerge w:val="restart"/>
            <w:shd w:val="clear" w:color="000000" w:fill="C6D9F1"/>
            <w:noWrap/>
            <w:vAlign w:val="center"/>
            <w:hideMark/>
          </w:tcPr>
          <w:p w:rsidR="00B0038E" w:rsidRPr="007307FC" w:rsidRDefault="00B0038E" w:rsidP="00D27065">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rPr>
              <w:t>2019 r.</w:t>
            </w:r>
          </w:p>
        </w:tc>
        <w:tc>
          <w:tcPr>
            <w:tcW w:w="992" w:type="dxa"/>
            <w:vMerge w:val="restart"/>
            <w:shd w:val="clear" w:color="000000" w:fill="C6D9F1"/>
            <w:noWrap/>
            <w:vAlign w:val="center"/>
            <w:hideMark/>
          </w:tcPr>
          <w:p w:rsidR="00B0038E" w:rsidRPr="007307FC" w:rsidRDefault="00B0038E" w:rsidP="00D27065">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rPr>
              <w:t>2020 r.</w:t>
            </w:r>
          </w:p>
        </w:tc>
        <w:tc>
          <w:tcPr>
            <w:tcW w:w="2465" w:type="dxa"/>
            <w:gridSpan w:val="2"/>
            <w:shd w:val="clear" w:color="000000" w:fill="C6D9F1"/>
            <w:vAlign w:val="center"/>
            <w:hideMark/>
          </w:tcPr>
          <w:p w:rsidR="00B0038E" w:rsidRPr="007307FC" w:rsidRDefault="00B0038E" w:rsidP="00D27065">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rPr>
              <w:t>wzrost/spadek</w:t>
            </w:r>
          </w:p>
        </w:tc>
      </w:tr>
      <w:tr w:rsidR="007307FC" w:rsidRPr="006F7C37" w:rsidTr="00544C93">
        <w:trPr>
          <w:trHeight w:val="384"/>
          <w:tblHeader/>
        </w:trPr>
        <w:tc>
          <w:tcPr>
            <w:tcW w:w="4622" w:type="dxa"/>
            <w:gridSpan w:val="3"/>
            <w:vMerge/>
            <w:vAlign w:val="center"/>
            <w:hideMark/>
          </w:tcPr>
          <w:p w:rsidR="007307FC" w:rsidRPr="007307FC" w:rsidRDefault="007307FC" w:rsidP="00D27065">
            <w:pPr>
              <w:spacing w:before="0" w:after="0"/>
              <w:ind w:left="0" w:firstLine="0"/>
              <w:jc w:val="center"/>
              <w:rPr>
                <w:rFonts w:ascii="Arial Narrow" w:hAnsi="Arial Narrow" w:cs="Arial"/>
                <w:b/>
                <w:bCs/>
                <w:color w:val="000000"/>
                <w:sz w:val="18"/>
                <w:szCs w:val="18"/>
              </w:rPr>
            </w:pPr>
          </w:p>
        </w:tc>
        <w:tc>
          <w:tcPr>
            <w:tcW w:w="993" w:type="dxa"/>
            <w:vMerge/>
            <w:vAlign w:val="center"/>
            <w:hideMark/>
          </w:tcPr>
          <w:p w:rsidR="007307FC" w:rsidRPr="007307FC" w:rsidRDefault="007307FC" w:rsidP="00D27065">
            <w:pPr>
              <w:spacing w:before="0" w:after="0"/>
              <w:ind w:left="0" w:firstLine="0"/>
              <w:jc w:val="center"/>
              <w:rPr>
                <w:rFonts w:ascii="Arial Narrow" w:hAnsi="Arial Narrow" w:cs="Arial"/>
                <w:b/>
                <w:bCs/>
                <w:color w:val="000000"/>
                <w:sz w:val="18"/>
                <w:szCs w:val="18"/>
              </w:rPr>
            </w:pPr>
          </w:p>
        </w:tc>
        <w:tc>
          <w:tcPr>
            <w:tcW w:w="992" w:type="dxa"/>
            <w:vMerge/>
            <w:vAlign w:val="center"/>
            <w:hideMark/>
          </w:tcPr>
          <w:p w:rsidR="007307FC" w:rsidRPr="007307FC" w:rsidRDefault="007307FC" w:rsidP="00D27065">
            <w:pPr>
              <w:spacing w:before="0" w:after="0"/>
              <w:ind w:left="0" w:firstLine="0"/>
              <w:jc w:val="center"/>
              <w:rPr>
                <w:rFonts w:ascii="Arial Narrow" w:hAnsi="Arial Narrow" w:cs="Arial"/>
                <w:b/>
                <w:bCs/>
                <w:color w:val="000000"/>
                <w:sz w:val="18"/>
                <w:szCs w:val="18"/>
              </w:rPr>
            </w:pPr>
          </w:p>
        </w:tc>
        <w:tc>
          <w:tcPr>
            <w:tcW w:w="1251" w:type="dxa"/>
            <w:shd w:val="clear" w:color="000000" w:fill="C6D9F1"/>
            <w:vAlign w:val="center"/>
            <w:hideMark/>
          </w:tcPr>
          <w:p w:rsidR="007307FC" w:rsidRPr="007307FC" w:rsidRDefault="007307FC" w:rsidP="00D27065">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rPr>
              <w:t>liczby bezwzględne</w:t>
            </w:r>
          </w:p>
        </w:tc>
        <w:tc>
          <w:tcPr>
            <w:tcW w:w="1214" w:type="dxa"/>
            <w:shd w:val="clear" w:color="000000" w:fill="C6D9F1"/>
            <w:noWrap/>
            <w:vAlign w:val="center"/>
            <w:hideMark/>
          </w:tcPr>
          <w:p w:rsidR="007307FC" w:rsidRPr="007307FC" w:rsidRDefault="007307FC" w:rsidP="007307FC">
            <w:pPr>
              <w:spacing w:before="0" w:after="0"/>
              <w:ind w:left="0" w:firstLine="0"/>
              <w:jc w:val="center"/>
              <w:rPr>
                <w:rFonts w:ascii="Arial Narrow" w:hAnsi="Arial Narrow" w:cs="Arial"/>
                <w:b/>
                <w:bCs/>
                <w:color w:val="000000"/>
                <w:sz w:val="18"/>
                <w:szCs w:val="18"/>
              </w:rPr>
            </w:pPr>
            <w:r w:rsidRPr="007307FC">
              <w:rPr>
                <w:rFonts w:ascii="Arial Narrow" w:hAnsi="Arial Narrow" w:cs="Arial"/>
                <w:b/>
                <w:bCs/>
                <w:color w:val="000000"/>
                <w:sz w:val="18"/>
                <w:szCs w:val="18"/>
              </w:rPr>
              <w:t>Dynamika</w:t>
            </w:r>
            <w:r w:rsidRPr="007307FC">
              <w:rPr>
                <w:rFonts w:ascii="Arial Narrow" w:hAnsi="Arial Narrow" w:cs="Arial"/>
                <w:b/>
                <w:bCs/>
                <w:color w:val="000000"/>
                <w:sz w:val="18"/>
                <w:szCs w:val="18"/>
              </w:rPr>
              <w:br/>
              <w:t>2019 r. = 100</w:t>
            </w:r>
          </w:p>
        </w:tc>
      </w:tr>
      <w:tr w:rsidR="00B0038E" w:rsidRPr="006F7C37" w:rsidTr="007307FC">
        <w:trPr>
          <w:trHeight w:hRule="exact" w:val="351"/>
        </w:trPr>
        <w:tc>
          <w:tcPr>
            <w:tcW w:w="4622" w:type="dxa"/>
            <w:gridSpan w:val="3"/>
            <w:shd w:val="clear" w:color="000000" w:fill="FFFFFF"/>
            <w:vAlign w:val="center"/>
            <w:hideMark/>
          </w:tcPr>
          <w:p w:rsidR="00B0038E" w:rsidRPr="007307FC" w:rsidRDefault="00B0038E" w:rsidP="00D27065">
            <w:pPr>
              <w:spacing w:before="0" w:after="0"/>
              <w:ind w:left="0" w:firstLine="0"/>
              <w:jc w:val="left"/>
              <w:rPr>
                <w:rFonts w:ascii="Arial Narrow" w:hAnsi="Arial Narrow" w:cs="Arial"/>
                <w:b/>
                <w:color w:val="000000"/>
                <w:sz w:val="18"/>
                <w:szCs w:val="18"/>
              </w:rPr>
            </w:pPr>
            <w:r w:rsidRPr="007307FC">
              <w:rPr>
                <w:rFonts w:ascii="Arial Narrow" w:hAnsi="Arial Narrow" w:cs="Arial"/>
                <w:b/>
                <w:color w:val="000000"/>
                <w:sz w:val="18"/>
                <w:szCs w:val="18"/>
              </w:rPr>
              <w:t>Ogółem wolne miejsca pracy i miejsca aktywizacji zawodowej</w:t>
            </w:r>
          </w:p>
        </w:tc>
        <w:tc>
          <w:tcPr>
            <w:tcW w:w="993" w:type="dxa"/>
            <w:shd w:val="clear" w:color="000000" w:fill="FFFFFF"/>
            <w:vAlign w:val="center"/>
            <w:hideMark/>
          </w:tcPr>
          <w:p w:rsidR="00B0038E" w:rsidRPr="007307FC" w:rsidRDefault="00B0038E" w:rsidP="00D27065">
            <w:pPr>
              <w:spacing w:before="0" w:after="0"/>
              <w:ind w:left="0" w:firstLineChars="100" w:firstLine="181"/>
              <w:jc w:val="right"/>
              <w:rPr>
                <w:rFonts w:ascii="Arial Narrow" w:hAnsi="Arial Narrow" w:cs="Arial"/>
                <w:b/>
                <w:color w:val="000000"/>
                <w:sz w:val="18"/>
                <w:szCs w:val="18"/>
              </w:rPr>
            </w:pPr>
            <w:r w:rsidRPr="007307FC">
              <w:rPr>
                <w:rFonts w:ascii="Arial Narrow" w:hAnsi="Arial Narrow" w:cs="Arial"/>
                <w:b/>
                <w:color w:val="000000"/>
                <w:sz w:val="18"/>
                <w:szCs w:val="18"/>
              </w:rPr>
              <w:t>158 389</w:t>
            </w:r>
          </w:p>
        </w:tc>
        <w:tc>
          <w:tcPr>
            <w:tcW w:w="992" w:type="dxa"/>
            <w:shd w:val="clear" w:color="000000" w:fill="FFFFFF"/>
            <w:noWrap/>
            <w:vAlign w:val="center"/>
            <w:hideMark/>
          </w:tcPr>
          <w:p w:rsidR="00B0038E" w:rsidRPr="007307FC" w:rsidRDefault="00B0038E" w:rsidP="00D27065">
            <w:pPr>
              <w:spacing w:before="0" w:after="0"/>
              <w:ind w:left="0" w:firstLine="0"/>
              <w:jc w:val="right"/>
              <w:rPr>
                <w:rFonts w:ascii="Arial Narrow" w:hAnsi="Arial Narrow" w:cs="Arial"/>
                <w:b/>
                <w:bCs/>
                <w:color w:val="000000"/>
                <w:sz w:val="18"/>
                <w:szCs w:val="18"/>
              </w:rPr>
            </w:pPr>
            <w:r w:rsidRPr="007307FC">
              <w:rPr>
                <w:rFonts w:ascii="Arial Narrow" w:hAnsi="Arial Narrow" w:cs="Arial"/>
                <w:b/>
                <w:bCs/>
                <w:color w:val="000000"/>
                <w:sz w:val="18"/>
                <w:szCs w:val="18"/>
              </w:rPr>
              <w:t>124 150</w:t>
            </w:r>
          </w:p>
        </w:tc>
        <w:tc>
          <w:tcPr>
            <w:tcW w:w="1251" w:type="dxa"/>
            <w:shd w:val="clear" w:color="000000" w:fill="FFFFFF"/>
            <w:noWrap/>
            <w:vAlign w:val="center"/>
          </w:tcPr>
          <w:p w:rsidR="00B0038E" w:rsidRPr="007307FC" w:rsidRDefault="00B0038E" w:rsidP="00D27065">
            <w:pPr>
              <w:ind w:firstLineChars="100" w:firstLine="181"/>
              <w:jc w:val="right"/>
              <w:rPr>
                <w:rFonts w:ascii="Arial Narrow" w:hAnsi="Arial Narrow" w:cs="Arial"/>
                <w:b/>
                <w:bCs/>
                <w:color w:val="000000"/>
                <w:sz w:val="18"/>
                <w:szCs w:val="18"/>
              </w:rPr>
            </w:pPr>
            <w:r w:rsidRPr="007307FC">
              <w:rPr>
                <w:rFonts w:ascii="Arial Narrow" w:hAnsi="Arial Narrow" w:cs="Arial"/>
                <w:b/>
                <w:bCs/>
                <w:color w:val="000000"/>
                <w:sz w:val="18"/>
                <w:szCs w:val="18"/>
              </w:rPr>
              <w:t>-34 239</w:t>
            </w:r>
          </w:p>
        </w:tc>
        <w:tc>
          <w:tcPr>
            <w:tcW w:w="1214" w:type="dxa"/>
            <w:shd w:val="clear" w:color="000000" w:fill="FFFFFF"/>
            <w:noWrap/>
            <w:vAlign w:val="center"/>
          </w:tcPr>
          <w:p w:rsidR="00B0038E" w:rsidRPr="007307FC" w:rsidRDefault="00B0038E" w:rsidP="00D27065">
            <w:pPr>
              <w:ind w:firstLineChars="100" w:firstLine="181"/>
              <w:jc w:val="right"/>
              <w:rPr>
                <w:rFonts w:ascii="Arial Narrow" w:hAnsi="Arial Narrow" w:cs="Arial"/>
                <w:b/>
                <w:bCs/>
                <w:color w:val="000000"/>
                <w:sz w:val="18"/>
                <w:szCs w:val="18"/>
              </w:rPr>
            </w:pPr>
            <w:r w:rsidRPr="007307FC">
              <w:rPr>
                <w:rFonts w:ascii="Arial Narrow" w:hAnsi="Arial Narrow" w:cs="Arial"/>
                <w:b/>
                <w:bCs/>
                <w:color w:val="000000"/>
                <w:sz w:val="18"/>
                <w:szCs w:val="18"/>
              </w:rPr>
              <w:t>78,4</w:t>
            </w:r>
          </w:p>
        </w:tc>
      </w:tr>
      <w:tr w:rsidR="00B0038E" w:rsidRPr="006F7C37" w:rsidTr="007307FC">
        <w:trPr>
          <w:trHeight w:hRule="exact" w:val="235"/>
        </w:trPr>
        <w:tc>
          <w:tcPr>
            <w:tcW w:w="9072" w:type="dxa"/>
            <w:gridSpan w:val="7"/>
            <w:shd w:val="clear" w:color="auto" w:fill="auto"/>
            <w:vAlign w:val="center"/>
            <w:hideMark/>
          </w:tcPr>
          <w:p w:rsidR="00B0038E" w:rsidRPr="007307FC" w:rsidRDefault="00B0038E" w:rsidP="00D27065">
            <w:pPr>
              <w:spacing w:before="0" w:after="0"/>
              <w:ind w:left="0" w:firstLine="0"/>
              <w:jc w:val="center"/>
              <w:rPr>
                <w:rFonts w:ascii="Arial Narrow" w:hAnsi="Arial Narrow" w:cs="Arial"/>
                <w:color w:val="000000"/>
                <w:sz w:val="18"/>
                <w:szCs w:val="18"/>
              </w:rPr>
            </w:pPr>
            <w:r w:rsidRPr="007307FC">
              <w:rPr>
                <w:rFonts w:ascii="Arial Narrow" w:hAnsi="Arial Narrow" w:cs="Arial"/>
                <w:color w:val="000000"/>
                <w:sz w:val="18"/>
                <w:szCs w:val="18"/>
              </w:rPr>
              <w:t>z ogółem na:</w:t>
            </w:r>
          </w:p>
        </w:tc>
      </w:tr>
      <w:tr w:rsidR="00B0038E" w:rsidRPr="006F7C37" w:rsidTr="007307FC">
        <w:trPr>
          <w:trHeight w:val="241"/>
        </w:trPr>
        <w:tc>
          <w:tcPr>
            <w:tcW w:w="426" w:type="dxa"/>
            <w:vMerge w:val="restart"/>
            <w:shd w:val="clear" w:color="auto" w:fill="auto"/>
            <w:textDirection w:val="btLr"/>
            <w:vAlign w:val="center"/>
            <w:hideMark/>
          </w:tcPr>
          <w:p w:rsidR="00B0038E" w:rsidRPr="007307FC" w:rsidRDefault="00B0038E" w:rsidP="00D27065">
            <w:pPr>
              <w:spacing w:before="0" w:after="0"/>
              <w:ind w:left="0" w:firstLine="0"/>
              <w:jc w:val="center"/>
              <w:rPr>
                <w:rFonts w:ascii="Arial Narrow" w:hAnsi="Arial Narrow" w:cs="Arial"/>
                <w:color w:val="000000"/>
                <w:sz w:val="18"/>
                <w:szCs w:val="18"/>
              </w:rPr>
            </w:pPr>
            <w:r w:rsidRPr="007307FC">
              <w:rPr>
                <w:rFonts w:ascii="Arial Narrow" w:hAnsi="Arial Narrow" w:cs="Arial"/>
                <w:color w:val="000000"/>
                <w:sz w:val="18"/>
                <w:szCs w:val="18"/>
              </w:rPr>
              <w:t>z ogółem</w:t>
            </w:r>
          </w:p>
        </w:tc>
        <w:tc>
          <w:tcPr>
            <w:tcW w:w="4196" w:type="dxa"/>
            <w:gridSpan w:val="2"/>
            <w:shd w:val="clear" w:color="auto" w:fill="auto"/>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r w:rsidRPr="007307FC">
              <w:rPr>
                <w:rFonts w:ascii="Arial Narrow" w:hAnsi="Arial Narrow" w:cs="Arial"/>
                <w:color w:val="000000"/>
                <w:sz w:val="18"/>
                <w:szCs w:val="18"/>
              </w:rPr>
              <w:t>zatrudnienie lub inna praca zarobkowa</w:t>
            </w:r>
          </w:p>
        </w:tc>
        <w:tc>
          <w:tcPr>
            <w:tcW w:w="993" w:type="dxa"/>
            <w:shd w:val="clear" w:color="auto" w:fill="auto"/>
            <w:vAlign w:val="center"/>
          </w:tcPr>
          <w:p w:rsidR="00B0038E" w:rsidRPr="007307FC" w:rsidRDefault="00B0038E" w:rsidP="00D27065">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rPr>
              <w:t>145 636</w:t>
            </w:r>
          </w:p>
        </w:tc>
        <w:tc>
          <w:tcPr>
            <w:tcW w:w="992" w:type="dxa"/>
            <w:shd w:val="clear" w:color="auto" w:fill="auto"/>
            <w:noWrap/>
            <w:vAlign w:val="center"/>
          </w:tcPr>
          <w:p w:rsidR="00B0038E" w:rsidRPr="007307FC" w:rsidRDefault="00B0038E" w:rsidP="00D27065">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rPr>
              <w:t>116 245</w:t>
            </w:r>
          </w:p>
        </w:tc>
        <w:tc>
          <w:tcPr>
            <w:tcW w:w="1251"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 xml:space="preserve">-29 391 </w:t>
            </w:r>
          </w:p>
        </w:tc>
        <w:tc>
          <w:tcPr>
            <w:tcW w:w="1214"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79,8</w:t>
            </w:r>
          </w:p>
        </w:tc>
      </w:tr>
      <w:tr w:rsidR="00B0038E" w:rsidRPr="006F7C37" w:rsidTr="007307FC">
        <w:trPr>
          <w:trHeight w:val="217"/>
        </w:trPr>
        <w:tc>
          <w:tcPr>
            <w:tcW w:w="426" w:type="dxa"/>
            <w:vMerge/>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p>
        </w:tc>
        <w:tc>
          <w:tcPr>
            <w:tcW w:w="4196" w:type="dxa"/>
            <w:gridSpan w:val="2"/>
            <w:shd w:val="clear" w:color="auto" w:fill="auto"/>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r w:rsidRPr="007307FC">
              <w:rPr>
                <w:rFonts w:ascii="Arial Narrow" w:hAnsi="Arial Narrow" w:cs="Arial"/>
                <w:color w:val="000000"/>
                <w:sz w:val="18"/>
                <w:szCs w:val="18"/>
              </w:rPr>
              <w:t>miejsca aktywizacji zawodowej</w:t>
            </w:r>
          </w:p>
        </w:tc>
        <w:tc>
          <w:tcPr>
            <w:tcW w:w="993" w:type="dxa"/>
            <w:shd w:val="clear" w:color="auto" w:fill="auto"/>
            <w:vAlign w:val="center"/>
          </w:tcPr>
          <w:p w:rsidR="00B0038E" w:rsidRPr="007307FC" w:rsidRDefault="00B0038E" w:rsidP="00D27065">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rPr>
              <w:t>12 753</w:t>
            </w:r>
          </w:p>
        </w:tc>
        <w:tc>
          <w:tcPr>
            <w:tcW w:w="992" w:type="dxa"/>
            <w:shd w:val="clear" w:color="auto" w:fill="auto"/>
            <w:noWrap/>
            <w:vAlign w:val="center"/>
          </w:tcPr>
          <w:p w:rsidR="00B0038E" w:rsidRPr="007307FC" w:rsidRDefault="00B0038E" w:rsidP="00D27065">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rPr>
              <w:t>7 905</w:t>
            </w:r>
          </w:p>
        </w:tc>
        <w:tc>
          <w:tcPr>
            <w:tcW w:w="1251"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-4 848</w:t>
            </w:r>
          </w:p>
        </w:tc>
        <w:tc>
          <w:tcPr>
            <w:tcW w:w="1214"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62,0</w:t>
            </w:r>
          </w:p>
        </w:tc>
      </w:tr>
      <w:tr w:rsidR="00B0038E" w:rsidRPr="006F7C37" w:rsidTr="007307FC">
        <w:trPr>
          <w:trHeight w:val="193"/>
        </w:trPr>
        <w:tc>
          <w:tcPr>
            <w:tcW w:w="426" w:type="dxa"/>
            <w:vMerge/>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p>
        </w:tc>
        <w:tc>
          <w:tcPr>
            <w:tcW w:w="1137" w:type="dxa"/>
            <w:vMerge w:val="restart"/>
            <w:shd w:val="clear" w:color="auto" w:fill="auto"/>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r w:rsidRPr="007307FC">
              <w:rPr>
                <w:rFonts w:ascii="Arial Narrow" w:hAnsi="Arial Narrow" w:cs="Arial"/>
                <w:color w:val="000000"/>
                <w:sz w:val="18"/>
                <w:szCs w:val="18"/>
              </w:rPr>
              <w:t xml:space="preserve">z tego: </w:t>
            </w:r>
          </w:p>
        </w:tc>
        <w:tc>
          <w:tcPr>
            <w:tcW w:w="3059" w:type="dxa"/>
            <w:shd w:val="clear" w:color="auto" w:fill="auto"/>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r w:rsidRPr="007307FC">
              <w:rPr>
                <w:rFonts w:ascii="Arial Narrow" w:hAnsi="Arial Narrow" w:cs="Arial"/>
                <w:color w:val="000000"/>
                <w:sz w:val="18"/>
                <w:szCs w:val="18"/>
              </w:rPr>
              <w:t>staże</w:t>
            </w:r>
          </w:p>
        </w:tc>
        <w:tc>
          <w:tcPr>
            <w:tcW w:w="993" w:type="dxa"/>
            <w:shd w:val="clear" w:color="auto" w:fill="auto"/>
            <w:vAlign w:val="center"/>
          </w:tcPr>
          <w:p w:rsidR="00B0038E" w:rsidRPr="007307FC" w:rsidRDefault="00B0038E" w:rsidP="00D27065">
            <w:pPr>
              <w:spacing w:before="0" w:after="0"/>
              <w:ind w:left="0"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10 740</w:t>
            </w:r>
          </w:p>
        </w:tc>
        <w:tc>
          <w:tcPr>
            <w:tcW w:w="992" w:type="dxa"/>
            <w:shd w:val="clear" w:color="auto" w:fill="auto"/>
            <w:noWrap/>
            <w:vAlign w:val="center"/>
          </w:tcPr>
          <w:p w:rsidR="00B0038E" w:rsidRPr="007307FC" w:rsidRDefault="00B0038E" w:rsidP="00D27065">
            <w:pPr>
              <w:spacing w:before="0" w:after="0"/>
              <w:ind w:left="0" w:firstLine="0"/>
              <w:jc w:val="right"/>
              <w:rPr>
                <w:rFonts w:ascii="Arial Narrow" w:hAnsi="Arial Narrow" w:cs="Arial"/>
                <w:bCs/>
                <w:sz w:val="18"/>
                <w:szCs w:val="18"/>
              </w:rPr>
            </w:pPr>
            <w:r w:rsidRPr="007307FC">
              <w:rPr>
                <w:rFonts w:ascii="Arial Narrow" w:hAnsi="Arial Narrow" w:cs="Arial"/>
                <w:bCs/>
                <w:sz w:val="18"/>
                <w:szCs w:val="18"/>
              </w:rPr>
              <w:t>6 433</w:t>
            </w:r>
          </w:p>
        </w:tc>
        <w:tc>
          <w:tcPr>
            <w:tcW w:w="1251"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-4 307</w:t>
            </w:r>
          </w:p>
        </w:tc>
        <w:tc>
          <w:tcPr>
            <w:tcW w:w="1214"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59,9</w:t>
            </w:r>
          </w:p>
        </w:tc>
      </w:tr>
      <w:tr w:rsidR="00B0038E" w:rsidRPr="006F7C37" w:rsidTr="007307FC">
        <w:trPr>
          <w:trHeight w:val="222"/>
        </w:trPr>
        <w:tc>
          <w:tcPr>
            <w:tcW w:w="426" w:type="dxa"/>
            <w:vMerge/>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p>
        </w:tc>
        <w:tc>
          <w:tcPr>
            <w:tcW w:w="1137" w:type="dxa"/>
            <w:vMerge/>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p>
        </w:tc>
        <w:tc>
          <w:tcPr>
            <w:tcW w:w="3059" w:type="dxa"/>
            <w:shd w:val="clear" w:color="auto" w:fill="auto"/>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r w:rsidRPr="007307FC">
              <w:rPr>
                <w:rFonts w:ascii="Arial Narrow" w:hAnsi="Arial Narrow" w:cs="Arial"/>
                <w:color w:val="000000"/>
                <w:sz w:val="18"/>
                <w:szCs w:val="18"/>
              </w:rPr>
              <w:t>przygotowanie zawodowe dorosłych</w:t>
            </w:r>
          </w:p>
        </w:tc>
        <w:tc>
          <w:tcPr>
            <w:tcW w:w="993" w:type="dxa"/>
            <w:shd w:val="clear" w:color="auto" w:fill="auto"/>
            <w:vAlign w:val="center"/>
          </w:tcPr>
          <w:p w:rsidR="00B0038E" w:rsidRPr="007307FC" w:rsidRDefault="00B0038E" w:rsidP="00D27065">
            <w:pPr>
              <w:spacing w:before="0" w:after="0"/>
              <w:ind w:left="0"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15</w:t>
            </w:r>
          </w:p>
        </w:tc>
        <w:tc>
          <w:tcPr>
            <w:tcW w:w="992" w:type="dxa"/>
            <w:shd w:val="clear" w:color="auto" w:fill="auto"/>
            <w:noWrap/>
            <w:vAlign w:val="center"/>
          </w:tcPr>
          <w:p w:rsidR="00B0038E" w:rsidRPr="007307FC" w:rsidRDefault="00B0038E" w:rsidP="00D27065">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rPr>
              <w:t>4</w:t>
            </w:r>
          </w:p>
        </w:tc>
        <w:tc>
          <w:tcPr>
            <w:tcW w:w="1251"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-11</w:t>
            </w:r>
          </w:p>
        </w:tc>
        <w:tc>
          <w:tcPr>
            <w:tcW w:w="1214"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26,7</w:t>
            </w:r>
          </w:p>
        </w:tc>
      </w:tr>
      <w:tr w:rsidR="00B0038E" w:rsidRPr="006F7C37" w:rsidTr="007307FC">
        <w:trPr>
          <w:trHeight w:val="171"/>
        </w:trPr>
        <w:tc>
          <w:tcPr>
            <w:tcW w:w="426" w:type="dxa"/>
            <w:vMerge/>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p>
        </w:tc>
        <w:tc>
          <w:tcPr>
            <w:tcW w:w="1137" w:type="dxa"/>
            <w:vMerge/>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p>
        </w:tc>
        <w:tc>
          <w:tcPr>
            <w:tcW w:w="3059" w:type="dxa"/>
            <w:shd w:val="clear" w:color="auto" w:fill="auto"/>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r w:rsidRPr="007307FC">
              <w:rPr>
                <w:rFonts w:ascii="Arial Narrow" w:hAnsi="Arial Narrow" w:cs="Arial"/>
                <w:color w:val="000000"/>
                <w:sz w:val="18"/>
                <w:szCs w:val="18"/>
              </w:rPr>
              <w:t>prace społecznie użyteczne</w:t>
            </w:r>
          </w:p>
        </w:tc>
        <w:tc>
          <w:tcPr>
            <w:tcW w:w="993" w:type="dxa"/>
            <w:shd w:val="clear" w:color="auto" w:fill="auto"/>
            <w:vAlign w:val="center"/>
          </w:tcPr>
          <w:p w:rsidR="00B0038E" w:rsidRPr="007307FC" w:rsidRDefault="00B0038E" w:rsidP="00D27065">
            <w:pPr>
              <w:spacing w:before="0" w:after="0"/>
              <w:ind w:left="0"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1 998</w:t>
            </w:r>
          </w:p>
        </w:tc>
        <w:tc>
          <w:tcPr>
            <w:tcW w:w="992" w:type="dxa"/>
            <w:shd w:val="clear" w:color="auto" w:fill="auto"/>
            <w:noWrap/>
            <w:vAlign w:val="center"/>
          </w:tcPr>
          <w:p w:rsidR="00B0038E" w:rsidRPr="007307FC" w:rsidRDefault="00B0038E" w:rsidP="00D27065">
            <w:pPr>
              <w:spacing w:before="0" w:after="0"/>
              <w:ind w:left="0" w:firstLine="0"/>
              <w:jc w:val="right"/>
              <w:rPr>
                <w:rFonts w:ascii="Arial Narrow" w:hAnsi="Arial Narrow" w:cs="Arial"/>
                <w:bCs/>
                <w:sz w:val="18"/>
                <w:szCs w:val="18"/>
              </w:rPr>
            </w:pPr>
            <w:r w:rsidRPr="007307FC">
              <w:rPr>
                <w:rFonts w:ascii="Arial Narrow" w:hAnsi="Arial Narrow" w:cs="Arial"/>
                <w:bCs/>
                <w:sz w:val="18"/>
                <w:szCs w:val="18"/>
              </w:rPr>
              <w:t>1 468</w:t>
            </w:r>
          </w:p>
        </w:tc>
        <w:tc>
          <w:tcPr>
            <w:tcW w:w="1251"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-530</w:t>
            </w:r>
          </w:p>
        </w:tc>
        <w:tc>
          <w:tcPr>
            <w:tcW w:w="1214"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73,5</w:t>
            </w:r>
          </w:p>
        </w:tc>
      </w:tr>
      <w:tr w:rsidR="00B0038E" w:rsidRPr="006F7C37" w:rsidTr="007307FC">
        <w:trPr>
          <w:trHeight w:val="195"/>
        </w:trPr>
        <w:tc>
          <w:tcPr>
            <w:tcW w:w="426" w:type="dxa"/>
            <w:vMerge/>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p>
        </w:tc>
        <w:tc>
          <w:tcPr>
            <w:tcW w:w="4196" w:type="dxa"/>
            <w:gridSpan w:val="2"/>
            <w:shd w:val="clear" w:color="auto" w:fill="auto"/>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r w:rsidRPr="007307FC">
              <w:rPr>
                <w:rFonts w:ascii="Arial Narrow" w:hAnsi="Arial Narrow" w:cs="Arial"/>
                <w:color w:val="000000"/>
                <w:sz w:val="18"/>
                <w:szCs w:val="18"/>
              </w:rPr>
              <w:t>dla niepełnosprawnych</w:t>
            </w:r>
          </w:p>
        </w:tc>
        <w:tc>
          <w:tcPr>
            <w:tcW w:w="993" w:type="dxa"/>
            <w:shd w:val="clear" w:color="auto" w:fill="auto"/>
            <w:vAlign w:val="center"/>
          </w:tcPr>
          <w:p w:rsidR="00B0038E" w:rsidRPr="007307FC" w:rsidRDefault="00B0038E" w:rsidP="00D27065">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rPr>
              <w:t>5 000</w:t>
            </w:r>
          </w:p>
        </w:tc>
        <w:tc>
          <w:tcPr>
            <w:tcW w:w="992" w:type="dxa"/>
            <w:shd w:val="clear" w:color="auto" w:fill="auto"/>
            <w:noWrap/>
            <w:vAlign w:val="center"/>
          </w:tcPr>
          <w:p w:rsidR="00B0038E" w:rsidRPr="007307FC" w:rsidRDefault="00B0038E" w:rsidP="00D27065">
            <w:pPr>
              <w:spacing w:before="0" w:after="0"/>
              <w:ind w:left="0" w:firstLine="0"/>
              <w:jc w:val="right"/>
              <w:rPr>
                <w:rFonts w:ascii="Arial Narrow" w:hAnsi="Arial Narrow" w:cs="Arial"/>
                <w:bCs/>
                <w:sz w:val="18"/>
                <w:szCs w:val="18"/>
              </w:rPr>
            </w:pPr>
            <w:r w:rsidRPr="007307FC">
              <w:rPr>
                <w:rFonts w:ascii="Arial Narrow" w:hAnsi="Arial Narrow" w:cs="Arial"/>
                <w:bCs/>
                <w:sz w:val="18"/>
                <w:szCs w:val="18"/>
              </w:rPr>
              <w:t>3 193</w:t>
            </w:r>
          </w:p>
        </w:tc>
        <w:tc>
          <w:tcPr>
            <w:tcW w:w="1251"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-1 807</w:t>
            </w:r>
          </w:p>
        </w:tc>
        <w:tc>
          <w:tcPr>
            <w:tcW w:w="1214"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63,9</w:t>
            </w:r>
          </w:p>
        </w:tc>
      </w:tr>
      <w:tr w:rsidR="00B0038E" w:rsidRPr="006F7C37" w:rsidTr="00544C93">
        <w:trPr>
          <w:trHeight w:val="155"/>
        </w:trPr>
        <w:tc>
          <w:tcPr>
            <w:tcW w:w="426" w:type="dxa"/>
            <w:vMerge/>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p>
        </w:tc>
        <w:tc>
          <w:tcPr>
            <w:tcW w:w="4196" w:type="dxa"/>
            <w:gridSpan w:val="2"/>
            <w:shd w:val="clear" w:color="auto" w:fill="auto"/>
            <w:vAlign w:val="center"/>
            <w:hideMark/>
          </w:tcPr>
          <w:p w:rsidR="00B0038E" w:rsidRPr="007307FC" w:rsidRDefault="00B0038E" w:rsidP="00D27065">
            <w:pPr>
              <w:spacing w:before="0" w:after="0"/>
              <w:ind w:left="0" w:firstLine="0"/>
              <w:jc w:val="left"/>
              <w:rPr>
                <w:rFonts w:ascii="Arial Narrow" w:hAnsi="Arial Narrow" w:cs="Arial"/>
                <w:color w:val="000000"/>
                <w:sz w:val="18"/>
                <w:szCs w:val="18"/>
              </w:rPr>
            </w:pPr>
            <w:r w:rsidRPr="007307FC">
              <w:rPr>
                <w:rFonts w:ascii="Arial Narrow" w:hAnsi="Arial Narrow" w:cs="Arial"/>
                <w:color w:val="000000"/>
                <w:sz w:val="18"/>
                <w:szCs w:val="18"/>
              </w:rPr>
              <w:t>dla osób w okresie do 12 miesięcy od ukończenia nauki</w:t>
            </w:r>
          </w:p>
        </w:tc>
        <w:tc>
          <w:tcPr>
            <w:tcW w:w="993" w:type="dxa"/>
            <w:shd w:val="clear" w:color="auto" w:fill="auto"/>
            <w:vAlign w:val="center"/>
          </w:tcPr>
          <w:p w:rsidR="00B0038E" w:rsidRPr="007307FC" w:rsidRDefault="00B0038E" w:rsidP="00D27065">
            <w:pPr>
              <w:spacing w:before="0" w:after="0"/>
              <w:ind w:left="0" w:firstLine="0"/>
              <w:jc w:val="right"/>
              <w:rPr>
                <w:rFonts w:ascii="Arial Narrow" w:hAnsi="Arial Narrow" w:cs="Arial"/>
                <w:color w:val="000000"/>
                <w:sz w:val="18"/>
                <w:szCs w:val="18"/>
              </w:rPr>
            </w:pPr>
            <w:r w:rsidRPr="007307FC">
              <w:rPr>
                <w:rFonts w:ascii="Arial Narrow" w:hAnsi="Arial Narrow" w:cs="Arial"/>
                <w:color w:val="000000"/>
                <w:sz w:val="18"/>
                <w:szCs w:val="18"/>
              </w:rPr>
              <w:t>230</w:t>
            </w:r>
          </w:p>
        </w:tc>
        <w:tc>
          <w:tcPr>
            <w:tcW w:w="992" w:type="dxa"/>
            <w:shd w:val="clear" w:color="auto" w:fill="auto"/>
            <w:noWrap/>
            <w:vAlign w:val="center"/>
          </w:tcPr>
          <w:p w:rsidR="00B0038E" w:rsidRPr="007307FC" w:rsidRDefault="00B0038E" w:rsidP="00D27065">
            <w:pPr>
              <w:spacing w:before="0" w:after="0"/>
              <w:ind w:left="0" w:firstLine="0"/>
              <w:jc w:val="right"/>
              <w:rPr>
                <w:rFonts w:ascii="Arial Narrow" w:hAnsi="Arial Narrow" w:cs="Arial"/>
                <w:bCs/>
                <w:sz w:val="18"/>
                <w:szCs w:val="18"/>
              </w:rPr>
            </w:pPr>
            <w:r w:rsidRPr="007307FC">
              <w:rPr>
                <w:rFonts w:ascii="Arial Narrow" w:hAnsi="Arial Narrow" w:cs="Arial"/>
                <w:bCs/>
                <w:sz w:val="18"/>
                <w:szCs w:val="18"/>
              </w:rPr>
              <w:t>145</w:t>
            </w:r>
          </w:p>
        </w:tc>
        <w:tc>
          <w:tcPr>
            <w:tcW w:w="1251"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-85</w:t>
            </w:r>
          </w:p>
        </w:tc>
        <w:tc>
          <w:tcPr>
            <w:tcW w:w="1214" w:type="dxa"/>
            <w:shd w:val="clear" w:color="000000" w:fill="FFFFFF"/>
            <w:noWrap/>
            <w:vAlign w:val="center"/>
          </w:tcPr>
          <w:p w:rsidR="00B0038E" w:rsidRPr="007307FC" w:rsidRDefault="00B0038E" w:rsidP="00D27065">
            <w:pPr>
              <w:spacing w:before="0" w:after="0"/>
              <w:ind w:firstLineChars="100" w:firstLine="180"/>
              <w:jc w:val="right"/>
              <w:rPr>
                <w:rFonts w:ascii="Arial Narrow" w:hAnsi="Arial Narrow" w:cs="Arial"/>
                <w:color w:val="000000"/>
                <w:sz w:val="18"/>
                <w:szCs w:val="18"/>
              </w:rPr>
            </w:pPr>
            <w:r w:rsidRPr="007307FC">
              <w:rPr>
                <w:rFonts w:ascii="Arial Narrow" w:hAnsi="Arial Narrow" w:cs="Arial"/>
                <w:color w:val="000000"/>
                <w:sz w:val="18"/>
                <w:szCs w:val="18"/>
              </w:rPr>
              <w:t>63,0</w:t>
            </w:r>
          </w:p>
        </w:tc>
      </w:tr>
    </w:tbl>
    <w:p w:rsidR="00E157AE" w:rsidRDefault="00B0038E" w:rsidP="00D27065">
      <w:pPr>
        <w:autoSpaceDE w:val="0"/>
        <w:autoSpaceDN w:val="0"/>
        <w:adjustRightInd w:val="0"/>
        <w:spacing w:before="120"/>
        <w:ind w:left="0" w:firstLine="0"/>
        <w:rPr>
          <w:rFonts w:ascii="Arial" w:hAnsi="Arial" w:cs="Arial"/>
          <w:sz w:val="21"/>
          <w:szCs w:val="21"/>
        </w:rPr>
      </w:pPr>
      <w:r w:rsidRPr="000F121C">
        <w:rPr>
          <w:rFonts w:ascii="Arial" w:hAnsi="Arial" w:cs="Arial"/>
          <w:sz w:val="21"/>
          <w:szCs w:val="21"/>
        </w:rPr>
        <w:t>Największa liczba wolnych miejsc pracy i miejsc aktywizacji zawodowej została zgłoszona w styczniu i październiku, natomiast najmniej ofert pracy wpłynęło do urzędów pracy województwa śląskiego w kwietniu 2020 r.</w:t>
      </w:r>
      <w:r w:rsidR="00492DF2">
        <w:rPr>
          <w:rFonts w:ascii="Arial" w:hAnsi="Arial" w:cs="Arial"/>
          <w:sz w:val="21"/>
          <w:szCs w:val="21"/>
        </w:rPr>
        <w:t>, czyli w kolejnym miesiącu po ogłoszeniu w Polsce stanu epidemii.</w:t>
      </w:r>
    </w:p>
    <w:p w:rsidR="00B0038E" w:rsidRPr="00A83B15" w:rsidRDefault="007D3152" w:rsidP="00544C93">
      <w:pPr>
        <w:pStyle w:val="Legenda"/>
        <w:spacing w:before="120" w:after="0"/>
      </w:pPr>
      <w:bookmarkStart w:id="383" w:name="_Toc68777889"/>
      <w:r w:rsidRPr="000C392B">
        <w:t xml:space="preserve">Wykres </w:t>
      </w:r>
      <w:fldSimple w:instr=" SEQ Wykres \* ARABIC ">
        <w:r w:rsidR="00A11E0D">
          <w:rPr>
            <w:noProof/>
          </w:rPr>
          <w:t>21</w:t>
        </w:r>
      </w:fldSimple>
      <w:r w:rsidRPr="000C392B">
        <w:t xml:space="preserve"> </w:t>
      </w:r>
      <w:r w:rsidR="00B0038E" w:rsidRPr="005A170E">
        <w:rPr>
          <w:noProof/>
        </w:rPr>
        <w:t>Liczba</w:t>
      </w:r>
      <w:r w:rsidR="00B0038E" w:rsidRPr="005A170E">
        <w:t xml:space="preserve"> wolnych miejsca pracy i miejsca aktywizacji zawodowej w 2020 roku</w:t>
      </w:r>
      <w:bookmarkEnd w:id="383"/>
    </w:p>
    <w:p w:rsidR="00B0038E" w:rsidRPr="00814D43" w:rsidRDefault="00B0038E" w:rsidP="00B0038E">
      <w:pPr>
        <w:spacing w:before="0" w:after="120"/>
        <w:rPr>
          <w:rFonts w:ascii="Arial" w:hAnsi="Arial" w:cs="Arial"/>
        </w:rPr>
      </w:pPr>
      <w:r w:rsidRPr="00FE5309">
        <w:rPr>
          <w:rFonts w:ascii="Arial" w:hAnsi="Arial" w:cs="Arial"/>
          <w:noProof/>
          <w:color w:val="FF0000"/>
        </w:rPr>
        <w:drawing>
          <wp:inline distT="0" distB="0" distL="0" distR="0">
            <wp:extent cx="4962383" cy="1385247"/>
            <wp:effectExtent l="19050" t="0" r="0" b="0"/>
            <wp:docPr id="3" name="Wykres 1" descr="Wykres słupkowy pokazuje miesięczną zmiennosc liczby ofert pracy złaszanych do powiatwych urzędów pracy w 2020 r. w tys.&#10;styczeń-14,9&#10;luty-12,8&#10;marzec-8,4&#10;kwiecień-6,1&#10;maj-7,0&#10;czerwiec-8,4&#10;lipiec-11,1&#10;sierpień-10,4&#10;wrzesień-12,7&#10;październik-13,3&#10;listopad-9,8&#10;grudzień-9,3&#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B0038E" w:rsidRDefault="00B0038E" w:rsidP="00D27065">
      <w:pPr>
        <w:spacing w:before="120" w:after="0"/>
        <w:ind w:left="0" w:firstLine="0"/>
        <w:rPr>
          <w:rFonts w:ascii="Arial" w:hAnsi="Arial" w:cs="Arial"/>
          <w:sz w:val="21"/>
          <w:szCs w:val="21"/>
        </w:rPr>
      </w:pPr>
      <w:r w:rsidRPr="000F121C">
        <w:rPr>
          <w:rFonts w:ascii="Arial" w:hAnsi="Arial" w:cs="Arial"/>
          <w:sz w:val="21"/>
          <w:szCs w:val="21"/>
        </w:rPr>
        <w:t xml:space="preserve">Oferty, podobnie jak w latach ubiegłych pochodziły w większości z sektora prywatnego: </w:t>
      </w:r>
      <w:r w:rsidRPr="002A0326">
        <w:rPr>
          <w:rFonts w:ascii="Arial" w:hAnsi="Arial" w:cs="Arial"/>
          <w:sz w:val="21"/>
          <w:szCs w:val="21"/>
        </w:rPr>
        <w:t>93,0%</w:t>
      </w:r>
      <w:r w:rsidRPr="000F121C">
        <w:rPr>
          <w:rFonts w:ascii="Arial" w:hAnsi="Arial" w:cs="Arial"/>
          <w:sz w:val="21"/>
          <w:szCs w:val="21"/>
        </w:rPr>
        <w:t xml:space="preserve"> (w 2019 r. – </w:t>
      </w:r>
      <w:r w:rsidRPr="002A0326">
        <w:rPr>
          <w:rFonts w:ascii="Arial" w:hAnsi="Arial" w:cs="Arial"/>
          <w:sz w:val="21"/>
          <w:szCs w:val="21"/>
        </w:rPr>
        <w:t>93,2%).</w:t>
      </w:r>
      <w:r w:rsidRPr="000F121C">
        <w:rPr>
          <w:rFonts w:ascii="Arial" w:hAnsi="Arial" w:cs="Arial"/>
          <w:sz w:val="21"/>
          <w:szCs w:val="21"/>
        </w:rPr>
        <w:t xml:space="preserve"> Spośród 36 powiatów województwa śląskiego w 2020 r. liczba wolnych miejsc pracy i aktywizacji </w:t>
      </w:r>
      <w:r w:rsidRPr="008470B5">
        <w:rPr>
          <w:rFonts w:ascii="Arial" w:hAnsi="Arial" w:cs="Arial"/>
          <w:sz w:val="21"/>
          <w:szCs w:val="21"/>
        </w:rPr>
        <w:t>zawodowej wzrosła</w:t>
      </w:r>
      <w:r w:rsidR="008470B5" w:rsidRPr="008470B5">
        <w:rPr>
          <w:rFonts w:ascii="Arial" w:hAnsi="Arial" w:cs="Arial"/>
          <w:sz w:val="21"/>
          <w:szCs w:val="21"/>
        </w:rPr>
        <w:t>,</w:t>
      </w:r>
      <w:r w:rsidR="008470B5">
        <w:rPr>
          <w:rFonts w:ascii="Arial" w:hAnsi="Arial" w:cs="Arial"/>
          <w:sz w:val="21"/>
          <w:szCs w:val="21"/>
        </w:rPr>
        <w:t xml:space="preserve"> w stosunku do roku poprzedniego, tylko</w:t>
      </w:r>
      <w:r w:rsidRPr="000F121C">
        <w:rPr>
          <w:rFonts w:ascii="Arial" w:hAnsi="Arial" w:cs="Arial"/>
          <w:sz w:val="21"/>
          <w:szCs w:val="21"/>
        </w:rPr>
        <w:t xml:space="preserve"> w dwóch jednostkach terytorialnych: w powiecie będzińskim (2 253) i </w:t>
      </w:r>
      <w:r w:rsidR="000C45A1">
        <w:rPr>
          <w:rFonts w:ascii="Arial" w:hAnsi="Arial" w:cs="Arial"/>
          <w:sz w:val="21"/>
          <w:szCs w:val="21"/>
        </w:rPr>
        <w:t>w powiecie gliwickim (22). W 34 </w:t>
      </w:r>
      <w:r w:rsidRPr="000F121C">
        <w:rPr>
          <w:rFonts w:ascii="Arial" w:hAnsi="Arial" w:cs="Arial"/>
          <w:sz w:val="21"/>
          <w:szCs w:val="21"/>
        </w:rPr>
        <w:t>powiatach odnotowano spadek, największy w: Katowicach (- 2 911</w:t>
      </w:r>
      <w:r w:rsidR="008470B5">
        <w:rPr>
          <w:rFonts w:ascii="Arial" w:hAnsi="Arial" w:cs="Arial"/>
          <w:sz w:val="21"/>
          <w:szCs w:val="21"/>
        </w:rPr>
        <w:t>), Rudzie Śląskiej (- 2 444), w </w:t>
      </w:r>
      <w:r w:rsidRPr="000F121C">
        <w:rPr>
          <w:rFonts w:ascii="Arial" w:hAnsi="Arial" w:cs="Arial"/>
          <w:sz w:val="21"/>
          <w:szCs w:val="21"/>
        </w:rPr>
        <w:t>Chorzowie (-</w:t>
      </w:r>
      <w:r w:rsidR="008470B5">
        <w:rPr>
          <w:rFonts w:ascii="Arial" w:hAnsi="Arial" w:cs="Arial"/>
          <w:sz w:val="21"/>
          <w:szCs w:val="21"/>
        </w:rPr>
        <w:t xml:space="preserve"> </w:t>
      </w:r>
      <w:r>
        <w:rPr>
          <w:rFonts w:ascii="Arial" w:hAnsi="Arial" w:cs="Arial"/>
          <w:sz w:val="21"/>
          <w:szCs w:val="21"/>
        </w:rPr>
        <w:t>2 009) oraz w Rybniku (- 1 952).</w:t>
      </w:r>
    </w:p>
    <w:p w:rsidR="00B0038E" w:rsidRPr="000875AC" w:rsidRDefault="00B0038E" w:rsidP="0089749B">
      <w:pPr>
        <w:pStyle w:val="Nagwek1"/>
        <w:numPr>
          <w:ilvl w:val="1"/>
          <w:numId w:val="12"/>
        </w:numPr>
        <w:spacing w:before="240" w:after="120"/>
        <w:ind w:left="567" w:hanging="567"/>
      </w:pPr>
      <w:bookmarkStart w:id="384" w:name="_Toc34911712"/>
      <w:bookmarkStart w:id="385" w:name="_Toc68777800"/>
      <w:r w:rsidRPr="000875AC">
        <w:t>Wolne miejsca pracy i miejsca aktywizacji zawodowej</w:t>
      </w:r>
      <w:r w:rsidRPr="00FE5309">
        <w:t xml:space="preserve"> </w:t>
      </w:r>
      <w:r>
        <w:t>według sekcji PKD</w:t>
      </w:r>
      <w:bookmarkEnd w:id="384"/>
      <w:bookmarkEnd w:id="385"/>
    </w:p>
    <w:p w:rsidR="00B0038E" w:rsidRPr="000F121C" w:rsidRDefault="00B0038E" w:rsidP="00B0038E">
      <w:pPr>
        <w:autoSpaceDE w:val="0"/>
        <w:autoSpaceDN w:val="0"/>
        <w:adjustRightInd w:val="0"/>
        <w:spacing w:after="0"/>
        <w:ind w:left="0" w:firstLine="0"/>
        <w:rPr>
          <w:rFonts w:ascii="Arial" w:hAnsi="Arial" w:cs="Arial"/>
          <w:sz w:val="21"/>
          <w:szCs w:val="21"/>
        </w:rPr>
      </w:pPr>
      <w:r w:rsidRPr="000F121C">
        <w:rPr>
          <w:rFonts w:ascii="Arial" w:hAnsi="Arial" w:cs="Arial"/>
          <w:sz w:val="21"/>
          <w:szCs w:val="21"/>
        </w:rPr>
        <w:t>Statystyka rynku pracy sporządzana w okresach półrocznych obejmuje informacje o wolnych miejscach pracy i miejscach aktywizacji zawodowej według sekcji działalności gospodarczej</w:t>
      </w:r>
      <w:r w:rsidRPr="000F121C">
        <w:rPr>
          <w:rFonts w:ascii="Arial" w:eastAsia="TimesNewRoman" w:hAnsi="Arial" w:cs="Arial"/>
          <w:sz w:val="21"/>
          <w:szCs w:val="21"/>
        </w:rPr>
        <w:t xml:space="preserve">. Pracodawcy w 2020 r. zgłaszali mniejsze zapotrzebowanie na pracowników niż rok wcześniej, </w:t>
      </w:r>
      <w:r w:rsidRPr="000F121C">
        <w:rPr>
          <w:rFonts w:ascii="Arial" w:hAnsi="Arial" w:cs="Arial"/>
          <w:sz w:val="21"/>
          <w:szCs w:val="21"/>
        </w:rPr>
        <w:t xml:space="preserve">większość wolnych miejsc pracy i miejsc aktywizacji zawodowej zgłoszonych do powiatowych urzędów pracy pochodziła od pracodawców prowadzących działalność w sekcjach, z których jednocześnie zarejestrowanych było najwięcej bezrobotnych. </w:t>
      </w:r>
    </w:p>
    <w:p w:rsidR="00B0038E" w:rsidRPr="000F121C" w:rsidRDefault="00B0038E" w:rsidP="00B0038E">
      <w:pPr>
        <w:autoSpaceDE w:val="0"/>
        <w:autoSpaceDN w:val="0"/>
        <w:adjustRightInd w:val="0"/>
        <w:spacing w:before="0" w:after="0"/>
        <w:ind w:left="0" w:firstLine="0"/>
        <w:rPr>
          <w:rFonts w:ascii="Arial" w:hAnsi="Arial" w:cs="Arial"/>
          <w:sz w:val="21"/>
          <w:szCs w:val="21"/>
        </w:rPr>
      </w:pPr>
      <w:r w:rsidRPr="000F121C">
        <w:rPr>
          <w:rFonts w:ascii="Arial" w:hAnsi="Arial" w:cs="Arial"/>
          <w:sz w:val="21"/>
          <w:szCs w:val="21"/>
        </w:rPr>
        <w:t>Według danych wykazanych w załączniku nr 2 do sprawozdania MRPiPS-01</w:t>
      </w:r>
      <w:r w:rsidRPr="000F121C">
        <w:rPr>
          <w:rFonts w:ascii="Arial" w:hAnsi="Arial" w:cs="Arial"/>
          <w:i/>
          <w:iCs/>
          <w:sz w:val="21"/>
          <w:szCs w:val="21"/>
        </w:rPr>
        <w:t xml:space="preserve"> Bezrobotni według rodzaju działalności gospodarczej ostatniego miejsca pracy, poszukujący pracy oraz wolne miejsca pracy i miejsca aktywizacji zawodowej,</w:t>
      </w:r>
      <w:r w:rsidRPr="000F121C">
        <w:rPr>
          <w:rFonts w:ascii="Arial" w:eastAsia="TimesNewRoman" w:hAnsi="Arial" w:cs="Arial"/>
          <w:sz w:val="21"/>
          <w:szCs w:val="21"/>
        </w:rPr>
        <w:t xml:space="preserve"> w 2020 r.</w:t>
      </w:r>
      <w:r w:rsidRPr="000F121C">
        <w:rPr>
          <w:rFonts w:ascii="Arial" w:hAnsi="Arial" w:cs="Arial"/>
          <w:sz w:val="21"/>
          <w:szCs w:val="21"/>
        </w:rPr>
        <w:t xml:space="preserve"> </w:t>
      </w:r>
      <w:r w:rsidRPr="000F121C">
        <w:rPr>
          <w:rFonts w:ascii="Arial" w:eastAsia="TimesNewRoman" w:hAnsi="Arial" w:cs="Arial"/>
          <w:sz w:val="21"/>
          <w:szCs w:val="21"/>
        </w:rPr>
        <w:t>do powiatowych urzędów pracy w województwie śląskim wpłynęło 123 855</w:t>
      </w:r>
      <w:r w:rsidRPr="000F121C">
        <w:rPr>
          <w:rStyle w:val="Odwoanieprzypisudolnego"/>
          <w:rFonts w:ascii="Arial" w:eastAsia="TimesNewRoman" w:hAnsi="Arial" w:cs="Arial"/>
          <w:sz w:val="21"/>
          <w:szCs w:val="21"/>
        </w:rPr>
        <w:footnoteReference w:id="9"/>
      </w:r>
      <w:r w:rsidRPr="000F121C">
        <w:rPr>
          <w:rFonts w:ascii="Arial" w:hAnsi="Arial" w:cs="Arial"/>
          <w:sz w:val="21"/>
          <w:szCs w:val="21"/>
        </w:rPr>
        <w:t xml:space="preserve"> </w:t>
      </w:r>
      <w:r w:rsidRPr="000F121C">
        <w:rPr>
          <w:rFonts w:ascii="Arial" w:eastAsia="TimesNewRoman" w:hAnsi="Arial" w:cs="Arial"/>
          <w:sz w:val="21"/>
          <w:szCs w:val="21"/>
        </w:rPr>
        <w:t xml:space="preserve">propozycji zatrudnienia lub innej pracy zarobkowej (w 2019 r. </w:t>
      </w:r>
      <w:r>
        <w:rPr>
          <w:rFonts w:ascii="Arial" w:eastAsia="TimesNewRoman" w:hAnsi="Arial" w:cs="Arial"/>
          <w:sz w:val="21"/>
          <w:szCs w:val="21"/>
        </w:rPr>
        <w:t>158 </w:t>
      </w:r>
      <w:r w:rsidRPr="000F121C">
        <w:rPr>
          <w:rFonts w:ascii="Arial" w:eastAsia="TimesNewRoman" w:hAnsi="Arial" w:cs="Arial"/>
          <w:sz w:val="21"/>
          <w:szCs w:val="21"/>
        </w:rPr>
        <w:t>190).</w:t>
      </w:r>
    </w:p>
    <w:p w:rsidR="00B0038E" w:rsidRDefault="00B0038E" w:rsidP="00B0038E">
      <w:pPr>
        <w:autoSpaceDE w:val="0"/>
        <w:autoSpaceDN w:val="0"/>
        <w:adjustRightInd w:val="0"/>
        <w:spacing w:before="0" w:after="0"/>
        <w:ind w:left="0" w:firstLine="0"/>
        <w:rPr>
          <w:rFonts w:ascii="Arial" w:hAnsi="Arial" w:cs="Arial"/>
          <w:sz w:val="21"/>
          <w:szCs w:val="21"/>
        </w:rPr>
      </w:pPr>
      <w:r w:rsidRPr="000F121C">
        <w:rPr>
          <w:rFonts w:ascii="Arial" w:hAnsi="Arial" w:cs="Arial"/>
          <w:sz w:val="21"/>
          <w:szCs w:val="21"/>
        </w:rPr>
        <w:t xml:space="preserve">Z ogólnej liczby wolnych miejsc pracy i miejsc aktywizacji zawodowej w 2020 r. w województwie śląskim, zgodnie z PKD 2007, która jest umownie przyjętym, hierarchicznie usystematyzowanym podziałem zbioru rodzajów działalności społeczno-gospodarczej jakie realizują podmioty gospodarcze, co trzecia propozycja zatrudnienia lub innej pracy zarobkowej pochodziła z sekcji </w:t>
      </w:r>
      <w:r w:rsidRPr="00CF0137">
        <w:rPr>
          <w:rFonts w:ascii="Arial" w:hAnsi="Arial" w:cs="Arial"/>
          <w:i/>
          <w:sz w:val="21"/>
          <w:szCs w:val="21"/>
        </w:rPr>
        <w:t>działalność w zakresie usług administrowania i działalność wspierająca</w:t>
      </w:r>
      <w:r w:rsidRPr="000F121C">
        <w:rPr>
          <w:rFonts w:ascii="Arial" w:hAnsi="Arial" w:cs="Arial"/>
          <w:sz w:val="21"/>
          <w:szCs w:val="21"/>
        </w:rPr>
        <w:t xml:space="preserve"> – 40,2 tys. (32,4% z ogólnej liczby ofert). Z </w:t>
      </w:r>
      <w:r w:rsidRPr="00CF0137">
        <w:rPr>
          <w:rFonts w:ascii="Arial" w:hAnsi="Arial" w:cs="Arial"/>
          <w:sz w:val="21"/>
          <w:szCs w:val="21"/>
        </w:rPr>
        <w:t>sekcji</w:t>
      </w:r>
      <w:r w:rsidRPr="00CF0137">
        <w:rPr>
          <w:rFonts w:ascii="Arial" w:hAnsi="Arial" w:cs="Arial"/>
          <w:i/>
          <w:sz w:val="21"/>
          <w:szCs w:val="21"/>
        </w:rPr>
        <w:t xml:space="preserve"> przetwórstwo przemysłowe</w:t>
      </w:r>
      <w:r w:rsidRPr="000F121C">
        <w:rPr>
          <w:rFonts w:ascii="Arial" w:hAnsi="Arial" w:cs="Arial"/>
          <w:sz w:val="21"/>
          <w:szCs w:val="21"/>
        </w:rPr>
        <w:t xml:space="preserve"> pochodziło 26,5 tys. (21,4%) propozycji wolnych miejsc pracy i miejsc aktywizacji zawodowej, a </w:t>
      </w:r>
      <w:r w:rsidRPr="00CF0137">
        <w:rPr>
          <w:rFonts w:ascii="Arial" w:hAnsi="Arial" w:cs="Arial"/>
          <w:sz w:val="21"/>
          <w:szCs w:val="21"/>
        </w:rPr>
        <w:t>z sekcji</w:t>
      </w:r>
      <w:r w:rsidRPr="00CF0137">
        <w:rPr>
          <w:rFonts w:ascii="Arial" w:hAnsi="Arial" w:cs="Arial"/>
          <w:i/>
          <w:sz w:val="21"/>
          <w:szCs w:val="21"/>
        </w:rPr>
        <w:t xml:space="preserve"> budownictwo</w:t>
      </w:r>
      <w:r>
        <w:rPr>
          <w:rFonts w:ascii="Arial" w:hAnsi="Arial" w:cs="Arial"/>
          <w:sz w:val="21"/>
          <w:szCs w:val="21"/>
        </w:rPr>
        <w:t xml:space="preserve"> 12,8</w:t>
      </w:r>
      <w:r w:rsidRPr="000F121C">
        <w:rPr>
          <w:rFonts w:ascii="Arial" w:hAnsi="Arial" w:cs="Arial"/>
          <w:sz w:val="21"/>
          <w:szCs w:val="21"/>
        </w:rPr>
        <w:t xml:space="preserve"> tys. (10,3%). Najmniej wolnych miejsc pracy i miejsc aktywizacji zawodowej wygenerowała sekcja </w:t>
      </w:r>
      <w:r w:rsidRPr="000F121C">
        <w:rPr>
          <w:rFonts w:ascii="Arial" w:hAnsi="Arial" w:cs="Arial"/>
          <w:i/>
          <w:sz w:val="21"/>
          <w:szCs w:val="21"/>
        </w:rPr>
        <w:t>gospodarstwa domowe zatrudniające pracowników; gospodarstwa produkujące wyroby i świadczące usługi na własne potrzeby</w:t>
      </w:r>
      <w:r w:rsidR="007F4D28">
        <w:rPr>
          <w:rFonts w:ascii="Arial" w:hAnsi="Arial" w:cs="Arial"/>
          <w:sz w:val="21"/>
          <w:szCs w:val="21"/>
        </w:rPr>
        <w:t xml:space="preserve"> (17 ofert</w:t>
      </w:r>
      <w:r w:rsidRPr="000F121C">
        <w:rPr>
          <w:rFonts w:ascii="Arial" w:hAnsi="Arial" w:cs="Arial"/>
          <w:sz w:val="21"/>
          <w:szCs w:val="21"/>
        </w:rPr>
        <w:t xml:space="preserve">). W sekcji </w:t>
      </w:r>
      <w:r w:rsidRPr="000F121C">
        <w:rPr>
          <w:rFonts w:ascii="Arial" w:hAnsi="Arial" w:cs="Arial"/>
          <w:i/>
          <w:sz w:val="21"/>
          <w:szCs w:val="21"/>
        </w:rPr>
        <w:t>organizacje i zespoły eksterytorialne</w:t>
      </w:r>
      <w:r w:rsidRPr="000F121C">
        <w:rPr>
          <w:rFonts w:ascii="Arial" w:hAnsi="Arial" w:cs="Arial"/>
          <w:sz w:val="21"/>
          <w:szCs w:val="21"/>
        </w:rPr>
        <w:t xml:space="preserve"> nie zgłoszono ani jednego wolnego miejsca pracy i miejsca aktywizacji zawodowej. Szczegółowe dane obrazuje tabela </w:t>
      </w:r>
      <w:r w:rsidR="005A170E">
        <w:rPr>
          <w:rFonts w:ascii="Arial" w:hAnsi="Arial" w:cs="Arial"/>
          <w:sz w:val="21"/>
          <w:szCs w:val="21"/>
        </w:rPr>
        <w:t>34</w:t>
      </w:r>
      <w:r w:rsidRPr="000F121C">
        <w:rPr>
          <w:rFonts w:ascii="Arial" w:hAnsi="Arial" w:cs="Arial"/>
          <w:sz w:val="21"/>
          <w:szCs w:val="21"/>
        </w:rPr>
        <w:t>.</w:t>
      </w:r>
    </w:p>
    <w:p w:rsidR="000A1D06" w:rsidRPr="00B97EE8" w:rsidRDefault="000A1D06" w:rsidP="007F4D28">
      <w:pPr>
        <w:pStyle w:val="Legenda"/>
        <w:spacing w:before="120" w:after="0"/>
        <w:ind w:left="851" w:hanging="851"/>
        <w:jc w:val="left"/>
      </w:pPr>
      <w:bookmarkStart w:id="386" w:name="_Toc68778700"/>
      <w:bookmarkStart w:id="387" w:name="_Toc34912450"/>
      <w:r w:rsidRPr="00E45616">
        <w:t xml:space="preserve">Tabela </w:t>
      </w:r>
      <w:fldSimple w:instr=" SEQ Tabela \* ARABIC ">
        <w:r w:rsidR="00A11E0D">
          <w:rPr>
            <w:noProof/>
          </w:rPr>
          <w:t>34</w:t>
        </w:r>
      </w:fldSimple>
      <w:r w:rsidRPr="00E45616">
        <w:t xml:space="preserve"> </w:t>
      </w:r>
      <w:r w:rsidRPr="005A170E">
        <w:t xml:space="preserve">Informacje o wolnych miejscach pracy i miejscach aktywizacji zawodowej, </w:t>
      </w:r>
      <w:r w:rsidRPr="005A170E">
        <w:br/>
        <w:t>zgłoszone w latach 2019 – 2020 według sekcji PKD</w:t>
      </w:r>
      <w:bookmarkEnd w:id="386"/>
    </w:p>
    <w:tbl>
      <w:tblPr>
        <w:tblW w:w="937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984"/>
        <w:gridCol w:w="1222"/>
        <w:gridCol w:w="1472"/>
        <w:gridCol w:w="1417"/>
        <w:gridCol w:w="1276"/>
      </w:tblGrid>
      <w:tr w:rsidR="00B0038E" w:rsidRPr="00544C93" w:rsidTr="00544C93">
        <w:trPr>
          <w:trHeight w:val="137"/>
          <w:tblHeader/>
        </w:trPr>
        <w:tc>
          <w:tcPr>
            <w:tcW w:w="3984" w:type="dxa"/>
            <w:vMerge w:val="restart"/>
            <w:shd w:val="clear" w:color="000000" w:fill="C6D9F1"/>
            <w:noWrap/>
            <w:vAlign w:val="center"/>
            <w:hideMark/>
          </w:tcPr>
          <w:p w:rsidR="00B0038E" w:rsidRPr="00544C93" w:rsidRDefault="00B0038E" w:rsidP="00544C93">
            <w:pPr>
              <w:spacing w:before="0" w:after="0"/>
              <w:ind w:left="0" w:firstLine="0"/>
              <w:jc w:val="center"/>
              <w:rPr>
                <w:rFonts w:ascii="Arial Narrow" w:hAnsi="Arial Narrow" w:cs="Arial"/>
                <w:b/>
                <w:bCs/>
                <w:color w:val="000000"/>
                <w:sz w:val="18"/>
                <w:szCs w:val="18"/>
              </w:rPr>
            </w:pPr>
            <w:bookmarkStart w:id="388" w:name="_Toc4746866"/>
            <w:bookmarkEnd w:id="387"/>
            <w:r w:rsidRPr="00544C93">
              <w:rPr>
                <w:rFonts w:ascii="Arial Narrow" w:hAnsi="Arial Narrow" w:cs="Arial"/>
                <w:b/>
                <w:bCs/>
                <w:color w:val="000000"/>
                <w:sz w:val="18"/>
                <w:szCs w:val="18"/>
              </w:rPr>
              <w:t>Sekcje PKD</w:t>
            </w:r>
          </w:p>
        </w:tc>
        <w:tc>
          <w:tcPr>
            <w:tcW w:w="2694" w:type="dxa"/>
            <w:gridSpan w:val="2"/>
            <w:shd w:val="clear" w:color="000000" w:fill="C6D9F1"/>
            <w:vAlign w:val="center"/>
            <w:hideMark/>
          </w:tcPr>
          <w:p w:rsidR="00B0038E" w:rsidRPr="00544C93" w:rsidRDefault="00B0038E" w:rsidP="00544C93">
            <w:pPr>
              <w:spacing w:before="0" w:after="0"/>
              <w:ind w:left="0" w:firstLine="0"/>
              <w:jc w:val="center"/>
              <w:rPr>
                <w:rFonts w:ascii="Arial Narrow" w:hAnsi="Arial Narrow" w:cs="Arial"/>
                <w:b/>
                <w:bCs/>
                <w:color w:val="000000"/>
                <w:sz w:val="18"/>
                <w:szCs w:val="18"/>
              </w:rPr>
            </w:pPr>
            <w:r w:rsidRPr="00544C93">
              <w:rPr>
                <w:rFonts w:ascii="Arial Narrow" w:hAnsi="Arial Narrow" w:cs="Arial"/>
                <w:b/>
                <w:bCs/>
                <w:color w:val="000000"/>
                <w:sz w:val="18"/>
                <w:szCs w:val="18"/>
              </w:rPr>
              <w:t>2019 r.</w:t>
            </w:r>
          </w:p>
        </w:tc>
        <w:tc>
          <w:tcPr>
            <w:tcW w:w="2693" w:type="dxa"/>
            <w:gridSpan w:val="2"/>
            <w:shd w:val="clear" w:color="000000" w:fill="C6D9F1"/>
            <w:vAlign w:val="center"/>
            <w:hideMark/>
          </w:tcPr>
          <w:p w:rsidR="00B0038E" w:rsidRPr="00544C93" w:rsidRDefault="00B0038E" w:rsidP="00544C93">
            <w:pPr>
              <w:spacing w:before="0" w:after="0"/>
              <w:ind w:left="0" w:firstLine="0"/>
              <w:jc w:val="center"/>
              <w:rPr>
                <w:rFonts w:ascii="Arial Narrow" w:hAnsi="Arial Narrow" w:cs="Arial"/>
                <w:b/>
                <w:bCs/>
                <w:color w:val="000000"/>
                <w:sz w:val="18"/>
                <w:szCs w:val="18"/>
              </w:rPr>
            </w:pPr>
            <w:r w:rsidRPr="00544C93">
              <w:rPr>
                <w:rFonts w:ascii="Arial Narrow" w:hAnsi="Arial Narrow" w:cs="Arial"/>
                <w:b/>
                <w:bCs/>
                <w:color w:val="000000"/>
                <w:sz w:val="18"/>
                <w:szCs w:val="18"/>
              </w:rPr>
              <w:t>2020 r.</w:t>
            </w:r>
          </w:p>
        </w:tc>
      </w:tr>
      <w:tr w:rsidR="00B0038E" w:rsidRPr="00544C93" w:rsidTr="00544C93">
        <w:trPr>
          <w:trHeight w:hRule="exact" w:val="1081"/>
          <w:tblHeader/>
        </w:trPr>
        <w:tc>
          <w:tcPr>
            <w:tcW w:w="3984" w:type="dxa"/>
            <w:vMerge/>
            <w:vAlign w:val="center"/>
            <w:hideMark/>
          </w:tcPr>
          <w:p w:rsidR="00B0038E" w:rsidRPr="00544C93" w:rsidRDefault="00B0038E" w:rsidP="00544C93">
            <w:pPr>
              <w:spacing w:before="0" w:after="0"/>
              <w:ind w:left="0" w:firstLine="0"/>
              <w:jc w:val="center"/>
              <w:rPr>
                <w:rFonts w:ascii="Arial Narrow" w:hAnsi="Arial Narrow" w:cs="Arial"/>
                <w:b/>
                <w:bCs/>
                <w:color w:val="000000"/>
                <w:sz w:val="18"/>
                <w:szCs w:val="18"/>
              </w:rPr>
            </w:pPr>
          </w:p>
        </w:tc>
        <w:tc>
          <w:tcPr>
            <w:tcW w:w="1222" w:type="dxa"/>
            <w:shd w:val="clear" w:color="000000" w:fill="C6D9F1"/>
            <w:vAlign w:val="center"/>
            <w:hideMark/>
          </w:tcPr>
          <w:p w:rsidR="00B0038E" w:rsidRPr="00544C93" w:rsidRDefault="00B0038E" w:rsidP="00544C93">
            <w:pPr>
              <w:spacing w:before="0" w:after="0"/>
              <w:ind w:left="0" w:firstLine="0"/>
              <w:jc w:val="center"/>
              <w:rPr>
                <w:rFonts w:ascii="Arial Narrow" w:hAnsi="Arial Narrow" w:cs="Arial"/>
                <w:b/>
                <w:bCs/>
                <w:color w:val="000000"/>
                <w:sz w:val="18"/>
                <w:szCs w:val="18"/>
              </w:rPr>
            </w:pPr>
            <w:r w:rsidRPr="00544C93">
              <w:rPr>
                <w:rFonts w:ascii="Arial Narrow" w:hAnsi="Arial Narrow" w:cs="Arial"/>
                <w:b/>
                <w:bCs/>
                <w:color w:val="000000"/>
                <w:sz w:val="18"/>
                <w:szCs w:val="18"/>
              </w:rPr>
              <w:t>liczba wolnych miejsc pracy i miejsc aktywizacji zawodowej</w:t>
            </w:r>
          </w:p>
        </w:tc>
        <w:tc>
          <w:tcPr>
            <w:tcW w:w="1472" w:type="dxa"/>
            <w:shd w:val="clear" w:color="000000" w:fill="C6D9F1"/>
            <w:vAlign w:val="center"/>
            <w:hideMark/>
          </w:tcPr>
          <w:p w:rsidR="00B0038E" w:rsidRPr="00544C93" w:rsidRDefault="00B0038E" w:rsidP="00544C93">
            <w:pPr>
              <w:spacing w:before="0" w:after="0"/>
              <w:ind w:left="0" w:firstLine="0"/>
              <w:jc w:val="center"/>
              <w:rPr>
                <w:rFonts w:ascii="Arial Narrow" w:hAnsi="Arial Narrow" w:cs="Arial"/>
                <w:b/>
                <w:bCs/>
                <w:color w:val="000000"/>
                <w:sz w:val="18"/>
                <w:szCs w:val="18"/>
              </w:rPr>
            </w:pPr>
            <w:r w:rsidRPr="00544C93">
              <w:rPr>
                <w:rFonts w:ascii="Arial Narrow" w:hAnsi="Arial Narrow" w:cs="Arial"/>
                <w:b/>
                <w:bCs/>
                <w:color w:val="000000"/>
                <w:sz w:val="18"/>
                <w:szCs w:val="18"/>
              </w:rPr>
              <w:t>udział w ogólnej liczbie zgłoszonych ofert</w:t>
            </w:r>
          </w:p>
        </w:tc>
        <w:tc>
          <w:tcPr>
            <w:tcW w:w="1417" w:type="dxa"/>
            <w:shd w:val="clear" w:color="000000" w:fill="C6D9F1"/>
            <w:vAlign w:val="center"/>
            <w:hideMark/>
          </w:tcPr>
          <w:p w:rsidR="00B0038E" w:rsidRPr="00544C93" w:rsidRDefault="00B0038E" w:rsidP="00544C93">
            <w:pPr>
              <w:spacing w:before="0" w:after="0"/>
              <w:ind w:left="0" w:firstLine="0"/>
              <w:jc w:val="center"/>
              <w:rPr>
                <w:rFonts w:ascii="Arial Narrow" w:hAnsi="Arial Narrow" w:cs="Arial"/>
                <w:b/>
                <w:bCs/>
                <w:color w:val="000000"/>
                <w:sz w:val="18"/>
                <w:szCs w:val="18"/>
              </w:rPr>
            </w:pPr>
            <w:r w:rsidRPr="00544C93">
              <w:rPr>
                <w:rFonts w:ascii="Arial Narrow" w:hAnsi="Arial Narrow" w:cs="Arial"/>
                <w:b/>
                <w:bCs/>
                <w:color w:val="000000"/>
                <w:sz w:val="18"/>
                <w:szCs w:val="18"/>
              </w:rPr>
              <w:t>liczba wolnych miejsc pracy i miejsc aktywizacji zawodowej</w:t>
            </w:r>
          </w:p>
        </w:tc>
        <w:tc>
          <w:tcPr>
            <w:tcW w:w="1276" w:type="dxa"/>
            <w:shd w:val="clear" w:color="000000" w:fill="C6D9F1"/>
            <w:vAlign w:val="center"/>
            <w:hideMark/>
          </w:tcPr>
          <w:p w:rsidR="00B0038E" w:rsidRPr="00544C93" w:rsidRDefault="00B0038E" w:rsidP="00544C93">
            <w:pPr>
              <w:spacing w:before="0" w:after="0"/>
              <w:ind w:left="0" w:firstLine="0"/>
              <w:jc w:val="center"/>
              <w:rPr>
                <w:rFonts w:ascii="Arial Narrow" w:hAnsi="Arial Narrow" w:cs="Arial"/>
                <w:b/>
                <w:bCs/>
                <w:color w:val="000000"/>
                <w:sz w:val="18"/>
                <w:szCs w:val="18"/>
              </w:rPr>
            </w:pPr>
            <w:r w:rsidRPr="00544C93">
              <w:rPr>
                <w:rFonts w:ascii="Arial Narrow" w:hAnsi="Arial Narrow" w:cs="Arial"/>
                <w:b/>
                <w:bCs/>
                <w:color w:val="000000"/>
                <w:sz w:val="18"/>
                <w:szCs w:val="18"/>
              </w:rPr>
              <w:t>udział w ogólnej liczbie zgłoszonych ofert</w:t>
            </w:r>
          </w:p>
        </w:tc>
      </w:tr>
      <w:tr w:rsidR="00B0038E" w:rsidRPr="00544C93" w:rsidTr="00544C93">
        <w:trPr>
          <w:trHeight w:hRule="exact" w:val="417"/>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Działalność w zakresie usług administrowania i działalność wspierająca</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46 898</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29,6%</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40 172</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32,4%</w:t>
            </w:r>
          </w:p>
        </w:tc>
      </w:tr>
      <w:tr w:rsidR="00B0038E" w:rsidRPr="00544C93" w:rsidTr="00544C93">
        <w:trPr>
          <w:trHeight w:hRule="exact" w:val="289"/>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Przetwórstwo przemysłowe</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29 779</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18,8%</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26 469</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21,4%</w:t>
            </w:r>
          </w:p>
        </w:tc>
      </w:tr>
      <w:tr w:rsidR="00B0038E" w:rsidRPr="00544C93" w:rsidTr="00544C93">
        <w:trPr>
          <w:trHeight w:hRule="exact" w:val="285"/>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Budownictwo</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17 868</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11,3%</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12 782</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10,3%</w:t>
            </w:r>
          </w:p>
        </w:tc>
      </w:tr>
      <w:tr w:rsidR="00B0038E" w:rsidRPr="00544C93" w:rsidTr="00544C93">
        <w:trPr>
          <w:trHeight w:hRule="exact" w:val="433"/>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Handel hurtowy i detaliczny; naprawa pojazdów mechanicznych, włączając motocykle</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14 250</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9,0%</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8 839</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7,1%</w:t>
            </w:r>
          </w:p>
        </w:tc>
      </w:tr>
      <w:tr w:rsidR="00B0038E" w:rsidRPr="00544C93" w:rsidTr="00544C93">
        <w:trPr>
          <w:trHeight w:hRule="exact" w:val="280"/>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Transport, gospodarka magazynowa</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9 785</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6,2%</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8 116</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6,6%</w:t>
            </w:r>
          </w:p>
        </w:tc>
      </w:tr>
      <w:tr w:rsidR="00B0038E" w:rsidRPr="00544C93" w:rsidTr="00544C93">
        <w:trPr>
          <w:trHeight w:hRule="exact" w:val="237"/>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Działalność profesjonalna, naukowa i techniczna</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8 001</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5,1%</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4 852</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3,9%</w:t>
            </w:r>
          </w:p>
        </w:tc>
      </w:tr>
      <w:tr w:rsidR="00B0038E" w:rsidRPr="00544C93" w:rsidTr="00544C93">
        <w:trPr>
          <w:trHeight w:hRule="exact" w:val="277"/>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Pozostała działalność usługowa</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4 667</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3,0%</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3 988</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3,2%</w:t>
            </w:r>
          </w:p>
        </w:tc>
      </w:tr>
      <w:tr w:rsidR="00B0038E" w:rsidRPr="00544C93" w:rsidTr="00544C93">
        <w:trPr>
          <w:trHeight w:hRule="exact" w:val="280"/>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Opieka zdrowotna i pomoc społeczna</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5 579</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3,5%</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3 808</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3,1%</w:t>
            </w:r>
          </w:p>
        </w:tc>
      </w:tr>
      <w:tr w:rsidR="00B0038E" w:rsidRPr="00544C93" w:rsidTr="00544C93">
        <w:trPr>
          <w:trHeight w:hRule="exact" w:val="510"/>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Administracja publiczna obrona narodowa; obowiązkowe zabezpieczenie społeczne</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4 420</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2,8%</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3 590</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2,9%</w:t>
            </w:r>
          </w:p>
        </w:tc>
      </w:tr>
      <w:tr w:rsidR="00B0038E" w:rsidRPr="00544C93" w:rsidTr="00544C93">
        <w:trPr>
          <w:trHeight w:hRule="exact" w:val="518"/>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Działalność związana z zakwaterowaniem i usługami gastronomicznymi</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5 000</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3,2%</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3 042</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2,5%</w:t>
            </w:r>
          </w:p>
        </w:tc>
      </w:tr>
      <w:tr w:rsidR="00B0038E" w:rsidRPr="00544C93" w:rsidTr="00544C93">
        <w:trPr>
          <w:trHeight w:hRule="exact" w:val="284"/>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Edukacja</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3 366</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2,1%</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1 931</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1,6%</w:t>
            </w:r>
          </w:p>
        </w:tc>
      </w:tr>
      <w:tr w:rsidR="00B0038E" w:rsidRPr="00544C93" w:rsidTr="00544C93">
        <w:trPr>
          <w:trHeight w:hRule="exact" w:val="287"/>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Rolnictwo, leśnictwo, łowiectwo i rybactwo</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999</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0,6%</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1 551</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1,3%</w:t>
            </w:r>
          </w:p>
        </w:tc>
      </w:tr>
      <w:tr w:rsidR="00B0038E" w:rsidRPr="00544C93" w:rsidTr="00544C93">
        <w:trPr>
          <w:trHeight w:hRule="exact" w:val="269"/>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Górnictwo i wydobywanie</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1 751</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1,1%</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1 125</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0,9%</w:t>
            </w:r>
          </w:p>
        </w:tc>
      </w:tr>
      <w:tr w:rsidR="00B0038E" w:rsidRPr="00544C93" w:rsidTr="00544C93">
        <w:trPr>
          <w:trHeight w:hRule="exact" w:val="506"/>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Dostawa wody; gospodarowanie ściekami i odpadami oraz działalność związana z rekultywacją</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1 512</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1,0%</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1 068</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0,9%</w:t>
            </w:r>
          </w:p>
        </w:tc>
      </w:tr>
      <w:tr w:rsidR="00B0038E" w:rsidRPr="00544C93" w:rsidTr="00544C93">
        <w:trPr>
          <w:trHeight w:hRule="exact" w:val="285"/>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Działalność związana z obsługą rynku nieruchomości</w:t>
            </w:r>
          </w:p>
        </w:tc>
        <w:tc>
          <w:tcPr>
            <w:tcW w:w="1222" w:type="dxa"/>
            <w:shd w:val="clear" w:color="000000" w:fill="FFFFFF"/>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1 002</w:t>
            </w:r>
          </w:p>
        </w:tc>
        <w:tc>
          <w:tcPr>
            <w:tcW w:w="1472" w:type="dxa"/>
            <w:shd w:val="clear" w:color="000000" w:fill="FFFFFF"/>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0,6%</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789</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0,6%</w:t>
            </w:r>
          </w:p>
        </w:tc>
      </w:tr>
      <w:tr w:rsidR="00B0038E" w:rsidRPr="00544C93" w:rsidTr="00544C93">
        <w:trPr>
          <w:trHeight w:hRule="exact" w:val="274"/>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Informacja i komunikacja</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1 146</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0,7%</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615</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0,5%</w:t>
            </w:r>
          </w:p>
        </w:tc>
      </w:tr>
      <w:tr w:rsidR="00B0038E" w:rsidRPr="00544C93" w:rsidTr="00544C93">
        <w:trPr>
          <w:trHeight w:hRule="exact" w:val="293"/>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Działalność finansowa i ubezpieczeniowa</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944</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0,6%</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541</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0,4%</w:t>
            </w:r>
          </w:p>
        </w:tc>
      </w:tr>
      <w:tr w:rsidR="00B0038E" w:rsidRPr="00544C93" w:rsidTr="00544C93">
        <w:trPr>
          <w:trHeight w:hRule="exact" w:val="282"/>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Działalność związana z kulturą, rozrywką i rekreacją</w:t>
            </w:r>
          </w:p>
        </w:tc>
        <w:tc>
          <w:tcPr>
            <w:tcW w:w="1222" w:type="dxa"/>
            <w:shd w:val="clear" w:color="000000" w:fill="FFFFFF"/>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1 071</w:t>
            </w:r>
          </w:p>
        </w:tc>
        <w:tc>
          <w:tcPr>
            <w:tcW w:w="1472" w:type="dxa"/>
            <w:shd w:val="clear" w:color="000000" w:fill="FFFFFF"/>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0,7%</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443</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0,4%</w:t>
            </w:r>
          </w:p>
        </w:tc>
      </w:tr>
      <w:tr w:rsidR="00B0038E" w:rsidRPr="00544C93" w:rsidTr="00544C93">
        <w:trPr>
          <w:trHeight w:hRule="exact" w:val="714"/>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Wytwarzanie i zaopatrywanie w energię elektryczną, gaz, parę wodną, gorącą wodę i powietrze do układów klimatyzacyjnych</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149</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0,1%</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117</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0,1%</w:t>
            </w:r>
          </w:p>
        </w:tc>
      </w:tr>
      <w:tr w:rsidR="00B0038E" w:rsidRPr="00544C93" w:rsidTr="00544C93">
        <w:trPr>
          <w:trHeight w:hRule="exact" w:val="694"/>
        </w:trPr>
        <w:tc>
          <w:tcPr>
            <w:tcW w:w="3984" w:type="dxa"/>
            <w:shd w:val="clear" w:color="auto" w:fill="auto"/>
            <w:vAlign w:val="center"/>
            <w:hideMark/>
          </w:tcPr>
          <w:p w:rsidR="00B0038E" w:rsidRPr="00544C93" w:rsidRDefault="00B0038E" w:rsidP="00544C93">
            <w:pPr>
              <w:spacing w:before="0" w:after="0"/>
              <w:ind w:left="0" w:firstLine="0"/>
              <w:jc w:val="left"/>
              <w:rPr>
                <w:rFonts w:ascii="Arial Narrow" w:hAnsi="Arial Narrow" w:cs="Arial"/>
                <w:color w:val="000000"/>
                <w:sz w:val="18"/>
                <w:szCs w:val="18"/>
              </w:rPr>
            </w:pPr>
            <w:r w:rsidRPr="00544C93">
              <w:rPr>
                <w:rFonts w:ascii="Arial Narrow" w:hAnsi="Arial Narrow" w:cs="Arial"/>
                <w:color w:val="000000"/>
                <w:sz w:val="18"/>
                <w:szCs w:val="18"/>
              </w:rPr>
              <w:t>Gospodarstwa domowe zatrudniające pracowników; gospodarstwa domowe produkujące wyroby i świadczące usługi na własne potrzeby</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3</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0,0%</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17</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0,0%</w:t>
            </w:r>
          </w:p>
        </w:tc>
      </w:tr>
      <w:tr w:rsidR="00B0038E" w:rsidRPr="00544C93" w:rsidTr="00544C93">
        <w:trPr>
          <w:trHeight w:hRule="exact" w:val="283"/>
        </w:trPr>
        <w:tc>
          <w:tcPr>
            <w:tcW w:w="3984" w:type="dxa"/>
            <w:shd w:val="clear" w:color="auto" w:fill="auto"/>
            <w:vAlign w:val="center"/>
            <w:hideMark/>
          </w:tcPr>
          <w:p w:rsidR="00B0038E" w:rsidRPr="00544C93" w:rsidRDefault="00B0038E" w:rsidP="00544C93">
            <w:pPr>
              <w:spacing w:before="0" w:after="0"/>
              <w:ind w:hangingChars="85"/>
              <w:jc w:val="left"/>
              <w:rPr>
                <w:rFonts w:ascii="Arial Narrow" w:hAnsi="Arial Narrow" w:cs="Arial"/>
                <w:color w:val="000000"/>
                <w:sz w:val="18"/>
                <w:szCs w:val="18"/>
              </w:rPr>
            </w:pPr>
            <w:r w:rsidRPr="00544C93">
              <w:rPr>
                <w:rFonts w:ascii="Arial Narrow" w:hAnsi="Arial Narrow" w:cs="Arial"/>
                <w:color w:val="000000"/>
                <w:sz w:val="18"/>
                <w:szCs w:val="18"/>
              </w:rPr>
              <w:t>Organizacje i zespoły eksterytorialne</w:t>
            </w:r>
          </w:p>
        </w:tc>
        <w:tc>
          <w:tcPr>
            <w:tcW w:w="122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0</w:t>
            </w:r>
          </w:p>
        </w:tc>
        <w:tc>
          <w:tcPr>
            <w:tcW w:w="1472" w:type="dxa"/>
            <w:shd w:val="clear" w:color="000000" w:fill="FFFFFF"/>
            <w:vAlign w:val="center"/>
            <w:hideMark/>
          </w:tcPr>
          <w:p w:rsidR="00B0038E" w:rsidRPr="00544C93" w:rsidRDefault="00B0038E" w:rsidP="00544C93">
            <w:pPr>
              <w:spacing w:before="0" w:after="0"/>
              <w:ind w:left="0" w:firstLineChars="100" w:firstLine="180"/>
              <w:jc w:val="right"/>
              <w:rPr>
                <w:rFonts w:ascii="Arial Narrow" w:hAnsi="Arial Narrow" w:cs="Arial"/>
                <w:color w:val="000000"/>
                <w:sz w:val="18"/>
                <w:szCs w:val="18"/>
              </w:rPr>
            </w:pPr>
            <w:r w:rsidRPr="00544C93">
              <w:rPr>
                <w:rFonts w:ascii="Arial Narrow" w:hAnsi="Arial Narrow" w:cs="Arial"/>
                <w:color w:val="000000"/>
                <w:sz w:val="18"/>
                <w:szCs w:val="18"/>
              </w:rPr>
              <w:t>0,0%</w:t>
            </w:r>
          </w:p>
        </w:tc>
        <w:tc>
          <w:tcPr>
            <w:tcW w:w="1417"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w:t>
            </w:r>
          </w:p>
        </w:tc>
        <w:tc>
          <w:tcPr>
            <w:tcW w:w="1276" w:type="dxa"/>
            <w:shd w:val="clear" w:color="auto" w:fill="auto"/>
            <w:noWrap/>
            <w:vAlign w:val="center"/>
            <w:hideMark/>
          </w:tcPr>
          <w:p w:rsidR="00B0038E" w:rsidRPr="00544C93" w:rsidRDefault="00B0038E" w:rsidP="00544C93">
            <w:pPr>
              <w:spacing w:before="0" w:after="0"/>
              <w:ind w:left="0" w:firstLine="0"/>
              <w:jc w:val="right"/>
              <w:rPr>
                <w:rFonts w:ascii="Arial Narrow" w:hAnsi="Arial Narrow" w:cs="Arial"/>
                <w:color w:val="000000"/>
                <w:sz w:val="18"/>
                <w:szCs w:val="18"/>
              </w:rPr>
            </w:pPr>
            <w:r w:rsidRPr="00544C93">
              <w:rPr>
                <w:rFonts w:ascii="Arial Narrow" w:hAnsi="Arial Narrow" w:cs="Arial"/>
                <w:color w:val="000000"/>
                <w:sz w:val="18"/>
                <w:szCs w:val="18"/>
              </w:rPr>
              <w:t>0,0%</w:t>
            </w:r>
          </w:p>
        </w:tc>
      </w:tr>
    </w:tbl>
    <w:p w:rsidR="00B0038E" w:rsidRDefault="00B0038E" w:rsidP="00B0038E">
      <w:pPr>
        <w:spacing w:before="120" w:after="120"/>
        <w:ind w:left="0" w:firstLine="0"/>
        <w:rPr>
          <w:rFonts w:ascii="Arial" w:hAnsi="Arial" w:cs="Arial"/>
          <w:sz w:val="21"/>
          <w:szCs w:val="21"/>
        </w:rPr>
      </w:pPr>
      <w:r w:rsidRPr="000F121C">
        <w:rPr>
          <w:rFonts w:ascii="Arial" w:hAnsi="Arial" w:cs="Arial"/>
          <w:bCs/>
          <w:iCs/>
          <w:sz w:val="21"/>
          <w:szCs w:val="21"/>
        </w:rPr>
        <w:t>W ujęciu rocznym wzrost</w:t>
      </w:r>
      <w:r w:rsidRPr="000F121C">
        <w:rPr>
          <w:rFonts w:ascii="Arial" w:hAnsi="Arial" w:cs="Arial"/>
          <w:b/>
          <w:bCs/>
          <w:i/>
          <w:iCs/>
          <w:sz w:val="21"/>
          <w:szCs w:val="21"/>
        </w:rPr>
        <w:t xml:space="preserve"> </w:t>
      </w:r>
      <w:r w:rsidRPr="000F121C">
        <w:rPr>
          <w:rFonts w:ascii="Arial" w:hAnsi="Arial" w:cs="Arial"/>
          <w:sz w:val="21"/>
          <w:szCs w:val="21"/>
        </w:rPr>
        <w:t xml:space="preserve">liczby wolnych miejsc pracy i miejsc aktywizacji zawodowej odnotowano w 2 sekcjach, natomiast spadek liczby wolnych miejsc pracy wystąpił w 19 sekcjach. Największą dynamikę wzrostu odnotowano w sekcji: </w:t>
      </w:r>
      <w:r w:rsidRPr="000F121C">
        <w:rPr>
          <w:rFonts w:ascii="Arial" w:hAnsi="Arial" w:cs="Arial"/>
          <w:i/>
          <w:sz w:val="21"/>
          <w:szCs w:val="21"/>
        </w:rPr>
        <w:t>gospodarstwa domowe zatrudniające pracowników; gospodarstwa domowe produkujące wyroby i świadczące usługi na własne potrzeby</w:t>
      </w:r>
      <w:r w:rsidRPr="000F121C">
        <w:rPr>
          <w:rFonts w:ascii="Arial" w:hAnsi="Arial" w:cs="Arial"/>
          <w:sz w:val="21"/>
          <w:szCs w:val="21"/>
        </w:rPr>
        <w:t>.</w:t>
      </w:r>
    </w:p>
    <w:p w:rsidR="00B0038E" w:rsidRPr="000875AC" w:rsidRDefault="00B0038E" w:rsidP="0089749B">
      <w:pPr>
        <w:pStyle w:val="Nagwek1"/>
        <w:numPr>
          <w:ilvl w:val="1"/>
          <w:numId w:val="12"/>
        </w:numPr>
        <w:spacing w:before="240" w:after="120"/>
        <w:ind w:left="567" w:hanging="567"/>
      </w:pPr>
      <w:bookmarkStart w:id="389" w:name="_Toc34911713"/>
      <w:bookmarkStart w:id="390" w:name="_Toc68777801"/>
      <w:r w:rsidRPr="00A165FB">
        <w:t>Wolne miejsca pracy i miejsca aktywizacji zawodowej według zawodów</w:t>
      </w:r>
      <w:bookmarkEnd w:id="389"/>
      <w:bookmarkEnd w:id="390"/>
    </w:p>
    <w:bookmarkEnd w:id="388"/>
    <w:p w:rsidR="00E157AE" w:rsidRDefault="00B0038E" w:rsidP="00B0038E">
      <w:pPr>
        <w:spacing w:after="120"/>
        <w:ind w:left="0" w:firstLine="0"/>
        <w:rPr>
          <w:rFonts w:ascii="Arial" w:hAnsi="Arial" w:cs="Arial"/>
          <w:sz w:val="21"/>
          <w:szCs w:val="21"/>
        </w:rPr>
      </w:pPr>
      <w:r w:rsidRPr="000F121C">
        <w:rPr>
          <w:rFonts w:ascii="Arial" w:hAnsi="Arial" w:cs="Arial"/>
          <w:sz w:val="21"/>
          <w:szCs w:val="21"/>
        </w:rPr>
        <w:t xml:space="preserve">Analizy struktury ofert zgłoszonych do powiatowych urzędów pracy dokonano w oparciu o klasyfikację zawodów i specjalności dla potrzeb rynku pracy. </w:t>
      </w:r>
      <w:r>
        <w:rPr>
          <w:rFonts w:ascii="Arial" w:hAnsi="Arial" w:cs="Arial"/>
          <w:sz w:val="21"/>
          <w:szCs w:val="21"/>
        </w:rPr>
        <w:t>Spośród 123 </w:t>
      </w:r>
      <w:r w:rsidRPr="000F121C">
        <w:rPr>
          <w:rFonts w:ascii="Arial" w:hAnsi="Arial" w:cs="Arial"/>
          <w:sz w:val="21"/>
          <w:szCs w:val="21"/>
        </w:rPr>
        <w:t>855</w:t>
      </w:r>
      <w:r w:rsidRPr="000F121C">
        <w:rPr>
          <w:rStyle w:val="Odwoanieprzypisudolnego"/>
          <w:rFonts w:ascii="Arial" w:hAnsi="Arial" w:cs="Arial"/>
          <w:sz w:val="21"/>
          <w:szCs w:val="21"/>
        </w:rPr>
        <w:footnoteReference w:id="10"/>
      </w:r>
      <w:r>
        <w:rPr>
          <w:rFonts w:ascii="Arial" w:hAnsi="Arial" w:cs="Arial"/>
          <w:sz w:val="21"/>
          <w:szCs w:val="21"/>
        </w:rPr>
        <w:t xml:space="preserve"> </w:t>
      </w:r>
      <w:r w:rsidRPr="000F121C">
        <w:rPr>
          <w:rFonts w:ascii="Arial" w:hAnsi="Arial" w:cs="Arial"/>
          <w:sz w:val="21"/>
          <w:szCs w:val="21"/>
        </w:rPr>
        <w:t>informacji o liczbie wolnych miejsc pracy i miejsc aktywizacji zawodowej, zgłoszonych do urzędów pracy w 2020</w:t>
      </w:r>
      <w:r>
        <w:rPr>
          <w:rFonts w:ascii="Arial" w:hAnsi="Arial" w:cs="Arial"/>
          <w:sz w:val="21"/>
          <w:szCs w:val="21"/>
        </w:rPr>
        <w:t> </w:t>
      </w:r>
      <w:r w:rsidRPr="000F121C">
        <w:rPr>
          <w:rFonts w:ascii="Arial" w:hAnsi="Arial" w:cs="Arial"/>
          <w:sz w:val="21"/>
          <w:szCs w:val="21"/>
        </w:rPr>
        <w:t xml:space="preserve">r., najwięcej (w ramach grup wielkich) przeznaczonych było dla grup: </w:t>
      </w:r>
      <w:r w:rsidRPr="000F121C">
        <w:rPr>
          <w:rFonts w:ascii="Arial" w:hAnsi="Arial" w:cs="Arial"/>
          <w:i/>
          <w:sz w:val="21"/>
          <w:szCs w:val="21"/>
        </w:rPr>
        <w:t>pracownicy wykonujący prace proste</w:t>
      </w:r>
      <w:r>
        <w:rPr>
          <w:rFonts w:ascii="Arial" w:hAnsi="Arial" w:cs="Arial"/>
          <w:sz w:val="21"/>
          <w:szCs w:val="21"/>
        </w:rPr>
        <w:t xml:space="preserve"> (43 </w:t>
      </w:r>
      <w:r w:rsidRPr="000F121C">
        <w:rPr>
          <w:rFonts w:ascii="Arial" w:hAnsi="Arial" w:cs="Arial"/>
          <w:sz w:val="21"/>
          <w:szCs w:val="21"/>
        </w:rPr>
        <w:t xml:space="preserve">144 wolnych miejsc, tj. 34,8%), </w:t>
      </w:r>
      <w:r w:rsidRPr="000F121C">
        <w:rPr>
          <w:rFonts w:ascii="Arial" w:hAnsi="Arial" w:cs="Arial"/>
          <w:i/>
          <w:sz w:val="21"/>
          <w:szCs w:val="21"/>
        </w:rPr>
        <w:t>robotnicy przemysłowi i rzemieślnicy</w:t>
      </w:r>
      <w:r w:rsidRPr="000F121C">
        <w:rPr>
          <w:rFonts w:ascii="Arial" w:hAnsi="Arial" w:cs="Arial"/>
          <w:sz w:val="21"/>
          <w:szCs w:val="21"/>
        </w:rPr>
        <w:t xml:space="preserve"> (24 561 wolnych miejsc, tj. 19,8%) oraz </w:t>
      </w:r>
      <w:r w:rsidRPr="000F121C">
        <w:rPr>
          <w:rFonts w:ascii="Arial" w:hAnsi="Arial" w:cs="Arial"/>
          <w:i/>
          <w:sz w:val="21"/>
          <w:szCs w:val="21"/>
        </w:rPr>
        <w:t>operatorzy i monterzy maszyn i urządzeń</w:t>
      </w:r>
      <w:r w:rsidRPr="000F121C">
        <w:rPr>
          <w:rFonts w:ascii="Arial" w:hAnsi="Arial" w:cs="Arial"/>
          <w:sz w:val="21"/>
          <w:szCs w:val="21"/>
        </w:rPr>
        <w:t xml:space="preserve"> (20 790 wolnych miejsc, tj. 16,8%). Najmniej wolnych miejsc pracy i miejsc aktywizacji zawodowej adresowanych było do grupy </w:t>
      </w:r>
      <w:r w:rsidRPr="000F121C">
        <w:rPr>
          <w:rFonts w:ascii="Arial" w:hAnsi="Arial" w:cs="Arial"/>
          <w:i/>
          <w:color w:val="000000"/>
          <w:sz w:val="21"/>
          <w:szCs w:val="21"/>
        </w:rPr>
        <w:t>przedstawiciele władz publicznych, wyżsi urzędnicy i kierownicy</w:t>
      </w:r>
      <w:r w:rsidRPr="000F121C">
        <w:rPr>
          <w:rFonts w:ascii="Arial" w:hAnsi="Arial" w:cs="Arial"/>
          <w:sz w:val="21"/>
          <w:szCs w:val="21"/>
        </w:rPr>
        <w:t xml:space="preserve"> (645 ofert, tj. 0,5%) oraz dla grupy </w:t>
      </w:r>
      <w:r w:rsidRPr="000F121C">
        <w:rPr>
          <w:rFonts w:ascii="Arial" w:hAnsi="Arial" w:cs="Arial"/>
          <w:i/>
          <w:sz w:val="21"/>
          <w:szCs w:val="21"/>
        </w:rPr>
        <w:t>rolnicy, ogrodnicy, leśnicy i rybacy</w:t>
      </w:r>
      <w:r>
        <w:rPr>
          <w:rFonts w:ascii="Arial" w:hAnsi="Arial" w:cs="Arial"/>
          <w:sz w:val="21"/>
          <w:szCs w:val="21"/>
        </w:rPr>
        <w:t xml:space="preserve"> (2 </w:t>
      </w:r>
      <w:r w:rsidRPr="000F121C">
        <w:rPr>
          <w:rFonts w:ascii="Arial" w:hAnsi="Arial" w:cs="Arial"/>
          <w:sz w:val="21"/>
          <w:szCs w:val="21"/>
        </w:rPr>
        <w:t>003 ofert</w:t>
      </w:r>
      <w:r>
        <w:rPr>
          <w:rFonts w:ascii="Arial" w:hAnsi="Arial" w:cs="Arial"/>
          <w:sz w:val="21"/>
          <w:szCs w:val="21"/>
        </w:rPr>
        <w:t>y</w:t>
      </w:r>
      <w:r w:rsidRPr="000F121C">
        <w:rPr>
          <w:rFonts w:ascii="Arial" w:hAnsi="Arial" w:cs="Arial"/>
          <w:sz w:val="21"/>
          <w:szCs w:val="21"/>
        </w:rPr>
        <w:t>, tj. 1,6%). W grupie siły zbrojne nie zgłoszono żadnego wolnego miejsca pracy.</w:t>
      </w:r>
    </w:p>
    <w:p w:rsidR="00B0038E" w:rsidRPr="00B93AAD" w:rsidRDefault="007D3152" w:rsidP="004A1E8F">
      <w:pPr>
        <w:pStyle w:val="Legenda"/>
        <w:spacing w:after="0"/>
      </w:pPr>
      <w:bookmarkStart w:id="391" w:name="_Toc68777890"/>
      <w:r w:rsidRPr="000C392B">
        <w:t xml:space="preserve">Wykres </w:t>
      </w:r>
      <w:fldSimple w:instr=" SEQ Wykres \* ARABIC ">
        <w:r w:rsidR="00A11E0D">
          <w:rPr>
            <w:noProof/>
          </w:rPr>
          <w:t>22</w:t>
        </w:r>
      </w:fldSimple>
      <w:r w:rsidRPr="000C392B">
        <w:t xml:space="preserve"> </w:t>
      </w:r>
      <w:r w:rsidR="00B0038E" w:rsidRPr="00F23778">
        <w:t>Struktura ofert według wielkich grup zawodowych w 2020 r.</w:t>
      </w:r>
      <w:bookmarkEnd w:id="391"/>
    </w:p>
    <w:p w:rsidR="00B0038E" w:rsidRDefault="00B0038E" w:rsidP="00B0038E">
      <w:pPr>
        <w:autoSpaceDE w:val="0"/>
        <w:autoSpaceDN w:val="0"/>
        <w:adjustRightInd w:val="0"/>
        <w:spacing w:before="120" w:after="240"/>
        <w:ind w:left="0" w:firstLine="0"/>
        <w:rPr>
          <w:rFonts w:ascii="Arial" w:hAnsi="Arial" w:cs="Arial"/>
          <w:bCs/>
          <w:sz w:val="21"/>
          <w:szCs w:val="21"/>
        </w:rPr>
      </w:pPr>
      <w:r w:rsidRPr="00D56EBA">
        <w:rPr>
          <w:rFonts w:ascii="Arial" w:hAnsi="Arial" w:cs="Arial"/>
          <w:bCs/>
          <w:noProof/>
          <w:sz w:val="21"/>
          <w:szCs w:val="21"/>
        </w:rPr>
        <w:drawing>
          <wp:inline distT="0" distB="0" distL="0" distR="0">
            <wp:extent cx="5948349" cy="3104865"/>
            <wp:effectExtent l="19050" t="0" r="14301" b="285"/>
            <wp:docPr id="5" name="Wykres 2" descr="Wykres kołowy pokazujący strukturę ofert według wielkich grup zawodowych. Pracownicy wykonujący prace proste (43 144 wolnych miejsc, tj. 34,8%), robotnicy przemysłowi i rzemieślnicy (24 561 wolnych miejsc, tj. 19,8%) oraz operatorzy i monterzy maszyn i urządzeń (20 790 wolnych miejsc, tj. 16,8%). Najmniej wolnych miejsc pracy i miejsc aktywizacji zawodowej adresowanych było do grupy przedstawiciele władz publicznych, wyżsi urzędnicy i kierownicy (645 ofert, tj. 0,5%) oraz dla grupy rolnicy, ogrodnicy, leśnicy i rybacy (2 003 oferty, tj. 1,6%). W grupie siły zbrojne nie zgłoszono żadnego wolnego miejsca pracy."/>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D72972" w:rsidRDefault="00B0038E" w:rsidP="00D27065">
      <w:pPr>
        <w:autoSpaceDE w:val="0"/>
        <w:autoSpaceDN w:val="0"/>
        <w:adjustRightInd w:val="0"/>
        <w:spacing w:before="120" w:after="120"/>
        <w:ind w:left="0" w:firstLine="0"/>
        <w:rPr>
          <w:rFonts w:ascii="Arial" w:hAnsi="Arial" w:cs="Arial"/>
          <w:sz w:val="21"/>
          <w:szCs w:val="21"/>
        </w:rPr>
      </w:pPr>
      <w:r w:rsidRPr="000F121C">
        <w:rPr>
          <w:rFonts w:ascii="Arial" w:hAnsi="Arial" w:cs="Arial"/>
          <w:bCs/>
          <w:sz w:val="21"/>
          <w:szCs w:val="21"/>
        </w:rPr>
        <w:t xml:space="preserve">Wzrost </w:t>
      </w:r>
      <w:r w:rsidRPr="000F121C">
        <w:rPr>
          <w:rFonts w:ascii="Arial" w:hAnsi="Arial" w:cs="Arial"/>
          <w:sz w:val="21"/>
          <w:szCs w:val="21"/>
        </w:rPr>
        <w:t xml:space="preserve">liczby wolnych miejsc pracy i miejsc aktywizacji zawodowej zgłoszonych do urzędów pracy, w stosunku do 2019 r., odnotowano tylko w jednej wielkiej grupie zawodów – </w:t>
      </w:r>
      <w:r w:rsidRPr="000F121C">
        <w:rPr>
          <w:rFonts w:ascii="Arial" w:hAnsi="Arial" w:cs="Arial"/>
          <w:i/>
          <w:sz w:val="21"/>
          <w:szCs w:val="21"/>
        </w:rPr>
        <w:t>rolnicy, ogrodnicy, leśnicy i rybacy</w:t>
      </w:r>
      <w:r w:rsidRPr="000F121C">
        <w:rPr>
          <w:rFonts w:ascii="Arial" w:hAnsi="Arial" w:cs="Arial"/>
          <w:sz w:val="21"/>
          <w:szCs w:val="21"/>
        </w:rPr>
        <w:t xml:space="preserve"> (wzrost o 975 ofert, tj. o 94,8%). Największy liczbowy spadek ofert pracy w stosunku do 2019 r. odnotowano w grupie </w:t>
      </w:r>
      <w:r w:rsidRPr="000F121C">
        <w:rPr>
          <w:rFonts w:ascii="Arial" w:hAnsi="Arial" w:cs="Arial"/>
          <w:i/>
          <w:sz w:val="21"/>
          <w:szCs w:val="21"/>
        </w:rPr>
        <w:t>robotnicy przemysłowi i rzemieślnicy</w:t>
      </w:r>
      <w:r w:rsidRPr="000F121C">
        <w:rPr>
          <w:rFonts w:ascii="Arial" w:hAnsi="Arial" w:cs="Arial"/>
          <w:sz w:val="21"/>
          <w:szCs w:val="21"/>
        </w:rPr>
        <w:t xml:space="preserve"> (spadek o </w:t>
      </w:r>
      <w:r>
        <w:rPr>
          <w:rFonts w:ascii="Arial" w:hAnsi="Arial" w:cs="Arial"/>
          <w:sz w:val="21"/>
          <w:szCs w:val="21"/>
        </w:rPr>
        <w:t>8 </w:t>
      </w:r>
      <w:r w:rsidRPr="000F121C">
        <w:rPr>
          <w:rFonts w:ascii="Arial" w:hAnsi="Arial" w:cs="Arial"/>
          <w:sz w:val="21"/>
          <w:szCs w:val="21"/>
        </w:rPr>
        <w:t>734</w:t>
      </w:r>
      <w:r w:rsidRPr="000F121C">
        <w:rPr>
          <w:rFonts w:ascii="Arial" w:hAnsi="Arial" w:cs="Arial"/>
          <w:sz w:val="18"/>
          <w:szCs w:val="18"/>
        </w:rPr>
        <w:t xml:space="preserve"> </w:t>
      </w:r>
      <w:r w:rsidRPr="000F121C">
        <w:rPr>
          <w:rFonts w:ascii="Arial" w:hAnsi="Arial" w:cs="Arial"/>
          <w:sz w:val="21"/>
          <w:szCs w:val="21"/>
        </w:rPr>
        <w:t xml:space="preserve">oferty tj. o 26,2%) oraz w grupie </w:t>
      </w:r>
      <w:r w:rsidRPr="000F121C">
        <w:rPr>
          <w:rFonts w:ascii="Arial" w:hAnsi="Arial" w:cs="Arial"/>
          <w:i/>
          <w:sz w:val="21"/>
          <w:szCs w:val="21"/>
        </w:rPr>
        <w:t>pracownicy usług i sprzedawcy</w:t>
      </w:r>
      <w:r>
        <w:rPr>
          <w:rFonts w:ascii="Arial" w:hAnsi="Arial" w:cs="Arial"/>
          <w:sz w:val="21"/>
          <w:szCs w:val="21"/>
        </w:rPr>
        <w:t xml:space="preserve"> (spadek o 7 </w:t>
      </w:r>
      <w:r w:rsidRPr="000F121C">
        <w:rPr>
          <w:rFonts w:ascii="Arial" w:hAnsi="Arial" w:cs="Arial"/>
          <w:sz w:val="21"/>
          <w:szCs w:val="21"/>
        </w:rPr>
        <w:t xml:space="preserve">198 ofert, tj. o 40,7%). Względem poprzedniego roku liczba ofert pracy spadła o 34 335, tj. o 21,7%. Szczegółowe dane zawiera tabela </w:t>
      </w:r>
      <w:r w:rsidR="005A170E">
        <w:rPr>
          <w:rFonts w:ascii="Arial" w:hAnsi="Arial" w:cs="Arial"/>
          <w:sz w:val="21"/>
          <w:szCs w:val="21"/>
        </w:rPr>
        <w:t>35</w:t>
      </w:r>
      <w:r w:rsidRPr="000F121C">
        <w:rPr>
          <w:rFonts w:ascii="Arial" w:hAnsi="Arial" w:cs="Arial"/>
          <w:sz w:val="21"/>
          <w:szCs w:val="21"/>
        </w:rPr>
        <w:t>.</w:t>
      </w:r>
      <w:bookmarkStart w:id="392" w:name="_Toc34912451"/>
    </w:p>
    <w:p w:rsidR="00D72972" w:rsidRDefault="00D72972">
      <w:pPr>
        <w:spacing w:before="0" w:after="0"/>
        <w:ind w:left="0" w:firstLine="0"/>
        <w:jc w:val="left"/>
        <w:rPr>
          <w:rFonts w:ascii="Arial" w:hAnsi="Arial" w:cs="Arial"/>
          <w:sz w:val="21"/>
          <w:szCs w:val="21"/>
        </w:rPr>
      </w:pPr>
      <w:r>
        <w:rPr>
          <w:rFonts w:ascii="Arial" w:hAnsi="Arial" w:cs="Arial"/>
          <w:sz w:val="21"/>
          <w:szCs w:val="21"/>
        </w:rPr>
        <w:br w:type="page"/>
      </w:r>
    </w:p>
    <w:p w:rsidR="000A1D06" w:rsidRPr="00B97EE8" w:rsidRDefault="000A1D06" w:rsidP="000A1D06">
      <w:pPr>
        <w:pStyle w:val="Legenda"/>
        <w:spacing w:before="120" w:after="0"/>
        <w:jc w:val="left"/>
      </w:pPr>
      <w:bookmarkStart w:id="393" w:name="_Toc68778701"/>
      <w:r w:rsidRPr="00E45616">
        <w:t xml:space="preserve">Tabela </w:t>
      </w:r>
      <w:fldSimple w:instr=" SEQ Tabela \* ARABIC ">
        <w:r w:rsidR="00A11E0D">
          <w:rPr>
            <w:noProof/>
          </w:rPr>
          <w:t>35</w:t>
        </w:r>
      </w:fldSimple>
      <w:r w:rsidRPr="00E45616">
        <w:t xml:space="preserve"> </w:t>
      </w:r>
      <w:r w:rsidRPr="005A170E">
        <w:t>Liczba wolnych miejsc pracy i miejsc aktywizacji zawodowej według wielkich grup zawodowych</w:t>
      </w:r>
      <w:bookmarkEnd w:id="393"/>
    </w:p>
    <w:bookmarkEnd w:id="392"/>
    <w:tbl>
      <w:tblPr>
        <w:tblW w:w="0" w:type="auto"/>
        <w:tblInd w:w="70" w:type="dxa"/>
        <w:tblLayout w:type="fixed"/>
        <w:tblCellMar>
          <w:left w:w="70" w:type="dxa"/>
          <w:right w:w="70" w:type="dxa"/>
        </w:tblCellMar>
        <w:tblLook w:val="04A0"/>
      </w:tblPr>
      <w:tblGrid>
        <w:gridCol w:w="3843"/>
        <w:gridCol w:w="992"/>
        <w:gridCol w:w="992"/>
        <w:gridCol w:w="1559"/>
        <w:gridCol w:w="1771"/>
      </w:tblGrid>
      <w:tr w:rsidR="00B0038E" w:rsidRPr="004A1E8F" w:rsidTr="004A1E8F">
        <w:trPr>
          <w:trHeight w:val="227"/>
          <w:tblHeader/>
        </w:trPr>
        <w:tc>
          <w:tcPr>
            <w:tcW w:w="3843" w:type="dxa"/>
            <w:vMerge w:val="restart"/>
            <w:tcBorders>
              <w:top w:val="single" w:sz="4" w:space="0" w:color="auto"/>
              <w:left w:val="single" w:sz="4" w:space="0" w:color="auto"/>
              <w:right w:val="single" w:sz="4" w:space="0" w:color="auto"/>
            </w:tcBorders>
            <w:shd w:val="clear" w:color="auto" w:fill="C6D9F1"/>
            <w:vAlign w:val="center"/>
            <w:hideMark/>
          </w:tcPr>
          <w:p w:rsidR="00B0038E" w:rsidRPr="004A1E8F" w:rsidRDefault="00B0038E" w:rsidP="00D27065">
            <w:pPr>
              <w:jc w:val="center"/>
              <w:rPr>
                <w:rFonts w:ascii="Arial Narrow" w:hAnsi="Arial Narrow" w:cs="Arial"/>
                <w:b/>
                <w:sz w:val="18"/>
                <w:szCs w:val="18"/>
              </w:rPr>
            </w:pPr>
            <w:r w:rsidRPr="004A1E8F">
              <w:rPr>
                <w:rFonts w:ascii="Arial Narrow" w:hAnsi="Arial Narrow" w:cs="Arial"/>
                <w:sz w:val="18"/>
                <w:szCs w:val="18"/>
              </w:rPr>
              <w:br w:type="page"/>
            </w:r>
            <w:r w:rsidRPr="004A1E8F">
              <w:rPr>
                <w:rFonts w:ascii="Arial Narrow" w:hAnsi="Arial Narrow" w:cs="Arial"/>
                <w:b/>
                <w:sz w:val="18"/>
                <w:szCs w:val="18"/>
              </w:rPr>
              <w:t>Wielkie grupy zawodowe</w:t>
            </w:r>
          </w:p>
        </w:tc>
        <w:tc>
          <w:tcPr>
            <w:tcW w:w="5314" w:type="dxa"/>
            <w:gridSpan w:val="4"/>
            <w:tcBorders>
              <w:top w:val="single" w:sz="4" w:space="0" w:color="auto"/>
              <w:left w:val="nil"/>
              <w:bottom w:val="single" w:sz="4" w:space="0" w:color="auto"/>
              <w:right w:val="single" w:sz="4" w:space="0" w:color="auto"/>
            </w:tcBorders>
            <w:shd w:val="clear" w:color="auto" w:fill="C6D9F1"/>
            <w:noWrap/>
            <w:vAlign w:val="center"/>
            <w:hideMark/>
          </w:tcPr>
          <w:p w:rsidR="00B0038E" w:rsidRPr="004A1E8F" w:rsidRDefault="00B0038E" w:rsidP="00D27065">
            <w:pPr>
              <w:jc w:val="center"/>
              <w:rPr>
                <w:rFonts w:ascii="Arial Narrow" w:hAnsi="Arial Narrow" w:cs="Arial"/>
                <w:b/>
                <w:sz w:val="18"/>
                <w:szCs w:val="18"/>
              </w:rPr>
            </w:pPr>
            <w:r w:rsidRPr="004A1E8F">
              <w:rPr>
                <w:rFonts w:ascii="Arial Narrow" w:hAnsi="Arial Narrow" w:cs="Arial"/>
                <w:b/>
                <w:sz w:val="18"/>
                <w:szCs w:val="18"/>
              </w:rPr>
              <w:t>Liczba wolnych miejsc pracy i miejsc aktywizacji zawodowej</w:t>
            </w:r>
          </w:p>
        </w:tc>
      </w:tr>
      <w:tr w:rsidR="00B0038E" w:rsidRPr="004A1E8F" w:rsidTr="004A1E8F">
        <w:trPr>
          <w:trHeight w:val="375"/>
          <w:tblHeader/>
        </w:trPr>
        <w:tc>
          <w:tcPr>
            <w:tcW w:w="3843" w:type="dxa"/>
            <w:vMerge/>
            <w:tcBorders>
              <w:left w:val="single" w:sz="4" w:space="0" w:color="auto"/>
              <w:bottom w:val="single" w:sz="4" w:space="0" w:color="auto"/>
              <w:right w:val="single" w:sz="4" w:space="0" w:color="auto"/>
            </w:tcBorders>
            <w:shd w:val="clear" w:color="auto" w:fill="C6D9F1"/>
            <w:vAlign w:val="center"/>
            <w:hideMark/>
          </w:tcPr>
          <w:p w:rsidR="00B0038E" w:rsidRPr="004A1E8F" w:rsidRDefault="00B0038E" w:rsidP="00D27065">
            <w:pPr>
              <w:jc w:val="center"/>
              <w:rPr>
                <w:rFonts w:ascii="Arial Narrow" w:hAnsi="Arial Narrow" w:cs="Arial"/>
                <w:b/>
                <w:sz w:val="18"/>
                <w:szCs w:val="18"/>
              </w:rPr>
            </w:pPr>
          </w:p>
        </w:tc>
        <w:tc>
          <w:tcPr>
            <w:tcW w:w="992" w:type="dxa"/>
            <w:tcBorders>
              <w:top w:val="nil"/>
              <w:left w:val="nil"/>
              <w:bottom w:val="single" w:sz="4" w:space="0" w:color="auto"/>
              <w:right w:val="single" w:sz="4" w:space="0" w:color="auto"/>
            </w:tcBorders>
            <w:shd w:val="clear" w:color="auto" w:fill="C6D9F1"/>
            <w:noWrap/>
            <w:vAlign w:val="center"/>
            <w:hideMark/>
          </w:tcPr>
          <w:p w:rsidR="00B0038E" w:rsidRPr="004A1E8F" w:rsidRDefault="00B0038E" w:rsidP="00D27065">
            <w:pPr>
              <w:jc w:val="center"/>
              <w:rPr>
                <w:rFonts w:ascii="Arial Narrow" w:hAnsi="Arial Narrow" w:cs="Arial"/>
                <w:b/>
                <w:sz w:val="18"/>
                <w:szCs w:val="18"/>
              </w:rPr>
            </w:pPr>
            <w:r w:rsidRPr="004A1E8F">
              <w:rPr>
                <w:rFonts w:ascii="Arial Narrow" w:hAnsi="Arial Narrow" w:cs="Arial"/>
                <w:b/>
                <w:sz w:val="18"/>
                <w:szCs w:val="18"/>
              </w:rPr>
              <w:t>2019 r.</w:t>
            </w:r>
          </w:p>
        </w:tc>
        <w:tc>
          <w:tcPr>
            <w:tcW w:w="992" w:type="dxa"/>
            <w:tcBorders>
              <w:top w:val="nil"/>
              <w:left w:val="nil"/>
              <w:bottom w:val="single" w:sz="4" w:space="0" w:color="auto"/>
              <w:right w:val="single" w:sz="4" w:space="0" w:color="auto"/>
            </w:tcBorders>
            <w:shd w:val="clear" w:color="auto" w:fill="C6D9F1"/>
            <w:noWrap/>
            <w:vAlign w:val="center"/>
            <w:hideMark/>
          </w:tcPr>
          <w:p w:rsidR="00B0038E" w:rsidRPr="004A1E8F" w:rsidRDefault="00B0038E" w:rsidP="00D27065">
            <w:pPr>
              <w:jc w:val="center"/>
              <w:rPr>
                <w:rFonts w:ascii="Arial Narrow" w:hAnsi="Arial Narrow" w:cs="Arial"/>
                <w:b/>
                <w:sz w:val="18"/>
                <w:szCs w:val="18"/>
              </w:rPr>
            </w:pPr>
            <w:r w:rsidRPr="004A1E8F">
              <w:rPr>
                <w:rFonts w:ascii="Arial Narrow" w:hAnsi="Arial Narrow" w:cs="Arial"/>
                <w:b/>
                <w:sz w:val="18"/>
                <w:szCs w:val="18"/>
              </w:rPr>
              <w:t>2020 r.</w:t>
            </w:r>
          </w:p>
        </w:tc>
        <w:tc>
          <w:tcPr>
            <w:tcW w:w="1559" w:type="dxa"/>
            <w:tcBorders>
              <w:top w:val="nil"/>
              <w:left w:val="nil"/>
              <w:bottom w:val="single" w:sz="4" w:space="0" w:color="auto"/>
              <w:right w:val="single" w:sz="4" w:space="0" w:color="auto"/>
            </w:tcBorders>
            <w:shd w:val="clear" w:color="auto" w:fill="C6D9F1"/>
            <w:noWrap/>
            <w:vAlign w:val="center"/>
            <w:hideMark/>
          </w:tcPr>
          <w:p w:rsidR="00B0038E" w:rsidRPr="004A1E8F" w:rsidRDefault="00B0038E" w:rsidP="004A1E8F">
            <w:pPr>
              <w:spacing w:before="0" w:after="0"/>
              <w:jc w:val="center"/>
              <w:rPr>
                <w:rFonts w:ascii="Arial Narrow" w:hAnsi="Arial Narrow" w:cs="Arial"/>
                <w:b/>
                <w:sz w:val="18"/>
                <w:szCs w:val="18"/>
              </w:rPr>
            </w:pPr>
            <w:r w:rsidRPr="004A1E8F">
              <w:rPr>
                <w:rFonts w:ascii="Arial Narrow" w:hAnsi="Arial Narrow" w:cs="Arial"/>
                <w:b/>
                <w:sz w:val="18"/>
                <w:szCs w:val="18"/>
              </w:rPr>
              <w:t>wzrost/spadek w</w:t>
            </w:r>
            <w:r w:rsidR="004A1E8F">
              <w:rPr>
                <w:rFonts w:ascii="Arial Narrow" w:hAnsi="Arial Narrow" w:cs="Arial"/>
                <w:b/>
                <w:sz w:val="18"/>
                <w:szCs w:val="18"/>
              </w:rPr>
              <w:t> </w:t>
            </w:r>
            <w:r w:rsidRPr="004A1E8F">
              <w:rPr>
                <w:rFonts w:ascii="Arial Narrow" w:hAnsi="Arial Narrow" w:cs="Arial"/>
                <w:b/>
                <w:sz w:val="18"/>
                <w:szCs w:val="18"/>
              </w:rPr>
              <w:t xml:space="preserve">stosunku </w:t>
            </w:r>
            <w:r w:rsidRPr="004A1E8F">
              <w:rPr>
                <w:rFonts w:ascii="Arial Narrow" w:hAnsi="Arial Narrow" w:cs="Arial"/>
                <w:b/>
                <w:sz w:val="18"/>
                <w:szCs w:val="18"/>
              </w:rPr>
              <w:br/>
              <w:t>do 2019 r.</w:t>
            </w:r>
          </w:p>
        </w:tc>
        <w:tc>
          <w:tcPr>
            <w:tcW w:w="1771" w:type="dxa"/>
            <w:tcBorders>
              <w:top w:val="nil"/>
              <w:left w:val="nil"/>
              <w:bottom w:val="single" w:sz="4" w:space="0" w:color="auto"/>
              <w:right w:val="single" w:sz="4" w:space="0" w:color="auto"/>
            </w:tcBorders>
            <w:shd w:val="clear" w:color="auto" w:fill="C6D9F1"/>
            <w:vAlign w:val="center"/>
            <w:hideMark/>
          </w:tcPr>
          <w:p w:rsidR="00B0038E" w:rsidRPr="004A1E8F" w:rsidRDefault="00B0038E" w:rsidP="00D27065">
            <w:pPr>
              <w:jc w:val="center"/>
              <w:rPr>
                <w:rFonts w:ascii="Arial Narrow" w:hAnsi="Arial Narrow" w:cs="Arial"/>
                <w:b/>
                <w:sz w:val="18"/>
                <w:szCs w:val="18"/>
              </w:rPr>
            </w:pPr>
            <w:r w:rsidRPr="004A1E8F">
              <w:rPr>
                <w:rFonts w:ascii="Arial Narrow" w:hAnsi="Arial Narrow" w:cs="Arial"/>
                <w:b/>
                <w:sz w:val="18"/>
                <w:szCs w:val="18"/>
              </w:rPr>
              <w:t>wzrost/spadek</w:t>
            </w:r>
            <w:r w:rsidRPr="004A1E8F">
              <w:rPr>
                <w:rFonts w:ascii="Arial Narrow" w:hAnsi="Arial Narrow" w:cs="Arial"/>
                <w:b/>
                <w:sz w:val="18"/>
                <w:szCs w:val="18"/>
              </w:rPr>
              <w:br/>
              <w:t xml:space="preserve">w stosunku </w:t>
            </w:r>
            <w:r w:rsidRPr="004A1E8F">
              <w:rPr>
                <w:rFonts w:ascii="Arial Narrow" w:hAnsi="Arial Narrow" w:cs="Arial"/>
                <w:b/>
                <w:sz w:val="18"/>
                <w:szCs w:val="18"/>
              </w:rPr>
              <w:br/>
              <w:t>do 2019 r. (w %)</w:t>
            </w:r>
          </w:p>
        </w:tc>
      </w:tr>
      <w:tr w:rsidR="00B0038E" w:rsidRPr="004A1E8F" w:rsidTr="004A1E8F">
        <w:trPr>
          <w:trHeight w:val="362"/>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rPr>
                <w:rFonts w:ascii="Arial Narrow" w:hAnsi="Arial Narrow" w:cs="Arial"/>
                <w:sz w:val="18"/>
                <w:szCs w:val="18"/>
              </w:rPr>
            </w:pPr>
            <w:r w:rsidRPr="004A1E8F">
              <w:rPr>
                <w:rFonts w:ascii="Arial Narrow" w:hAnsi="Arial Narrow" w:cs="Arial"/>
                <w:sz w:val="18"/>
                <w:szCs w:val="18"/>
              </w:rPr>
              <w:t>Przedstawiciele władz publicznych, wyżsi urzędnicy i kierownicy</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735</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645</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-90</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-12,2</w:t>
            </w:r>
          </w:p>
        </w:tc>
      </w:tr>
      <w:tr w:rsidR="00B0038E" w:rsidRPr="004A1E8F" w:rsidTr="004A1E8F">
        <w:trPr>
          <w:trHeight w:val="143"/>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rPr>
                <w:rFonts w:ascii="Arial Narrow" w:hAnsi="Arial Narrow" w:cs="Arial"/>
                <w:sz w:val="18"/>
                <w:szCs w:val="18"/>
              </w:rPr>
            </w:pPr>
            <w:r w:rsidRPr="004A1E8F">
              <w:rPr>
                <w:rFonts w:ascii="Arial Narrow" w:hAnsi="Arial Narrow" w:cs="Arial"/>
                <w:sz w:val="18"/>
                <w:szCs w:val="18"/>
              </w:rPr>
              <w:t>Specjaliści</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5 951</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color w:val="000000"/>
                <w:sz w:val="18"/>
                <w:szCs w:val="18"/>
              </w:rPr>
            </w:pPr>
            <w:r w:rsidRPr="004A1E8F">
              <w:rPr>
                <w:rFonts w:ascii="Arial Narrow" w:hAnsi="Arial Narrow" w:cs="Arial"/>
                <w:color w:val="000000"/>
                <w:sz w:val="18"/>
                <w:szCs w:val="18"/>
              </w:rPr>
              <w:t>4 771</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-1 180</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-19,8</w:t>
            </w:r>
          </w:p>
        </w:tc>
      </w:tr>
      <w:tr w:rsidR="00B0038E" w:rsidRPr="004A1E8F" w:rsidTr="004A1E8F">
        <w:trPr>
          <w:trHeight w:val="28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rPr>
                <w:rFonts w:ascii="Arial Narrow" w:hAnsi="Arial Narrow" w:cs="Arial"/>
                <w:sz w:val="18"/>
                <w:szCs w:val="18"/>
              </w:rPr>
            </w:pPr>
            <w:r w:rsidRPr="004A1E8F">
              <w:rPr>
                <w:rFonts w:ascii="Arial Narrow" w:hAnsi="Arial Narrow" w:cs="Arial"/>
                <w:sz w:val="18"/>
                <w:szCs w:val="18"/>
              </w:rPr>
              <w:t>Technicy i inny średni personel</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11 430</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color w:val="000000"/>
                <w:sz w:val="18"/>
                <w:szCs w:val="18"/>
              </w:rPr>
            </w:pPr>
            <w:r w:rsidRPr="004A1E8F">
              <w:rPr>
                <w:rFonts w:ascii="Arial Narrow" w:hAnsi="Arial Narrow" w:cs="Arial"/>
                <w:color w:val="000000"/>
                <w:sz w:val="18"/>
                <w:szCs w:val="18"/>
              </w:rPr>
              <w:t>7 677</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-3 753</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-32,8</w:t>
            </w:r>
          </w:p>
        </w:tc>
      </w:tr>
      <w:tr w:rsidR="00B0038E" w:rsidRPr="004A1E8F" w:rsidTr="004A1E8F">
        <w:trPr>
          <w:trHeight w:val="28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rPr>
                <w:rFonts w:ascii="Arial Narrow" w:hAnsi="Arial Narrow" w:cs="Arial"/>
                <w:sz w:val="18"/>
                <w:szCs w:val="18"/>
              </w:rPr>
            </w:pPr>
            <w:r w:rsidRPr="004A1E8F">
              <w:rPr>
                <w:rFonts w:ascii="Arial Narrow" w:hAnsi="Arial Narrow" w:cs="Arial"/>
                <w:sz w:val="18"/>
                <w:szCs w:val="18"/>
              </w:rPr>
              <w:t>Pracownicy biurowi</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13 973</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color w:val="000000"/>
                <w:sz w:val="18"/>
                <w:szCs w:val="18"/>
              </w:rPr>
            </w:pPr>
            <w:r w:rsidRPr="004A1E8F">
              <w:rPr>
                <w:rFonts w:ascii="Arial Narrow" w:hAnsi="Arial Narrow" w:cs="Arial"/>
                <w:color w:val="000000"/>
                <w:sz w:val="18"/>
                <w:szCs w:val="18"/>
              </w:rPr>
              <w:t>9 786</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-4 187</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-30,0</w:t>
            </w:r>
          </w:p>
        </w:tc>
      </w:tr>
      <w:tr w:rsidR="00B0038E" w:rsidRPr="004A1E8F" w:rsidTr="004A1E8F">
        <w:trPr>
          <w:trHeight w:val="28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rPr>
                <w:rFonts w:ascii="Arial Narrow" w:hAnsi="Arial Narrow" w:cs="Arial"/>
                <w:sz w:val="18"/>
                <w:szCs w:val="18"/>
              </w:rPr>
            </w:pPr>
            <w:r w:rsidRPr="004A1E8F">
              <w:rPr>
                <w:rFonts w:ascii="Arial Narrow" w:hAnsi="Arial Narrow" w:cs="Arial"/>
                <w:sz w:val="18"/>
                <w:szCs w:val="18"/>
              </w:rPr>
              <w:t>Pracownicy usług i sprzedawcy</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17 676</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color w:val="000000"/>
                <w:sz w:val="18"/>
                <w:szCs w:val="18"/>
              </w:rPr>
            </w:pPr>
            <w:r w:rsidRPr="004A1E8F">
              <w:rPr>
                <w:rFonts w:ascii="Arial Narrow" w:hAnsi="Arial Narrow" w:cs="Arial"/>
                <w:color w:val="000000"/>
                <w:sz w:val="18"/>
                <w:szCs w:val="18"/>
              </w:rPr>
              <w:t>10 478</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-7 198</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-40,7</w:t>
            </w:r>
          </w:p>
        </w:tc>
      </w:tr>
      <w:tr w:rsidR="00B0038E" w:rsidRPr="004A1E8F" w:rsidTr="004A1E8F">
        <w:trPr>
          <w:trHeight w:val="28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rPr>
                <w:rFonts w:ascii="Arial Narrow" w:hAnsi="Arial Narrow" w:cs="Arial"/>
                <w:sz w:val="18"/>
                <w:szCs w:val="18"/>
              </w:rPr>
            </w:pPr>
            <w:r w:rsidRPr="004A1E8F">
              <w:rPr>
                <w:rFonts w:ascii="Arial Narrow" w:hAnsi="Arial Narrow" w:cs="Arial"/>
                <w:sz w:val="18"/>
                <w:szCs w:val="18"/>
              </w:rPr>
              <w:t>Rolnicy, ogrodnicy, leśnicy i rybacy</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1 028</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color w:val="000000"/>
                <w:sz w:val="18"/>
                <w:szCs w:val="18"/>
              </w:rPr>
            </w:pPr>
            <w:r w:rsidRPr="004A1E8F">
              <w:rPr>
                <w:rFonts w:ascii="Arial Narrow" w:hAnsi="Arial Narrow" w:cs="Arial"/>
                <w:color w:val="000000"/>
                <w:sz w:val="18"/>
                <w:szCs w:val="18"/>
              </w:rPr>
              <w:t>2 003</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975</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94,8</w:t>
            </w:r>
          </w:p>
        </w:tc>
      </w:tr>
      <w:tr w:rsidR="00B0038E" w:rsidRPr="004A1E8F" w:rsidTr="004A1E8F">
        <w:trPr>
          <w:trHeight w:val="28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rPr>
                <w:rFonts w:ascii="Arial Narrow" w:hAnsi="Arial Narrow" w:cs="Arial"/>
                <w:sz w:val="18"/>
                <w:szCs w:val="18"/>
              </w:rPr>
            </w:pPr>
            <w:r w:rsidRPr="004A1E8F">
              <w:rPr>
                <w:rFonts w:ascii="Arial Narrow" w:hAnsi="Arial Narrow" w:cs="Arial"/>
                <w:sz w:val="18"/>
                <w:szCs w:val="18"/>
              </w:rPr>
              <w:t>Robotnicy przemysłowi i rzemieślnicy</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33 295</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color w:val="000000"/>
                <w:sz w:val="18"/>
                <w:szCs w:val="18"/>
              </w:rPr>
            </w:pPr>
            <w:r w:rsidRPr="004A1E8F">
              <w:rPr>
                <w:rFonts w:ascii="Arial Narrow" w:hAnsi="Arial Narrow" w:cs="Arial"/>
                <w:color w:val="000000"/>
                <w:sz w:val="18"/>
                <w:szCs w:val="18"/>
              </w:rPr>
              <w:t>24 561</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-8 734</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-26,2</w:t>
            </w:r>
          </w:p>
        </w:tc>
      </w:tr>
      <w:tr w:rsidR="00B0038E" w:rsidRPr="004A1E8F" w:rsidTr="004A1E8F">
        <w:trPr>
          <w:trHeight w:val="28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rPr>
                <w:rFonts w:ascii="Arial Narrow" w:hAnsi="Arial Narrow" w:cs="Arial"/>
                <w:sz w:val="18"/>
                <w:szCs w:val="18"/>
              </w:rPr>
            </w:pPr>
            <w:r w:rsidRPr="004A1E8F">
              <w:rPr>
                <w:rFonts w:ascii="Arial Narrow" w:hAnsi="Arial Narrow" w:cs="Arial"/>
                <w:sz w:val="18"/>
                <w:szCs w:val="18"/>
              </w:rPr>
              <w:t>Operatorzy i monterzy maszyn i urządzeń</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24 740</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color w:val="000000"/>
                <w:sz w:val="18"/>
                <w:szCs w:val="18"/>
              </w:rPr>
            </w:pPr>
            <w:r w:rsidRPr="004A1E8F">
              <w:rPr>
                <w:rFonts w:ascii="Arial Narrow" w:hAnsi="Arial Narrow" w:cs="Arial"/>
                <w:color w:val="000000"/>
                <w:sz w:val="18"/>
                <w:szCs w:val="18"/>
              </w:rPr>
              <w:t>20 790</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-3 950</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-16,0</w:t>
            </w:r>
          </w:p>
        </w:tc>
      </w:tr>
      <w:tr w:rsidR="00B0038E" w:rsidRPr="004A1E8F" w:rsidTr="004A1E8F">
        <w:trPr>
          <w:trHeight w:val="284"/>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rPr>
                <w:rFonts w:ascii="Arial Narrow" w:hAnsi="Arial Narrow" w:cs="Arial"/>
                <w:sz w:val="18"/>
                <w:szCs w:val="18"/>
              </w:rPr>
            </w:pPr>
            <w:r w:rsidRPr="004A1E8F">
              <w:rPr>
                <w:rFonts w:ascii="Arial Narrow" w:hAnsi="Arial Narrow" w:cs="Arial"/>
                <w:sz w:val="18"/>
                <w:szCs w:val="18"/>
              </w:rPr>
              <w:t>Pracownicy wykonujący prace proste</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49 362</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color w:val="000000"/>
                <w:sz w:val="18"/>
                <w:szCs w:val="18"/>
              </w:rPr>
            </w:pPr>
            <w:r w:rsidRPr="004A1E8F">
              <w:rPr>
                <w:rFonts w:ascii="Arial Narrow" w:hAnsi="Arial Narrow" w:cs="Arial"/>
                <w:color w:val="000000"/>
                <w:sz w:val="18"/>
                <w:szCs w:val="18"/>
              </w:rPr>
              <w:t>43 144</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-6 218</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0"/>
              <w:jc w:val="right"/>
              <w:rPr>
                <w:rFonts w:ascii="Arial Narrow" w:hAnsi="Arial Narrow" w:cs="Arial"/>
                <w:color w:val="000000"/>
                <w:sz w:val="18"/>
                <w:szCs w:val="18"/>
              </w:rPr>
            </w:pPr>
            <w:r w:rsidRPr="004A1E8F">
              <w:rPr>
                <w:rFonts w:ascii="Arial Narrow" w:hAnsi="Arial Narrow" w:cs="Arial"/>
                <w:color w:val="000000"/>
                <w:sz w:val="18"/>
                <w:szCs w:val="18"/>
              </w:rPr>
              <w:t>-12,6</w:t>
            </w:r>
          </w:p>
        </w:tc>
      </w:tr>
      <w:tr w:rsidR="00B0038E" w:rsidRPr="004A1E8F" w:rsidTr="004A1E8F">
        <w:trPr>
          <w:trHeight w:val="209"/>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jc w:val="center"/>
              <w:rPr>
                <w:rFonts w:ascii="Arial Narrow" w:hAnsi="Arial Narrow" w:cs="Arial"/>
                <w:b/>
                <w:sz w:val="18"/>
                <w:szCs w:val="18"/>
              </w:rPr>
            </w:pPr>
            <w:r w:rsidRPr="004A1E8F">
              <w:rPr>
                <w:rFonts w:ascii="Arial Narrow" w:hAnsi="Arial Narrow" w:cs="Arial"/>
                <w:b/>
                <w:sz w:val="18"/>
                <w:szCs w:val="18"/>
              </w:rPr>
              <w:t>Razem</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jc w:val="right"/>
              <w:rPr>
                <w:rFonts w:ascii="Arial Narrow" w:hAnsi="Arial Narrow" w:cs="Arial"/>
                <w:b/>
                <w:sz w:val="18"/>
                <w:szCs w:val="18"/>
              </w:rPr>
            </w:pPr>
            <w:r w:rsidRPr="004A1E8F">
              <w:rPr>
                <w:rFonts w:ascii="Arial Narrow" w:hAnsi="Arial Narrow" w:cs="Arial"/>
                <w:b/>
                <w:sz w:val="18"/>
                <w:szCs w:val="18"/>
              </w:rPr>
              <w:t>158 190</w:t>
            </w:r>
          </w:p>
        </w:tc>
        <w:tc>
          <w:tcPr>
            <w:tcW w:w="992"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0"/>
              <w:jc w:val="right"/>
              <w:rPr>
                <w:rFonts w:ascii="Arial Narrow" w:hAnsi="Arial Narrow" w:cs="Arial"/>
                <w:b/>
                <w:color w:val="000000"/>
                <w:sz w:val="18"/>
                <w:szCs w:val="18"/>
              </w:rPr>
            </w:pPr>
            <w:r w:rsidRPr="004A1E8F">
              <w:rPr>
                <w:rFonts w:ascii="Arial Narrow" w:hAnsi="Arial Narrow" w:cs="Arial"/>
                <w:b/>
                <w:color w:val="000000"/>
                <w:sz w:val="18"/>
                <w:szCs w:val="18"/>
              </w:rPr>
              <w:t>123 855</w:t>
            </w:r>
          </w:p>
        </w:tc>
        <w:tc>
          <w:tcPr>
            <w:tcW w:w="1559"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1"/>
              <w:jc w:val="right"/>
              <w:rPr>
                <w:rFonts w:ascii="Arial Narrow" w:hAnsi="Arial Narrow" w:cs="Arial"/>
                <w:b/>
                <w:color w:val="000000"/>
                <w:sz w:val="18"/>
                <w:szCs w:val="18"/>
              </w:rPr>
            </w:pPr>
            <w:r w:rsidRPr="004A1E8F">
              <w:rPr>
                <w:rFonts w:ascii="Arial Narrow" w:hAnsi="Arial Narrow" w:cs="Arial"/>
                <w:b/>
                <w:color w:val="000000"/>
                <w:sz w:val="18"/>
                <w:szCs w:val="18"/>
              </w:rPr>
              <w:t>-34 335</w:t>
            </w:r>
          </w:p>
        </w:tc>
        <w:tc>
          <w:tcPr>
            <w:tcW w:w="1771" w:type="dxa"/>
            <w:tcBorders>
              <w:top w:val="nil"/>
              <w:left w:val="nil"/>
              <w:bottom w:val="single" w:sz="4" w:space="0" w:color="auto"/>
              <w:right w:val="single" w:sz="4" w:space="0" w:color="auto"/>
            </w:tcBorders>
            <w:shd w:val="clear" w:color="auto" w:fill="auto"/>
            <w:noWrap/>
            <w:vAlign w:val="center"/>
          </w:tcPr>
          <w:p w:rsidR="00B0038E" w:rsidRPr="004A1E8F" w:rsidRDefault="00B0038E" w:rsidP="00D27065">
            <w:pPr>
              <w:spacing w:before="0" w:after="0"/>
              <w:ind w:firstLineChars="100" w:firstLine="181"/>
              <w:jc w:val="right"/>
              <w:rPr>
                <w:rFonts w:ascii="Arial Narrow" w:hAnsi="Arial Narrow" w:cs="Arial"/>
                <w:b/>
                <w:color w:val="000000"/>
                <w:sz w:val="18"/>
                <w:szCs w:val="18"/>
              </w:rPr>
            </w:pPr>
            <w:r w:rsidRPr="004A1E8F">
              <w:rPr>
                <w:rFonts w:ascii="Arial Narrow" w:hAnsi="Arial Narrow" w:cs="Arial"/>
                <w:b/>
                <w:color w:val="000000"/>
                <w:sz w:val="18"/>
                <w:szCs w:val="18"/>
              </w:rPr>
              <w:t>-21,7</w:t>
            </w:r>
          </w:p>
        </w:tc>
      </w:tr>
    </w:tbl>
    <w:p w:rsidR="00B0038E" w:rsidRPr="000F121C" w:rsidRDefault="00B0038E" w:rsidP="00D27065">
      <w:pPr>
        <w:autoSpaceDE w:val="0"/>
        <w:autoSpaceDN w:val="0"/>
        <w:adjustRightInd w:val="0"/>
        <w:spacing w:before="120" w:after="0"/>
        <w:ind w:left="0" w:firstLine="0"/>
        <w:rPr>
          <w:rFonts w:ascii="Arial" w:hAnsi="Arial" w:cs="Arial"/>
          <w:sz w:val="21"/>
          <w:szCs w:val="21"/>
        </w:rPr>
      </w:pPr>
      <w:r w:rsidRPr="000F121C">
        <w:rPr>
          <w:rFonts w:ascii="Arial" w:hAnsi="Arial" w:cs="Arial"/>
          <w:sz w:val="21"/>
          <w:szCs w:val="21"/>
        </w:rPr>
        <w:t xml:space="preserve">Uwzględniając szczegółową klasyfikację (na poziomie kodów </w:t>
      </w:r>
      <w:r>
        <w:rPr>
          <w:rFonts w:ascii="Arial" w:hAnsi="Arial" w:cs="Arial"/>
          <w:sz w:val="21"/>
          <w:szCs w:val="21"/>
        </w:rPr>
        <w:t xml:space="preserve">6. cyfrowych), odnoszącą się do </w:t>
      </w:r>
      <w:r w:rsidRPr="000F121C">
        <w:rPr>
          <w:rFonts w:ascii="Arial" w:hAnsi="Arial" w:cs="Arial"/>
          <w:sz w:val="21"/>
          <w:szCs w:val="21"/>
        </w:rPr>
        <w:t xml:space="preserve">konkretnego zawodu lub specjalności, można zauważyć, iż </w:t>
      </w:r>
      <w:r w:rsidRPr="000F121C">
        <w:rPr>
          <w:rFonts w:ascii="Arial" w:eastAsia="TimesNewRoman" w:hAnsi="Arial" w:cs="Arial"/>
          <w:sz w:val="21"/>
          <w:szCs w:val="21"/>
        </w:rPr>
        <w:t xml:space="preserve">zapotrzebowanie na pracowników zgłaszane w 2020 r. przez pracodawców do powiatowych urzędów pracy kształtuje się podobnie jak w latach ubiegłych. </w:t>
      </w:r>
      <w:r w:rsidRPr="000F121C">
        <w:rPr>
          <w:rFonts w:ascii="Arial" w:hAnsi="Arial" w:cs="Arial"/>
          <w:sz w:val="21"/>
          <w:szCs w:val="21"/>
        </w:rPr>
        <w:t>Na liście zawodów, dla których zgłoszono najwięcej ofert, znaleźli się:</w:t>
      </w:r>
      <w:r w:rsidR="00751035">
        <w:rPr>
          <w:rFonts w:ascii="Arial" w:hAnsi="Arial" w:cs="Arial"/>
          <w:sz w:val="21"/>
          <w:szCs w:val="21"/>
        </w:rPr>
        <w:t xml:space="preserve"> p</w:t>
      </w:r>
      <w:r>
        <w:rPr>
          <w:rFonts w:ascii="Arial" w:hAnsi="Arial" w:cs="Arial"/>
          <w:sz w:val="21"/>
          <w:szCs w:val="21"/>
        </w:rPr>
        <w:t>ozostali robotnicy wykonujący prace proste w przemyśle – 8,3 tys. (rok wcześniej 9,3 tys.),</w:t>
      </w:r>
      <w:r w:rsidRPr="000F121C">
        <w:rPr>
          <w:rFonts w:ascii="Arial" w:hAnsi="Arial" w:cs="Arial"/>
          <w:sz w:val="21"/>
          <w:szCs w:val="21"/>
        </w:rPr>
        <w:t xml:space="preserve"> pakowacz ręczny – 7,9 tys. ofert (rok wcześniej 6,6 tys.), </w:t>
      </w:r>
      <w:r w:rsidRPr="000F121C">
        <w:rPr>
          <w:rFonts w:ascii="Arial" w:hAnsi="Arial" w:cs="Arial"/>
          <w:color w:val="000000"/>
          <w:sz w:val="21"/>
          <w:szCs w:val="21"/>
        </w:rPr>
        <w:t>pozostali pracownicy wykonujący prace proste gdz</w:t>
      </w:r>
      <w:r w:rsidR="00BA71B0">
        <w:rPr>
          <w:rFonts w:ascii="Arial" w:hAnsi="Arial" w:cs="Arial"/>
          <w:color w:val="000000"/>
          <w:sz w:val="21"/>
          <w:szCs w:val="21"/>
        </w:rPr>
        <w:t xml:space="preserve">ie indziej niesklasyfikowani – </w:t>
      </w:r>
      <w:r w:rsidRPr="000F121C">
        <w:rPr>
          <w:rFonts w:ascii="Arial" w:hAnsi="Arial" w:cs="Arial"/>
          <w:color w:val="000000"/>
          <w:sz w:val="21"/>
          <w:szCs w:val="21"/>
        </w:rPr>
        <w:t>5,7 tys. (rok wcześniej</w:t>
      </w:r>
      <w:r w:rsidRPr="000F121C">
        <w:rPr>
          <w:rFonts w:ascii="Arial" w:hAnsi="Arial" w:cs="Arial"/>
          <w:color w:val="000000"/>
          <w:sz w:val="20"/>
          <w:szCs w:val="20"/>
        </w:rPr>
        <w:t xml:space="preserve"> </w:t>
      </w:r>
      <w:r w:rsidRPr="000F121C">
        <w:rPr>
          <w:rFonts w:ascii="Arial" w:hAnsi="Arial" w:cs="Arial"/>
          <w:color w:val="000000"/>
          <w:sz w:val="21"/>
          <w:szCs w:val="21"/>
        </w:rPr>
        <w:t>5,5 tys.), robotnik magazynowy – 4,3 tys.</w:t>
      </w:r>
      <w:r w:rsidR="00B578F3">
        <w:rPr>
          <w:rFonts w:ascii="Arial" w:hAnsi="Arial" w:cs="Arial"/>
          <w:color w:val="000000"/>
          <w:sz w:val="21"/>
          <w:szCs w:val="21"/>
        </w:rPr>
        <w:t xml:space="preserve"> </w:t>
      </w:r>
      <w:r w:rsidRPr="000F121C">
        <w:rPr>
          <w:rFonts w:ascii="Arial" w:hAnsi="Arial" w:cs="Arial"/>
          <w:color w:val="000000"/>
          <w:sz w:val="21"/>
          <w:szCs w:val="21"/>
        </w:rPr>
        <w:t>(rok wcześniej 4,1 tys.), pomocniczy robotnik budowlany – 4,0 tys. (rok wcześniej 5,6 tys.).</w:t>
      </w:r>
    </w:p>
    <w:p w:rsidR="00B0038E" w:rsidRDefault="00B0038E" w:rsidP="00B0038E">
      <w:pPr>
        <w:autoSpaceDE w:val="0"/>
        <w:autoSpaceDN w:val="0"/>
        <w:adjustRightInd w:val="0"/>
        <w:spacing w:before="0" w:after="0"/>
        <w:ind w:left="0" w:firstLine="0"/>
        <w:rPr>
          <w:rFonts w:ascii="Arial" w:hAnsi="Arial" w:cs="Arial"/>
          <w:sz w:val="21"/>
          <w:szCs w:val="21"/>
        </w:rPr>
      </w:pPr>
      <w:r w:rsidRPr="000F121C">
        <w:rPr>
          <w:rFonts w:ascii="Arial" w:hAnsi="Arial" w:cs="Arial"/>
          <w:sz w:val="21"/>
          <w:szCs w:val="21"/>
        </w:rPr>
        <w:t>Prezentowane</w:t>
      </w:r>
      <w:r w:rsidR="00B578F3">
        <w:rPr>
          <w:rFonts w:ascii="Arial" w:hAnsi="Arial" w:cs="Arial"/>
          <w:sz w:val="21"/>
          <w:szCs w:val="21"/>
        </w:rPr>
        <w:t xml:space="preserve"> poniżej</w:t>
      </w:r>
      <w:r w:rsidRPr="000F121C">
        <w:rPr>
          <w:rFonts w:ascii="Arial" w:hAnsi="Arial" w:cs="Arial"/>
          <w:sz w:val="21"/>
          <w:szCs w:val="21"/>
        </w:rPr>
        <w:t xml:space="preserve"> zestawienie zawiera stanowiska pracy najczęściej poszukiwane przez pracodawców w 2020 r., w których liczba informacji o wolnych miejscach pracy i miejscach aktywizacji zawodowej była większa lub równa 1000. Warto dodać, że w wymienionych zawodach zgłoszono </w:t>
      </w:r>
      <w:r>
        <w:rPr>
          <w:rFonts w:ascii="Arial" w:hAnsi="Arial" w:cs="Arial"/>
          <w:sz w:val="21"/>
          <w:szCs w:val="21"/>
        </w:rPr>
        <w:t>ogółem 62,5</w:t>
      </w:r>
      <w:r w:rsidRPr="000F121C">
        <w:rPr>
          <w:rFonts w:ascii="Arial" w:hAnsi="Arial" w:cs="Arial"/>
          <w:sz w:val="21"/>
          <w:szCs w:val="21"/>
        </w:rPr>
        <w:t xml:space="preserve"> tys. informacji o wolnych miejscach pracy i miejscach aktywi</w:t>
      </w:r>
      <w:r>
        <w:rPr>
          <w:rFonts w:ascii="Arial" w:hAnsi="Arial" w:cs="Arial"/>
          <w:sz w:val="21"/>
          <w:szCs w:val="21"/>
        </w:rPr>
        <w:t>zacji zawodowej, co stanowiło 50,4</w:t>
      </w:r>
      <w:r w:rsidRPr="000F121C">
        <w:rPr>
          <w:rFonts w:ascii="Arial" w:hAnsi="Arial" w:cs="Arial"/>
          <w:sz w:val="21"/>
          <w:szCs w:val="21"/>
        </w:rPr>
        <w:t>% wszystkich ofert, które wpłynęły do śląskich powiatowych urzędów pracy. Jak widać, na poniższej liście nie znalazł się żaden zawód, do wykonywania którego niezbędne jest wyższe wykształcenie.</w:t>
      </w:r>
    </w:p>
    <w:p w:rsidR="000A1D06" w:rsidRPr="00B97EE8" w:rsidRDefault="000A1D06" w:rsidP="00751035">
      <w:pPr>
        <w:pStyle w:val="Legenda"/>
        <w:spacing w:before="120" w:after="0"/>
        <w:ind w:left="851" w:hanging="851"/>
        <w:jc w:val="left"/>
      </w:pPr>
      <w:bookmarkStart w:id="394" w:name="_Toc68778702"/>
      <w:bookmarkStart w:id="395" w:name="_Toc34912452"/>
      <w:r w:rsidRPr="00E45616">
        <w:t xml:space="preserve">Tabela </w:t>
      </w:r>
      <w:fldSimple w:instr=" SEQ Tabela \* ARABIC ">
        <w:r w:rsidR="00A11E0D">
          <w:rPr>
            <w:noProof/>
          </w:rPr>
          <w:t>36</w:t>
        </w:r>
      </w:fldSimple>
      <w:r w:rsidRPr="00E45616">
        <w:t xml:space="preserve"> </w:t>
      </w:r>
      <w:r w:rsidRPr="005A170E">
        <w:t>Ranking zawodów/specjalności, w których w 2020 r. zgłoszono do powiatowych urzędów pracy największą liczbę informacji o wolnych miejscach pracy i miejscach aktywizacji zawodowej (uwzględniono tylko te zawody, w których zgłoszono 1000 i więcej ofert pracy)</w:t>
      </w:r>
      <w:bookmarkEnd w:id="394"/>
    </w:p>
    <w:tbl>
      <w:tblPr>
        <w:tblW w:w="9214" w:type="dxa"/>
        <w:tblInd w:w="70" w:type="dxa"/>
        <w:tblCellMar>
          <w:left w:w="70" w:type="dxa"/>
          <w:right w:w="70" w:type="dxa"/>
        </w:tblCellMar>
        <w:tblLook w:val="04A0"/>
      </w:tblPr>
      <w:tblGrid>
        <w:gridCol w:w="951"/>
        <w:gridCol w:w="3859"/>
        <w:gridCol w:w="1286"/>
        <w:gridCol w:w="1561"/>
        <w:gridCol w:w="1557"/>
      </w:tblGrid>
      <w:tr w:rsidR="00B0038E" w:rsidRPr="004A1E8F" w:rsidTr="004A1E8F">
        <w:trPr>
          <w:trHeight w:val="189"/>
          <w:tblHeader/>
        </w:trPr>
        <w:tc>
          <w:tcPr>
            <w:tcW w:w="951" w:type="dxa"/>
            <w:vMerge w:val="restart"/>
            <w:tcBorders>
              <w:top w:val="single" w:sz="4" w:space="0" w:color="auto"/>
              <w:left w:val="single" w:sz="4" w:space="0" w:color="auto"/>
              <w:right w:val="single" w:sz="4" w:space="0" w:color="auto"/>
            </w:tcBorders>
            <w:shd w:val="clear" w:color="auto" w:fill="C6D9F1" w:themeFill="text2" w:themeFillTint="33"/>
            <w:noWrap/>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bookmarkStart w:id="396" w:name="_Toc382545836"/>
            <w:bookmarkStart w:id="397" w:name="_Toc413668559"/>
            <w:bookmarkStart w:id="398" w:name="_Toc505348802"/>
            <w:bookmarkEnd w:id="395"/>
            <w:r w:rsidRPr="004A1E8F">
              <w:rPr>
                <w:rFonts w:ascii="Arial Narrow" w:hAnsi="Arial Narrow" w:cs="Arial"/>
                <w:b/>
                <w:bCs/>
                <w:color w:val="000000"/>
                <w:sz w:val="18"/>
                <w:szCs w:val="18"/>
              </w:rPr>
              <w:t>Kod zawodu</w:t>
            </w:r>
          </w:p>
        </w:tc>
        <w:tc>
          <w:tcPr>
            <w:tcW w:w="3859" w:type="dxa"/>
            <w:vMerge w:val="restart"/>
            <w:tcBorders>
              <w:top w:val="single" w:sz="4" w:space="0" w:color="auto"/>
              <w:left w:val="nil"/>
              <w:right w:val="single" w:sz="4" w:space="0" w:color="auto"/>
            </w:tcBorders>
            <w:shd w:val="clear" w:color="auto" w:fill="C6D9F1" w:themeFill="text2" w:themeFillTint="33"/>
            <w:noWrap/>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b/>
                <w:bCs/>
                <w:color w:val="000000"/>
                <w:sz w:val="18"/>
                <w:szCs w:val="18"/>
              </w:rPr>
              <w:t>Nazwa zawodu i specjalności 2020 r.</w:t>
            </w:r>
          </w:p>
        </w:tc>
        <w:tc>
          <w:tcPr>
            <w:tcW w:w="2847" w:type="dxa"/>
            <w:gridSpan w:val="2"/>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rsidR="00B0038E" w:rsidRPr="004A1E8F" w:rsidRDefault="00B0038E" w:rsidP="00D27065">
            <w:pPr>
              <w:spacing w:before="0" w:after="0"/>
              <w:ind w:left="0" w:firstLine="0"/>
              <w:jc w:val="center"/>
              <w:rPr>
                <w:rFonts w:ascii="Arial Narrow" w:hAnsi="Arial Narrow" w:cs="Arial"/>
                <w:b/>
                <w:color w:val="000000"/>
                <w:sz w:val="18"/>
                <w:szCs w:val="18"/>
              </w:rPr>
            </w:pPr>
            <w:r w:rsidRPr="004A1E8F">
              <w:rPr>
                <w:rFonts w:ascii="Arial Narrow" w:hAnsi="Arial Narrow" w:cs="Arial"/>
                <w:b/>
                <w:color w:val="000000"/>
                <w:sz w:val="18"/>
                <w:szCs w:val="18"/>
              </w:rPr>
              <w:t>Liczba ofert</w:t>
            </w:r>
          </w:p>
        </w:tc>
        <w:tc>
          <w:tcPr>
            <w:tcW w:w="1557" w:type="dxa"/>
            <w:vMerge w:val="restart"/>
            <w:tcBorders>
              <w:top w:val="single" w:sz="4" w:space="0" w:color="auto"/>
              <w:left w:val="nil"/>
              <w:right w:val="single" w:sz="4" w:space="0" w:color="auto"/>
            </w:tcBorders>
            <w:shd w:val="clear" w:color="auto" w:fill="C6D9F1" w:themeFill="text2" w:themeFillTint="33"/>
            <w:noWrap/>
            <w:vAlign w:val="center"/>
            <w:hideMark/>
          </w:tcPr>
          <w:p w:rsidR="00B0038E" w:rsidRPr="004A1E8F" w:rsidRDefault="00B0038E" w:rsidP="00D27065">
            <w:pPr>
              <w:spacing w:before="0" w:after="0"/>
              <w:ind w:left="0" w:firstLine="0"/>
              <w:jc w:val="center"/>
              <w:rPr>
                <w:rFonts w:ascii="Arial Narrow" w:hAnsi="Arial Narrow" w:cs="Arial"/>
                <w:b/>
                <w:color w:val="000000"/>
                <w:sz w:val="18"/>
                <w:szCs w:val="18"/>
              </w:rPr>
            </w:pPr>
            <w:r w:rsidRPr="004A1E8F">
              <w:rPr>
                <w:rFonts w:ascii="Arial Narrow" w:hAnsi="Arial Narrow" w:cs="Arial"/>
                <w:b/>
                <w:bCs/>
                <w:color w:val="000000"/>
                <w:sz w:val="18"/>
                <w:szCs w:val="18"/>
              </w:rPr>
              <w:t>% ofert subsydiowanych</w:t>
            </w:r>
          </w:p>
        </w:tc>
      </w:tr>
      <w:tr w:rsidR="00B0038E" w:rsidRPr="004A1E8F" w:rsidTr="004A1E8F">
        <w:trPr>
          <w:trHeight w:val="435"/>
          <w:tblHeader/>
        </w:trPr>
        <w:tc>
          <w:tcPr>
            <w:tcW w:w="951" w:type="dxa"/>
            <w:vMerge/>
            <w:tcBorders>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A1E8F" w:rsidRDefault="00B0038E" w:rsidP="00D27065">
            <w:pPr>
              <w:spacing w:before="0" w:after="0"/>
              <w:ind w:left="0" w:firstLine="0"/>
              <w:jc w:val="center"/>
              <w:rPr>
                <w:rFonts w:ascii="Arial Narrow" w:hAnsi="Arial Narrow" w:cs="Arial"/>
                <w:b/>
                <w:bCs/>
                <w:color w:val="000000"/>
                <w:sz w:val="18"/>
                <w:szCs w:val="18"/>
              </w:rPr>
            </w:pPr>
          </w:p>
        </w:tc>
        <w:tc>
          <w:tcPr>
            <w:tcW w:w="3859" w:type="dxa"/>
            <w:vMerge/>
            <w:tcBorders>
              <w:left w:val="nil"/>
              <w:bottom w:val="single" w:sz="4" w:space="0" w:color="auto"/>
              <w:right w:val="single" w:sz="4" w:space="0" w:color="auto"/>
            </w:tcBorders>
            <w:shd w:val="clear" w:color="auto" w:fill="C6D9F1" w:themeFill="text2" w:themeFillTint="33"/>
            <w:noWrap/>
            <w:vAlign w:val="center"/>
            <w:hideMark/>
          </w:tcPr>
          <w:p w:rsidR="00B0038E" w:rsidRPr="004A1E8F" w:rsidRDefault="00B0038E" w:rsidP="00D27065">
            <w:pPr>
              <w:spacing w:before="0" w:after="0"/>
              <w:ind w:left="0" w:firstLine="0"/>
              <w:jc w:val="center"/>
              <w:rPr>
                <w:rFonts w:ascii="Arial Narrow" w:hAnsi="Arial Narrow" w:cs="Arial"/>
                <w:b/>
                <w:bCs/>
                <w:color w:val="000000"/>
                <w:sz w:val="18"/>
                <w:szCs w:val="18"/>
              </w:rPr>
            </w:pPr>
          </w:p>
        </w:tc>
        <w:tc>
          <w:tcPr>
            <w:tcW w:w="1286" w:type="dxa"/>
            <w:tcBorders>
              <w:top w:val="nil"/>
              <w:left w:val="nil"/>
              <w:bottom w:val="single" w:sz="4" w:space="0" w:color="auto"/>
              <w:right w:val="single" w:sz="4" w:space="0" w:color="auto"/>
            </w:tcBorders>
            <w:shd w:val="clear" w:color="auto" w:fill="C6D9F1" w:themeFill="text2" w:themeFillTint="33"/>
            <w:noWrap/>
            <w:vAlign w:val="center"/>
            <w:hideMark/>
          </w:tcPr>
          <w:p w:rsidR="00B0038E" w:rsidRPr="004A1E8F" w:rsidRDefault="00B0038E" w:rsidP="00D27065">
            <w:pPr>
              <w:spacing w:before="0" w:after="0"/>
              <w:ind w:left="0" w:firstLine="0"/>
              <w:jc w:val="center"/>
              <w:rPr>
                <w:rFonts w:ascii="Arial Narrow" w:hAnsi="Arial Narrow" w:cs="Arial"/>
                <w:b/>
                <w:bCs/>
                <w:color w:val="000000"/>
                <w:sz w:val="18"/>
                <w:szCs w:val="18"/>
              </w:rPr>
            </w:pPr>
            <w:r w:rsidRPr="004A1E8F">
              <w:rPr>
                <w:rFonts w:ascii="Arial Narrow" w:hAnsi="Arial Narrow" w:cs="Arial"/>
                <w:b/>
                <w:bCs/>
                <w:color w:val="000000"/>
                <w:sz w:val="18"/>
                <w:szCs w:val="18"/>
              </w:rPr>
              <w:t>Liczba ofert</w:t>
            </w:r>
          </w:p>
        </w:tc>
        <w:tc>
          <w:tcPr>
            <w:tcW w:w="1561" w:type="dxa"/>
            <w:tcBorders>
              <w:top w:val="nil"/>
              <w:left w:val="nil"/>
              <w:bottom w:val="single" w:sz="4" w:space="0" w:color="auto"/>
              <w:right w:val="single" w:sz="4" w:space="0" w:color="auto"/>
            </w:tcBorders>
            <w:shd w:val="clear" w:color="auto" w:fill="C6D9F1" w:themeFill="text2" w:themeFillTint="33"/>
            <w:noWrap/>
            <w:vAlign w:val="center"/>
            <w:hideMark/>
          </w:tcPr>
          <w:p w:rsidR="00B0038E" w:rsidRPr="004A1E8F" w:rsidRDefault="00B0038E" w:rsidP="00D27065">
            <w:pPr>
              <w:spacing w:before="0" w:after="0"/>
              <w:ind w:left="0" w:firstLine="0"/>
              <w:jc w:val="center"/>
              <w:rPr>
                <w:rFonts w:ascii="Arial Narrow" w:hAnsi="Arial Narrow" w:cs="Arial"/>
                <w:b/>
                <w:bCs/>
                <w:color w:val="000000"/>
                <w:sz w:val="18"/>
                <w:szCs w:val="18"/>
              </w:rPr>
            </w:pPr>
            <w:r w:rsidRPr="004A1E8F">
              <w:rPr>
                <w:rFonts w:ascii="Arial Narrow" w:hAnsi="Arial Narrow" w:cs="Arial"/>
                <w:b/>
                <w:bCs/>
                <w:color w:val="000000"/>
                <w:sz w:val="18"/>
                <w:szCs w:val="18"/>
              </w:rPr>
              <w:t>w tym subsydiowanej</w:t>
            </w:r>
          </w:p>
        </w:tc>
        <w:tc>
          <w:tcPr>
            <w:tcW w:w="1557" w:type="dxa"/>
            <w:vMerge/>
            <w:tcBorders>
              <w:left w:val="nil"/>
              <w:bottom w:val="single" w:sz="4" w:space="0" w:color="auto"/>
              <w:right w:val="single" w:sz="4" w:space="0" w:color="auto"/>
            </w:tcBorders>
            <w:shd w:val="clear" w:color="auto" w:fill="C6D9F1" w:themeFill="text2" w:themeFillTint="33"/>
            <w:vAlign w:val="center"/>
            <w:hideMark/>
          </w:tcPr>
          <w:p w:rsidR="00B0038E" w:rsidRPr="004A1E8F" w:rsidRDefault="00B0038E" w:rsidP="00D27065">
            <w:pPr>
              <w:spacing w:before="0" w:after="0"/>
              <w:ind w:left="0" w:firstLine="0"/>
              <w:jc w:val="center"/>
              <w:rPr>
                <w:rFonts w:ascii="Arial Narrow" w:hAnsi="Arial Narrow" w:cs="Arial"/>
                <w:b/>
                <w:bCs/>
                <w:color w:val="000000"/>
                <w:sz w:val="18"/>
                <w:szCs w:val="18"/>
              </w:rPr>
            </w:pPr>
          </w:p>
        </w:tc>
      </w:tr>
      <w:tr w:rsidR="00B0038E" w:rsidRPr="004A1E8F" w:rsidTr="004A1E8F">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932990</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Pozostali pracownicy wykonujący prace proste w przemyśle</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8 272</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13</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0,2</w:t>
            </w:r>
          </w:p>
        </w:tc>
      </w:tr>
      <w:tr w:rsidR="00B0038E" w:rsidRPr="004A1E8F" w:rsidTr="004A1E8F">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932101</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Pakowacz ręczny</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7 860</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56</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0,7</w:t>
            </w:r>
          </w:p>
        </w:tc>
      </w:tr>
      <w:tr w:rsidR="00B0038E" w:rsidRPr="004A1E8F" w:rsidTr="004A1E8F">
        <w:trPr>
          <w:trHeight w:val="39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962990</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Pozostali pracownicy wykonujący prace proste gdzie indziej niesklasyfikowani</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5 707</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170</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3,0</w:t>
            </w:r>
          </w:p>
        </w:tc>
      </w:tr>
      <w:tr w:rsidR="00B0038E" w:rsidRPr="004A1E8F" w:rsidTr="004A1E8F">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933304</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Robotnik magazynowy</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4 316</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10</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0,2</w:t>
            </w:r>
          </w:p>
        </w:tc>
      </w:tr>
      <w:tr w:rsidR="00B0038E" w:rsidRPr="004A1E8F" w:rsidTr="004A1E8F">
        <w:trPr>
          <w:trHeight w:val="297"/>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931301</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Pomocniczy robotnik budowlany</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4 006</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259</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6,5</w:t>
            </w:r>
          </w:p>
        </w:tc>
      </w:tr>
      <w:tr w:rsidR="00B0038E" w:rsidRPr="004A1E8F" w:rsidTr="004A1E8F">
        <w:trPr>
          <w:trHeight w:val="144"/>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432103</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Magazynier</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3 503</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220</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6,3</w:t>
            </w:r>
          </w:p>
        </w:tc>
      </w:tr>
      <w:tr w:rsidR="00B0038E" w:rsidRPr="004A1E8F" w:rsidTr="004A1E8F">
        <w:trPr>
          <w:trHeight w:val="205"/>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515303</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Robotnik gospodarczy</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2 357</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1 505</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63,9</w:t>
            </w:r>
          </w:p>
        </w:tc>
      </w:tr>
      <w:tr w:rsidR="00B0038E" w:rsidRPr="004A1E8F" w:rsidTr="004A1E8F">
        <w:trPr>
          <w:trHeight w:val="39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932911</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Pomocniczy robotnik w przemyśle przetwórczym</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2 325</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6</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0,3</w:t>
            </w:r>
          </w:p>
        </w:tc>
      </w:tr>
      <w:tr w:rsidR="00B0038E" w:rsidRPr="004A1E8F" w:rsidTr="004A1E8F">
        <w:trPr>
          <w:trHeight w:val="39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912990</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Pozostali pracownicy zajmujący się sprzątaniem niesklasyfikowani</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2 070</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28</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1,4</w:t>
            </w:r>
          </w:p>
        </w:tc>
      </w:tr>
      <w:tr w:rsidR="00B0038E" w:rsidRPr="004A1E8F" w:rsidTr="004A1E8F">
        <w:trPr>
          <w:trHeight w:val="135"/>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522301</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Sprzedawca</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1 949</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657</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33,7</w:t>
            </w:r>
          </w:p>
        </w:tc>
      </w:tr>
      <w:tr w:rsidR="00B0038E" w:rsidRPr="004A1E8F" w:rsidTr="004A1E8F">
        <w:trPr>
          <w:trHeight w:val="39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818990</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Pozostali operatorzy innych maszyn i urządzeń gdzie indziej niesklasyfikowani</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1 934</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7</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0,4</w:t>
            </w:r>
          </w:p>
        </w:tc>
      </w:tr>
      <w:tr w:rsidR="00B0038E" w:rsidRPr="004A1E8F" w:rsidTr="004A1E8F">
        <w:trPr>
          <w:trHeight w:val="201"/>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411004</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Technik prac biurowych</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1 906</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1 230</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64,5</w:t>
            </w:r>
          </w:p>
        </w:tc>
      </w:tr>
      <w:tr w:rsidR="00B0038E" w:rsidRPr="004A1E8F" w:rsidTr="004A1E8F">
        <w:trPr>
          <w:trHeight w:val="275"/>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411090</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Pozostali pracownicy obsługi biurowej</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1 824</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862</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47,3</w:t>
            </w:r>
          </w:p>
        </w:tc>
      </w:tr>
      <w:tr w:rsidR="00B0038E" w:rsidRPr="004A1E8F" w:rsidTr="004A1E8F">
        <w:trPr>
          <w:trHeight w:val="265"/>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313904</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Operator zautomatyzowanej linii produkcyjnej</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1 796</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7</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0,4</w:t>
            </w:r>
          </w:p>
        </w:tc>
      </w:tr>
      <w:tr w:rsidR="00B0038E" w:rsidRPr="004A1E8F" w:rsidTr="004A1E8F">
        <w:trPr>
          <w:trHeight w:val="39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812190</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Pozostali operatorzy maszyn i urządzeń do produkcji i przetwórstwa metali</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1 713</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8</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0,5</w:t>
            </w:r>
          </w:p>
        </w:tc>
      </w:tr>
      <w:tr w:rsidR="00B0038E" w:rsidRPr="004A1E8F" w:rsidTr="004A1E8F">
        <w:trPr>
          <w:trHeight w:val="39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754990</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Pozostali robotnicy przemysłowi i rzemieślnicy niesklasyfikowani</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1 511</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3</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0,2</w:t>
            </w:r>
          </w:p>
        </w:tc>
      </w:tr>
      <w:tr w:rsidR="00B0038E" w:rsidRPr="004A1E8F" w:rsidTr="004A1E8F">
        <w:trPr>
          <w:trHeight w:val="139"/>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911207</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Sprzątaczka biurowa</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1 364</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256</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18,8</w:t>
            </w:r>
          </w:p>
        </w:tc>
      </w:tr>
      <w:tr w:rsidR="00B0038E" w:rsidRPr="004A1E8F" w:rsidTr="004A1E8F">
        <w:trPr>
          <w:trHeight w:val="39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821990</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Pozostali monterzy gdzie indziej niesklasyfikowani</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1 271</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15</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1,2</w:t>
            </w:r>
          </w:p>
        </w:tc>
      </w:tr>
      <w:tr w:rsidR="00B0038E" w:rsidRPr="004A1E8F" w:rsidTr="004A1E8F">
        <w:trPr>
          <w:trHeight w:val="205"/>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311937</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Kontroler jakości wyrobów przemysłowych</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1 263</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23</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1,8</w:t>
            </w:r>
          </w:p>
        </w:tc>
      </w:tr>
      <w:tr w:rsidR="00B0038E" w:rsidRPr="004A1E8F" w:rsidTr="004A1E8F">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815301</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Szwaczka maszynowa</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1 190</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18</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1,5</w:t>
            </w:r>
          </w:p>
        </w:tc>
      </w:tr>
      <w:tr w:rsidR="00B0038E" w:rsidRPr="004A1E8F" w:rsidTr="004A1E8F">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751104</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proofErr w:type="spellStart"/>
            <w:r w:rsidRPr="004A1E8F">
              <w:rPr>
                <w:rFonts w:ascii="Arial Narrow" w:hAnsi="Arial Narrow" w:cs="Arial"/>
                <w:color w:val="000000"/>
                <w:sz w:val="18"/>
                <w:szCs w:val="18"/>
              </w:rPr>
              <w:t>Rozbieracz-wykrawacz</w:t>
            </w:r>
            <w:proofErr w:type="spellEnd"/>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1 171</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0,1</w:t>
            </w:r>
          </w:p>
        </w:tc>
      </w:tr>
      <w:tr w:rsidR="00B0038E" w:rsidRPr="004A1E8F" w:rsidTr="004A1E8F">
        <w:trPr>
          <w:trHeight w:val="217"/>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751101</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Garmażer</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1 099</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8</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0,7</w:t>
            </w:r>
          </w:p>
        </w:tc>
      </w:tr>
      <w:tr w:rsidR="00B0038E" w:rsidRPr="004A1E8F" w:rsidTr="004A1E8F">
        <w:trPr>
          <w:trHeight w:val="277"/>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941201</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Pomoc kuchenna</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1 047</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269</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25,7</w:t>
            </w:r>
          </w:p>
        </w:tc>
      </w:tr>
      <w:tr w:rsidR="00B0038E" w:rsidRPr="004A1E8F" w:rsidTr="004A1E8F">
        <w:trPr>
          <w:trHeight w:val="239"/>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center"/>
              <w:rPr>
                <w:rFonts w:ascii="Arial Narrow" w:hAnsi="Arial Narrow" w:cs="Arial"/>
                <w:color w:val="000000"/>
                <w:sz w:val="18"/>
                <w:szCs w:val="18"/>
              </w:rPr>
            </w:pPr>
            <w:r w:rsidRPr="004A1E8F">
              <w:rPr>
                <w:rFonts w:ascii="Arial Narrow" w:hAnsi="Arial Narrow" w:cs="Arial"/>
                <w:color w:val="000000"/>
                <w:sz w:val="18"/>
                <w:szCs w:val="18"/>
              </w:rPr>
              <w:t>962201</w:t>
            </w:r>
          </w:p>
        </w:tc>
        <w:tc>
          <w:tcPr>
            <w:tcW w:w="3859"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left"/>
              <w:rPr>
                <w:rFonts w:ascii="Arial Narrow" w:hAnsi="Arial Narrow" w:cs="Arial"/>
                <w:color w:val="000000"/>
                <w:sz w:val="18"/>
                <w:szCs w:val="18"/>
              </w:rPr>
            </w:pPr>
            <w:r w:rsidRPr="004A1E8F">
              <w:rPr>
                <w:rFonts w:ascii="Arial Narrow" w:hAnsi="Arial Narrow" w:cs="Arial"/>
                <w:color w:val="000000"/>
                <w:sz w:val="18"/>
                <w:szCs w:val="18"/>
              </w:rPr>
              <w:t>Pracownik prac dorywczych</w:t>
            </w:r>
          </w:p>
        </w:tc>
        <w:tc>
          <w:tcPr>
            <w:tcW w:w="1286"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1 002</w:t>
            </w:r>
          </w:p>
        </w:tc>
        <w:tc>
          <w:tcPr>
            <w:tcW w:w="1561" w:type="dxa"/>
            <w:tcBorders>
              <w:top w:val="nil"/>
              <w:left w:val="nil"/>
              <w:bottom w:val="single" w:sz="4" w:space="0" w:color="auto"/>
              <w:right w:val="single" w:sz="4" w:space="0" w:color="auto"/>
            </w:tcBorders>
            <w:shd w:val="clear" w:color="auto" w:fill="auto"/>
            <w:vAlign w:val="center"/>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1</w:t>
            </w:r>
          </w:p>
        </w:tc>
        <w:tc>
          <w:tcPr>
            <w:tcW w:w="1557" w:type="dxa"/>
            <w:tcBorders>
              <w:top w:val="nil"/>
              <w:left w:val="nil"/>
              <w:bottom w:val="single" w:sz="4" w:space="0" w:color="auto"/>
              <w:right w:val="single" w:sz="4" w:space="0" w:color="auto"/>
            </w:tcBorders>
            <w:shd w:val="clear" w:color="auto" w:fill="auto"/>
            <w:noWrap/>
            <w:vAlign w:val="bottom"/>
            <w:hideMark/>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0,1</w:t>
            </w:r>
          </w:p>
        </w:tc>
      </w:tr>
    </w:tbl>
    <w:p w:rsidR="00B0038E" w:rsidRPr="001D58BA" w:rsidRDefault="00B0038E" w:rsidP="00D27065">
      <w:pPr>
        <w:spacing w:before="120"/>
        <w:ind w:left="0" w:firstLine="0"/>
        <w:rPr>
          <w:rFonts w:ascii="Arial" w:hAnsi="Arial" w:cs="Arial"/>
          <w:sz w:val="21"/>
          <w:szCs w:val="21"/>
        </w:rPr>
      </w:pPr>
      <w:r w:rsidRPr="000F121C">
        <w:rPr>
          <w:rFonts w:ascii="Arial" w:hAnsi="Arial" w:cs="Arial"/>
          <w:bCs/>
          <w:sz w:val="21"/>
          <w:szCs w:val="21"/>
        </w:rPr>
        <w:t xml:space="preserve">W niektórych zawodach/specjalnościach odsetek ofert subsydiowanych (z ogółu ofert zgłoszonych w zawodzie) był szczególnie wysoki, np. </w:t>
      </w:r>
      <w:r w:rsidRPr="000F121C">
        <w:rPr>
          <w:rFonts w:ascii="Arial" w:hAnsi="Arial" w:cs="Arial"/>
          <w:bCs/>
          <w:i/>
          <w:sz w:val="21"/>
          <w:szCs w:val="21"/>
        </w:rPr>
        <w:t>technik prac biurowych</w:t>
      </w:r>
      <w:r w:rsidRPr="000F121C">
        <w:rPr>
          <w:rFonts w:ascii="Arial" w:hAnsi="Arial" w:cs="Arial"/>
          <w:bCs/>
          <w:sz w:val="21"/>
          <w:szCs w:val="21"/>
        </w:rPr>
        <w:t xml:space="preserve"> – 64,5%, </w:t>
      </w:r>
      <w:r w:rsidRPr="000F121C">
        <w:rPr>
          <w:rFonts w:ascii="Arial" w:hAnsi="Arial" w:cs="Arial"/>
          <w:bCs/>
          <w:i/>
          <w:sz w:val="21"/>
          <w:szCs w:val="21"/>
        </w:rPr>
        <w:t>robotnik gospodarczy</w:t>
      </w:r>
      <w:r w:rsidRPr="000F121C">
        <w:rPr>
          <w:rFonts w:ascii="Arial" w:hAnsi="Arial" w:cs="Arial"/>
          <w:bCs/>
          <w:sz w:val="21"/>
          <w:szCs w:val="21"/>
        </w:rPr>
        <w:t xml:space="preserve"> – 63,9%, </w:t>
      </w:r>
      <w:r w:rsidRPr="000F121C">
        <w:rPr>
          <w:rFonts w:ascii="Arial" w:hAnsi="Arial" w:cs="Arial"/>
          <w:bCs/>
          <w:i/>
          <w:sz w:val="21"/>
          <w:szCs w:val="21"/>
        </w:rPr>
        <w:t>p</w:t>
      </w:r>
      <w:r w:rsidRPr="000F121C">
        <w:rPr>
          <w:rFonts w:ascii="Arial" w:hAnsi="Arial" w:cs="Arial"/>
          <w:i/>
          <w:color w:val="000000"/>
          <w:sz w:val="21"/>
          <w:szCs w:val="21"/>
        </w:rPr>
        <w:t>ozostali pracownicy obsługi biurowej</w:t>
      </w:r>
      <w:r w:rsidRPr="000F121C">
        <w:rPr>
          <w:rFonts w:ascii="Arial" w:hAnsi="Arial" w:cs="Arial"/>
          <w:bCs/>
          <w:sz w:val="21"/>
          <w:szCs w:val="21"/>
        </w:rPr>
        <w:t xml:space="preserve"> – 47,3%. </w:t>
      </w:r>
      <w:r w:rsidRPr="000F121C">
        <w:rPr>
          <w:rFonts w:ascii="Arial" w:hAnsi="Arial" w:cs="Arial"/>
          <w:sz w:val="21"/>
          <w:szCs w:val="21"/>
        </w:rPr>
        <w:t xml:space="preserve">Najmniej ofert subsydiowanych </w:t>
      </w:r>
      <w:r>
        <w:rPr>
          <w:rFonts w:ascii="Arial" w:hAnsi="Arial" w:cs="Arial"/>
          <w:sz w:val="21"/>
          <w:szCs w:val="21"/>
        </w:rPr>
        <w:t>tj. po 1 </w:t>
      </w:r>
      <w:r w:rsidRPr="000F121C">
        <w:rPr>
          <w:rFonts w:ascii="Arial" w:hAnsi="Arial" w:cs="Arial"/>
          <w:sz w:val="21"/>
          <w:szCs w:val="21"/>
        </w:rPr>
        <w:t>ofercie (0,1%) odnotowano w zawodach</w:t>
      </w:r>
      <w:r w:rsidRPr="000F121C">
        <w:rPr>
          <w:rFonts w:ascii="Arial" w:hAnsi="Arial" w:cs="Arial"/>
          <w:i/>
          <w:sz w:val="21"/>
          <w:szCs w:val="21"/>
        </w:rPr>
        <w:t xml:space="preserve">: </w:t>
      </w:r>
      <w:proofErr w:type="spellStart"/>
      <w:r w:rsidRPr="000F121C">
        <w:rPr>
          <w:rFonts w:ascii="Arial" w:hAnsi="Arial" w:cs="Arial"/>
          <w:i/>
          <w:sz w:val="21"/>
          <w:szCs w:val="21"/>
        </w:rPr>
        <w:t>rozbieracz</w:t>
      </w:r>
      <w:proofErr w:type="spellEnd"/>
      <w:r w:rsidRPr="000F121C">
        <w:rPr>
          <w:rFonts w:ascii="Arial" w:hAnsi="Arial" w:cs="Arial"/>
          <w:i/>
          <w:sz w:val="21"/>
          <w:szCs w:val="21"/>
        </w:rPr>
        <w:t xml:space="preserve"> – wykrawacz </w:t>
      </w:r>
      <w:r w:rsidRPr="000F121C">
        <w:rPr>
          <w:rFonts w:ascii="Arial" w:hAnsi="Arial" w:cs="Arial"/>
          <w:sz w:val="21"/>
          <w:szCs w:val="21"/>
        </w:rPr>
        <w:t xml:space="preserve">oraz </w:t>
      </w:r>
      <w:r w:rsidRPr="00ED471B">
        <w:rPr>
          <w:rFonts w:ascii="Arial" w:hAnsi="Arial" w:cs="Arial"/>
          <w:i/>
          <w:sz w:val="21"/>
          <w:szCs w:val="21"/>
        </w:rPr>
        <w:t>pracownik prac dorywczych</w:t>
      </w:r>
      <w:r>
        <w:rPr>
          <w:rFonts w:ascii="Arial" w:hAnsi="Arial" w:cs="Arial"/>
          <w:sz w:val="21"/>
          <w:szCs w:val="21"/>
        </w:rPr>
        <w:t>.</w:t>
      </w:r>
    </w:p>
    <w:p w:rsidR="00B0038E" w:rsidRPr="000875AC" w:rsidRDefault="00B0038E" w:rsidP="0089749B">
      <w:pPr>
        <w:pStyle w:val="Nagwek1"/>
        <w:numPr>
          <w:ilvl w:val="1"/>
          <w:numId w:val="12"/>
        </w:numPr>
        <w:spacing w:before="240" w:after="120"/>
        <w:ind w:left="567" w:hanging="567"/>
      </w:pPr>
      <w:bookmarkStart w:id="399" w:name="_Toc34911714"/>
      <w:bookmarkStart w:id="400" w:name="_Toc68777802"/>
      <w:bookmarkStart w:id="401" w:name="_Toc4746867"/>
      <w:r w:rsidRPr="00A165FB">
        <w:t>Szkolenia bezrobotnych i poszukujących pracy</w:t>
      </w:r>
      <w:bookmarkEnd w:id="399"/>
      <w:bookmarkEnd w:id="400"/>
    </w:p>
    <w:bookmarkEnd w:id="396"/>
    <w:bookmarkEnd w:id="397"/>
    <w:bookmarkEnd w:id="398"/>
    <w:bookmarkEnd w:id="401"/>
    <w:p w:rsidR="00B0038E" w:rsidRPr="000F121C" w:rsidRDefault="00B0038E" w:rsidP="00B0038E">
      <w:pPr>
        <w:spacing w:after="0"/>
        <w:ind w:left="0" w:firstLine="0"/>
        <w:rPr>
          <w:rFonts w:ascii="Arial" w:hAnsi="Arial" w:cs="Arial"/>
          <w:sz w:val="21"/>
          <w:szCs w:val="21"/>
        </w:rPr>
      </w:pPr>
      <w:r w:rsidRPr="000F121C">
        <w:rPr>
          <w:rFonts w:ascii="Arial" w:hAnsi="Arial" w:cs="Arial"/>
          <w:sz w:val="21"/>
          <w:szCs w:val="21"/>
        </w:rPr>
        <w:t xml:space="preserve">Zgodnie z ustawą o promocji zatrudnienia i instytucjach rynku pracy urzędy pracy mogą wspierać podnoszenie kwalifikacji poprzez inicjowanie, organizowanie i finansowanie szkoleń bezrobotnych i innych uprawnionych osób oraz przyznawanie i wypłacanie stypendiów szkoleniowych. Szkolenia mogą trwać do 12 miesięcy, a w przypadku osób bez kwalifikacji zawodowych, nawet 24 miesiące. Osoba bezrobotna może zostać skierowana na szkolenie grupowe organizowane przez urząd pracy lub szkolenie przez siebie wskazane (indywidualne). </w:t>
      </w:r>
    </w:p>
    <w:p w:rsidR="00B0038E" w:rsidRPr="00ED471B" w:rsidRDefault="00B0038E" w:rsidP="00D27065">
      <w:pPr>
        <w:spacing w:before="0" w:after="120"/>
        <w:ind w:left="0" w:firstLine="0"/>
        <w:rPr>
          <w:rFonts w:ascii="Arial" w:hAnsi="Arial" w:cs="Arial"/>
          <w:sz w:val="21"/>
          <w:szCs w:val="21"/>
        </w:rPr>
      </w:pPr>
      <w:r w:rsidRPr="000F121C">
        <w:rPr>
          <w:rFonts w:ascii="Arial" w:hAnsi="Arial" w:cs="Arial"/>
          <w:sz w:val="21"/>
          <w:szCs w:val="21"/>
        </w:rPr>
        <w:t xml:space="preserve">W 2020 r. w województwie śląskim wyłączono </w:t>
      </w:r>
      <w:r>
        <w:rPr>
          <w:rFonts w:ascii="Arial" w:hAnsi="Arial" w:cs="Arial"/>
          <w:sz w:val="21"/>
          <w:szCs w:val="21"/>
        </w:rPr>
        <w:t>1 </w:t>
      </w:r>
      <w:r w:rsidRPr="000F121C">
        <w:rPr>
          <w:rFonts w:ascii="Arial" w:hAnsi="Arial" w:cs="Arial"/>
          <w:sz w:val="21"/>
          <w:szCs w:val="21"/>
        </w:rPr>
        <w:t>413 osób z tytułu rozpoczęcia szkoleń bezrobotnych, rok wcześniej odpowiednio 3 030 osób. A zatem w ujęciu rocznym liczba kierowanych na szkolenia spadła o 1 617 osób</w:t>
      </w:r>
      <w:r>
        <w:rPr>
          <w:rFonts w:ascii="Arial" w:hAnsi="Arial" w:cs="Arial"/>
          <w:sz w:val="21"/>
          <w:szCs w:val="21"/>
        </w:rPr>
        <w:t>.</w:t>
      </w:r>
      <w:r w:rsidRPr="000F121C">
        <w:rPr>
          <w:rFonts w:ascii="Arial" w:hAnsi="Arial" w:cs="Arial"/>
          <w:sz w:val="21"/>
          <w:szCs w:val="21"/>
        </w:rPr>
        <w:t xml:space="preserve"> W 2020</w:t>
      </w:r>
      <w:r>
        <w:rPr>
          <w:rFonts w:ascii="Arial" w:hAnsi="Arial" w:cs="Arial"/>
          <w:sz w:val="21"/>
          <w:szCs w:val="21"/>
        </w:rPr>
        <w:t> </w:t>
      </w:r>
      <w:r w:rsidRPr="000F121C">
        <w:rPr>
          <w:rFonts w:ascii="Arial" w:hAnsi="Arial" w:cs="Arial"/>
          <w:sz w:val="21"/>
          <w:szCs w:val="21"/>
        </w:rPr>
        <w:t>r. szkolenia w ramach bonu stażowe</w:t>
      </w:r>
      <w:r>
        <w:rPr>
          <w:rFonts w:ascii="Arial" w:hAnsi="Arial" w:cs="Arial"/>
          <w:sz w:val="21"/>
          <w:szCs w:val="21"/>
        </w:rPr>
        <w:t>go rozpoczęło 207 osób, tj. 14,7</w:t>
      </w:r>
      <w:r w:rsidRPr="000F121C">
        <w:rPr>
          <w:rFonts w:ascii="Arial" w:hAnsi="Arial" w:cs="Arial"/>
          <w:sz w:val="21"/>
          <w:szCs w:val="21"/>
        </w:rPr>
        <w:t xml:space="preserve">% ogółu kierowanych na szkolenia (w 2019 r. – </w:t>
      </w:r>
      <w:r>
        <w:rPr>
          <w:rFonts w:ascii="Arial" w:hAnsi="Arial" w:cs="Arial"/>
          <w:sz w:val="21"/>
          <w:szCs w:val="21"/>
        </w:rPr>
        <w:t>320 bezrobotnych, tj. </w:t>
      </w:r>
      <w:r w:rsidRPr="000F121C">
        <w:rPr>
          <w:rFonts w:ascii="Arial" w:hAnsi="Arial" w:cs="Arial"/>
          <w:sz w:val="21"/>
          <w:szCs w:val="21"/>
        </w:rPr>
        <w:t>10,6%). Uwzględniając podział terytorialny na powiaty, w 2020 r. najwięcej bezrobotnych zostało wyłączonych z tytułu rozpoczęcia szkoleń w: Bytomiu (159 o</w:t>
      </w:r>
      <w:r w:rsidR="000C45A1">
        <w:rPr>
          <w:rFonts w:ascii="Arial" w:hAnsi="Arial" w:cs="Arial"/>
          <w:sz w:val="21"/>
          <w:szCs w:val="21"/>
        </w:rPr>
        <w:t>sób), powiecie cieszyńskim (132 </w:t>
      </w:r>
      <w:r w:rsidRPr="000F121C">
        <w:rPr>
          <w:rFonts w:ascii="Arial" w:hAnsi="Arial" w:cs="Arial"/>
          <w:sz w:val="21"/>
          <w:szCs w:val="21"/>
        </w:rPr>
        <w:t>osoby), Sosnowcu (124 osoby) oraz Zabrzu (111 osób). Najmniej bezrobotnych zostało wyłączonych z tytułu rozpoczęcia szkoleń w powiatach ziemskich</w:t>
      </w:r>
      <w:r>
        <w:rPr>
          <w:rFonts w:ascii="Arial" w:hAnsi="Arial" w:cs="Arial"/>
          <w:sz w:val="21"/>
          <w:szCs w:val="21"/>
        </w:rPr>
        <w:t>:</w:t>
      </w:r>
      <w:r w:rsidRPr="000F121C">
        <w:rPr>
          <w:rFonts w:ascii="Arial" w:hAnsi="Arial" w:cs="Arial"/>
          <w:sz w:val="21"/>
          <w:szCs w:val="21"/>
        </w:rPr>
        <w:t xml:space="preserve"> bieruńsko - lędzińskim (2 osoby) oraz myszkowskim (3 osoby). Szczegółowe dane zawiera wykres 2</w:t>
      </w:r>
      <w:r w:rsidR="00883EC6">
        <w:rPr>
          <w:rFonts w:ascii="Arial" w:hAnsi="Arial" w:cs="Arial"/>
          <w:sz w:val="21"/>
          <w:szCs w:val="21"/>
        </w:rPr>
        <w:t>3</w:t>
      </w:r>
      <w:r w:rsidRPr="000F121C">
        <w:rPr>
          <w:rFonts w:ascii="Arial" w:hAnsi="Arial" w:cs="Arial"/>
          <w:sz w:val="21"/>
          <w:szCs w:val="21"/>
        </w:rPr>
        <w:t>.</w:t>
      </w:r>
      <w:bookmarkStart w:id="402" w:name="_Toc34914559"/>
    </w:p>
    <w:p w:rsidR="00B0038E" w:rsidRDefault="007D3152" w:rsidP="004A1E8F">
      <w:pPr>
        <w:pStyle w:val="Legenda"/>
        <w:jc w:val="left"/>
      </w:pPr>
      <w:bookmarkStart w:id="403" w:name="_Toc68777891"/>
      <w:r w:rsidRPr="000C392B">
        <w:t xml:space="preserve">Wykres </w:t>
      </w:r>
      <w:fldSimple w:instr=" SEQ Wykres \* ARABIC ">
        <w:r w:rsidR="00A11E0D">
          <w:rPr>
            <w:noProof/>
          </w:rPr>
          <w:t>23</w:t>
        </w:r>
      </w:fldSimple>
      <w:r w:rsidRPr="000C392B">
        <w:t xml:space="preserve"> </w:t>
      </w:r>
      <w:r w:rsidR="00B0038E" w:rsidRPr="00F23778">
        <w:t>Liczba osób, które rozpoczęły szkolenia zorganizowane przez powiatowe urzędy pracy w województwie śląskim w 2020 r.</w:t>
      </w:r>
      <w:bookmarkEnd w:id="402"/>
      <w:bookmarkEnd w:id="403"/>
    </w:p>
    <w:p w:rsidR="00B0038E" w:rsidRPr="00027995" w:rsidRDefault="00B0038E" w:rsidP="004A1E8F">
      <w:pPr>
        <w:spacing w:before="0" w:after="0"/>
        <w:ind w:left="142" w:firstLine="0"/>
        <w:rPr>
          <w:rFonts w:ascii="Arial" w:hAnsi="Arial" w:cs="Arial"/>
          <w:noProof/>
        </w:rPr>
      </w:pPr>
      <w:r>
        <w:rPr>
          <w:noProof/>
        </w:rPr>
        <w:drawing>
          <wp:inline distT="0" distB="0" distL="0" distR="0">
            <wp:extent cx="5078388" cy="2033517"/>
            <wp:effectExtent l="0" t="0" r="0" b="0"/>
            <wp:docPr id="16" name="Wykres 7" descr="Wykres słupokowy pokazujacy liczbę osób, które w 2020 r. rozpoczęły szkolenia zorganizowane przez powiatowe urzędy pracy w układzie powiatów. Najwięcej osób skorzystało w Butomiu 159 osób, a najmniej w bieruńsko-lędzińskim 2 osoby."/>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B0038E" w:rsidRPr="000F121C" w:rsidRDefault="00B0038E" w:rsidP="00B0038E">
      <w:pPr>
        <w:spacing w:before="120" w:after="0"/>
        <w:ind w:left="0" w:firstLine="0"/>
        <w:rPr>
          <w:rFonts w:ascii="Arial" w:hAnsi="Arial" w:cs="Arial"/>
          <w:i/>
          <w:sz w:val="21"/>
          <w:szCs w:val="21"/>
        </w:rPr>
      </w:pPr>
      <w:r w:rsidRPr="000F121C">
        <w:rPr>
          <w:rFonts w:ascii="Arial" w:hAnsi="Arial" w:cs="Arial"/>
          <w:kern w:val="16"/>
          <w:sz w:val="21"/>
          <w:szCs w:val="21"/>
        </w:rPr>
        <w:t>Bez względu na rok sprawozdawczy, odsetek mężczyzn kierowanych na szkolenia jest znacznie wyższy niż odsetek pań. I tak, w 2020 r. wśród bezrobotnych wyłączonych z tytułu rozpoczęcia szkoleń udział kobiet wyniósł 38,7% zaś mężczyzn 61,3% (w 2019 r. odpowiednio: kobiety 39,2%, mężczyźni 60,8%).</w:t>
      </w:r>
    </w:p>
    <w:p w:rsidR="00B0038E" w:rsidRDefault="00B0038E" w:rsidP="00D27065">
      <w:pPr>
        <w:spacing w:before="0" w:after="120"/>
        <w:ind w:left="0" w:firstLine="0"/>
        <w:rPr>
          <w:rFonts w:ascii="Arial" w:hAnsi="Arial" w:cs="Arial"/>
          <w:sz w:val="21"/>
          <w:szCs w:val="21"/>
        </w:rPr>
      </w:pPr>
      <w:r w:rsidRPr="000F121C">
        <w:rPr>
          <w:rFonts w:ascii="Arial" w:hAnsi="Arial" w:cs="Arial"/>
          <w:sz w:val="21"/>
          <w:szCs w:val="21"/>
        </w:rPr>
        <w:t>W okresie od stycznia do grudnia 2020 r. 207 osób rozpoczęło szkolenia w ramach bonu szkoleniowego. Najczęściej bon szkoleniowy otrzym</w:t>
      </w:r>
      <w:r w:rsidR="0053661A">
        <w:rPr>
          <w:rFonts w:ascii="Arial" w:hAnsi="Arial" w:cs="Arial"/>
          <w:sz w:val="21"/>
          <w:szCs w:val="21"/>
        </w:rPr>
        <w:t>ywali</w:t>
      </w:r>
      <w:r w:rsidRPr="000F121C">
        <w:rPr>
          <w:rFonts w:ascii="Arial" w:hAnsi="Arial" w:cs="Arial"/>
          <w:sz w:val="21"/>
          <w:szCs w:val="21"/>
        </w:rPr>
        <w:t xml:space="preserve"> bezrobotni z powiatu cieszyńskiego </w:t>
      </w:r>
      <w:r w:rsidR="0053661A">
        <w:rPr>
          <w:rFonts w:ascii="Arial" w:hAnsi="Arial" w:cs="Arial"/>
          <w:sz w:val="21"/>
          <w:szCs w:val="21"/>
        </w:rPr>
        <w:t>i z </w:t>
      </w:r>
      <w:r w:rsidRPr="000F121C">
        <w:rPr>
          <w:rFonts w:ascii="Arial" w:hAnsi="Arial" w:cs="Arial"/>
          <w:sz w:val="21"/>
          <w:szCs w:val="21"/>
        </w:rPr>
        <w:t>Dąbrow</w:t>
      </w:r>
      <w:r w:rsidR="0053661A">
        <w:rPr>
          <w:rFonts w:ascii="Arial" w:hAnsi="Arial" w:cs="Arial"/>
          <w:sz w:val="21"/>
          <w:szCs w:val="21"/>
        </w:rPr>
        <w:t>y</w:t>
      </w:r>
      <w:r>
        <w:rPr>
          <w:rFonts w:ascii="Arial" w:hAnsi="Arial" w:cs="Arial"/>
          <w:sz w:val="21"/>
          <w:szCs w:val="21"/>
        </w:rPr>
        <w:t xml:space="preserve"> G</w:t>
      </w:r>
      <w:r w:rsidRPr="000F121C">
        <w:rPr>
          <w:rFonts w:ascii="Arial" w:hAnsi="Arial" w:cs="Arial"/>
          <w:sz w:val="21"/>
          <w:szCs w:val="21"/>
        </w:rPr>
        <w:t>órniczej (</w:t>
      </w:r>
      <w:r w:rsidR="0053661A">
        <w:rPr>
          <w:rFonts w:ascii="Arial" w:hAnsi="Arial" w:cs="Arial"/>
          <w:sz w:val="21"/>
          <w:szCs w:val="21"/>
        </w:rPr>
        <w:t xml:space="preserve">po </w:t>
      </w:r>
      <w:r w:rsidRPr="000F121C">
        <w:rPr>
          <w:rFonts w:ascii="Arial" w:hAnsi="Arial" w:cs="Arial"/>
          <w:sz w:val="21"/>
          <w:szCs w:val="21"/>
        </w:rPr>
        <w:t>37 osób). W piętnastu powiatach naszego województwa ta forma aktywizacji nie była stosowana.</w:t>
      </w:r>
      <w:r>
        <w:rPr>
          <w:rFonts w:ascii="Arial" w:hAnsi="Arial" w:cs="Arial"/>
          <w:sz w:val="21"/>
          <w:szCs w:val="21"/>
        </w:rPr>
        <w:t xml:space="preserve"> </w:t>
      </w:r>
    </w:p>
    <w:p w:rsidR="009D2C09" w:rsidRPr="00B97EE8" w:rsidRDefault="009D2C09" w:rsidP="0053661A">
      <w:pPr>
        <w:pStyle w:val="Legenda"/>
        <w:spacing w:before="120" w:after="0"/>
        <w:ind w:left="851" w:hanging="851"/>
        <w:jc w:val="left"/>
      </w:pPr>
      <w:bookmarkStart w:id="404" w:name="_Toc68778703"/>
      <w:bookmarkStart w:id="405" w:name="_Toc34912453"/>
      <w:r w:rsidRPr="00E45616">
        <w:t xml:space="preserve">Tabela </w:t>
      </w:r>
      <w:fldSimple w:instr=" SEQ Tabela \* ARABIC ">
        <w:r w:rsidR="00A11E0D">
          <w:rPr>
            <w:noProof/>
          </w:rPr>
          <w:t>37</w:t>
        </w:r>
      </w:fldSimple>
      <w:r w:rsidRPr="00E45616">
        <w:t xml:space="preserve"> </w:t>
      </w:r>
      <w:r w:rsidRPr="005A170E">
        <w:t>Wyłączeni z tytułu rozpoczęcia szkolenia w stosunku do ogólnej li</w:t>
      </w:r>
      <w:r>
        <w:t>czby bezrobotnych w podziale na </w:t>
      </w:r>
      <w:r w:rsidRPr="005A170E">
        <w:t>płeć</w:t>
      </w:r>
      <w:bookmarkEnd w:id="404"/>
    </w:p>
    <w:tbl>
      <w:tblPr>
        <w:tblW w:w="8859" w:type="dxa"/>
        <w:tblInd w:w="70" w:type="dxa"/>
        <w:tblCellMar>
          <w:left w:w="70" w:type="dxa"/>
          <w:right w:w="70" w:type="dxa"/>
        </w:tblCellMar>
        <w:tblLook w:val="00A0"/>
      </w:tblPr>
      <w:tblGrid>
        <w:gridCol w:w="1031"/>
        <w:gridCol w:w="3590"/>
        <w:gridCol w:w="978"/>
        <w:gridCol w:w="992"/>
        <w:gridCol w:w="1134"/>
        <w:gridCol w:w="1134"/>
      </w:tblGrid>
      <w:tr w:rsidR="00B0038E" w:rsidRPr="004A1E8F" w:rsidTr="004A1E8F">
        <w:trPr>
          <w:trHeight w:hRule="exact" w:val="265"/>
          <w:tblHeader/>
        </w:trPr>
        <w:tc>
          <w:tcPr>
            <w:tcW w:w="4621" w:type="dxa"/>
            <w:gridSpan w:val="2"/>
            <w:vMerge w:val="restart"/>
            <w:tcBorders>
              <w:top w:val="single" w:sz="4" w:space="0" w:color="auto"/>
              <w:left w:val="single" w:sz="4" w:space="0" w:color="auto"/>
              <w:bottom w:val="single" w:sz="4" w:space="0" w:color="000000"/>
              <w:right w:val="single" w:sz="4" w:space="0" w:color="000000"/>
            </w:tcBorders>
            <w:shd w:val="clear" w:color="auto" w:fill="C6D9F1"/>
            <w:vAlign w:val="center"/>
          </w:tcPr>
          <w:bookmarkEnd w:id="405"/>
          <w:p w:rsidR="00B0038E" w:rsidRPr="004A1E8F" w:rsidRDefault="00B0038E" w:rsidP="004A1E8F">
            <w:pPr>
              <w:suppressAutoHyphens/>
              <w:spacing w:before="0" w:after="0"/>
              <w:jc w:val="center"/>
              <w:rPr>
                <w:rFonts w:ascii="Arial Narrow" w:hAnsi="Arial Narrow" w:cs="Arial"/>
                <w:b/>
                <w:sz w:val="18"/>
                <w:szCs w:val="18"/>
              </w:rPr>
            </w:pPr>
            <w:r w:rsidRPr="004A1E8F">
              <w:rPr>
                <w:rFonts w:ascii="Arial Narrow" w:hAnsi="Arial Narrow" w:cs="Arial"/>
                <w:b/>
                <w:sz w:val="18"/>
                <w:szCs w:val="18"/>
              </w:rPr>
              <w:t>Wyszczególnienie</w:t>
            </w:r>
          </w:p>
        </w:tc>
        <w:tc>
          <w:tcPr>
            <w:tcW w:w="1970" w:type="dxa"/>
            <w:gridSpan w:val="2"/>
            <w:tcBorders>
              <w:top w:val="single" w:sz="4" w:space="0" w:color="auto"/>
              <w:left w:val="nil"/>
              <w:bottom w:val="single" w:sz="4" w:space="0" w:color="auto"/>
              <w:right w:val="single" w:sz="4" w:space="0" w:color="auto"/>
            </w:tcBorders>
            <w:shd w:val="clear" w:color="auto" w:fill="C6D9F1"/>
            <w:vAlign w:val="center"/>
          </w:tcPr>
          <w:p w:rsidR="00B0038E" w:rsidRPr="004A1E8F" w:rsidRDefault="00B0038E" w:rsidP="004A1E8F">
            <w:pPr>
              <w:suppressAutoHyphens/>
              <w:spacing w:before="0" w:after="0"/>
              <w:jc w:val="center"/>
              <w:rPr>
                <w:rFonts w:ascii="Arial Narrow" w:hAnsi="Arial Narrow" w:cs="Arial"/>
                <w:b/>
                <w:sz w:val="18"/>
                <w:szCs w:val="18"/>
              </w:rPr>
            </w:pPr>
            <w:r w:rsidRPr="004A1E8F">
              <w:rPr>
                <w:rFonts w:ascii="Arial Narrow" w:hAnsi="Arial Narrow" w:cs="Arial"/>
                <w:b/>
                <w:sz w:val="18"/>
                <w:szCs w:val="18"/>
              </w:rPr>
              <w:t>2019 r.</w:t>
            </w:r>
          </w:p>
        </w:tc>
        <w:tc>
          <w:tcPr>
            <w:tcW w:w="2268" w:type="dxa"/>
            <w:gridSpan w:val="2"/>
            <w:tcBorders>
              <w:top w:val="single" w:sz="4" w:space="0" w:color="auto"/>
              <w:left w:val="nil"/>
              <w:bottom w:val="single" w:sz="4" w:space="0" w:color="auto"/>
              <w:right w:val="single" w:sz="4" w:space="0" w:color="auto"/>
            </w:tcBorders>
            <w:shd w:val="clear" w:color="auto" w:fill="C6D9F1"/>
            <w:vAlign w:val="center"/>
          </w:tcPr>
          <w:p w:rsidR="00B0038E" w:rsidRPr="004A1E8F" w:rsidRDefault="00B0038E" w:rsidP="004A1E8F">
            <w:pPr>
              <w:suppressAutoHyphens/>
              <w:spacing w:before="0" w:after="0"/>
              <w:jc w:val="center"/>
              <w:rPr>
                <w:rFonts w:ascii="Arial Narrow" w:hAnsi="Arial Narrow" w:cs="Arial"/>
                <w:b/>
                <w:sz w:val="18"/>
                <w:szCs w:val="18"/>
              </w:rPr>
            </w:pPr>
            <w:r w:rsidRPr="004A1E8F">
              <w:rPr>
                <w:rFonts w:ascii="Arial Narrow" w:hAnsi="Arial Narrow" w:cs="Arial"/>
                <w:b/>
                <w:sz w:val="18"/>
                <w:szCs w:val="18"/>
              </w:rPr>
              <w:t>2020 r.</w:t>
            </w:r>
          </w:p>
        </w:tc>
      </w:tr>
      <w:tr w:rsidR="00B0038E" w:rsidRPr="004A1E8F" w:rsidTr="004A1E8F">
        <w:trPr>
          <w:trHeight w:hRule="exact" w:val="207"/>
          <w:tblHeader/>
        </w:trPr>
        <w:tc>
          <w:tcPr>
            <w:tcW w:w="4621" w:type="dxa"/>
            <w:gridSpan w:val="2"/>
            <w:vMerge/>
            <w:tcBorders>
              <w:top w:val="single" w:sz="4" w:space="0" w:color="auto"/>
              <w:left w:val="single" w:sz="4" w:space="0" w:color="auto"/>
              <w:bottom w:val="single" w:sz="4" w:space="0" w:color="auto"/>
              <w:right w:val="single" w:sz="4" w:space="0" w:color="000000"/>
            </w:tcBorders>
            <w:shd w:val="clear" w:color="auto" w:fill="C6D9F1"/>
            <w:vAlign w:val="center"/>
            <w:hideMark/>
          </w:tcPr>
          <w:p w:rsidR="00B0038E" w:rsidRPr="004A1E8F" w:rsidRDefault="00B0038E" w:rsidP="004A1E8F">
            <w:pPr>
              <w:spacing w:before="0" w:after="0"/>
              <w:jc w:val="center"/>
              <w:rPr>
                <w:rFonts w:ascii="Arial Narrow" w:hAnsi="Arial Narrow" w:cs="Arial"/>
                <w:b/>
                <w:sz w:val="18"/>
                <w:szCs w:val="18"/>
              </w:rPr>
            </w:pPr>
          </w:p>
        </w:tc>
        <w:tc>
          <w:tcPr>
            <w:tcW w:w="978" w:type="dxa"/>
            <w:tcBorders>
              <w:top w:val="nil"/>
              <w:left w:val="nil"/>
              <w:bottom w:val="single" w:sz="4" w:space="0" w:color="auto"/>
              <w:right w:val="single" w:sz="4" w:space="0" w:color="auto"/>
            </w:tcBorders>
            <w:shd w:val="clear" w:color="auto" w:fill="C6D9F1"/>
            <w:vAlign w:val="center"/>
            <w:hideMark/>
          </w:tcPr>
          <w:p w:rsidR="00B0038E" w:rsidRPr="004A1E8F" w:rsidRDefault="00B0038E" w:rsidP="004A1E8F">
            <w:pPr>
              <w:suppressAutoHyphens/>
              <w:spacing w:before="0" w:after="0"/>
              <w:jc w:val="center"/>
              <w:rPr>
                <w:rFonts w:ascii="Arial Narrow" w:hAnsi="Arial Narrow" w:cs="Arial"/>
                <w:b/>
                <w:sz w:val="18"/>
                <w:szCs w:val="18"/>
              </w:rPr>
            </w:pPr>
            <w:r w:rsidRPr="004A1E8F">
              <w:rPr>
                <w:rFonts w:ascii="Arial Narrow" w:hAnsi="Arial Narrow" w:cs="Arial"/>
                <w:b/>
                <w:kern w:val="16"/>
                <w:sz w:val="18"/>
                <w:szCs w:val="18"/>
              </w:rPr>
              <w:t>osoby</w:t>
            </w:r>
          </w:p>
        </w:tc>
        <w:tc>
          <w:tcPr>
            <w:tcW w:w="992" w:type="dxa"/>
            <w:tcBorders>
              <w:top w:val="nil"/>
              <w:left w:val="nil"/>
              <w:bottom w:val="single" w:sz="4" w:space="0" w:color="auto"/>
              <w:right w:val="single" w:sz="4" w:space="0" w:color="auto"/>
            </w:tcBorders>
            <w:shd w:val="clear" w:color="auto" w:fill="C6D9F1"/>
            <w:vAlign w:val="center"/>
            <w:hideMark/>
          </w:tcPr>
          <w:p w:rsidR="00B0038E" w:rsidRPr="004A1E8F" w:rsidRDefault="00B0038E" w:rsidP="004A1E8F">
            <w:pPr>
              <w:suppressAutoHyphens/>
              <w:spacing w:before="0" w:after="0"/>
              <w:jc w:val="center"/>
              <w:rPr>
                <w:rFonts w:ascii="Arial Narrow" w:hAnsi="Arial Narrow" w:cs="Arial"/>
                <w:b/>
                <w:sz w:val="18"/>
                <w:szCs w:val="18"/>
              </w:rPr>
            </w:pPr>
            <w:r w:rsidRPr="004A1E8F">
              <w:rPr>
                <w:rFonts w:ascii="Arial Narrow" w:hAnsi="Arial Narrow" w:cs="Arial"/>
                <w:b/>
                <w:kern w:val="16"/>
                <w:sz w:val="18"/>
                <w:szCs w:val="18"/>
              </w:rPr>
              <w:t>udział</w:t>
            </w:r>
          </w:p>
        </w:tc>
        <w:tc>
          <w:tcPr>
            <w:tcW w:w="1134" w:type="dxa"/>
            <w:tcBorders>
              <w:top w:val="nil"/>
              <w:left w:val="nil"/>
              <w:bottom w:val="single" w:sz="4" w:space="0" w:color="auto"/>
              <w:right w:val="single" w:sz="4" w:space="0" w:color="auto"/>
            </w:tcBorders>
            <w:shd w:val="clear" w:color="auto" w:fill="C6D9F1"/>
            <w:vAlign w:val="center"/>
            <w:hideMark/>
          </w:tcPr>
          <w:p w:rsidR="00B0038E" w:rsidRPr="004A1E8F" w:rsidRDefault="00B0038E" w:rsidP="004A1E8F">
            <w:pPr>
              <w:suppressAutoHyphens/>
              <w:spacing w:before="0" w:after="0"/>
              <w:jc w:val="center"/>
              <w:rPr>
                <w:rFonts w:ascii="Arial Narrow" w:hAnsi="Arial Narrow" w:cs="Arial"/>
                <w:b/>
                <w:sz w:val="18"/>
                <w:szCs w:val="18"/>
              </w:rPr>
            </w:pPr>
            <w:r w:rsidRPr="004A1E8F">
              <w:rPr>
                <w:rFonts w:ascii="Arial Narrow" w:hAnsi="Arial Narrow" w:cs="Arial"/>
                <w:b/>
                <w:kern w:val="16"/>
                <w:sz w:val="18"/>
                <w:szCs w:val="18"/>
              </w:rPr>
              <w:t>osoby</w:t>
            </w:r>
          </w:p>
        </w:tc>
        <w:tc>
          <w:tcPr>
            <w:tcW w:w="1134" w:type="dxa"/>
            <w:tcBorders>
              <w:top w:val="nil"/>
              <w:left w:val="nil"/>
              <w:bottom w:val="single" w:sz="4" w:space="0" w:color="auto"/>
              <w:right w:val="single" w:sz="4" w:space="0" w:color="auto"/>
            </w:tcBorders>
            <w:shd w:val="clear" w:color="auto" w:fill="C6D9F1"/>
            <w:vAlign w:val="center"/>
            <w:hideMark/>
          </w:tcPr>
          <w:p w:rsidR="00B0038E" w:rsidRPr="004A1E8F" w:rsidRDefault="00B0038E" w:rsidP="004A1E8F">
            <w:pPr>
              <w:suppressAutoHyphens/>
              <w:spacing w:before="0" w:after="0"/>
              <w:jc w:val="center"/>
              <w:rPr>
                <w:rFonts w:ascii="Arial Narrow" w:hAnsi="Arial Narrow" w:cs="Arial"/>
                <w:b/>
                <w:sz w:val="18"/>
                <w:szCs w:val="18"/>
              </w:rPr>
            </w:pPr>
            <w:r w:rsidRPr="004A1E8F">
              <w:rPr>
                <w:rFonts w:ascii="Arial Narrow" w:hAnsi="Arial Narrow" w:cs="Arial"/>
                <w:b/>
                <w:kern w:val="16"/>
                <w:sz w:val="18"/>
                <w:szCs w:val="18"/>
              </w:rPr>
              <w:t>udział</w:t>
            </w:r>
          </w:p>
        </w:tc>
      </w:tr>
      <w:tr w:rsidR="00B0038E" w:rsidRPr="004A1E8F" w:rsidTr="004A1E8F">
        <w:trPr>
          <w:trHeight w:hRule="exact" w:val="284"/>
        </w:trPr>
        <w:tc>
          <w:tcPr>
            <w:tcW w:w="1031" w:type="dxa"/>
            <w:vMerge w:val="restart"/>
            <w:tcBorders>
              <w:top w:val="single" w:sz="4" w:space="0" w:color="auto"/>
              <w:left w:val="single" w:sz="4" w:space="0" w:color="auto"/>
              <w:bottom w:val="nil"/>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b/>
                <w:bCs/>
                <w:sz w:val="18"/>
                <w:szCs w:val="18"/>
              </w:rPr>
            </w:pPr>
            <w:r w:rsidRPr="004A1E8F">
              <w:rPr>
                <w:rFonts w:ascii="Arial Narrow" w:hAnsi="Arial Narrow" w:cs="Arial"/>
                <w:b/>
                <w:bCs/>
                <w:kern w:val="16"/>
                <w:sz w:val="18"/>
                <w:szCs w:val="18"/>
              </w:rPr>
              <w:t>ogółem</w:t>
            </w:r>
          </w:p>
        </w:tc>
        <w:tc>
          <w:tcPr>
            <w:tcW w:w="3590" w:type="dxa"/>
            <w:tcBorders>
              <w:top w:val="single" w:sz="4" w:space="0" w:color="auto"/>
              <w:left w:val="nil"/>
              <w:bottom w:val="single" w:sz="4" w:space="0" w:color="auto"/>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sz w:val="18"/>
                <w:szCs w:val="18"/>
              </w:rPr>
            </w:pPr>
            <w:r w:rsidRPr="004A1E8F">
              <w:rPr>
                <w:rFonts w:ascii="Arial Narrow" w:hAnsi="Arial Narrow" w:cs="Arial"/>
                <w:sz w:val="18"/>
                <w:szCs w:val="18"/>
              </w:rPr>
              <w:t>bezrobotni ogółem (stan 31.12)</w:t>
            </w:r>
          </w:p>
        </w:tc>
        <w:tc>
          <w:tcPr>
            <w:tcW w:w="978" w:type="dxa"/>
            <w:tcBorders>
              <w:top w:val="nil"/>
              <w:left w:val="nil"/>
              <w:bottom w:val="single" w:sz="4" w:space="0" w:color="auto"/>
              <w:right w:val="single" w:sz="4" w:space="0" w:color="auto"/>
            </w:tcBorders>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66 521</w:t>
            </w:r>
          </w:p>
        </w:tc>
        <w:tc>
          <w:tcPr>
            <w:tcW w:w="992"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kern w:val="16"/>
                <w:sz w:val="18"/>
                <w:szCs w:val="18"/>
              </w:rPr>
            </w:pPr>
            <w:r w:rsidRPr="004A1E8F">
              <w:rPr>
                <w:rFonts w:ascii="Arial Narrow" w:hAnsi="Arial Narrow" w:cs="Arial"/>
                <w:kern w:val="16"/>
                <w:sz w:val="18"/>
                <w:szCs w:val="18"/>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91 032</w:t>
            </w:r>
          </w:p>
        </w:tc>
        <w:tc>
          <w:tcPr>
            <w:tcW w:w="1134"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kern w:val="16"/>
                <w:sz w:val="18"/>
                <w:szCs w:val="18"/>
              </w:rPr>
            </w:pPr>
            <w:r w:rsidRPr="004A1E8F">
              <w:rPr>
                <w:rFonts w:ascii="Arial Narrow" w:hAnsi="Arial Narrow" w:cs="Arial"/>
                <w:kern w:val="16"/>
                <w:sz w:val="18"/>
                <w:szCs w:val="18"/>
              </w:rPr>
              <w:t>100%</w:t>
            </w:r>
          </w:p>
        </w:tc>
      </w:tr>
      <w:tr w:rsidR="00B0038E" w:rsidRPr="004A1E8F" w:rsidTr="004A1E8F">
        <w:trPr>
          <w:trHeight w:hRule="exact" w:val="284"/>
        </w:trPr>
        <w:tc>
          <w:tcPr>
            <w:tcW w:w="0" w:type="auto"/>
            <w:vMerge/>
            <w:tcBorders>
              <w:top w:val="nil"/>
              <w:left w:val="single" w:sz="4" w:space="0" w:color="auto"/>
              <w:bottom w:val="single" w:sz="4" w:space="0" w:color="auto"/>
              <w:right w:val="single" w:sz="4" w:space="0" w:color="auto"/>
            </w:tcBorders>
            <w:vAlign w:val="center"/>
            <w:hideMark/>
          </w:tcPr>
          <w:p w:rsidR="00B0038E" w:rsidRPr="004A1E8F" w:rsidRDefault="00B0038E" w:rsidP="004A1E8F">
            <w:pPr>
              <w:spacing w:before="0" w:after="0"/>
              <w:jc w:val="left"/>
              <w:rPr>
                <w:rFonts w:ascii="Arial Narrow" w:hAnsi="Arial Narrow" w:cs="Arial"/>
                <w:b/>
                <w:bCs/>
                <w:sz w:val="18"/>
                <w:szCs w:val="18"/>
              </w:rPr>
            </w:pPr>
          </w:p>
        </w:tc>
        <w:tc>
          <w:tcPr>
            <w:tcW w:w="3590" w:type="dxa"/>
            <w:tcBorders>
              <w:top w:val="nil"/>
              <w:left w:val="nil"/>
              <w:bottom w:val="single" w:sz="4" w:space="0" w:color="auto"/>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sz w:val="18"/>
                <w:szCs w:val="18"/>
              </w:rPr>
            </w:pPr>
            <w:r w:rsidRPr="004A1E8F">
              <w:rPr>
                <w:rFonts w:ascii="Arial Narrow" w:hAnsi="Arial Narrow" w:cs="Arial"/>
                <w:sz w:val="18"/>
                <w:szCs w:val="18"/>
              </w:rPr>
              <w:t>wyłączeni z tytułu rozpoczęcia szkolenia</w:t>
            </w:r>
          </w:p>
        </w:tc>
        <w:tc>
          <w:tcPr>
            <w:tcW w:w="978"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kern w:val="16"/>
                <w:sz w:val="18"/>
                <w:szCs w:val="18"/>
              </w:rPr>
            </w:pPr>
            <w:r w:rsidRPr="004A1E8F">
              <w:rPr>
                <w:rFonts w:ascii="Arial Narrow" w:hAnsi="Arial Narrow" w:cs="Arial"/>
                <w:kern w:val="16"/>
                <w:sz w:val="18"/>
                <w:szCs w:val="18"/>
              </w:rPr>
              <w:t>3 030</w:t>
            </w:r>
          </w:p>
        </w:tc>
        <w:tc>
          <w:tcPr>
            <w:tcW w:w="992"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kern w:val="16"/>
                <w:sz w:val="18"/>
                <w:szCs w:val="18"/>
              </w:rPr>
            </w:pPr>
            <w:r w:rsidRPr="004A1E8F">
              <w:rPr>
                <w:rFonts w:ascii="Arial Narrow" w:hAnsi="Arial Narrow" w:cs="Arial"/>
                <w:kern w:val="16"/>
                <w:sz w:val="18"/>
                <w:szCs w:val="18"/>
              </w:rPr>
              <w:t>100,0%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B0038E" w:rsidRPr="004A1E8F" w:rsidRDefault="00B0038E" w:rsidP="004A1E8F">
            <w:pPr>
              <w:spacing w:before="0" w:after="0"/>
              <w:jc w:val="right"/>
              <w:rPr>
                <w:rFonts w:ascii="Arial Narrow" w:hAnsi="Arial Narrow" w:cs="Arial"/>
                <w:color w:val="000000"/>
                <w:sz w:val="18"/>
                <w:szCs w:val="18"/>
              </w:rPr>
            </w:pPr>
            <w:r w:rsidRPr="004A1E8F">
              <w:rPr>
                <w:rFonts w:ascii="Arial Narrow" w:hAnsi="Arial Narrow" w:cs="Arial"/>
                <w:color w:val="000000"/>
                <w:sz w:val="18"/>
                <w:szCs w:val="18"/>
              </w:rPr>
              <w:t>1 413</w:t>
            </w:r>
          </w:p>
        </w:tc>
        <w:tc>
          <w:tcPr>
            <w:tcW w:w="1134"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kern w:val="16"/>
                <w:sz w:val="18"/>
                <w:szCs w:val="18"/>
              </w:rPr>
            </w:pPr>
            <w:r w:rsidRPr="004A1E8F">
              <w:rPr>
                <w:rFonts w:ascii="Arial Narrow" w:hAnsi="Arial Narrow" w:cs="Arial"/>
                <w:kern w:val="16"/>
                <w:sz w:val="18"/>
                <w:szCs w:val="18"/>
              </w:rPr>
              <w:t>100%</w:t>
            </w:r>
          </w:p>
        </w:tc>
      </w:tr>
      <w:tr w:rsidR="00B0038E" w:rsidRPr="004A1E8F" w:rsidTr="004A1E8F">
        <w:trPr>
          <w:trHeight w:hRule="exact" w:val="337"/>
        </w:trPr>
        <w:tc>
          <w:tcPr>
            <w:tcW w:w="4621" w:type="dxa"/>
            <w:gridSpan w:val="2"/>
            <w:tcBorders>
              <w:top w:val="single" w:sz="4" w:space="0" w:color="auto"/>
              <w:left w:val="single" w:sz="4" w:space="0" w:color="auto"/>
              <w:bottom w:val="single" w:sz="4" w:space="0" w:color="auto"/>
              <w:right w:val="single" w:sz="4" w:space="0" w:color="000000"/>
            </w:tcBorders>
            <w:vAlign w:val="center"/>
            <w:hideMark/>
          </w:tcPr>
          <w:p w:rsidR="00B0038E" w:rsidRPr="004A1E8F" w:rsidRDefault="00B0038E" w:rsidP="004A1E8F">
            <w:pPr>
              <w:suppressAutoHyphens/>
              <w:spacing w:before="0" w:after="0"/>
              <w:ind w:left="0" w:firstLine="0"/>
              <w:jc w:val="left"/>
              <w:rPr>
                <w:rFonts w:ascii="Arial Narrow" w:hAnsi="Arial Narrow" w:cs="Arial"/>
                <w:b/>
                <w:bCs/>
                <w:sz w:val="18"/>
                <w:szCs w:val="18"/>
              </w:rPr>
            </w:pPr>
            <w:r w:rsidRPr="004A1E8F">
              <w:rPr>
                <w:rFonts w:ascii="Arial Narrow" w:hAnsi="Arial Narrow" w:cs="Arial"/>
                <w:sz w:val="18"/>
                <w:szCs w:val="18"/>
              </w:rPr>
              <w:t>wskaźnik intensywności wyłączonych z tytułu rozpoczęcia szkoleń *</w:t>
            </w:r>
          </w:p>
        </w:tc>
        <w:tc>
          <w:tcPr>
            <w:tcW w:w="1970" w:type="dxa"/>
            <w:gridSpan w:val="2"/>
            <w:tcBorders>
              <w:top w:val="single" w:sz="4" w:space="0" w:color="auto"/>
              <w:left w:val="nil"/>
              <w:bottom w:val="single" w:sz="4" w:space="0" w:color="auto"/>
              <w:right w:val="single" w:sz="4" w:space="0" w:color="000000"/>
            </w:tcBorders>
            <w:vAlign w:val="center"/>
          </w:tcPr>
          <w:p w:rsidR="00B0038E" w:rsidRPr="004A1E8F" w:rsidRDefault="00B0038E" w:rsidP="00D27065">
            <w:pPr>
              <w:suppressAutoHyphens/>
              <w:spacing w:before="0" w:after="0"/>
              <w:jc w:val="center"/>
              <w:rPr>
                <w:rFonts w:ascii="Arial Narrow" w:hAnsi="Arial Narrow" w:cs="Arial"/>
                <w:b/>
                <w:bCs/>
                <w:sz w:val="18"/>
                <w:szCs w:val="18"/>
              </w:rPr>
            </w:pPr>
            <w:r w:rsidRPr="004A1E8F">
              <w:rPr>
                <w:rFonts w:ascii="Arial Narrow" w:hAnsi="Arial Narrow" w:cs="Arial"/>
                <w:b/>
                <w:bCs/>
                <w:sz w:val="18"/>
                <w:szCs w:val="18"/>
              </w:rPr>
              <w:t>4,6%</w:t>
            </w:r>
          </w:p>
        </w:tc>
        <w:tc>
          <w:tcPr>
            <w:tcW w:w="2268" w:type="dxa"/>
            <w:gridSpan w:val="2"/>
            <w:tcBorders>
              <w:top w:val="single" w:sz="4" w:space="0" w:color="auto"/>
              <w:left w:val="nil"/>
              <w:bottom w:val="single" w:sz="4" w:space="0" w:color="auto"/>
              <w:right w:val="single" w:sz="4" w:space="0" w:color="000000"/>
            </w:tcBorders>
            <w:vAlign w:val="center"/>
          </w:tcPr>
          <w:p w:rsidR="00B0038E" w:rsidRPr="004A1E8F" w:rsidRDefault="00B0038E" w:rsidP="00D27065">
            <w:pPr>
              <w:suppressAutoHyphens/>
              <w:spacing w:before="0" w:after="0"/>
              <w:jc w:val="center"/>
              <w:rPr>
                <w:rFonts w:ascii="Arial Narrow" w:hAnsi="Arial Narrow" w:cs="Arial"/>
                <w:b/>
                <w:bCs/>
                <w:sz w:val="18"/>
                <w:szCs w:val="18"/>
              </w:rPr>
            </w:pPr>
            <w:r w:rsidRPr="004A1E8F">
              <w:rPr>
                <w:rFonts w:ascii="Arial Narrow" w:hAnsi="Arial Narrow" w:cs="Arial"/>
                <w:b/>
                <w:bCs/>
                <w:sz w:val="18"/>
                <w:szCs w:val="18"/>
              </w:rPr>
              <w:t>1,6%</w:t>
            </w:r>
          </w:p>
        </w:tc>
      </w:tr>
      <w:tr w:rsidR="00B0038E" w:rsidRPr="004A1E8F" w:rsidTr="004A1E8F">
        <w:trPr>
          <w:trHeight w:hRule="exact" w:val="284"/>
        </w:trPr>
        <w:tc>
          <w:tcPr>
            <w:tcW w:w="1031" w:type="dxa"/>
            <w:vMerge w:val="restart"/>
            <w:tcBorders>
              <w:top w:val="nil"/>
              <w:left w:val="single" w:sz="4" w:space="0" w:color="auto"/>
              <w:bottom w:val="single" w:sz="4" w:space="0" w:color="000000"/>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b/>
                <w:bCs/>
                <w:sz w:val="18"/>
                <w:szCs w:val="18"/>
              </w:rPr>
            </w:pPr>
            <w:r w:rsidRPr="004A1E8F">
              <w:rPr>
                <w:rFonts w:ascii="Arial Narrow" w:hAnsi="Arial Narrow" w:cs="Arial"/>
                <w:b/>
                <w:bCs/>
                <w:kern w:val="16"/>
                <w:sz w:val="18"/>
                <w:szCs w:val="18"/>
              </w:rPr>
              <w:t>mężczyźni</w:t>
            </w:r>
          </w:p>
        </w:tc>
        <w:tc>
          <w:tcPr>
            <w:tcW w:w="3590" w:type="dxa"/>
            <w:tcBorders>
              <w:top w:val="nil"/>
              <w:left w:val="nil"/>
              <w:bottom w:val="single" w:sz="4" w:space="0" w:color="auto"/>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sz w:val="18"/>
                <w:szCs w:val="18"/>
              </w:rPr>
            </w:pPr>
            <w:r w:rsidRPr="004A1E8F">
              <w:rPr>
                <w:rFonts w:ascii="Arial Narrow" w:hAnsi="Arial Narrow" w:cs="Arial"/>
                <w:sz w:val="18"/>
                <w:szCs w:val="18"/>
              </w:rPr>
              <w:t>bezrobotni (stan 31.12.)</w:t>
            </w:r>
          </w:p>
        </w:tc>
        <w:tc>
          <w:tcPr>
            <w:tcW w:w="978" w:type="dxa"/>
            <w:tcBorders>
              <w:top w:val="nil"/>
              <w:left w:val="nil"/>
              <w:bottom w:val="single" w:sz="4" w:space="0" w:color="auto"/>
              <w:right w:val="single" w:sz="4" w:space="0" w:color="auto"/>
            </w:tcBorders>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28 895</w:t>
            </w:r>
          </w:p>
        </w:tc>
        <w:tc>
          <w:tcPr>
            <w:tcW w:w="992"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sz w:val="18"/>
                <w:szCs w:val="18"/>
              </w:rPr>
            </w:pPr>
            <w:r w:rsidRPr="004A1E8F">
              <w:rPr>
                <w:rFonts w:ascii="Arial Narrow" w:hAnsi="Arial Narrow" w:cs="Arial"/>
                <w:sz w:val="18"/>
                <w:szCs w:val="18"/>
              </w:rPr>
              <w:t>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41 181</w:t>
            </w:r>
          </w:p>
        </w:tc>
        <w:tc>
          <w:tcPr>
            <w:tcW w:w="1134" w:type="dxa"/>
            <w:tcBorders>
              <w:top w:val="single" w:sz="4" w:space="0" w:color="auto"/>
              <w:left w:val="nil"/>
              <w:bottom w:val="single" w:sz="4" w:space="0" w:color="auto"/>
              <w:right w:val="single" w:sz="4" w:space="0" w:color="auto"/>
            </w:tcBorders>
            <w:shd w:val="clear" w:color="auto" w:fill="auto"/>
            <w:vAlign w:val="bottom"/>
          </w:tcPr>
          <w:p w:rsidR="00B0038E" w:rsidRPr="004A1E8F" w:rsidRDefault="00B0038E" w:rsidP="00D27065">
            <w:pPr>
              <w:spacing w:before="0" w:after="0"/>
              <w:jc w:val="right"/>
              <w:rPr>
                <w:rFonts w:ascii="Arial Narrow" w:hAnsi="Arial Narrow" w:cs="Arial"/>
                <w:color w:val="000000"/>
                <w:sz w:val="18"/>
                <w:szCs w:val="18"/>
              </w:rPr>
            </w:pPr>
            <w:r w:rsidRPr="004A1E8F">
              <w:rPr>
                <w:rFonts w:ascii="Arial Narrow" w:hAnsi="Arial Narrow" w:cs="Arial"/>
                <w:color w:val="000000"/>
                <w:sz w:val="18"/>
                <w:szCs w:val="18"/>
              </w:rPr>
              <w:t>45,2</w:t>
            </w:r>
          </w:p>
        </w:tc>
      </w:tr>
      <w:tr w:rsidR="00B0038E" w:rsidRPr="004A1E8F" w:rsidTr="004A1E8F">
        <w:trPr>
          <w:trHeight w:hRule="exact" w:val="284"/>
        </w:trPr>
        <w:tc>
          <w:tcPr>
            <w:tcW w:w="0" w:type="auto"/>
            <w:vMerge/>
            <w:tcBorders>
              <w:top w:val="nil"/>
              <w:left w:val="single" w:sz="4" w:space="0" w:color="auto"/>
              <w:bottom w:val="single" w:sz="4" w:space="0" w:color="000000"/>
              <w:right w:val="single" w:sz="4" w:space="0" w:color="auto"/>
            </w:tcBorders>
            <w:vAlign w:val="center"/>
            <w:hideMark/>
          </w:tcPr>
          <w:p w:rsidR="00B0038E" w:rsidRPr="004A1E8F" w:rsidRDefault="00B0038E" w:rsidP="004A1E8F">
            <w:pPr>
              <w:spacing w:before="0" w:after="0"/>
              <w:jc w:val="left"/>
              <w:rPr>
                <w:rFonts w:ascii="Arial Narrow" w:hAnsi="Arial Narrow" w:cs="Arial"/>
                <w:b/>
                <w:bCs/>
                <w:sz w:val="18"/>
                <w:szCs w:val="18"/>
              </w:rPr>
            </w:pPr>
          </w:p>
        </w:tc>
        <w:tc>
          <w:tcPr>
            <w:tcW w:w="3590" w:type="dxa"/>
            <w:tcBorders>
              <w:top w:val="nil"/>
              <w:left w:val="nil"/>
              <w:bottom w:val="single" w:sz="4" w:space="0" w:color="auto"/>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sz w:val="18"/>
                <w:szCs w:val="18"/>
              </w:rPr>
            </w:pPr>
            <w:r w:rsidRPr="004A1E8F">
              <w:rPr>
                <w:rFonts w:ascii="Arial Narrow" w:hAnsi="Arial Narrow" w:cs="Arial"/>
                <w:sz w:val="18"/>
                <w:szCs w:val="18"/>
              </w:rPr>
              <w:t>wyłączeni z tytułu rozpoczęcia szkolenia</w:t>
            </w:r>
          </w:p>
        </w:tc>
        <w:tc>
          <w:tcPr>
            <w:tcW w:w="978"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sz w:val="18"/>
                <w:szCs w:val="18"/>
              </w:rPr>
            </w:pPr>
            <w:r w:rsidRPr="004A1E8F">
              <w:rPr>
                <w:rFonts w:ascii="Arial Narrow" w:hAnsi="Arial Narrow" w:cs="Arial"/>
                <w:sz w:val="18"/>
                <w:szCs w:val="18"/>
              </w:rPr>
              <w:t>1 841</w:t>
            </w:r>
          </w:p>
        </w:tc>
        <w:tc>
          <w:tcPr>
            <w:tcW w:w="992"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sz w:val="18"/>
                <w:szCs w:val="18"/>
              </w:rPr>
            </w:pPr>
            <w:r w:rsidRPr="004A1E8F">
              <w:rPr>
                <w:rFonts w:ascii="Arial Narrow" w:hAnsi="Arial Narrow" w:cs="Arial"/>
                <w:sz w:val="18"/>
                <w:szCs w:val="18"/>
              </w:rPr>
              <w:t>60,8%</w:t>
            </w:r>
          </w:p>
        </w:tc>
        <w:tc>
          <w:tcPr>
            <w:tcW w:w="1134" w:type="dxa"/>
            <w:tcBorders>
              <w:top w:val="nil"/>
              <w:left w:val="single" w:sz="4" w:space="0" w:color="auto"/>
              <w:bottom w:val="single" w:sz="4" w:space="0" w:color="auto"/>
              <w:right w:val="single" w:sz="4" w:space="0" w:color="auto"/>
            </w:tcBorders>
            <w:shd w:val="clear" w:color="auto" w:fill="auto"/>
            <w:vAlign w:val="bottom"/>
          </w:tcPr>
          <w:p w:rsidR="00B0038E" w:rsidRPr="004A1E8F" w:rsidRDefault="00B0038E" w:rsidP="00D27065">
            <w:pPr>
              <w:spacing w:before="0" w:after="0"/>
              <w:jc w:val="right"/>
              <w:rPr>
                <w:rFonts w:ascii="Arial Narrow" w:hAnsi="Arial Narrow" w:cs="Arial"/>
                <w:color w:val="000000"/>
                <w:sz w:val="18"/>
                <w:szCs w:val="18"/>
              </w:rPr>
            </w:pPr>
            <w:r w:rsidRPr="004A1E8F">
              <w:rPr>
                <w:rFonts w:ascii="Arial Narrow" w:hAnsi="Arial Narrow" w:cs="Arial"/>
                <w:color w:val="000000"/>
                <w:sz w:val="18"/>
                <w:szCs w:val="18"/>
              </w:rPr>
              <w:t>866</w:t>
            </w:r>
          </w:p>
        </w:tc>
        <w:tc>
          <w:tcPr>
            <w:tcW w:w="1134" w:type="dxa"/>
            <w:tcBorders>
              <w:top w:val="nil"/>
              <w:left w:val="nil"/>
              <w:bottom w:val="single" w:sz="4" w:space="0" w:color="auto"/>
              <w:right w:val="single" w:sz="4" w:space="0" w:color="auto"/>
            </w:tcBorders>
            <w:shd w:val="clear" w:color="auto" w:fill="auto"/>
            <w:vAlign w:val="bottom"/>
          </w:tcPr>
          <w:p w:rsidR="00B0038E" w:rsidRPr="004A1E8F" w:rsidRDefault="00B0038E" w:rsidP="00D27065">
            <w:pPr>
              <w:spacing w:before="0" w:after="0"/>
              <w:jc w:val="right"/>
              <w:rPr>
                <w:rFonts w:ascii="Arial Narrow" w:hAnsi="Arial Narrow" w:cs="Arial"/>
                <w:color w:val="000000"/>
                <w:sz w:val="18"/>
                <w:szCs w:val="18"/>
              </w:rPr>
            </w:pPr>
            <w:r w:rsidRPr="004A1E8F">
              <w:rPr>
                <w:rFonts w:ascii="Arial Narrow" w:hAnsi="Arial Narrow" w:cs="Arial"/>
                <w:color w:val="000000"/>
                <w:sz w:val="18"/>
                <w:szCs w:val="18"/>
              </w:rPr>
              <w:t>61,3</w:t>
            </w:r>
          </w:p>
        </w:tc>
      </w:tr>
      <w:tr w:rsidR="00B0038E" w:rsidRPr="004A1E8F" w:rsidTr="004A1E8F">
        <w:trPr>
          <w:trHeight w:hRule="exact" w:val="278"/>
        </w:trPr>
        <w:tc>
          <w:tcPr>
            <w:tcW w:w="4621" w:type="dxa"/>
            <w:gridSpan w:val="2"/>
            <w:tcBorders>
              <w:top w:val="single" w:sz="4" w:space="0" w:color="auto"/>
              <w:left w:val="single" w:sz="4" w:space="0" w:color="auto"/>
              <w:bottom w:val="single" w:sz="4" w:space="0" w:color="auto"/>
              <w:right w:val="single" w:sz="4" w:space="0" w:color="000000"/>
            </w:tcBorders>
            <w:vAlign w:val="center"/>
            <w:hideMark/>
          </w:tcPr>
          <w:p w:rsidR="00B0038E" w:rsidRPr="004A1E8F" w:rsidRDefault="00B0038E" w:rsidP="004A1E8F">
            <w:pPr>
              <w:suppressAutoHyphens/>
              <w:spacing w:before="0" w:after="0"/>
              <w:ind w:left="0" w:firstLine="0"/>
              <w:jc w:val="left"/>
              <w:rPr>
                <w:rFonts w:ascii="Arial Narrow" w:hAnsi="Arial Narrow" w:cs="Arial"/>
                <w:b/>
                <w:bCs/>
                <w:sz w:val="18"/>
                <w:szCs w:val="18"/>
              </w:rPr>
            </w:pPr>
            <w:r w:rsidRPr="004A1E8F">
              <w:rPr>
                <w:rFonts w:ascii="Arial Narrow" w:hAnsi="Arial Narrow" w:cs="Arial"/>
                <w:sz w:val="18"/>
                <w:szCs w:val="18"/>
              </w:rPr>
              <w:t>wskaźnik intensywności wyłączonych z tytułu rozpoczęcia szkoleń *</w:t>
            </w:r>
          </w:p>
        </w:tc>
        <w:tc>
          <w:tcPr>
            <w:tcW w:w="1970" w:type="dxa"/>
            <w:gridSpan w:val="2"/>
            <w:tcBorders>
              <w:top w:val="single" w:sz="4" w:space="0" w:color="auto"/>
              <w:left w:val="nil"/>
              <w:bottom w:val="single" w:sz="4" w:space="0" w:color="auto"/>
              <w:right w:val="single" w:sz="4" w:space="0" w:color="000000"/>
            </w:tcBorders>
            <w:vAlign w:val="center"/>
          </w:tcPr>
          <w:p w:rsidR="00B0038E" w:rsidRPr="004A1E8F" w:rsidRDefault="00B0038E" w:rsidP="00D27065">
            <w:pPr>
              <w:suppressAutoHyphens/>
              <w:spacing w:before="0" w:after="0"/>
              <w:jc w:val="center"/>
              <w:rPr>
                <w:rFonts w:ascii="Arial Narrow" w:hAnsi="Arial Narrow" w:cs="Arial"/>
                <w:b/>
                <w:bCs/>
                <w:sz w:val="18"/>
                <w:szCs w:val="18"/>
              </w:rPr>
            </w:pPr>
            <w:r w:rsidRPr="004A1E8F">
              <w:rPr>
                <w:rFonts w:ascii="Arial Narrow" w:hAnsi="Arial Narrow" w:cs="Arial"/>
                <w:b/>
                <w:bCs/>
                <w:sz w:val="18"/>
                <w:szCs w:val="18"/>
              </w:rPr>
              <w:t>6,4%</w:t>
            </w:r>
          </w:p>
        </w:tc>
        <w:tc>
          <w:tcPr>
            <w:tcW w:w="2268" w:type="dxa"/>
            <w:gridSpan w:val="2"/>
            <w:tcBorders>
              <w:top w:val="single" w:sz="4" w:space="0" w:color="auto"/>
              <w:left w:val="nil"/>
              <w:bottom w:val="single" w:sz="4" w:space="0" w:color="auto"/>
              <w:right w:val="single" w:sz="4" w:space="0" w:color="000000"/>
            </w:tcBorders>
            <w:vAlign w:val="center"/>
          </w:tcPr>
          <w:p w:rsidR="00B0038E" w:rsidRPr="004A1E8F" w:rsidRDefault="00B0038E" w:rsidP="00D27065">
            <w:pPr>
              <w:suppressAutoHyphens/>
              <w:spacing w:before="0" w:after="0"/>
              <w:jc w:val="center"/>
              <w:rPr>
                <w:rFonts w:ascii="Arial Narrow" w:hAnsi="Arial Narrow" w:cs="Arial"/>
                <w:b/>
                <w:bCs/>
                <w:sz w:val="18"/>
                <w:szCs w:val="18"/>
              </w:rPr>
            </w:pPr>
            <w:r w:rsidRPr="004A1E8F">
              <w:rPr>
                <w:rFonts w:ascii="Arial Narrow" w:hAnsi="Arial Narrow" w:cs="Arial"/>
                <w:b/>
                <w:bCs/>
                <w:sz w:val="18"/>
                <w:szCs w:val="18"/>
              </w:rPr>
              <w:t>2,1%</w:t>
            </w:r>
          </w:p>
        </w:tc>
      </w:tr>
      <w:tr w:rsidR="00B0038E" w:rsidRPr="004A1E8F" w:rsidTr="004A1E8F">
        <w:trPr>
          <w:trHeight w:hRule="exact" w:val="284"/>
        </w:trPr>
        <w:tc>
          <w:tcPr>
            <w:tcW w:w="1031" w:type="dxa"/>
            <w:vMerge w:val="restart"/>
            <w:tcBorders>
              <w:top w:val="nil"/>
              <w:left w:val="single" w:sz="4" w:space="0" w:color="auto"/>
              <w:bottom w:val="single" w:sz="4" w:space="0" w:color="000000"/>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b/>
                <w:bCs/>
                <w:sz w:val="18"/>
                <w:szCs w:val="18"/>
              </w:rPr>
            </w:pPr>
            <w:r w:rsidRPr="004A1E8F">
              <w:rPr>
                <w:rFonts w:ascii="Arial Narrow" w:hAnsi="Arial Narrow" w:cs="Arial"/>
                <w:b/>
                <w:bCs/>
                <w:sz w:val="18"/>
                <w:szCs w:val="18"/>
              </w:rPr>
              <w:t>kobiety</w:t>
            </w:r>
          </w:p>
        </w:tc>
        <w:tc>
          <w:tcPr>
            <w:tcW w:w="3590" w:type="dxa"/>
            <w:tcBorders>
              <w:top w:val="nil"/>
              <w:left w:val="nil"/>
              <w:bottom w:val="single" w:sz="4" w:space="0" w:color="auto"/>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sz w:val="18"/>
                <w:szCs w:val="18"/>
              </w:rPr>
            </w:pPr>
            <w:r w:rsidRPr="004A1E8F">
              <w:rPr>
                <w:rFonts w:ascii="Arial Narrow" w:hAnsi="Arial Narrow" w:cs="Arial"/>
                <w:sz w:val="18"/>
                <w:szCs w:val="18"/>
              </w:rPr>
              <w:t>bezrobotni (stan 31.12.)</w:t>
            </w:r>
          </w:p>
        </w:tc>
        <w:tc>
          <w:tcPr>
            <w:tcW w:w="978" w:type="dxa"/>
            <w:tcBorders>
              <w:top w:val="nil"/>
              <w:left w:val="nil"/>
              <w:bottom w:val="single" w:sz="4" w:space="0" w:color="auto"/>
              <w:right w:val="single" w:sz="4" w:space="0" w:color="auto"/>
            </w:tcBorders>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37 626</w:t>
            </w:r>
          </w:p>
        </w:tc>
        <w:tc>
          <w:tcPr>
            <w:tcW w:w="992"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sz w:val="18"/>
                <w:szCs w:val="18"/>
              </w:rPr>
            </w:pPr>
            <w:r w:rsidRPr="004A1E8F">
              <w:rPr>
                <w:rFonts w:ascii="Arial Narrow" w:hAnsi="Arial Narrow" w:cs="Arial"/>
                <w:sz w:val="18"/>
                <w:szCs w:val="18"/>
              </w:rPr>
              <w:t>56,6%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0038E" w:rsidRPr="004A1E8F" w:rsidRDefault="00B0038E" w:rsidP="00D27065">
            <w:pPr>
              <w:spacing w:before="0" w:after="0"/>
              <w:ind w:left="0" w:firstLine="0"/>
              <w:jc w:val="right"/>
              <w:rPr>
                <w:rFonts w:ascii="Arial Narrow" w:hAnsi="Arial Narrow" w:cs="Arial"/>
                <w:color w:val="000000"/>
                <w:sz w:val="18"/>
                <w:szCs w:val="18"/>
              </w:rPr>
            </w:pPr>
            <w:r w:rsidRPr="004A1E8F">
              <w:rPr>
                <w:rFonts w:ascii="Arial Narrow" w:hAnsi="Arial Narrow" w:cs="Arial"/>
                <w:color w:val="000000"/>
                <w:sz w:val="18"/>
                <w:szCs w:val="18"/>
              </w:rPr>
              <w:t>49 851</w:t>
            </w:r>
          </w:p>
        </w:tc>
        <w:tc>
          <w:tcPr>
            <w:tcW w:w="1134" w:type="dxa"/>
            <w:tcBorders>
              <w:top w:val="single" w:sz="4" w:space="0" w:color="auto"/>
              <w:left w:val="nil"/>
              <w:bottom w:val="single" w:sz="4" w:space="0" w:color="auto"/>
              <w:right w:val="single" w:sz="4" w:space="0" w:color="auto"/>
            </w:tcBorders>
            <w:shd w:val="clear" w:color="auto" w:fill="auto"/>
            <w:vAlign w:val="bottom"/>
          </w:tcPr>
          <w:p w:rsidR="00B0038E" w:rsidRPr="004A1E8F" w:rsidRDefault="00B0038E" w:rsidP="00D27065">
            <w:pPr>
              <w:spacing w:before="0" w:after="0"/>
              <w:jc w:val="right"/>
              <w:rPr>
                <w:rFonts w:ascii="Arial Narrow" w:hAnsi="Arial Narrow" w:cs="Arial"/>
                <w:color w:val="000000"/>
                <w:sz w:val="18"/>
                <w:szCs w:val="18"/>
              </w:rPr>
            </w:pPr>
            <w:r w:rsidRPr="004A1E8F">
              <w:rPr>
                <w:rFonts w:ascii="Arial Narrow" w:hAnsi="Arial Narrow" w:cs="Arial"/>
                <w:color w:val="000000"/>
                <w:sz w:val="18"/>
                <w:szCs w:val="18"/>
              </w:rPr>
              <w:t>54,8</w:t>
            </w:r>
          </w:p>
        </w:tc>
      </w:tr>
      <w:tr w:rsidR="00B0038E" w:rsidRPr="004A1E8F" w:rsidTr="004A1E8F">
        <w:trPr>
          <w:trHeight w:hRule="exact" w:val="284"/>
        </w:trPr>
        <w:tc>
          <w:tcPr>
            <w:tcW w:w="0" w:type="auto"/>
            <w:vMerge/>
            <w:tcBorders>
              <w:top w:val="nil"/>
              <w:left w:val="single" w:sz="4" w:space="0" w:color="auto"/>
              <w:bottom w:val="single" w:sz="4" w:space="0" w:color="000000"/>
              <w:right w:val="single" w:sz="4" w:space="0" w:color="auto"/>
            </w:tcBorders>
            <w:vAlign w:val="center"/>
            <w:hideMark/>
          </w:tcPr>
          <w:p w:rsidR="00B0038E" w:rsidRPr="004A1E8F" w:rsidRDefault="00B0038E" w:rsidP="004A1E8F">
            <w:pPr>
              <w:spacing w:before="0" w:after="0"/>
              <w:jc w:val="left"/>
              <w:rPr>
                <w:rFonts w:ascii="Arial Narrow" w:hAnsi="Arial Narrow" w:cs="Arial"/>
                <w:b/>
                <w:bCs/>
                <w:sz w:val="18"/>
                <w:szCs w:val="18"/>
              </w:rPr>
            </w:pPr>
          </w:p>
        </w:tc>
        <w:tc>
          <w:tcPr>
            <w:tcW w:w="3590" w:type="dxa"/>
            <w:tcBorders>
              <w:top w:val="nil"/>
              <w:left w:val="nil"/>
              <w:bottom w:val="single" w:sz="4" w:space="0" w:color="auto"/>
              <w:right w:val="single" w:sz="4" w:space="0" w:color="auto"/>
            </w:tcBorders>
            <w:vAlign w:val="center"/>
            <w:hideMark/>
          </w:tcPr>
          <w:p w:rsidR="00B0038E" w:rsidRPr="004A1E8F" w:rsidRDefault="00B0038E" w:rsidP="004A1E8F">
            <w:pPr>
              <w:suppressAutoHyphens/>
              <w:spacing w:before="0" w:after="0"/>
              <w:jc w:val="left"/>
              <w:rPr>
                <w:rFonts w:ascii="Arial Narrow" w:hAnsi="Arial Narrow" w:cs="Arial"/>
                <w:sz w:val="18"/>
                <w:szCs w:val="18"/>
              </w:rPr>
            </w:pPr>
            <w:r w:rsidRPr="004A1E8F">
              <w:rPr>
                <w:rFonts w:ascii="Arial Narrow" w:hAnsi="Arial Narrow" w:cs="Arial"/>
                <w:sz w:val="18"/>
                <w:szCs w:val="18"/>
              </w:rPr>
              <w:t>wyłączeni z tytułu rozpoczęcia szkolenia</w:t>
            </w:r>
          </w:p>
        </w:tc>
        <w:tc>
          <w:tcPr>
            <w:tcW w:w="978" w:type="dxa"/>
            <w:tcBorders>
              <w:top w:val="nil"/>
              <w:left w:val="nil"/>
              <w:bottom w:val="single" w:sz="4" w:space="0" w:color="auto"/>
              <w:right w:val="single" w:sz="4" w:space="0" w:color="auto"/>
            </w:tcBorders>
            <w:vAlign w:val="center"/>
          </w:tcPr>
          <w:p w:rsidR="00B0038E" w:rsidRPr="004A1E8F" w:rsidRDefault="00B0038E" w:rsidP="00D27065">
            <w:pPr>
              <w:spacing w:before="0" w:after="0"/>
              <w:jc w:val="right"/>
              <w:rPr>
                <w:rFonts w:ascii="Arial Narrow" w:hAnsi="Arial Narrow" w:cs="Arial"/>
                <w:sz w:val="18"/>
                <w:szCs w:val="18"/>
              </w:rPr>
            </w:pPr>
            <w:r w:rsidRPr="004A1E8F">
              <w:rPr>
                <w:rFonts w:ascii="Arial Narrow" w:hAnsi="Arial Narrow" w:cs="Arial"/>
                <w:sz w:val="18"/>
                <w:szCs w:val="18"/>
              </w:rPr>
              <w:t>1 189</w:t>
            </w:r>
          </w:p>
        </w:tc>
        <w:tc>
          <w:tcPr>
            <w:tcW w:w="992" w:type="dxa"/>
            <w:tcBorders>
              <w:top w:val="nil"/>
              <w:left w:val="nil"/>
              <w:bottom w:val="single" w:sz="4" w:space="0" w:color="auto"/>
              <w:right w:val="single" w:sz="4" w:space="0" w:color="auto"/>
            </w:tcBorders>
            <w:vAlign w:val="center"/>
          </w:tcPr>
          <w:p w:rsidR="00B0038E" w:rsidRPr="004A1E8F" w:rsidRDefault="00B0038E" w:rsidP="00D27065">
            <w:pPr>
              <w:suppressAutoHyphens/>
              <w:spacing w:before="0" w:after="0"/>
              <w:jc w:val="right"/>
              <w:rPr>
                <w:rFonts w:ascii="Arial Narrow" w:hAnsi="Arial Narrow" w:cs="Arial"/>
                <w:sz w:val="18"/>
                <w:szCs w:val="18"/>
              </w:rPr>
            </w:pPr>
            <w:r w:rsidRPr="004A1E8F">
              <w:rPr>
                <w:rFonts w:ascii="Arial Narrow" w:hAnsi="Arial Narrow" w:cs="Arial"/>
                <w:sz w:val="18"/>
                <w:szCs w:val="18"/>
              </w:rPr>
              <w:t>39,2%</w:t>
            </w:r>
          </w:p>
        </w:tc>
        <w:tc>
          <w:tcPr>
            <w:tcW w:w="1134" w:type="dxa"/>
            <w:tcBorders>
              <w:top w:val="nil"/>
              <w:left w:val="single" w:sz="4" w:space="0" w:color="auto"/>
              <w:bottom w:val="single" w:sz="4" w:space="0" w:color="auto"/>
              <w:right w:val="single" w:sz="4" w:space="0" w:color="auto"/>
            </w:tcBorders>
            <w:shd w:val="clear" w:color="auto" w:fill="auto"/>
            <w:vAlign w:val="bottom"/>
          </w:tcPr>
          <w:p w:rsidR="00B0038E" w:rsidRPr="004A1E8F" w:rsidRDefault="00B0038E" w:rsidP="00D27065">
            <w:pPr>
              <w:spacing w:before="0" w:after="0"/>
              <w:jc w:val="right"/>
              <w:rPr>
                <w:rFonts w:ascii="Arial Narrow" w:hAnsi="Arial Narrow" w:cs="Arial"/>
                <w:color w:val="000000"/>
                <w:sz w:val="18"/>
                <w:szCs w:val="18"/>
              </w:rPr>
            </w:pPr>
            <w:r w:rsidRPr="004A1E8F">
              <w:rPr>
                <w:rFonts w:ascii="Arial Narrow" w:hAnsi="Arial Narrow" w:cs="Arial"/>
                <w:color w:val="000000"/>
                <w:sz w:val="18"/>
                <w:szCs w:val="18"/>
              </w:rPr>
              <w:t>547</w:t>
            </w:r>
          </w:p>
        </w:tc>
        <w:tc>
          <w:tcPr>
            <w:tcW w:w="1134" w:type="dxa"/>
            <w:tcBorders>
              <w:top w:val="nil"/>
              <w:left w:val="nil"/>
              <w:bottom w:val="single" w:sz="4" w:space="0" w:color="auto"/>
              <w:right w:val="single" w:sz="4" w:space="0" w:color="auto"/>
            </w:tcBorders>
            <w:shd w:val="clear" w:color="auto" w:fill="auto"/>
            <w:vAlign w:val="bottom"/>
          </w:tcPr>
          <w:p w:rsidR="00B0038E" w:rsidRPr="004A1E8F" w:rsidRDefault="00B0038E" w:rsidP="00D27065">
            <w:pPr>
              <w:spacing w:before="0" w:after="0"/>
              <w:jc w:val="right"/>
              <w:rPr>
                <w:rFonts w:ascii="Arial Narrow" w:hAnsi="Arial Narrow" w:cs="Arial"/>
                <w:color w:val="000000"/>
                <w:sz w:val="18"/>
                <w:szCs w:val="18"/>
              </w:rPr>
            </w:pPr>
            <w:r w:rsidRPr="004A1E8F">
              <w:rPr>
                <w:rFonts w:ascii="Arial Narrow" w:hAnsi="Arial Narrow" w:cs="Arial"/>
                <w:color w:val="000000"/>
                <w:sz w:val="18"/>
                <w:szCs w:val="18"/>
              </w:rPr>
              <w:t>38,7</w:t>
            </w:r>
          </w:p>
        </w:tc>
      </w:tr>
      <w:tr w:rsidR="00B0038E" w:rsidRPr="004A1E8F" w:rsidTr="004A1E8F">
        <w:trPr>
          <w:trHeight w:hRule="exact" w:val="291"/>
        </w:trPr>
        <w:tc>
          <w:tcPr>
            <w:tcW w:w="4621" w:type="dxa"/>
            <w:gridSpan w:val="2"/>
            <w:tcBorders>
              <w:top w:val="single" w:sz="4" w:space="0" w:color="auto"/>
              <w:left w:val="single" w:sz="4" w:space="0" w:color="auto"/>
              <w:bottom w:val="single" w:sz="4" w:space="0" w:color="auto"/>
              <w:right w:val="single" w:sz="4" w:space="0" w:color="000000"/>
            </w:tcBorders>
            <w:vAlign w:val="center"/>
            <w:hideMark/>
          </w:tcPr>
          <w:p w:rsidR="00B0038E" w:rsidRPr="004A1E8F" w:rsidRDefault="00B0038E" w:rsidP="004A1E8F">
            <w:pPr>
              <w:suppressAutoHyphens/>
              <w:spacing w:before="0" w:after="0"/>
              <w:ind w:left="0" w:firstLine="0"/>
              <w:jc w:val="left"/>
              <w:rPr>
                <w:rFonts w:ascii="Arial Narrow" w:hAnsi="Arial Narrow" w:cs="Arial"/>
                <w:b/>
                <w:bCs/>
                <w:sz w:val="18"/>
                <w:szCs w:val="18"/>
              </w:rPr>
            </w:pPr>
            <w:r w:rsidRPr="004A1E8F">
              <w:rPr>
                <w:rFonts w:ascii="Arial Narrow" w:hAnsi="Arial Narrow" w:cs="Arial"/>
                <w:sz w:val="18"/>
                <w:szCs w:val="18"/>
              </w:rPr>
              <w:t>wskaźnik intensywności wyłączonych z tytułu rozpoczęcia szkoleń *</w:t>
            </w:r>
          </w:p>
        </w:tc>
        <w:tc>
          <w:tcPr>
            <w:tcW w:w="1970" w:type="dxa"/>
            <w:gridSpan w:val="2"/>
            <w:tcBorders>
              <w:top w:val="single" w:sz="4" w:space="0" w:color="auto"/>
              <w:left w:val="nil"/>
              <w:bottom w:val="single" w:sz="4" w:space="0" w:color="auto"/>
              <w:right w:val="single" w:sz="4" w:space="0" w:color="000000"/>
            </w:tcBorders>
            <w:vAlign w:val="center"/>
          </w:tcPr>
          <w:p w:rsidR="00B0038E" w:rsidRPr="004A1E8F" w:rsidRDefault="00B0038E" w:rsidP="00D27065">
            <w:pPr>
              <w:suppressAutoHyphens/>
              <w:spacing w:before="0" w:after="0"/>
              <w:jc w:val="center"/>
              <w:rPr>
                <w:rFonts w:ascii="Arial Narrow" w:hAnsi="Arial Narrow" w:cs="Arial"/>
                <w:b/>
                <w:bCs/>
                <w:sz w:val="18"/>
                <w:szCs w:val="18"/>
              </w:rPr>
            </w:pPr>
            <w:r w:rsidRPr="004A1E8F">
              <w:rPr>
                <w:rFonts w:ascii="Arial Narrow" w:hAnsi="Arial Narrow" w:cs="Arial"/>
                <w:b/>
                <w:bCs/>
                <w:sz w:val="18"/>
                <w:szCs w:val="18"/>
              </w:rPr>
              <w:t>3,2%</w:t>
            </w:r>
          </w:p>
        </w:tc>
        <w:tc>
          <w:tcPr>
            <w:tcW w:w="2268" w:type="dxa"/>
            <w:gridSpan w:val="2"/>
            <w:tcBorders>
              <w:top w:val="single" w:sz="4" w:space="0" w:color="auto"/>
              <w:left w:val="nil"/>
              <w:bottom w:val="single" w:sz="4" w:space="0" w:color="auto"/>
              <w:right w:val="single" w:sz="4" w:space="0" w:color="000000"/>
            </w:tcBorders>
            <w:vAlign w:val="center"/>
          </w:tcPr>
          <w:p w:rsidR="00B0038E" w:rsidRPr="004A1E8F" w:rsidRDefault="00B0038E" w:rsidP="00D27065">
            <w:pPr>
              <w:suppressAutoHyphens/>
              <w:spacing w:before="0" w:after="0"/>
              <w:jc w:val="center"/>
              <w:rPr>
                <w:rFonts w:ascii="Arial Narrow" w:hAnsi="Arial Narrow" w:cs="Arial"/>
                <w:b/>
                <w:bCs/>
                <w:sz w:val="18"/>
                <w:szCs w:val="18"/>
              </w:rPr>
            </w:pPr>
            <w:r w:rsidRPr="004A1E8F">
              <w:rPr>
                <w:rFonts w:ascii="Arial Narrow" w:hAnsi="Arial Narrow" w:cs="Arial"/>
                <w:b/>
                <w:bCs/>
                <w:sz w:val="18"/>
                <w:szCs w:val="18"/>
              </w:rPr>
              <w:t>1,1%</w:t>
            </w:r>
          </w:p>
        </w:tc>
      </w:tr>
    </w:tbl>
    <w:p w:rsidR="00B0038E" w:rsidRDefault="00B0038E" w:rsidP="00B0038E">
      <w:pPr>
        <w:numPr>
          <w:ilvl w:val="0"/>
          <w:numId w:val="16"/>
        </w:numPr>
        <w:suppressAutoHyphens/>
        <w:spacing w:before="0" w:after="0"/>
        <w:rPr>
          <w:rFonts w:ascii="Arial" w:hAnsi="Arial" w:cs="Arial"/>
          <w:sz w:val="16"/>
          <w:szCs w:val="16"/>
        </w:rPr>
      </w:pPr>
      <w:r w:rsidRPr="00654897">
        <w:rPr>
          <w:rFonts w:ascii="Arial" w:hAnsi="Arial" w:cs="Arial"/>
          <w:i/>
          <w:sz w:val="16"/>
          <w:szCs w:val="16"/>
        </w:rPr>
        <w:t>wskaźnik intensywności wyłączonych z tytułu rozpoczęcia szkoleń</w:t>
      </w:r>
      <w:r w:rsidRPr="00654897">
        <w:rPr>
          <w:rFonts w:ascii="Arial" w:hAnsi="Arial" w:cs="Arial"/>
          <w:sz w:val="16"/>
          <w:szCs w:val="16"/>
        </w:rPr>
        <w:t xml:space="preserve"> – określono jako procentowy udział kierowanych na szkolenia w roku sprawozdawczym do liczby bezrobotnych wg stanu na koniec okresu sprawozdawczego; obliczono dla ogółu bezrobotnych, mężczyzn oraz kobiet.</w:t>
      </w:r>
    </w:p>
    <w:p w:rsidR="00B0038E" w:rsidRDefault="00B0038E" w:rsidP="0089749B">
      <w:pPr>
        <w:pStyle w:val="Nagwek1"/>
        <w:numPr>
          <w:ilvl w:val="1"/>
          <w:numId w:val="12"/>
        </w:numPr>
        <w:spacing w:before="240" w:after="120"/>
        <w:ind w:left="567" w:hanging="567"/>
      </w:pPr>
      <w:bookmarkStart w:id="406" w:name="_Toc382545837"/>
      <w:bookmarkStart w:id="407" w:name="_Toc413668560"/>
      <w:bookmarkStart w:id="408" w:name="_Toc505348803"/>
      <w:bookmarkStart w:id="409" w:name="_Toc4746868"/>
      <w:bookmarkStart w:id="410" w:name="_Toc34911715"/>
      <w:bookmarkStart w:id="411" w:name="_Toc68777803"/>
      <w:r w:rsidRPr="00A165FB">
        <w:t>Programy stażowe</w:t>
      </w:r>
      <w:bookmarkEnd w:id="406"/>
      <w:bookmarkEnd w:id="407"/>
      <w:bookmarkEnd w:id="408"/>
      <w:bookmarkEnd w:id="409"/>
      <w:bookmarkEnd w:id="410"/>
      <w:r w:rsidRPr="00A165FB">
        <w:t xml:space="preserve"> </w:t>
      </w:r>
      <w:r>
        <w:t>oraz p</w:t>
      </w:r>
      <w:r w:rsidRPr="00A165FB">
        <w:t>rzygotowanie zawodowe dorosłych</w:t>
      </w:r>
      <w:bookmarkEnd w:id="411"/>
    </w:p>
    <w:p w:rsidR="00B0038E" w:rsidRPr="000F121C" w:rsidRDefault="00B0038E" w:rsidP="00B0038E">
      <w:pPr>
        <w:spacing w:before="0" w:after="0"/>
        <w:ind w:left="0" w:firstLine="0"/>
        <w:rPr>
          <w:rFonts w:ascii="Arial" w:hAnsi="Arial" w:cs="Arial"/>
          <w:sz w:val="21"/>
          <w:szCs w:val="21"/>
        </w:rPr>
      </w:pPr>
      <w:r w:rsidRPr="000F121C">
        <w:rPr>
          <w:rFonts w:ascii="Arial" w:hAnsi="Arial" w:cs="Arial"/>
          <w:sz w:val="21"/>
          <w:szCs w:val="21"/>
        </w:rPr>
        <w:t>Działania w ramach aktywnej polityki rynku pracy polegają na wykorzystaniu specjalnych narzędzi, głównie w postaci różnego rodzaju programów zatrudnienia subsydiowanego oraz programów podnoszenia kwalifikacji zawodowych. Osoby bezrobotne zaliczone przez ustawę do kategorii bezrobotnych będących w szczególnej sytuacji na rynku pracy mogą liczyć na możliwość korzystania z dwóch następnych po szkoleniach, specjalnych instrumentów ich aktywizacji zawodowej - stażu oraz przygotowania zawodowego dorosłych.</w:t>
      </w:r>
    </w:p>
    <w:p w:rsidR="00B0038E" w:rsidRDefault="00B0038E" w:rsidP="00D27065">
      <w:pPr>
        <w:spacing w:before="0" w:after="120"/>
        <w:ind w:left="0" w:firstLine="0"/>
        <w:rPr>
          <w:rFonts w:ascii="Arial" w:hAnsi="Arial" w:cs="Arial"/>
          <w:sz w:val="21"/>
          <w:szCs w:val="21"/>
        </w:rPr>
      </w:pPr>
      <w:r w:rsidRPr="000C40B6">
        <w:rPr>
          <w:rFonts w:ascii="Arial" w:hAnsi="Arial" w:cs="Arial"/>
          <w:sz w:val="21"/>
          <w:szCs w:val="21"/>
        </w:rPr>
        <w:t>Podobnie jak w latach ubiegłych, w 2020 r. w województwie śląskim staże były popularną formą aktywizacji lecz ze względu na pandemię COVID-19 z tej formy skorzystało znacznie mniej osób niż w roku poprzednim. W</w:t>
      </w:r>
      <w:r w:rsidRPr="000F121C">
        <w:rPr>
          <w:rFonts w:ascii="Arial" w:hAnsi="Arial" w:cs="Arial"/>
          <w:sz w:val="21"/>
          <w:szCs w:val="21"/>
        </w:rPr>
        <w:t xml:space="preserve"> ciągu całego 2020 roku 5 123 bezrobotnych zostało skierowanych na staż czyli o 3 547 osób mniej niż w roku poprzednim tj. o 40,9%</w:t>
      </w:r>
      <w:r w:rsidR="00CD7858">
        <w:rPr>
          <w:rFonts w:ascii="Arial" w:hAnsi="Arial" w:cs="Arial"/>
          <w:sz w:val="21"/>
          <w:szCs w:val="21"/>
        </w:rPr>
        <w:t xml:space="preserve">. Bezrobotne panie </w:t>
      </w:r>
      <w:r w:rsidRPr="000F121C">
        <w:rPr>
          <w:rFonts w:ascii="Arial" w:hAnsi="Arial" w:cs="Arial"/>
          <w:sz w:val="21"/>
          <w:szCs w:val="21"/>
        </w:rPr>
        <w:t>stanowiły 76,0% skierowanych na staż</w:t>
      </w:r>
      <w:r w:rsidR="00CD7858">
        <w:rPr>
          <w:rFonts w:ascii="Arial" w:hAnsi="Arial" w:cs="Arial"/>
          <w:sz w:val="21"/>
          <w:szCs w:val="21"/>
        </w:rPr>
        <w:t>,</w:t>
      </w:r>
      <w:r w:rsidRPr="000F121C">
        <w:rPr>
          <w:rFonts w:ascii="Arial" w:hAnsi="Arial" w:cs="Arial"/>
          <w:sz w:val="21"/>
          <w:szCs w:val="21"/>
        </w:rPr>
        <w:t xml:space="preserve"> a ich liczba wynosiła </w:t>
      </w:r>
      <w:r>
        <w:rPr>
          <w:rFonts w:ascii="Arial" w:hAnsi="Arial" w:cs="Arial"/>
          <w:sz w:val="21"/>
          <w:szCs w:val="21"/>
        </w:rPr>
        <w:t>3 </w:t>
      </w:r>
      <w:r w:rsidRPr="000F121C">
        <w:rPr>
          <w:rFonts w:ascii="Arial" w:hAnsi="Arial" w:cs="Arial"/>
          <w:sz w:val="21"/>
          <w:szCs w:val="21"/>
        </w:rPr>
        <w:t>892 </w:t>
      </w:r>
      <w:r w:rsidR="00CD7858">
        <w:rPr>
          <w:rFonts w:ascii="Arial" w:hAnsi="Arial" w:cs="Arial"/>
          <w:sz w:val="21"/>
          <w:szCs w:val="21"/>
        </w:rPr>
        <w:t>osoby</w:t>
      </w:r>
      <w:r w:rsidRPr="000F121C">
        <w:rPr>
          <w:rFonts w:ascii="Arial" w:hAnsi="Arial" w:cs="Arial"/>
          <w:sz w:val="21"/>
          <w:szCs w:val="21"/>
        </w:rPr>
        <w:t xml:space="preserve">. </w:t>
      </w:r>
      <w:r w:rsidRPr="000F121C">
        <w:rPr>
          <w:rFonts w:ascii="Arial" w:hAnsi="Arial" w:cs="Arial"/>
          <w:sz w:val="22"/>
          <w:szCs w:val="21"/>
        </w:rPr>
        <w:t>W porównaniu</w:t>
      </w:r>
      <w:r w:rsidRPr="000F121C">
        <w:rPr>
          <w:rFonts w:ascii="Arial" w:hAnsi="Arial" w:cs="Arial"/>
          <w:sz w:val="21"/>
          <w:szCs w:val="21"/>
        </w:rPr>
        <w:t xml:space="preserve"> z rokiem ubiegłym udział kobiet wśród ogółu rozp</w:t>
      </w:r>
      <w:r w:rsidR="00445543">
        <w:rPr>
          <w:rFonts w:ascii="Arial" w:hAnsi="Arial" w:cs="Arial"/>
          <w:sz w:val="21"/>
          <w:szCs w:val="21"/>
        </w:rPr>
        <w:t>oczynających staże wzrósł o 1,3</w:t>
      </w:r>
      <w:r w:rsidRPr="000F121C">
        <w:rPr>
          <w:rFonts w:ascii="Arial" w:hAnsi="Arial" w:cs="Arial"/>
          <w:sz w:val="21"/>
          <w:szCs w:val="21"/>
        </w:rPr>
        <w:t xml:space="preserve">% (w 2019 r. – 74,7%). Szczegółowe dane zawiera tabela </w:t>
      </w:r>
      <w:r w:rsidR="005A170E">
        <w:rPr>
          <w:rFonts w:ascii="Arial" w:hAnsi="Arial" w:cs="Arial"/>
          <w:sz w:val="21"/>
          <w:szCs w:val="21"/>
        </w:rPr>
        <w:t>38</w:t>
      </w:r>
      <w:r w:rsidRPr="000F121C">
        <w:rPr>
          <w:rFonts w:ascii="Arial" w:hAnsi="Arial" w:cs="Arial"/>
          <w:sz w:val="21"/>
          <w:szCs w:val="21"/>
        </w:rPr>
        <w:t>.</w:t>
      </w:r>
    </w:p>
    <w:p w:rsidR="009D2C09" w:rsidRPr="00B97EE8" w:rsidRDefault="009D2C09" w:rsidP="009D2C09">
      <w:pPr>
        <w:pStyle w:val="Legenda"/>
        <w:spacing w:before="120" w:after="0"/>
        <w:jc w:val="left"/>
      </w:pPr>
      <w:bookmarkStart w:id="412" w:name="_Toc68778704"/>
      <w:bookmarkStart w:id="413" w:name="_Toc34912454"/>
      <w:r w:rsidRPr="00E45616">
        <w:t xml:space="preserve">Tabela </w:t>
      </w:r>
      <w:fldSimple w:instr=" SEQ Tabela \* ARABIC ">
        <w:r w:rsidR="00A11E0D">
          <w:rPr>
            <w:noProof/>
          </w:rPr>
          <w:t>38</w:t>
        </w:r>
      </w:fldSimple>
      <w:r w:rsidRPr="00E45616">
        <w:t xml:space="preserve"> </w:t>
      </w:r>
      <w:r>
        <w:t>Programy stażowe w latach 2019</w:t>
      </w:r>
      <w:r w:rsidRPr="00A165FB">
        <w:t xml:space="preserve"> - 20</w:t>
      </w:r>
      <w:r>
        <w:t>20</w:t>
      </w:r>
      <w:bookmarkEnd w:id="412"/>
    </w:p>
    <w:tbl>
      <w:tblPr>
        <w:tblW w:w="9924" w:type="dxa"/>
        <w:tblInd w:w="-72" w:type="dxa"/>
        <w:tblLayout w:type="fixed"/>
        <w:tblCellMar>
          <w:left w:w="70" w:type="dxa"/>
          <w:right w:w="70" w:type="dxa"/>
        </w:tblCellMar>
        <w:tblLook w:val="04A0"/>
      </w:tblPr>
      <w:tblGrid>
        <w:gridCol w:w="903"/>
        <w:gridCol w:w="903"/>
        <w:gridCol w:w="902"/>
        <w:gridCol w:w="902"/>
        <w:gridCol w:w="902"/>
        <w:gridCol w:w="902"/>
        <w:gridCol w:w="902"/>
        <w:gridCol w:w="902"/>
        <w:gridCol w:w="902"/>
        <w:gridCol w:w="902"/>
        <w:gridCol w:w="902"/>
      </w:tblGrid>
      <w:tr w:rsidR="00B0038E" w:rsidRPr="004613C7" w:rsidTr="00937BE1">
        <w:trPr>
          <w:trHeight w:val="225"/>
          <w:tblHeader/>
        </w:trPr>
        <w:tc>
          <w:tcPr>
            <w:tcW w:w="1916" w:type="dxa"/>
            <w:vMerge w:val="restart"/>
            <w:tcBorders>
              <w:top w:val="single" w:sz="8" w:space="0" w:color="000000"/>
              <w:left w:val="single" w:sz="8" w:space="0" w:color="000000"/>
              <w:bottom w:val="single" w:sz="8" w:space="0" w:color="000000"/>
              <w:right w:val="single" w:sz="8" w:space="0" w:color="000000"/>
            </w:tcBorders>
            <w:shd w:val="clear" w:color="000000" w:fill="C6D9F1"/>
            <w:vAlign w:val="center"/>
            <w:hideMark/>
          </w:tcPr>
          <w:bookmarkEnd w:id="413"/>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Powiaty</w:t>
            </w:r>
          </w:p>
        </w:tc>
        <w:tc>
          <w:tcPr>
            <w:tcW w:w="1916" w:type="dxa"/>
            <w:gridSpan w:val="4"/>
            <w:tcBorders>
              <w:top w:val="single" w:sz="8" w:space="0" w:color="000000"/>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Programy stażowe w 2019 r.</w:t>
            </w:r>
          </w:p>
        </w:tc>
        <w:tc>
          <w:tcPr>
            <w:tcW w:w="1916" w:type="dxa"/>
            <w:gridSpan w:val="4"/>
            <w:tcBorders>
              <w:top w:val="single" w:sz="8" w:space="0" w:color="000000"/>
              <w:left w:val="nil"/>
              <w:bottom w:val="single" w:sz="8" w:space="0" w:color="000000"/>
              <w:right w:val="nil"/>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 Programy stażowe w 2020 r.</w:t>
            </w:r>
          </w:p>
        </w:tc>
        <w:tc>
          <w:tcPr>
            <w:tcW w:w="1916" w:type="dxa"/>
            <w:gridSpan w:val="2"/>
            <w:vMerge w:val="restart"/>
            <w:tcBorders>
              <w:top w:val="single" w:sz="8" w:space="0" w:color="000000"/>
              <w:left w:val="single" w:sz="8" w:space="0" w:color="000000"/>
              <w:right w:val="single" w:sz="8" w:space="0" w:color="000000"/>
            </w:tcBorders>
            <w:shd w:val="clear" w:color="000000" w:fill="C6D9F1"/>
            <w:vAlign w:val="center"/>
            <w:hideMark/>
          </w:tcPr>
          <w:p w:rsidR="00B0038E" w:rsidRPr="004613C7" w:rsidRDefault="00B0038E" w:rsidP="004613C7">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Spadek/wzrost w stosunku do 2019 r.</w:t>
            </w:r>
          </w:p>
        </w:tc>
      </w:tr>
      <w:tr w:rsidR="00B0038E" w:rsidRPr="004613C7" w:rsidTr="00937BE1">
        <w:trPr>
          <w:trHeight w:val="114"/>
          <w:tblHeader/>
        </w:trPr>
        <w:tc>
          <w:tcPr>
            <w:tcW w:w="1916" w:type="dxa"/>
            <w:vMerge/>
            <w:tcBorders>
              <w:top w:val="single" w:sz="8" w:space="0" w:color="000000"/>
              <w:left w:val="single" w:sz="8" w:space="0" w:color="000000"/>
              <w:bottom w:val="single" w:sz="8" w:space="0" w:color="000000"/>
              <w:right w:val="single" w:sz="8" w:space="0" w:color="000000"/>
            </w:tcBorders>
            <w:vAlign w:val="center"/>
            <w:hideMark/>
          </w:tcPr>
          <w:p w:rsidR="00B0038E" w:rsidRPr="004613C7" w:rsidRDefault="00B0038E" w:rsidP="00D27065">
            <w:pPr>
              <w:spacing w:before="0" w:after="0"/>
              <w:ind w:left="0" w:firstLine="0"/>
              <w:jc w:val="left"/>
              <w:rPr>
                <w:rFonts w:ascii="Arial Narrow" w:hAnsi="Arial Narrow" w:cs="Arial"/>
                <w:b/>
                <w:bCs/>
                <w:color w:val="000000"/>
                <w:sz w:val="16"/>
                <w:szCs w:val="16"/>
              </w:rPr>
            </w:pPr>
          </w:p>
        </w:tc>
        <w:tc>
          <w:tcPr>
            <w:tcW w:w="1916" w:type="dxa"/>
            <w:vMerge w:val="restart"/>
            <w:tcBorders>
              <w:top w:val="nil"/>
              <w:left w:val="single" w:sz="8" w:space="0" w:color="000000"/>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Razem</w:t>
            </w:r>
          </w:p>
        </w:tc>
        <w:tc>
          <w:tcPr>
            <w:tcW w:w="1916" w:type="dxa"/>
            <w:gridSpan w:val="3"/>
            <w:tcBorders>
              <w:top w:val="single" w:sz="8" w:space="0" w:color="000000"/>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w tym:</w:t>
            </w:r>
          </w:p>
        </w:tc>
        <w:tc>
          <w:tcPr>
            <w:tcW w:w="1916" w:type="dxa"/>
            <w:vMerge w:val="restart"/>
            <w:tcBorders>
              <w:top w:val="nil"/>
              <w:left w:val="single" w:sz="8" w:space="0" w:color="000000"/>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Razem</w:t>
            </w:r>
          </w:p>
        </w:tc>
        <w:tc>
          <w:tcPr>
            <w:tcW w:w="1916" w:type="dxa"/>
            <w:gridSpan w:val="3"/>
            <w:tcBorders>
              <w:top w:val="single" w:sz="8" w:space="0" w:color="000000"/>
              <w:left w:val="nil"/>
              <w:bottom w:val="single" w:sz="8" w:space="0" w:color="000000"/>
              <w:right w:val="nil"/>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w tym:</w:t>
            </w:r>
          </w:p>
        </w:tc>
        <w:tc>
          <w:tcPr>
            <w:tcW w:w="1916" w:type="dxa"/>
            <w:gridSpan w:val="2"/>
            <w:vMerge/>
            <w:tcBorders>
              <w:left w:val="single" w:sz="8" w:space="0" w:color="000000"/>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p>
        </w:tc>
      </w:tr>
      <w:tr w:rsidR="00B0038E" w:rsidRPr="004613C7" w:rsidTr="00937BE1">
        <w:trPr>
          <w:trHeight w:val="555"/>
          <w:tblHeader/>
        </w:trPr>
        <w:tc>
          <w:tcPr>
            <w:tcW w:w="1916" w:type="dxa"/>
            <w:vMerge/>
            <w:tcBorders>
              <w:top w:val="single" w:sz="8" w:space="0" w:color="000000"/>
              <w:left w:val="single" w:sz="8" w:space="0" w:color="000000"/>
              <w:bottom w:val="single" w:sz="8" w:space="0" w:color="000000"/>
              <w:right w:val="single" w:sz="8" w:space="0" w:color="000000"/>
            </w:tcBorders>
            <w:vAlign w:val="center"/>
            <w:hideMark/>
          </w:tcPr>
          <w:p w:rsidR="00B0038E" w:rsidRPr="004613C7" w:rsidRDefault="00B0038E" w:rsidP="00D27065">
            <w:pPr>
              <w:spacing w:before="0" w:after="0"/>
              <w:ind w:left="0" w:firstLine="0"/>
              <w:jc w:val="left"/>
              <w:rPr>
                <w:rFonts w:ascii="Arial Narrow" w:hAnsi="Arial Narrow" w:cs="Arial"/>
                <w:b/>
                <w:bCs/>
                <w:color w:val="000000"/>
                <w:sz w:val="16"/>
                <w:szCs w:val="16"/>
              </w:rPr>
            </w:pPr>
          </w:p>
        </w:tc>
        <w:tc>
          <w:tcPr>
            <w:tcW w:w="1916" w:type="dxa"/>
            <w:vMerge/>
            <w:tcBorders>
              <w:top w:val="nil"/>
              <w:left w:val="single" w:sz="8" w:space="0" w:color="000000"/>
              <w:bottom w:val="single" w:sz="8" w:space="0" w:color="000000"/>
              <w:right w:val="single" w:sz="8" w:space="0" w:color="000000"/>
            </w:tcBorders>
            <w:vAlign w:val="center"/>
            <w:hideMark/>
          </w:tcPr>
          <w:p w:rsidR="00B0038E" w:rsidRPr="004613C7" w:rsidRDefault="00B0038E" w:rsidP="00D27065">
            <w:pPr>
              <w:spacing w:before="0" w:after="0"/>
              <w:ind w:left="0" w:firstLine="0"/>
              <w:jc w:val="left"/>
              <w:rPr>
                <w:rFonts w:ascii="Arial Narrow" w:hAnsi="Arial Narrow" w:cs="Arial"/>
                <w:b/>
                <w:bCs/>
                <w:color w:val="000000"/>
                <w:sz w:val="16"/>
                <w:szCs w:val="16"/>
              </w:rPr>
            </w:pPr>
          </w:p>
        </w:tc>
        <w:tc>
          <w:tcPr>
            <w:tcW w:w="1916" w:type="dxa"/>
            <w:tcBorders>
              <w:top w:val="nil"/>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w ramach bonu stażowego</w:t>
            </w:r>
          </w:p>
        </w:tc>
        <w:tc>
          <w:tcPr>
            <w:tcW w:w="1916" w:type="dxa"/>
            <w:tcBorders>
              <w:top w:val="nil"/>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Kobiety</w:t>
            </w:r>
          </w:p>
        </w:tc>
        <w:tc>
          <w:tcPr>
            <w:tcW w:w="1916" w:type="dxa"/>
            <w:tcBorders>
              <w:top w:val="nil"/>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Mężczyźni</w:t>
            </w:r>
          </w:p>
        </w:tc>
        <w:tc>
          <w:tcPr>
            <w:tcW w:w="1916" w:type="dxa"/>
            <w:vMerge/>
            <w:tcBorders>
              <w:top w:val="nil"/>
              <w:left w:val="single" w:sz="8" w:space="0" w:color="000000"/>
              <w:bottom w:val="single" w:sz="8" w:space="0" w:color="000000"/>
              <w:right w:val="single" w:sz="8" w:space="0" w:color="000000"/>
            </w:tcBorders>
            <w:vAlign w:val="center"/>
            <w:hideMark/>
          </w:tcPr>
          <w:p w:rsidR="00B0038E" w:rsidRPr="004613C7" w:rsidRDefault="00B0038E" w:rsidP="00D27065">
            <w:pPr>
              <w:spacing w:before="0" w:after="0"/>
              <w:ind w:left="0" w:firstLine="0"/>
              <w:jc w:val="left"/>
              <w:rPr>
                <w:rFonts w:ascii="Arial Narrow" w:hAnsi="Arial Narrow" w:cs="Arial"/>
                <w:b/>
                <w:bCs/>
                <w:color w:val="000000"/>
                <w:sz w:val="16"/>
                <w:szCs w:val="16"/>
              </w:rPr>
            </w:pPr>
          </w:p>
        </w:tc>
        <w:tc>
          <w:tcPr>
            <w:tcW w:w="1916" w:type="dxa"/>
            <w:tcBorders>
              <w:top w:val="nil"/>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w ramach bonu stażowego</w:t>
            </w:r>
          </w:p>
        </w:tc>
        <w:tc>
          <w:tcPr>
            <w:tcW w:w="1916" w:type="dxa"/>
            <w:tcBorders>
              <w:top w:val="nil"/>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Kobiety</w:t>
            </w:r>
          </w:p>
        </w:tc>
        <w:tc>
          <w:tcPr>
            <w:tcW w:w="1916" w:type="dxa"/>
            <w:tcBorders>
              <w:top w:val="nil"/>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Mężczyźni</w:t>
            </w:r>
          </w:p>
        </w:tc>
        <w:tc>
          <w:tcPr>
            <w:tcW w:w="1916" w:type="dxa"/>
            <w:tcBorders>
              <w:top w:val="nil"/>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osoby</w:t>
            </w:r>
          </w:p>
        </w:tc>
        <w:tc>
          <w:tcPr>
            <w:tcW w:w="1916" w:type="dxa"/>
            <w:tcBorders>
              <w:top w:val="nil"/>
              <w:left w:val="nil"/>
              <w:bottom w:val="single" w:sz="8" w:space="0" w:color="000000"/>
              <w:right w:val="single" w:sz="8" w:space="0" w:color="000000"/>
            </w:tcBorders>
            <w:shd w:val="clear" w:color="000000" w:fill="C6D9F1"/>
            <w:vAlign w:val="center"/>
            <w:hideMark/>
          </w:tcPr>
          <w:p w:rsidR="00B0038E" w:rsidRPr="004613C7" w:rsidRDefault="00B0038E" w:rsidP="00D27065">
            <w:pPr>
              <w:spacing w:before="0" w:after="0"/>
              <w:ind w:left="0" w:firstLine="0"/>
              <w:jc w:val="center"/>
              <w:rPr>
                <w:rFonts w:ascii="Arial Narrow" w:hAnsi="Arial Narrow" w:cs="Arial"/>
                <w:b/>
                <w:bCs/>
                <w:color w:val="000000"/>
                <w:sz w:val="16"/>
                <w:szCs w:val="16"/>
              </w:rPr>
            </w:pPr>
            <w:r w:rsidRPr="004613C7">
              <w:rPr>
                <w:rFonts w:ascii="Arial Narrow" w:hAnsi="Arial Narrow" w:cs="Arial"/>
                <w:b/>
                <w:bCs/>
                <w:color w:val="000000"/>
                <w:sz w:val="16"/>
                <w:szCs w:val="16"/>
              </w:rPr>
              <w:t>Dynamika 2019 r.=100</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b/>
                <w:bCs/>
                <w:color w:val="000000"/>
                <w:sz w:val="16"/>
                <w:szCs w:val="16"/>
              </w:rPr>
            </w:pPr>
            <w:r w:rsidRPr="004613C7">
              <w:rPr>
                <w:rFonts w:ascii="Arial Narrow" w:hAnsi="Arial Narrow" w:cs="Arial"/>
                <w:b/>
                <w:bCs/>
                <w:color w:val="000000"/>
                <w:sz w:val="16"/>
                <w:szCs w:val="16"/>
              </w:rPr>
              <w:t>WOJEWÓDZTWO ŚLĄSKIE</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8 670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114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6 477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2 193</w:t>
            </w:r>
          </w:p>
        </w:tc>
        <w:tc>
          <w:tcPr>
            <w:tcW w:w="1916" w:type="dxa"/>
            <w:tcBorders>
              <w:top w:val="nil"/>
              <w:left w:val="nil"/>
              <w:bottom w:val="single" w:sz="8" w:space="0" w:color="000000"/>
              <w:right w:val="single" w:sz="8" w:space="0" w:color="000000"/>
            </w:tcBorders>
            <w:shd w:val="clear" w:color="auto" w:fill="C6D9F1" w:themeFill="text2" w:themeFillTint="33"/>
            <w:vAlign w:val="center"/>
            <w:hideMark/>
          </w:tcPr>
          <w:p w:rsidR="00B0038E" w:rsidRPr="004613C7" w:rsidRDefault="00B0038E" w:rsidP="00BA71B0">
            <w:pPr>
              <w:spacing w:before="0" w:after="0"/>
              <w:ind w:left="0"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5 123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3 892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1 231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0"/>
              <w:jc w:val="right"/>
              <w:rPr>
                <w:rFonts w:ascii="Arial Narrow" w:hAnsi="Arial Narrow" w:cs="Arial"/>
                <w:b/>
                <w:bCs/>
                <w:color w:val="000000"/>
                <w:sz w:val="16"/>
                <w:szCs w:val="16"/>
              </w:rPr>
            </w:pPr>
            <w:r w:rsidRPr="004613C7">
              <w:rPr>
                <w:rFonts w:ascii="Arial Narrow" w:hAnsi="Arial Narrow" w:cs="Arial"/>
                <w:b/>
                <w:bCs/>
                <w:color w:val="000000"/>
                <w:sz w:val="16"/>
                <w:szCs w:val="16"/>
              </w:rPr>
              <w:t>-3 547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Chars="-15" w:left="-36" w:firstLineChars="51" w:firstLine="82"/>
              <w:jc w:val="right"/>
              <w:rPr>
                <w:rFonts w:ascii="Arial Narrow" w:hAnsi="Arial Narrow" w:cs="Arial"/>
                <w:b/>
                <w:bCs/>
                <w:color w:val="000000"/>
                <w:sz w:val="16"/>
                <w:szCs w:val="16"/>
              </w:rPr>
            </w:pPr>
            <w:r w:rsidRPr="004613C7">
              <w:rPr>
                <w:rFonts w:ascii="Arial Narrow" w:hAnsi="Arial Narrow" w:cs="Arial"/>
                <w:b/>
                <w:bCs/>
                <w:color w:val="000000"/>
                <w:sz w:val="16"/>
                <w:szCs w:val="16"/>
              </w:rPr>
              <w:t>59,1</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będziński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399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306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93</w:t>
            </w:r>
          </w:p>
        </w:tc>
        <w:tc>
          <w:tcPr>
            <w:tcW w:w="1916"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190</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154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36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0"/>
              <w:jc w:val="right"/>
              <w:rPr>
                <w:rFonts w:ascii="Arial Narrow" w:hAnsi="Arial Narrow" w:cs="Arial"/>
                <w:b/>
                <w:bCs/>
                <w:color w:val="000000"/>
                <w:sz w:val="16"/>
                <w:szCs w:val="16"/>
              </w:rPr>
            </w:pPr>
            <w:r w:rsidRPr="004613C7">
              <w:rPr>
                <w:rFonts w:ascii="Arial Narrow" w:hAnsi="Arial Narrow" w:cs="Arial"/>
                <w:b/>
                <w:bCs/>
                <w:color w:val="000000"/>
                <w:sz w:val="16"/>
                <w:szCs w:val="16"/>
              </w:rPr>
              <w:t>-209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47,6</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bielski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123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36</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82</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68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4" w:firstLine="6"/>
              <w:jc w:val="right"/>
              <w:rPr>
                <w:rFonts w:ascii="Arial Narrow" w:hAnsi="Arial Narrow" w:cs="Arial"/>
                <w:b/>
                <w:bCs/>
                <w:color w:val="000000"/>
                <w:sz w:val="16"/>
                <w:szCs w:val="16"/>
              </w:rPr>
            </w:pPr>
            <w:r w:rsidRPr="004613C7">
              <w:rPr>
                <w:rFonts w:ascii="Arial Narrow" w:hAnsi="Arial Narrow" w:cs="Arial"/>
                <w:b/>
                <w:bCs/>
                <w:color w:val="000000"/>
                <w:sz w:val="16"/>
                <w:szCs w:val="16"/>
              </w:rPr>
              <w:t>-41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66,7</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cieszyński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266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195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71</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170</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123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47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-96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63,9</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częstochowski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416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260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156</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206</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74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-210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49,5</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gliwicki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69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58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11</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53</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-16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76,8</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kłobucki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360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209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151</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380</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218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162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20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105,6</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lubliniecki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186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167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19</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97</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-89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52,2</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mikołowski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172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38</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129</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104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25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-43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75,0</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myszkowski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294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187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107</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208</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68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-86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70,7</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pszczyński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152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126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26</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90</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-62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59,2</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raciborski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185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38</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155</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25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-30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83,8</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rybnicki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163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22</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80</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65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Chars="-57" w:left="-137" w:right="-39" w:firstLineChars="39" w:firstLine="63"/>
              <w:jc w:val="right"/>
              <w:rPr>
                <w:rFonts w:ascii="Arial Narrow" w:hAnsi="Arial Narrow" w:cs="Arial"/>
                <w:b/>
                <w:bCs/>
                <w:color w:val="000000"/>
                <w:sz w:val="16"/>
                <w:szCs w:val="16"/>
              </w:rPr>
            </w:pPr>
            <w:r w:rsidRPr="004613C7">
              <w:rPr>
                <w:rFonts w:ascii="Arial Narrow" w:hAnsi="Arial Narrow" w:cs="Arial"/>
                <w:b/>
                <w:bCs/>
                <w:color w:val="000000"/>
                <w:sz w:val="16"/>
                <w:szCs w:val="16"/>
              </w:rPr>
              <w:t>-83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49,1</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tarnogórski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256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207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49</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180</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32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right="-39" w:hangingChars="95"/>
              <w:jc w:val="right"/>
              <w:rPr>
                <w:rFonts w:ascii="Arial Narrow" w:hAnsi="Arial Narrow" w:cs="Arial"/>
                <w:b/>
                <w:bCs/>
                <w:color w:val="000000"/>
                <w:sz w:val="16"/>
                <w:szCs w:val="16"/>
              </w:rPr>
            </w:pPr>
            <w:r w:rsidRPr="004613C7">
              <w:rPr>
                <w:rFonts w:ascii="Arial Narrow" w:hAnsi="Arial Narrow" w:cs="Arial"/>
                <w:b/>
                <w:bCs/>
                <w:color w:val="000000"/>
                <w:sz w:val="16"/>
                <w:szCs w:val="16"/>
              </w:rPr>
              <w:t>-76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70,3</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jc w:val="left"/>
              <w:rPr>
                <w:rFonts w:ascii="Arial Narrow" w:hAnsi="Arial Narrow" w:cs="Arial"/>
                <w:color w:val="000000"/>
                <w:sz w:val="16"/>
                <w:szCs w:val="16"/>
              </w:rPr>
            </w:pPr>
            <w:r w:rsidRPr="004613C7">
              <w:rPr>
                <w:rFonts w:ascii="Arial Narrow" w:hAnsi="Arial Narrow" w:cs="Arial"/>
                <w:color w:val="000000"/>
                <w:sz w:val="16"/>
                <w:szCs w:val="16"/>
              </w:rPr>
              <w:t>bieruńsko - lędziński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56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29</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-27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51,8</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wodzisławski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345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289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56</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244</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191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53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-101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70,7</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zawierciański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400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315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85</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229</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177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52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-171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57,3</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żywiecki</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333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251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82</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214</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157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57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-119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64,3</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Bielsko - Biała</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108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29</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85</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70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62,0</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Bytom</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638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450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188</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186</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152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34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-452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29,2</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Chorzów</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108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37</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70</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52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48,3</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Częstochowa</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404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275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129</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167</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117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50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-237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41,3</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Dąbrowa Górnicza</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234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182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52</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186</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44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79,5</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Gliwice</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125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99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26</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82</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64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65,6</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Jastrzębie Zdrój</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260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204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56</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181</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35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69,6</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Jaworzno</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106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32</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112</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30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-26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81,2</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Katowice</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314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211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103</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100</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70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30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-214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31,8</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Mysłowice</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114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34</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109</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26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95,6</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Piekary Śląskie</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123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86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37</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78</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60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63,4</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Ruda Śląska</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264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188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76</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148</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-116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56,1</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Rybnik</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302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253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49</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172</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25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-130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57,0</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Siemianowice Śląskie</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194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62</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154</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111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43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79,4</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Sosnowiec</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326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257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69</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189</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154</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35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-137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58,0</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Świętochłowice</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132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98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34</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60</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-72</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45,5</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Tychy</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97</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73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24</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61</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-36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62,9</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Zabrze</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399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329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70</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193</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45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-206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48,4</w:t>
            </w:r>
          </w:p>
        </w:tc>
      </w:tr>
      <w:tr w:rsidR="00B0038E" w:rsidRPr="004613C7" w:rsidTr="00937BE1">
        <w:trPr>
          <w:trHeight w:hRule="exact" w:val="227"/>
        </w:trPr>
        <w:tc>
          <w:tcPr>
            <w:tcW w:w="1916" w:type="dxa"/>
            <w:tcBorders>
              <w:top w:val="nil"/>
              <w:left w:val="single" w:sz="8" w:space="0" w:color="000000"/>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0"/>
              <w:rPr>
                <w:rFonts w:ascii="Arial Narrow" w:hAnsi="Arial Narrow" w:cs="Arial"/>
                <w:color w:val="000000"/>
                <w:sz w:val="16"/>
                <w:szCs w:val="16"/>
              </w:rPr>
            </w:pPr>
            <w:r w:rsidRPr="004613C7">
              <w:rPr>
                <w:rFonts w:ascii="Arial Narrow" w:hAnsi="Arial Narrow" w:cs="Arial"/>
                <w:color w:val="000000"/>
                <w:sz w:val="16"/>
                <w:szCs w:val="16"/>
              </w:rPr>
              <w:t>Żory</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149</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38</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116</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33</w:t>
            </w:r>
          </w:p>
        </w:tc>
        <w:tc>
          <w:tcPr>
            <w:tcW w:w="1916"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54</w:t>
            </w:r>
          </w:p>
        </w:tc>
        <w:tc>
          <w:tcPr>
            <w:tcW w:w="1916" w:type="dxa"/>
            <w:tcBorders>
              <w:top w:val="nil"/>
              <w:left w:val="nil"/>
              <w:bottom w:val="single" w:sz="4" w:space="0" w:color="auto"/>
              <w:right w:val="single" w:sz="4" w:space="0" w:color="auto"/>
            </w:tcBorders>
            <w:shd w:val="clear" w:color="auto" w:fill="auto"/>
            <w:noWrap/>
            <w:vAlign w:val="center"/>
            <w:hideMark/>
          </w:tcPr>
          <w:p w:rsidR="00B0038E" w:rsidRPr="004613C7" w:rsidRDefault="00B0038E" w:rsidP="00BA71B0">
            <w:pPr>
              <w:spacing w:before="0" w:after="0"/>
              <w:ind w:left="0" w:firstLine="0"/>
              <w:jc w:val="right"/>
              <w:rPr>
                <w:rFonts w:ascii="Arial Narrow" w:hAnsi="Arial Narrow" w:cs="Arial"/>
                <w:color w:val="000000"/>
                <w:sz w:val="16"/>
                <w:szCs w:val="16"/>
              </w:rPr>
            </w:pPr>
            <w:r w:rsidRPr="004613C7">
              <w:rPr>
                <w:rFonts w:ascii="Arial Narrow" w:hAnsi="Arial Narrow" w:cs="Arial"/>
                <w:color w:val="000000"/>
                <w:sz w:val="16"/>
                <w:szCs w:val="16"/>
              </w:rPr>
              <w:t>0</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color w:val="000000"/>
                <w:sz w:val="16"/>
                <w:szCs w:val="16"/>
              </w:rPr>
            </w:pPr>
            <w:r w:rsidRPr="004613C7">
              <w:rPr>
                <w:rFonts w:ascii="Arial Narrow" w:hAnsi="Arial Narrow" w:cs="Arial"/>
                <w:color w:val="000000"/>
                <w:sz w:val="16"/>
                <w:szCs w:val="16"/>
              </w:rPr>
              <w:t>41</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firstLineChars="100" w:firstLine="160"/>
              <w:jc w:val="right"/>
              <w:rPr>
                <w:rFonts w:ascii="Arial Narrow" w:hAnsi="Arial Narrow" w:cs="Arial"/>
                <w:bCs/>
                <w:color w:val="000000"/>
                <w:sz w:val="16"/>
                <w:szCs w:val="16"/>
              </w:rPr>
            </w:pPr>
            <w:r w:rsidRPr="004613C7">
              <w:rPr>
                <w:rFonts w:ascii="Arial Narrow" w:hAnsi="Arial Narrow" w:cs="Arial"/>
                <w:bCs/>
                <w:color w:val="000000"/>
                <w:sz w:val="16"/>
                <w:szCs w:val="16"/>
              </w:rPr>
              <w:t>13</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0" w:right="-39"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-95</w:t>
            </w:r>
          </w:p>
        </w:tc>
        <w:tc>
          <w:tcPr>
            <w:tcW w:w="1916" w:type="dxa"/>
            <w:tcBorders>
              <w:top w:val="nil"/>
              <w:left w:val="nil"/>
              <w:bottom w:val="single" w:sz="8" w:space="0" w:color="000000"/>
              <w:right w:val="single" w:sz="8" w:space="0" w:color="000000"/>
            </w:tcBorders>
            <w:shd w:val="clear" w:color="auto" w:fill="auto"/>
            <w:vAlign w:val="center"/>
            <w:hideMark/>
          </w:tcPr>
          <w:p w:rsidR="00B0038E" w:rsidRPr="004613C7" w:rsidRDefault="00B0038E" w:rsidP="00BA71B0">
            <w:pPr>
              <w:spacing w:before="0" w:after="0"/>
              <w:ind w:left="71" w:firstLineChars="100" w:firstLine="161"/>
              <w:jc w:val="right"/>
              <w:rPr>
                <w:rFonts w:ascii="Arial Narrow" w:hAnsi="Arial Narrow" w:cs="Arial"/>
                <w:b/>
                <w:bCs/>
                <w:color w:val="000000"/>
                <w:sz w:val="16"/>
                <w:szCs w:val="16"/>
              </w:rPr>
            </w:pPr>
            <w:r w:rsidRPr="004613C7">
              <w:rPr>
                <w:rFonts w:ascii="Arial Narrow" w:hAnsi="Arial Narrow" w:cs="Arial"/>
                <w:b/>
                <w:bCs/>
                <w:color w:val="000000"/>
                <w:sz w:val="16"/>
                <w:szCs w:val="16"/>
              </w:rPr>
              <w:t>36,2</w:t>
            </w:r>
          </w:p>
        </w:tc>
      </w:tr>
    </w:tbl>
    <w:p w:rsidR="00B0038E" w:rsidRPr="000F121C" w:rsidRDefault="00B0038E" w:rsidP="00D27065">
      <w:pPr>
        <w:shd w:val="clear" w:color="auto" w:fill="FFFFFF"/>
        <w:spacing w:before="120" w:after="0"/>
        <w:ind w:left="0" w:firstLine="0"/>
        <w:rPr>
          <w:rFonts w:ascii="Arial" w:hAnsi="Arial" w:cs="Arial"/>
          <w:spacing w:val="-4"/>
          <w:sz w:val="21"/>
          <w:szCs w:val="21"/>
        </w:rPr>
      </w:pPr>
      <w:r w:rsidRPr="000F121C">
        <w:rPr>
          <w:rFonts w:ascii="Arial" w:hAnsi="Arial" w:cs="Arial"/>
          <w:spacing w:val="-4"/>
          <w:sz w:val="21"/>
          <w:szCs w:val="21"/>
        </w:rPr>
        <w:t xml:space="preserve">W 2020 r. najwięcej bezrobotnych rozpoczęło staż w powiecie: </w:t>
      </w:r>
      <w:r>
        <w:rPr>
          <w:rFonts w:ascii="Arial" w:hAnsi="Arial" w:cs="Arial"/>
          <w:spacing w:val="-4"/>
          <w:sz w:val="21"/>
          <w:szCs w:val="21"/>
        </w:rPr>
        <w:t xml:space="preserve">kłobuckim (380 osób), </w:t>
      </w:r>
      <w:r w:rsidRPr="000F121C">
        <w:rPr>
          <w:rFonts w:ascii="Arial" w:hAnsi="Arial" w:cs="Arial"/>
          <w:spacing w:val="-4"/>
          <w:sz w:val="21"/>
          <w:szCs w:val="21"/>
        </w:rPr>
        <w:t xml:space="preserve">wodzisławskim (244 osoby), zawierciańskim (229 osób) </w:t>
      </w:r>
      <w:r>
        <w:rPr>
          <w:rFonts w:ascii="Arial" w:hAnsi="Arial" w:cs="Arial"/>
          <w:spacing w:val="-4"/>
          <w:sz w:val="21"/>
          <w:szCs w:val="21"/>
        </w:rPr>
        <w:t xml:space="preserve">i </w:t>
      </w:r>
      <w:r w:rsidRPr="000F121C">
        <w:rPr>
          <w:rFonts w:ascii="Arial" w:hAnsi="Arial" w:cs="Arial"/>
          <w:spacing w:val="-4"/>
          <w:sz w:val="21"/>
          <w:szCs w:val="21"/>
        </w:rPr>
        <w:t>żywieckim (214 o</w:t>
      </w:r>
      <w:r>
        <w:rPr>
          <w:rFonts w:ascii="Arial" w:hAnsi="Arial" w:cs="Arial"/>
          <w:spacing w:val="-4"/>
          <w:sz w:val="21"/>
          <w:szCs w:val="21"/>
        </w:rPr>
        <w:t>sób)</w:t>
      </w:r>
      <w:r w:rsidRPr="000F121C">
        <w:rPr>
          <w:rFonts w:ascii="Arial" w:hAnsi="Arial" w:cs="Arial"/>
          <w:spacing w:val="-4"/>
          <w:sz w:val="21"/>
          <w:szCs w:val="21"/>
        </w:rPr>
        <w:t xml:space="preserve">. Najmniej </w:t>
      </w:r>
      <w:r>
        <w:rPr>
          <w:rFonts w:ascii="Arial" w:hAnsi="Arial" w:cs="Arial"/>
          <w:spacing w:val="-4"/>
          <w:sz w:val="21"/>
          <w:szCs w:val="21"/>
        </w:rPr>
        <w:t xml:space="preserve">zarejestrowanych </w:t>
      </w:r>
      <w:r w:rsidRPr="000F121C">
        <w:rPr>
          <w:rFonts w:ascii="Arial" w:hAnsi="Arial" w:cs="Arial"/>
          <w:spacing w:val="-4"/>
          <w:sz w:val="21"/>
          <w:szCs w:val="21"/>
        </w:rPr>
        <w:t>biorących udział w tym programie, to osoby z powiatu bieruńsko - lędzińskiego (29 osób).</w:t>
      </w:r>
      <w:r>
        <w:rPr>
          <w:rFonts w:ascii="Arial" w:hAnsi="Arial" w:cs="Arial"/>
          <w:spacing w:val="-4"/>
          <w:sz w:val="21"/>
          <w:szCs w:val="21"/>
        </w:rPr>
        <w:t xml:space="preserve"> </w:t>
      </w:r>
      <w:r w:rsidRPr="000F121C">
        <w:rPr>
          <w:rFonts w:ascii="Arial" w:hAnsi="Arial" w:cs="Arial"/>
          <w:spacing w:val="-4"/>
          <w:sz w:val="21"/>
          <w:szCs w:val="21"/>
        </w:rPr>
        <w:t>Część osób rozpoczynających staże to bezrobotni kierowani w ramach bonu stażowego. W 2020 r. bon otrzymało 11 stażystów (0,2% wyłączonych z tytułu rozpoczęcia stażu) w powiecie myszkowskim – 10 osób oraz w powiecie pszczyńskim 1 osoba. W trzydziestu czterech powiatach bonu stażowego</w:t>
      </w:r>
      <w:r w:rsidR="00D27065">
        <w:rPr>
          <w:rFonts w:ascii="Arial" w:hAnsi="Arial" w:cs="Arial"/>
          <w:spacing w:val="-4"/>
          <w:sz w:val="21"/>
          <w:szCs w:val="21"/>
        </w:rPr>
        <w:t xml:space="preserve"> nie otrzymał żaden bezrobotny.</w:t>
      </w:r>
    </w:p>
    <w:p w:rsidR="00B0038E" w:rsidRPr="000F121C" w:rsidRDefault="00B0038E" w:rsidP="00B0038E">
      <w:pPr>
        <w:shd w:val="clear" w:color="auto" w:fill="FFFFFF"/>
        <w:spacing w:before="0" w:after="0"/>
        <w:ind w:left="0" w:firstLine="0"/>
        <w:rPr>
          <w:rFonts w:ascii="Arial" w:hAnsi="Arial" w:cs="Arial"/>
          <w:spacing w:val="-4"/>
          <w:sz w:val="21"/>
          <w:szCs w:val="21"/>
        </w:rPr>
      </w:pPr>
      <w:r w:rsidRPr="000F121C">
        <w:rPr>
          <w:rFonts w:ascii="Arial" w:hAnsi="Arial" w:cs="Arial"/>
          <w:spacing w:val="-4"/>
          <w:sz w:val="21"/>
          <w:szCs w:val="21"/>
        </w:rPr>
        <w:t>W 2020 r. 890 osób długotrwale bezrobotnych tj. 17,4%</w:t>
      </w:r>
      <w:r>
        <w:rPr>
          <w:rFonts w:ascii="Arial" w:hAnsi="Arial" w:cs="Arial"/>
          <w:spacing w:val="-4"/>
          <w:sz w:val="21"/>
          <w:szCs w:val="21"/>
        </w:rPr>
        <w:t xml:space="preserve"> </w:t>
      </w:r>
      <w:r w:rsidRPr="000F121C">
        <w:rPr>
          <w:rFonts w:ascii="Arial" w:hAnsi="Arial" w:cs="Arial"/>
          <w:spacing w:val="-4"/>
          <w:sz w:val="21"/>
          <w:szCs w:val="21"/>
        </w:rPr>
        <w:t xml:space="preserve">zostało wyłączonych z tytułu rozpoczęcia stażu (w 2019 r. – </w:t>
      </w:r>
      <w:r>
        <w:rPr>
          <w:rFonts w:ascii="Arial" w:hAnsi="Arial" w:cs="Arial"/>
          <w:spacing w:val="-4"/>
          <w:sz w:val="21"/>
          <w:szCs w:val="21"/>
        </w:rPr>
        <w:t>1 676</w:t>
      </w:r>
      <w:r w:rsidRPr="000F121C">
        <w:rPr>
          <w:rFonts w:ascii="Arial" w:hAnsi="Arial" w:cs="Arial"/>
          <w:spacing w:val="-4"/>
          <w:sz w:val="21"/>
          <w:szCs w:val="21"/>
        </w:rPr>
        <w:t xml:space="preserve"> bezrobotnych tej kategorii, tj. 19,3%). Przypomnij</w:t>
      </w:r>
      <w:r>
        <w:rPr>
          <w:rFonts w:ascii="Arial" w:hAnsi="Arial" w:cs="Arial"/>
          <w:spacing w:val="-4"/>
          <w:sz w:val="21"/>
          <w:szCs w:val="21"/>
        </w:rPr>
        <w:t>my, że wśród zarejestrowanych w </w:t>
      </w:r>
      <w:r w:rsidRPr="000F121C">
        <w:rPr>
          <w:rFonts w:ascii="Arial" w:hAnsi="Arial" w:cs="Arial"/>
          <w:spacing w:val="-4"/>
          <w:sz w:val="21"/>
          <w:szCs w:val="21"/>
        </w:rPr>
        <w:t>regionie 41,5% to osoby długotrwale bezrobotne. Ze stażu wśród długotrwale bezrobotnych korzystały głównie kobiety 695 tj. 78,1% z ogółu długotr</w:t>
      </w:r>
      <w:r>
        <w:rPr>
          <w:rFonts w:ascii="Arial" w:hAnsi="Arial" w:cs="Arial"/>
          <w:spacing w:val="-4"/>
          <w:sz w:val="21"/>
          <w:szCs w:val="21"/>
        </w:rPr>
        <w:t>wale bezrobotnych wyłączonych z </w:t>
      </w:r>
      <w:r w:rsidRPr="000F121C">
        <w:rPr>
          <w:rFonts w:ascii="Arial" w:hAnsi="Arial" w:cs="Arial"/>
          <w:spacing w:val="-4"/>
          <w:sz w:val="21"/>
          <w:szCs w:val="21"/>
        </w:rPr>
        <w:t>ewidencji z tytułu rozpoczęcia stażu (2019 r. 1 313 pań, tj. 78,3%).</w:t>
      </w:r>
    </w:p>
    <w:p w:rsidR="00B0038E" w:rsidRPr="00CF7AD1" w:rsidRDefault="00C15026" w:rsidP="00D27065">
      <w:pPr>
        <w:shd w:val="clear" w:color="auto" w:fill="FFFFFF"/>
        <w:spacing w:before="0" w:after="120"/>
        <w:ind w:left="0" w:firstLine="0"/>
        <w:rPr>
          <w:rFonts w:ascii="Arial" w:hAnsi="Arial" w:cs="Arial"/>
          <w:spacing w:val="-4"/>
          <w:sz w:val="21"/>
          <w:szCs w:val="21"/>
        </w:rPr>
      </w:pPr>
      <w:r w:rsidRPr="00C15026">
        <w:rPr>
          <w:rFonts w:ascii="Arial" w:hAnsi="Arial" w:cs="Arial"/>
          <w:spacing w:val="-4"/>
          <w:sz w:val="21"/>
          <w:szCs w:val="21"/>
        </w:rPr>
        <w:t xml:space="preserve">W 2020 r. na staż skierowano 357 osób po 50 </w:t>
      </w:r>
      <w:r w:rsidR="00B0038E" w:rsidRPr="000F121C">
        <w:rPr>
          <w:rFonts w:ascii="Arial" w:hAnsi="Arial" w:cs="Arial"/>
          <w:spacing w:val="-4"/>
          <w:sz w:val="21"/>
          <w:szCs w:val="21"/>
        </w:rPr>
        <w:t>roku życia tj. 7,0</w:t>
      </w:r>
      <w:r w:rsidR="00B0038E">
        <w:rPr>
          <w:rFonts w:ascii="Arial" w:hAnsi="Arial" w:cs="Arial"/>
          <w:spacing w:val="-4"/>
          <w:sz w:val="21"/>
          <w:szCs w:val="21"/>
        </w:rPr>
        <w:t>%</w:t>
      </w:r>
      <w:r w:rsidR="00B0038E" w:rsidRPr="000F121C">
        <w:rPr>
          <w:rFonts w:ascii="Arial" w:hAnsi="Arial" w:cs="Arial"/>
          <w:spacing w:val="-4"/>
          <w:sz w:val="21"/>
          <w:szCs w:val="21"/>
        </w:rPr>
        <w:t xml:space="preserve"> o</w:t>
      </w:r>
      <w:r w:rsidR="00F2686D">
        <w:rPr>
          <w:rFonts w:ascii="Arial" w:hAnsi="Arial" w:cs="Arial"/>
          <w:spacing w:val="-4"/>
          <w:sz w:val="21"/>
          <w:szCs w:val="21"/>
        </w:rPr>
        <w:t>gółu bezrobotnych wyłączonych z </w:t>
      </w:r>
      <w:r w:rsidR="00B0038E" w:rsidRPr="000F121C">
        <w:rPr>
          <w:rFonts w:ascii="Arial" w:hAnsi="Arial" w:cs="Arial"/>
          <w:spacing w:val="-4"/>
          <w:sz w:val="21"/>
          <w:szCs w:val="21"/>
        </w:rPr>
        <w:t xml:space="preserve">ewidencji z tytułu rozpoczęcia stażu (rok wcześniej 7,8%; 676 osób). W tej grupie kobiety stanowiły 63,6% </w:t>
      </w:r>
      <w:r w:rsidR="00B0038E">
        <w:rPr>
          <w:rFonts w:ascii="Arial" w:hAnsi="Arial" w:cs="Arial"/>
          <w:spacing w:val="-4"/>
          <w:sz w:val="21"/>
          <w:szCs w:val="21"/>
        </w:rPr>
        <w:t>(w 2019 r. – 65</w:t>
      </w:r>
      <w:r w:rsidR="00B0038E" w:rsidRPr="000F121C">
        <w:rPr>
          <w:rFonts w:ascii="Arial" w:hAnsi="Arial" w:cs="Arial"/>
          <w:spacing w:val="-4"/>
          <w:sz w:val="21"/>
          <w:szCs w:val="21"/>
        </w:rPr>
        <w:t>,4</w:t>
      </w:r>
      <w:r w:rsidR="00E431EA">
        <w:rPr>
          <w:rFonts w:ascii="Arial" w:hAnsi="Arial" w:cs="Arial"/>
          <w:spacing w:val="-4"/>
          <w:sz w:val="21"/>
          <w:szCs w:val="21"/>
        </w:rPr>
        <w:t>).</w:t>
      </w:r>
    </w:p>
    <w:p w:rsidR="00B0038E" w:rsidRPr="000F121C" w:rsidRDefault="00B0038E" w:rsidP="00B0038E">
      <w:pPr>
        <w:shd w:val="clear" w:color="auto" w:fill="FFFFFF"/>
        <w:spacing w:before="0" w:after="0"/>
        <w:ind w:left="0" w:firstLine="0"/>
        <w:rPr>
          <w:rFonts w:ascii="Arial" w:hAnsi="Arial" w:cs="Arial"/>
          <w:sz w:val="21"/>
          <w:szCs w:val="21"/>
        </w:rPr>
      </w:pPr>
      <w:r w:rsidRPr="000C40B6">
        <w:rPr>
          <w:rFonts w:ascii="Arial" w:hAnsi="Arial" w:cs="Arial"/>
          <w:b/>
          <w:sz w:val="21"/>
          <w:szCs w:val="21"/>
        </w:rPr>
        <w:t>Przygotowanie zawodowe dorosłych</w:t>
      </w:r>
      <w:r w:rsidRPr="000F121C">
        <w:rPr>
          <w:rFonts w:ascii="Arial" w:hAnsi="Arial" w:cs="Arial"/>
          <w:sz w:val="21"/>
          <w:szCs w:val="21"/>
        </w:rPr>
        <w:t xml:space="preserve"> to instrument aktywizacji w formie praktycznej nauki zawodu dorosłych lub przyuczenia do pracy dorosłych, realizowany bez nawiązania stosunku pracy z pracodawcą, według programu obejmującego nabywanie umiejętności praktycznych i wiedzy teoretycznej, zakończonego egzaminem. Zgodnie z założeniami ustawy uczestnicy korzystający ze wsparcia, jakim jest przygotowanie zawodowe dorosłych mają możliwość po jej zakończeniu uzyskania tytułu zawodowego, tytułu czeladniczego lub kwalifikacji i umiejętności zawodowych odpowiadających potrzebom pracodawcy. Jest to szansa dla osób bezrobotnych, które aby na nowo zaistnieć na rynku pracy muszą podwyższyć dotychczasowe kwalifikacje lub zdobyć nowe w ramach przekwalifikowania. Praktyczna nauka zawodu dorosłych trwa od 6 do 12 miesięcy, a przyuczenie do pracy dorosłych trwa od 3 do 6 miesięcy. </w:t>
      </w:r>
    </w:p>
    <w:p w:rsidR="00B0038E" w:rsidRDefault="00B0038E" w:rsidP="00D27065">
      <w:pPr>
        <w:spacing w:before="0" w:after="0"/>
        <w:ind w:left="0" w:firstLine="0"/>
        <w:rPr>
          <w:rFonts w:ascii="Arial" w:hAnsi="Arial" w:cs="Arial"/>
          <w:sz w:val="21"/>
          <w:szCs w:val="21"/>
        </w:rPr>
      </w:pPr>
      <w:r w:rsidRPr="000F121C">
        <w:rPr>
          <w:rFonts w:ascii="Arial" w:hAnsi="Arial" w:cs="Arial"/>
          <w:sz w:val="21"/>
          <w:szCs w:val="21"/>
        </w:rPr>
        <w:t>Z przygotowania zawodowego dorosłych w 2020 r. skorzystały 4 osoby tj. o 7 mniej niż w roku poprzednim). W większości powiatów, tj. w 34 nie odnotowano fu</w:t>
      </w:r>
      <w:r w:rsidR="00E74CB6">
        <w:rPr>
          <w:rFonts w:ascii="Arial" w:hAnsi="Arial" w:cs="Arial"/>
          <w:sz w:val="21"/>
          <w:szCs w:val="21"/>
        </w:rPr>
        <w:t>nkcjonowania tego instrumentu w </w:t>
      </w:r>
      <w:r w:rsidRPr="000F121C">
        <w:rPr>
          <w:rFonts w:ascii="Arial" w:hAnsi="Arial" w:cs="Arial"/>
          <w:sz w:val="21"/>
          <w:szCs w:val="21"/>
        </w:rPr>
        <w:t>ciągu całego roku. Tylko 2 powiaty zorganizowały tę formę kształcenia ustawicznego:</w:t>
      </w:r>
      <w:r w:rsidRPr="000F121C">
        <w:rPr>
          <w:rFonts w:ascii="Arial" w:hAnsi="Arial" w:cs="Arial"/>
          <w:strike/>
          <w:sz w:val="21"/>
          <w:szCs w:val="21"/>
        </w:rPr>
        <w:t xml:space="preserve"> </w:t>
      </w:r>
      <w:r w:rsidRPr="000F121C">
        <w:rPr>
          <w:rFonts w:ascii="Arial" w:hAnsi="Arial" w:cs="Arial"/>
          <w:sz w:val="21"/>
          <w:szCs w:val="21"/>
        </w:rPr>
        <w:t xml:space="preserve">tarnogórski </w:t>
      </w:r>
      <w:r>
        <w:rPr>
          <w:rFonts w:ascii="Arial" w:hAnsi="Arial" w:cs="Arial"/>
          <w:sz w:val="21"/>
          <w:szCs w:val="21"/>
        </w:rPr>
        <w:t xml:space="preserve">oraz </w:t>
      </w:r>
      <w:r w:rsidRPr="000F121C">
        <w:rPr>
          <w:rFonts w:ascii="Arial" w:hAnsi="Arial" w:cs="Arial"/>
          <w:sz w:val="21"/>
          <w:szCs w:val="21"/>
        </w:rPr>
        <w:t>miasto Rybnik.</w:t>
      </w:r>
    </w:p>
    <w:p w:rsidR="005E189D" w:rsidRDefault="005E189D" w:rsidP="0089749B">
      <w:pPr>
        <w:pStyle w:val="Nagwek1"/>
        <w:numPr>
          <w:ilvl w:val="1"/>
          <w:numId w:val="12"/>
        </w:numPr>
        <w:spacing w:before="240" w:after="120"/>
        <w:ind w:left="567" w:hanging="567"/>
      </w:pPr>
      <w:bookmarkStart w:id="414" w:name="_Toc34911717"/>
      <w:bookmarkStart w:id="415" w:name="_Toc68777804"/>
      <w:r w:rsidRPr="00A165FB">
        <w:t>Zatrudnienie subsydiowane</w:t>
      </w:r>
      <w:bookmarkEnd w:id="414"/>
      <w:bookmarkEnd w:id="415"/>
      <w:r w:rsidRPr="00A165FB">
        <w:t xml:space="preserve"> </w:t>
      </w:r>
    </w:p>
    <w:p w:rsidR="005E189D" w:rsidRPr="000F121C" w:rsidRDefault="005E189D" w:rsidP="005E189D">
      <w:pPr>
        <w:spacing w:before="0" w:after="0"/>
        <w:ind w:left="0" w:firstLine="0"/>
        <w:rPr>
          <w:rFonts w:ascii="Arial" w:hAnsi="Arial" w:cs="Arial"/>
          <w:noProof/>
          <w:sz w:val="21"/>
          <w:szCs w:val="21"/>
        </w:rPr>
      </w:pPr>
      <w:r w:rsidRPr="000F121C">
        <w:rPr>
          <w:rFonts w:ascii="Arial" w:hAnsi="Arial" w:cs="Arial"/>
          <w:b/>
          <w:noProof/>
          <w:sz w:val="21"/>
          <w:szCs w:val="21"/>
        </w:rPr>
        <w:t>Prace interwencyjne</w:t>
      </w:r>
      <w:r w:rsidRPr="000F121C">
        <w:rPr>
          <w:rFonts w:ascii="Arial" w:hAnsi="Arial" w:cs="Arial"/>
          <w:noProof/>
          <w:sz w:val="21"/>
          <w:szCs w:val="21"/>
        </w:rPr>
        <w:t xml:space="preserve"> są inicjowane i finansowane przez powiatowe urzędy pracy w razie braku propozycji odpowiedniego zatrudnienia dla bezrobotnych. W ich ramach pracodawcy zatrudniają bezrobotnych będących w szczególnej sytuacji na rynku pracy w zamian za uzyskiwaną z urzędu pracy refundację części kosztów wynagrodzenia oraz składki na ubezpieczenie społeczne. </w:t>
      </w:r>
    </w:p>
    <w:p w:rsidR="005E189D" w:rsidRPr="000F121C" w:rsidRDefault="005E189D" w:rsidP="005E189D">
      <w:pPr>
        <w:spacing w:before="0" w:after="0"/>
        <w:ind w:left="0" w:firstLine="0"/>
        <w:rPr>
          <w:rFonts w:ascii="Arial" w:hAnsi="Arial" w:cs="Arial"/>
          <w:noProof/>
          <w:sz w:val="21"/>
          <w:szCs w:val="21"/>
        </w:rPr>
      </w:pPr>
      <w:r w:rsidRPr="000F121C">
        <w:rPr>
          <w:rFonts w:ascii="Arial" w:hAnsi="Arial" w:cs="Arial"/>
          <w:noProof/>
          <w:sz w:val="21"/>
          <w:szCs w:val="21"/>
        </w:rPr>
        <w:t>W 2020 r. w pracach i</w:t>
      </w:r>
      <w:r w:rsidR="00E431EA">
        <w:rPr>
          <w:rFonts w:ascii="Arial" w:hAnsi="Arial" w:cs="Arial"/>
          <w:noProof/>
          <w:sz w:val="21"/>
          <w:szCs w:val="21"/>
        </w:rPr>
        <w:t>nterwencyjnych wzięło udział 1 </w:t>
      </w:r>
      <w:r w:rsidRPr="000F121C">
        <w:rPr>
          <w:rFonts w:ascii="Arial" w:hAnsi="Arial" w:cs="Arial"/>
          <w:noProof/>
          <w:sz w:val="21"/>
          <w:szCs w:val="21"/>
        </w:rPr>
        <w:t>466 osób tj. o</w:t>
      </w:r>
      <w:r w:rsidRPr="000F121C">
        <w:rPr>
          <w:rFonts w:ascii="Arial" w:hAnsi="Arial" w:cs="Arial"/>
          <w:sz w:val="21"/>
          <w:szCs w:val="21"/>
        </w:rPr>
        <w:t xml:space="preserve"> 802 mniej niż przed rokiem tj. 35,4% (</w:t>
      </w:r>
      <w:r>
        <w:rPr>
          <w:rFonts w:ascii="Arial" w:hAnsi="Arial" w:cs="Arial"/>
          <w:sz w:val="21"/>
          <w:szCs w:val="21"/>
        </w:rPr>
        <w:t>w 2019 </w:t>
      </w:r>
      <w:r w:rsidRPr="000F121C">
        <w:rPr>
          <w:rFonts w:ascii="Arial" w:hAnsi="Arial" w:cs="Arial"/>
          <w:sz w:val="21"/>
          <w:szCs w:val="21"/>
        </w:rPr>
        <w:t xml:space="preserve">r.- 2 268 </w:t>
      </w:r>
      <w:r w:rsidRPr="00A606E9">
        <w:rPr>
          <w:rFonts w:ascii="Arial" w:hAnsi="Arial" w:cs="Arial"/>
          <w:noProof/>
          <w:sz w:val="21"/>
          <w:szCs w:val="21"/>
        </w:rPr>
        <w:t xml:space="preserve">osób) na co wpływ </w:t>
      </w:r>
      <w:r w:rsidR="00E431EA">
        <w:rPr>
          <w:rFonts w:ascii="Arial" w:hAnsi="Arial" w:cs="Arial"/>
          <w:noProof/>
          <w:sz w:val="21"/>
          <w:szCs w:val="21"/>
        </w:rPr>
        <w:t xml:space="preserve">z pewnością </w:t>
      </w:r>
      <w:r w:rsidRPr="00A606E9">
        <w:rPr>
          <w:rFonts w:ascii="Arial" w:hAnsi="Arial" w:cs="Arial"/>
          <w:noProof/>
          <w:sz w:val="21"/>
          <w:szCs w:val="21"/>
        </w:rPr>
        <w:t>miała pandemia COVID-19.</w:t>
      </w:r>
      <w:r w:rsidRPr="000F121C">
        <w:rPr>
          <w:rFonts w:ascii="Arial" w:hAnsi="Arial" w:cs="Arial"/>
          <w:noProof/>
          <w:sz w:val="21"/>
          <w:szCs w:val="21"/>
        </w:rPr>
        <w:t xml:space="preserve"> Wśród osób korzystających z tej formy wsparcia kobiety stanowiły 60,3% (w 2019 r. odsetek kobiet był wyższy i</w:t>
      </w:r>
      <w:r>
        <w:rPr>
          <w:rFonts w:ascii="Arial" w:hAnsi="Arial" w:cs="Arial"/>
          <w:noProof/>
          <w:sz w:val="21"/>
          <w:szCs w:val="21"/>
        </w:rPr>
        <w:t> </w:t>
      </w:r>
      <w:r w:rsidRPr="000F121C">
        <w:rPr>
          <w:rFonts w:ascii="Arial" w:hAnsi="Arial" w:cs="Arial"/>
          <w:noProof/>
          <w:sz w:val="21"/>
          <w:szCs w:val="21"/>
        </w:rPr>
        <w:t>wynosił 62,1%). W skali całego 2020 r. udział zatrudnienia w ramach prac interwencyjnych w ogólnej liczbie zatrudnienia subsydiowanego wynosił 21,3% (w 2019 r. 21,8%).</w:t>
      </w:r>
    </w:p>
    <w:p w:rsidR="005E189D" w:rsidRPr="00AD4EC8" w:rsidRDefault="005E189D" w:rsidP="007A2D63">
      <w:pPr>
        <w:spacing w:before="0" w:after="120"/>
        <w:ind w:left="0" w:firstLine="0"/>
        <w:rPr>
          <w:rFonts w:ascii="Arial" w:hAnsi="Arial" w:cs="Arial"/>
          <w:i/>
          <w:strike/>
          <w:sz w:val="16"/>
          <w:szCs w:val="16"/>
        </w:rPr>
      </w:pPr>
      <w:r w:rsidRPr="000F121C">
        <w:rPr>
          <w:rFonts w:ascii="Arial" w:hAnsi="Arial" w:cs="Arial"/>
          <w:noProof/>
          <w:sz w:val="21"/>
          <w:szCs w:val="21"/>
        </w:rPr>
        <w:t>W województwie śląskim zróżnicowany jest stopień organizacji prac interwencyjnych. W 2020 r. najwięcej bezrobotnych podjęło prace interwencyjne w powiatach: wodzisławskim (165 osó</w:t>
      </w:r>
      <w:r w:rsidR="009B15A7">
        <w:rPr>
          <w:rFonts w:ascii="Arial" w:hAnsi="Arial" w:cs="Arial"/>
          <w:noProof/>
          <w:sz w:val="21"/>
          <w:szCs w:val="21"/>
        </w:rPr>
        <w:t xml:space="preserve">b) oraz tarnogórskim (118 osób), </w:t>
      </w:r>
      <w:r w:rsidRPr="000F121C">
        <w:rPr>
          <w:rFonts w:ascii="Arial" w:hAnsi="Arial" w:cs="Arial"/>
          <w:noProof/>
          <w:sz w:val="21"/>
          <w:szCs w:val="21"/>
        </w:rPr>
        <w:t xml:space="preserve">a najmniej w Mysłowicach (1 osoba) oraz powiecie bieruńsko-lędzińskim (6 osób). </w:t>
      </w:r>
      <w:bookmarkStart w:id="416" w:name="_Toc318882198"/>
      <w:bookmarkStart w:id="417" w:name="_Toc318927124"/>
    </w:p>
    <w:p w:rsidR="005E189D" w:rsidRPr="00F2730A" w:rsidRDefault="007D3152" w:rsidP="00BA71B0">
      <w:pPr>
        <w:pStyle w:val="Legenda"/>
        <w:spacing w:after="0"/>
        <w:ind w:left="993" w:hanging="993"/>
      </w:pPr>
      <w:bookmarkStart w:id="418" w:name="_Toc68777892"/>
      <w:r w:rsidRPr="000C392B">
        <w:t xml:space="preserve">Wykres </w:t>
      </w:r>
      <w:fldSimple w:instr=" SEQ Wykres \* ARABIC ">
        <w:r w:rsidR="00A11E0D">
          <w:rPr>
            <w:noProof/>
          </w:rPr>
          <w:t>24</w:t>
        </w:r>
      </w:fldSimple>
      <w:r w:rsidRPr="000C392B">
        <w:t xml:space="preserve"> </w:t>
      </w:r>
      <w:r w:rsidR="005E189D" w:rsidRPr="00D81DDB">
        <w:t>Liczba osób, które rozpoczęły prace interwencyjne inicjowane i finansowane przez powiatowe urzędy pracy w województwie śląskim w 2020 r.</w:t>
      </w:r>
      <w:bookmarkEnd w:id="418"/>
    </w:p>
    <w:p w:rsidR="005E189D" w:rsidRDefault="005E189D" w:rsidP="004613C7">
      <w:pPr>
        <w:spacing w:before="0" w:after="240"/>
        <w:ind w:left="0" w:firstLine="0"/>
        <w:jc w:val="center"/>
        <w:rPr>
          <w:rFonts w:ascii="Arial" w:hAnsi="Arial" w:cs="Arial"/>
          <w:b/>
          <w:bCs/>
          <w:sz w:val="21"/>
          <w:szCs w:val="21"/>
        </w:rPr>
      </w:pPr>
      <w:r>
        <w:rPr>
          <w:noProof/>
        </w:rPr>
        <w:drawing>
          <wp:inline distT="0" distB="0" distL="0" distR="0">
            <wp:extent cx="5534167" cy="2183642"/>
            <wp:effectExtent l="0" t="0" r="0" b="0"/>
            <wp:docPr id="17" name="Wykres 8" descr="Wykres słupkowy, pokazujący liczbę osób, które w 2020 r. rozpoczęły prace interwencyjne w układzie powiatów. Najwięcej osób rozpoczęło te aktywną formę w powiecie wodzisłąwskim 165 osób a najmniej w Mysłowicach 1 osoba."/>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5E189D" w:rsidRPr="000F121C" w:rsidRDefault="005E189D" w:rsidP="005E189D">
      <w:pPr>
        <w:spacing w:before="0" w:after="0"/>
        <w:ind w:left="0" w:firstLine="0"/>
        <w:rPr>
          <w:rFonts w:ascii="Arial" w:hAnsi="Arial" w:cs="Arial"/>
          <w:sz w:val="21"/>
          <w:szCs w:val="21"/>
        </w:rPr>
      </w:pPr>
      <w:r w:rsidRPr="000F121C">
        <w:rPr>
          <w:rFonts w:ascii="Arial" w:hAnsi="Arial" w:cs="Arial"/>
          <w:b/>
          <w:bCs/>
          <w:sz w:val="21"/>
          <w:szCs w:val="21"/>
        </w:rPr>
        <w:t>Roboty publiczne</w:t>
      </w:r>
      <w:r w:rsidRPr="000F121C">
        <w:rPr>
          <w:rFonts w:ascii="Arial" w:hAnsi="Arial" w:cs="Arial"/>
          <w:sz w:val="21"/>
          <w:szCs w:val="21"/>
        </w:rPr>
        <w:t xml:space="preserve"> to zatrudnienie skierowanego bezrobotnego, przy wykonywaniu prac organizowanych przez powiaty, gminy, organizacje pozarządowe statutowo zajmujące się problematyką: ochrony środowiska, kultury, oświaty, kultury fizycznej i turystyki, opieki zdrowotnej, bezrobocia oraz pomocy społecznej, a także spółki wodne i ich związki, jeżeli prace te są finansowane lub dofinansowane ze środków samorządu terytorialnego, budżetu państwa, funduszy celowych, organizacji pozarządowych, spółek wodnych i ich związków.</w:t>
      </w:r>
    </w:p>
    <w:p w:rsidR="005E189D" w:rsidRPr="000F121C" w:rsidRDefault="005E189D" w:rsidP="005E189D">
      <w:pPr>
        <w:spacing w:before="0" w:after="0"/>
        <w:ind w:left="0" w:firstLine="0"/>
        <w:rPr>
          <w:rFonts w:ascii="Arial" w:hAnsi="Arial" w:cs="Arial"/>
          <w:sz w:val="21"/>
          <w:szCs w:val="21"/>
        </w:rPr>
      </w:pPr>
      <w:r w:rsidRPr="000F121C">
        <w:rPr>
          <w:rFonts w:ascii="Arial" w:hAnsi="Arial" w:cs="Arial"/>
          <w:sz w:val="21"/>
          <w:szCs w:val="21"/>
        </w:rPr>
        <w:t xml:space="preserve">W województwie śląskim w 2020 r. w ramach robót publicznych udzielono wsparcia 670 osobom (rok wcześniej – 901 osobom). </w:t>
      </w:r>
      <w:r w:rsidR="00C15026">
        <w:rPr>
          <w:rFonts w:ascii="Arial" w:hAnsi="Arial" w:cs="Arial"/>
          <w:sz w:val="21"/>
          <w:szCs w:val="21"/>
        </w:rPr>
        <w:t>W</w:t>
      </w:r>
      <w:r w:rsidRPr="000F121C">
        <w:rPr>
          <w:rFonts w:ascii="Arial" w:hAnsi="Arial" w:cs="Arial"/>
          <w:sz w:val="21"/>
          <w:szCs w:val="21"/>
        </w:rPr>
        <w:t xml:space="preserve"> 2020 r. udział </w:t>
      </w:r>
      <w:r w:rsidR="00C15026" w:rsidRPr="000F121C">
        <w:rPr>
          <w:rFonts w:ascii="Arial" w:hAnsi="Arial" w:cs="Arial"/>
          <w:sz w:val="21"/>
          <w:szCs w:val="21"/>
        </w:rPr>
        <w:t xml:space="preserve">kobiet </w:t>
      </w:r>
      <w:r w:rsidRPr="000F121C">
        <w:rPr>
          <w:rFonts w:ascii="Arial" w:hAnsi="Arial" w:cs="Arial"/>
          <w:sz w:val="21"/>
          <w:szCs w:val="21"/>
        </w:rPr>
        <w:t>w robot</w:t>
      </w:r>
      <w:r w:rsidR="00445543">
        <w:rPr>
          <w:rFonts w:ascii="Arial" w:hAnsi="Arial" w:cs="Arial"/>
          <w:sz w:val="21"/>
          <w:szCs w:val="21"/>
        </w:rPr>
        <w:t>ach publicznych, podobnie jak w </w:t>
      </w:r>
      <w:r w:rsidRPr="000F121C">
        <w:rPr>
          <w:rFonts w:ascii="Arial" w:hAnsi="Arial" w:cs="Arial"/>
          <w:sz w:val="21"/>
          <w:szCs w:val="21"/>
        </w:rPr>
        <w:t>latach</w:t>
      </w:r>
      <w:r w:rsidR="00C15026">
        <w:rPr>
          <w:rFonts w:ascii="Arial" w:hAnsi="Arial" w:cs="Arial"/>
          <w:sz w:val="21"/>
          <w:szCs w:val="21"/>
        </w:rPr>
        <w:t xml:space="preserve"> poprzednich, był wyższy niż</w:t>
      </w:r>
      <w:r w:rsidRPr="000F121C">
        <w:rPr>
          <w:rFonts w:ascii="Arial" w:hAnsi="Arial" w:cs="Arial"/>
          <w:sz w:val="21"/>
          <w:szCs w:val="21"/>
        </w:rPr>
        <w:t> mężczyzn i wynosił 59,1%</w:t>
      </w:r>
      <w:r>
        <w:rPr>
          <w:rFonts w:ascii="Arial" w:hAnsi="Arial" w:cs="Arial"/>
          <w:sz w:val="21"/>
          <w:szCs w:val="21"/>
        </w:rPr>
        <w:t xml:space="preserve"> (w 2019 </w:t>
      </w:r>
      <w:r w:rsidR="00C15026">
        <w:rPr>
          <w:rFonts w:ascii="Arial" w:hAnsi="Arial" w:cs="Arial"/>
          <w:sz w:val="21"/>
          <w:szCs w:val="21"/>
        </w:rPr>
        <w:t xml:space="preserve">r. - 55,4%), </w:t>
      </w:r>
      <w:r w:rsidRPr="000F121C">
        <w:rPr>
          <w:rFonts w:ascii="Arial" w:hAnsi="Arial" w:cs="Arial"/>
          <w:sz w:val="21"/>
          <w:szCs w:val="21"/>
        </w:rPr>
        <w:t xml:space="preserve">dla mężczyzn wskaźnik ten osiągnął poziom 40,9% </w:t>
      </w:r>
      <w:r>
        <w:rPr>
          <w:rFonts w:ascii="Arial" w:hAnsi="Arial" w:cs="Arial"/>
          <w:sz w:val="21"/>
          <w:szCs w:val="21"/>
        </w:rPr>
        <w:t>( w 2019 </w:t>
      </w:r>
      <w:r w:rsidRPr="000F121C">
        <w:rPr>
          <w:rFonts w:ascii="Arial" w:hAnsi="Arial" w:cs="Arial"/>
          <w:sz w:val="21"/>
          <w:szCs w:val="21"/>
        </w:rPr>
        <w:t>r</w:t>
      </w:r>
      <w:r w:rsidR="00E74CB6">
        <w:rPr>
          <w:rFonts w:ascii="Arial" w:hAnsi="Arial" w:cs="Arial"/>
          <w:sz w:val="21"/>
          <w:szCs w:val="21"/>
        </w:rPr>
        <w:t>.</w:t>
      </w:r>
      <w:r w:rsidRPr="000F121C">
        <w:rPr>
          <w:rFonts w:ascii="Arial" w:hAnsi="Arial" w:cs="Arial"/>
          <w:sz w:val="21"/>
          <w:szCs w:val="21"/>
        </w:rPr>
        <w:t xml:space="preserve"> - 44,6%).</w:t>
      </w:r>
    </w:p>
    <w:p w:rsidR="00BA71B0" w:rsidRDefault="005E189D" w:rsidP="009B15A7">
      <w:pPr>
        <w:spacing w:before="0" w:after="0"/>
        <w:ind w:left="0" w:firstLine="0"/>
        <w:rPr>
          <w:rFonts w:ascii="Arial" w:hAnsi="Arial" w:cs="Arial"/>
          <w:noProof/>
          <w:sz w:val="21"/>
          <w:szCs w:val="21"/>
        </w:rPr>
      </w:pPr>
      <w:r w:rsidRPr="000F121C">
        <w:rPr>
          <w:rFonts w:ascii="Arial" w:hAnsi="Arial" w:cs="Arial"/>
          <w:noProof/>
          <w:sz w:val="21"/>
          <w:szCs w:val="21"/>
        </w:rPr>
        <w:t>Roboty publiczne najcześciej inicjowane były w powiecie częstochowskim (125). W trzynastu powiatach województwa wogóle nie realizowano tej formy wsparcia. W skali całego 2020 r. udział zatrudnienia w ramach robót publicznych w ogólnej liczbie zatrudnienia subsydiowanego wynosił 9,7% (w 2019 r. 8,7%).</w:t>
      </w:r>
    </w:p>
    <w:p w:rsidR="005E189D" w:rsidRPr="00D81DDB" w:rsidRDefault="007D3152" w:rsidP="00447B70">
      <w:pPr>
        <w:pStyle w:val="Legenda"/>
        <w:spacing w:before="120" w:after="0"/>
      </w:pPr>
      <w:bookmarkStart w:id="419" w:name="_Toc68777893"/>
      <w:r w:rsidRPr="000C392B">
        <w:t xml:space="preserve">Wykres </w:t>
      </w:r>
      <w:fldSimple w:instr=" SEQ Wykres \* ARABIC ">
        <w:r w:rsidR="00A11E0D">
          <w:rPr>
            <w:noProof/>
          </w:rPr>
          <w:t>25</w:t>
        </w:r>
      </w:fldSimple>
      <w:r w:rsidRPr="000C392B">
        <w:t xml:space="preserve"> </w:t>
      </w:r>
      <w:r w:rsidR="005E189D" w:rsidRPr="00D81DDB">
        <w:t>Liczba osób, które podjęły zatrudnienie w ramach robót publi</w:t>
      </w:r>
      <w:r w:rsidR="00445543">
        <w:t>cznych w województwie śląskim w </w:t>
      </w:r>
      <w:r w:rsidR="005E189D" w:rsidRPr="00D81DDB">
        <w:t>2020 r.</w:t>
      </w:r>
      <w:bookmarkEnd w:id="419"/>
    </w:p>
    <w:p w:rsidR="005E189D" w:rsidRDefault="005E189D" w:rsidP="005E189D">
      <w:pPr>
        <w:spacing w:before="0" w:after="240"/>
        <w:ind w:left="0" w:firstLine="0"/>
        <w:rPr>
          <w:rFonts w:ascii="Arial" w:hAnsi="Arial" w:cs="Arial"/>
          <w:b/>
          <w:sz w:val="21"/>
          <w:szCs w:val="21"/>
        </w:rPr>
      </w:pPr>
      <w:r>
        <w:rPr>
          <w:noProof/>
        </w:rPr>
        <w:drawing>
          <wp:inline distT="0" distB="0" distL="0" distR="0">
            <wp:extent cx="5904964" cy="2543577"/>
            <wp:effectExtent l="0" t="0" r="0" b="0"/>
            <wp:docPr id="18" name="Wykres 9" descr="Wykres słupkowy, obrazuje liczbę osób które w 2020 r. rozpoczęły roboty publiczne w ukłądzie powiatów. Roboty publiczne najcześciej inicjowane były w powiecie częstochowskim (125). W trzynastu powiatach województwa wogóle nie realizowano tej formy wsparcia (powiat cieszyński, mikołowski, raciborski, bieruńsko-lędziński i wodzisławski oraz miasta na prawach powiatu: Chorzów, Dąbrowa Górnicza, Jastrzębie-Zdrój, Piekary Śląskie, Ruda Śląska, Sosnowiec, Tychy i Żory). "/>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5E189D" w:rsidRPr="000F121C" w:rsidRDefault="005E189D" w:rsidP="005E189D">
      <w:pPr>
        <w:spacing w:before="0" w:after="0"/>
        <w:ind w:left="0" w:firstLine="0"/>
        <w:rPr>
          <w:rFonts w:ascii="Arial" w:hAnsi="Arial" w:cs="Arial"/>
          <w:sz w:val="21"/>
          <w:szCs w:val="21"/>
        </w:rPr>
      </w:pPr>
      <w:r w:rsidRPr="000F121C">
        <w:rPr>
          <w:rFonts w:ascii="Arial" w:hAnsi="Arial" w:cs="Arial"/>
          <w:b/>
          <w:sz w:val="21"/>
          <w:szCs w:val="21"/>
        </w:rPr>
        <w:t>Dotacje na podjęcie działalności gospodarczej</w:t>
      </w:r>
      <w:r w:rsidRPr="000F121C">
        <w:rPr>
          <w:rFonts w:ascii="Arial" w:hAnsi="Arial" w:cs="Arial"/>
          <w:sz w:val="21"/>
          <w:szCs w:val="21"/>
        </w:rPr>
        <w:t xml:space="preserve"> były najczęściej stosowaną przez śląskie urzędy pracy formą zatrudnienia subsydiowanego. </w:t>
      </w:r>
    </w:p>
    <w:p w:rsidR="005E189D" w:rsidRPr="000F121C" w:rsidRDefault="005E189D" w:rsidP="005E189D">
      <w:pPr>
        <w:spacing w:before="0" w:after="0"/>
        <w:ind w:left="0" w:firstLine="0"/>
        <w:rPr>
          <w:rFonts w:ascii="Arial" w:hAnsi="Arial" w:cs="Arial"/>
          <w:bCs/>
          <w:iCs/>
          <w:sz w:val="21"/>
          <w:szCs w:val="21"/>
        </w:rPr>
      </w:pPr>
      <w:r w:rsidRPr="000F121C">
        <w:rPr>
          <w:rFonts w:ascii="Arial" w:hAnsi="Arial" w:cs="Arial"/>
          <w:sz w:val="21"/>
          <w:szCs w:val="21"/>
        </w:rPr>
        <w:t xml:space="preserve">Zgodnie z ustawą o promocji zatrudnienia i instytucjach rynku pracy, starosta z Funduszu Pracy może przyznać bezrobotnemu jednorazowo środki na podjęcie działalności gospodarczej, w tym na pokrycie kosztów pomocy prawnej, konsultacji i doradztwa związane z podjęciem tej działalności, w wysokości określonej w umowie, nie wyższej jednak niż 6-krotnej wysokości przeciętnego wynagrodzenia </w:t>
      </w:r>
      <w:r w:rsidRPr="000F121C">
        <w:rPr>
          <w:rFonts w:ascii="Arial" w:hAnsi="Arial" w:cs="Arial"/>
          <w:bCs/>
          <w:iCs/>
          <w:sz w:val="21"/>
          <w:szCs w:val="21"/>
        </w:rPr>
        <w:t>obowiązującego w dniu podpisania umowy.</w:t>
      </w:r>
    </w:p>
    <w:p w:rsidR="005E189D" w:rsidRPr="00E957CF" w:rsidRDefault="005E189D" w:rsidP="005E189D">
      <w:pPr>
        <w:spacing w:before="0" w:after="0"/>
        <w:ind w:left="0" w:firstLine="0"/>
        <w:rPr>
          <w:rFonts w:ascii="Arial" w:hAnsi="Arial" w:cs="Arial"/>
          <w:sz w:val="21"/>
          <w:szCs w:val="21"/>
        </w:rPr>
      </w:pPr>
      <w:r w:rsidRPr="00E957CF">
        <w:rPr>
          <w:rFonts w:ascii="Arial" w:hAnsi="Arial" w:cs="Arial"/>
          <w:sz w:val="21"/>
          <w:szCs w:val="21"/>
        </w:rPr>
        <w:t xml:space="preserve">Instrument ten wsparł inicjatywę utworzenia 2 806 nowych firm na terenie województwa i taką liczbę bezrobotnych w 2020 r. wyłączono z rejestrów urzędów pracy z tego tytułu. </w:t>
      </w:r>
    </w:p>
    <w:p w:rsidR="005E189D" w:rsidRPr="00E957CF" w:rsidRDefault="005E189D" w:rsidP="005E189D">
      <w:pPr>
        <w:spacing w:before="0" w:after="0"/>
        <w:ind w:left="0" w:firstLine="0"/>
        <w:rPr>
          <w:rFonts w:ascii="Arial" w:hAnsi="Arial" w:cs="Arial"/>
          <w:noProof/>
          <w:sz w:val="21"/>
          <w:szCs w:val="21"/>
        </w:rPr>
      </w:pPr>
      <w:r w:rsidRPr="00E957CF">
        <w:rPr>
          <w:rFonts w:ascii="Arial" w:hAnsi="Arial" w:cs="Arial"/>
          <w:noProof/>
          <w:sz w:val="21"/>
          <w:szCs w:val="21"/>
        </w:rPr>
        <w:t>Porównując poprzedni rok sprawozdawczy obserwujemy zmniejszenie liczby udzielonych dotacji o 838 (w 2019 r. – 3 644 dotacje) co w dużej mierze wiąże się z pandemią COVID-19. W okresie od stycznia do grudnia 2020 r. najwięcej</w:t>
      </w:r>
      <w:r w:rsidRPr="00E957CF">
        <w:rPr>
          <w:rFonts w:ascii="Arial" w:hAnsi="Arial" w:cs="Arial"/>
          <w:sz w:val="21"/>
          <w:szCs w:val="21"/>
        </w:rPr>
        <w:t xml:space="preserve"> dotacji udzielono w mieście Gliwice (146) i powiecie żywieckim (141), a najmniej w Chorzowie (24), Mysłowicach i w powiecie bieruńsko – lędzińskim (po 28).</w:t>
      </w:r>
      <w:r w:rsidRPr="00E957CF">
        <w:rPr>
          <w:rFonts w:ascii="Arial" w:hAnsi="Arial" w:cs="Arial"/>
          <w:noProof/>
          <w:sz w:val="21"/>
          <w:szCs w:val="21"/>
        </w:rPr>
        <w:t xml:space="preserve"> </w:t>
      </w:r>
      <w:r w:rsidRPr="00E957CF">
        <w:rPr>
          <w:rFonts w:ascii="Arial" w:hAnsi="Arial" w:cs="Arial"/>
          <w:sz w:val="21"/>
          <w:szCs w:val="21"/>
        </w:rPr>
        <w:t xml:space="preserve">Szczegółowe dane zawarto na wykresie </w:t>
      </w:r>
      <w:r w:rsidR="00D81DDB" w:rsidRPr="00E957CF">
        <w:rPr>
          <w:rFonts w:ascii="Arial" w:hAnsi="Arial" w:cs="Arial"/>
          <w:sz w:val="21"/>
          <w:szCs w:val="21"/>
        </w:rPr>
        <w:t>26</w:t>
      </w:r>
      <w:r w:rsidRPr="00E957CF">
        <w:rPr>
          <w:rFonts w:ascii="Arial" w:hAnsi="Arial" w:cs="Arial"/>
          <w:sz w:val="21"/>
          <w:szCs w:val="21"/>
        </w:rPr>
        <w:t>.</w:t>
      </w:r>
    </w:p>
    <w:p w:rsidR="005E189D" w:rsidRPr="00E957CF" w:rsidRDefault="005E189D" w:rsidP="005E189D">
      <w:pPr>
        <w:spacing w:before="0" w:after="0"/>
        <w:ind w:left="0" w:firstLine="0"/>
        <w:rPr>
          <w:rFonts w:ascii="Arial" w:hAnsi="Arial" w:cs="Arial"/>
          <w:sz w:val="21"/>
          <w:szCs w:val="21"/>
        </w:rPr>
      </w:pPr>
      <w:r w:rsidRPr="00E957CF">
        <w:rPr>
          <w:rFonts w:ascii="Arial" w:hAnsi="Arial" w:cs="Arial"/>
          <w:sz w:val="21"/>
          <w:szCs w:val="21"/>
        </w:rPr>
        <w:t>Kobiety rzadziej korzystały z opisywanej formy wsparcia. W 2020 r. środki na rozpoczęcie własnego biznesu uzyskało 1 296 bezrobotnych pań tj. 46,2% ogółu wyłączonych z tytułu rozpoczęcia działalności gospodarczej (w 2019 r. - 1 699 tj. 46,6% )</w:t>
      </w:r>
    </w:p>
    <w:p w:rsidR="00E157AE" w:rsidRDefault="005E189D" w:rsidP="007A2D63">
      <w:pPr>
        <w:spacing w:before="0" w:after="120"/>
        <w:ind w:left="0" w:firstLine="0"/>
        <w:rPr>
          <w:rFonts w:ascii="Arial" w:hAnsi="Arial" w:cs="Arial"/>
          <w:sz w:val="21"/>
          <w:szCs w:val="21"/>
        </w:rPr>
      </w:pPr>
      <w:r w:rsidRPr="00E957CF">
        <w:rPr>
          <w:rFonts w:ascii="Arial" w:hAnsi="Arial" w:cs="Arial"/>
          <w:sz w:val="21"/>
          <w:szCs w:val="21"/>
        </w:rPr>
        <w:t>W 2020 r. z tytułu otrzymania dotacji i rozpoczęcia działalności gospodarczej wyłączono 144 osoby po 50 roku życia tj. 5,1% oraz 458 osób dług</w:t>
      </w:r>
      <w:r w:rsidR="00E157AE">
        <w:rPr>
          <w:rFonts w:ascii="Arial" w:hAnsi="Arial" w:cs="Arial"/>
          <w:sz w:val="21"/>
          <w:szCs w:val="21"/>
        </w:rPr>
        <w:t>otrwale bezrobotnych tj. 16,3%.</w:t>
      </w:r>
    </w:p>
    <w:p w:rsidR="005E189D" w:rsidRPr="0075122B" w:rsidRDefault="007D3152" w:rsidP="004613C7">
      <w:pPr>
        <w:pStyle w:val="Legenda"/>
        <w:spacing w:after="0"/>
      </w:pPr>
      <w:bookmarkStart w:id="420" w:name="_Toc68777894"/>
      <w:r w:rsidRPr="000C392B">
        <w:t xml:space="preserve">Wykres </w:t>
      </w:r>
      <w:fldSimple w:instr=" SEQ Wykres \* ARABIC ">
        <w:r w:rsidR="00A11E0D">
          <w:rPr>
            <w:noProof/>
          </w:rPr>
          <w:t>26</w:t>
        </w:r>
      </w:fldSimple>
      <w:r w:rsidRPr="000C392B">
        <w:t xml:space="preserve"> </w:t>
      </w:r>
      <w:r w:rsidR="005E189D" w:rsidRPr="00D81DDB">
        <w:t>Dotacje na podjęcie działalności gospodarczej przyznane przez powiatowe urzędy pracy w województwie śląskim w 2020 r.</w:t>
      </w:r>
      <w:bookmarkEnd w:id="420"/>
    </w:p>
    <w:p w:rsidR="005E189D" w:rsidRPr="00FB4B99" w:rsidRDefault="005E189D" w:rsidP="00F77990">
      <w:pPr>
        <w:spacing w:before="0" w:after="0"/>
        <w:rPr>
          <w:rFonts w:ascii="Arial" w:hAnsi="Arial" w:cs="Arial"/>
          <w:sz w:val="16"/>
          <w:szCs w:val="16"/>
        </w:rPr>
      </w:pPr>
      <w:r>
        <w:rPr>
          <w:noProof/>
        </w:rPr>
        <w:drawing>
          <wp:inline distT="0" distB="0" distL="0" distR="0">
            <wp:extent cx="5903595" cy="2590800"/>
            <wp:effectExtent l="0" t="0" r="0" b="0"/>
            <wp:docPr id="19" name="Wykres 11" descr="Wykres słupkowy w uładzie powiatów obrazujący liczbę przyznanych dotacji na rozpoczęcie działalnosci gospodarczej w 2020 r. Najwięcej dotacji udzielono w mieście Gliwice (146) i powiecie żywieckim (141), a najmniej w Chorzowie (24), Mysłowicach i w powiecie bieruńsko – lędzińskim (p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5E189D" w:rsidRPr="000F121C" w:rsidRDefault="005E189D" w:rsidP="00F77990">
      <w:pPr>
        <w:spacing w:before="120" w:after="0"/>
        <w:ind w:left="0" w:firstLine="0"/>
        <w:rPr>
          <w:rFonts w:ascii="Arial" w:hAnsi="Arial" w:cs="Arial"/>
          <w:sz w:val="21"/>
          <w:szCs w:val="21"/>
        </w:rPr>
      </w:pPr>
      <w:bookmarkStart w:id="421" w:name="_Toc382545840"/>
      <w:bookmarkStart w:id="422" w:name="_Toc413668563"/>
      <w:bookmarkStart w:id="423" w:name="_Toc505348806"/>
      <w:bookmarkStart w:id="424" w:name="_Toc4746871"/>
      <w:bookmarkEnd w:id="416"/>
      <w:bookmarkEnd w:id="417"/>
      <w:r w:rsidRPr="000F121C">
        <w:rPr>
          <w:rFonts w:ascii="Arial" w:hAnsi="Arial" w:cs="Arial"/>
          <w:b/>
          <w:sz w:val="21"/>
          <w:szCs w:val="21"/>
        </w:rPr>
        <w:t>Refundowane miejsca pracy</w:t>
      </w:r>
      <w:r w:rsidRPr="000F121C">
        <w:rPr>
          <w:rFonts w:ascii="Arial" w:hAnsi="Arial" w:cs="Arial"/>
          <w:sz w:val="21"/>
          <w:szCs w:val="21"/>
        </w:rPr>
        <w:t xml:space="preserve"> to środki z Funduszu Pracy na wyposażenie lub doposażenie stanowiska pracy podmiotowi prowadzącemu działalność gospodarczą. W ramach tego instrumentu pracodawca zobowiązany jest do zatrudnienia na stanowisku refundowanym skierowanych bezrobotnych w pełnym wymiarze czasu pracy łącznie przez okres nie krótszy niż 24 miesiące. Jest to z założenia bardzo efektywna forma, wspierająca zarówno rozwój przedsiębiorstw jak i zapewniająca stabilne stanowiska pracy dla bezrobotnych. </w:t>
      </w:r>
    </w:p>
    <w:p w:rsidR="005E189D" w:rsidRPr="000F121C" w:rsidRDefault="005E189D" w:rsidP="005E189D">
      <w:pPr>
        <w:spacing w:before="0" w:after="0"/>
        <w:ind w:left="0" w:firstLine="0"/>
        <w:rPr>
          <w:rFonts w:ascii="Arial" w:hAnsi="Arial" w:cs="Arial"/>
          <w:sz w:val="21"/>
          <w:szCs w:val="21"/>
        </w:rPr>
      </w:pPr>
      <w:r w:rsidRPr="000F121C">
        <w:rPr>
          <w:rFonts w:ascii="Arial" w:hAnsi="Arial" w:cs="Arial"/>
          <w:sz w:val="21"/>
          <w:szCs w:val="21"/>
        </w:rPr>
        <w:t>W ramach tego instrumentu śląscy przedsiębiorcy w 2020 r. zatrudnili</w:t>
      </w:r>
      <w:r>
        <w:rPr>
          <w:rFonts w:ascii="Arial" w:hAnsi="Arial" w:cs="Arial"/>
          <w:sz w:val="21"/>
          <w:szCs w:val="21"/>
        </w:rPr>
        <w:t xml:space="preserve"> 1 </w:t>
      </w:r>
      <w:r w:rsidRPr="000F121C">
        <w:rPr>
          <w:rFonts w:ascii="Arial" w:hAnsi="Arial" w:cs="Arial"/>
          <w:sz w:val="21"/>
          <w:szCs w:val="21"/>
        </w:rPr>
        <w:t>209 bezrobotnych we wszystkich 36 powiatach (w 2019 r. 1 925 bezrobotnych). Udział kobiet zatrudnionych na stanowiskach refundowanych był niższy niż mężczyzn i wyniósł 44,4% (rok wcześniej odpowiednio 45,8%). Największe zainteresowanie pracodawców tym instrumentem w 2020 r. notowano w: Częstochowie (108</w:t>
      </w:r>
      <w:r w:rsidR="009B15A7">
        <w:rPr>
          <w:rFonts w:ascii="Arial" w:hAnsi="Arial" w:cs="Arial"/>
          <w:sz w:val="21"/>
          <w:szCs w:val="21"/>
        </w:rPr>
        <w:t>), powiecie zawierciańskim (81) i</w:t>
      </w:r>
      <w:r w:rsidRPr="000F121C">
        <w:rPr>
          <w:rFonts w:ascii="Arial" w:hAnsi="Arial" w:cs="Arial"/>
          <w:sz w:val="21"/>
          <w:szCs w:val="21"/>
        </w:rPr>
        <w:t xml:space="preserve"> częstochowskim (73). Niewielki udział w aktywizacji miały stanowiska refundowane w powiatach: lub</w:t>
      </w:r>
      <w:r w:rsidR="00445543">
        <w:rPr>
          <w:rFonts w:ascii="Arial" w:hAnsi="Arial" w:cs="Arial"/>
          <w:sz w:val="21"/>
          <w:szCs w:val="21"/>
        </w:rPr>
        <w:t>linieckim (2), tarnogórskim i w </w:t>
      </w:r>
      <w:r w:rsidRPr="000F121C">
        <w:rPr>
          <w:rFonts w:ascii="Arial" w:hAnsi="Arial" w:cs="Arial"/>
          <w:sz w:val="21"/>
          <w:szCs w:val="21"/>
        </w:rPr>
        <w:t>Świętochłowicach (po 7) oraz w Siemianowicach Śląskich (8).</w:t>
      </w:r>
    </w:p>
    <w:p w:rsidR="00D72972" w:rsidRDefault="005E189D" w:rsidP="007A2D63">
      <w:pPr>
        <w:spacing w:before="0" w:after="120"/>
        <w:ind w:left="0" w:firstLine="0"/>
        <w:rPr>
          <w:rFonts w:ascii="Arial" w:hAnsi="Arial" w:cs="Arial"/>
          <w:noProof/>
          <w:sz w:val="21"/>
          <w:szCs w:val="21"/>
        </w:rPr>
      </w:pPr>
      <w:r>
        <w:rPr>
          <w:rFonts w:ascii="Arial" w:hAnsi="Arial" w:cs="Arial"/>
          <w:noProof/>
          <w:sz w:val="21"/>
          <w:szCs w:val="21"/>
        </w:rPr>
        <w:t>Od stycznia do grudnia 2020</w:t>
      </w:r>
      <w:r w:rsidRPr="000F121C">
        <w:rPr>
          <w:rFonts w:ascii="Arial" w:hAnsi="Arial" w:cs="Arial"/>
          <w:noProof/>
          <w:sz w:val="21"/>
          <w:szCs w:val="21"/>
        </w:rPr>
        <w:t> r. udział refundancji kosztów zatrudnienia w ogólnej liczbie zatrudnienia subsydiowanego wynosił w województwie śląskim 17,6% (w 2019 r. - 18,5%).</w:t>
      </w:r>
    </w:p>
    <w:p w:rsidR="00D72972" w:rsidRDefault="00D72972">
      <w:pPr>
        <w:spacing w:before="0" w:after="0"/>
        <w:ind w:left="0" w:firstLine="0"/>
        <w:jc w:val="left"/>
        <w:rPr>
          <w:rFonts w:ascii="Arial" w:hAnsi="Arial" w:cs="Arial"/>
          <w:noProof/>
          <w:sz w:val="21"/>
          <w:szCs w:val="21"/>
        </w:rPr>
      </w:pPr>
      <w:r>
        <w:rPr>
          <w:rFonts w:ascii="Arial" w:hAnsi="Arial" w:cs="Arial"/>
          <w:noProof/>
          <w:sz w:val="21"/>
          <w:szCs w:val="21"/>
        </w:rPr>
        <w:br w:type="page"/>
      </w:r>
    </w:p>
    <w:p w:rsidR="00B75786" w:rsidRDefault="007D3152" w:rsidP="004613C7">
      <w:pPr>
        <w:pStyle w:val="Legenda"/>
        <w:spacing w:after="0"/>
      </w:pPr>
      <w:bookmarkStart w:id="425" w:name="_Toc68777895"/>
      <w:r w:rsidRPr="000C392B">
        <w:t xml:space="preserve">Wykres </w:t>
      </w:r>
      <w:fldSimple w:instr=" SEQ Wykres \* ARABIC ">
        <w:r w:rsidR="00A11E0D">
          <w:rPr>
            <w:noProof/>
          </w:rPr>
          <w:t>27</w:t>
        </w:r>
      </w:fldSimple>
      <w:r w:rsidRPr="000C392B">
        <w:t xml:space="preserve"> </w:t>
      </w:r>
      <w:r w:rsidR="005E189D" w:rsidRPr="00D81DDB">
        <w:t>Refundowane miejsca pracy przez powiatowe urzędy pracy w województwie śląskim w 2020 r.</w:t>
      </w:r>
      <w:bookmarkEnd w:id="425"/>
    </w:p>
    <w:p w:rsidR="00E157AE" w:rsidRDefault="005E189D" w:rsidP="004613C7">
      <w:pPr>
        <w:pStyle w:val="Legenda"/>
        <w:spacing w:after="0"/>
      </w:pPr>
      <w:r>
        <w:rPr>
          <w:noProof/>
        </w:rPr>
        <w:drawing>
          <wp:inline distT="0" distB="0" distL="0" distR="0">
            <wp:extent cx="5772150" cy="2771775"/>
            <wp:effectExtent l="0" t="0" r="0" b="0"/>
            <wp:docPr id="20" name="Wykres 12" descr="Wykres słupkowy w układzie powiatów obrazujący liczbę refundowanych miejsc pracy w 2020 r. Najwięcej w Czstochowie 108, najmniej w powiecie lubliniecki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5E189D" w:rsidRDefault="005E189D" w:rsidP="00F77990">
      <w:pPr>
        <w:pStyle w:val="Nagwek1"/>
        <w:numPr>
          <w:ilvl w:val="1"/>
          <w:numId w:val="12"/>
        </w:numPr>
        <w:spacing w:before="120" w:after="120"/>
        <w:ind w:left="567" w:hanging="567"/>
      </w:pPr>
      <w:bookmarkStart w:id="426" w:name="_Toc34911718"/>
      <w:bookmarkStart w:id="427" w:name="_Toc68777805"/>
      <w:r w:rsidRPr="00CF5D62">
        <w:t>Prace społecznie użyteczne</w:t>
      </w:r>
      <w:bookmarkEnd w:id="426"/>
      <w:bookmarkEnd w:id="427"/>
    </w:p>
    <w:bookmarkEnd w:id="421"/>
    <w:bookmarkEnd w:id="422"/>
    <w:bookmarkEnd w:id="423"/>
    <w:bookmarkEnd w:id="424"/>
    <w:p w:rsidR="005E189D" w:rsidRPr="000F121C" w:rsidRDefault="005E189D" w:rsidP="005E189D">
      <w:pPr>
        <w:spacing w:after="0"/>
        <w:ind w:left="0" w:firstLine="0"/>
        <w:rPr>
          <w:rFonts w:ascii="Arial" w:hAnsi="Arial" w:cs="Arial"/>
          <w:sz w:val="21"/>
          <w:szCs w:val="21"/>
        </w:rPr>
      </w:pPr>
      <w:r w:rsidRPr="000F121C">
        <w:rPr>
          <w:rFonts w:ascii="Arial" w:hAnsi="Arial" w:cs="Arial"/>
          <w:sz w:val="21"/>
          <w:szCs w:val="21"/>
        </w:rPr>
        <w:t>Prace społecznie użyteczne mają przede wszystkim spełniać rolę pomocową, a także kształtować aktywne postawy oraz przywracać zdolność pełnienia ról społecznych i zawodowych. Mają na celu, oprócz zapewnienia osobom bezrobotnym możliwości uzyskania minimalnych przynajmniej środków do życia i wsparcia działań społeczności lokalnych, zdyscyplinowanie bezrobotnych i ograniczenie możliwości wykonywania przez nich pracy w szarej strefie.</w:t>
      </w:r>
    </w:p>
    <w:p w:rsidR="005E189D" w:rsidRPr="000F121C" w:rsidRDefault="005E189D" w:rsidP="005E189D">
      <w:pPr>
        <w:spacing w:before="0" w:after="0"/>
        <w:ind w:left="0" w:firstLine="0"/>
        <w:rPr>
          <w:rFonts w:ascii="Arial" w:hAnsi="Arial" w:cs="Arial"/>
          <w:noProof/>
          <w:sz w:val="21"/>
          <w:szCs w:val="21"/>
        </w:rPr>
      </w:pPr>
      <w:r w:rsidRPr="000F121C">
        <w:rPr>
          <w:rFonts w:ascii="Arial" w:hAnsi="Arial" w:cs="Arial"/>
          <w:noProof/>
          <w:sz w:val="21"/>
          <w:szCs w:val="21"/>
        </w:rPr>
        <w:t>W 2020 r. z tytułu podjęcia prac społecznie użytecznych z rejestrów powiatowych urzędów pracy wyłączono  1 257 osób, w tym 602 kobiety (w 2019 r. – 1 881 osób, w tym 957 kobiet).</w:t>
      </w:r>
      <w:r w:rsidRPr="000F121C">
        <w:rPr>
          <w:rFonts w:ascii="Arial" w:hAnsi="Arial" w:cs="Arial"/>
          <w:noProof/>
          <w:color w:val="FF0000"/>
          <w:sz w:val="21"/>
          <w:szCs w:val="21"/>
        </w:rPr>
        <w:t xml:space="preserve"> </w:t>
      </w:r>
      <w:r w:rsidRPr="000F121C">
        <w:rPr>
          <w:rFonts w:ascii="Arial" w:hAnsi="Arial" w:cs="Arial"/>
          <w:noProof/>
          <w:sz w:val="21"/>
          <w:szCs w:val="21"/>
        </w:rPr>
        <w:t>Udział kobiet w omawianej aktywnej formie przeciwdziałania bezrobociu wynosił w 2020 r. 47,9% i był niższy o 3,0</w:t>
      </w:r>
      <w:r>
        <w:rPr>
          <w:rFonts w:ascii="Arial" w:hAnsi="Arial" w:cs="Arial"/>
          <w:noProof/>
          <w:sz w:val="21"/>
          <w:szCs w:val="21"/>
        </w:rPr>
        <w:t>% niż w roku poprzednim</w:t>
      </w:r>
      <w:r w:rsidR="009B15A7">
        <w:rPr>
          <w:rFonts w:ascii="Arial" w:hAnsi="Arial" w:cs="Arial"/>
          <w:noProof/>
          <w:sz w:val="21"/>
          <w:szCs w:val="21"/>
        </w:rPr>
        <w:t>.</w:t>
      </w:r>
    </w:p>
    <w:p w:rsidR="005E189D" w:rsidRPr="00400BCD" w:rsidRDefault="005E189D" w:rsidP="005E189D">
      <w:pPr>
        <w:spacing w:before="0" w:after="0"/>
        <w:ind w:left="0" w:hanging="11"/>
        <w:rPr>
          <w:rFonts w:ascii="Arial" w:hAnsi="Arial" w:cs="Arial"/>
          <w:noProof/>
          <w:sz w:val="21"/>
          <w:szCs w:val="21"/>
        </w:rPr>
      </w:pPr>
      <w:r w:rsidRPr="000F121C">
        <w:rPr>
          <w:rFonts w:ascii="Arial" w:hAnsi="Arial" w:cs="Arial"/>
          <w:noProof/>
          <w:sz w:val="21"/>
          <w:szCs w:val="21"/>
        </w:rPr>
        <w:t>W 2020 r. bezrobotni powyżej 50 roku</w:t>
      </w:r>
      <w:r>
        <w:rPr>
          <w:rFonts w:ascii="Arial" w:hAnsi="Arial" w:cs="Arial"/>
          <w:noProof/>
          <w:sz w:val="21"/>
          <w:szCs w:val="21"/>
        </w:rPr>
        <w:t xml:space="preserve"> życia stanowili 55,5</w:t>
      </w:r>
      <w:r w:rsidRPr="000F121C">
        <w:rPr>
          <w:rFonts w:ascii="Arial" w:hAnsi="Arial" w:cs="Arial"/>
          <w:noProof/>
          <w:sz w:val="21"/>
          <w:szCs w:val="21"/>
        </w:rPr>
        <w:t>% wyłączonych z tytuł rozpoczęcia prac społecznie użytecznych (698 osób), rok wczesniej było to 49,4% (929 osób).</w:t>
      </w:r>
      <w:r w:rsidRPr="000F121C">
        <w:rPr>
          <w:rFonts w:ascii="Arial" w:hAnsi="Arial" w:cs="Arial"/>
          <w:sz w:val="21"/>
          <w:szCs w:val="21"/>
        </w:rPr>
        <w:t xml:space="preserve"> </w:t>
      </w:r>
      <w:r w:rsidRPr="000F121C">
        <w:rPr>
          <w:rFonts w:ascii="Arial" w:hAnsi="Arial" w:cs="Arial"/>
          <w:noProof/>
          <w:sz w:val="21"/>
          <w:szCs w:val="21"/>
        </w:rPr>
        <w:t>Z danych statystycznych wynika także, że szczególnie często do prac społecznie użytecznych kierowane były osoby długotrwale bezrobotne, które stanowiły aż 72,8% (915 osób) z ogółu korzytających z opisywanego instrumentu (w 2019 r. – 73,8%, tj. 1 388 osób).</w:t>
      </w:r>
    </w:p>
    <w:p w:rsidR="005E189D" w:rsidRDefault="005E189D" w:rsidP="00F77990">
      <w:pPr>
        <w:pStyle w:val="Nagwek1"/>
        <w:numPr>
          <w:ilvl w:val="1"/>
          <w:numId w:val="12"/>
        </w:numPr>
        <w:spacing w:before="120" w:after="120"/>
        <w:ind w:left="567" w:hanging="567"/>
      </w:pPr>
      <w:bookmarkStart w:id="428" w:name="_Toc34911719"/>
      <w:bookmarkStart w:id="429" w:name="_Toc68777806"/>
      <w:bookmarkStart w:id="430" w:name="_Toc505348808"/>
      <w:bookmarkStart w:id="431" w:name="_Toc4746873"/>
      <w:r w:rsidRPr="00A165FB">
        <w:t>Pozostałe formy aktywizacji zawodowej</w:t>
      </w:r>
      <w:bookmarkEnd w:id="428"/>
      <w:bookmarkEnd w:id="429"/>
      <w:r w:rsidRPr="00CF5D62">
        <w:t xml:space="preserve"> </w:t>
      </w:r>
    </w:p>
    <w:bookmarkEnd w:id="430"/>
    <w:bookmarkEnd w:id="431"/>
    <w:p w:rsidR="005E189D" w:rsidRPr="000F121C" w:rsidRDefault="005E189D" w:rsidP="005E189D">
      <w:pPr>
        <w:spacing w:after="0"/>
        <w:ind w:left="0" w:firstLine="0"/>
        <w:rPr>
          <w:rFonts w:ascii="Arial" w:hAnsi="Arial" w:cs="Arial"/>
          <w:sz w:val="21"/>
          <w:szCs w:val="21"/>
        </w:rPr>
      </w:pPr>
      <w:r w:rsidRPr="000F121C">
        <w:rPr>
          <w:rFonts w:ascii="Arial" w:hAnsi="Arial" w:cs="Arial"/>
          <w:sz w:val="21"/>
          <w:szCs w:val="21"/>
        </w:rPr>
        <w:t xml:space="preserve">Zgodnie z zapisami ustawy o promocji zatrudnienia i instytucjach rynku pracy stosowane są różne formy aktywizacji zawodowej przeznaczone dla poszczególnych grup osób bezrobotnych. </w:t>
      </w:r>
      <w:r w:rsidRPr="000F121C">
        <w:rPr>
          <w:rFonts w:ascii="Arial" w:hAnsi="Arial" w:cs="Arial"/>
          <w:bCs/>
          <w:sz w:val="21"/>
          <w:szCs w:val="21"/>
        </w:rPr>
        <w:t>Dla osób bezrobotnych do 30 roku życia są to:</w:t>
      </w:r>
      <w:r w:rsidRPr="000F121C">
        <w:rPr>
          <w:rFonts w:ascii="Arial" w:hAnsi="Arial" w:cs="Arial"/>
          <w:sz w:val="21"/>
          <w:szCs w:val="21"/>
        </w:rPr>
        <w:t xml:space="preserve"> bon stażowy, bon zatrudnieniowy, bon na zasiedlenie, bon szkoleniowy oraz refundacja pracodawcy kosztów poniesionych na składki na ubezpieczenie społeczne. </w:t>
      </w:r>
      <w:r w:rsidRPr="000F121C">
        <w:rPr>
          <w:rFonts w:ascii="Arial" w:hAnsi="Arial" w:cs="Arial"/>
          <w:bCs/>
          <w:sz w:val="21"/>
          <w:szCs w:val="21"/>
        </w:rPr>
        <w:t>Dla bezrobotnych rodziców powracających na rynek pracy lub sprawujących opiekę nad osobą zależną:</w:t>
      </w:r>
      <w:r w:rsidRPr="000F121C">
        <w:rPr>
          <w:rFonts w:ascii="Arial" w:hAnsi="Arial" w:cs="Arial"/>
          <w:sz w:val="21"/>
          <w:szCs w:val="21"/>
        </w:rPr>
        <w:t xml:space="preserve"> grant na telepracę, świadczenie aktywizacyjne, a </w:t>
      </w:r>
      <w:r w:rsidRPr="000F121C">
        <w:rPr>
          <w:rFonts w:ascii="Arial" w:hAnsi="Arial" w:cs="Arial"/>
          <w:bCs/>
          <w:sz w:val="21"/>
          <w:szCs w:val="21"/>
        </w:rPr>
        <w:t xml:space="preserve">dla bezrobotnych w wieku powyżej 50 lat - </w:t>
      </w:r>
      <w:r w:rsidRPr="000F121C">
        <w:rPr>
          <w:rFonts w:ascii="Arial" w:hAnsi="Arial" w:cs="Arial"/>
          <w:sz w:val="21"/>
          <w:szCs w:val="21"/>
        </w:rPr>
        <w:t>dofinansowanie wynagrodzenia. Ponadto formą aktywizacji zawodowej są pożyczki na utworzenie stanowiska pracy oraz pożyczki na podjęcie działalności gospodarczej udzielane przez pośredników finansowych wybieranych przez Bank Gospodarstwa Krajowego.</w:t>
      </w:r>
    </w:p>
    <w:p w:rsidR="005E189D" w:rsidRPr="00D1693E" w:rsidRDefault="005E189D" w:rsidP="007A2D63">
      <w:pPr>
        <w:spacing w:before="0" w:after="120"/>
        <w:ind w:left="0" w:firstLine="0"/>
        <w:rPr>
          <w:rFonts w:ascii="Arial" w:hAnsi="Arial" w:cs="Arial"/>
          <w:sz w:val="21"/>
          <w:szCs w:val="21"/>
        </w:rPr>
      </w:pPr>
      <w:r w:rsidRPr="00D81DDB">
        <w:rPr>
          <w:rFonts w:ascii="Arial" w:hAnsi="Arial" w:cs="Arial"/>
          <w:sz w:val="21"/>
          <w:szCs w:val="21"/>
        </w:rPr>
        <w:t>W tabeli</w:t>
      </w:r>
      <w:r w:rsidR="00D81DDB" w:rsidRPr="00D81DDB">
        <w:rPr>
          <w:rFonts w:ascii="Arial" w:hAnsi="Arial" w:cs="Arial"/>
          <w:sz w:val="21"/>
          <w:szCs w:val="21"/>
        </w:rPr>
        <w:t xml:space="preserve"> 39</w:t>
      </w:r>
      <w:r w:rsidRPr="00D81DDB">
        <w:rPr>
          <w:rFonts w:ascii="Arial" w:hAnsi="Arial" w:cs="Arial"/>
          <w:sz w:val="21"/>
          <w:szCs w:val="21"/>
        </w:rPr>
        <w:t xml:space="preserve"> przedstawiono dane liczbowe dotyczące udziału bezrobotnych w wymienionych</w:t>
      </w:r>
      <w:r w:rsidRPr="000F121C">
        <w:rPr>
          <w:rFonts w:ascii="Arial" w:hAnsi="Arial" w:cs="Arial"/>
          <w:sz w:val="21"/>
          <w:szCs w:val="21"/>
        </w:rPr>
        <w:t xml:space="preserve"> formach aktywizacji, w układzie powiatów. Dane dotyczą liczby wyłączonych bezrobotnych w okresie od stycznia do grudnia 2020 r.</w:t>
      </w:r>
      <w:bookmarkStart w:id="432" w:name="_Toc34912459"/>
    </w:p>
    <w:p w:rsidR="009D2C09" w:rsidRPr="00B97EE8" w:rsidRDefault="009D2C09" w:rsidP="009D2C09">
      <w:pPr>
        <w:pStyle w:val="Legenda"/>
        <w:spacing w:before="120" w:after="0"/>
        <w:jc w:val="left"/>
      </w:pPr>
      <w:bookmarkStart w:id="433" w:name="_Toc68778705"/>
      <w:r w:rsidRPr="00E45616">
        <w:t xml:space="preserve">Tabela </w:t>
      </w:r>
      <w:fldSimple w:instr=" SEQ Tabela \* ARABIC ">
        <w:r w:rsidR="00A11E0D">
          <w:rPr>
            <w:noProof/>
          </w:rPr>
          <w:t>39</w:t>
        </w:r>
      </w:fldSimple>
      <w:r w:rsidRPr="00E45616">
        <w:t xml:space="preserve"> </w:t>
      </w:r>
      <w:r w:rsidRPr="00D81DDB">
        <w:t>Wybrane formy wyłączeń z ewidencji bezrobotnych w 2020 r.</w:t>
      </w:r>
      <w:bookmarkEnd w:id="433"/>
    </w:p>
    <w:tbl>
      <w:tblPr>
        <w:tblW w:w="4581" w:type="pct"/>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tblPr>
      <w:tblGrid>
        <w:gridCol w:w="1994"/>
        <w:gridCol w:w="1266"/>
        <w:gridCol w:w="1700"/>
        <w:gridCol w:w="1417"/>
        <w:gridCol w:w="2269"/>
      </w:tblGrid>
      <w:tr w:rsidR="005E189D" w:rsidRPr="004613C7" w:rsidTr="009D2C09">
        <w:trPr>
          <w:trHeight w:hRule="exact" w:val="284"/>
          <w:tblHeader/>
        </w:trPr>
        <w:tc>
          <w:tcPr>
            <w:tcW w:w="1994" w:type="dxa"/>
            <w:vMerge w:val="restart"/>
            <w:shd w:val="clear" w:color="000000" w:fill="C6D9F1"/>
            <w:noWrap/>
            <w:vAlign w:val="center"/>
            <w:hideMark/>
          </w:tcPr>
          <w:bookmarkEnd w:id="432"/>
          <w:p w:rsidR="005E189D" w:rsidRPr="004613C7" w:rsidRDefault="005E189D" w:rsidP="00E63CE9">
            <w:pPr>
              <w:spacing w:before="0" w:after="0"/>
              <w:ind w:left="0" w:firstLine="0"/>
              <w:jc w:val="center"/>
              <w:rPr>
                <w:rFonts w:ascii="Arial Narrow" w:hAnsi="Arial Narrow" w:cs="Arial"/>
                <w:b/>
                <w:bCs/>
                <w:sz w:val="18"/>
                <w:szCs w:val="18"/>
              </w:rPr>
            </w:pPr>
            <w:r w:rsidRPr="004613C7">
              <w:rPr>
                <w:rFonts w:ascii="Arial Narrow" w:hAnsi="Arial Narrow" w:cs="Arial"/>
                <w:b/>
                <w:bCs/>
                <w:sz w:val="18"/>
                <w:szCs w:val="18"/>
              </w:rPr>
              <w:t>Powiaty</w:t>
            </w:r>
          </w:p>
        </w:tc>
        <w:tc>
          <w:tcPr>
            <w:tcW w:w="6652" w:type="dxa"/>
            <w:gridSpan w:val="4"/>
            <w:shd w:val="clear" w:color="000000" w:fill="C6D9F1"/>
            <w:noWrap/>
            <w:vAlign w:val="center"/>
            <w:hideMark/>
          </w:tcPr>
          <w:p w:rsidR="005E189D" w:rsidRPr="004613C7" w:rsidRDefault="005E189D" w:rsidP="00E63CE9">
            <w:pPr>
              <w:spacing w:before="0" w:after="0"/>
              <w:ind w:left="0" w:firstLine="0"/>
              <w:jc w:val="center"/>
              <w:rPr>
                <w:rFonts w:ascii="Arial Narrow" w:hAnsi="Arial Narrow" w:cs="Arial"/>
                <w:b/>
                <w:bCs/>
                <w:sz w:val="18"/>
                <w:szCs w:val="18"/>
              </w:rPr>
            </w:pPr>
            <w:r w:rsidRPr="004613C7">
              <w:rPr>
                <w:rFonts w:ascii="Arial Narrow" w:hAnsi="Arial Narrow" w:cs="Arial"/>
                <w:b/>
                <w:bCs/>
                <w:sz w:val="18"/>
                <w:szCs w:val="18"/>
              </w:rPr>
              <w:t>Osoby wyłączone z ewidencji bezrobotnych w 2020 r. z przyczyny:</w:t>
            </w:r>
          </w:p>
        </w:tc>
      </w:tr>
      <w:tr w:rsidR="005E189D" w:rsidRPr="004613C7" w:rsidTr="009D2C09">
        <w:trPr>
          <w:trHeight w:hRule="exact" w:val="1174"/>
          <w:tblHeader/>
        </w:trPr>
        <w:tc>
          <w:tcPr>
            <w:tcW w:w="1994" w:type="dxa"/>
            <w:vMerge/>
            <w:vAlign w:val="center"/>
            <w:hideMark/>
          </w:tcPr>
          <w:p w:rsidR="005E189D" w:rsidRPr="004613C7" w:rsidRDefault="005E189D" w:rsidP="00E63CE9">
            <w:pPr>
              <w:spacing w:before="0" w:after="0"/>
              <w:ind w:left="0" w:firstLine="0"/>
              <w:rPr>
                <w:rFonts w:ascii="Arial Narrow" w:hAnsi="Arial Narrow" w:cs="Arial"/>
                <w:b/>
                <w:bCs/>
                <w:sz w:val="18"/>
                <w:szCs w:val="18"/>
              </w:rPr>
            </w:pPr>
          </w:p>
        </w:tc>
        <w:tc>
          <w:tcPr>
            <w:tcW w:w="1266" w:type="dxa"/>
            <w:shd w:val="clear" w:color="000000" w:fill="C6D9F1"/>
            <w:vAlign w:val="center"/>
            <w:hideMark/>
          </w:tcPr>
          <w:p w:rsidR="005E189D" w:rsidRPr="004613C7" w:rsidRDefault="005E189D" w:rsidP="00E63CE9">
            <w:pPr>
              <w:spacing w:before="0" w:after="0"/>
              <w:ind w:left="0" w:firstLine="0"/>
              <w:jc w:val="center"/>
              <w:rPr>
                <w:rFonts w:ascii="Arial Narrow" w:hAnsi="Arial Narrow" w:cs="Arial"/>
                <w:sz w:val="18"/>
                <w:szCs w:val="18"/>
              </w:rPr>
            </w:pPr>
            <w:r w:rsidRPr="004613C7">
              <w:rPr>
                <w:rFonts w:ascii="Arial Narrow" w:hAnsi="Arial Narrow" w:cs="Arial"/>
                <w:sz w:val="18"/>
                <w:szCs w:val="18"/>
              </w:rPr>
              <w:t>podjęcia pracy poza miejscem zamieszkania w ramach bonu na zasiedlenie</w:t>
            </w:r>
          </w:p>
        </w:tc>
        <w:tc>
          <w:tcPr>
            <w:tcW w:w="1700" w:type="dxa"/>
            <w:shd w:val="clear" w:color="000000" w:fill="C6D9F1"/>
            <w:vAlign w:val="center"/>
            <w:hideMark/>
          </w:tcPr>
          <w:p w:rsidR="005E189D" w:rsidRPr="004613C7" w:rsidRDefault="005E189D" w:rsidP="00E63CE9">
            <w:pPr>
              <w:spacing w:before="0" w:after="0"/>
              <w:ind w:left="0" w:firstLine="0"/>
              <w:jc w:val="center"/>
              <w:rPr>
                <w:rFonts w:ascii="Arial Narrow" w:hAnsi="Arial Narrow" w:cs="Arial"/>
                <w:sz w:val="18"/>
                <w:szCs w:val="18"/>
              </w:rPr>
            </w:pPr>
            <w:r w:rsidRPr="004613C7">
              <w:rPr>
                <w:rFonts w:ascii="Arial Narrow" w:hAnsi="Arial Narrow" w:cs="Arial"/>
                <w:sz w:val="18"/>
                <w:szCs w:val="18"/>
              </w:rPr>
              <w:t>podjęcia działalności gospodarczej poza miejscem zamieszkania w ramach bonu na zasiedlenie</w:t>
            </w:r>
          </w:p>
        </w:tc>
        <w:tc>
          <w:tcPr>
            <w:tcW w:w="1417" w:type="dxa"/>
            <w:shd w:val="clear" w:color="000000" w:fill="C6D9F1"/>
            <w:vAlign w:val="center"/>
            <w:hideMark/>
          </w:tcPr>
          <w:p w:rsidR="005E189D" w:rsidRPr="004613C7" w:rsidRDefault="005E189D" w:rsidP="00E63CE9">
            <w:pPr>
              <w:spacing w:before="0" w:after="0"/>
              <w:ind w:left="0" w:firstLine="0"/>
              <w:jc w:val="center"/>
              <w:rPr>
                <w:rFonts w:ascii="Arial Narrow" w:hAnsi="Arial Narrow" w:cs="Arial"/>
                <w:sz w:val="18"/>
                <w:szCs w:val="18"/>
              </w:rPr>
            </w:pPr>
            <w:r w:rsidRPr="004613C7">
              <w:rPr>
                <w:rFonts w:ascii="Arial Narrow" w:hAnsi="Arial Narrow" w:cs="Arial"/>
                <w:sz w:val="18"/>
                <w:szCs w:val="18"/>
              </w:rPr>
              <w:t xml:space="preserve">podjęcia pracy </w:t>
            </w:r>
          </w:p>
          <w:p w:rsidR="005E189D" w:rsidRPr="004613C7" w:rsidRDefault="005E189D" w:rsidP="00E63CE9">
            <w:pPr>
              <w:spacing w:before="0" w:after="0"/>
              <w:ind w:left="0" w:firstLine="0"/>
              <w:jc w:val="center"/>
              <w:rPr>
                <w:rFonts w:ascii="Arial Narrow" w:hAnsi="Arial Narrow" w:cs="Arial"/>
                <w:sz w:val="18"/>
                <w:szCs w:val="18"/>
              </w:rPr>
            </w:pPr>
            <w:r w:rsidRPr="004613C7">
              <w:rPr>
                <w:rFonts w:ascii="Arial Narrow" w:hAnsi="Arial Narrow" w:cs="Arial"/>
                <w:sz w:val="18"/>
                <w:szCs w:val="18"/>
              </w:rPr>
              <w:t>w ramach bonu zatrudnieniowego</w:t>
            </w:r>
          </w:p>
        </w:tc>
        <w:tc>
          <w:tcPr>
            <w:tcW w:w="2269" w:type="dxa"/>
            <w:shd w:val="clear" w:color="000000" w:fill="C6D9F1"/>
            <w:vAlign w:val="center"/>
            <w:hideMark/>
          </w:tcPr>
          <w:p w:rsidR="005E189D" w:rsidRPr="004613C7" w:rsidRDefault="005E189D" w:rsidP="00E63CE9">
            <w:pPr>
              <w:spacing w:before="0" w:after="0"/>
              <w:ind w:left="0" w:firstLine="0"/>
              <w:jc w:val="center"/>
              <w:rPr>
                <w:rFonts w:ascii="Arial Narrow" w:hAnsi="Arial Narrow" w:cs="Arial"/>
                <w:sz w:val="18"/>
                <w:szCs w:val="18"/>
              </w:rPr>
            </w:pPr>
            <w:r w:rsidRPr="004613C7">
              <w:rPr>
                <w:rFonts w:ascii="Arial Narrow" w:hAnsi="Arial Narrow" w:cs="Arial"/>
                <w:sz w:val="18"/>
                <w:szCs w:val="18"/>
              </w:rPr>
              <w:t>podjęcia pracy w ramach dofinansowania wynagrodzenia za zatrudnienie skierowanego bezrobotnego powyżej</w:t>
            </w:r>
          </w:p>
          <w:p w:rsidR="005E189D" w:rsidRPr="004613C7" w:rsidRDefault="005E189D" w:rsidP="00E63CE9">
            <w:pPr>
              <w:spacing w:before="0" w:after="0"/>
              <w:ind w:left="0" w:firstLine="0"/>
              <w:jc w:val="center"/>
              <w:rPr>
                <w:rFonts w:ascii="Arial Narrow" w:hAnsi="Arial Narrow" w:cs="Arial"/>
                <w:sz w:val="18"/>
                <w:szCs w:val="18"/>
              </w:rPr>
            </w:pPr>
            <w:r w:rsidRPr="004613C7">
              <w:rPr>
                <w:rFonts w:ascii="Arial Narrow" w:hAnsi="Arial Narrow" w:cs="Arial"/>
                <w:sz w:val="18"/>
                <w:szCs w:val="18"/>
              </w:rPr>
              <w:t xml:space="preserve"> 50 roku życia</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Będziński</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7</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2</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Bielski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Cieszyński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16</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17</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Częstochowski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9</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Gliwicki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Kłobucki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37</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9</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6</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Lubliniecki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2</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11</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Mikołowski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Myszkowski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12</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Pszczyński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5</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Raciborski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29</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Rybnicki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5</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2</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Tarnogórski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11</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bieruńsko - lędziński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5</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3</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Wodzisławski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12</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3</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Zawierciański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12</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5</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Żywiecki</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15</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2</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Bielsko – Biała</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Bytom</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6</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Chorzów</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5</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3</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Częstochowa</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11</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9</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Dąbrowa Górnicza</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8</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2</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Gliwice</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6</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2</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Jastrzębie – Zdrój</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Jaworzno</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Katowice</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15</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5</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Mysłowice</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Piekary Śląskie</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Ruda Śląska</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Rybnik</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14</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9</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Siemianowice Śląskie</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2</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Sosnowiec</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9</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7</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8</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Świętochłowice</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Tychy</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4</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Zabrze</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7</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15</w:t>
            </w:r>
          </w:p>
        </w:tc>
      </w:tr>
      <w:tr w:rsidR="005E189D" w:rsidRPr="004613C7" w:rsidTr="009D2C09">
        <w:trPr>
          <w:trHeight w:hRule="exact" w:val="227"/>
        </w:trPr>
        <w:tc>
          <w:tcPr>
            <w:tcW w:w="1994" w:type="dxa"/>
            <w:shd w:val="clear" w:color="auto" w:fill="auto"/>
            <w:noWrap/>
            <w:vAlign w:val="center"/>
            <w:hideMark/>
          </w:tcPr>
          <w:p w:rsidR="005E189D" w:rsidRPr="004613C7" w:rsidRDefault="005E189D" w:rsidP="00E63CE9">
            <w:pPr>
              <w:spacing w:before="0" w:after="0"/>
              <w:ind w:left="0" w:firstLine="0"/>
              <w:jc w:val="left"/>
              <w:rPr>
                <w:rFonts w:ascii="Arial Narrow" w:hAnsi="Arial Narrow" w:cs="Arial"/>
                <w:sz w:val="18"/>
                <w:szCs w:val="18"/>
              </w:rPr>
            </w:pPr>
            <w:r w:rsidRPr="004613C7">
              <w:rPr>
                <w:rFonts w:ascii="Arial Narrow" w:hAnsi="Arial Narrow" w:cs="Arial"/>
                <w:sz w:val="18"/>
                <w:szCs w:val="18"/>
              </w:rPr>
              <w:t>Żory</w:t>
            </w:r>
          </w:p>
        </w:tc>
        <w:tc>
          <w:tcPr>
            <w:tcW w:w="1266"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6</w:t>
            </w:r>
          </w:p>
        </w:tc>
        <w:tc>
          <w:tcPr>
            <w:tcW w:w="1700"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1</w:t>
            </w:r>
          </w:p>
        </w:tc>
        <w:tc>
          <w:tcPr>
            <w:tcW w:w="2269" w:type="dxa"/>
            <w:tcBorders>
              <w:top w:val="nil"/>
              <w:left w:val="nil"/>
              <w:bottom w:val="single" w:sz="8" w:space="0" w:color="auto"/>
              <w:right w:val="single" w:sz="8" w:space="0" w:color="auto"/>
            </w:tcBorders>
            <w:shd w:val="clear" w:color="auto" w:fill="auto"/>
            <w:noWrap/>
            <w:vAlign w:val="center"/>
            <w:hideMark/>
          </w:tcPr>
          <w:p w:rsidR="005E189D" w:rsidRPr="004613C7" w:rsidRDefault="005E189D" w:rsidP="00E63CE9">
            <w:pPr>
              <w:spacing w:before="0" w:after="0"/>
              <w:jc w:val="right"/>
              <w:rPr>
                <w:rFonts w:ascii="Arial Narrow" w:hAnsi="Arial Narrow" w:cs="Arial"/>
                <w:color w:val="000000"/>
                <w:sz w:val="18"/>
                <w:szCs w:val="18"/>
              </w:rPr>
            </w:pPr>
            <w:r w:rsidRPr="004613C7">
              <w:rPr>
                <w:rFonts w:ascii="Arial Narrow" w:hAnsi="Arial Narrow" w:cs="Arial"/>
                <w:color w:val="000000"/>
                <w:sz w:val="18"/>
                <w:szCs w:val="18"/>
              </w:rPr>
              <w:t>0</w:t>
            </w:r>
          </w:p>
        </w:tc>
      </w:tr>
      <w:tr w:rsidR="005E189D" w:rsidRPr="004613C7" w:rsidTr="009D2C09">
        <w:trPr>
          <w:trHeight w:hRule="exact" w:val="299"/>
        </w:trPr>
        <w:tc>
          <w:tcPr>
            <w:tcW w:w="1994" w:type="dxa"/>
            <w:shd w:val="clear" w:color="auto" w:fill="B8CCE4" w:themeFill="accent1" w:themeFillTint="66"/>
            <w:noWrap/>
            <w:vAlign w:val="center"/>
            <w:hideMark/>
          </w:tcPr>
          <w:p w:rsidR="005E189D" w:rsidRPr="004613C7" w:rsidRDefault="005E189D" w:rsidP="00E63CE9">
            <w:pPr>
              <w:spacing w:before="0" w:after="0"/>
              <w:ind w:left="0" w:firstLine="0"/>
              <w:jc w:val="left"/>
              <w:rPr>
                <w:rFonts w:ascii="Arial Narrow" w:hAnsi="Arial Narrow" w:cs="Arial"/>
                <w:b/>
                <w:bCs/>
                <w:sz w:val="18"/>
                <w:szCs w:val="18"/>
              </w:rPr>
            </w:pPr>
            <w:r w:rsidRPr="004613C7">
              <w:rPr>
                <w:rFonts w:ascii="Arial Narrow" w:hAnsi="Arial Narrow" w:cs="Arial"/>
                <w:b/>
                <w:bCs/>
                <w:sz w:val="18"/>
                <w:szCs w:val="18"/>
              </w:rPr>
              <w:t xml:space="preserve">RAZEM </w:t>
            </w:r>
          </w:p>
        </w:tc>
        <w:tc>
          <w:tcPr>
            <w:tcW w:w="1266" w:type="dxa"/>
            <w:tcBorders>
              <w:top w:val="nil"/>
              <w:left w:val="nil"/>
              <w:bottom w:val="single" w:sz="8" w:space="0" w:color="auto"/>
              <w:right w:val="single" w:sz="8" w:space="0" w:color="auto"/>
            </w:tcBorders>
            <w:shd w:val="clear" w:color="auto" w:fill="B8CCE4" w:themeFill="accent1" w:themeFillTint="66"/>
            <w:noWrap/>
            <w:vAlign w:val="center"/>
            <w:hideMark/>
          </w:tcPr>
          <w:p w:rsidR="005E189D" w:rsidRPr="004613C7" w:rsidRDefault="005E189D" w:rsidP="00E63CE9">
            <w:pPr>
              <w:jc w:val="right"/>
              <w:rPr>
                <w:rFonts w:ascii="Arial Narrow" w:hAnsi="Arial Narrow" w:cs="Arial"/>
                <w:b/>
                <w:bCs/>
                <w:color w:val="000000"/>
                <w:sz w:val="18"/>
                <w:szCs w:val="18"/>
              </w:rPr>
            </w:pPr>
            <w:r w:rsidRPr="004613C7">
              <w:rPr>
                <w:rFonts w:ascii="Arial Narrow" w:hAnsi="Arial Narrow" w:cs="Arial"/>
                <w:b/>
                <w:bCs/>
                <w:color w:val="000000"/>
                <w:sz w:val="18"/>
                <w:szCs w:val="18"/>
              </w:rPr>
              <w:t>258</w:t>
            </w:r>
          </w:p>
        </w:tc>
        <w:tc>
          <w:tcPr>
            <w:tcW w:w="1700" w:type="dxa"/>
            <w:tcBorders>
              <w:top w:val="nil"/>
              <w:left w:val="nil"/>
              <w:bottom w:val="single" w:sz="8" w:space="0" w:color="auto"/>
              <w:right w:val="single" w:sz="8" w:space="0" w:color="auto"/>
            </w:tcBorders>
            <w:shd w:val="clear" w:color="auto" w:fill="B8CCE4" w:themeFill="accent1" w:themeFillTint="66"/>
            <w:noWrap/>
            <w:vAlign w:val="center"/>
            <w:hideMark/>
          </w:tcPr>
          <w:p w:rsidR="005E189D" w:rsidRPr="004613C7" w:rsidRDefault="005E189D" w:rsidP="00E63CE9">
            <w:pPr>
              <w:jc w:val="right"/>
              <w:rPr>
                <w:rFonts w:ascii="Arial Narrow" w:hAnsi="Arial Narrow" w:cs="Arial"/>
                <w:b/>
                <w:bCs/>
                <w:color w:val="000000"/>
                <w:sz w:val="18"/>
                <w:szCs w:val="18"/>
              </w:rPr>
            </w:pPr>
            <w:r w:rsidRPr="004613C7">
              <w:rPr>
                <w:rFonts w:ascii="Arial Narrow" w:hAnsi="Arial Narrow" w:cs="Arial"/>
                <w:b/>
                <w:bCs/>
                <w:color w:val="000000"/>
                <w:sz w:val="18"/>
                <w:szCs w:val="18"/>
              </w:rPr>
              <w:t>10</w:t>
            </w:r>
          </w:p>
        </w:tc>
        <w:tc>
          <w:tcPr>
            <w:tcW w:w="1417" w:type="dxa"/>
            <w:tcBorders>
              <w:top w:val="nil"/>
              <w:left w:val="nil"/>
              <w:bottom w:val="single" w:sz="8" w:space="0" w:color="auto"/>
              <w:right w:val="single" w:sz="8" w:space="0" w:color="auto"/>
            </w:tcBorders>
            <w:shd w:val="clear" w:color="auto" w:fill="B8CCE4" w:themeFill="accent1" w:themeFillTint="66"/>
            <w:noWrap/>
            <w:vAlign w:val="center"/>
            <w:hideMark/>
          </w:tcPr>
          <w:p w:rsidR="005E189D" w:rsidRPr="004613C7" w:rsidRDefault="005E189D" w:rsidP="00E63CE9">
            <w:pPr>
              <w:jc w:val="right"/>
              <w:rPr>
                <w:rFonts w:ascii="Arial Narrow" w:hAnsi="Arial Narrow" w:cs="Arial"/>
                <w:b/>
                <w:bCs/>
                <w:color w:val="000000"/>
                <w:sz w:val="18"/>
                <w:szCs w:val="18"/>
              </w:rPr>
            </w:pPr>
            <w:r w:rsidRPr="004613C7">
              <w:rPr>
                <w:rFonts w:ascii="Arial Narrow" w:hAnsi="Arial Narrow" w:cs="Arial"/>
                <w:b/>
                <w:bCs/>
                <w:color w:val="000000"/>
                <w:sz w:val="18"/>
                <w:szCs w:val="18"/>
              </w:rPr>
              <w:t>86</w:t>
            </w:r>
          </w:p>
        </w:tc>
        <w:tc>
          <w:tcPr>
            <w:tcW w:w="2269" w:type="dxa"/>
            <w:tcBorders>
              <w:top w:val="nil"/>
              <w:left w:val="nil"/>
              <w:bottom w:val="single" w:sz="8" w:space="0" w:color="auto"/>
              <w:right w:val="single" w:sz="8" w:space="0" w:color="auto"/>
            </w:tcBorders>
            <w:shd w:val="clear" w:color="auto" w:fill="B8CCE4" w:themeFill="accent1" w:themeFillTint="66"/>
            <w:noWrap/>
            <w:vAlign w:val="center"/>
            <w:hideMark/>
          </w:tcPr>
          <w:p w:rsidR="005E189D" w:rsidRPr="004613C7" w:rsidRDefault="005E189D" w:rsidP="00E63CE9">
            <w:pPr>
              <w:jc w:val="right"/>
              <w:rPr>
                <w:rFonts w:ascii="Arial Narrow" w:hAnsi="Arial Narrow" w:cs="Arial"/>
                <w:b/>
                <w:bCs/>
                <w:color w:val="000000"/>
                <w:sz w:val="18"/>
                <w:szCs w:val="18"/>
              </w:rPr>
            </w:pPr>
            <w:r w:rsidRPr="004613C7">
              <w:rPr>
                <w:rFonts w:ascii="Arial Narrow" w:hAnsi="Arial Narrow" w:cs="Arial"/>
                <w:b/>
                <w:bCs/>
                <w:color w:val="000000"/>
                <w:sz w:val="18"/>
                <w:szCs w:val="18"/>
              </w:rPr>
              <w:t>115</w:t>
            </w:r>
          </w:p>
        </w:tc>
      </w:tr>
    </w:tbl>
    <w:p w:rsidR="00142019" w:rsidRDefault="005E189D" w:rsidP="007A2D63">
      <w:pPr>
        <w:spacing w:before="120" w:after="120"/>
        <w:ind w:left="0" w:firstLine="0"/>
        <w:rPr>
          <w:rFonts w:ascii="Arial" w:hAnsi="Arial" w:cs="Arial"/>
          <w:sz w:val="21"/>
          <w:szCs w:val="21"/>
        </w:rPr>
      </w:pPr>
      <w:r w:rsidRPr="000F121C">
        <w:rPr>
          <w:rFonts w:ascii="Arial" w:hAnsi="Arial" w:cs="Arial"/>
          <w:sz w:val="21"/>
          <w:szCs w:val="21"/>
        </w:rPr>
        <w:t>W 2020 roku (podobnie jak 2019 r.) w województwie śląskim nie</w:t>
      </w:r>
      <w:r w:rsidR="00BC1E70">
        <w:rPr>
          <w:rFonts w:ascii="Arial" w:hAnsi="Arial" w:cs="Arial"/>
          <w:sz w:val="21"/>
          <w:szCs w:val="21"/>
        </w:rPr>
        <w:t xml:space="preserve"> odnotowano wyłączeń z </w:t>
      </w:r>
      <w:r w:rsidR="007876DD">
        <w:rPr>
          <w:rFonts w:ascii="Arial" w:hAnsi="Arial" w:cs="Arial"/>
          <w:sz w:val="21"/>
          <w:szCs w:val="21"/>
        </w:rPr>
        <w:t>przyczyn</w:t>
      </w:r>
      <w:r w:rsidR="00BC1E70">
        <w:rPr>
          <w:rFonts w:ascii="Arial" w:hAnsi="Arial" w:cs="Arial"/>
          <w:sz w:val="21"/>
          <w:szCs w:val="21"/>
        </w:rPr>
        <w:t xml:space="preserve">: </w:t>
      </w:r>
      <w:r w:rsidRPr="000F121C">
        <w:rPr>
          <w:rFonts w:ascii="Arial" w:hAnsi="Arial" w:cs="Arial"/>
          <w:sz w:val="21"/>
          <w:szCs w:val="21"/>
        </w:rPr>
        <w:t xml:space="preserve">podjęcia pracy w ramach refundacji składek na ubezpieczenie </w:t>
      </w:r>
      <w:r>
        <w:rPr>
          <w:rFonts w:ascii="Arial" w:hAnsi="Arial" w:cs="Arial"/>
          <w:sz w:val="21"/>
          <w:szCs w:val="21"/>
        </w:rPr>
        <w:t>społeczne oraz podjęcia pracy w </w:t>
      </w:r>
      <w:r w:rsidRPr="000F121C">
        <w:rPr>
          <w:rFonts w:ascii="Arial" w:hAnsi="Arial" w:cs="Arial"/>
          <w:sz w:val="21"/>
          <w:szCs w:val="21"/>
        </w:rPr>
        <w:t>ramach świadczenia aktywiz</w:t>
      </w:r>
      <w:r w:rsidR="007876DD">
        <w:rPr>
          <w:rFonts w:ascii="Arial" w:hAnsi="Arial" w:cs="Arial"/>
          <w:sz w:val="21"/>
          <w:szCs w:val="21"/>
        </w:rPr>
        <w:t>acyjnego</w:t>
      </w:r>
      <w:r w:rsidRPr="000F121C">
        <w:rPr>
          <w:rFonts w:ascii="Arial" w:hAnsi="Arial" w:cs="Arial"/>
          <w:sz w:val="21"/>
          <w:szCs w:val="21"/>
        </w:rPr>
        <w:t>. Zarówno w ubiegłym roku, jak i w roku poprzednim nie odnotowano również podjęcia pracy w ramach grantu na telepracę.</w:t>
      </w:r>
    </w:p>
    <w:p w:rsidR="005E189D" w:rsidRDefault="005E189D" w:rsidP="004613C7">
      <w:pPr>
        <w:pStyle w:val="Nagwek1"/>
        <w:numPr>
          <w:ilvl w:val="1"/>
          <w:numId w:val="12"/>
        </w:numPr>
        <w:spacing w:before="120" w:after="120"/>
        <w:ind w:left="567" w:hanging="567"/>
      </w:pPr>
      <w:bookmarkStart w:id="434" w:name="_Toc382545841"/>
      <w:bookmarkStart w:id="435" w:name="_Toc320165204"/>
      <w:bookmarkStart w:id="436" w:name="_Toc318882197"/>
      <w:bookmarkStart w:id="437" w:name="_Toc291072975"/>
      <w:bookmarkStart w:id="438" w:name="_Toc256518393"/>
      <w:bookmarkStart w:id="439" w:name="_Toc224913114"/>
      <w:bookmarkStart w:id="440" w:name="_Toc224349280"/>
      <w:bookmarkStart w:id="441" w:name="_Toc224348816"/>
      <w:bookmarkStart w:id="442" w:name="_Toc413668564"/>
      <w:bookmarkStart w:id="443" w:name="_Toc505348809"/>
      <w:bookmarkStart w:id="444" w:name="_Toc4746874"/>
      <w:bookmarkStart w:id="445" w:name="_Toc34911720"/>
      <w:bookmarkStart w:id="446" w:name="_Toc68777807"/>
      <w:r w:rsidRPr="00A165FB">
        <w:t>Dodatki aktywizacyjne</w:t>
      </w:r>
      <w:bookmarkEnd w:id="434"/>
      <w:bookmarkEnd w:id="435"/>
      <w:bookmarkEnd w:id="436"/>
      <w:bookmarkEnd w:id="437"/>
      <w:bookmarkEnd w:id="438"/>
      <w:bookmarkEnd w:id="439"/>
      <w:bookmarkEnd w:id="440"/>
      <w:bookmarkEnd w:id="441"/>
      <w:bookmarkEnd w:id="442"/>
      <w:bookmarkEnd w:id="443"/>
      <w:bookmarkEnd w:id="444"/>
      <w:bookmarkEnd w:id="445"/>
      <w:bookmarkEnd w:id="446"/>
      <w:r w:rsidRPr="00A165FB">
        <w:t xml:space="preserve"> </w:t>
      </w:r>
    </w:p>
    <w:p w:rsidR="005E189D" w:rsidRPr="000F121C" w:rsidRDefault="005E189D" w:rsidP="005E189D">
      <w:pPr>
        <w:rPr>
          <w:rFonts w:ascii="Arial" w:hAnsi="Arial" w:cs="Arial"/>
          <w:sz w:val="21"/>
          <w:szCs w:val="21"/>
        </w:rPr>
      </w:pPr>
      <w:r w:rsidRPr="000F121C">
        <w:rPr>
          <w:rFonts w:ascii="Arial" w:hAnsi="Arial" w:cs="Arial"/>
          <w:sz w:val="21"/>
          <w:szCs w:val="21"/>
        </w:rPr>
        <w:t xml:space="preserve">Bezrobotnemu posiadającemu prawo do zasiłku przysługuje dodatek aktywizacyjny, jeżeli: </w:t>
      </w:r>
    </w:p>
    <w:p w:rsidR="005E189D" w:rsidRPr="000F121C" w:rsidRDefault="005E189D" w:rsidP="005E189D">
      <w:pPr>
        <w:pStyle w:val="Akapitzlist"/>
        <w:numPr>
          <w:ilvl w:val="0"/>
          <w:numId w:val="17"/>
        </w:numPr>
        <w:ind w:left="426" w:hanging="284"/>
        <w:rPr>
          <w:rFonts w:ascii="Arial" w:hAnsi="Arial" w:cs="Arial"/>
          <w:sz w:val="21"/>
          <w:szCs w:val="21"/>
        </w:rPr>
      </w:pPr>
      <w:r w:rsidRPr="000F121C">
        <w:rPr>
          <w:rFonts w:ascii="Arial" w:hAnsi="Arial" w:cs="Arial"/>
          <w:sz w:val="21"/>
          <w:szCs w:val="21"/>
        </w:rPr>
        <w:t xml:space="preserve">w wyniku skierowania przez powiatowy urząd pracy podjął zatrudnienie w niepełnym wymiarze czasu pracy obowiązującym w danym zawodzie lub służbie i otrzymuje wynagrodzenie niższe od minimalnego wynagrodzenia za pracę; </w:t>
      </w:r>
    </w:p>
    <w:p w:rsidR="005E189D" w:rsidRPr="000F121C" w:rsidRDefault="005E189D" w:rsidP="005E189D">
      <w:pPr>
        <w:pStyle w:val="Akapitzlist"/>
        <w:numPr>
          <w:ilvl w:val="0"/>
          <w:numId w:val="17"/>
        </w:numPr>
        <w:ind w:left="426" w:hanging="284"/>
        <w:rPr>
          <w:rFonts w:ascii="Arial" w:hAnsi="Arial" w:cs="Arial"/>
          <w:sz w:val="21"/>
          <w:szCs w:val="21"/>
        </w:rPr>
      </w:pPr>
      <w:r w:rsidRPr="000F121C">
        <w:rPr>
          <w:rFonts w:ascii="Arial" w:hAnsi="Arial" w:cs="Arial"/>
          <w:sz w:val="21"/>
          <w:szCs w:val="21"/>
        </w:rPr>
        <w:t>z własnej inicjatywy podjął zatrudnienie lub inną pracę zarobkową.</w:t>
      </w:r>
    </w:p>
    <w:p w:rsidR="003201FE" w:rsidRDefault="005E189D" w:rsidP="005E189D">
      <w:pPr>
        <w:spacing w:before="0" w:after="0"/>
        <w:ind w:left="0" w:firstLine="0"/>
        <w:rPr>
          <w:rFonts w:ascii="Arial" w:hAnsi="Arial" w:cs="Arial"/>
          <w:noProof/>
          <w:sz w:val="21"/>
          <w:szCs w:val="21"/>
        </w:rPr>
      </w:pPr>
      <w:r w:rsidRPr="000F121C">
        <w:rPr>
          <w:rFonts w:ascii="Arial" w:hAnsi="Arial" w:cs="Arial"/>
          <w:noProof/>
          <w:sz w:val="21"/>
          <w:szCs w:val="21"/>
        </w:rPr>
        <w:t>W 2020 r. uprawnienia do dodatku aktywizacyjnego w wyniku podjęcia zatrudnienia n</w:t>
      </w:r>
      <w:r>
        <w:rPr>
          <w:rFonts w:ascii="Arial" w:hAnsi="Arial" w:cs="Arial"/>
          <w:noProof/>
          <w:sz w:val="21"/>
          <w:szCs w:val="21"/>
        </w:rPr>
        <w:t>abyło 8 861 osób (w 2019 r. – 9 </w:t>
      </w:r>
      <w:r w:rsidRPr="000F121C">
        <w:rPr>
          <w:rFonts w:ascii="Arial" w:hAnsi="Arial" w:cs="Arial"/>
          <w:noProof/>
          <w:sz w:val="21"/>
          <w:szCs w:val="21"/>
        </w:rPr>
        <w:t xml:space="preserve">026 osób), z których </w:t>
      </w:r>
      <w:r>
        <w:rPr>
          <w:rFonts w:ascii="Arial" w:hAnsi="Arial" w:cs="Arial"/>
          <w:noProof/>
          <w:sz w:val="21"/>
          <w:szCs w:val="21"/>
        </w:rPr>
        <w:t>8 </w:t>
      </w:r>
      <w:r w:rsidRPr="000F121C">
        <w:rPr>
          <w:rFonts w:ascii="Arial" w:hAnsi="Arial" w:cs="Arial"/>
          <w:noProof/>
          <w:sz w:val="21"/>
          <w:szCs w:val="21"/>
        </w:rPr>
        <w:t>859 osób podjęło zatrudnienie z własnej inicjatywy (w 2019 r. – 9 014 osób), a 2 osoby zostały skierowane przez powiatowy urząd pracy (</w:t>
      </w:r>
      <w:r w:rsidRPr="000F121C">
        <w:rPr>
          <w:rFonts w:ascii="Arial" w:hAnsi="Arial" w:cs="Arial"/>
          <w:sz w:val="21"/>
          <w:szCs w:val="21"/>
        </w:rPr>
        <w:t>w 2019</w:t>
      </w:r>
      <w:r w:rsidRPr="000F121C">
        <w:rPr>
          <w:rFonts w:ascii="Arial" w:hAnsi="Arial" w:cs="Arial"/>
          <w:noProof/>
          <w:sz w:val="21"/>
          <w:szCs w:val="21"/>
        </w:rPr>
        <w:t> r. – 12 osób). Liczba osób uprawnionych do dodatku aktywizacyjnego w porównaniu z 2019 r. zmiejszyła się o 165 osób.</w:t>
      </w:r>
    </w:p>
    <w:p w:rsidR="003201FE" w:rsidRPr="00083AD5" w:rsidRDefault="003201FE" w:rsidP="004613C7">
      <w:pPr>
        <w:pStyle w:val="Nagwek1"/>
        <w:spacing w:before="120" w:after="120"/>
        <w:ind w:left="567" w:hanging="567"/>
      </w:pPr>
      <w:bookmarkStart w:id="447" w:name="_Toc34911721"/>
      <w:bookmarkStart w:id="448" w:name="_Toc68777808"/>
      <w:bookmarkStart w:id="449" w:name="_Toc382545842"/>
      <w:bookmarkStart w:id="450" w:name="_Toc413668565"/>
      <w:bookmarkStart w:id="451" w:name="_Toc505348810"/>
      <w:bookmarkStart w:id="452" w:name="_Toc4746875"/>
      <w:bookmarkStart w:id="453" w:name="_Toc320165207"/>
      <w:bookmarkStart w:id="454" w:name="_Toc318882200"/>
      <w:bookmarkStart w:id="455" w:name="_Toc291072977"/>
      <w:bookmarkStart w:id="456" w:name="_Toc256518395"/>
      <w:r w:rsidRPr="00083AD5">
        <w:t>Pasywne działania urzędów pracy. Bezrobotni z prawem do zasiłku.</w:t>
      </w:r>
      <w:bookmarkEnd w:id="447"/>
      <w:bookmarkEnd w:id="448"/>
    </w:p>
    <w:bookmarkEnd w:id="449"/>
    <w:bookmarkEnd w:id="450"/>
    <w:bookmarkEnd w:id="451"/>
    <w:bookmarkEnd w:id="452"/>
    <w:p w:rsidR="003201FE" w:rsidRPr="00BA1C18" w:rsidRDefault="003201FE" w:rsidP="003201FE">
      <w:pPr>
        <w:pStyle w:val="normalny0"/>
        <w:spacing w:before="0" w:after="0"/>
        <w:ind w:firstLine="0"/>
        <w:rPr>
          <w:rFonts w:ascii="Arial" w:hAnsi="Arial" w:cs="Arial"/>
          <w:i/>
          <w:sz w:val="21"/>
          <w:szCs w:val="21"/>
        </w:rPr>
      </w:pPr>
      <w:r w:rsidRPr="00BA1C18">
        <w:rPr>
          <w:rFonts w:ascii="Arial" w:hAnsi="Arial" w:cs="Arial"/>
          <w:sz w:val="21"/>
          <w:szCs w:val="21"/>
        </w:rPr>
        <w:t xml:space="preserve">Podstawowym instrumentem pasywnych działań powiatowych urzędów pracy jest wypłata zasiłków dla </w:t>
      </w:r>
      <w:r>
        <w:rPr>
          <w:rFonts w:ascii="Arial" w:hAnsi="Arial" w:cs="Arial"/>
          <w:sz w:val="21"/>
          <w:szCs w:val="21"/>
        </w:rPr>
        <w:t xml:space="preserve">osób </w:t>
      </w:r>
      <w:r w:rsidRPr="00BA1C18">
        <w:rPr>
          <w:rFonts w:ascii="Arial" w:hAnsi="Arial" w:cs="Arial"/>
          <w:sz w:val="21"/>
          <w:szCs w:val="21"/>
        </w:rPr>
        <w:t>bezrobotnych. Zasiłek dla bezrobotnych jest formą wsparcia pieniężnego dla osób, które utraciły źródło utrzymania.</w:t>
      </w:r>
    </w:p>
    <w:p w:rsidR="003201FE" w:rsidRPr="00BA1C18" w:rsidRDefault="003201FE" w:rsidP="003201FE">
      <w:pPr>
        <w:spacing w:before="0" w:after="0"/>
        <w:ind w:left="0" w:firstLine="0"/>
        <w:rPr>
          <w:rFonts w:ascii="Arial" w:hAnsi="Arial" w:cs="Arial"/>
          <w:sz w:val="21"/>
          <w:szCs w:val="21"/>
        </w:rPr>
      </w:pPr>
      <w:r w:rsidRPr="00BA1C18">
        <w:rPr>
          <w:rFonts w:ascii="Arial" w:hAnsi="Arial" w:cs="Arial"/>
          <w:sz w:val="21"/>
          <w:szCs w:val="21"/>
        </w:rPr>
        <w:t>Obecnie z</w:t>
      </w:r>
      <w:r w:rsidRPr="00BA1C18">
        <w:rPr>
          <w:rFonts w:ascii="Arial" w:hAnsi="Arial" w:cs="Arial"/>
          <w:bCs/>
          <w:sz w:val="21"/>
          <w:szCs w:val="21"/>
        </w:rPr>
        <w:t>asiłek obliczany jest w zależności od stażu pracy osoby bezrobotnej:</w:t>
      </w:r>
    </w:p>
    <w:p w:rsidR="003201FE" w:rsidRPr="00BA1C18" w:rsidRDefault="003201FE" w:rsidP="003201FE">
      <w:pPr>
        <w:numPr>
          <w:ilvl w:val="0"/>
          <w:numId w:val="22"/>
        </w:numPr>
        <w:spacing w:before="0" w:after="0"/>
        <w:ind w:left="567" w:hanging="283"/>
        <w:rPr>
          <w:rFonts w:ascii="Arial" w:hAnsi="Arial" w:cs="Arial"/>
          <w:sz w:val="21"/>
          <w:szCs w:val="21"/>
        </w:rPr>
      </w:pPr>
      <w:r w:rsidRPr="00BA1C18">
        <w:rPr>
          <w:rFonts w:ascii="Arial" w:hAnsi="Arial" w:cs="Arial"/>
          <w:sz w:val="21"/>
          <w:szCs w:val="21"/>
        </w:rPr>
        <w:t xml:space="preserve">gdy staż pracy wynosi do 5 lat pracy - </w:t>
      </w:r>
      <w:r w:rsidRPr="00BA1C18">
        <w:rPr>
          <w:rFonts w:ascii="Arial" w:hAnsi="Arial" w:cs="Arial"/>
          <w:bCs/>
          <w:sz w:val="21"/>
          <w:szCs w:val="21"/>
        </w:rPr>
        <w:t>zasiłek</w:t>
      </w:r>
      <w:r w:rsidRPr="00BA1C18">
        <w:rPr>
          <w:rFonts w:ascii="Arial" w:hAnsi="Arial" w:cs="Arial"/>
          <w:sz w:val="21"/>
          <w:szCs w:val="21"/>
        </w:rPr>
        <w:t xml:space="preserve"> będzie wypłacony w wysokości 80% </w:t>
      </w:r>
      <w:r w:rsidRPr="00BA1C18">
        <w:rPr>
          <w:rFonts w:ascii="Arial" w:hAnsi="Arial" w:cs="Arial"/>
          <w:bCs/>
          <w:sz w:val="21"/>
          <w:szCs w:val="21"/>
        </w:rPr>
        <w:t>zasiłku</w:t>
      </w:r>
      <w:r w:rsidRPr="00BA1C18">
        <w:rPr>
          <w:rFonts w:ascii="Arial" w:hAnsi="Arial" w:cs="Arial"/>
          <w:sz w:val="21"/>
          <w:szCs w:val="21"/>
        </w:rPr>
        <w:t xml:space="preserve"> podstawowego,</w:t>
      </w:r>
    </w:p>
    <w:p w:rsidR="003201FE" w:rsidRPr="00BA1C18" w:rsidRDefault="003201FE" w:rsidP="003201FE">
      <w:pPr>
        <w:numPr>
          <w:ilvl w:val="0"/>
          <w:numId w:val="22"/>
        </w:numPr>
        <w:spacing w:before="0" w:after="0"/>
        <w:ind w:left="567" w:hanging="283"/>
        <w:rPr>
          <w:rFonts w:ascii="Arial" w:hAnsi="Arial" w:cs="Arial"/>
          <w:sz w:val="21"/>
          <w:szCs w:val="21"/>
        </w:rPr>
      </w:pPr>
      <w:r w:rsidRPr="00BA1C18">
        <w:rPr>
          <w:rFonts w:ascii="Arial" w:hAnsi="Arial" w:cs="Arial"/>
          <w:sz w:val="21"/>
          <w:szCs w:val="21"/>
        </w:rPr>
        <w:t xml:space="preserve">gdy staż pracy wynosi od 5 do 20 lat pracy - </w:t>
      </w:r>
      <w:r w:rsidRPr="00BA1C18">
        <w:rPr>
          <w:rFonts w:ascii="Arial" w:hAnsi="Arial" w:cs="Arial"/>
          <w:bCs/>
          <w:sz w:val="21"/>
          <w:szCs w:val="21"/>
        </w:rPr>
        <w:t>zasiłek</w:t>
      </w:r>
      <w:r w:rsidRPr="00BA1C18">
        <w:rPr>
          <w:rFonts w:ascii="Arial" w:hAnsi="Arial" w:cs="Arial"/>
          <w:sz w:val="21"/>
          <w:szCs w:val="21"/>
        </w:rPr>
        <w:t xml:space="preserve"> będzie wypłacony w wysokości 100% </w:t>
      </w:r>
      <w:r w:rsidRPr="00BA1C18">
        <w:rPr>
          <w:rFonts w:ascii="Arial" w:hAnsi="Arial" w:cs="Arial"/>
          <w:bCs/>
          <w:sz w:val="21"/>
          <w:szCs w:val="21"/>
        </w:rPr>
        <w:t>zasiłku</w:t>
      </w:r>
      <w:r w:rsidRPr="00BA1C18">
        <w:rPr>
          <w:rFonts w:ascii="Arial" w:hAnsi="Arial" w:cs="Arial"/>
          <w:sz w:val="21"/>
          <w:szCs w:val="21"/>
        </w:rPr>
        <w:t xml:space="preserve"> podstawowego,</w:t>
      </w:r>
    </w:p>
    <w:p w:rsidR="003201FE" w:rsidRPr="00BA1C18" w:rsidRDefault="003201FE" w:rsidP="003201FE">
      <w:pPr>
        <w:numPr>
          <w:ilvl w:val="0"/>
          <w:numId w:val="22"/>
        </w:numPr>
        <w:spacing w:before="0" w:after="0"/>
        <w:ind w:left="567" w:hanging="283"/>
        <w:rPr>
          <w:rFonts w:ascii="Arial" w:hAnsi="Arial" w:cs="Arial"/>
          <w:sz w:val="21"/>
          <w:szCs w:val="21"/>
        </w:rPr>
      </w:pPr>
      <w:r w:rsidRPr="00BA1C18">
        <w:rPr>
          <w:rFonts w:ascii="Arial" w:hAnsi="Arial" w:cs="Arial"/>
          <w:sz w:val="21"/>
          <w:szCs w:val="21"/>
        </w:rPr>
        <w:t xml:space="preserve">gdy staż pracy wynosi co najmniej 20 lat pracy - </w:t>
      </w:r>
      <w:r w:rsidRPr="00BA1C18">
        <w:rPr>
          <w:rFonts w:ascii="Arial" w:hAnsi="Arial" w:cs="Arial"/>
          <w:bCs/>
          <w:sz w:val="21"/>
          <w:szCs w:val="21"/>
        </w:rPr>
        <w:t>zasiłek</w:t>
      </w:r>
      <w:r w:rsidRPr="00BA1C18">
        <w:rPr>
          <w:rFonts w:ascii="Arial" w:hAnsi="Arial" w:cs="Arial"/>
          <w:sz w:val="21"/>
          <w:szCs w:val="21"/>
        </w:rPr>
        <w:t xml:space="preserve"> będzie wypłacony w wysokości 120% </w:t>
      </w:r>
      <w:r w:rsidRPr="00BA1C18">
        <w:rPr>
          <w:rFonts w:ascii="Arial" w:hAnsi="Arial" w:cs="Arial"/>
          <w:bCs/>
          <w:sz w:val="21"/>
          <w:szCs w:val="21"/>
        </w:rPr>
        <w:t>zasiłku</w:t>
      </w:r>
      <w:r w:rsidRPr="00BA1C18">
        <w:rPr>
          <w:rFonts w:ascii="Arial" w:hAnsi="Arial" w:cs="Arial"/>
          <w:sz w:val="21"/>
          <w:szCs w:val="21"/>
        </w:rPr>
        <w:t xml:space="preserve"> podstawowego.</w:t>
      </w:r>
    </w:p>
    <w:p w:rsidR="003201FE" w:rsidRPr="00BA1C18" w:rsidRDefault="003201FE" w:rsidP="003201FE">
      <w:pPr>
        <w:spacing w:before="0" w:after="120"/>
        <w:ind w:left="0" w:firstLine="0"/>
        <w:rPr>
          <w:rFonts w:ascii="Arial" w:hAnsi="Arial" w:cs="Arial"/>
          <w:sz w:val="21"/>
          <w:szCs w:val="21"/>
        </w:rPr>
      </w:pPr>
      <w:r w:rsidRPr="00BA1C18">
        <w:rPr>
          <w:rFonts w:ascii="Arial" w:hAnsi="Arial" w:cs="Arial"/>
          <w:sz w:val="21"/>
          <w:szCs w:val="21"/>
        </w:rPr>
        <w:t>Obserwowano zróżnicowanie osób uprawnionych do zasiłku w wybranych kategoriach bezrobotnych, o czym świadczą dane zawarte w tabeli</w:t>
      </w:r>
      <w:r w:rsidR="00C15026">
        <w:rPr>
          <w:rFonts w:ascii="Arial" w:hAnsi="Arial" w:cs="Arial"/>
          <w:sz w:val="21"/>
          <w:szCs w:val="21"/>
        </w:rPr>
        <w:t xml:space="preserve"> 40</w:t>
      </w:r>
      <w:r w:rsidRPr="00BA1C18">
        <w:rPr>
          <w:rFonts w:ascii="Arial" w:hAnsi="Arial" w:cs="Arial"/>
          <w:sz w:val="21"/>
          <w:szCs w:val="21"/>
        </w:rPr>
        <w:t>.</w:t>
      </w:r>
    </w:p>
    <w:p w:rsidR="009D2C09" w:rsidRPr="00B97EE8" w:rsidRDefault="009D2C09" w:rsidP="009D2C09">
      <w:pPr>
        <w:pStyle w:val="Legenda"/>
        <w:spacing w:before="120" w:after="0"/>
        <w:jc w:val="left"/>
      </w:pPr>
      <w:bookmarkStart w:id="457" w:name="_Toc68778706"/>
      <w:bookmarkStart w:id="458" w:name="_Toc34912460"/>
      <w:r w:rsidRPr="00E45616">
        <w:t xml:space="preserve">Tabela </w:t>
      </w:r>
      <w:fldSimple w:instr=" SEQ Tabela \* ARABIC ">
        <w:r w:rsidR="00A11E0D">
          <w:rPr>
            <w:noProof/>
          </w:rPr>
          <w:t>40</w:t>
        </w:r>
      </w:fldSimple>
      <w:r w:rsidRPr="00E45616">
        <w:t xml:space="preserve"> </w:t>
      </w:r>
      <w:r w:rsidRPr="000C392B">
        <w:t>Liczba bezrobotnych z prawem do zasiłku</w:t>
      </w:r>
      <w:bookmarkEnd w:id="457"/>
    </w:p>
    <w:tbl>
      <w:tblPr>
        <w:tblW w:w="9381" w:type="dxa"/>
        <w:tblInd w:w="56" w:type="dxa"/>
        <w:tblLayout w:type="fixed"/>
        <w:tblCellMar>
          <w:left w:w="70" w:type="dxa"/>
          <w:right w:w="70" w:type="dxa"/>
        </w:tblCellMar>
        <w:tblLook w:val="04A0"/>
      </w:tblPr>
      <w:tblGrid>
        <w:gridCol w:w="5826"/>
        <w:gridCol w:w="1701"/>
        <w:gridCol w:w="927"/>
        <w:gridCol w:w="927"/>
      </w:tblGrid>
      <w:tr w:rsidR="003201FE" w:rsidRPr="004613C7" w:rsidTr="004613C7">
        <w:trPr>
          <w:cantSplit/>
          <w:trHeight w:hRule="exact" w:val="428"/>
          <w:tblHeader/>
        </w:trPr>
        <w:tc>
          <w:tcPr>
            <w:tcW w:w="5826" w:type="dxa"/>
            <w:vMerge w:val="restart"/>
            <w:tcBorders>
              <w:top w:val="single" w:sz="8" w:space="0" w:color="auto"/>
              <w:left w:val="single" w:sz="8" w:space="0" w:color="auto"/>
              <w:bottom w:val="single" w:sz="8" w:space="0" w:color="000000"/>
              <w:right w:val="single" w:sz="8" w:space="0" w:color="auto"/>
            </w:tcBorders>
            <w:shd w:val="clear" w:color="auto" w:fill="B8CCE4" w:themeFill="accent1" w:themeFillTint="66"/>
            <w:noWrap/>
            <w:vAlign w:val="center"/>
            <w:hideMark/>
          </w:tcPr>
          <w:bookmarkEnd w:id="458"/>
          <w:p w:rsidR="003201FE" w:rsidRPr="004613C7" w:rsidRDefault="003201FE" w:rsidP="004613C7">
            <w:pPr>
              <w:spacing w:before="0" w:after="0"/>
              <w:ind w:left="0" w:firstLine="0"/>
              <w:jc w:val="center"/>
              <w:rPr>
                <w:rFonts w:ascii="Arial Narrow" w:hAnsi="Arial Narrow" w:cs="Arial"/>
                <w:b/>
                <w:bCs/>
                <w:sz w:val="18"/>
                <w:szCs w:val="18"/>
              </w:rPr>
            </w:pPr>
            <w:r w:rsidRPr="004613C7">
              <w:rPr>
                <w:rFonts w:ascii="Arial Narrow" w:hAnsi="Arial Narrow" w:cs="Arial"/>
                <w:b/>
                <w:bCs/>
                <w:sz w:val="18"/>
                <w:szCs w:val="18"/>
              </w:rPr>
              <w:t>Wyszczególnienie</w:t>
            </w:r>
          </w:p>
        </w:tc>
        <w:tc>
          <w:tcPr>
            <w:tcW w:w="1701" w:type="dxa"/>
            <w:vMerge w:val="restart"/>
            <w:tcBorders>
              <w:top w:val="single" w:sz="8" w:space="0" w:color="auto"/>
              <w:left w:val="nil"/>
              <w:right w:val="single" w:sz="8" w:space="0" w:color="auto"/>
            </w:tcBorders>
            <w:shd w:val="clear" w:color="auto" w:fill="B8CCE4" w:themeFill="accent1" w:themeFillTint="66"/>
            <w:noWrap/>
            <w:vAlign w:val="center"/>
            <w:hideMark/>
          </w:tcPr>
          <w:p w:rsidR="003201FE" w:rsidRPr="004613C7" w:rsidRDefault="003201FE" w:rsidP="004613C7">
            <w:pPr>
              <w:spacing w:before="0" w:after="0"/>
              <w:ind w:left="0" w:firstLine="0"/>
              <w:jc w:val="center"/>
              <w:rPr>
                <w:rFonts w:ascii="Arial Narrow" w:hAnsi="Arial Narrow" w:cs="Arial"/>
                <w:b/>
                <w:bCs/>
                <w:sz w:val="18"/>
                <w:szCs w:val="18"/>
              </w:rPr>
            </w:pPr>
            <w:r w:rsidRPr="004613C7">
              <w:rPr>
                <w:rFonts w:ascii="Arial Narrow" w:hAnsi="Arial Narrow" w:cs="Arial"/>
                <w:b/>
                <w:bCs/>
                <w:sz w:val="18"/>
                <w:szCs w:val="18"/>
              </w:rPr>
              <w:t>Liczba zarejestrowanych. Stan 31.12.2020 r.</w:t>
            </w:r>
          </w:p>
        </w:tc>
        <w:tc>
          <w:tcPr>
            <w:tcW w:w="1854" w:type="dxa"/>
            <w:gridSpan w:val="2"/>
            <w:tcBorders>
              <w:top w:val="single" w:sz="8" w:space="0" w:color="auto"/>
              <w:left w:val="nil"/>
              <w:bottom w:val="single" w:sz="8" w:space="0" w:color="auto"/>
              <w:right w:val="single" w:sz="8" w:space="0" w:color="000000"/>
            </w:tcBorders>
            <w:shd w:val="clear" w:color="auto" w:fill="B8CCE4" w:themeFill="accent1" w:themeFillTint="66"/>
            <w:vAlign w:val="center"/>
            <w:hideMark/>
          </w:tcPr>
          <w:p w:rsidR="003201FE" w:rsidRPr="004613C7" w:rsidRDefault="003201FE" w:rsidP="004613C7">
            <w:pPr>
              <w:spacing w:before="0" w:after="0"/>
              <w:ind w:left="0" w:firstLine="0"/>
              <w:jc w:val="center"/>
              <w:rPr>
                <w:rFonts w:ascii="Arial Narrow" w:hAnsi="Arial Narrow" w:cs="Arial"/>
                <w:b/>
                <w:bCs/>
                <w:sz w:val="18"/>
                <w:szCs w:val="18"/>
              </w:rPr>
            </w:pPr>
            <w:r w:rsidRPr="004613C7">
              <w:rPr>
                <w:rFonts w:ascii="Arial Narrow" w:hAnsi="Arial Narrow" w:cs="Arial"/>
                <w:b/>
                <w:bCs/>
                <w:sz w:val="18"/>
                <w:szCs w:val="18"/>
              </w:rPr>
              <w:t>Bezrobotni z prawem do zasiłku</w:t>
            </w:r>
          </w:p>
        </w:tc>
      </w:tr>
      <w:tr w:rsidR="003201FE" w:rsidRPr="004613C7" w:rsidTr="004613C7">
        <w:trPr>
          <w:cantSplit/>
          <w:trHeight w:val="300"/>
          <w:tblHeader/>
        </w:trPr>
        <w:tc>
          <w:tcPr>
            <w:tcW w:w="5826" w:type="dxa"/>
            <w:vMerge/>
            <w:tcBorders>
              <w:top w:val="single" w:sz="8" w:space="0" w:color="auto"/>
              <w:left w:val="single" w:sz="8" w:space="0" w:color="auto"/>
              <w:bottom w:val="single" w:sz="8" w:space="0" w:color="000000"/>
              <w:right w:val="single" w:sz="8" w:space="0" w:color="auto"/>
            </w:tcBorders>
            <w:shd w:val="clear" w:color="auto" w:fill="B8CCE4" w:themeFill="accent1" w:themeFillTint="66"/>
            <w:vAlign w:val="center"/>
            <w:hideMark/>
          </w:tcPr>
          <w:p w:rsidR="003201FE" w:rsidRPr="004613C7" w:rsidRDefault="003201FE" w:rsidP="004613C7">
            <w:pPr>
              <w:spacing w:before="0" w:after="0"/>
              <w:ind w:left="0" w:firstLine="0"/>
              <w:jc w:val="center"/>
              <w:rPr>
                <w:rFonts w:ascii="Arial Narrow" w:hAnsi="Arial Narrow" w:cs="Arial"/>
                <w:b/>
                <w:bCs/>
                <w:sz w:val="18"/>
                <w:szCs w:val="18"/>
              </w:rPr>
            </w:pPr>
          </w:p>
        </w:tc>
        <w:tc>
          <w:tcPr>
            <w:tcW w:w="1701" w:type="dxa"/>
            <w:vMerge/>
            <w:tcBorders>
              <w:left w:val="nil"/>
              <w:bottom w:val="single" w:sz="8" w:space="0" w:color="auto"/>
              <w:right w:val="single" w:sz="8" w:space="0" w:color="auto"/>
            </w:tcBorders>
            <w:shd w:val="clear" w:color="auto" w:fill="B8CCE4" w:themeFill="accent1" w:themeFillTint="66"/>
            <w:noWrap/>
            <w:vAlign w:val="center"/>
            <w:hideMark/>
          </w:tcPr>
          <w:p w:rsidR="003201FE" w:rsidRPr="004613C7" w:rsidRDefault="003201FE" w:rsidP="004613C7">
            <w:pPr>
              <w:spacing w:before="0" w:after="0"/>
              <w:ind w:left="0" w:firstLine="0"/>
              <w:jc w:val="center"/>
              <w:rPr>
                <w:rFonts w:ascii="Arial Narrow" w:hAnsi="Arial Narrow" w:cs="Arial"/>
                <w:b/>
                <w:bCs/>
                <w:sz w:val="18"/>
                <w:szCs w:val="18"/>
              </w:rPr>
            </w:pPr>
          </w:p>
        </w:tc>
        <w:tc>
          <w:tcPr>
            <w:tcW w:w="927" w:type="dxa"/>
            <w:tcBorders>
              <w:top w:val="nil"/>
              <w:left w:val="nil"/>
              <w:bottom w:val="single" w:sz="8" w:space="0" w:color="auto"/>
              <w:right w:val="single" w:sz="8" w:space="0" w:color="auto"/>
            </w:tcBorders>
            <w:shd w:val="clear" w:color="auto" w:fill="B8CCE4" w:themeFill="accent1" w:themeFillTint="66"/>
            <w:noWrap/>
            <w:vAlign w:val="center"/>
            <w:hideMark/>
          </w:tcPr>
          <w:p w:rsidR="003201FE" w:rsidRPr="004613C7" w:rsidRDefault="003201FE" w:rsidP="004613C7">
            <w:pPr>
              <w:spacing w:before="0" w:after="0"/>
              <w:ind w:left="0" w:firstLine="0"/>
              <w:jc w:val="center"/>
              <w:rPr>
                <w:rFonts w:ascii="Arial Narrow" w:hAnsi="Arial Narrow" w:cs="Arial"/>
                <w:b/>
                <w:bCs/>
                <w:sz w:val="18"/>
                <w:szCs w:val="18"/>
              </w:rPr>
            </w:pPr>
            <w:r w:rsidRPr="004613C7">
              <w:rPr>
                <w:rFonts w:ascii="Arial Narrow" w:hAnsi="Arial Narrow" w:cs="Arial"/>
                <w:b/>
                <w:bCs/>
                <w:sz w:val="18"/>
                <w:szCs w:val="18"/>
              </w:rPr>
              <w:t>osoby</w:t>
            </w:r>
          </w:p>
        </w:tc>
        <w:tc>
          <w:tcPr>
            <w:tcW w:w="927" w:type="dxa"/>
            <w:tcBorders>
              <w:top w:val="nil"/>
              <w:left w:val="nil"/>
              <w:bottom w:val="single" w:sz="8" w:space="0" w:color="auto"/>
              <w:right w:val="single" w:sz="8" w:space="0" w:color="auto"/>
            </w:tcBorders>
            <w:shd w:val="clear" w:color="auto" w:fill="B8CCE4" w:themeFill="accent1" w:themeFillTint="66"/>
            <w:noWrap/>
            <w:vAlign w:val="center"/>
            <w:hideMark/>
          </w:tcPr>
          <w:p w:rsidR="003201FE" w:rsidRPr="004613C7" w:rsidRDefault="003201FE" w:rsidP="004613C7">
            <w:pPr>
              <w:spacing w:before="0" w:after="0"/>
              <w:ind w:left="0" w:firstLine="0"/>
              <w:jc w:val="center"/>
              <w:rPr>
                <w:rFonts w:ascii="Arial Narrow" w:hAnsi="Arial Narrow" w:cs="Arial"/>
                <w:b/>
                <w:bCs/>
                <w:sz w:val="18"/>
                <w:szCs w:val="18"/>
              </w:rPr>
            </w:pPr>
            <w:r w:rsidRPr="004613C7">
              <w:rPr>
                <w:rFonts w:ascii="Arial Narrow" w:hAnsi="Arial Narrow" w:cs="Arial"/>
                <w:b/>
                <w:bCs/>
                <w:sz w:val="18"/>
                <w:szCs w:val="18"/>
              </w:rPr>
              <w:t>%</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ogółem</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91 032</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14 806</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16,3</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Kobiety</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49 851</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8 889</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17,8</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Mężczyźni</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41 181</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5 917</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14,4</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zamieszkali na wsi</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21 531</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3 829</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17,8</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bez kwalifikacji zawodowych</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27 273</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3 049</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11,2</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bez doświadczenia zawodowego</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15 739</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17</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0,1</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Kobiety, które po urodzeniu dziecka nie podjęły zatrudnienia</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12 385</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496</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4,0</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do 25 roku życia</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9 989</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734</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7,3</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do 30 roku życia</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13 602</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2 617</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19,2</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Długotrwale bezrobotni</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37 793</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126</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0,3</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powyżej 50 roku życia</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24 500</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5 137</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21,0</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korzystający ze świadczeń z pomocy społecznej</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1 215</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23</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1,9</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posiadający co najmniej jedno dziecko do 6 roku życia</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14 429</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1 964</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13,6</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posiadający co najmniej jedno dziecko niepełnosprawne do 18 roku życia</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159</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22</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13,8</w:t>
            </w:r>
          </w:p>
        </w:tc>
      </w:tr>
      <w:tr w:rsidR="003201FE" w:rsidRPr="004613C7" w:rsidTr="004613C7">
        <w:trPr>
          <w:cantSplit/>
          <w:trHeight w:hRule="exact" w:val="300"/>
        </w:trPr>
        <w:tc>
          <w:tcPr>
            <w:tcW w:w="5826" w:type="dxa"/>
            <w:tcBorders>
              <w:top w:val="nil"/>
              <w:left w:val="single" w:sz="8" w:space="0" w:color="auto"/>
              <w:bottom w:val="single" w:sz="8" w:space="0" w:color="auto"/>
              <w:right w:val="single" w:sz="8" w:space="0" w:color="auto"/>
            </w:tcBorders>
            <w:shd w:val="clear" w:color="auto" w:fill="auto"/>
            <w:vAlign w:val="center"/>
            <w:hideMark/>
          </w:tcPr>
          <w:p w:rsidR="003201FE" w:rsidRPr="004613C7" w:rsidRDefault="003201FE" w:rsidP="004613C7">
            <w:pPr>
              <w:spacing w:before="0" w:after="0"/>
              <w:ind w:left="0" w:firstLine="0"/>
              <w:jc w:val="left"/>
              <w:rPr>
                <w:rFonts w:ascii="Arial Narrow" w:hAnsi="Arial Narrow" w:cs="Arial"/>
                <w:sz w:val="18"/>
                <w:szCs w:val="18"/>
              </w:rPr>
            </w:pPr>
            <w:r w:rsidRPr="004613C7">
              <w:rPr>
                <w:rFonts w:ascii="Arial Narrow" w:hAnsi="Arial Narrow" w:cs="Arial"/>
                <w:sz w:val="18"/>
                <w:szCs w:val="18"/>
              </w:rPr>
              <w:t>Bezrobotni niepełnosprawni</w:t>
            </w:r>
          </w:p>
        </w:tc>
        <w:tc>
          <w:tcPr>
            <w:tcW w:w="1701"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5 543</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798</w:t>
            </w:r>
          </w:p>
        </w:tc>
        <w:tc>
          <w:tcPr>
            <w:tcW w:w="927" w:type="dxa"/>
            <w:tcBorders>
              <w:top w:val="nil"/>
              <w:left w:val="nil"/>
              <w:bottom w:val="single" w:sz="8" w:space="0" w:color="auto"/>
              <w:right w:val="single" w:sz="8" w:space="0" w:color="auto"/>
            </w:tcBorders>
            <w:shd w:val="clear" w:color="auto" w:fill="auto"/>
            <w:noWrap/>
            <w:vAlign w:val="center"/>
            <w:hideMark/>
          </w:tcPr>
          <w:p w:rsidR="003201FE" w:rsidRPr="004613C7" w:rsidRDefault="003201FE" w:rsidP="004613C7">
            <w:pPr>
              <w:spacing w:before="0" w:after="0"/>
              <w:ind w:left="0" w:firstLine="0"/>
              <w:jc w:val="right"/>
              <w:rPr>
                <w:rFonts w:ascii="Arial Narrow" w:hAnsi="Arial Narrow" w:cs="Arial"/>
                <w:sz w:val="18"/>
                <w:szCs w:val="18"/>
              </w:rPr>
            </w:pPr>
            <w:r w:rsidRPr="004613C7">
              <w:rPr>
                <w:rFonts w:ascii="Arial Narrow" w:hAnsi="Arial Narrow" w:cs="Arial"/>
                <w:sz w:val="18"/>
                <w:szCs w:val="18"/>
              </w:rPr>
              <w:t>14,4</w:t>
            </w:r>
          </w:p>
        </w:tc>
      </w:tr>
    </w:tbl>
    <w:p w:rsidR="003201FE" w:rsidRPr="002E0A05" w:rsidRDefault="003201FE" w:rsidP="003201FE">
      <w:pPr>
        <w:spacing w:before="120" w:after="0"/>
        <w:ind w:left="0" w:firstLine="0"/>
        <w:rPr>
          <w:rFonts w:ascii="Arial" w:hAnsi="Arial" w:cs="Arial"/>
          <w:kern w:val="16"/>
          <w:sz w:val="21"/>
          <w:szCs w:val="21"/>
        </w:rPr>
      </w:pPr>
      <w:r w:rsidRPr="007057AB">
        <w:rPr>
          <w:rFonts w:ascii="Arial" w:hAnsi="Arial" w:cs="Arial"/>
          <w:sz w:val="21"/>
          <w:szCs w:val="21"/>
        </w:rPr>
        <w:t xml:space="preserve">Według stanu na 31.12.2020 r. </w:t>
      </w:r>
      <w:r w:rsidRPr="007057AB">
        <w:rPr>
          <w:rFonts w:ascii="Arial" w:hAnsi="Arial" w:cs="Arial"/>
          <w:kern w:val="16"/>
          <w:sz w:val="21"/>
          <w:szCs w:val="21"/>
        </w:rPr>
        <w:t xml:space="preserve">zdecydowana większość zarejestrowanych nie pobierała zasiłku dla bezrobotnych. W </w:t>
      </w:r>
      <w:r w:rsidRPr="002E0A05">
        <w:rPr>
          <w:rFonts w:ascii="Arial" w:hAnsi="Arial" w:cs="Arial"/>
          <w:kern w:val="16"/>
          <w:sz w:val="21"/>
          <w:szCs w:val="21"/>
        </w:rPr>
        <w:t xml:space="preserve">końcu roku prawo do tego świadczenia posiadało 14,8 tys. osób, tj. 16,3% ogółu zaewidencjonowanych. W stosunku do sytuacji sprzed roku liczba zasiłkobiorców wzrosła o 4,1 tys. osób, przy jednoczesnym </w:t>
      </w:r>
      <w:r>
        <w:rPr>
          <w:rFonts w:ascii="Arial" w:hAnsi="Arial" w:cs="Arial"/>
          <w:kern w:val="16"/>
          <w:sz w:val="21"/>
          <w:szCs w:val="21"/>
        </w:rPr>
        <w:t xml:space="preserve">niewielkim </w:t>
      </w:r>
      <w:r w:rsidRPr="002E0A05">
        <w:rPr>
          <w:rFonts w:ascii="Arial" w:hAnsi="Arial" w:cs="Arial"/>
          <w:kern w:val="16"/>
          <w:sz w:val="21"/>
          <w:szCs w:val="21"/>
        </w:rPr>
        <w:t>wzroście procentowym udziału osób pobierających zasiłek o 0,2 p. proc. (31.12.2018 r. – 10,7 tys., tj. 16,1</w:t>
      </w:r>
      <w:r>
        <w:rPr>
          <w:rFonts w:ascii="Arial" w:hAnsi="Arial" w:cs="Arial"/>
          <w:kern w:val="16"/>
          <w:sz w:val="21"/>
          <w:szCs w:val="21"/>
        </w:rPr>
        <w:t>% ogółu).</w:t>
      </w:r>
    </w:p>
    <w:p w:rsidR="003201FE" w:rsidRPr="004D2819" w:rsidRDefault="003201FE" w:rsidP="003201FE">
      <w:pPr>
        <w:spacing w:before="0" w:after="0"/>
        <w:ind w:left="0" w:firstLine="0"/>
        <w:rPr>
          <w:rFonts w:ascii="Arial" w:hAnsi="Arial" w:cs="Arial"/>
          <w:kern w:val="16"/>
          <w:sz w:val="21"/>
          <w:szCs w:val="21"/>
        </w:rPr>
      </w:pPr>
      <w:r w:rsidRPr="004D2819">
        <w:rPr>
          <w:rFonts w:ascii="Arial" w:hAnsi="Arial" w:cs="Arial"/>
          <w:kern w:val="16"/>
          <w:sz w:val="21"/>
          <w:szCs w:val="21"/>
        </w:rPr>
        <w:t>Sytuacja powiatów w opisywanym aspekcie jest zróżnicowana. Według stanu na 31.12.2020 r. najwyższy odsetek uprawnionych do pobierania zasiłku dla bezrobotnych notowano</w:t>
      </w:r>
      <w:r>
        <w:rPr>
          <w:rFonts w:ascii="Arial" w:hAnsi="Arial" w:cs="Arial"/>
          <w:kern w:val="16"/>
          <w:sz w:val="21"/>
          <w:szCs w:val="21"/>
        </w:rPr>
        <w:t xml:space="preserve"> w </w:t>
      </w:r>
      <w:r w:rsidRPr="004D2819">
        <w:rPr>
          <w:rFonts w:ascii="Arial" w:hAnsi="Arial" w:cs="Arial"/>
          <w:kern w:val="16"/>
          <w:sz w:val="21"/>
          <w:szCs w:val="21"/>
        </w:rPr>
        <w:t>Częstochowie i Rudzie Śląskiej (po 22,2%)</w:t>
      </w:r>
      <w:r>
        <w:rPr>
          <w:rFonts w:ascii="Arial" w:hAnsi="Arial" w:cs="Arial"/>
          <w:kern w:val="16"/>
          <w:sz w:val="21"/>
          <w:szCs w:val="21"/>
        </w:rPr>
        <w:t xml:space="preserve">, </w:t>
      </w:r>
      <w:r w:rsidRPr="004D2819">
        <w:rPr>
          <w:rFonts w:ascii="Arial" w:hAnsi="Arial" w:cs="Arial"/>
          <w:kern w:val="16"/>
          <w:sz w:val="21"/>
          <w:szCs w:val="21"/>
        </w:rPr>
        <w:t>powiecie bieruńsko - lędzińskim (21,4%)</w:t>
      </w:r>
      <w:r>
        <w:rPr>
          <w:rFonts w:ascii="Arial" w:hAnsi="Arial" w:cs="Arial"/>
          <w:kern w:val="16"/>
          <w:sz w:val="21"/>
          <w:szCs w:val="21"/>
        </w:rPr>
        <w:t xml:space="preserve"> oraz </w:t>
      </w:r>
      <w:r w:rsidRPr="004D2819">
        <w:rPr>
          <w:rFonts w:ascii="Arial" w:hAnsi="Arial" w:cs="Arial"/>
          <w:kern w:val="16"/>
          <w:sz w:val="21"/>
          <w:szCs w:val="21"/>
        </w:rPr>
        <w:t xml:space="preserve">Tychach (21,3%). Odwrotna sytuacja wystąpiła </w:t>
      </w:r>
      <w:r w:rsidR="00AE0DFB">
        <w:rPr>
          <w:rFonts w:ascii="Arial" w:hAnsi="Arial" w:cs="Arial"/>
          <w:kern w:val="16"/>
          <w:sz w:val="21"/>
          <w:szCs w:val="21"/>
        </w:rPr>
        <w:t xml:space="preserve">w </w:t>
      </w:r>
      <w:r w:rsidRPr="004D2819">
        <w:rPr>
          <w:rFonts w:ascii="Arial" w:hAnsi="Arial" w:cs="Arial"/>
          <w:kern w:val="16"/>
          <w:sz w:val="21"/>
          <w:szCs w:val="21"/>
        </w:rPr>
        <w:t>powiecie wodzisławskim (11,2%),</w:t>
      </w:r>
      <w:r w:rsidRPr="004613C7">
        <w:rPr>
          <w:rFonts w:ascii="Arial" w:hAnsi="Arial" w:cs="Arial"/>
          <w:kern w:val="16"/>
          <w:sz w:val="21"/>
          <w:szCs w:val="21"/>
        </w:rPr>
        <w:t xml:space="preserve"> </w:t>
      </w:r>
      <w:r w:rsidRPr="004D2819">
        <w:rPr>
          <w:rFonts w:ascii="Arial" w:hAnsi="Arial" w:cs="Arial"/>
          <w:kern w:val="16"/>
          <w:sz w:val="21"/>
          <w:szCs w:val="21"/>
        </w:rPr>
        <w:t>w Świętochłowicach (11,9%) oraz w powiecie raciborskim (12,4%).</w:t>
      </w:r>
    </w:p>
    <w:p w:rsidR="003201FE" w:rsidRDefault="003201FE" w:rsidP="004613C7">
      <w:pPr>
        <w:spacing w:before="0" w:after="120"/>
        <w:ind w:left="0" w:firstLine="0"/>
        <w:rPr>
          <w:rFonts w:ascii="Arial" w:eastAsia="Calibri" w:hAnsi="Arial" w:cs="Arial"/>
          <w:sz w:val="21"/>
          <w:szCs w:val="21"/>
        </w:rPr>
      </w:pPr>
      <w:r w:rsidRPr="00EF3161">
        <w:rPr>
          <w:rFonts w:ascii="Arial" w:eastAsia="Calibri" w:hAnsi="Arial" w:cs="Arial"/>
          <w:sz w:val="21"/>
          <w:szCs w:val="21"/>
        </w:rPr>
        <w:t>Od 1 września 2020 r. wysokość zasiłku podstawowego dla osób bezrobotnych w okresie pierwszych 90 dni jego pobierania wynosi 1 200,00 zł, natomiast w okresie kolejnych miesięcy posiadania prawa do zasiłku jest to kwota 942,30 zł.</w:t>
      </w:r>
      <w:bookmarkEnd w:id="453"/>
      <w:bookmarkEnd w:id="454"/>
      <w:bookmarkEnd w:id="455"/>
      <w:bookmarkEnd w:id="456"/>
    </w:p>
    <w:p w:rsidR="00B04C6A" w:rsidRPr="000C392B" w:rsidRDefault="00B04C6A" w:rsidP="00743A86">
      <w:pPr>
        <w:pStyle w:val="Nagwek1"/>
        <w:spacing w:before="120" w:after="120"/>
        <w:ind w:left="567" w:hanging="567"/>
      </w:pPr>
      <w:bookmarkStart w:id="459" w:name="_Toc505348812"/>
      <w:bookmarkStart w:id="460" w:name="_Toc4746877"/>
      <w:bookmarkStart w:id="461" w:name="_Toc34911722"/>
      <w:bookmarkStart w:id="462" w:name="_Toc68777809"/>
      <w:r w:rsidRPr="000C392B">
        <w:t>Wydatki z Funduszu Pracy</w:t>
      </w:r>
      <w:bookmarkEnd w:id="459"/>
      <w:bookmarkEnd w:id="460"/>
      <w:bookmarkEnd w:id="461"/>
      <w:bookmarkEnd w:id="462"/>
    </w:p>
    <w:p w:rsidR="00B04C6A" w:rsidRPr="002B7721" w:rsidRDefault="00B04C6A" w:rsidP="00B04C6A">
      <w:pPr>
        <w:pStyle w:val="Default"/>
        <w:spacing w:before="120"/>
        <w:ind w:left="0" w:firstLine="0"/>
        <w:rPr>
          <w:rFonts w:ascii="Arial" w:hAnsi="Arial" w:cs="Arial"/>
          <w:color w:val="auto"/>
          <w:sz w:val="21"/>
          <w:szCs w:val="21"/>
        </w:rPr>
      </w:pPr>
      <w:r w:rsidRPr="002B7721">
        <w:rPr>
          <w:rFonts w:ascii="Arial" w:hAnsi="Arial" w:cs="Arial"/>
          <w:color w:val="auto"/>
          <w:sz w:val="21"/>
          <w:szCs w:val="21"/>
        </w:rPr>
        <w:t>Jednym z instrumentów ekonomicznych służących łagodzeniu skutków bezrobocia oraz aktywizacji osób pozostających bez pracy jest Fundusz Pracy (FP) będący państwowym funduszem celowym. Zgodnie z art. 103 ust. 2 ustawy o promocji zatrudnienia i instytucjach rynku pracy, dysponentem FP jest minister właśc</w:t>
      </w:r>
      <w:r>
        <w:rPr>
          <w:rFonts w:ascii="Arial" w:hAnsi="Arial" w:cs="Arial"/>
          <w:color w:val="auto"/>
          <w:sz w:val="21"/>
          <w:szCs w:val="21"/>
        </w:rPr>
        <w:t>iwy do spraw pracy.</w:t>
      </w:r>
    </w:p>
    <w:p w:rsidR="00B04C6A" w:rsidRPr="00C54907" w:rsidRDefault="00B04C6A" w:rsidP="00B04C6A">
      <w:pPr>
        <w:pStyle w:val="Default"/>
        <w:spacing w:before="0"/>
        <w:ind w:left="0" w:firstLine="0"/>
        <w:rPr>
          <w:rFonts w:ascii="Arial" w:hAnsi="Arial" w:cs="Arial"/>
          <w:color w:val="auto"/>
          <w:sz w:val="21"/>
          <w:szCs w:val="21"/>
          <w:lang w:eastAsia="en-US"/>
        </w:rPr>
      </w:pPr>
      <w:r w:rsidRPr="00C54907">
        <w:rPr>
          <w:rFonts w:ascii="Arial" w:hAnsi="Arial" w:cs="Arial"/>
          <w:color w:val="auto"/>
          <w:sz w:val="21"/>
          <w:szCs w:val="21"/>
        </w:rPr>
        <w:t xml:space="preserve">Ze środków FP finansowane są tzw. aktywne i pasywne formy przeciwdziałania bezrobociu. Formy aktywne mają za zadanie przywrócenie bezrobotnego na otwarty rynek pracy, pasywne zaś, częściowo rekompensują brak pracy i stanowią osłonę socjalną na czas pozostawania bez pracy (zasiłki). </w:t>
      </w:r>
      <w:r w:rsidRPr="00C54907">
        <w:rPr>
          <w:rFonts w:ascii="Arial" w:hAnsi="Arial" w:cs="Arial"/>
          <w:color w:val="auto"/>
          <w:sz w:val="21"/>
          <w:szCs w:val="21"/>
          <w:lang w:eastAsia="en-US"/>
        </w:rPr>
        <w:t>Środki te w główniej mierze wspierają aktywizację zawodową osób bezrobotnych na regionalnym rynku pracy poprzez usługi świadczone przez powiatowe urzędy pracy (PUP). W ramach działań PUP na rzecz osób bezrobotnych wzmożony nacisk położony jest na aktywizację osób w szczególnej sytuacji na rynku pracy, a więc bezrobotnych:</w:t>
      </w:r>
    </w:p>
    <w:p w:rsidR="00B04C6A" w:rsidRPr="00C54907" w:rsidRDefault="00B04C6A" w:rsidP="00B04C6A">
      <w:pPr>
        <w:pStyle w:val="Sprawozdanie2"/>
        <w:numPr>
          <w:ilvl w:val="0"/>
          <w:numId w:val="23"/>
        </w:numPr>
        <w:spacing w:before="0" w:after="0"/>
        <w:rPr>
          <w:rFonts w:cs="Arial"/>
          <w:sz w:val="21"/>
          <w:szCs w:val="21"/>
          <w:lang w:eastAsia="en-US"/>
        </w:rPr>
      </w:pPr>
      <w:r w:rsidRPr="00C54907">
        <w:rPr>
          <w:rFonts w:cs="Arial"/>
          <w:sz w:val="21"/>
          <w:szCs w:val="21"/>
          <w:lang w:eastAsia="en-US"/>
        </w:rPr>
        <w:t>do 30 roku życia (w tym do 25 roku życia),</w:t>
      </w:r>
    </w:p>
    <w:p w:rsidR="00B04C6A" w:rsidRPr="00C54907" w:rsidRDefault="00B04C6A" w:rsidP="00B04C6A">
      <w:pPr>
        <w:pStyle w:val="Sprawozdanie2"/>
        <w:numPr>
          <w:ilvl w:val="0"/>
          <w:numId w:val="23"/>
        </w:numPr>
        <w:spacing w:before="0" w:after="0"/>
        <w:rPr>
          <w:rFonts w:cs="Arial"/>
          <w:sz w:val="21"/>
          <w:szCs w:val="21"/>
          <w:lang w:eastAsia="en-US"/>
        </w:rPr>
      </w:pPr>
      <w:r w:rsidRPr="00C54907">
        <w:rPr>
          <w:rFonts w:cs="Arial"/>
          <w:sz w:val="21"/>
          <w:szCs w:val="21"/>
          <w:lang w:eastAsia="en-US"/>
        </w:rPr>
        <w:t>długotrwale,</w:t>
      </w:r>
    </w:p>
    <w:p w:rsidR="00B04C6A" w:rsidRPr="00C54907" w:rsidRDefault="00B04C6A" w:rsidP="00B04C6A">
      <w:pPr>
        <w:pStyle w:val="Sprawozdanie2"/>
        <w:numPr>
          <w:ilvl w:val="0"/>
          <w:numId w:val="23"/>
        </w:numPr>
        <w:spacing w:before="0" w:after="0"/>
        <w:rPr>
          <w:rFonts w:cs="Arial"/>
          <w:sz w:val="21"/>
          <w:szCs w:val="21"/>
          <w:lang w:eastAsia="en-US"/>
        </w:rPr>
      </w:pPr>
      <w:r w:rsidRPr="00C54907">
        <w:rPr>
          <w:rFonts w:cs="Arial"/>
          <w:sz w:val="21"/>
          <w:szCs w:val="21"/>
          <w:lang w:eastAsia="en-US"/>
        </w:rPr>
        <w:t>powyżej 50 roku życia,</w:t>
      </w:r>
    </w:p>
    <w:p w:rsidR="00B04C6A" w:rsidRPr="00C54907" w:rsidRDefault="00B04C6A" w:rsidP="00B04C6A">
      <w:pPr>
        <w:pStyle w:val="Sprawozdanie2"/>
        <w:numPr>
          <w:ilvl w:val="0"/>
          <w:numId w:val="23"/>
        </w:numPr>
        <w:spacing w:before="0" w:after="0"/>
        <w:rPr>
          <w:rFonts w:cs="Arial"/>
          <w:sz w:val="21"/>
          <w:szCs w:val="21"/>
          <w:lang w:eastAsia="en-US"/>
        </w:rPr>
      </w:pPr>
      <w:r w:rsidRPr="00C54907">
        <w:rPr>
          <w:rFonts w:cs="Arial"/>
          <w:sz w:val="21"/>
          <w:szCs w:val="21"/>
          <w:lang w:eastAsia="en-US"/>
        </w:rPr>
        <w:t>korzystających ze świadczeń z pomocy społecznej,</w:t>
      </w:r>
    </w:p>
    <w:p w:rsidR="00B04C6A" w:rsidRPr="00C54907" w:rsidRDefault="00B04C6A" w:rsidP="00B04C6A">
      <w:pPr>
        <w:pStyle w:val="Sprawozdanie2"/>
        <w:numPr>
          <w:ilvl w:val="0"/>
          <w:numId w:val="23"/>
        </w:numPr>
        <w:spacing w:before="0" w:after="0"/>
        <w:rPr>
          <w:rFonts w:cs="Arial"/>
          <w:sz w:val="21"/>
          <w:szCs w:val="21"/>
          <w:lang w:eastAsia="en-US"/>
        </w:rPr>
      </w:pPr>
      <w:r w:rsidRPr="00C54907">
        <w:rPr>
          <w:rFonts w:cs="Arial"/>
          <w:sz w:val="21"/>
          <w:szCs w:val="21"/>
          <w:lang w:eastAsia="en-US"/>
        </w:rPr>
        <w:t>posiadających co najmniej jedno dziecko do 6 roku życia,</w:t>
      </w:r>
    </w:p>
    <w:p w:rsidR="00B04C6A" w:rsidRPr="00C54907" w:rsidRDefault="00B04C6A" w:rsidP="00B04C6A">
      <w:pPr>
        <w:pStyle w:val="Sprawozdanie2"/>
        <w:numPr>
          <w:ilvl w:val="0"/>
          <w:numId w:val="23"/>
        </w:numPr>
        <w:spacing w:before="0" w:after="0"/>
        <w:rPr>
          <w:rFonts w:cs="Arial"/>
          <w:sz w:val="21"/>
          <w:szCs w:val="21"/>
          <w:lang w:eastAsia="en-US"/>
        </w:rPr>
      </w:pPr>
      <w:r w:rsidRPr="00C54907">
        <w:rPr>
          <w:rFonts w:cs="Arial"/>
          <w:sz w:val="21"/>
          <w:szCs w:val="21"/>
          <w:lang w:eastAsia="en-US"/>
        </w:rPr>
        <w:t>posiadających co najmniej jedno dziecko niepełnosprawne do 18 roku życia,</w:t>
      </w:r>
    </w:p>
    <w:p w:rsidR="00B04C6A" w:rsidRPr="00C54907" w:rsidRDefault="00B04C6A" w:rsidP="00B04C6A">
      <w:pPr>
        <w:pStyle w:val="Sprawozdanie2"/>
        <w:numPr>
          <w:ilvl w:val="0"/>
          <w:numId w:val="23"/>
        </w:numPr>
        <w:spacing w:before="0" w:after="0"/>
        <w:rPr>
          <w:rFonts w:cs="Arial"/>
          <w:sz w:val="21"/>
          <w:szCs w:val="21"/>
          <w:lang w:eastAsia="en-US"/>
        </w:rPr>
      </w:pPr>
      <w:r w:rsidRPr="00C54907">
        <w:rPr>
          <w:rFonts w:cs="Arial"/>
          <w:sz w:val="21"/>
          <w:szCs w:val="21"/>
          <w:lang w:eastAsia="en-US"/>
        </w:rPr>
        <w:t>niepełnosprawnych.</w:t>
      </w:r>
    </w:p>
    <w:p w:rsidR="00B04C6A" w:rsidRPr="007D7D7F" w:rsidRDefault="00B04C6A" w:rsidP="00B04C6A">
      <w:pPr>
        <w:pStyle w:val="Default"/>
        <w:spacing w:before="0"/>
        <w:ind w:left="0" w:firstLine="0"/>
        <w:rPr>
          <w:rFonts w:ascii="Arial" w:hAnsi="Arial" w:cs="Arial"/>
          <w:color w:val="auto"/>
          <w:sz w:val="21"/>
          <w:szCs w:val="21"/>
        </w:rPr>
      </w:pPr>
      <w:r w:rsidRPr="00C54907">
        <w:rPr>
          <w:rFonts w:ascii="Arial" w:hAnsi="Arial" w:cs="Arial"/>
          <w:iCs/>
          <w:color w:val="auto"/>
          <w:sz w:val="21"/>
          <w:szCs w:val="21"/>
        </w:rPr>
        <w:t xml:space="preserve">Duży wpływ na skalę i strukturę wydatków z FP ma sytuacja występująca w danym okresie na rynku pracy, a w szczególności poziom bezrobocia oraz liczba osób uprawnionych do pobierania zasiłków </w:t>
      </w:r>
      <w:r w:rsidRPr="007D7D7F">
        <w:rPr>
          <w:rFonts w:ascii="Arial" w:hAnsi="Arial" w:cs="Arial"/>
          <w:iCs/>
          <w:color w:val="auto"/>
          <w:sz w:val="21"/>
          <w:szCs w:val="21"/>
        </w:rPr>
        <w:t>i świadczeń.</w:t>
      </w:r>
    </w:p>
    <w:p w:rsidR="00373F9A" w:rsidRDefault="00B04C6A" w:rsidP="00B04C6A">
      <w:pPr>
        <w:pStyle w:val="Default"/>
        <w:spacing w:before="0"/>
        <w:ind w:left="0" w:firstLine="0"/>
        <w:rPr>
          <w:rFonts w:ascii="Arial" w:hAnsi="Arial" w:cs="Arial"/>
          <w:color w:val="auto"/>
          <w:sz w:val="21"/>
          <w:szCs w:val="21"/>
          <w:lang w:eastAsia="en-US"/>
        </w:rPr>
      </w:pPr>
      <w:r w:rsidRPr="00C942F3">
        <w:rPr>
          <w:rFonts w:ascii="Arial" w:hAnsi="Arial" w:cs="Arial"/>
          <w:color w:val="auto"/>
          <w:sz w:val="21"/>
          <w:szCs w:val="21"/>
        </w:rPr>
        <w:t xml:space="preserve">W 31 powiatowych urzędach pracy z województwa śląskiego </w:t>
      </w:r>
      <w:r w:rsidRPr="00C942F3">
        <w:rPr>
          <w:rFonts w:ascii="Arial" w:hAnsi="Arial" w:cs="Arial"/>
          <w:color w:val="auto"/>
          <w:sz w:val="21"/>
          <w:szCs w:val="21"/>
          <w:lang w:eastAsia="en-US"/>
        </w:rPr>
        <w:t>wydatki FP na obsługę bezrobocia w </w:t>
      </w:r>
      <w:r w:rsidRPr="006D1244">
        <w:rPr>
          <w:rFonts w:ascii="Arial" w:hAnsi="Arial" w:cs="Arial"/>
          <w:color w:val="auto"/>
          <w:sz w:val="21"/>
          <w:szCs w:val="21"/>
          <w:lang w:eastAsia="en-US"/>
        </w:rPr>
        <w:t>okresie styczeń – grudzień 2020 r. wyniosły 2 012 834,1 tys. zł</w:t>
      </w:r>
      <w:r>
        <w:rPr>
          <w:rFonts w:ascii="Arial" w:hAnsi="Arial" w:cs="Arial"/>
          <w:color w:val="auto"/>
          <w:sz w:val="21"/>
          <w:szCs w:val="21"/>
          <w:lang w:eastAsia="en-US"/>
        </w:rPr>
        <w:t>.</w:t>
      </w:r>
      <w:r w:rsidRPr="006D1244">
        <w:rPr>
          <w:rStyle w:val="Odwoanieprzypisudolnego"/>
          <w:rFonts w:ascii="Arial" w:hAnsi="Arial" w:cs="Arial"/>
          <w:color w:val="auto"/>
          <w:sz w:val="21"/>
          <w:szCs w:val="21"/>
          <w:lang w:eastAsia="en-US"/>
        </w:rPr>
        <w:footnoteReference w:id="11"/>
      </w:r>
      <w:r>
        <w:rPr>
          <w:rFonts w:ascii="Arial" w:hAnsi="Arial" w:cs="Arial"/>
          <w:color w:val="auto"/>
          <w:sz w:val="21"/>
          <w:szCs w:val="21"/>
          <w:lang w:eastAsia="en-US"/>
        </w:rPr>
        <w:t xml:space="preserve"> </w:t>
      </w:r>
    </w:p>
    <w:p w:rsidR="00373F9A" w:rsidRPr="006B6E89" w:rsidRDefault="00373F9A" w:rsidP="00373F9A">
      <w:pPr>
        <w:autoSpaceDE w:val="0"/>
        <w:autoSpaceDN w:val="0"/>
        <w:adjustRightInd w:val="0"/>
        <w:spacing w:before="0" w:after="120"/>
        <w:ind w:left="0" w:firstLine="0"/>
        <w:rPr>
          <w:rFonts w:ascii="Arial" w:eastAsia="TimesNewRoman" w:hAnsi="Arial" w:cs="Arial"/>
          <w:sz w:val="21"/>
          <w:szCs w:val="21"/>
        </w:rPr>
      </w:pPr>
      <w:r w:rsidRPr="006B6E89">
        <w:rPr>
          <w:rFonts w:ascii="Arial" w:eastAsia="TimesNewRoman" w:hAnsi="Arial" w:cs="Arial"/>
          <w:sz w:val="21"/>
          <w:szCs w:val="21"/>
        </w:rPr>
        <w:t>Wielkość i</w:t>
      </w:r>
      <w:r>
        <w:rPr>
          <w:rFonts w:ascii="Arial" w:eastAsia="TimesNewRoman" w:hAnsi="Arial" w:cs="Arial"/>
          <w:sz w:val="21"/>
          <w:szCs w:val="21"/>
        </w:rPr>
        <w:t xml:space="preserve"> </w:t>
      </w:r>
      <w:r w:rsidRPr="006B6E89">
        <w:rPr>
          <w:rFonts w:ascii="Arial" w:eastAsia="TimesNewRoman" w:hAnsi="Arial" w:cs="Arial"/>
          <w:sz w:val="21"/>
          <w:szCs w:val="21"/>
        </w:rPr>
        <w:t xml:space="preserve">strukturę </w:t>
      </w:r>
      <w:r>
        <w:rPr>
          <w:rFonts w:ascii="Arial" w:eastAsia="TimesNewRoman" w:hAnsi="Arial" w:cs="Arial"/>
          <w:sz w:val="21"/>
          <w:szCs w:val="21"/>
        </w:rPr>
        <w:t>wydatków z FP w latach 2019 – </w:t>
      </w:r>
      <w:r w:rsidRPr="006B6E89">
        <w:rPr>
          <w:rFonts w:ascii="Arial" w:eastAsia="TimesNewRoman" w:hAnsi="Arial" w:cs="Arial"/>
          <w:sz w:val="21"/>
          <w:szCs w:val="21"/>
        </w:rPr>
        <w:t>2020 przedstawiono w </w:t>
      </w:r>
      <w:r w:rsidR="00C15026">
        <w:rPr>
          <w:rFonts w:ascii="Arial" w:eastAsia="TimesNewRoman" w:hAnsi="Arial" w:cs="Arial"/>
          <w:sz w:val="21"/>
          <w:szCs w:val="21"/>
        </w:rPr>
        <w:t>tabeli 41</w:t>
      </w:r>
      <w:r w:rsidRPr="006B6E89">
        <w:rPr>
          <w:rFonts w:ascii="Arial" w:eastAsia="TimesNewRoman" w:hAnsi="Arial" w:cs="Arial"/>
          <w:sz w:val="21"/>
          <w:szCs w:val="21"/>
        </w:rPr>
        <w:t>.</w:t>
      </w:r>
    </w:p>
    <w:p w:rsidR="00373F9A" w:rsidRPr="00B97EE8" w:rsidRDefault="00373F9A" w:rsidP="00373F9A">
      <w:pPr>
        <w:pStyle w:val="Legenda"/>
        <w:spacing w:before="120" w:after="0"/>
        <w:jc w:val="left"/>
      </w:pPr>
      <w:bookmarkStart w:id="463" w:name="_Toc68778707"/>
      <w:bookmarkStart w:id="464" w:name="_Toc34912461"/>
      <w:r w:rsidRPr="00E45616">
        <w:t xml:space="preserve">Tabela </w:t>
      </w:r>
      <w:fldSimple w:instr=" SEQ Tabela \* ARABIC ">
        <w:r w:rsidR="00A11E0D">
          <w:rPr>
            <w:noProof/>
          </w:rPr>
          <w:t>41</w:t>
        </w:r>
      </w:fldSimple>
      <w:r w:rsidRPr="00E45616">
        <w:t xml:space="preserve"> </w:t>
      </w:r>
      <w:r w:rsidRPr="000C392B">
        <w:rPr>
          <w:rFonts w:eastAsia="TimesNewRoman"/>
        </w:rPr>
        <w:t>Wydatki z FP w województwie śląskim w latach 201</w:t>
      </w:r>
      <w:r>
        <w:rPr>
          <w:rFonts w:eastAsia="TimesNewRoman"/>
        </w:rPr>
        <w:t>9</w:t>
      </w:r>
      <w:r w:rsidRPr="000C392B">
        <w:rPr>
          <w:rFonts w:eastAsia="TimesNewRoman"/>
        </w:rPr>
        <w:t xml:space="preserve"> – 20</w:t>
      </w:r>
      <w:r>
        <w:rPr>
          <w:rFonts w:eastAsia="TimesNewRoman"/>
        </w:rPr>
        <w:t>20</w:t>
      </w:r>
      <w:bookmarkEnd w:id="46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1019"/>
        <w:gridCol w:w="1296"/>
        <w:gridCol w:w="1296"/>
        <w:gridCol w:w="1296"/>
      </w:tblGrid>
      <w:tr w:rsidR="00373F9A" w:rsidRPr="004613C7" w:rsidTr="00373F9A">
        <w:trPr>
          <w:cantSplit/>
          <w:trHeight w:val="217"/>
          <w:tblHeader/>
        </w:trPr>
        <w:tc>
          <w:tcPr>
            <w:tcW w:w="3402" w:type="dxa"/>
            <w:vMerge w:val="restart"/>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bookmarkEnd w:id="464"/>
          <w:p w:rsidR="00373F9A" w:rsidRPr="004613C7" w:rsidRDefault="00373F9A" w:rsidP="00373F9A">
            <w:pPr>
              <w:autoSpaceDE w:val="0"/>
              <w:autoSpaceDN w:val="0"/>
              <w:adjustRightInd w:val="0"/>
              <w:spacing w:before="0" w:after="0" w:line="276" w:lineRule="auto"/>
              <w:ind w:left="0" w:firstLine="0"/>
              <w:jc w:val="center"/>
              <w:rPr>
                <w:rFonts w:ascii="Arial Narrow" w:eastAsia="TimesNewRoman" w:hAnsi="Arial Narrow" w:cs="Arial"/>
                <w:b/>
                <w:sz w:val="18"/>
                <w:szCs w:val="18"/>
                <w:lang w:eastAsia="en-US"/>
              </w:rPr>
            </w:pPr>
            <w:r w:rsidRPr="004613C7">
              <w:rPr>
                <w:rFonts w:ascii="Arial Narrow" w:eastAsia="TimesNewRoman" w:hAnsi="Arial Narrow" w:cs="Arial"/>
                <w:b/>
                <w:sz w:val="18"/>
                <w:szCs w:val="18"/>
                <w:lang w:eastAsia="en-US"/>
              </w:rPr>
              <w:t>Wyszczególnienie</w:t>
            </w:r>
          </w:p>
        </w:tc>
        <w:tc>
          <w:tcPr>
            <w:tcW w:w="2315"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373F9A" w:rsidRPr="004613C7" w:rsidRDefault="00373F9A" w:rsidP="00373F9A">
            <w:pPr>
              <w:autoSpaceDE w:val="0"/>
              <w:autoSpaceDN w:val="0"/>
              <w:adjustRightInd w:val="0"/>
              <w:spacing w:before="0" w:after="0" w:line="276" w:lineRule="auto"/>
              <w:ind w:left="0" w:firstLine="0"/>
              <w:jc w:val="center"/>
              <w:rPr>
                <w:rFonts w:ascii="Arial Narrow" w:eastAsia="TimesNewRoman" w:hAnsi="Arial Narrow" w:cs="Arial"/>
                <w:b/>
                <w:sz w:val="18"/>
                <w:szCs w:val="18"/>
                <w:lang w:eastAsia="en-US"/>
              </w:rPr>
            </w:pPr>
            <w:r w:rsidRPr="004613C7">
              <w:rPr>
                <w:rFonts w:ascii="Arial Narrow" w:eastAsia="TimesNewRoman" w:hAnsi="Arial Narrow" w:cs="Arial"/>
                <w:b/>
                <w:sz w:val="18"/>
                <w:szCs w:val="18"/>
                <w:lang w:eastAsia="en-US"/>
              </w:rPr>
              <w:t>2019 r.</w:t>
            </w:r>
          </w:p>
        </w:tc>
        <w:tc>
          <w:tcPr>
            <w:tcW w:w="259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373F9A" w:rsidRPr="004613C7" w:rsidRDefault="00373F9A" w:rsidP="00373F9A">
            <w:pPr>
              <w:autoSpaceDE w:val="0"/>
              <w:autoSpaceDN w:val="0"/>
              <w:adjustRightInd w:val="0"/>
              <w:spacing w:before="0" w:after="0" w:line="276" w:lineRule="auto"/>
              <w:ind w:left="0" w:firstLine="0"/>
              <w:jc w:val="center"/>
              <w:rPr>
                <w:rFonts w:ascii="Arial Narrow" w:eastAsia="TimesNewRoman" w:hAnsi="Arial Narrow" w:cs="Arial"/>
                <w:b/>
                <w:sz w:val="18"/>
                <w:szCs w:val="18"/>
                <w:lang w:eastAsia="en-US"/>
              </w:rPr>
            </w:pPr>
            <w:r w:rsidRPr="004613C7">
              <w:rPr>
                <w:rFonts w:ascii="Arial Narrow" w:eastAsia="TimesNewRoman" w:hAnsi="Arial Narrow" w:cs="Arial"/>
                <w:b/>
                <w:sz w:val="18"/>
                <w:szCs w:val="18"/>
                <w:lang w:eastAsia="en-US"/>
              </w:rPr>
              <w:t>2020 r.</w:t>
            </w:r>
          </w:p>
        </w:tc>
      </w:tr>
      <w:tr w:rsidR="00373F9A" w:rsidRPr="004613C7" w:rsidTr="00373F9A">
        <w:trPr>
          <w:cantSplit/>
          <w:trHeight w:val="206"/>
          <w:tblHeader/>
        </w:trPr>
        <w:tc>
          <w:tcPr>
            <w:tcW w:w="3402" w:type="dxa"/>
            <w:vMerge/>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373F9A" w:rsidRPr="004613C7" w:rsidRDefault="00373F9A" w:rsidP="00373F9A">
            <w:pPr>
              <w:spacing w:before="0" w:after="0"/>
              <w:ind w:left="0" w:firstLine="0"/>
              <w:jc w:val="left"/>
              <w:rPr>
                <w:rFonts w:ascii="Arial Narrow" w:eastAsia="TimesNewRoman" w:hAnsi="Arial Narrow" w:cs="Arial"/>
                <w:sz w:val="18"/>
                <w:szCs w:val="18"/>
                <w:lang w:eastAsia="en-US"/>
              </w:rPr>
            </w:pPr>
          </w:p>
        </w:tc>
        <w:tc>
          <w:tcPr>
            <w:tcW w:w="1019"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373F9A" w:rsidRPr="004613C7" w:rsidRDefault="00373F9A" w:rsidP="00373F9A">
            <w:pPr>
              <w:autoSpaceDE w:val="0"/>
              <w:autoSpaceDN w:val="0"/>
              <w:adjustRightInd w:val="0"/>
              <w:spacing w:before="0" w:after="0" w:line="276" w:lineRule="auto"/>
              <w:ind w:left="0" w:firstLine="0"/>
              <w:jc w:val="center"/>
              <w:rPr>
                <w:rFonts w:ascii="Arial Narrow" w:eastAsia="TimesNewRoman" w:hAnsi="Arial Narrow" w:cs="Arial"/>
                <w:b/>
                <w:sz w:val="18"/>
                <w:szCs w:val="18"/>
                <w:lang w:eastAsia="en-US"/>
              </w:rPr>
            </w:pPr>
            <w:r w:rsidRPr="004613C7">
              <w:rPr>
                <w:rFonts w:ascii="Arial Narrow" w:eastAsia="TimesNewRoman" w:hAnsi="Arial Narrow" w:cs="Arial"/>
                <w:b/>
                <w:sz w:val="18"/>
                <w:szCs w:val="18"/>
                <w:lang w:eastAsia="en-US"/>
              </w:rPr>
              <w:t>w tys. zł</w:t>
            </w:r>
          </w:p>
        </w:tc>
        <w:tc>
          <w:tcPr>
            <w:tcW w:w="1296"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373F9A" w:rsidRPr="004613C7" w:rsidRDefault="00373F9A" w:rsidP="00373F9A">
            <w:pPr>
              <w:autoSpaceDE w:val="0"/>
              <w:autoSpaceDN w:val="0"/>
              <w:adjustRightInd w:val="0"/>
              <w:spacing w:before="0" w:after="0" w:line="276" w:lineRule="auto"/>
              <w:ind w:left="0" w:firstLine="0"/>
              <w:jc w:val="center"/>
              <w:rPr>
                <w:rFonts w:ascii="Arial Narrow" w:eastAsia="TimesNewRoman" w:hAnsi="Arial Narrow" w:cs="Arial"/>
                <w:b/>
                <w:sz w:val="18"/>
                <w:szCs w:val="18"/>
                <w:lang w:eastAsia="en-US"/>
              </w:rPr>
            </w:pPr>
            <w:r w:rsidRPr="004613C7">
              <w:rPr>
                <w:rFonts w:ascii="Arial Narrow" w:eastAsia="TimesNewRoman" w:hAnsi="Arial Narrow" w:cs="Arial"/>
                <w:b/>
                <w:sz w:val="18"/>
                <w:szCs w:val="18"/>
                <w:lang w:eastAsia="en-US"/>
              </w:rPr>
              <w:t>w %</w:t>
            </w:r>
          </w:p>
        </w:tc>
        <w:tc>
          <w:tcPr>
            <w:tcW w:w="1296"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373F9A" w:rsidRPr="004613C7" w:rsidRDefault="00373F9A" w:rsidP="00373F9A">
            <w:pPr>
              <w:autoSpaceDE w:val="0"/>
              <w:autoSpaceDN w:val="0"/>
              <w:adjustRightInd w:val="0"/>
              <w:spacing w:before="0" w:after="0" w:line="276" w:lineRule="auto"/>
              <w:ind w:left="0" w:firstLine="0"/>
              <w:jc w:val="center"/>
              <w:rPr>
                <w:rFonts w:ascii="Arial Narrow" w:eastAsia="TimesNewRoman" w:hAnsi="Arial Narrow" w:cs="Arial"/>
                <w:b/>
                <w:sz w:val="18"/>
                <w:szCs w:val="18"/>
                <w:lang w:eastAsia="en-US"/>
              </w:rPr>
            </w:pPr>
            <w:r w:rsidRPr="004613C7">
              <w:rPr>
                <w:rFonts w:ascii="Arial Narrow" w:eastAsia="TimesNewRoman" w:hAnsi="Arial Narrow" w:cs="Arial"/>
                <w:b/>
                <w:sz w:val="18"/>
                <w:szCs w:val="18"/>
                <w:lang w:eastAsia="en-US"/>
              </w:rPr>
              <w:t>w tys. zł</w:t>
            </w:r>
          </w:p>
        </w:tc>
        <w:tc>
          <w:tcPr>
            <w:tcW w:w="1296"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373F9A" w:rsidRPr="004613C7" w:rsidRDefault="00373F9A" w:rsidP="00373F9A">
            <w:pPr>
              <w:autoSpaceDE w:val="0"/>
              <w:autoSpaceDN w:val="0"/>
              <w:adjustRightInd w:val="0"/>
              <w:spacing w:before="0" w:after="0" w:line="276" w:lineRule="auto"/>
              <w:ind w:left="0" w:firstLine="0"/>
              <w:jc w:val="center"/>
              <w:rPr>
                <w:rFonts w:ascii="Arial Narrow" w:eastAsia="TimesNewRoman" w:hAnsi="Arial Narrow" w:cs="Arial"/>
                <w:b/>
                <w:sz w:val="18"/>
                <w:szCs w:val="18"/>
                <w:lang w:eastAsia="en-US"/>
              </w:rPr>
            </w:pPr>
            <w:r w:rsidRPr="004613C7">
              <w:rPr>
                <w:rFonts w:ascii="Arial Narrow" w:eastAsia="TimesNewRoman" w:hAnsi="Arial Narrow" w:cs="Arial"/>
                <w:b/>
                <w:sz w:val="18"/>
                <w:szCs w:val="18"/>
                <w:lang w:eastAsia="en-US"/>
              </w:rPr>
              <w:t>w %</w:t>
            </w:r>
          </w:p>
        </w:tc>
      </w:tr>
      <w:tr w:rsidR="00373F9A" w:rsidRPr="004613C7" w:rsidTr="00373F9A">
        <w:trPr>
          <w:trHeight w:val="287"/>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373F9A" w:rsidRPr="004613C7" w:rsidRDefault="00373F9A" w:rsidP="00373F9A">
            <w:pPr>
              <w:autoSpaceDE w:val="0"/>
              <w:autoSpaceDN w:val="0"/>
              <w:adjustRightInd w:val="0"/>
              <w:spacing w:before="0" w:after="0" w:line="276" w:lineRule="auto"/>
              <w:ind w:left="0" w:firstLine="0"/>
              <w:jc w:val="left"/>
              <w:rPr>
                <w:rFonts w:ascii="Arial Narrow" w:eastAsia="TimesNewRoman" w:hAnsi="Arial Narrow" w:cs="Arial"/>
                <w:sz w:val="18"/>
                <w:szCs w:val="18"/>
                <w:lang w:eastAsia="en-US"/>
              </w:rPr>
            </w:pPr>
            <w:r w:rsidRPr="004613C7">
              <w:rPr>
                <w:rFonts w:ascii="Arial Narrow" w:eastAsia="TimesNewRoman" w:hAnsi="Arial Narrow" w:cs="Arial"/>
                <w:sz w:val="18"/>
                <w:szCs w:val="18"/>
                <w:lang w:eastAsia="en-US"/>
              </w:rPr>
              <w:t>Wydatkowane środki FP ogółem</w:t>
            </w:r>
          </w:p>
        </w:tc>
        <w:tc>
          <w:tcPr>
            <w:tcW w:w="1019"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b/>
                <w:bCs/>
                <w:sz w:val="18"/>
                <w:szCs w:val="18"/>
              </w:rPr>
            </w:pPr>
            <w:r w:rsidRPr="004613C7">
              <w:rPr>
                <w:rFonts w:ascii="Arial Narrow" w:hAnsi="Arial Narrow" w:cs="Arial"/>
                <w:b/>
                <w:bCs/>
                <w:sz w:val="18"/>
                <w:szCs w:val="18"/>
              </w:rPr>
              <w:t>380 304,90</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sz w:val="18"/>
                <w:szCs w:val="18"/>
              </w:rPr>
            </w:pPr>
            <w:r w:rsidRPr="004613C7">
              <w:rPr>
                <w:rFonts w:ascii="Arial Narrow" w:hAnsi="Arial Narrow" w:cs="Arial"/>
                <w:sz w:val="18"/>
                <w:szCs w:val="18"/>
              </w:rPr>
              <w:t>100,0</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b/>
                <w:bCs/>
                <w:sz w:val="18"/>
                <w:szCs w:val="18"/>
              </w:rPr>
            </w:pPr>
            <w:r w:rsidRPr="004613C7">
              <w:rPr>
                <w:rFonts w:ascii="Arial Narrow" w:hAnsi="Arial Narrow" w:cs="Arial"/>
                <w:b/>
                <w:bCs/>
                <w:sz w:val="18"/>
                <w:szCs w:val="18"/>
              </w:rPr>
              <w:t>2 012 834,1</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sz w:val="18"/>
                <w:szCs w:val="18"/>
              </w:rPr>
            </w:pPr>
            <w:r w:rsidRPr="004613C7">
              <w:rPr>
                <w:rFonts w:ascii="Arial Narrow" w:hAnsi="Arial Narrow" w:cs="Arial"/>
                <w:sz w:val="18"/>
                <w:szCs w:val="18"/>
              </w:rPr>
              <w:t>100,0</w:t>
            </w:r>
          </w:p>
        </w:tc>
      </w:tr>
      <w:tr w:rsidR="00373F9A" w:rsidRPr="004613C7" w:rsidTr="00373F9A">
        <w:trPr>
          <w:trHeight w:val="228"/>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373F9A" w:rsidRPr="004613C7" w:rsidRDefault="00373F9A" w:rsidP="00373F9A">
            <w:pPr>
              <w:autoSpaceDE w:val="0"/>
              <w:autoSpaceDN w:val="0"/>
              <w:adjustRightInd w:val="0"/>
              <w:spacing w:before="0" w:after="0" w:line="276" w:lineRule="auto"/>
              <w:ind w:left="0" w:firstLine="0"/>
              <w:jc w:val="left"/>
              <w:rPr>
                <w:rFonts w:ascii="Arial Narrow" w:eastAsia="TimesNewRoman" w:hAnsi="Arial Narrow" w:cs="Arial"/>
                <w:sz w:val="18"/>
                <w:szCs w:val="18"/>
                <w:lang w:eastAsia="en-US"/>
              </w:rPr>
            </w:pPr>
            <w:r w:rsidRPr="004613C7">
              <w:rPr>
                <w:rFonts w:ascii="Arial Narrow" w:eastAsia="TimesNewRoman" w:hAnsi="Arial Narrow" w:cs="Arial"/>
                <w:sz w:val="18"/>
                <w:szCs w:val="18"/>
                <w:lang w:eastAsia="en-US"/>
              </w:rPr>
              <w:t>zasiłki dla bezrobotnych (łącznie ze składkami)</w:t>
            </w:r>
          </w:p>
        </w:tc>
        <w:tc>
          <w:tcPr>
            <w:tcW w:w="1019"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b/>
                <w:bCs/>
                <w:sz w:val="18"/>
                <w:szCs w:val="18"/>
              </w:rPr>
            </w:pPr>
            <w:r w:rsidRPr="004613C7">
              <w:rPr>
                <w:rFonts w:ascii="Arial Narrow" w:hAnsi="Arial Narrow" w:cs="Arial"/>
                <w:b/>
                <w:bCs/>
                <w:sz w:val="18"/>
                <w:szCs w:val="18"/>
              </w:rPr>
              <w:t>136 808,00</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sz w:val="18"/>
                <w:szCs w:val="18"/>
              </w:rPr>
            </w:pPr>
            <w:r w:rsidRPr="004613C7">
              <w:rPr>
                <w:rFonts w:ascii="Arial Narrow" w:hAnsi="Arial Narrow" w:cs="Arial"/>
                <w:sz w:val="18"/>
                <w:szCs w:val="18"/>
              </w:rPr>
              <w:t>35,97</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b/>
                <w:bCs/>
                <w:sz w:val="18"/>
                <w:szCs w:val="18"/>
              </w:rPr>
            </w:pPr>
            <w:r w:rsidRPr="004613C7">
              <w:rPr>
                <w:rFonts w:ascii="Arial Narrow" w:hAnsi="Arial Narrow" w:cs="Arial"/>
                <w:b/>
                <w:bCs/>
                <w:sz w:val="18"/>
                <w:szCs w:val="18"/>
              </w:rPr>
              <w:t>175 537,00</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sz w:val="18"/>
                <w:szCs w:val="18"/>
              </w:rPr>
            </w:pPr>
            <w:r w:rsidRPr="004613C7">
              <w:rPr>
                <w:rFonts w:ascii="Arial Narrow" w:hAnsi="Arial Narrow" w:cs="Arial"/>
                <w:sz w:val="18"/>
                <w:szCs w:val="18"/>
              </w:rPr>
              <w:t>8,7</w:t>
            </w:r>
          </w:p>
        </w:tc>
      </w:tr>
      <w:tr w:rsidR="00373F9A" w:rsidRPr="004613C7" w:rsidTr="00373F9A">
        <w:trPr>
          <w:trHeight w:val="205"/>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373F9A" w:rsidRPr="004613C7" w:rsidRDefault="00373F9A" w:rsidP="00373F9A">
            <w:pPr>
              <w:autoSpaceDE w:val="0"/>
              <w:autoSpaceDN w:val="0"/>
              <w:adjustRightInd w:val="0"/>
              <w:spacing w:before="0" w:after="0" w:line="276" w:lineRule="auto"/>
              <w:ind w:left="0" w:firstLine="0"/>
              <w:jc w:val="left"/>
              <w:rPr>
                <w:rFonts w:ascii="Arial Narrow" w:eastAsia="TimesNewRoman" w:hAnsi="Arial Narrow" w:cs="Arial"/>
                <w:sz w:val="18"/>
                <w:szCs w:val="18"/>
                <w:lang w:eastAsia="en-US"/>
              </w:rPr>
            </w:pPr>
            <w:r w:rsidRPr="004613C7">
              <w:rPr>
                <w:rFonts w:ascii="Arial Narrow" w:eastAsia="TimesNewRoman" w:hAnsi="Arial Narrow" w:cs="Arial"/>
                <w:sz w:val="18"/>
                <w:szCs w:val="18"/>
                <w:lang w:eastAsia="en-US"/>
              </w:rPr>
              <w:t>programy na rzecz promocji zatrudnienia</w:t>
            </w:r>
          </w:p>
        </w:tc>
        <w:tc>
          <w:tcPr>
            <w:tcW w:w="1019"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b/>
                <w:bCs/>
                <w:sz w:val="18"/>
                <w:szCs w:val="18"/>
              </w:rPr>
            </w:pPr>
            <w:r w:rsidRPr="004613C7">
              <w:rPr>
                <w:rFonts w:ascii="Arial Narrow" w:hAnsi="Arial Narrow" w:cs="Arial"/>
                <w:b/>
                <w:bCs/>
                <w:sz w:val="18"/>
                <w:szCs w:val="18"/>
              </w:rPr>
              <w:t>211 744,10</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sz w:val="18"/>
                <w:szCs w:val="18"/>
              </w:rPr>
            </w:pPr>
            <w:r w:rsidRPr="004613C7">
              <w:rPr>
                <w:rFonts w:ascii="Arial Narrow" w:hAnsi="Arial Narrow" w:cs="Arial"/>
                <w:sz w:val="18"/>
                <w:szCs w:val="18"/>
              </w:rPr>
              <w:t>55,68</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b/>
                <w:bCs/>
                <w:sz w:val="18"/>
                <w:szCs w:val="18"/>
              </w:rPr>
            </w:pPr>
            <w:r w:rsidRPr="004613C7">
              <w:rPr>
                <w:rFonts w:ascii="Arial Narrow" w:hAnsi="Arial Narrow" w:cs="Arial"/>
                <w:b/>
                <w:bCs/>
                <w:sz w:val="18"/>
                <w:szCs w:val="18"/>
              </w:rPr>
              <w:t>1 774 700,70</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sz w:val="18"/>
                <w:szCs w:val="18"/>
              </w:rPr>
            </w:pPr>
            <w:r w:rsidRPr="004613C7">
              <w:rPr>
                <w:rFonts w:ascii="Arial Narrow" w:hAnsi="Arial Narrow" w:cs="Arial"/>
                <w:sz w:val="18"/>
                <w:szCs w:val="18"/>
              </w:rPr>
              <w:t>88,2</w:t>
            </w:r>
          </w:p>
        </w:tc>
      </w:tr>
      <w:tr w:rsidR="00373F9A" w:rsidRPr="004613C7" w:rsidTr="00373F9A">
        <w:trPr>
          <w:trHeight w:val="221"/>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373F9A" w:rsidRPr="004613C7" w:rsidRDefault="00373F9A" w:rsidP="00373F9A">
            <w:pPr>
              <w:autoSpaceDE w:val="0"/>
              <w:autoSpaceDN w:val="0"/>
              <w:adjustRightInd w:val="0"/>
              <w:spacing w:before="0" w:after="0" w:line="276" w:lineRule="auto"/>
              <w:ind w:left="0" w:firstLine="0"/>
              <w:jc w:val="left"/>
              <w:rPr>
                <w:rFonts w:ascii="Arial Narrow" w:eastAsia="TimesNewRoman" w:hAnsi="Arial Narrow" w:cs="Arial"/>
                <w:sz w:val="18"/>
                <w:szCs w:val="18"/>
                <w:lang w:eastAsia="en-US"/>
              </w:rPr>
            </w:pPr>
            <w:r w:rsidRPr="004613C7">
              <w:rPr>
                <w:rFonts w:ascii="Arial Narrow" w:eastAsia="TimesNewRoman" w:hAnsi="Arial Narrow" w:cs="Arial"/>
                <w:sz w:val="18"/>
                <w:szCs w:val="18"/>
                <w:lang w:eastAsia="en-US"/>
              </w:rPr>
              <w:t>Pozostałe</w:t>
            </w:r>
          </w:p>
        </w:tc>
        <w:tc>
          <w:tcPr>
            <w:tcW w:w="1019"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b/>
                <w:bCs/>
                <w:sz w:val="18"/>
                <w:szCs w:val="18"/>
              </w:rPr>
            </w:pPr>
            <w:r w:rsidRPr="004613C7">
              <w:rPr>
                <w:rFonts w:ascii="Arial Narrow" w:hAnsi="Arial Narrow" w:cs="Arial"/>
                <w:b/>
                <w:bCs/>
                <w:sz w:val="18"/>
                <w:szCs w:val="18"/>
              </w:rPr>
              <w:t>31 752,80</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sz w:val="18"/>
                <w:szCs w:val="18"/>
              </w:rPr>
            </w:pPr>
            <w:r w:rsidRPr="004613C7">
              <w:rPr>
                <w:rFonts w:ascii="Arial Narrow" w:hAnsi="Arial Narrow" w:cs="Arial"/>
                <w:sz w:val="18"/>
                <w:szCs w:val="18"/>
              </w:rPr>
              <w:t>8,35</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b/>
                <w:bCs/>
                <w:sz w:val="18"/>
                <w:szCs w:val="18"/>
              </w:rPr>
            </w:pPr>
            <w:r w:rsidRPr="004613C7">
              <w:rPr>
                <w:rFonts w:ascii="Arial Narrow" w:hAnsi="Arial Narrow" w:cs="Arial"/>
                <w:b/>
                <w:bCs/>
                <w:sz w:val="18"/>
                <w:szCs w:val="18"/>
              </w:rPr>
              <w:t>62 596,40</w:t>
            </w:r>
          </w:p>
        </w:tc>
        <w:tc>
          <w:tcPr>
            <w:tcW w:w="1296" w:type="dxa"/>
            <w:tcBorders>
              <w:top w:val="single" w:sz="4" w:space="0" w:color="000000"/>
              <w:left w:val="single" w:sz="4" w:space="0" w:color="000000"/>
              <w:bottom w:val="single" w:sz="4" w:space="0" w:color="000000"/>
              <w:right w:val="single" w:sz="4" w:space="0" w:color="000000"/>
            </w:tcBorders>
            <w:vAlign w:val="center"/>
          </w:tcPr>
          <w:p w:rsidR="00373F9A" w:rsidRPr="004613C7" w:rsidRDefault="00373F9A" w:rsidP="00373F9A">
            <w:pPr>
              <w:jc w:val="right"/>
              <w:rPr>
                <w:rFonts w:ascii="Arial Narrow" w:hAnsi="Arial Narrow" w:cs="Arial"/>
                <w:sz w:val="18"/>
                <w:szCs w:val="18"/>
              </w:rPr>
            </w:pPr>
            <w:r w:rsidRPr="004613C7">
              <w:rPr>
                <w:rFonts w:ascii="Arial Narrow" w:hAnsi="Arial Narrow" w:cs="Arial"/>
                <w:sz w:val="18"/>
                <w:szCs w:val="18"/>
              </w:rPr>
              <w:t>3,1</w:t>
            </w:r>
          </w:p>
        </w:tc>
      </w:tr>
    </w:tbl>
    <w:p w:rsidR="003D1B25" w:rsidRDefault="00B04C6A" w:rsidP="000C45A1">
      <w:pPr>
        <w:pStyle w:val="Default"/>
        <w:spacing w:before="120"/>
        <w:ind w:left="0" w:firstLine="0"/>
        <w:rPr>
          <w:rFonts w:ascii="Arial" w:eastAsia="TimesNewRoman" w:hAnsi="Arial" w:cs="Arial"/>
          <w:color w:val="auto"/>
          <w:sz w:val="21"/>
          <w:szCs w:val="21"/>
        </w:rPr>
      </w:pPr>
      <w:r w:rsidRPr="00F43D43">
        <w:rPr>
          <w:rFonts w:ascii="Arial" w:eastAsia="TimesNewRoman" w:hAnsi="Arial" w:cs="Arial"/>
          <w:color w:val="auto"/>
          <w:sz w:val="21"/>
          <w:szCs w:val="21"/>
        </w:rPr>
        <w:t xml:space="preserve">Zdecydowanie największą pozycję wśród wydatków Funduszu Pracy, bo aż 81,5% (1 641 320,3 tys. zł) stanowiły w 2020 roku koszty związane z </w:t>
      </w:r>
      <w:r w:rsidRPr="00F43D43">
        <w:rPr>
          <w:rFonts w:ascii="Arial" w:hAnsi="Arial" w:cs="Arial"/>
          <w:color w:val="auto"/>
          <w:sz w:val="21"/>
          <w:szCs w:val="21"/>
        </w:rPr>
        <w:t>uruchomieniem tzw. tarczy antykryzysowej</w:t>
      </w:r>
      <w:r w:rsidR="00373F9A">
        <w:rPr>
          <w:rStyle w:val="Odwoanieprzypisudolnego"/>
          <w:rFonts w:ascii="Arial" w:hAnsi="Arial" w:cs="Arial"/>
          <w:color w:val="auto"/>
          <w:sz w:val="21"/>
          <w:szCs w:val="21"/>
        </w:rPr>
        <w:footnoteReference w:id="12"/>
      </w:r>
      <w:r w:rsidRPr="00F43D43">
        <w:rPr>
          <w:rFonts w:ascii="Arial" w:hAnsi="Arial" w:cs="Arial"/>
          <w:color w:val="auto"/>
          <w:sz w:val="21"/>
          <w:szCs w:val="21"/>
        </w:rPr>
        <w:t>, k</w:t>
      </w:r>
      <w:r>
        <w:rPr>
          <w:rFonts w:ascii="Arial" w:hAnsi="Arial" w:cs="Arial"/>
          <w:color w:val="auto"/>
          <w:sz w:val="21"/>
          <w:szCs w:val="21"/>
        </w:rPr>
        <w:t>tóra ma chronić pracodawców i </w:t>
      </w:r>
      <w:r w:rsidRPr="00F43D43">
        <w:rPr>
          <w:rFonts w:ascii="Arial" w:hAnsi="Arial" w:cs="Arial"/>
          <w:color w:val="auto"/>
          <w:sz w:val="21"/>
          <w:szCs w:val="21"/>
        </w:rPr>
        <w:t>pracowników przed negatywnymi skutkami epidemii koronawirusa w Polsce. Celem polityki gospodarczej rządu w obliczu pandemii jest przede wszystkim ochrona miejsc pracy.</w:t>
      </w:r>
      <w:r w:rsidR="003D1B25">
        <w:rPr>
          <w:rFonts w:ascii="Arial" w:hAnsi="Arial" w:cs="Arial"/>
          <w:color w:val="auto"/>
          <w:sz w:val="21"/>
          <w:szCs w:val="21"/>
          <w:lang w:eastAsia="en-US"/>
        </w:rPr>
        <w:t xml:space="preserve"> </w:t>
      </w:r>
      <w:r w:rsidR="003D1B25">
        <w:rPr>
          <w:rFonts w:ascii="Arial" w:eastAsia="TimesNewRoman" w:hAnsi="Arial" w:cs="Arial"/>
          <w:color w:val="auto"/>
          <w:sz w:val="21"/>
          <w:szCs w:val="21"/>
        </w:rPr>
        <w:t>W</w:t>
      </w:r>
      <w:r w:rsidRPr="00D92CAD">
        <w:rPr>
          <w:rFonts w:ascii="Arial" w:eastAsia="TimesNewRoman" w:hAnsi="Arial" w:cs="Arial"/>
          <w:color w:val="auto"/>
          <w:sz w:val="21"/>
          <w:szCs w:val="21"/>
        </w:rPr>
        <w:t xml:space="preserve"> ramach wsparcia powiatowe urzędy pracy oferują m. in. dofinansowanie części kosztów prowadzenia działalności gospodarczej dla przedsiębiorców, niskooprocentowane pożyczki dla </w:t>
      </w:r>
      <w:proofErr w:type="spellStart"/>
      <w:r w:rsidRPr="00D92CAD">
        <w:rPr>
          <w:rFonts w:ascii="Arial" w:eastAsia="TimesNewRoman" w:hAnsi="Arial" w:cs="Arial"/>
          <w:color w:val="auto"/>
          <w:sz w:val="21"/>
          <w:szCs w:val="21"/>
        </w:rPr>
        <w:t>mikroprzedsiębiorców</w:t>
      </w:r>
      <w:proofErr w:type="spellEnd"/>
      <w:r w:rsidRPr="00D92CAD">
        <w:rPr>
          <w:rFonts w:ascii="Arial" w:eastAsia="TimesNewRoman" w:hAnsi="Arial" w:cs="Arial"/>
          <w:color w:val="auto"/>
          <w:sz w:val="21"/>
          <w:szCs w:val="21"/>
        </w:rPr>
        <w:t xml:space="preserve"> oraz organizacji pozarządowych, dofinansowanie części kosztów wynagrodzeń pracowników dla mikro, małych i średnich przedsiębiorców. Instrumenty te mają amortyzować i niwelować niekorzystny wpływ </w:t>
      </w:r>
      <w:r w:rsidR="00C15026">
        <w:rPr>
          <w:rFonts w:ascii="Arial" w:eastAsia="TimesNewRoman" w:hAnsi="Arial" w:cs="Arial"/>
          <w:color w:val="auto"/>
          <w:sz w:val="21"/>
          <w:szCs w:val="21"/>
        </w:rPr>
        <w:t>pandemii</w:t>
      </w:r>
      <w:r w:rsidRPr="00D92CAD">
        <w:rPr>
          <w:rFonts w:ascii="Arial" w:eastAsia="TimesNewRoman" w:hAnsi="Arial" w:cs="Arial"/>
          <w:color w:val="auto"/>
          <w:sz w:val="21"/>
          <w:szCs w:val="21"/>
        </w:rPr>
        <w:t xml:space="preserve"> na gospodarkę, a przede wszystkim na społeczeństwo. Szczegółowe dane dotyczące uruchomionych działań zawarto na wykresie</w:t>
      </w:r>
      <w:r w:rsidR="003D1B25">
        <w:rPr>
          <w:rFonts w:ascii="Arial" w:eastAsia="TimesNewRoman" w:hAnsi="Arial" w:cs="Arial"/>
          <w:color w:val="auto"/>
          <w:sz w:val="21"/>
          <w:szCs w:val="21"/>
        </w:rPr>
        <w:t xml:space="preserve"> 28</w:t>
      </w:r>
      <w:r w:rsidRPr="00D92CAD">
        <w:rPr>
          <w:rFonts w:ascii="Arial" w:eastAsia="TimesNewRoman" w:hAnsi="Arial" w:cs="Arial"/>
          <w:color w:val="auto"/>
          <w:sz w:val="21"/>
          <w:szCs w:val="21"/>
        </w:rPr>
        <w:t>.</w:t>
      </w:r>
    </w:p>
    <w:p w:rsidR="00B04C6A" w:rsidRDefault="007D3152" w:rsidP="004613C7">
      <w:pPr>
        <w:pStyle w:val="Legenda"/>
        <w:jc w:val="left"/>
      </w:pPr>
      <w:bookmarkStart w:id="465" w:name="_Toc68777896"/>
      <w:r w:rsidRPr="000C392B">
        <w:t xml:space="preserve">Wykres </w:t>
      </w:r>
      <w:fldSimple w:instr=" SEQ Wykres \* ARABIC ">
        <w:r w:rsidR="00A11E0D">
          <w:rPr>
            <w:noProof/>
          </w:rPr>
          <w:t>28</w:t>
        </w:r>
      </w:fldSimple>
      <w:r w:rsidRPr="000C392B">
        <w:t xml:space="preserve"> </w:t>
      </w:r>
      <w:r w:rsidR="00B04C6A" w:rsidRPr="00E957CF">
        <w:t>Kwoty wypłaconego dofinansowania w tys. zł przez Powiatowe Urzędy Pracy na działania</w:t>
      </w:r>
      <w:r w:rsidR="00B04C6A">
        <w:t xml:space="preserve"> związane z ochroną miejsc pracy w ramach Tarczy Antykryzysowej</w:t>
      </w:r>
      <w:bookmarkEnd w:id="465"/>
    </w:p>
    <w:p w:rsidR="00B04C6A" w:rsidRPr="00E220A5" w:rsidRDefault="00B04C6A" w:rsidP="00B04C6A">
      <w:r>
        <w:rPr>
          <w:noProof/>
        </w:rPr>
        <w:drawing>
          <wp:inline distT="0" distB="0" distL="0" distR="0">
            <wp:extent cx="5132980" cy="1944806"/>
            <wp:effectExtent l="19050" t="0" r="0" b="0"/>
            <wp:docPr id="23" name="Wykres 3" descr="Wykres kołowy pokazujący wilekosc udziałów kwot poszczególnych form wsparcia.&#10;Dofinansowanie części kosztów wynagrodzeń pracowników (15zzb) 47 3243,5 zł&#10;Dofinansowanie części kosztów prowadzenia działalności gospodarczej (15zzc) 164 922,6 zł&#10;Jednorazowa pożyczka na pokrycie bieżących kosztów prowadzenia działalności gospodarczej (15zzd) 989 471,1 zł&#10;Dofinansowanie części kosztów wynagrodzeń pracowników (15zze) 13 683,1 zł&#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B04C6A" w:rsidRDefault="00B04C6A" w:rsidP="00B42321">
      <w:pPr>
        <w:pStyle w:val="Default"/>
        <w:spacing w:before="120" w:after="120"/>
        <w:ind w:left="0" w:firstLine="0"/>
        <w:rPr>
          <w:rFonts w:ascii="Arial" w:hAnsi="Arial" w:cs="Arial"/>
          <w:i/>
          <w:color w:val="auto"/>
          <w:sz w:val="18"/>
          <w:szCs w:val="21"/>
          <w:lang w:eastAsia="en-US"/>
        </w:rPr>
      </w:pPr>
      <w:r w:rsidRPr="00EC3949">
        <w:rPr>
          <w:rFonts w:ascii="Arial" w:hAnsi="Arial" w:cs="Arial"/>
          <w:i/>
          <w:color w:val="auto"/>
          <w:sz w:val="18"/>
          <w:szCs w:val="21"/>
          <w:lang w:eastAsia="en-US"/>
        </w:rPr>
        <w:t>Źródło: opracowanie własne na podstawie danych pozyskanych z Powiatowych Urzędów Pracy województwa śląskiego</w:t>
      </w:r>
    </w:p>
    <w:p w:rsidR="00B04C6A" w:rsidRDefault="00B04C6A" w:rsidP="00B04C6A">
      <w:pPr>
        <w:autoSpaceDE w:val="0"/>
        <w:autoSpaceDN w:val="0"/>
        <w:adjustRightInd w:val="0"/>
        <w:spacing w:before="0" w:after="0"/>
        <w:ind w:left="0" w:firstLine="0"/>
        <w:rPr>
          <w:rFonts w:ascii="Arial" w:hAnsi="Arial" w:cs="Arial"/>
          <w:kern w:val="16"/>
          <w:sz w:val="21"/>
          <w:szCs w:val="21"/>
        </w:rPr>
      </w:pPr>
      <w:r>
        <w:rPr>
          <w:rFonts w:ascii="Arial" w:hAnsi="Arial" w:cs="Arial"/>
          <w:kern w:val="16"/>
          <w:sz w:val="21"/>
          <w:szCs w:val="21"/>
        </w:rPr>
        <w:t xml:space="preserve">Łącznie </w:t>
      </w:r>
      <w:r w:rsidR="003D1B25">
        <w:rPr>
          <w:rFonts w:ascii="Arial" w:hAnsi="Arial" w:cs="Arial"/>
          <w:kern w:val="16"/>
          <w:sz w:val="21"/>
          <w:szCs w:val="21"/>
        </w:rPr>
        <w:t xml:space="preserve">w ramach </w:t>
      </w:r>
      <w:r w:rsidR="003D1B25" w:rsidRPr="00F43D43">
        <w:rPr>
          <w:rFonts w:ascii="Arial" w:hAnsi="Arial" w:cs="Arial"/>
          <w:sz w:val="21"/>
          <w:szCs w:val="21"/>
        </w:rPr>
        <w:t>tzw. tarczy antykryzysowej</w:t>
      </w:r>
      <w:r w:rsidR="003D1B25">
        <w:rPr>
          <w:rFonts w:ascii="Arial" w:hAnsi="Arial" w:cs="Arial"/>
          <w:kern w:val="16"/>
          <w:sz w:val="21"/>
          <w:szCs w:val="21"/>
        </w:rPr>
        <w:t xml:space="preserve"> wsparciem </w:t>
      </w:r>
      <w:r>
        <w:rPr>
          <w:rFonts w:ascii="Arial" w:hAnsi="Arial" w:cs="Arial"/>
          <w:kern w:val="16"/>
          <w:sz w:val="21"/>
          <w:szCs w:val="21"/>
        </w:rPr>
        <w:t>powiatowych urzędów pracy zostało objętych:</w:t>
      </w:r>
    </w:p>
    <w:p w:rsidR="00B04C6A" w:rsidRDefault="00B04C6A" w:rsidP="00B04C6A">
      <w:pPr>
        <w:pStyle w:val="Akapitzlist"/>
        <w:numPr>
          <w:ilvl w:val="0"/>
          <w:numId w:val="30"/>
        </w:numPr>
        <w:autoSpaceDE w:val="0"/>
        <w:autoSpaceDN w:val="0"/>
        <w:adjustRightInd w:val="0"/>
        <w:spacing w:before="0" w:after="120"/>
        <w:rPr>
          <w:rFonts w:ascii="Arial" w:hAnsi="Arial" w:cs="Arial"/>
          <w:kern w:val="16"/>
          <w:sz w:val="21"/>
          <w:szCs w:val="21"/>
        </w:rPr>
      </w:pPr>
      <w:r>
        <w:rPr>
          <w:rFonts w:ascii="Arial" w:hAnsi="Arial" w:cs="Arial"/>
          <w:kern w:val="16"/>
          <w:sz w:val="21"/>
          <w:szCs w:val="21"/>
        </w:rPr>
        <w:t>w ramach dofinansowania</w:t>
      </w:r>
      <w:r w:rsidRPr="00980A1B">
        <w:rPr>
          <w:rFonts w:ascii="Arial" w:hAnsi="Arial" w:cs="Arial"/>
          <w:kern w:val="16"/>
          <w:sz w:val="21"/>
          <w:szCs w:val="21"/>
        </w:rPr>
        <w:t xml:space="preserve"> części kosztów wynagrodzeń pracowników</w:t>
      </w:r>
      <w:r>
        <w:rPr>
          <w:rFonts w:ascii="Arial" w:hAnsi="Arial" w:cs="Arial"/>
          <w:kern w:val="16"/>
          <w:sz w:val="21"/>
          <w:szCs w:val="21"/>
        </w:rPr>
        <w:t xml:space="preserve"> (art. 15zzb) – 19 429 pracodawców, zatrudniających 264 490 pracowników;</w:t>
      </w:r>
    </w:p>
    <w:p w:rsidR="00B04C6A" w:rsidRDefault="00B04C6A" w:rsidP="00B04C6A">
      <w:pPr>
        <w:pStyle w:val="Akapitzlist"/>
        <w:numPr>
          <w:ilvl w:val="0"/>
          <w:numId w:val="30"/>
        </w:numPr>
        <w:autoSpaceDE w:val="0"/>
        <w:autoSpaceDN w:val="0"/>
        <w:adjustRightInd w:val="0"/>
        <w:spacing w:before="0" w:after="120"/>
        <w:rPr>
          <w:rFonts w:ascii="Arial" w:hAnsi="Arial" w:cs="Arial"/>
          <w:kern w:val="16"/>
          <w:sz w:val="21"/>
          <w:szCs w:val="21"/>
        </w:rPr>
      </w:pPr>
      <w:r>
        <w:rPr>
          <w:rFonts w:ascii="Arial" w:hAnsi="Arial" w:cs="Arial"/>
          <w:kern w:val="16"/>
          <w:sz w:val="21"/>
          <w:szCs w:val="21"/>
        </w:rPr>
        <w:t xml:space="preserve">w ramach dofinansowania części kosztów prowadzenia działalności gospodarczej przez </w:t>
      </w:r>
      <w:proofErr w:type="spellStart"/>
      <w:r>
        <w:rPr>
          <w:rFonts w:ascii="Arial" w:hAnsi="Arial" w:cs="Arial"/>
          <w:kern w:val="16"/>
          <w:sz w:val="21"/>
          <w:szCs w:val="21"/>
        </w:rPr>
        <w:t>samozatrudnionych</w:t>
      </w:r>
      <w:proofErr w:type="spellEnd"/>
      <w:r>
        <w:rPr>
          <w:rFonts w:ascii="Arial" w:hAnsi="Arial" w:cs="Arial"/>
          <w:kern w:val="16"/>
          <w:sz w:val="21"/>
          <w:szCs w:val="21"/>
        </w:rPr>
        <w:t xml:space="preserve"> (art. 15zzc) – 31 581 wnioskodawców;</w:t>
      </w:r>
    </w:p>
    <w:p w:rsidR="00B04C6A" w:rsidRDefault="00B04C6A" w:rsidP="00B04C6A">
      <w:pPr>
        <w:pStyle w:val="Akapitzlist"/>
        <w:numPr>
          <w:ilvl w:val="0"/>
          <w:numId w:val="30"/>
        </w:numPr>
        <w:autoSpaceDE w:val="0"/>
        <w:autoSpaceDN w:val="0"/>
        <w:adjustRightInd w:val="0"/>
        <w:spacing w:before="0" w:after="120"/>
        <w:rPr>
          <w:rFonts w:ascii="Arial" w:hAnsi="Arial" w:cs="Arial"/>
          <w:kern w:val="16"/>
          <w:sz w:val="21"/>
          <w:szCs w:val="21"/>
        </w:rPr>
      </w:pPr>
      <w:r>
        <w:rPr>
          <w:rFonts w:ascii="Arial" w:hAnsi="Arial" w:cs="Arial"/>
          <w:kern w:val="16"/>
          <w:sz w:val="21"/>
          <w:szCs w:val="21"/>
        </w:rPr>
        <w:t>w ramach jednorazowej pożyczki</w:t>
      </w:r>
      <w:r w:rsidRPr="001F6EE9">
        <w:rPr>
          <w:rFonts w:ascii="Arial" w:hAnsi="Arial" w:cs="Arial"/>
          <w:kern w:val="16"/>
          <w:sz w:val="21"/>
          <w:szCs w:val="21"/>
        </w:rPr>
        <w:t xml:space="preserve"> na pokrycie bieżących kosztów prowadzenia działalności gospodarczej</w:t>
      </w:r>
      <w:r>
        <w:rPr>
          <w:rFonts w:ascii="Arial" w:hAnsi="Arial" w:cs="Arial"/>
          <w:kern w:val="16"/>
          <w:sz w:val="21"/>
          <w:szCs w:val="21"/>
        </w:rPr>
        <w:t xml:space="preserve"> (art. 15zzd) – 198 447 </w:t>
      </w:r>
      <w:proofErr w:type="spellStart"/>
      <w:r>
        <w:rPr>
          <w:rFonts w:ascii="Arial" w:hAnsi="Arial" w:cs="Arial"/>
          <w:kern w:val="16"/>
          <w:sz w:val="21"/>
          <w:szCs w:val="21"/>
        </w:rPr>
        <w:t>mikroprzedsiębiorców</w:t>
      </w:r>
      <w:proofErr w:type="spellEnd"/>
      <w:r>
        <w:rPr>
          <w:rFonts w:ascii="Arial" w:hAnsi="Arial" w:cs="Arial"/>
          <w:kern w:val="16"/>
          <w:sz w:val="21"/>
          <w:szCs w:val="21"/>
        </w:rPr>
        <w:t>;</w:t>
      </w:r>
    </w:p>
    <w:p w:rsidR="00B04C6A" w:rsidRDefault="00B04C6A" w:rsidP="00B04C6A">
      <w:pPr>
        <w:pStyle w:val="Akapitzlist"/>
        <w:numPr>
          <w:ilvl w:val="0"/>
          <w:numId w:val="30"/>
        </w:numPr>
        <w:autoSpaceDE w:val="0"/>
        <w:autoSpaceDN w:val="0"/>
        <w:adjustRightInd w:val="0"/>
        <w:spacing w:before="0" w:after="120"/>
        <w:rPr>
          <w:rFonts w:ascii="Arial" w:hAnsi="Arial" w:cs="Arial"/>
          <w:kern w:val="16"/>
          <w:sz w:val="21"/>
          <w:szCs w:val="21"/>
        </w:rPr>
      </w:pPr>
      <w:r>
        <w:rPr>
          <w:rFonts w:ascii="Arial" w:hAnsi="Arial" w:cs="Arial"/>
          <w:kern w:val="16"/>
          <w:sz w:val="21"/>
          <w:szCs w:val="21"/>
        </w:rPr>
        <w:t>w ramach dofinansowania</w:t>
      </w:r>
      <w:r w:rsidRPr="001F6EE9">
        <w:rPr>
          <w:rFonts w:ascii="Arial" w:hAnsi="Arial" w:cs="Arial"/>
          <w:kern w:val="16"/>
          <w:sz w:val="21"/>
          <w:szCs w:val="21"/>
        </w:rPr>
        <w:t xml:space="preserve"> części kosztów wynagrodzeń pracowników</w:t>
      </w:r>
      <w:r>
        <w:rPr>
          <w:rFonts w:ascii="Arial" w:hAnsi="Arial" w:cs="Arial"/>
          <w:kern w:val="16"/>
          <w:sz w:val="21"/>
          <w:szCs w:val="21"/>
        </w:rPr>
        <w:t xml:space="preserve"> dla organizacji pozarządowych (art. 15zze) – 356 organizacji, zatrudniających 2 955 pracowników.</w:t>
      </w:r>
    </w:p>
    <w:p w:rsidR="00B04C6A" w:rsidRPr="0061760E" w:rsidRDefault="00B04C6A" w:rsidP="00B04C6A">
      <w:pPr>
        <w:autoSpaceDE w:val="0"/>
        <w:autoSpaceDN w:val="0"/>
        <w:adjustRightInd w:val="0"/>
        <w:spacing w:before="0" w:after="0"/>
        <w:ind w:left="0" w:firstLine="0"/>
        <w:rPr>
          <w:rFonts w:ascii="Arial" w:hAnsi="Arial" w:cs="Arial"/>
          <w:kern w:val="16"/>
          <w:sz w:val="21"/>
          <w:szCs w:val="21"/>
        </w:rPr>
      </w:pPr>
      <w:r>
        <w:rPr>
          <w:rFonts w:ascii="Arial" w:hAnsi="Arial" w:cs="Arial"/>
          <w:kern w:val="16"/>
          <w:sz w:val="21"/>
          <w:szCs w:val="21"/>
        </w:rPr>
        <w:t>Wśród wnioskodawców korzystających z dofinansowania</w:t>
      </w:r>
      <w:r w:rsidRPr="00980A1B">
        <w:rPr>
          <w:rFonts w:ascii="Arial" w:hAnsi="Arial" w:cs="Arial"/>
          <w:kern w:val="16"/>
          <w:sz w:val="21"/>
          <w:szCs w:val="21"/>
        </w:rPr>
        <w:t xml:space="preserve"> części kosztów wynagrodzeń pracowników</w:t>
      </w:r>
      <w:r>
        <w:rPr>
          <w:rFonts w:ascii="Arial" w:hAnsi="Arial" w:cs="Arial"/>
          <w:kern w:val="16"/>
          <w:sz w:val="21"/>
          <w:szCs w:val="21"/>
        </w:rPr>
        <w:t xml:space="preserve"> ponad 80% to </w:t>
      </w:r>
      <w:proofErr w:type="spellStart"/>
      <w:r>
        <w:rPr>
          <w:rFonts w:ascii="Arial" w:hAnsi="Arial" w:cs="Arial"/>
          <w:kern w:val="16"/>
          <w:sz w:val="21"/>
          <w:szCs w:val="21"/>
        </w:rPr>
        <w:t>mikoroprzedsiębiorstwa</w:t>
      </w:r>
      <w:proofErr w:type="spellEnd"/>
      <w:r>
        <w:rPr>
          <w:rFonts w:ascii="Arial" w:hAnsi="Arial" w:cs="Arial"/>
          <w:kern w:val="16"/>
          <w:sz w:val="21"/>
          <w:szCs w:val="21"/>
        </w:rPr>
        <w:t xml:space="preserve"> (zatrudniające od 1 do 9 pracowników).</w:t>
      </w:r>
    </w:p>
    <w:p w:rsidR="00A150BB" w:rsidRPr="00816290" w:rsidRDefault="00B04C6A" w:rsidP="00816290">
      <w:pPr>
        <w:autoSpaceDE w:val="0"/>
        <w:autoSpaceDN w:val="0"/>
        <w:adjustRightInd w:val="0"/>
        <w:spacing w:before="0" w:after="0"/>
        <w:ind w:left="0" w:firstLine="0"/>
        <w:rPr>
          <w:rFonts w:ascii="Arial" w:hAnsi="Arial" w:cs="Arial"/>
          <w:kern w:val="16"/>
          <w:sz w:val="21"/>
          <w:szCs w:val="21"/>
        </w:rPr>
      </w:pPr>
      <w:r w:rsidRPr="00B614EC">
        <w:rPr>
          <w:rFonts w:ascii="Arial" w:hAnsi="Arial" w:cs="Arial"/>
          <w:kern w:val="16"/>
          <w:sz w:val="21"/>
          <w:szCs w:val="21"/>
        </w:rPr>
        <w:t>W województwie śląskim w 2020</w:t>
      </w:r>
      <w:r>
        <w:rPr>
          <w:rFonts w:ascii="Arial" w:hAnsi="Arial" w:cs="Arial"/>
          <w:kern w:val="16"/>
          <w:sz w:val="21"/>
          <w:szCs w:val="21"/>
        </w:rPr>
        <w:t xml:space="preserve"> roku</w:t>
      </w:r>
      <w:r w:rsidRPr="00B614EC">
        <w:rPr>
          <w:rFonts w:ascii="Arial" w:hAnsi="Arial" w:cs="Arial"/>
          <w:kern w:val="16"/>
          <w:sz w:val="21"/>
          <w:szCs w:val="21"/>
        </w:rPr>
        <w:t xml:space="preserve"> największa</w:t>
      </w:r>
      <w:r>
        <w:rPr>
          <w:rFonts w:ascii="Arial" w:hAnsi="Arial" w:cs="Arial"/>
          <w:kern w:val="16"/>
          <w:sz w:val="21"/>
          <w:szCs w:val="21"/>
        </w:rPr>
        <w:t xml:space="preserve"> łączna kwota wypłaconych </w:t>
      </w:r>
      <w:r w:rsidRPr="00B614EC">
        <w:rPr>
          <w:rFonts w:ascii="Arial" w:hAnsi="Arial" w:cs="Arial"/>
          <w:kern w:val="16"/>
          <w:sz w:val="21"/>
          <w:szCs w:val="21"/>
        </w:rPr>
        <w:t>dofinansowa</w:t>
      </w:r>
      <w:r>
        <w:rPr>
          <w:rFonts w:ascii="Arial" w:hAnsi="Arial" w:cs="Arial"/>
          <w:kern w:val="16"/>
          <w:sz w:val="21"/>
          <w:szCs w:val="21"/>
        </w:rPr>
        <w:t>ń</w:t>
      </w:r>
      <w:r w:rsidRPr="00B614EC">
        <w:rPr>
          <w:rFonts w:ascii="Arial" w:hAnsi="Arial" w:cs="Arial"/>
          <w:kern w:val="16"/>
          <w:sz w:val="21"/>
          <w:szCs w:val="21"/>
        </w:rPr>
        <w:t xml:space="preserve"> przez </w:t>
      </w:r>
      <w:r w:rsidRPr="00A67E66">
        <w:rPr>
          <w:rFonts w:ascii="Arial" w:hAnsi="Arial" w:cs="Arial"/>
          <w:kern w:val="16"/>
          <w:sz w:val="21"/>
          <w:szCs w:val="21"/>
        </w:rPr>
        <w:t>powiatowy u</w:t>
      </w:r>
      <w:r w:rsidR="001662C4">
        <w:rPr>
          <w:rFonts w:ascii="Arial" w:hAnsi="Arial" w:cs="Arial"/>
          <w:kern w:val="16"/>
          <w:sz w:val="21"/>
          <w:szCs w:val="21"/>
        </w:rPr>
        <w:t>rząd pracy to 149 348 845,21 zł</w:t>
      </w:r>
      <w:r w:rsidRPr="00A67E66">
        <w:rPr>
          <w:rFonts w:ascii="Arial" w:hAnsi="Arial" w:cs="Arial"/>
          <w:kern w:val="16"/>
          <w:sz w:val="21"/>
          <w:szCs w:val="21"/>
        </w:rPr>
        <w:t>, natomiast najmniejsza 11 859 791,42 zł.</w:t>
      </w:r>
    </w:p>
    <w:p w:rsidR="00B04C6A" w:rsidRPr="007523AB" w:rsidRDefault="00816290" w:rsidP="00B42321">
      <w:pPr>
        <w:autoSpaceDE w:val="0"/>
        <w:autoSpaceDN w:val="0"/>
        <w:adjustRightInd w:val="0"/>
        <w:spacing w:before="120" w:after="0"/>
        <w:ind w:left="0" w:firstLine="0"/>
        <w:rPr>
          <w:rFonts w:ascii="Arial" w:eastAsia="Calibri" w:hAnsi="Arial" w:cs="Arial"/>
          <w:sz w:val="21"/>
          <w:szCs w:val="21"/>
          <w:lang w:eastAsia="en-US"/>
        </w:rPr>
      </w:pPr>
      <w:r>
        <w:rPr>
          <w:rFonts w:ascii="Arial" w:eastAsia="Calibri" w:hAnsi="Arial" w:cs="Arial"/>
          <w:sz w:val="21"/>
          <w:szCs w:val="21"/>
          <w:lang w:eastAsia="en-US"/>
        </w:rPr>
        <w:t>W ramach wydatków z</w:t>
      </w:r>
      <w:r w:rsidR="003D1B25">
        <w:rPr>
          <w:rFonts w:ascii="Arial" w:eastAsia="Calibri" w:hAnsi="Arial" w:cs="Arial"/>
          <w:sz w:val="21"/>
          <w:szCs w:val="21"/>
          <w:lang w:eastAsia="en-US"/>
        </w:rPr>
        <w:t xml:space="preserve"> Funduszu Pracy w 2020 roku n</w:t>
      </w:r>
      <w:r w:rsidR="00B04C6A" w:rsidRPr="007523AB">
        <w:rPr>
          <w:rFonts w:ascii="Arial" w:eastAsia="Calibri" w:hAnsi="Arial" w:cs="Arial"/>
          <w:sz w:val="21"/>
          <w:szCs w:val="21"/>
          <w:lang w:eastAsia="en-US"/>
        </w:rPr>
        <w:t>a wypłatę zasiłków dl</w:t>
      </w:r>
      <w:r w:rsidR="003D1B25">
        <w:rPr>
          <w:rFonts w:ascii="Arial" w:eastAsia="Calibri" w:hAnsi="Arial" w:cs="Arial"/>
          <w:sz w:val="21"/>
          <w:szCs w:val="21"/>
          <w:lang w:eastAsia="en-US"/>
        </w:rPr>
        <w:t>a bezrobotnych wydatkowano</w:t>
      </w:r>
      <w:r w:rsidR="00B04C6A" w:rsidRPr="007523AB">
        <w:rPr>
          <w:rFonts w:ascii="Arial" w:eastAsia="Calibri" w:hAnsi="Arial" w:cs="Arial"/>
          <w:sz w:val="21"/>
          <w:szCs w:val="21"/>
          <w:lang w:eastAsia="en-US"/>
        </w:rPr>
        <w:t xml:space="preserve"> 175 537,0 tys. </w:t>
      </w:r>
      <w:r w:rsidR="00B04C6A">
        <w:rPr>
          <w:rFonts w:ascii="Arial" w:eastAsia="Calibri" w:hAnsi="Arial" w:cs="Arial"/>
          <w:sz w:val="21"/>
          <w:szCs w:val="21"/>
          <w:lang w:eastAsia="en-US"/>
        </w:rPr>
        <w:t>zł</w:t>
      </w:r>
      <w:r w:rsidR="00B04C6A" w:rsidRPr="007523AB">
        <w:rPr>
          <w:rFonts w:ascii="Arial" w:eastAsia="Calibri" w:hAnsi="Arial" w:cs="Arial"/>
          <w:sz w:val="21"/>
          <w:szCs w:val="21"/>
          <w:lang w:eastAsia="en-US"/>
        </w:rPr>
        <w:t>, tj. o 28,3% więcej niż w okresie styczeń – grudzień 2019 r.</w:t>
      </w:r>
    </w:p>
    <w:p w:rsidR="00B04C6A" w:rsidRPr="00C45A88" w:rsidRDefault="00B04C6A" w:rsidP="00B04C6A">
      <w:pPr>
        <w:autoSpaceDE w:val="0"/>
        <w:autoSpaceDN w:val="0"/>
        <w:adjustRightInd w:val="0"/>
        <w:spacing w:before="0" w:after="0"/>
        <w:ind w:left="0" w:firstLine="0"/>
        <w:rPr>
          <w:rFonts w:ascii="Arial" w:eastAsia="Calibri" w:hAnsi="Arial" w:cs="Arial"/>
          <w:sz w:val="21"/>
          <w:szCs w:val="21"/>
          <w:lang w:eastAsia="en-US"/>
        </w:rPr>
      </w:pPr>
      <w:r w:rsidRPr="007523AB">
        <w:rPr>
          <w:rFonts w:ascii="Arial" w:hAnsi="Arial" w:cs="Arial"/>
          <w:sz w:val="21"/>
          <w:szCs w:val="21"/>
        </w:rPr>
        <w:t xml:space="preserve">W tym miejscu należy przypomnieć, że </w:t>
      </w:r>
      <w:r>
        <w:rPr>
          <w:rFonts w:ascii="Arial" w:eastAsia="TimesNewRoman" w:hAnsi="Arial" w:cs="Arial"/>
          <w:sz w:val="21"/>
          <w:szCs w:val="21"/>
        </w:rPr>
        <w:t>na dzień 31.12.2020</w:t>
      </w:r>
      <w:r w:rsidRPr="007523AB">
        <w:rPr>
          <w:rFonts w:ascii="Arial" w:eastAsia="TimesNewRoman" w:hAnsi="Arial" w:cs="Arial"/>
          <w:sz w:val="21"/>
          <w:szCs w:val="21"/>
        </w:rPr>
        <w:t xml:space="preserve"> r. uprawnionych do pobierania zasiłku dla bezrobotnych było </w:t>
      </w:r>
      <w:r w:rsidRPr="007523AB">
        <w:rPr>
          <w:rFonts w:ascii="Arial" w:eastAsia="Calibri" w:hAnsi="Arial" w:cs="Arial"/>
          <w:sz w:val="21"/>
          <w:szCs w:val="21"/>
          <w:lang w:eastAsia="en-US"/>
        </w:rPr>
        <w:t xml:space="preserve">14 806 osób, </w:t>
      </w:r>
      <w:r w:rsidR="00792B7E">
        <w:rPr>
          <w:rFonts w:ascii="Arial" w:eastAsia="Calibri" w:hAnsi="Arial" w:cs="Arial"/>
          <w:sz w:val="21"/>
          <w:szCs w:val="21"/>
          <w:lang w:eastAsia="en-US"/>
        </w:rPr>
        <w:t>a</w:t>
      </w:r>
      <w:r w:rsidRPr="007523AB">
        <w:rPr>
          <w:rFonts w:ascii="Arial" w:eastAsia="Calibri" w:hAnsi="Arial" w:cs="Arial"/>
          <w:sz w:val="21"/>
          <w:szCs w:val="21"/>
          <w:lang w:eastAsia="en-US"/>
        </w:rPr>
        <w:t xml:space="preserve"> według stanu na koniec 2019 r. pobierało go 10 723 bezrobotnych, tj. o 4 083 osoby </w:t>
      </w:r>
      <w:r w:rsidRPr="00C45A88">
        <w:rPr>
          <w:rFonts w:ascii="Arial" w:eastAsia="Calibri" w:hAnsi="Arial" w:cs="Arial"/>
          <w:sz w:val="21"/>
          <w:szCs w:val="21"/>
          <w:lang w:eastAsia="en-US"/>
        </w:rPr>
        <w:t xml:space="preserve">mniej. W roku 2020, podobnie jak w latach poprzednich, najwięcej środków na zasiłki wydatkowano w Powiatowym Urzędzie Pracy w Częstochowie: 19 547,4 tys. </w:t>
      </w:r>
      <w:r>
        <w:rPr>
          <w:rFonts w:ascii="Arial" w:eastAsia="Calibri" w:hAnsi="Arial" w:cs="Arial"/>
          <w:sz w:val="21"/>
          <w:szCs w:val="21"/>
          <w:lang w:eastAsia="en-US"/>
        </w:rPr>
        <w:t>zł</w:t>
      </w:r>
      <w:r w:rsidRPr="00C45A88">
        <w:rPr>
          <w:rFonts w:ascii="Arial" w:eastAsia="Calibri" w:hAnsi="Arial" w:cs="Arial"/>
          <w:sz w:val="21"/>
          <w:szCs w:val="21"/>
          <w:lang w:eastAsia="en-US"/>
        </w:rPr>
        <w:t xml:space="preserve"> oraz w Powiatowym Urzędzie Pracy w Bielsku Białej: 13 648,7 tys. zł, </w:t>
      </w:r>
      <w:r w:rsidR="00792B7E">
        <w:rPr>
          <w:rFonts w:ascii="Arial" w:eastAsia="Calibri" w:hAnsi="Arial" w:cs="Arial"/>
          <w:sz w:val="21"/>
          <w:szCs w:val="21"/>
          <w:lang w:eastAsia="en-US"/>
        </w:rPr>
        <w:t>a</w:t>
      </w:r>
      <w:r w:rsidRPr="00C45A88">
        <w:rPr>
          <w:rFonts w:ascii="Arial" w:eastAsia="Calibri" w:hAnsi="Arial" w:cs="Arial"/>
          <w:sz w:val="21"/>
          <w:szCs w:val="21"/>
          <w:lang w:eastAsia="en-US"/>
        </w:rPr>
        <w:t xml:space="preserve"> najmniej w Powiatowym Urzędzie Pracy w Świętochłowicach: 1 404,9 tys. zł.</w:t>
      </w:r>
    </w:p>
    <w:p w:rsidR="003D1B25" w:rsidRDefault="00B923FB" w:rsidP="00B04C6A">
      <w:pPr>
        <w:spacing w:before="0" w:after="0"/>
        <w:ind w:left="0" w:firstLine="0"/>
        <w:rPr>
          <w:rFonts w:ascii="Arial" w:eastAsia="Calibri" w:hAnsi="Arial" w:cs="Arial"/>
          <w:sz w:val="21"/>
          <w:szCs w:val="21"/>
          <w:lang w:eastAsia="en-US"/>
        </w:rPr>
      </w:pPr>
      <w:r>
        <w:rPr>
          <w:rFonts w:ascii="Arial" w:eastAsia="Calibri" w:hAnsi="Arial" w:cs="Arial"/>
          <w:sz w:val="21"/>
          <w:szCs w:val="21"/>
          <w:lang w:eastAsia="en-US"/>
        </w:rPr>
        <w:t xml:space="preserve">W </w:t>
      </w:r>
      <w:r w:rsidR="004A6BE3">
        <w:rPr>
          <w:rFonts w:ascii="Arial" w:eastAsia="Calibri" w:hAnsi="Arial" w:cs="Arial"/>
          <w:sz w:val="21"/>
          <w:szCs w:val="21"/>
          <w:lang w:eastAsia="en-US"/>
        </w:rPr>
        <w:t>województwie śląskim n</w:t>
      </w:r>
      <w:r w:rsidR="00B04C6A" w:rsidRPr="00EB3E7C">
        <w:rPr>
          <w:rFonts w:ascii="Arial" w:eastAsia="Calibri" w:hAnsi="Arial" w:cs="Arial"/>
          <w:sz w:val="21"/>
          <w:szCs w:val="21"/>
          <w:lang w:eastAsia="en-US"/>
        </w:rPr>
        <w:t xml:space="preserve">a realizację wszystkich </w:t>
      </w:r>
      <w:r w:rsidR="00B04C6A" w:rsidRPr="00062D96">
        <w:rPr>
          <w:rFonts w:ascii="Arial" w:eastAsia="Calibri" w:hAnsi="Arial" w:cs="Arial"/>
          <w:sz w:val="21"/>
          <w:szCs w:val="21"/>
          <w:lang w:eastAsia="en-US"/>
        </w:rPr>
        <w:t xml:space="preserve">aktywnych form przeciwdziałania bezrobociu </w:t>
      </w:r>
      <w:r>
        <w:rPr>
          <w:rFonts w:ascii="Arial" w:eastAsia="Calibri" w:hAnsi="Arial" w:cs="Arial"/>
          <w:sz w:val="21"/>
          <w:szCs w:val="21"/>
          <w:lang w:eastAsia="en-US"/>
        </w:rPr>
        <w:t>w </w:t>
      </w:r>
      <w:r w:rsidR="004A6BE3">
        <w:rPr>
          <w:rFonts w:ascii="Arial" w:eastAsia="Calibri" w:hAnsi="Arial" w:cs="Arial"/>
          <w:sz w:val="21"/>
          <w:szCs w:val="21"/>
          <w:lang w:eastAsia="en-US"/>
        </w:rPr>
        <w:t xml:space="preserve">2020 roku </w:t>
      </w:r>
      <w:r w:rsidR="00B04C6A" w:rsidRPr="00062D96">
        <w:rPr>
          <w:rFonts w:ascii="Arial" w:eastAsia="Calibri" w:hAnsi="Arial" w:cs="Arial"/>
          <w:sz w:val="21"/>
          <w:szCs w:val="21"/>
          <w:lang w:eastAsia="en-US"/>
        </w:rPr>
        <w:t xml:space="preserve">wydatkowano </w:t>
      </w:r>
      <w:r w:rsidR="00B04C6A">
        <w:rPr>
          <w:rFonts w:ascii="Arial" w:eastAsia="Calibri" w:hAnsi="Arial" w:cs="Arial"/>
          <w:sz w:val="21"/>
          <w:szCs w:val="21"/>
          <w:lang w:eastAsia="en-US"/>
        </w:rPr>
        <w:t>1 </w:t>
      </w:r>
      <w:r w:rsidR="00A150BB">
        <w:rPr>
          <w:rFonts w:ascii="Arial" w:eastAsia="Calibri" w:hAnsi="Arial" w:cs="Arial"/>
          <w:sz w:val="21"/>
          <w:szCs w:val="21"/>
          <w:lang w:eastAsia="en-US"/>
        </w:rPr>
        <w:t>797,8 mln </w:t>
      </w:r>
      <w:r w:rsidR="00B04C6A" w:rsidRPr="00062D96">
        <w:rPr>
          <w:rFonts w:ascii="Arial" w:eastAsia="Calibri" w:hAnsi="Arial" w:cs="Arial"/>
          <w:sz w:val="21"/>
          <w:szCs w:val="21"/>
          <w:lang w:eastAsia="en-US"/>
        </w:rPr>
        <w:t>zł.</w:t>
      </w:r>
      <w:r w:rsidR="00B04C6A">
        <w:rPr>
          <w:rFonts w:ascii="Arial" w:eastAsia="Calibri" w:hAnsi="Arial" w:cs="Arial"/>
          <w:sz w:val="21"/>
          <w:szCs w:val="21"/>
          <w:lang w:eastAsia="en-US"/>
        </w:rPr>
        <w:t xml:space="preserve"> (</w:t>
      </w:r>
      <w:r w:rsidR="0025743E" w:rsidRPr="00C417B9">
        <w:rPr>
          <w:rFonts w:ascii="Arial" w:eastAsia="Calibri" w:hAnsi="Arial" w:cs="Arial"/>
          <w:sz w:val="21"/>
          <w:szCs w:val="21"/>
          <w:lang w:eastAsia="en-US"/>
        </w:rPr>
        <w:t>89,3%</w:t>
      </w:r>
      <w:r w:rsidR="0025743E">
        <w:rPr>
          <w:rFonts w:ascii="Arial" w:eastAsia="Calibri" w:hAnsi="Arial" w:cs="Arial"/>
          <w:sz w:val="21"/>
          <w:szCs w:val="21"/>
          <w:lang w:eastAsia="en-US"/>
        </w:rPr>
        <w:t xml:space="preserve"> </w:t>
      </w:r>
      <w:r w:rsidR="00B04C6A" w:rsidRPr="00062D96">
        <w:rPr>
          <w:rFonts w:ascii="Arial" w:eastAsia="Calibri" w:hAnsi="Arial" w:cs="Arial"/>
          <w:sz w:val="21"/>
          <w:szCs w:val="21"/>
          <w:lang w:eastAsia="en-US"/>
        </w:rPr>
        <w:t>ogółu wydatków</w:t>
      </w:r>
      <w:r w:rsidR="00B04C6A" w:rsidRPr="008029EC">
        <w:rPr>
          <w:rFonts w:ascii="Arial" w:eastAsia="Calibri" w:hAnsi="Arial" w:cs="Arial"/>
          <w:sz w:val="21"/>
          <w:szCs w:val="21"/>
          <w:lang w:eastAsia="en-US"/>
        </w:rPr>
        <w:t xml:space="preserve">). </w:t>
      </w:r>
      <w:r w:rsidR="004A6BE3">
        <w:rPr>
          <w:rFonts w:ascii="Arial" w:eastAsia="Calibri" w:hAnsi="Arial" w:cs="Arial"/>
          <w:sz w:val="21"/>
          <w:szCs w:val="21"/>
          <w:lang w:eastAsia="en-US"/>
        </w:rPr>
        <w:t>Aktywne formy przeciwdziałania bezrobociu obejmują programy na rzecz promocji zatrudnienia oraz środki dla Banku Gospodarstwa Krajowego; wydatki na: staże podyplomo</w:t>
      </w:r>
      <w:r w:rsidR="000C45A1">
        <w:rPr>
          <w:rFonts w:ascii="Arial" w:eastAsia="Calibri" w:hAnsi="Arial" w:cs="Arial"/>
          <w:sz w:val="21"/>
          <w:szCs w:val="21"/>
          <w:lang w:eastAsia="en-US"/>
        </w:rPr>
        <w:t>we lekarzy, lekarzy dentystów i </w:t>
      </w:r>
      <w:r w:rsidR="004A6BE3">
        <w:rPr>
          <w:rFonts w:ascii="Arial" w:eastAsia="Calibri" w:hAnsi="Arial" w:cs="Arial"/>
          <w:sz w:val="21"/>
          <w:szCs w:val="21"/>
          <w:lang w:eastAsia="en-US"/>
        </w:rPr>
        <w:t xml:space="preserve">pielęgniarek; przygotowanie zawodowe </w:t>
      </w:r>
      <w:r>
        <w:rPr>
          <w:rFonts w:ascii="Arial" w:eastAsia="Calibri" w:hAnsi="Arial" w:cs="Arial"/>
          <w:sz w:val="21"/>
          <w:szCs w:val="21"/>
          <w:lang w:eastAsia="en-US"/>
        </w:rPr>
        <w:t xml:space="preserve">i kształcenie </w:t>
      </w:r>
      <w:r w:rsidR="004A6BE3">
        <w:rPr>
          <w:rFonts w:ascii="Arial" w:eastAsia="Calibri" w:hAnsi="Arial" w:cs="Arial"/>
          <w:sz w:val="21"/>
          <w:szCs w:val="21"/>
          <w:lang w:eastAsia="en-US"/>
        </w:rPr>
        <w:t>młodocianych</w:t>
      </w:r>
      <w:r>
        <w:rPr>
          <w:rFonts w:ascii="Arial" w:eastAsia="Calibri" w:hAnsi="Arial" w:cs="Arial"/>
          <w:sz w:val="21"/>
          <w:szCs w:val="21"/>
          <w:lang w:eastAsia="en-US"/>
        </w:rPr>
        <w:t xml:space="preserve"> pracowników; Krajowy Fundusz Szkoleniowy; koszty programów „Za Życiem”, „Maluch+”, a także koszty dotyczące egzaminów potwierdzające kwalifikacje zawodowe.</w:t>
      </w:r>
    </w:p>
    <w:p w:rsidR="00B923FB" w:rsidRDefault="00B04C6A" w:rsidP="00B923FB">
      <w:pPr>
        <w:spacing w:before="0" w:after="0"/>
        <w:ind w:left="0" w:firstLine="0"/>
        <w:rPr>
          <w:rFonts w:ascii="Arial" w:eastAsia="TimesNewRoman" w:hAnsi="Arial" w:cs="Arial"/>
          <w:sz w:val="21"/>
          <w:szCs w:val="21"/>
        </w:rPr>
      </w:pPr>
      <w:r w:rsidRPr="008029EC">
        <w:rPr>
          <w:rFonts w:ascii="Arial" w:eastAsia="Calibri" w:hAnsi="Arial" w:cs="Arial"/>
          <w:sz w:val="21"/>
          <w:szCs w:val="21"/>
          <w:lang w:eastAsia="en-US"/>
        </w:rPr>
        <w:t xml:space="preserve">Wśród </w:t>
      </w:r>
      <w:r w:rsidR="00A150BB">
        <w:rPr>
          <w:rFonts w:ascii="Arial" w:eastAsia="Calibri" w:hAnsi="Arial" w:cs="Arial"/>
          <w:sz w:val="21"/>
          <w:szCs w:val="21"/>
          <w:lang w:eastAsia="en-US"/>
        </w:rPr>
        <w:t xml:space="preserve">tych </w:t>
      </w:r>
      <w:r w:rsidRPr="008029EC">
        <w:rPr>
          <w:rFonts w:ascii="Arial" w:eastAsia="Calibri" w:hAnsi="Arial" w:cs="Arial"/>
          <w:sz w:val="21"/>
          <w:szCs w:val="21"/>
          <w:lang w:eastAsia="en-US"/>
        </w:rPr>
        <w:t>wydatków</w:t>
      </w:r>
      <w:r w:rsidR="00A150BB" w:rsidRPr="008029EC">
        <w:rPr>
          <w:rStyle w:val="Odwoanieprzypisudolnego"/>
          <w:rFonts w:ascii="Arial" w:eastAsia="Calibri" w:hAnsi="Arial" w:cs="Arial"/>
          <w:sz w:val="21"/>
          <w:szCs w:val="21"/>
          <w:lang w:eastAsia="en-US"/>
        </w:rPr>
        <w:footnoteReference w:id="13"/>
      </w:r>
      <w:r w:rsidR="00A150BB">
        <w:rPr>
          <w:rFonts w:ascii="Arial" w:eastAsia="Calibri" w:hAnsi="Arial" w:cs="Arial"/>
          <w:sz w:val="21"/>
          <w:szCs w:val="21"/>
          <w:lang w:eastAsia="en-US"/>
        </w:rPr>
        <w:t xml:space="preserve"> </w:t>
      </w:r>
      <w:r w:rsidRPr="008029EC">
        <w:rPr>
          <w:rFonts w:ascii="Arial" w:eastAsia="Calibri" w:hAnsi="Arial" w:cs="Arial"/>
          <w:sz w:val="21"/>
          <w:szCs w:val="21"/>
          <w:lang w:eastAsia="en-US"/>
        </w:rPr>
        <w:t xml:space="preserve">najwięcej </w:t>
      </w:r>
      <w:r w:rsidRPr="005C7247">
        <w:rPr>
          <w:rFonts w:ascii="Arial" w:eastAsia="Calibri" w:hAnsi="Arial" w:cs="Arial"/>
          <w:sz w:val="21"/>
          <w:szCs w:val="21"/>
          <w:lang w:eastAsia="en-US"/>
        </w:rPr>
        <w:t xml:space="preserve">środków przeznaczono na dofinansowanie podejmowania działalności gospodarczej </w:t>
      </w:r>
      <w:r w:rsidRPr="00E957CF">
        <w:rPr>
          <w:rFonts w:ascii="Arial" w:eastAsia="Calibri" w:hAnsi="Arial" w:cs="Arial"/>
          <w:sz w:val="21"/>
          <w:szCs w:val="21"/>
          <w:lang w:eastAsia="en-US"/>
        </w:rPr>
        <w:t>(60,0 mln zł) oraz staże (39,0 mln zł).</w:t>
      </w:r>
      <w:r w:rsidRPr="00E957CF">
        <w:rPr>
          <w:rFonts w:ascii="Arial" w:eastAsia="TimesNewRoman" w:hAnsi="Arial" w:cs="Arial"/>
          <w:sz w:val="21"/>
          <w:szCs w:val="21"/>
        </w:rPr>
        <w:t xml:space="preserve">Szczegółowe informacje na temat wydatkowania środków z FP w województwie śląskim na wybrane aktywne formy przeciwdziałania bezrobociu w latach 2019 - 2020 zawarto w tabeli </w:t>
      </w:r>
      <w:r w:rsidR="00FA616A" w:rsidRPr="00E957CF">
        <w:rPr>
          <w:rFonts w:ascii="Arial" w:eastAsia="TimesNewRoman" w:hAnsi="Arial" w:cs="Arial"/>
          <w:sz w:val="21"/>
          <w:szCs w:val="21"/>
        </w:rPr>
        <w:t>42</w:t>
      </w:r>
      <w:r w:rsidRPr="00E957CF">
        <w:rPr>
          <w:rFonts w:ascii="Arial" w:eastAsia="TimesNewRoman" w:hAnsi="Arial" w:cs="Arial"/>
          <w:sz w:val="21"/>
          <w:szCs w:val="21"/>
        </w:rPr>
        <w:t>.</w:t>
      </w:r>
    </w:p>
    <w:p w:rsidR="009D2C09" w:rsidRPr="00B97EE8" w:rsidRDefault="009D2C09" w:rsidP="009D2C09">
      <w:pPr>
        <w:pStyle w:val="Legenda"/>
        <w:spacing w:before="120" w:after="0"/>
        <w:jc w:val="left"/>
      </w:pPr>
      <w:bookmarkStart w:id="466" w:name="_Toc68778708"/>
      <w:bookmarkStart w:id="467" w:name="_Toc34912462"/>
      <w:r w:rsidRPr="00E45616">
        <w:t xml:space="preserve">Tabela </w:t>
      </w:r>
      <w:fldSimple w:instr=" SEQ Tabela \* ARABIC ">
        <w:r w:rsidR="00A11E0D">
          <w:rPr>
            <w:noProof/>
          </w:rPr>
          <w:t>42</w:t>
        </w:r>
      </w:fldSimple>
      <w:r w:rsidRPr="00E45616">
        <w:t xml:space="preserve"> </w:t>
      </w:r>
      <w:r w:rsidRPr="008D3519">
        <w:t>Wydatki na wybrane aktywne formy przeciwdziałania bezrobociu</w:t>
      </w:r>
      <w:bookmarkEnd w:id="466"/>
    </w:p>
    <w:tbl>
      <w:tblPr>
        <w:tblW w:w="7938" w:type="dxa"/>
        <w:tblInd w:w="70" w:type="dxa"/>
        <w:tblCellMar>
          <w:left w:w="70" w:type="dxa"/>
          <w:right w:w="70" w:type="dxa"/>
        </w:tblCellMar>
        <w:tblLook w:val="04A0"/>
      </w:tblPr>
      <w:tblGrid>
        <w:gridCol w:w="3008"/>
        <w:gridCol w:w="1019"/>
        <w:gridCol w:w="903"/>
        <w:gridCol w:w="1020"/>
        <w:gridCol w:w="781"/>
        <w:gridCol w:w="1207"/>
      </w:tblGrid>
      <w:tr w:rsidR="00B04C6A" w:rsidRPr="004613C7" w:rsidTr="004613C7">
        <w:trPr>
          <w:trHeight w:val="300"/>
          <w:tblHeader/>
        </w:trPr>
        <w:tc>
          <w:tcPr>
            <w:tcW w:w="3008"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bookmarkEnd w:id="467"/>
          <w:p w:rsidR="00B04C6A" w:rsidRPr="004613C7" w:rsidRDefault="00B04C6A" w:rsidP="00550F74">
            <w:pPr>
              <w:spacing w:before="0" w:after="0"/>
              <w:ind w:left="0" w:firstLine="0"/>
              <w:jc w:val="center"/>
              <w:rPr>
                <w:rFonts w:ascii="Arial Narrow" w:hAnsi="Arial Narrow" w:cs="Arial"/>
                <w:b/>
                <w:bCs/>
                <w:color w:val="000000"/>
                <w:sz w:val="18"/>
                <w:szCs w:val="18"/>
              </w:rPr>
            </w:pPr>
            <w:r w:rsidRPr="004613C7">
              <w:rPr>
                <w:rFonts w:ascii="Arial Narrow" w:hAnsi="Arial Narrow" w:cs="Arial"/>
                <w:b/>
                <w:bCs/>
                <w:color w:val="000000"/>
                <w:sz w:val="18"/>
                <w:szCs w:val="18"/>
              </w:rPr>
              <w:t>Wyszczególnienie</w:t>
            </w:r>
          </w:p>
        </w:tc>
        <w:tc>
          <w:tcPr>
            <w:tcW w:w="1922" w:type="dxa"/>
            <w:gridSpan w:val="2"/>
            <w:tcBorders>
              <w:top w:val="single" w:sz="8" w:space="0" w:color="auto"/>
              <w:left w:val="nil"/>
              <w:bottom w:val="single" w:sz="8" w:space="0" w:color="auto"/>
              <w:right w:val="single" w:sz="8" w:space="0" w:color="000000"/>
            </w:tcBorders>
            <w:shd w:val="clear" w:color="000000" w:fill="C6D9F1"/>
            <w:vAlign w:val="center"/>
            <w:hideMark/>
          </w:tcPr>
          <w:p w:rsidR="00B04C6A" w:rsidRPr="004613C7" w:rsidRDefault="00B04C6A" w:rsidP="00550F74">
            <w:pPr>
              <w:spacing w:before="0" w:after="0"/>
              <w:ind w:left="0" w:firstLine="0"/>
              <w:jc w:val="center"/>
              <w:rPr>
                <w:rFonts w:ascii="Arial Narrow" w:hAnsi="Arial Narrow" w:cs="Arial"/>
                <w:b/>
                <w:bCs/>
                <w:color w:val="000000"/>
                <w:sz w:val="18"/>
                <w:szCs w:val="18"/>
              </w:rPr>
            </w:pPr>
            <w:r w:rsidRPr="004613C7">
              <w:rPr>
                <w:rFonts w:ascii="Arial Narrow" w:hAnsi="Arial Narrow" w:cs="Arial"/>
                <w:b/>
                <w:bCs/>
                <w:color w:val="000000"/>
                <w:sz w:val="18"/>
                <w:szCs w:val="18"/>
              </w:rPr>
              <w:t>2019 r.</w:t>
            </w:r>
          </w:p>
        </w:tc>
        <w:tc>
          <w:tcPr>
            <w:tcW w:w="1801" w:type="dxa"/>
            <w:gridSpan w:val="2"/>
            <w:tcBorders>
              <w:top w:val="single" w:sz="8" w:space="0" w:color="auto"/>
              <w:left w:val="nil"/>
              <w:bottom w:val="single" w:sz="8" w:space="0" w:color="auto"/>
              <w:right w:val="single" w:sz="8" w:space="0" w:color="000000"/>
            </w:tcBorders>
            <w:shd w:val="clear" w:color="000000" w:fill="C6D9F1"/>
            <w:vAlign w:val="center"/>
            <w:hideMark/>
          </w:tcPr>
          <w:p w:rsidR="00B04C6A" w:rsidRPr="004613C7" w:rsidRDefault="00B04C6A" w:rsidP="00550F74">
            <w:pPr>
              <w:spacing w:before="0" w:after="0"/>
              <w:ind w:left="0" w:firstLine="0"/>
              <w:jc w:val="center"/>
              <w:rPr>
                <w:rFonts w:ascii="Arial Narrow" w:hAnsi="Arial Narrow" w:cs="Arial"/>
                <w:b/>
                <w:bCs/>
                <w:color w:val="000000"/>
                <w:sz w:val="18"/>
                <w:szCs w:val="18"/>
              </w:rPr>
            </w:pPr>
            <w:r w:rsidRPr="004613C7">
              <w:rPr>
                <w:rFonts w:ascii="Arial Narrow" w:hAnsi="Arial Narrow" w:cs="Arial"/>
                <w:b/>
                <w:bCs/>
                <w:color w:val="000000"/>
                <w:sz w:val="18"/>
                <w:szCs w:val="18"/>
              </w:rPr>
              <w:t>2020 r.</w:t>
            </w:r>
          </w:p>
        </w:tc>
        <w:tc>
          <w:tcPr>
            <w:tcW w:w="1207" w:type="dxa"/>
            <w:vMerge w:val="restart"/>
            <w:tcBorders>
              <w:top w:val="single" w:sz="8" w:space="0" w:color="auto"/>
              <w:left w:val="nil"/>
              <w:bottom w:val="single" w:sz="8" w:space="0" w:color="000000"/>
              <w:right w:val="single" w:sz="8" w:space="0" w:color="auto"/>
            </w:tcBorders>
            <w:shd w:val="clear" w:color="000000" w:fill="C6D9F1"/>
            <w:vAlign w:val="center"/>
            <w:hideMark/>
          </w:tcPr>
          <w:p w:rsidR="00B04C6A" w:rsidRPr="004613C7" w:rsidRDefault="00B04C6A" w:rsidP="00550F74">
            <w:pPr>
              <w:spacing w:before="0" w:after="0"/>
              <w:ind w:left="0" w:firstLine="0"/>
              <w:jc w:val="center"/>
              <w:rPr>
                <w:rFonts w:ascii="Arial Narrow" w:hAnsi="Arial Narrow" w:cs="Arial"/>
                <w:b/>
                <w:bCs/>
                <w:color w:val="000000"/>
                <w:sz w:val="18"/>
                <w:szCs w:val="18"/>
              </w:rPr>
            </w:pPr>
            <w:r w:rsidRPr="004613C7">
              <w:rPr>
                <w:rFonts w:ascii="Arial Narrow" w:hAnsi="Arial Narrow" w:cs="Arial"/>
                <w:b/>
                <w:bCs/>
                <w:color w:val="000000"/>
                <w:sz w:val="18"/>
                <w:szCs w:val="18"/>
              </w:rPr>
              <w:t>Wzrost/spadek</w:t>
            </w:r>
            <w:r w:rsidRPr="004613C7">
              <w:rPr>
                <w:rFonts w:ascii="Arial Narrow" w:hAnsi="Arial Narrow" w:cs="Arial"/>
                <w:b/>
                <w:bCs/>
                <w:color w:val="000000"/>
                <w:sz w:val="18"/>
                <w:szCs w:val="18"/>
              </w:rPr>
              <w:br/>
              <w:t>w tys. złotych</w:t>
            </w:r>
          </w:p>
        </w:tc>
      </w:tr>
      <w:tr w:rsidR="00B04C6A" w:rsidRPr="004613C7" w:rsidTr="004613C7">
        <w:trPr>
          <w:trHeight w:val="495"/>
          <w:tblHeader/>
        </w:trPr>
        <w:tc>
          <w:tcPr>
            <w:tcW w:w="3008" w:type="dxa"/>
            <w:vMerge/>
            <w:tcBorders>
              <w:top w:val="single" w:sz="8" w:space="0" w:color="auto"/>
              <w:left w:val="single" w:sz="8" w:space="0" w:color="auto"/>
              <w:bottom w:val="single" w:sz="8" w:space="0" w:color="000000"/>
              <w:right w:val="single" w:sz="8" w:space="0" w:color="auto"/>
            </w:tcBorders>
            <w:vAlign w:val="center"/>
            <w:hideMark/>
          </w:tcPr>
          <w:p w:rsidR="00B04C6A" w:rsidRPr="004613C7" w:rsidRDefault="00B04C6A" w:rsidP="00550F74">
            <w:pPr>
              <w:spacing w:before="0" w:after="0"/>
              <w:ind w:left="0" w:firstLine="0"/>
              <w:jc w:val="left"/>
              <w:rPr>
                <w:rFonts w:ascii="Arial Narrow" w:hAnsi="Arial Narrow" w:cs="Arial"/>
                <w:b/>
                <w:bCs/>
                <w:color w:val="000000"/>
                <w:sz w:val="18"/>
                <w:szCs w:val="18"/>
              </w:rPr>
            </w:pPr>
          </w:p>
        </w:tc>
        <w:tc>
          <w:tcPr>
            <w:tcW w:w="1019" w:type="dxa"/>
            <w:tcBorders>
              <w:top w:val="nil"/>
              <w:left w:val="nil"/>
              <w:bottom w:val="single" w:sz="8" w:space="0" w:color="auto"/>
              <w:right w:val="single" w:sz="8" w:space="0" w:color="auto"/>
            </w:tcBorders>
            <w:shd w:val="clear" w:color="000000" w:fill="C6D9F1"/>
            <w:vAlign w:val="center"/>
            <w:hideMark/>
          </w:tcPr>
          <w:p w:rsidR="00B04C6A" w:rsidRPr="004613C7" w:rsidRDefault="00B04C6A" w:rsidP="00550F74">
            <w:pPr>
              <w:spacing w:before="0" w:after="0"/>
              <w:ind w:left="0" w:firstLine="0"/>
              <w:jc w:val="center"/>
              <w:rPr>
                <w:rFonts w:ascii="Arial Narrow" w:hAnsi="Arial Narrow" w:cs="Arial"/>
                <w:b/>
                <w:bCs/>
                <w:color w:val="000000"/>
                <w:sz w:val="18"/>
                <w:szCs w:val="18"/>
              </w:rPr>
            </w:pPr>
            <w:r w:rsidRPr="004613C7">
              <w:rPr>
                <w:rFonts w:ascii="Arial Narrow" w:hAnsi="Arial Narrow" w:cs="Arial"/>
                <w:b/>
                <w:bCs/>
                <w:color w:val="000000"/>
                <w:sz w:val="18"/>
                <w:szCs w:val="18"/>
              </w:rPr>
              <w:t>tys. zł.</w:t>
            </w:r>
          </w:p>
        </w:tc>
        <w:tc>
          <w:tcPr>
            <w:tcW w:w="903" w:type="dxa"/>
            <w:tcBorders>
              <w:top w:val="nil"/>
              <w:left w:val="nil"/>
              <w:bottom w:val="single" w:sz="8" w:space="0" w:color="auto"/>
              <w:right w:val="single" w:sz="8" w:space="0" w:color="auto"/>
            </w:tcBorders>
            <w:shd w:val="clear" w:color="000000" w:fill="C6D9F1"/>
            <w:vAlign w:val="center"/>
            <w:hideMark/>
          </w:tcPr>
          <w:p w:rsidR="00B04C6A" w:rsidRPr="004613C7" w:rsidRDefault="00B04C6A" w:rsidP="00550F74">
            <w:pPr>
              <w:spacing w:before="0" w:after="0"/>
              <w:ind w:left="0" w:firstLine="0"/>
              <w:jc w:val="center"/>
              <w:rPr>
                <w:rFonts w:ascii="Arial Narrow" w:hAnsi="Arial Narrow" w:cs="Arial"/>
                <w:b/>
                <w:bCs/>
                <w:color w:val="000000"/>
                <w:sz w:val="18"/>
                <w:szCs w:val="18"/>
              </w:rPr>
            </w:pPr>
            <w:r w:rsidRPr="004613C7">
              <w:rPr>
                <w:rFonts w:ascii="Arial Narrow" w:hAnsi="Arial Narrow" w:cs="Arial"/>
                <w:b/>
                <w:bCs/>
                <w:color w:val="000000"/>
                <w:sz w:val="18"/>
                <w:szCs w:val="18"/>
              </w:rPr>
              <w:t>% w ogółem</w:t>
            </w:r>
          </w:p>
        </w:tc>
        <w:tc>
          <w:tcPr>
            <w:tcW w:w="1020" w:type="dxa"/>
            <w:tcBorders>
              <w:top w:val="nil"/>
              <w:left w:val="nil"/>
              <w:bottom w:val="single" w:sz="8" w:space="0" w:color="auto"/>
              <w:right w:val="single" w:sz="8" w:space="0" w:color="auto"/>
            </w:tcBorders>
            <w:shd w:val="clear" w:color="000000" w:fill="C6D9F1"/>
            <w:vAlign w:val="center"/>
            <w:hideMark/>
          </w:tcPr>
          <w:p w:rsidR="00B04C6A" w:rsidRPr="004613C7" w:rsidRDefault="00B04C6A" w:rsidP="00550F74">
            <w:pPr>
              <w:spacing w:before="0" w:after="0"/>
              <w:ind w:left="0" w:firstLine="0"/>
              <w:jc w:val="center"/>
              <w:rPr>
                <w:rFonts w:ascii="Arial Narrow" w:hAnsi="Arial Narrow" w:cs="Arial"/>
                <w:b/>
                <w:bCs/>
                <w:color w:val="000000"/>
                <w:sz w:val="18"/>
                <w:szCs w:val="18"/>
              </w:rPr>
            </w:pPr>
            <w:r w:rsidRPr="004613C7">
              <w:rPr>
                <w:rFonts w:ascii="Arial Narrow" w:hAnsi="Arial Narrow" w:cs="Arial"/>
                <w:b/>
                <w:bCs/>
                <w:color w:val="000000"/>
                <w:sz w:val="18"/>
                <w:szCs w:val="18"/>
              </w:rPr>
              <w:t>tys. zł.</w:t>
            </w:r>
          </w:p>
        </w:tc>
        <w:tc>
          <w:tcPr>
            <w:tcW w:w="781" w:type="dxa"/>
            <w:tcBorders>
              <w:top w:val="nil"/>
              <w:left w:val="nil"/>
              <w:bottom w:val="single" w:sz="8" w:space="0" w:color="auto"/>
              <w:right w:val="single" w:sz="8" w:space="0" w:color="auto"/>
            </w:tcBorders>
            <w:shd w:val="clear" w:color="000000" w:fill="C6D9F1"/>
            <w:vAlign w:val="center"/>
            <w:hideMark/>
          </w:tcPr>
          <w:p w:rsidR="00B04C6A" w:rsidRPr="004613C7" w:rsidRDefault="00B04C6A" w:rsidP="00550F74">
            <w:pPr>
              <w:spacing w:before="0" w:after="0"/>
              <w:ind w:left="0" w:firstLine="0"/>
              <w:jc w:val="center"/>
              <w:rPr>
                <w:rFonts w:ascii="Arial Narrow" w:hAnsi="Arial Narrow" w:cs="Arial"/>
                <w:b/>
                <w:bCs/>
                <w:color w:val="000000"/>
                <w:sz w:val="18"/>
                <w:szCs w:val="18"/>
              </w:rPr>
            </w:pPr>
            <w:r w:rsidRPr="004613C7">
              <w:rPr>
                <w:rFonts w:ascii="Arial Narrow" w:hAnsi="Arial Narrow" w:cs="Arial"/>
                <w:b/>
                <w:bCs/>
                <w:color w:val="000000"/>
                <w:sz w:val="18"/>
                <w:szCs w:val="18"/>
              </w:rPr>
              <w:t>% w ogółem</w:t>
            </w:r>
          </w:p>
        </w:tc>
        <w:tc>
          <w:tcPr>
            <w:tcW w:w="1207" w:type="dxa"/>
            <w:vMerge/>
            <w:tcBorders>
              <w:top w:val="single" w:sz="8" w:space="0" w:color="auto"/>
              <w:left w:val="nil"/>
              <w:bottom w:val="single" w:sz="8" w:space="0" w:color="000000"/>
              <w:right w:val="single" w:sz="8" w:space="0" w:color="auto"/>
            </w:tcBorders>
            <w:vAlign w:val="center"/>
            <w:hideMark/>
          </w:tcPr>
          <w:p w:rsidR="00B04C6A" w:rsidRPr="004613C7" w:rsidRDefault="00B04C6A" w:rsidP="00550F74">
            <w:pPr>
              <w:spacing w:before="0" w:after="0"/>
              <w:ind w:left="0" w:firstLine="0"/>
              <w:jc w:val="left"/>
              <w:rPr>
                <w:rFonts w:ascii="Arial Narrow" w:hAnsi="Arial Narrow" w:cs="Arial"/>
                <w:b/>
                <w:bCs/>
                <w:color w:val="000000"/>
                <w:sz w:val="18"/>
                <w:szCs w:val="18"/>
              </w:rPr>
            </w:pPr>
          </w:p>
        </w:tc>
      </w:tr>
      <w:tr w:rsidR="00B04C6A" w:rsidRPr="004613C7" w:rsidTr="004613C7">
        <w:trPr>
          <w:trHeight w:val="492"/>
        </w:trPr>
        <w:tc>
          <w:tcPr>
            <w:tcW w:w="3008" w:type="dxa"/>
            <w:tcBorders>
              <w:top w:val="nil"/>
              <w:left w:val="single" w:sz="8" w:space="0" w:color="auto"/>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left"/>
              <w:rPr>
                <w:rFonts w:ascii="Arial Narrow" w:hAnsi="Arial Narrow" w:cs="Arial"/>
                <w:b/>
                <w:bCs/>
                <w:color w:val="000000"/>
                <w:sz w:val="18"/>
                <w:szCs w:val="18"/>
              </w:rPr>
            </w:pPr>
            <w:r w:rsidRPr="004613C7">
              <w:rPr>
                <w:rFonts w:ascii="Arial Narrow" w:hAnsi="Arial Narrow" w:cs="Arial"/>
                <w:b/>
                <w:bCs/>
                <w:color w:val="000000"/>
                <w:sz w:val="18"/>
                <w:szCs w:val="18"/>
              </w:rPr>
              <w:t>Suma wybranych wydatków na aktywne formy przeciwdziałania bezrobociu</w:t>
            </w:r>
          </w:p>
        </w:tc>
        <w:tc>
          <w:tcPr>
            <w:tcW w:w="1019"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b/>
                <w:bCs/>
                <w:color w:val="000000"/>
                <w:sz w:val="18"/>
                <w:szCs w:val="18"/>
              </w:rPr>
            </w:pPr>
            <w:r w:rsidRPr="004613C7">
              <w:rPr>
                <w:rFonts w:ascii="Arial Narrow" w:hAnsi="Arial Narrow" w:cs="Arial"/>
                <w:b/>
                <w:bCs/>
                <w:color w:val="000000"/>
                <w:sz w:val="18"/>
                <w:szCs w:val="18"/>
              </w:rPr>
              <w:t>188 780,5</w:t>
            </w:r>
          </w:p>
        </w:tc>
        <w:tc>
          <w:tcPr>
            <w:tcW w:w="903"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b/>
                <w:bCs/>
                <w:color w:val="000000"/>
                <w:sz w:val="18"/>
                <w:szCs w:val="18"/>
              </w:rPr>
            </w:pPr>
            <w:r w:rsidRPr="004613C7">
              <w:rPr>
                <w:rFonts w:ascii="Arial Narrow" w:hAnsi="Arial Narrow" w:cs="Arial"/>
                <w:b/>
                <w:bCs/>
                <w:color w:val="000000"/>
                <w:sz w:val="18"/>
                <w:szCs w:val="18"/>
              </w:rPr>
              <w:t>100,00</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b/>
                <w:bCs/>
                <w:color w:val="000000"/>
                <w:sz w:val="18"/>
                <w:szCs w:val="18"/>
              </w:rPr>
            </w:pPr>
            <w:r w:rsidRPr="004613C7">
              <w:rPr>
                <w:rFonts w:ascii="Arial Narrow" w:hAnsi="Arial Narrow" w:cs="Arial"/>
                <w:b/>
                <w:bCs/>
                <w:color w:val="000000"/>
                <w:sz w:val="18"/>
                <w:szCs w:val="18"/>
              </w:rPr>
              <w:t>138 906,1</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b/>
                <w:bCs/>
                <w:color w:val="000000"/>
                <w:sz w:val="18"/>
                <w:szCs w:val="18"/>
              </w:rPr>
            </w:pPr>
            <w:r w:rsidRPr="004613C7">
              <w:rPr>
                <w:rFonts w:ascii="Arial Narrow" w:hAnsi="Arial Narrow" w:cs="Arial"/>
                <w:b/>
                <w:bCs/>
                <w:color w:val="000000"/>
                <w:sz w:val="18"/>
                <w:szCs w:val="18"/>
              </w:rPr>
              <w:t>100,00</w:t>
            </w:r>
          </w:p>
        </w:tc>
        <w:tc>
          <w:tcPr>
            <w:tcW w:w="1207" w:type="dxa"/>
            <w:tcBorders>
              <w:top w:val="nil"/>
              <w:left w:val="nil"/>
              <w:bottom w:val="single" w:sz="8" w:space="0" w:color="auto"/>
              <w:right w:val="single" w:sz="8" w:space="0" w:color="auto"/>
            </w:tcBorders>
            <w:shd w:val="clear" w:color="000000" w:fill="DBE5F1"/>
            <w:noWrap/>
            <w:vAlign w:val="center"/>
            <w:hideMark/>
          </w:tcPr>
          <w:p w:rsidR="00B04C6A" w:rsidRPr="004613C7" w:rsidRDefault="00B04C6A" w:rsidP="00550F74">
            <w:pPr>
              <w:spacing w:before="0" w:after="0"/>
              <w:ind w:left="0" w:firstLine="0"/>
              <w:jc w:val="right"/>
              <w:rPr>
                <w:rFonts w:ascii="Arial Narrow" w:hAnsi="Arial Narrow" w:cs="Arial"/>
                <w:b/>
                <w:bCs/>
                <w:color w:val="000000"/>
                <w:sz w:val="18"/>
                <w:szCs w:val="18"/>
              </w:rPr>
            </w:pPr>
            <w:r w:rsidRPr="004613C7">
              <w:rPr>
                <w:rFonts w:ascii="Arial Narrow" w:hAnsi="Arial Narrow" w:cs="Arial"/>
                <w:b/>
                <w:bCs/>
                <w:color w:val="000000"/>
                <w:sz w:val="18"/>
                <w:szCs w:val="18"/>
              </w:rPr>
              <w:t>-49 874,4</w:t>
            </w:r>
          </w:p>
        </w:tc>
      </w:tr>
      <w:tr w:rsidR="00B04C6A" w:rsidRPr="004613C7" w:rsidTr="004613C7">
        <w:trPr>
          <w:trHeight w:val="401"/>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Dofinansowanie podejmowania działalności gospodarczej</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77 192,4</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40,89</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60 045,1</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43,23</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-17 147,3</w:t>
            </w:r>
          </w:p>
        </w:tc>
      </w:tr>
      <w:tr w:rsidR="00B04C6A" w:rsidRPr="004613C7" w:rsidTr="004613C7">
        <w:trPr>
          <w:trHeight w:val="167"/>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Staże</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51 084,9</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27,06</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39 028,5</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28,10</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-12 056,4</w:t>
            </w:r>
          </w:p>
        </w:tc>
      </w:tr>
      <w:tr w:rsidR="00B04C6A" w:rsidRPr="004613C7" w:rsidTr="004613C7">
        <w:trPr>
          <w:trHeight w:val="452"/>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R</w:t>
            </w:r>
            <w:r w:rsidR="004613C7" w:rsidRPr="004613C7">
              <w:rPr>
                <w:rFonts w:ascii="Arial Narrow" w:hAnsi="Arial Narrow" w:cs="Arial"/>
                <w:color w:val="000000"/>
                <w:sz w:val="18"/>
                <w:szCs w:val="18"/>
              </w:rPr>
              <w:t>efundacja kosztów wyposażenia i </w:t>
            </w:r>
            <w:r w:rsidRPr="004613C7">
              <w:rPr>
                <w:rFonts w:ascii="Arial Narrow" w:hAnsi="Arial Narrow" w:cs="Arial"/>
                <w:color w:val="000000"/>
                <w:sz w:val="18"/>
                <w:szCs w:val="18"/>
              </w:rPr>
              <w:t>doposażenie stanowiska pracy</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23 173,4</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12,28</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15 111,6</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10,88</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-8 061,8</w:t>
            </w:r>
          </w:p>
        </w:tc>
      </w:tr>
      <w:tr w:rsidR="00B04C6A" w:rsidRPr="004613C7" w:rsidTr="004613C7">
        <w:trPr>
          <w:trHeight w:val="261"/>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Prace interwencyjne</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10 068,5</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5,33</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6 756,3</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4,86</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-3 312,2</w:t>
            </w:r>
          </w:p>
        </w:tc>
      </w:tr>
      <w:tr w:rsidR="00B04C6A" w:rsidRPr="004613C7" w:rsidTr="004613C7">
        <w:trPr>
          <w:trHeight w:val="264"/>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Roboty publiczne</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9 012,1</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4,77</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6 544,5</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4,71</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-2 467,6</w:t>
            </w:r>
          </w:p>
        </w:tc>
      </w:tr>
      <w:tr w:rsidR="00B04C6A" w:rsidRPr="004613C7" w:rsidTr="004613C7">
        <w:trPr>
          <w:trHeight w:val="269"/>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Szkolenia</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7 343,9</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3,89</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4 132,4</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2,97</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-3 211,5</w:t>
            </w:r>
          </w:p>
        </w:tc>
      </w:tr>
      <w:tr w:rsidR="00B04C6A" w:rsidRPr="004613C7" w:rsidTr="004613C7">
        <w:trPr>
          <w:trHeight w:val="300"/>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Bon na zasiedlenie</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3 674,4</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1,95</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2 196,9</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1,58</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-1 477,5</w:t>
            </w:r>
          </w:p>
        </w:tc>
      </w:tr>
      <w:tr w:rsidR="00B04C6A" w:rsidRPr="004613C7" w:rsidTr="004613C7">
        <w:trPr>
          <w:trHeight w:val="660"/>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Dofinansowanie wynagrodzenia skierowanych bezrobotnych powyżej 50 roku życia</w:t>
            </w:r>
          </w:p>
        </w:tc>
        <w:tc>
          <w:tcPr>
            <w:tcW w:w="1019"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2 565,6</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1,36</w:t>
            </w:r>
          </w:p>
        </w:tc>
        <w:tc>
          <w:tcPr>
            <w:tcW w:w="1020" w:type="dxa"/>
            <w:tcBorders>
              <w:top w:val="nil"/>
              <w:left w:val="nil"/>
              <w:bottom w:val="single" w:sz="8" w:space="0" w:color="auto"/>
              <w:right w:val="single" w:sz="8" w:space="0" w:color="auto"/>
            </w:tcBorders>
            <w:shd w:val="clear" w:color="000000" w:fill="DBE5F1"/>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1 575,0</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1,13</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-990,6</w:t>
            </w:r>
          </w:p>
        </w:tc>
      </w:tr>
      <w:tr w:rsidR="00B04C6A" w:rsidRPr="004613C7" w:rsidTr="004613C7">
        <w:trPr>
          <w:trHeight w:val="259"/>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Prace społecznie użyteczne</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1 766,5</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0,94</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1 184,0</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0,85</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sz w:val="18"/>
                <w:szCs w:val="18"/>
              </w:rPr>
            </w:pPr>
            <w:r w:rsidRPr="004613C7">
              <w:rPr>
                <w:rFonts w:ascii="Arial Narrow" w:hAnsi="Arial Narrow" w:cs="Arial"/>
                <w:sz w:val="18"/>
                <w:szCs w:val="18"/>
              </w:rPr>
              <w:t>-582,5</w:t>
            </w:r>
          </w:p>
        </w:tc>
      </w:tr>
      <w:tr w:rsidR="00B04C6A" w:rsidRPr="004613C7" w:rsidTr="004613C7">
        <w:trPr>
          <w:trHeight w:val="263"/>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Bon zatrudnieniowy</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1 255,3</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0,66</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1 157,0</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0,83</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-98,3</w:t>
            </w:r>
          </w:p>
        </w:tc>
      </w:tr>
      <w:tr w:rsidR="00B04C6A" w:rsidRPr="004613C7" w:rsidTr="004613C7">
        <w:trPr>
          <w:trHeight w:val="300"/>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Badania osób bezrobotnych</w:t>
            </w:r>
          </w:p>
        </w:tc>
        <w:tc>
          <w:tcPr>
            <w:tcW w:w="1019"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446,7</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0,24</w:t>
            </w:r>
          </w:p>
        </w:tc>
        <w:tc>
          <w:tcPr>
            <w:tcW w:w="1020" w:type="dxa"/>
            <w:tcBorders>
              <w:top w:val="nil"/>
              <w:left w:val="nil"/>
              <w:bottom w:val="single" w:sz="8" w:space="0" w:color="auto"/>
              <w:right w:val="single" w:sz="8" w:space="0" w:color="auto"/>
            </w:tcBorders>
            <w:shd w:val="clear" w:color="000000" w:fill="DBE5F1"/>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241,5</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0,17</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-205,2</w:t>
            </w:r>
          </w:p>
        </w:tc>
      </w:tr>
      <w:tr w:rsidR="00B04C6A" w:rsidRPr="004613C7" w:rsidTr="004613C7">
        <w:trPr>
          <w:trHeight w:val="300"/>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Koszty studiów podyplomowych</w:t>
            </w:r>
          </w:p>
        </w:tc>
        <w:tc>
          <w:tcPr>
            <w:tcW w:w="1019"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408,5</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0,22</w:t>
            </w:r>
          </w:p>
        </w:tc>
        <w:tc>
          <w:tcPr>
            <w:tcW w:w="1020" w:type="dxa"/>
            <w:tcBorders>
              <w:top w:val="nil"/>
              <w:left w:val="nil"/>
              <w:bottom w:val="single" w:sz="8" w:space="0" w:color="auto"/>
              <w:right w:val="single" w:sz="8" w:space="0" w:color="auto"/>
            </w:tcBorders>
            <w:shd w:val="clear" w:color="000000" w:fill="DBE5F1"/>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409,4</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0,29</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0,9</w:t>
            </w:r>
          </w:p>
        </w:tc>
      </w:tr>
      <w:tr w:rsidR="00B04C6A" w:rsidRPr="004613C7" w:rsidTr="004613C7">
        <w:trPr>
          <w:trHeight w:val="300"/>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Koszty przejazdu, zakwaterowania</w:t>
            </w:r>
          </w:p>
        </w:tc>
        <w:tc>
          <w:tcPr>
            <w:tcW w:w="1019"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244,5</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0,13</w:t>
            </w:r>
          </w:p>
        </w:tc>
        <w:tc>
          <w:tcPr>
            <w:tcW w:w="1020" w:type="dxa"/>
            <w:tcBorders>
              <w:top w:val="nil"/>
              <w:left w:val="nil"/>
              <w:bottom w:val="single" w:sz="8" w:space="0" w:color="auto"/>
              <w:right w:val="single" w:sz="8" w:space="0" w:color="auto"/>
            </w:tcBorders>
            <w:shd w:val="clear" w:color="000000" w:fill="DBE5F1"/>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150,5</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0,11</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-94,0</w:t>
            </w:r>
          </w:p>
        </w:tc>
      </w:tr>
      <w:tr w:rsidR="00B04C6A" w:rsidRPr="004613C7" w:rsidTr="004613C7">
        <w:trPr>
          <w:trHeight w:val="281"/>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Opieka nad dzieckiem lub osobą zależną</w:t>
            </w:r>
          </w:p>
        </w:tc>
        <w:tc>
          <w:tcPr>
            <w:tcW w:w="1019"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174,5</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0,09</w:t>
            </w:r>
          </w:p>
        </w:tc>
        <w:tc>
          <w:tcPr>
            <w:tcW w:w="1020" w:type="dxa"/>
            <w:tcBorders>
              <w:top w:val="nil"/>
              <w:left w:val="nil"/>
              <w:bottom w:val="single" w:sz="8" w:space="0" w:color="auto"/>
              <w:right w:val="single" w:sz="8" w:space="0" w:color="auto"/>
            </w:tcBorders>
            <w:shd w:val="clear" w:color="000000" w:fill="DBE5F1"/>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98,3</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0,07</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-76,2</w:t>
            </w:r>
          </w:p>
        </w:tc>
      </w:tr>
      <w:tr w:rsidR="00B04C6A" w:rsidRPr="004613C7" w:rsidTr="004613C7">
        <w:trPr>
          <w:trHeight w:val="270"/>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Zatrudnienie wspierane</w:t>
            </w:r>
          </w:p>
        </w:tc>
        <w:tc>
          <w:tcPr>
            <w:tcW w:w="1019"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154,6</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0,08</w:t>
            </w:r>
          </w:p>
        </w:tc>
        <w:tc>
          <w:tcPr>
            <w:tcW w:w="1020" w:type="dxa"/>
            <w:tcBorders>
              <w:top w:val="nil"/>
              <w:left w:val="nil"/>
              <w:bottom w:val="single" w:sz="8" w:space="0" w:color="auto"/>
              <w:right w:val="single" w:sz="8" w:space="0" w:color="auto"/>
            </w:tcBorders>
            <w:shd w:val="clear" w:color="000000" w:fill="DBE5F1"/>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114,3</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0,08</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-40,3</w:t>
            </w:r>
          </w:p>
        </w:tc>
      </w:tr>
      <w:tr w:rsidR="00B04C6A" w:rsidRPr="004613C7" w:rsidTr="004613C7">
        <w:trPr>
          <w:trHeight w:val="300"/>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Przygotowanie zawodowe dorosłych</w:t>
            </w:r>
          </w:p>
        </w:tc>
        <w:tc>
          <w:tcPr>
            <w:tcW w:w="1019"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127,4</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0,07</w:t>
            </w:r>
          </w:p>
        </w:tc>
        <w:tc>
          <w:tcPr>
            <w:tcW w:w="1020" w:type="dxa"/>
            <w:tcBorders>
              <w:top w:val="nil"/>
              <w:left w:val="nil"/>
              <w:bottom w:val="single" w:sz="8" w:space="0" w:color="auto"/>
              <w:right w:val="single" w:sz="8" w:space="0" w:color="auto"/>
            </w:tcBorders>
            <w:shd w:val="clear" w:color="000000" w:fill="DBE5F1"/>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86,0</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0,06</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-41,4</w:t>
            </w:r>
          </w:p>
        </w:tc>
      </w:tr>
      <w:tr w:rsidR="00B04C6A" w:rsidRPr="004613C7" w:rsidTr="004613C7">
        <w:trPr>
          <w:trHeight w:val="495"/>
        </w:trPr>
        <w:tc>
          <w:tcPr>
            <w:tcW w:w="3008" w:type="dxa"/>
            <w:tcBorders>
              <w:top w:val="nil"/>
              <w:left w:val="single" w:sz="8" w:space="0" w:color="auto"/>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left"/>
              <w:rPr>
                <w:rFonts w:ascii="Arial Narrow" w:hAnsi="Arial Narrow" w:cs="Arial"/>
                <w:color w:val="000000"/>
                <w:sz w:val="18"/>
                <w:szCs w:val="18"/>
              </w:rPr>
            </w:pPr>
            <w:r w:rsidRPr="004613C7">
              <w:rPr>
                <w:rFonts w:ascii="Arial Narrow" w:hAnsi="Arial Narrow" w:cs="Arial"/>
                <w:color w:val="000000"/>
                <w:sz w:val="18"/>
                <w:szCs w:val="18"/>
              </w:rPr>
              <w:t>Koszty specyficznych elementów programów specjalnych</w:t>
            </w:r>
          </w:p>
        </w:tc>
        <w:tc>
          <w:tcPr>
            <w:tcW w:w="1019"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87,3</w:t>
            </w:r>
          </w:p>
        </w:tc>
        <w:tc>
          <w:tcPr>
            <w:tcW w:w="903" w:type="dxa"/>
            <w:tcBorders>
              <w:top w:val="nil"/>
              <w:left w:val="nil"/>
              <w:bottom w:val="single" w:sz="8" w:space="0" w:color="auto"/>
              <w:right w:val="single" w:sz="8" w:space="0" w:color="auto"/>
            </w:tcBorders>
            <w:shd w:val="clear" w:color="auto" w:fill="auto"/>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0,05</w:t>
            </w:r>
          </w:p>
        </w:tc>
        <w:tc>
          <w:tcPr>
            <w:tcW w:w="1020"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74,8</w:t>
            </w:r>
          </w:p>
        </w:tc>
        <w:tc>
          <w:tcPr>
            <w:tcW w:w="781" w:type="dxa"/>
            <w:tcBorders>
              <w:top w:val="nil"/>
              <w:left w:val="nil"/>
              <w:bottom w:val="single" w:sz="8" w:space="0" w:color="auto"/>
              <w:right w:val="single" w:sz="8" w:space="0" w:color="auto"/>
            </w:tcBorders>
            <w:shd w:val="clear" w:color="000000" w:fill="DBE5F1"/>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0,05</w:t>
            </w:r>
          </w:p>
        </w:tc>
        <w:tc>
          <w:tcPr>
            <w:tcW w:w="1207" w:type="dxa"/>
            <w:tcBorders>
              <w:top w:val="nil"/>
              <w:left w:val="nil"/>
              <w:bottom w:val="single" w:sz="8" w:space="0" w:color="auto"/>
              <w:right w:val="single" w:sz="8" w:space="0" w:color="auto"/>
            </w:tcBorders>
            <w:shd w:val="clear" w:color="auto" w:fill="auto"/>
            <w:noWrap/>
            <w:vAlign w:val="center"/>
            <w:hideMark/>
          </w:tcPr>
          <w:p w:rsidR="00B04C6A" w:rsidRPr="004613C7" w:rsidRDefault="00B04C6A" w:rsidP="00550F74">
            <w:pPr>
              <w:spacing w:before="0" w:after="0"/>
              <w:ind w:left="0" w:firstLine="0"/>
              <w:jc w:val="right"/>
              <w:rPr>
                <w:rFonts w:ascii="Arial Narrow" w:hAnsi="Arial Narrow" w:cs="Arial"/>
                <w:color w:val="000000"/>
                <w:sz w:val="18"/>
                <w:szCs w:val="18"/>
              </w:rPr>
            </w:pPr>
            <w:r w:rsidRPr="004613C7">
              <w:rPr>
                <w:rFonts w:ascii="Arial Narrow" w:hAnsi="Arial Narrow" w:cs="Arial"/>
                <w:color w:val="000000"/>
                <w:sz w:val="18"/>
                <w:szCs w:val="18"/>
              </w:rPr>
              <w:t>-12,5</w:t>
            </w:r>
          </w:p>
        </w:tc>
      </w:tr>
    </w:tbl>
    <w:p w:rsidR="00E157AE" w:rsidRDefault="00B04C6A" w:rsidP="000C45A1">
      <w:pPr>
        <w:spacing w:before="120" w:after="120"/>
        <w:ind w:left="0" w:firstLine="0"/>
        <w:rPr>
          <w:rFonts w:ascii="Arial" w:hAnsi="Arial" w:cs="Arial"/>
          <w:color w:val="000000" w:themeColor="text1"/>
          <w:sz w:val="21"/>
          <w:szCs w:val="21"/>
        </w:rPr>
      </w:pPr>
      <w:r w:rsidRPr="00B923FB">
        <w:rPr>
          <w:rFonts w:ascii="Arial" w:hAnsi="Arial" w:cs="Arial"/>
          <w:color w:val="000000" w:themeColor="text1"/>
          <w:sz w:val="21"/>
          <w:szCs w:val="21"/>
        </w:rPr>
        <w:t xml:space="preserve">W </w:t>
      </w:r>
      <w:r w:rsidR="00B923FB" w:rsidRPr="00B923FB">
        <w:rPr>
          <w:rFonts w:ascii="Arial" w:hAnsi="Arial" w:cs="Arial"/>
          <w:color w:val="000000" w:themeColor="text1"/>
          <w:sz w:val="21"/>
          <w:szCs w:val="21"/>
        </w:rPr>
        <w:t>Śląskiem</w:t>
      </w:r>
      <w:r w:rsidRPr="00B923FB">
        <w:rPr>
          <w:rFonts w:ascii="Arial" w:hAnsi="Arial" w:cs="Arial"/>
          <w:color w:val="000000" w:themeColor="text1"/>
          <w:sz w:val="21"/>
          <w:szCs w:val="21"/>
        </w:rPr>
        <w:t xml:space="preserve"> w 2020 r. spośród wszystkich środków z FP 65 804,5 tys. zł przeznaczonych zostało na realizację programów na rzecz promocji zat</w:t>
      </w:r>
      <w:r w:rsidR="00E157AE">
        <w:rPr>
          <w:rFonts w:ascii="Arial" w:hAnsi="Arial" w:cs="Arial"/>
          <w:color w:val="000000" w:themeColor="text1"/>
          <w:sz w:val="21"/>
          <w:szCs w:val="21"/>
        </w:rPr>
        <w:t>rudnienia młodych bezrobotnych.</w:t>
      </w:r>
    </w:p>
    <w:p w:rsidR="009D2C09" w:rsidRPr="00B97EE8" w:rsidRDefault="009D2C09" w:rsidP="00B923FB">
      <w:pPr>
        <w:pStyle w:val="Legenda"/>
        <w:spacing w:before="120" w:after="0"/>
        <w:ind w:left="851" w:hanging="851"/>
        <w:jc w:val="left"/>
      </w:pPr>
      <w:bookmarkStart w:id="468" w:name="_Toc68778709"/>
      <w:bookmarkStart w:id="469" w:name="_Toc34912463"/>
      <w:r w:rsidRPr="00E45616">
        <w:t xml:space="preserve">Tabela </w:t>
      </w:r>
      <w:fldSimple w:instr=" SEQ Tabela \* ARABIC ">
        <w:r w:rsidR="00A11E0D">
          <w:rPr>
            <w:noProof/>
          </w:rPr>
          <w:t>43</w:t>
        </w:r>
      </w:fldSimple>
      <w:r w:rsidRPr="00E45616">
        <w:t xml:space="preserve"> </w:t>
      </w:r>
      <w:r w:rsidRPr="001E2337">
        <w:rPr>
          <w:lang w:eastAsia="en-US"/>
        </w:rPr>
        <w:t>Wydatki na programy na rzecz promocji zatrudnienia dotyczące bezrobotnych do 30 roku życia oraz powyżej 50 roku życia</w:t>
      </w:r>
      <w:bookmarkEnd w:id="468"/>
    </w:p>
    <w:tbl>
      <w:tblPr>
        <w:tblW w:w="372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049"/>
        <w:gridCol w:w="1276"/>
        <w:gridCol w:w="1134"/>
        <w:gridCol w:w="1568"/>
      </w:tblGrid>
      <w:tr w:rsidR="004613C7" w:rsidRPr="001E2337" w:rsidTr="00447B70">
        <w:trPr>
          <w:trHeight w:val="600"/>
          <w:tblHeader/>
        </w:trPr>
        <w:tc>
          <w:tcPr>
            <w:tcW w:w="2169" w:type="pct"/>
            <w:shd w:val="clear" w:color="000000" w:fill="C6D9F1"/>
            <w:vAlign w:val="center"/>
            <w:hideMark/>
          </w:tcPr>
          <w:bookmarkEnd w:id="469"/>
          <w:p w:rsidR="004613C7" w:rsidRPr="001E2337" w:rsidRDefault="004613C7" w:rsidP="00550F74">
            <w:pPr>
              <w:spacing w:before="0" w:after="0"/>
              <w:ind w:left="0" w:firstLine="0"/>
              <w:jc w:val="center"/>
              <w:rPr>
                <w:rFonts w:ascii="Arial" w:hAnsi="Arial" w:cs="Arial"/>
                <w:b/>
                <w:bCs/>
                <w:sz w:val="18"/>
                <w:szCs w:val="18"/>
              </w:rPr>
            </w:pPr>
            <w:r w:rsidRPr="001E2337">
              <w:rPr>
                <w:rFonts w:ascii="Arial" w:hAnsi="Arial" w:cs="Arial"/>
                <w:b/>
                <w:bCs/>
                <w:sz w:val="18"/>
                <w:szCs w:val="18"/>
                <w:lang w:eastAsia="en-US"/>
              </w:rPr>
              <w:t>Wydatki na programy na rzecz promocji zatrudnienia dotyczące</w:t>
            </w:r>
          </w:p>
        </w:tc>
        <w:tc>
          <w:tcPr>
            <w:tcW w:w="908" w:type="pct"/>
            <w:shd w:val="clear" w:color="000000" w:fill="C6D9F1"/>
            <w:vAlign w:val="center"/>
            <w:hideMark/>
          </w:tcPr>
          <w:p w:rsidR="004613C7" w:rsidRPr="001E2337" w:rsidRDefault="004613C7" w:rsidP="004613C7">
            <w:pPr>
              <w:spacing w:before="0" w:after="0"/>
              <w:ind w:left="0" w:firstLine="0"/>
              <w:jc w:val="center"/>
              <w:rPr>
                <w:rFonts w:ascii="Arial" w:hAnsi="Arial" w:cs="Arial"/>
                <w:b/>
                <w:bCs/>
                <w:sz w:val="18"/>
                <w:szCs w:val="18"/>
              </w:rPr>
            </w:pPr>
            <w:r w:rsidRPr="001E2337">
              <w:rPr>
                <w:rFonts w:ascii="Arial" w:hAnsi="Arial" w:cs="Arial"/>
                <w:b/>
                <w:bCs/>
                <w:sz w:val="18"/>
                <w:szCs w:val="18"/>
                <w:lang w:eastAsia="en-US"/>
              </w:rPr>
              <w:t>2019 r.</w:t>
            </w:r>
            <w:r>
              <w:rPr>
                <w:rFonts w:ascii="Arial" w:hAnsi="Arial" w:cs="Arial"/>
                <w:b/>
                <w:bCs/>
                <w:sz w:val="18"/>
                <w:szCs w:val="18"/>
              </w:rPr>
              <w:br/>
            </w:r>
            <w:r w:rsidRPr="001E2337">
              <w:rPr>
                <w:rFonts w:ascii="Arial" w:hAnsi="Arial" w:cs="Arial"/>
                <w:b/>
                <w:bCs/>
                <w:sz w:val="18"/>
                <w:szCs w:val="18"/>
              </w:rPr>
              <w:t>tys. zł.</w:t>
            </w:r>
          </w:p>
        </w:tc>
        <w:tc>
          <w:tcPr>
            <w:tcW w:w="807" w:type="pct"/>
            <w:shd w:val="clear" w:color="000000" w:fill="C6D9F1"/>
            <w:vAlign w:val="center"/>
            <w:hideMark/>
          </w:tcPr>
          <w:p w:rsidR="004613C7" w:rsidRPr="001E2337" w:rsidRDefault="004613C7" w:rsidP="004613C7">
            <w:pPr>
              <w:spacing w:before="0" w:after="0"/>
              <w:ind w:left="0" w:firstLine="0"/>
              <w:jc w:val="center"/>
              <w:rPr>
                <w:rFonts w:ascii="Arial" w:hAnsi="Arial" w:cs="Arial"/>
                <w:b/>
                <w:bCs/>
                <w:sz w:val="18"/>
                <w:szCs w:val="18"/>
              </w:rPr>
            </w:pPr>
            <w:r w:rsidRPr="001E2337">
              <w:rPr>
                <w:rFonts w:ascii="Arial" w:hAnsi="Arial" w:cs="Arial"/>
                <w:b/>
                <w:bCs/>
                <w:sz w:val="18"/>
                <w:szCs w:val="18"/>
                <w:lang w:eastAsia="en-US"/>
              </w:rPr>
              <w:t>2020 r.</w:t>
            </w:r>
            <w:r>
              <w:rPr>
                <w:rFonts w:ascii="Arial" w:hAnsi="Arial" w:cs="Arial"/>
                <w:b/>
                <w:bCs/>
                <w:sz w:val="18"/>
                <w:szCs w:val="18"/>
              </w:rPr>
              <w:br/>
            </w:r>
            <w:r w:rsidRPr="001E2337">
              <w:rPr>
                <w:rFonts w:ascii="Arial" w:hAnsi="Arial" w:cs="Arial"/>
                <w:b/>
                <w:bCs/>
                <w:sz w:val="18"/>
                <w:szCs w:val="18"/>
              </w:rPr>
              <w:t>tys. zł.</w:t>
            </w:r>
          </w:p>
        </w:tc>
        <w:tc>
          <w:tcPr>
            <w:tcW w:w="1116" w:type="pct"/>
            <w:shd w:val="clear" w:color="000000" w:fill="C6D9F1"/>
            <w:vAlign w:val="center"/>
            <w:hideMark/>
          </w:tcPr>
          <w:p w:rsidR="004613C7" w:rsidRPr="001E2337" w:rsidRDefault="004613C7" w:rsidP="004613C7">
            <w:pPr>
              <w:spacing w:before="0" w:after="0"/>
              <w:ind w:left="0" w:firstLine="0"/>
              <w:jc w:val="center"/>
              <w:rPr>
                <w:rFonts w:ascii="Arial" w:hAnsi="Arial" w:cs="Arial"/>
                <w:b/>
                <w:bCs/>
                <w:sz w:val="18"/>
                <w:szCs w:val="18"/>
              </w:rPr>
            </w:pPr>
            <w:r w:rsidRPr="001E2337">
              <w:rPr>
                <w:rFonts w:ascii="Arial" w:hAnsi="Arial" w:cs="Arial"/>
                <w:b/>
                <w:bCs/>
                <w:sz w:val="18"/>
                <w:szCs w:val="18"/>
                <w:lang w:eastAsia="en-US"/>
              </w:rPr>
              <w:t>Wzrost/spadek</w:t>
            </w:r>
            <w:r>
              <w:rPr>
                <w:rFonts w:ascii="Arial" w:hAnsi="Arial" w:cs="Arial"/>
                <w:b/>
                <w:bCs/>
                <w:sz w:val="18"/>
                <w:szCs w:val="18"/>
                <w:lang w:eastAsia="en-US"/>
              </w:rPr>
              <w:br/>
            </w:r>
            <w:r w:rsidRPr="001E2337">
              <w:rPr>
                <w:rFonts w:ascii="Arial" w:hAnsi="Arial" w:cs="Arial"/>
                <w:b/>
                <w:bCs/>
                <w:sz w:val="18"/>
                <w:szCs w:val="18"/>
                <w:lang w:eastAsia="en-US"/>
              </w:rPr>
              <w:t>w tys. złotych</w:t>
            </w:r>
          </w:p>
        </w:tc>
      </w:tr>
      <w:tr w:rsidR="00B04C6A" w:rsidRPr="001E2337" w:rsidTr="004613C7">
        <w:trPr>
          <w:trHeight w:val="380"/>
        </w:trPr>
        <w:tc>
          <w:tcPr>
            <w:tcW w:w="2169" w:type="pct"/>
            <w:shd w:val="clear" w:color="auto" w:fill="auto"/>
            <w:vAlign w:val="center"/>
            <w:hideMark/>
          </w:tcPr>
          <w:p w:rsidR="00B04C6A" w:rsidRPr="001E2337" w:rsidRDefault="00B04C6A" w:rsidP="00550F74">
            <w:pPr>
              <w:spacing w:before="0" w:after="0"/>
              <w:ind w:left="0" w:firstLine="0"/>
              <w:jc w:val="left"/>
              <w:rPr>
                <w:rFonts w:ascii="Arial" w:hAnsi="Arial" w:cs="Arial"/>
                <w:sz w:val="18"/>
                <w:szCs w:val="18"/>
              </w:rPr>
            </w:pPr>
            <w:r w:rsidRPr="001E2337">
              <w:rPr>
                <w:rFonts w:ascii="Arial" w:hAnsi="Arial" w:cs="Arial"/>
                <w:sz w:val="18"/>
                <w:szCs w:val="18"/>
              </w:rPr>
              <w:t>osób bezrobotnych do 30 roku życia</w:t>
            </w:r>
          </w:p>
        </w:tc>
        <w:tc>
          <w:tcPr>
            <w:tcW w:w="908" w:type="pct"/>
            <w:shd w:val="clear" w:color="auto" w:fill="auto"/>
            <w:noWrap/>
            <w:vAlign w:val="center"/>
            <w:hideMark/>
          </w:tcPr>
          <w:p w:rsidR="00B04C6A" w:rsidRPr="001E2337" w:rsidRDefault="00B04C6A" w:rsidP="00550F74">
            <w:pPr>
              <w:spacing w:before="0" w:after="0"/>
              <w:ind w:left="0" w:firstLine="0"/>
              <w:jc w:val="right"/>
              <w:rPr>
                <w:rFonts w:ascii="Arial" w:hAnsi="Arial" w:cs="Arial"/>
                <w:sz w:val="18"/>
                <w:szCs w:val="18"/>
              </w:rPr>
            </w:pPr>
            <w:r w:rsidRPr="001E2337">
              <w:rPr>
                <w:rFonts w:ascii="Arial" w:hAnsi="Arial" w:cs="Arial"/>
                <w:sz w:val="18"/>
                <w:szCs w:val="18"/>
              </w:rPr>
              <w:t>88 364,5</w:t>
            </w:r>
          </w:p>
        </w:tc>
        <w:tc>
          <w:tcPr>
            <w:tcW w:w="807" w:type="pct"/>
            <w:shd w:val="clear" w:color="000000" w:fill="DBE5F1"/>
            <w:noWrap/>
            <w:vAlign w:val="center"/>
            <w:hideMark/>
          </w:tcPr>
          <w:p w:rsidR="00B04C6A" w:rsidRPr="001E2337" w:rsidRDefault="00B04C6A" w:rsidP="00550F74">
            <w:pPr>
              <w:spacing w:before="0" w:after="0"/>
              <w:ind w:left="0" w:firstLine="0"/>
              <w:jc w:val="right"/>
              <w:rPr>
                <w:rFonts w:ascii="Arial" w:hAnsi="Arial" w:cs="Arial"/>
                <w:sz w:val="18"/>
                <w:szCs w:val="18"/>
              </w:rPr>
            </w:pPr>
            <w:r w:rsidRPr="001E2337">
              <w:rPr>
                <w:rFonts w:ascii="Arial" w:hAnsi="Arial" w:cs="Arial"/>
                <w:sz w:val="18"/>
                <w:szCs w:val="18"/>
              </w:rPr>
              <w:t>65 804,5</w:t>
            </w:r>
          </w:p>
        </w:tc>
        <w:tc>
          <w:tcPr>
            <w:tcW w:w="1116" w:type="pct"/>
            <w:shd w:val="clear" w:color="auto" w:fill="auto"/>
            <w:noWrap/>
            <w:vAlign w:val="center"/>
            <w:hideMark/>
          </w:tcPr>
          <w:p w:rsidR="00B04C6A" w:rsidRPr="001E2337" w:rsidRDefault="00B04C6A" w:rsidP="00550F74">
            <w:pPr>
              <w:spacing w:before="0" w:after="0"/>
              <w:ind w:left="0" w:firstLine="0"/>
              <w:jc w:val="right"/>
              <w:rPr>
                <w:rFonts w:ascii="Arial" w:hAnsi="Arial" w:cs="Arial"/>
                <w:sz w:val="18"/>
                <w:szCs w:val="18"/>
              </w:rPr>
            </w:pPr>
            <w:r w:rsidRPr="001E2337">
              <w:rPr>
                <w:rFonts w:ascii="Arial" w:hAnsi="Arial" w:cs="Arial"/>
                <w:sz w:val="18"/>
                <w:szCs w:val="18"/>
              </w:rPr>
              <w:t>-22 560,0</w:t>
            </w:r>
          </w:p>
        </w:tc>
      </w:tr>
      <w:tr w:rsidR="00B04C6A" w:rsidRPr="001E2337" w:rsidTr="004613C7">
        <w:trPr>
          <w:trHeight w:val="285"/>
        </w:trPr>
        <w:tc>
          <w:tcPr>
            <w:tcW w:w="2169" w:type="pct"/>
            <w:shd w:val="clear" w:color="auto" w:fill="auto"/>
            <w:vAlign w:val="center"/>
            <w:hideMark/>
          </w:tcPr>
          <w:p w:rsidR="00B04C6A" w:rsidRPr="001E2337" w:rsidRDefault="00B04C6A" w:rsidP="00550F74">
            <w:pPr>
              <w:spacing w:before="0" w:after="0"/>
              <w:ind w:left="0" w:firstLine="0"/>
              <w:jc w:val="left"/>
              <w:rPr>
                <w:rFonts w:ascii="Arial" w:hAnsi="Arial" w:cs="Arial"/>
                <w:sz w:val="18"/>
                <w:szCs w:val="18"/>
              </w:rPr>
            </w:pPr>
            <w:r w:rsidRPr="001E2337">
              <w:rPr>
                <w:rFonts w:ascii="Arial" w:hAnsi="Arial" w:cs="Arial"/>
                <w:sz w:val="18"/>
                <w:szCs w:val="18"/>
              </w:rPr>
              <w:t>bezrobotnych powyżej 50 roku życia</w:t>
            </w:r>
          </w:p>
        </w:tc>
        <w:tc>
          <w:tcPr>
            <w:tcW w:w="908" w:type="pct"/>
            <w:shd w:val="clear" w:color="auto" w:fill="auto"/>
            <w:vAlign w:val="center"/>
            <w:hideMark/>
          </w:tcPr>
          <w:p w:rsidR="00B04C6A" w:rsidRPr="001E2337" w:rsidRDefault="00B04C6A" w:rsidP="00550F74">
            <w:pPr>
              <w:spacing w:before="0" w:after="0"/>
              <w:ind w:left="0" w:firstLine="0"/>
              <w:jc w:val="right"/>
              <w:rPr>
                <w:rFonts w:ascii="Arial" w:hAnsi="Arial" w:cs="Arial"/>
                <w:sz w:val="18"/>
                <w:szCs w:val="18"/>
              </w:rPr>
            </w:pPr>
            <w:r w:rsidRPr="001E2337">
              <w:rPr>
                <w:rFonts w:ascii="Arial" w:hAnsi="Arial" w:cs="Arial"/>
                <w:sz w:val="18"/>
                <w:szCs w:val="18"/>
              </w:rPr>
              <w:t>18 605,8</w:t>
            </w:r>
          </w:p>
        </w:tc>
        <w:tc>
          <w:tcPr>
            <w:tcW w:w="807" w:type="pct"/>
            <w:shd w:val="clear" w:color="000000" w:fill="DBE5F1"/>
            <w:vAlign w:val="center"/>
            <w:hideMark/>
          </w:tcPr>
          <w:p w:rsidR="00B04C6A" w:rsidRPr="001E2337" w:rsidRDefault="00B04C6A" w:rsidP="00550F74">
            <w:pPr>
              <w:spacing w:before="0" w:after="0"/>
              <w:ind w:left="0" w:firstLine="0"/>
              <w:jc w:val="right"/>
              <w:rPr>
                <w:rFonts w:ascii="Arial" w:hAnsi="Arial" w:cs="Arial"/>
                <w:sz w:val="18"/>
                <w:szCs w:val="18"/>
              </w:rPr>
            </w:pPr>
            <w:r w:rsidRPr="001E2337">
              <w:rPr>
                <w:rFonts w:ascii="Arial" w:hAnsi="Arial" w:cs="Arial"/>
                <w:sz w:val="18"/>
                <w:szCs w:val="18"/>
              </w:rPr>
              <w:t>12 109,7</w:t>
            </w:r>
          </w:p>
        </w:tc>
        <w:tc>
          <w:tcPr>
            <w:tcW w:w="1116" w:type="pct"/>
            <w:shd w:val="clear" w:color="auto" w:fill="auto"/>
            <w:noWrap/>
            <w:vAlign w:val="center"/>
            <w:hideMark/>
          </w:tcPr>
          <w:p w:rsidR="00B04C6A" w:rsidRPr="001E2337" w:rsidRDefault="00B04C6A" w:rsidP="00550F74">
            <w:pPr>
              <w:spacing w:before="0" w:after="0"/>
              <w:ind w:left="0" w:firstLine="0"/>
              <w:jc w:val="right"/>
              <w:rPr>
                <w:rFonts w:ascii="Arial" w:hAnsi="Arial" w:cs="Arial"/>
                <w:sz w:val="18"/>
                <w:szCs w:val="18"/>
              </w:rPr>
            </w:pPr>
            <w:r w:rsidRPr="001E2337">
              <w:rPr>
                <w:rFonts w:ascii="Arial" w:hAnsi="Arial" w:cs="Arial"/>
                <w:sz w:val="18"/>
                <w:szCs w:val="18"/>
              </w:rPr>
              <w:t>-6 496,1</w:t>
            </w:r>
          </w:p>
        </w:tc>
      </w:tr>
    </w:tbl>
    <w:p w:rsidR="00B04C6A" w:rsidRPr="00703CDA" w:rsidRDefault="00B04C6A" w:rsidP="00B42321">
      <w:pPr>
        <w:spacing w:before="120" w:after="0"/>
        <w:ind w:left="0" w:firstLine="0"/>
        <w:rPr>
          <w:rFonts w:ascii="Arial" w:hAnsi="Arial" w:cs="Arial"/>
          <w:sz w:val="21"/>
          <w:szCs w:val="21"/>
        </w:rPr>
      </w:pPr>
      <w:r w:rsidRPr="001E2337">
        <w:rPr>
          <w:rFonts w:ascii="Arial" w:hAnsi="Arial" w:cs="Arial"/>
          <w:sz w:val="21"/>
          <w:szCs w:val="21"/>
        </w:rPr>
        <w:t xml:space="preserve">Ze względu na występującą sytuację pandemii i utrudnioną możliwość </w:t>
      </w:r>
      <w:r w:rsidRPr="00B923FB">
        <w:rPr>
          <w:rFonts w:ascii="Arial" w:hAnsi="Arial" w:cs="Arial"/>
          <w:color w:val="000000" w:themeColor="text1"/>
          <w:sz w:val="21"/>
          <w:szCs w:val="21"/>
        </w:rPr>
        <w:t>korzystania z programów rynku pracy również wydatki na aktywizację ludzi młodych uległy zm</w:t>
      </w:r>
      <w:r w:rsidR="00B923FB" w:rsidRPr="00B923FB">
        <w:rPr>
          <w:rFonts w:ascii="Arial" w:hAnsi="Arial" w:cs="Arial"/>
          <w:color w:val="000000" w:themeColor="text1"/>
          <w:sz w:val="21"/>
          <w:szCs w:val="21"/>
        </w:rPr>
        <w:t>niejszeniu o 22 560,0 tys. zł w </w:t>
      </w:r>
      <w:r w:rsidRPr="00B923FB">
        <w:rPr>
          <w:rFonts w:ascii="Arial" w:hAnsi="Arial" w:cs="Arial"/>
          <w:color w:val="000000" w:themeColor="text1"/>
          <w:sz w:val="21"/>
          <w:szCs w:val="21"/>
        </w:rPr>
        <w:t>stosunku do 2019 roku. Wśród powiatowych urzędów pracy województwa śląskiego największy udział wydatków na wsparcie młodzieży, do 30 roku życia, odnotowano w Wodzisławiu Śląskim</w:t>
      </w:r>
      <w:r>
        <w:rPr>
          <w:rFonts w:ascii="Arial" w:hAnsi="Arial" w:cs="Arial"/>
          <w:sz w:val="21"/>
          <w:szCs w:val="21"/>
        </w:rPr>
        <w:t xml:space="preserve"> </w:t>
      </w:r>
      <w:r w:rsidRPr="00703CDA">
        <w:rPr>
          <w:rFonts w:ascii="Arial" w:hAnsi="Arial" w:cs="Arial"/>
          <w:sz w:val="21"/>
          <w:szCs w:val="21"/>
        </w:rPr>
        <w:t>(8,1% wszystkich wydatków w tym powiecie na programy na rzecz promocji zatrudnienia), Kłobucku (7,9%) i Bytomiu (6,7%), natomiast najmniejszy udział odnotowano w Powiatowym Urzędzie Pracy w Katowicach (1,4%) i Chorzowie (1,8%).</w:t>
      </w:r>
    </w:p>
    <w:p w:rsidR="00B04C6A" w:rsidRPr="00FE7F4A" w:rsidRDefault="00B04C6A" w:rsidP="00B04C6A">
      <w:pPr>
        <w:spacing w:before="0" w:after="0"/>
        <w:ind w:left="0" w:firstLine="0"/>
        <w:rPr>
          <w:rFonts w:ascii="Arial" w:hAnsi="Arial" w:cs="Arial"/>
          <w:sz w:val="21"/>
          <w:szCs w:val="21"/>
        </w:rPr>
      </w:pPr>
      <w:r w:rsidRPr="00252D5B">
        <w:rPr>
          <w:rFonts w:ascii="Arial" w:hAnsi="Arial" w:cs="Arial"/>
          <w:sz w:val="21"/>
          <w:szCs w:val="21"/>
        </w:rPr>
        <w:t>W okresie od stycznia do grudnia 2020 r. na aktywizację osób 50+ przeznaczono 12 109,7 tys. </w:t>
      </w:r>
      <w:r>
        <w:rPr>
          <w:rFonts w:ascii="Arial" w:hAnsi="Arial" w:cs="Arial"/>
          <w:sz w:val="21"/>
          <w:szCs w:val="21"/>
        </w:rPr>
        <w:t>zł</w:t>
      </w:r>
      <w:r w:rsidRPr="00252D5B">
        <w:rPr>
          <w:rFonts w:ascii="Arial" w:hAnsi="Arial" w:cs="Arial"/>
          <w:sz w:val="21"/>
          <w:szCs w:val="21"/>
        </w:rPr>
        <w:t>, tj. o 34,9</w:t>
      </w:r>
      <w:r w:rsidRPr="00703CDA">
        <w:rPr>
          <w:rFonts w:ascii="Arial" w:hAnsi="Arial" w:cs="Arial"/>
          <w:sz w:val="21"/>
          <w:szCs w:val="21"/>
        </w:rPr>
        <w:t>% mniej niż w 2019 r. Największy udział wydatków na tę grupę osób odnotowano w Powiatowym Urzędzie Pracy w Siemianowicach Śląskich (2,1% wszystkich wydatków na programy na rzecz promocji zatrudnienia) następnie w: Świętochłowicach (1,7%) i Kłobucku (1,6</w:t>
      </w:r>
      <w:r w:rsidRPr="000C45A1">
        <w:rPr>
          <w:rFonts w:ascii="Arial" w:hAnsi="Arial" w:cs="Arial"/>
          <w:sz w:val="21"/>
          <w:szCs w:val="21"/>
        </w:rPr>
        <w:t xml:space="preserve">%). </w:t>
      </w:r>
      <w:r w:rsidRPr="00703CDA">
        <w:rPr>
          <w:rFonts w:ascii="Arial" w:hAnsi="Arial" w:cs="Arial"/>
          <w:sz w:val="21"/>
          <w:szCs w:val="21"/>
        </w:rPr>
        <w:t xml:space="preserve">Natomiast najmniejszy odsetek wydatków na bezrobotnych powyżej 50 roku życia odnotowano w Powiatowych Urzędach Pracy w Żorach i </w:t>
      </w:r>
      <w:r>
        <w:rPr>
          <w:rFonts w:ascii="Arial" w:hAnsi="Arial" w:cs="Arial"/>
          <w:sz w:val="21"/>
          <w:szCs w:val="21"/>
        </w:rPr>
        <w:t xml:space="preserve">w </w:t>
      </w:r>
      <w:r w:rsidRPr="00703CDA">
        <w:rPr>
          <w:rFonts w:ascii="Arial" w:hAnsi="Arial" w:cs="Arial"/>
          <w:sz w:val="21"/>
          <w:szCs w:val="21"/>
        </w:rPr>
        <w:t xml:space="preserve">Jastrzębiu Zdroju (po 0,2%). </w:t>
      </w:r>
      <w:r>
        <w:rPr>
          <w:rFonts w:ascii="Arial" w:hAnsi="Arial" w:cs="Arial"/>
          <w:sz w:val="21"/>
          <w:szCs w:val="21"/>
        </w:rPr>
        <w:t>Należy zaznaczyć, iż </w:t>
      </w:r>
      <w:r w:rsidRPr="00703CDA">
        <w:rPr>
          <w:rFonts w:ascii="Arial" w:hAnsi="Arial" w:cs="Arial"/>
          <w:sz w:val="21"/>
          <w:szCs w:val="21"/>
        </w:rPr>
        <w:t xml:space="preserve">struktura wydatków FP na programy na rzecz promocji zatrudnienia ze względu na grupy wiekowe do 30 roku życia i powyżej 50 roku życia jest uwarunkowana między innymi sytuacją </w:t>
      </w:r>
      <w:r w:rsidRPr="00FE7F4A">
        <w:rPr>
          <w:rFonts w:ascii="Arial" w:hAnsi="Arial" w:cs="Arial"/>
          <w:sz w:val="21"/>
          <w:szCs w:val="21"/>
        </w:rPr>
        <w:t xml:space="preserve">demograficzną w poszczególnych powiatach województwa. </w:t>
      </w:r>
    </w:p>
    <w:p w:rsidR="00B04C6A" w:rsidRPr="00C70257" w:rsidRDefault="00B04C6A" w:rsidP="00B04C6A">
      <w:pPr>
        <w:spacing w:before="0" w:after="120"/>
        <w:ind w:left="0" w:firstLine="0"/>
        <w:rPr>
          <w:rFonts w:ascii="Arial" w:hAnsi="Arial" w:cs="Arial"/>
          <w:sz w:val="21"/>
          <w:szCs w:val="21"/>
        </w:rPr>
      </w:pPr>
      <w:r w:rsidRPr="00E957CF">
        <w:rPr>
          <w:rFonts w:ascii="Arial" w:hAnsi="Arial" w:cs="Arial"/>
          <w:sz w:val="21"/>
          <w:szCs w:val="21"/>
        </w:rPr>
        <w:t xml:space="preserve">W 2020 r. wydatki na szkolenia w ramach KFS wynosiły w województwie śląskim </w:t>
      </w:r>
      <w:r w:rsidRPr="00E957CF">
        <w:rPr>
          <w:rFonts w:ascii="Arial" w:hAnsi="Arial" w:cs="Arial"/>
          <w:bCs/>
          <w:sz w:val="21"/>
          <w:szCs w:val="21"/>
        </w:rPr>
        <w:t>23 062,9</w:t>
      </w:r>
      <w:r w:rsidRPr="00E957CF">
        <w:rPr>
          <w:rFonts w:ascii="Arial" w:hAnsi="Arial" w:cs="Arial"/>
          <w:sz w:val="21"/>
          <w:szCs w:val="21"/>
        </w:rPr>
        <w:t> tys. zł</w:t>
      </w:r>
      <w:r w:rsidR="001662C4" w:rsidRPr="00E957CF">
        <w:rPr>
          <w:rFonts w:ascii="Arial" w:hAnsi="Arial" w:cs="Arial"/>
          <w:sz w:val="21"/>
          <w:szCs w:val="21"/>
        </w:rPr>
        <w:t>.</w:t>
      </w:r>
      <w:r w:rsidRPr="00E957CF">
        <w:rPr>
          <w:rFonts w:ascii="Arial" w:hAnsi="Arial" w:cs="Arial"/>
          <w:sz w:val="21"/>
          <w:szCs w:val="21"/>
        </w:rPr>
        <w:t xml:space="preserve"> </w:t>
      </w:r>
      <w:r w:rsidR="00792B7E">
        <w:rPr>
          <w:rFonts w:ascii="Arial" w:hAnsi="Arial" w:cs="Arial"/>
          <w:sz w:val="21"/>
          <w:szCs w:val="21"/>
        </w:rPr>
        <w:t>Według</w:t>
      </w:r>
      <w:r w:rsidRPr="00E957CF">
        <w:rPr>
          <w:rFonts w:ascii="Arial" w:hAnsi="Arial" w:cs="Arial"/>
          <w:sz w:val="21"/>
          <w:szCs w:val="21"/>
        </w:rPr>
        <w:t xml:space="preserve"> danych zamieszczonych w tabeli</w:t>
      </w:r>
      <w:r w:rsidR="00FA616A" w:rsidRPr="00E957CF">
        <w:rPr>
          <w:rFonts w:ascii="Arial" w:hAnsi="Arial" w:cs="Arial"/>
          <w:sz w:val="21"/>
          <w:szCs w:val="21"/>
        </w:rPr>
        <w:t xml:space="preserve"> 44</w:t>
      </w:r>
      <w:r w:rsidRPr="00E957CF">
        <w:rPr>
          <w:rFonts w:ascii="Arial" w:hAnsi="Arial" w:cs="Arial"/>
          <w:sz w:val="21"/>
          <w:szCs w:val="21"/>
        </w:rPr>
        <w:t>, aktywizacja w ramach KFS cieszyła się większą</w:t>
      </w:r>
      <w:r w:rsidRPr="00C70257">
        <w:rPr>
          <w:rFonts w:ascii="Arial" w:hAnsi="Arial" w:cs="Arial"/>
          <w:sz w:val="21"/>
          <w:szCs w:val="21"/>
        </w:rPr>
        <w:t xml:space="preserve"> popularnością niż w roku poprzednim, a wydatki w 2020 r. w stosunku do 2019 r. wzrosły </w:t>
      </w:r>
      <w:r>
        <w:rPr>
          <w:rFonts w:ascii="Arial" w:hAnsi="Arial" w:cs="Arial"/>
          <w:sz w:val="21"/>
          <w:szCs w:val="21"/>
        </w:rPr>
        <w:t>o </w:t>
      </w:r>
      <w:r w:rsidRPr="00C70257">
        <w:rPr>
          <w:rFonts w:ascii="Arial" w:hAnsi="Arial" w:cs="Arial"/>
          <w:sz w:val="21"/>
          <w:szCs w:val="21"/>
        </w:rPr>
        <w:t>144,3 tys. zł.</w:t>
      </w:r>
    </w:p>
    <w:p w:rsidR="009D2C09" w:rsidRDefault="009D2C09" w:rsidP="00307BE4">
      <w:pPr>
        <w:pStyle w:val="Legenda"/>
        <w:spacing w:after="0"/>
      </w:pPr>
      <w:bookmarkStart w:id="470" w:name="_Toc68778710"/>
      <w:bookmarkStart w:id="471" w:name="_Toc34912464"/>
      <w:r w:rsidRPr="00E45616">
        <w:t xml:space="preserve">Tabela </w:t>
      </w:r>
      <w:fldSimple w:instr=" SEQ Tabela \* ARABIC ">
        <w:r w:rsidR="00A11E0D">
          <w:rPr>
            <w:noProof/>
          </w:rPr>
          <w:t>44</w:t>
        </w:r>
      </w:fldSimple>
      <w:r w:rsidRPr="00E45616">
        <w:t xml:space="preserve"> </w:t>
      </w:r>
      <w:r w:rsidRPr="000C392B">
        <w:t>Wydatki w ramach Krajowego Funduszu Szkoleniowego</w:t>
      </w:r>
      <w:bookmarkEnd w:id="470"/>
    </w:p>
    <w:tbl>
      <w:tblPr>
        <w:tblW w:w="7952" w:type="dxa"/>
        <w:tblInd w:w="70" w:type="dxa"/>
        <w:tblLayout w:type="fixed"/>
        <w:tblCellMar>
          <w:left w:w="70" w:type="dxa"/>
          <w:right w:w="70" w:type="dxa"/>
        </w:tblCellMar>
        <w:tblLook w:val="04A0"/>
      </w:tblPr>
      <w:tblGrid>
        <w:gridCol w:w="2424"/>
        <w:gridCol w:w="1275"/>
        <w:gridCol w:w="1276"/>
        <w:gridCol w:w="1488"/>
        <w:gridCol w:w="1489"/>
      </w:tblGrid>
      <w:tr w:rsidR="00B04C6A" w:rsidRPr="00307BE4" w:rsidTr="00307BE4">
        <w:trPr>
          <w:trHeight w:val="438"/>
          <w:tblHeader/>
        </w:trPr>
        <w:tc>
          <w:tcPr>
            <w:tcW w:w="2424"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bookmarkEnd w:id="471"/>
          <w:p w:rsidR="00B04C6A" w:rsidRPr="00307BE4" w:rsidRDefault="00B04C6A" w:rsidP="00550F74">
            <w:pPr>
              <w:spacing w:before="0" w:after="0"/>
              <w:ind w:left="0" w:firstLine="0"/>
              <w:jc w:val="center"/>
              <w:rPr>
                <w:rFonts w:ascii="Arial Narrow" w:hAnsi="Arial Narrow" w:cs="Arial"/>
                <w:b/>
                <w:bCs/>
                <w:sz w:val="18"/>
                <w:szCs w:val="18"/>
              </w:rPr>
            </w:pPr>
            <w:r w:rsidRPr="00307BE4">
              <w:rPr>
                <w:rFonts w:ascii="Arial Narrow" w:hAnsi="Arial Narrow" w:cs="Arial"/>
                <w:b/>
                <w:bCs/>
                <w:sz w:val="18"/>
                <w:szCs w:val="18"/>
              </w:rPr>
              <w:t>Powiatowe Urzędy Pracy</w:t>
            </w:r>
          </w:p>
        </w:tc>
        <w:tc>
          <w:tcPr>
            <w:tcW w:w="2551" w:type="dxa"/>
            <w:gridSpan w:val="2"/>
            <w:tcBorders>
              <w:top w:val="single" w:sz="8" w:space="0" w:color="auto"/>
              <w:left w:val="single" w:sz="8" w:space="0" w:color="auto"/>
              <w:bottom w:val="single" w:sz="8" w:space="0" w:color="000000"/>
              <w:right w:val="single" w:sz="8" w:space="0" w:color="000000"/>
            </w:tcBorders>
            <w:shd w:val="clear" w:color="000000" w:fill="C6D9F1"/>
            <w:vAlign w:val="center"/>
          </w:tcPr>
          <w:p w:rsidR="00B04C6A" w:rsidRPr="00307BE4" w:rsidRDefault="00B04C6A" w:rsidP="00550F74">
            <w:pPr>
              <w:spacing w:before="0" w:after="0"/>
              <w:ind w:left="0" w:firstLine="0"/>
              <w:jc w:val="center"/>
              <w:rPr>
                <w:rFonts w:ascii="Arial Narrow" w:hAnsi="Arial Narrow" w:cs="Arial"/>
                <w:b/>
                <w:bCs/>
                <w:sz w:val="18"/>
                <w:szCs w:val="18"/>
              </w:rPr>
            </w:pPr>
            <w:r w:rsidRPr="00307BE4">
              <w:rPr>
                <w:rFonts w:ascii="Arial Narrow" w:hAnsi="Arial Narrow" w:cs="Arial"/>
                <w:b/>
                <w:bCs/>
                <w:sz w:val="18"/>
                <w:szCs w:val="18"/>
              </w:rPr>
              <w:t>Wydatki z KFS (w tys. zł)</w:t>
            </w:r>
          </w:p>
        </w:tc>
        <w:tc>
          <w:tcPr>
            <w:tcW w:w="2977" w:type="dxa"/>
            <w:gridSpan w:val="2"/>
            <w:tcBorders>
              <w:top w:val="single" w:sz="8" w:space="0" w:color="auto"/>
              <w:left w:val="nil"/>
              <w:bottom w:val="single" w:sz="4" w:space="0" w:color="auto"/>
              <w:right w:val="single" w:sz="8" w:space="0" w:color="000000"/>
            </w:tcBorders>
            <w:shd w:val="clear" w:color="000000" w:fill="C6D9F1"/>
            <w:noWrap/>
            <w:vAlign w:val="center"/>
            <w:hideMark/>
          </w:tcPr>
          <w:p w:rsidR="00B04C6A" w:rsidRPr="00307BE4" w:rsidRDefault="00B04C6A" w:rsidP="00550F74">
            <w:pPr>
              <w:spacing w:before="0" w:after="0"/>
              <w:ind w:left="0" w:firstLine="0"/>
              <w:jc w:val="center"/>
              <w:rPr>
                <w:rFonts w:ascii="Arial Narrow" w:hAnsi="Arial Narrow" w:cs="Arial"/>
                <w:b/>
                <w:bCs/>
                <w:sz w:val="18"/>
                <w:szCs w:val="18"/>
              </w:rPr>
            </w:pPr>
            <w:r w:rsidRPr="00307BE4">
              <w:rPr>
                <w:rFonts w:ascii="Arial Narrow" w:hAnsi="Arial Narrow" w:cs="Arial"/>
                <w:b/>
                <w:bCs/>
                <w:sz w:val="18"/>
                <w:szCs w:val="18"/>
              </w:rPr>
              <w:t>Spadek/wzrost w 2020 r.</w:t>
            </w:r>
          </w:p>
          <w:p w:rsidR="00B04C6A" w:rsidRPr="00307BE4" w:rsidRDefault="00B04C6A" w:rsidP="00550F74">
            <w:pPr>
              <w:spacing w:before="0" w:after="0"/>
              <w:ind w:left="0"/>
              <w:jc w:val="center"/>
              <w:rPr>
                <w:rFonts w:ascii="Arial Narrow" w:hAnsi="Arial Narrow" w:cs="Arial"/>
                <w:b/>
                <w:bCs/>
                <w:sz w:val="18"/>
                <w:szCs w:val="18"/>
              </w:rPr>
            </w:pPr>
            <w:r w:rsidRPr="00307BE4">
              <w:rPr>
                <w:rFonts w:ascii="Arial Narrow" w:hAnsi="Arial Narrow" w:cs="Arial"/>
                <w:b/>
                <w:bCs/>
                <w:sz w:val="18"/>
                <w:szCs w:val="18"/>
              </w:rPr>
              <w:t>w stosunku do 2019 r.</w:t>
            </w:r>
          </w:p>
        </w:tc>
      </w:tr>
      <w:tr w:rsidR="00B04C6A" w:rsidRPr="00307BE4" w:rsidTr="00307BE4">
        <w:trPr>
          <w:trHeight w:val="245"/>
          <w:tblHeader/>
        </w:trPr>
        <w:tc>
          <w:tcPr>
            <w:tcW w:w="2424" w:type="dxa"/>
            <w:vMerge/>
            <w:tcBorders>
              <w:top w:val="single" w:sz="8" w:space="0" w:color="auto"/>
              <w:left w:val="single" w:sz="8" w:space="0" w:color="auto"/>
              <w:bottom w:val="single" w:sz="8" w:space="0" w:color="000000"/>
              <w:right w:val="single" w:sz="8" w:space="0" w:color="auto"/>
            </w:tcBorders>
            <w:vAlign w:val="center"/>
            <w:hideMark/>
          </w:tcPr>
          <w:p w:rsidR="00B04C6A" w:rsidRPr="00307BE4" w:rsidRDefault="00B04C6A" w:rsidP="00550F74">
            <w:pPr>
              <w:spacing w:before="0" w:after="0"/>
              <w:ind w:left="0" w:firstLine="0"/>
              <w:jc w:val="center"/>
              <w:rPr>
                <w:rFonts w:ascii="Arial Narrow" w:hAnsi="Arial Narrow" w:cs="Arial"/>
                <w:b/>
                <w:bCs/>
                <w:sz w:val="18"/>
                <w:szCs w:val="18"/>
              </w:rPr>
            </w:pPr>
          </w:p>
        </w:tc>
        <w:tc>
          <w:tcPr>
            <w:tcW w:w="1275" w:type="dxa"/>
            <w:tcBorders>
              <w:top w:val="nil"/>
              <w:left w:val="nil"/>
              <w:bottom w:val="single" w:sz="8" w:space="0" w:color="auto"/>
              <w:right w:val="single" w:sz="8" w:space="0" w:color="auto"/>
            </w:tcBorders>
            <w:shd w:val="clear" w:color="000000" w:fill="C6D9F1"/>
            <w:vAlign w:val="center"/>
            <w:hideMark/>
          </w:tcPr>
          <w:p w:rsidR="00B04C6A" w:rsidRPr="00307BE4" w:rsidRDefault="00B04C6A" w:rsidP="00550F74">
            <w:pPr>
              <w:spacing w:before="0" w:after="0"/>
              <w:ind w:left="0" w:firstLine="0"/>
              <w:jc w:val="center"/>
              <w:rPr>
                <w:rFonts w:ascii="Arial Narrow" w:hAnsi="Arial Narrow" w:cs="Arial"/>
                <w:b/>
                <w:bCs/>
                <w:sz w:val="18"/>
                <w:szCs w:val="18"/>
              </w:rPr>
            </w:pPr>
            <w:r w:rsidRPr="00307BE4">
              <w:rPr>
                <w:rFonts w:ascii="Arial Narrow" w:hAnsi="Arial Narrow" w:cs="Arial"/>
                <w:b/>
                <w:bCs/>
                <w:sz w:val="18"/>
                <w:szCs w:val="18"/>
              </w:rPr>
              <w:t>2019 r.</w:t>
            </w:r>
          </w:p>
        </w:tc>
        <w:tc>
          <w:tcPr>
            <w:tcW w:w="1276" w:type="dxa"/>
            <w:tcBorders>
              <w:top w:val="nil"/>
              <w:left w:val="nil"/>
              <w:bottom w:val="single" w:sz="8" w:space="0" w:color="auto"/>
              <w:right w:val="single" w:sz="8" w:space="0" w:color="auto"/>
            </w:tcBorders>
            <w:shd w:val="clear" w:color="000000" w:fill="C6D9F1"/>
            <w:vAlign w:val="center"/>
            <w:hideMark/>
          </w:tcPr>
          <w:p w:rsidR="00B04C6A" w:rsidRPr="00307BE4" w:rsidRDefault="00B04C6A" w:rsidP="00550F74">
            <w:pPr>
              <w:spacing w:before="0" w:after="0"/>
              <w:ind w:left="0" w:firstLine="0"/>
              <w:jc w:val="center"/>
              <w:rPr>
                <w:rFonts w:ascii="Arial Narrow" w:hAnsi="Arial Narrow" w:cs="Arial"/>
                <w:b/>
                <w:bCs/>
                <w:sz w:val="18"/>
                <w:szCs w:val="18"/>
              </w:rPr>
            </w:pPr>
            <w:r w:rsidRPr="00307BE4">
              <w:rPr>
                <w:rFonts w:ascii="Arial Narrow" w:hAnsi="Arial Narrow" w:cs="Arial"/>
                <w:b/>
                <w:bCs/>
                <w:sz w:val="18"/>
                <w:szCs w:val="18"/>
              </w:rPr>
              <w:t>2020 r.</w:t>
            </w:r>
          </w:p>
        </w:tc>
        <w:tc>
          <w:tcPr>
            <w:tcW w:w="1488" w:type="dxa"/>
            <w:tcBorders>
              <w:top w:val="single" w:sz="4" w:space="0" w:color="auto"/>
              <w:left w:val="nil"/>
              <w:bottom w:val="single" w:sz="8" w:space="0" w:color="auto"/>
              <w:right w:val="single" w:sz="8" w:space="0" w:color="auto"/>
            </w:tcBorders>
            <w:shd w:val="clear" w:color="000000" w:fill="C6D9F1"/>
            <w:noWrap/>
            <w:vAlign w:val="center"/>
            <w:hideMark/>
          </w:tcPr>
          <w:p w:rsidR="00B04C6A" w:rsidRPr="00307BE4" w:rsidRDefault="00B04C6A" w:rsidP="00550F74">
            <w:pPr>
              <w:spacing w:before="0" w:after="0"/>
              <w:ind w:left="0" w:firstLine="0"/>
              <w:jc w:val="center"/>
              <w:rPr>
                <w:rFonts w:ascii="Arial Narrow" w:hAnsi="Arial Narrow" w:cs="Arial"/>
                <w:b/>
                <w:bCs/>
                <w:sz w:val="18"/>
                <w:szCs w:val="18"/>
              </w:rPr>
            </w:pPr>
            <w:r w:rsidRPr="00307BE4">
              <w:rPr>
                <w:rFonts w:ascii="Arial Narrow" w:hAnsi="Arial Narrow" w:cs="Arial"/>
                <w:b/>
                <w:bCs/>
                <w:sz w:val="18"/>
                <w:szCs w:val="18"/>
              </w:rPr>
              <w:t>w tys. zł</w:t>
            </w:r>
          </w:p>
        </w:tc>
        <w:tc>
          <w:tcPr>
            <w:tcW w:w="1489" w:type="dxa"/>
            <w:tcBorders>
              <w:top w:val="single" w:sz="4" w:space="0" w:color="auto"/>
              <w:left w:val="nil"/>
              <w:bottom w:val="single" w:sz="8" w:space="0" w:color="auto"/>
              <w:right w:val="single" w:sz="8" w:space="0" w:color="auto"/>
            </w:tcBorders>
            <w:shd w:val="clear" w:color="000000" w:fill="C6D9F1"/>
            <w:vAlign w:val="center"/>
            <w:hideMark/>
          </w:tcPr>
          <w:p w:rsidR="00B04C6A" w:rsidRPr="00307BE4" w:rsidRDefault="00B04C6A" w:rsidP="00550F74">
            <w:pPr>
              <w:spacing w:before="0" w:after="0"/>
              <w:ind w:left="0" w:firstLine="0"/>
              <w:jc w:val="center"/>
              <w:rPr>
                <w:rFonts w:ascii="Arial Narrow" w:hAnsi="Arial Narrow" w:cs="Arial"/>
                <w:b/>
                <w:bCs/>
                <w:sz w:val="18"/>
                <w:szCs w:val="18"/>
              </w:rPr>
            </w:pPr>
            <w:r w:rsidRPr="00307BE4">
              <w:rPr>
                <w:rFonts w:ascii="Arial Narrow" w:hAnsi="Arial Narrow" w:cs="Arial"/>
                <w:b/>
                <w:bCs/>
                <w:sz w:val="18"/>
                <w:szCs w:val="18"/>
              </w:rPr>
              <w:t>Dynamika 2019 r. =100</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Będzin</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577,8</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575,2</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-2,6</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99,6%</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Bielsko Biała</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792,2</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593,8</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-198,4</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75,0%</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Bytom</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588,3</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589,1</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0,8</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100,1%</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Chorzów</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562,7</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632,4</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69,7</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112,4%</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Cieszyn</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578,8</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579,7</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0,9</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100,2%</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Częstochowa</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w:t>
            </w:r>
            <w:r w:rsidR="007721A6">
              <w:rPr>
                <w:rFonts w:ascii="Arial Narrow" w:hAnsi="Arial Narrow" w:cs="Arial"/>
                <w:sz w:val="18"/>
                <w:szCs w:val="18"/>
              </w:rPr>
              <w:t xml:space="preserve"> </w:t>
            </w:r>
            <w:r w:rsidRPr="00307BE4">
              <w:rPr>
                <w:rFonts w:ascii="Arial Narrow" w:hAnsi="Arial Narrow" w:cs="Arial"/>
                <w:sz w:val="18"/>
                <w:szCs w:val="18"/>
              </w:rPr>
              <w:t>488,7</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7721A6" w:rsidP="00550F74">
            <w:pPr>
              <w:spacing w:before="0" w:after="0"/>
              <w:ind w:left="0" w:firstLine="0"/>
              <w:jc w:val="right"/>
              <w:rPr>
                <w:rFonts w:ascii="Arial Narrow" w:hAnsi="Arial Narrow" w:cs="Arial"/>
                <w:sz w:val="18"/>
                <w:szCs w:val="18"/>
              </w:rPr>
            </w:pPr>
            <w:r>
              <w:rPr>
                <w:rFonts w:ascii="Arial Narrow" w:hAnsi="Arial Narrow" w:cs="Arial"/>
                <w:sz w:val="18"/>
                <w:szCs w:val="18"/>
              </w:rPr>
              <w:t xml:space="preserve">1 </w:t>
            </w:r>
            <w:r w:rsidR="00B04C6A" w:rsidRPr="00307BE4">
              <w:rPr>
                <w:rFonts w:ascii="Arial Narrow" w:hAnsi="Arial Narrow" w:cs="Arial"/>
                <w:sz w:val="18"/>
                <w:szCs w:val="18"/>
              </w:rPr>
              <w:t>674,8</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186,1</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112,5%</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Dąbrowa Górnicza</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518,5</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880,1</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361,6</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169,7%</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Gliwice</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7721A6" w:rsidP="00550F74">
            <w:pPr>
              <w:spacing w:before="0" w:after="0"/>
              <w:ind w:left="0" w:firstLine="0"/>
              <w:jc w:val="right"/>
              <w:rPr>
                <w:rFonts w:ascii="Arial Narrow" w:hAnsi="Arial Narrow" w:cs="Arial"/>
                <w:sz w:val="18"/>
                <w:szCs w:val="18"/>
              </w:rPr>
            </w:pPr>
            <w:r>
              <w:rPr>
                <w:rFonts w:ascii="Arial Narrow" w:hAnsi="Arial Narrow" w:cs="Arial"/>
                <w:sz w:val="18"/>
                <w:szCs w:val="18"/>
              </w:rPr>
              <w:t xml:space="preserve">2 </w:t>
            </w:r>
            <w:r w:rsidR="00B04C6A" w:rsidRPr="00307BE4">
              <w:rPr>
                <w:rFonts w:ascii="Arial Narrow" w:hAnsi="Arial Narrow" w:cs="Arial"/>
                <w:sz w:val="18"/>
                <w:szCs w:val="18"/>
              </w:rPr>
              <w:t>263,9</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7721A6" w:rsidP="00550F74">
            <w:pPr>
              <w:spacing w:before="0" w:after="0"/>
              <w:ind w:left="0" w:firstLine="0"/>
              <w:jc w:val="right"/>
              <w:rPr>
                <w:rFonts w:ascii="Arial Narrow" w:hAnsi="Arial Narrow" w:cs="Arial"/>
                <w:sz w:val="18"/>
                <w:szCs w:val="18"/>
              </w:rPr>
            </w:pPr>
            <w:r>
              <w:rPr>
                <w:rFonts w:ascii="Arial Narrow" w:hAnsi="Arial Narrow" w:cs="Arial"/>
                <w:sz w:val="18"/>
                <w:szCs w:val="18"/>
              </w:rPr>
              <w:t xml:space="preserve">2 </w:t>
            </w:r>
            <w:r w:rsidR="00B04C6A" w:rsidRPr="00307BE4">
              <w:rPr>
                <w:rFonts w:ascii="Arial Narrow" w:hAnsi="Arial Narrow" w:cs="Arial"/>
                <w:sz w:val="18"/>
                <w:szCs w:val="18"/>
              </w:rPr>
              <w:t>477,1</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213,2</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109,4%</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Jastrzębie Zdrój</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518,9</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652,2</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133,3</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125,7%</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Jaworzno</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832,8</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943,7</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110,9</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113,3%</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Katowice</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944,1</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949,8</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5,7</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100,6%</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Kłobuck</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197,5</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380,9</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183,4</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192,9%</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Lubliniec</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332,9</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212,5</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-120,4</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63,8%</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Mikołów</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499,3</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760,8</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261,5</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152,4%</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Mysłowice</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397,3</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263,1</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-134,2</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66,2%</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Myszków</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276,0</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307,3</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31,3</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111,3%</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Piekary Śląskie</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327,1</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304,9</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-22,2</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93,2%</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Pszczyna</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7721A6" w:rsidP="00550F74">
            <w:pPr>
              <w:spacing w:before="0" w:after="0"/>
              <w:ind w:left="0" w:firstLine="0"/>
              <w:jc w:val="right"/>
              <w:rPr>
                <w:rFonts w:ascii="Arial Narrow" w:hAnsi="Arial Narrow" w:cs="Arial"/>
                <w:sz w:val="18"/>
                <w:szCs w:val="18"/>
              </w:rPr>
            </w:pPr>
            <w:r>
              <w:rPr>
                <w:rFonts w:ascii="Arial Narrow" w:hAnsi="Arial Narrow" w:cs="Arial"/>
                <w:sz w:val="18"/>
                <w:szCs w:val="18"/>
              </w:rPr>
              <w:t xml:space="preserve">1 </w:t>
            </w:r>
            <w:r w:rsidR="00B04C6A" w:rsidRPr="00307BE4">
              <w:rPr>
                <w:rFonts w:ascii="Arial Narrow" w:hAnsi="Arial Narrow" w:cs="Arial"/>
                <w:sz w:val="18"/>
                <w:szCs w:val="18"/>
              </w:rPr>
              <w:t>090,3</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840,1</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-250,2</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77,1%</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Racibórz</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590,6</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577,2</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-13,4</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97,7%</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Ruda Śląska</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717,3</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698,7</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-18,6</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97,4%</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Rybnik</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w:t>
            </w:r>
            <w:r w:rsidR="007721A6">
              <w:rPr>
                <w:rFonts w:ascii="Arial Narrow" w:hAnsi="Arial Narrow" w:cs="Arial"/>
                <w:sz w:val="18"/>
                <w:szCs w:val="18"/>
              </w:rPr>
              <w:t xml:space="preserve"> </w:t>
            </w:r>
            <w:r w:rsidRPr="00307BE4">
              <w:rPr>
                <w:rFonts w:ascii="Arial Narrow" w:hAnsi="Arial Narrow" w:cs="Arial"/>
                <w:sz w:val="18"/>
                <w:szCs w:val="18"/>
              </w:rPr>
              <w:t>000,0</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894,0</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-106,0</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89,4%</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Siemianowice Śląskie</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405,6</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559,2</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153,6</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137,9%</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Sosnowiec</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7721A6" w:rsidP="00550F74">
            <w:pPr>
              <w:spacing w:before="0" w:after="0"/>
              <w:ind w:left="0" w:firstLine="0"/>
              <w:jc w:val="right"/>
              <w:rPr>
                <w:rFonts w:ascii="Arial Narrow" w:hAnsi="Arial Narrow" w:cs="Arial"/>
                <w:sz w:val="18"/>
                <w:szCs w:val="18"/>
              </w:rPr>
            </w:pPr>
            <w:r>
              <w:rPr>
                <w:rFonts w:ascii="Arial Narrow" w:hAnsi="Arial Narrow" w:cs="Arial"/>
                <w:sz w:val="18"/>
                <w:szCs w:val="18"/>
              </w:rPr>
              <w:t xml:space="preserve">1 </w:t>
            </w:r>
            <w:r w:rsidR="00B04C6A" w:rsidRPr="00307BE4">
              <w:rPr>
                <w:rFonts w:ascii="Arial Narrow" w:hAnsi="Arial Narrow" w:cs="Arial"/>
                <w:sz w:val="18"/>
                <w:szCs w:val="18"/>
              </w:rPr>
              <w:t>145,6</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7721A6" w:rsidP="00550F74">
            <w:pPr>
              <w:spacing w:before="0" w:after="0"/>
              <w:ind w:left="0" w:firstLine="0"/>
              <w:jc w:val="right"/>
              <w:rPr>
                <w:rFonts w:ascii="Arial Narrow" w:hAnsi="Arial Narrow" w:cs="Arial"/>
                <w:sz w:val="18"/>
                <w:szCs w:val="18"/>
              </w:rPr>
            </w:pPr>
            <w:r>
              <w:rPr>
                <w:rFonts w:ascii="Arial Narrow" w:hAnsi="Arial Narrow" w:cs="Arial"/>
                <w:sz w:val="18"/>
                <w:szCs w:val="18"/>
              </w:rPr>
              <w:t xml:space="preserve">1 </w:t>
            </w:r>
            <w:r w:rsidR="00B04C6A" w:rsidRPr="00307BE4">
              <w:rPr>
                <w:rFonts w:ascii="Arial Narrow" w:hAnsi="Arial Narrow" w:cs="Arial"/>
                <w:sz w:val="18"/>
                <w:szCs w:val="18"/>
              </w:rPr>
              <w:t>040,3</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-105,3</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90,8%</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Świętochłowice</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176,1</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270,5</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94,4</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153,6%</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Tarnowskie Góry</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837,8</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w:t>
            </w:r>
            <w:r w:rsidR="007721A6">
              <w:rPr>
                <w:rFonts w:ascii="Arial Narrow" w:hAnsi="Arial Narrow" w:cs="Arial"/>
                <w:sz w:val="18"/>
                <w:szCs w:val="18"/>
              </w:rPr>
              <w:t xml:space="preserve"> </w:t>
            </w:r>
            <w:r w:rsidRPr="00307BE4">
              <w:rPr>
                <w:rFonts w:ascii="Arial Narrow" w:hAnsi="Arial Narrow" w:cs="Arial"/>
                <w:sz w:val="18"/>
                <w:szCs w:val="18"/>
              </w:rPr>
              <w:t>091,3</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253,5</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130,3%</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Tychy</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7721A6" w:rsidP="00550F74">
            <w:pPr>
              <w:spacing w:before="0" w:after="0"/>
              <w:ind w:left="0" w:firstLine="0"/>
              <w:jc w:val="right"/>
              <w:rPr>
                <w:rFonts w:ascii="Arial Narrow" w:hAnsi="Arial Narrow" w:cs="Arial"/>
                <w:sz w:val="18"/>
                <w:szCs w:val="18"/>
              </w:rPr>
            </w:pPr>
            <w:r>
              <w:rPr>
                <w:rFonts w:ascii="Arial Narrow" w:hAnsi="Arial Narrow" w:cs="Arial"/>
                <w:sz w:val="18"/>
                <w:szCs w:val="18"/>
              </w:rPr>
              <w:t xml:space="preserve">1 </w:t>
            </w:r>
            <w:r w:rsidR="00B04C6A" w:rsidRPr="00307BE4">
              <w:rPr>
                <w:rFonts w:ascii="Arial Narrow" w:hAnsi="Arial Narrow" w:cs="Arial"/>
                <w:sz w:val="18"/>
                <w:szCs w:val="18"/>
              </w:rPr>
              <w:t>827,8</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7721A6" w:rsidP="00550F74">
            <w:pPr>
              <w:spacing w:before="0" w:after="0"/>
              <w:ind w:left="0" w:firstLine="0"/>
              <w:jc w:val="right"/>
              <w:rPr>
                <w:rFonts w:ascii="Arial Narrow" w:hAnsi="Arial Narrow" w:cs="Arial"/>
                <w:sz w:val="18"/>
                <w:szCs w:val="18"/>
              </w:rPr>
            </w:pPr>
            <w:r>
              <w:rPr>
                <w:rFonts w:ascii="Arial Narrow" w:hAnsi="Arial Narrow" w:cs="Arial"/>
                <w:sz w:val="18"/>
                <w:szCs w:val="18"/>
              </w:rPr>
              <w:t xml:space="preserve">1 </w:t>
            </w:r>
            <w:r w:rsidR="00B04C6A" w:rsidRPr="00307BE4">
              <w:rPr>
                <w:rFonts w:ascii="Arial Narrow" w:hAnsi="Arial Narrow" w:cs="Arial"/>
                <w:sz w:val="18"/>
                <w:szCs w:val="18"/>
              </w:rPr>
              <w:t>612,5</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-215,3</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88,2%</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Wodzisław Śląski</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832,6</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747,4</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-85,2</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89,8%</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Zabrze</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w:t>
            </w:r>
            <w:r w:rsidR="007721A6">
              <w:rPr>
                <w:rFonts w:ascii="Arial Narrow" w:hAnsi="Arial Narrow" w:cs="Arial"/>
                <w:sz w:val="18"/>
                <w:szCs w:val="18"/>
              </w:rPr>
              <w:t xml:space="preserve"> </w:t>
            </w:r>
            <w:r w:rsidRPr="00307BE4">
              <w:rPr>
                <w:rFonts w:ascii="Arial Narrow" w:hAnsi="Arial Narrow" w:cs="Arial"/>
                <w:sz w:val="18"/>
                <w:szCs w:val="18"/>
              </w:rPr>
              <w:t>203,0</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841,3</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-361,7</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69,9%</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Zawiercie</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738,3</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599,4</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-138,9</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81,2%</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Żory</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173,5</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188,2</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14,7</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108,5%</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left"/>
              <w:rPr>
                <w:rFonts w:ascii="Arial Narrow" w:hAnsi="Arial Narrow" w:cs="Arial"/>
                <w:sz w:val="18"/>
                <w:szCs w:val="18"/>
              </w:rPr>
            </w:pPr>
            <w:r w:rsidRPr="00307BE4">
              <w:rPr>
                <w:rFonts w:ascii="Arial Narrow" w:hAnsi="Arial Narrow" w:cs="Arial"/>
                <w:sz w:val="18"/>
                <w:szCs w:val="18"/>
              </w:rPr>
              <w:t>Żywiec</w:t>
            </w:r>
          </w:p>
        </w:tc>
        <w:tc>
          <w:tcPr>
            <w:tcW w:w="1275" w:type="dxa"/>
            <w:tcBorders>
              <w:top w:val="nil"/>
              <w:left w:val="nil"/>
              <w:bottom w:val="single" w:sz="8" w:space="0" w:color="auto"/>
              <w:right w:val="single" w:sz="8" w:space="0" w:color="auto"/>
            </w:tcBorders>
            <w:shd w:val="clear" w:color="auto" w:fill="auto"/>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483,3</w:t>
            </w:r>
          </w:p>
        </w:tc>
        <w:tc>
          <w:tcPr>
            <w:tcW w:w="1276" w:type="dxa"/>
            <w:tcBorders>
              <w:top w:val="nil"/>
              <w:left w:val="nil"/>
              <w:bottom w:val="single" w:sz="8" w:space="0" w:color="auto"/>
              <w:right w:val="single" w:sz="8" w:space="0" w:color="auto"/>
            </w:tcBorders>
            <w:shd w:val="clear" w:color="000000" w:fill="DBE5F1"/>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325,4</w:t>
            </w:r>
          </w:p>
        </w:tc>
        <w:tc>
          <w:tcPr>
            <w:tcW w:w="1488"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-157,9</w:t>
            </w:r>
          </w:p>
        </w:tc>
        <w:tc>
          <w:tcPr>
            <w:tcW w:w="1489" w:type="dxa"/>
            <w:tcBorders>
              <w:top w:val="nil"/>
              <w:left w:val="nil"/>
              <w:bottom w:val="single" w:sz="8" w:space="0" w:color="auto"/>
              <w:right w:val="single" w:sz="8" w:space="0" w:color="auto"/>
            </w:tcBorders>
            <w:shd w:val="clear" w:color="auto" w:fill="auto"/>
            <w:noWrap/>
            <w:vAlign w:val="center"/>
            <w:hideMark/>
          </w:tcPr>
          <w:p w:rsidR="00B04C6A" w:rsidRPr="00307BE4" w:rsidRDefault="00B04C6A" w:rsidP="00550F74">
            <w:pPr>
              <w:spacing w:before="0" w:after="0"/>
              <w:ind w:left="0" w:firstLine="0"/>
              <w:jc w:val="right"/>
              <w:rPr>
                <w:rFonts w:ascii="Arial Narrow" w:hAnsi="Arial Narrow" w:cs="Arial"/>
                <w:sz w:val="18"/>
                <w:szCs w:val="18"/>
              </w:rPr>
            </w:pPr>
            <w:r w:rsidRPr="00307BE4">
              <w:rPr>
                <w:rFonts w:ascii="Arial Narrow" w:hAnsi="Arial Narrow" w:cs="Arial"/>
                <w:sz w:val="18"/>
                <w:szCs w:val="18"/>
              </w:rPr>
              <w:t>67,3%</w:t>
            </w:r>
          </w:p>
        </w:tc>
      </w:tr>
      <w:tr w:rsidR="00B04C6A" w:rsidRPr="00307BE4" w:rsidTr="00307BE4">
        <w:trPr>
          <w:trHeight w:hRule="exact" w:val="227"/>
        </w:trPr>
        <w:tc>
          <w:tcPr>
            <w:tcW w:w="2424" w:type="dxa"/>
            <w:tcBorders>
              <w:top w:val="nil"/>
              <w:left w:val="single" w:sz="8" w:space="0" w:color="auto"/>
              <w:bottom w:val="single" w:sz="8" w:space="0" w:color="auto"/>
              <w:right w:val="single" w:sz="8" w:space="0" w:color="auto"/>
            </w:tcBorders>
            <w:shd w:val="clear" w:color="000000" w:fill="C6D9F1"/>
            <w:noWrap/>
            <w:vAlign w:val="center"/>
            <w:hideMark/>
          </w:tcPr>
          <w:p w:rsidR="00B04C6A" w:rsidRPr="00307BE4" w:rsidRDefault="00B04C6A" w:rsidP="00550F74">
            <w:pPr>
              <w:spacing w:before="0" w:after="0"/>
              <w:ind w:left="0" w:firstLine="0"/>
              <w:jc w:val="left"/>
              <w:rPr>
                <w:rFonts w:ascii="Arial Narrow" w:hAnsi="Arial Narrow" w:cs="Arial"/>
                <w:b/>
                <w:bCs/>
                <w:sz w:val="18"/>
                <w:szCs w:val="18"/>
              </w:rPr>
            </w:pPr>
            <w:r w:rsidRPr="00307BE4">
              <w:rPr>
                <w:rFonts w:ascii="Arial Narrow" w:hAnsi="Arial Narrow" w:cs="Arial"/>
                <w:b/>
                <w:bCs/>
                <w:sz w:val="18"/>
                <w:szCs w:val="18"/>
              </w:rPr>
              <w:t>Ogółem</w:t>
            </w:r>
          </w:p>
        </w:tc>
        <w:tc>
          <w:tcPr>
            <w:tcW w:w="1275" w:type="dxa"/>
            <w:tcBorders>
              <w:top w:val="nil"/>
              <w:left w:val="nil"/>
              <w:bottom w:val="single" w:sz="8" w:space="0" w:color="auto"/>
              <w:right w:val="single" w:sz="8" w:space="0" w:color="auto"/>
            </w:tcBorders>
            <w:shd w:val="clear" w:color="000000" w:fill="C6D9F1"/>
            <w:vAlign w:val="center"/>
            <w:hideMark/>
          </w:tcPr>
          <w:p w:rsidR="00B04C6A" w:rsidRPr="00307BE4" w:rsidRDefault="00B04C6A" w:rsidP="00550F74">
            <w:pPr>
              <w:spacing w:before="0" w:after="0"/>
              <w:ind w:left="0" w:firstLine="0"/>
              <w:jc w:val="right"/>
              <w:rPr>
                <w:rFonts w:ascii="Arial Narrow" w:hAnsi="Arial Narrow" w:cs="Arial"/>
                <w:b/>
                <w:bCs/>
                <w:sz w:val="18"/>
                <w:szCs w:val="18"/>
              </w:rPr>
            </w:pPr>
            <w:r w:rsidRPr="00307BE4">
              <w:rPr>
                <w:rFonts w:ascii="Arial Narrow" w:hAnsi="Arial Narrow" w:cs="Arial"/>
                <w:b/>
                <w:bCs/>
                <w:sz w:val="18"/>
                <w:szCs w:val="18"/>
              </w:rPr>
              <w:t>22 918,6</w:t>
            </w:r>
          </w:p>
        </w:tc>
        <w:tc>
          <w:tcPr>
            <w:tcW w:w="1276" w:type="dxa"/>
            <w:tcBorders>
              <w:top w:val="nil"/>
              <w:left w:val="nil"/>
              <w:bottom w:val="single" w:sz="8" w:space="0" w:color="auto"/>
              <w:right w:val="single" w:sz="8" w:space="0" w:color="auto"/>
            </w:tcBorders>
            <w:shd w:val="clear" w:color="000000" w:fill="C6D9F1"/>
            <w:vAlign w:val="center"/>
            <w:hideMark/>
          </w:tcPr>
          <w:p w:rsidR="00B04C6A" w:rsidRPr="00307BE4" w:rsidRDefault="00B04C6A" w:rsidP="00550F74">
            <w:pPr>
              <w:spacing w:before="0" w:after="0"/>
              <w:ind w:left="0" w:firstLine="0"/>
              <w:jc w:val="right"/>
              <w:rPr>
                <w:rFonts w:ascii="Arial Narrow" w:hAnsi="Arial Narrow" w:cs="Arial"/>
                <w:b/>
                <w:bCs/>
                <w:sz w:val="18"/>
                <w:szCs w:val="18"/>
              </w:rPr>
            </w:pPr>
            <w:r w:rsidRPr="00307BE4">
              <w:rPr>
                <w:rFonts w:ascii="Arial Narrow" w:hAnsi="Arial Narrow" w:cs="Arial"/>
                <w:b/>
                <w:bCs/>
                <w:sz w:val="18"/>
                <w:szCs w:val="18"/>
              </w:rPr>
              <w:t>23 062,9</w:t>
            </w:r>
          </w:p>
        </w:tc>
        <w:tc>
          <w:tcPr>
            <w:tcW w:w="1488" w:type="dxa"/>
            <w:tcBorders>
              <w:top w:val="nil"/>
              <w:left w:val="nil"/>
              <w:bottom w:val="single" w:sz="8" w:space="0" w:color="auto"/>
              <w:right w:val="single" w:sz="8" w:space="0" w:color="auto"/>
            </w:tcBorders>
            <w:shd w:val="clear" w:color="000000" w:fill="B8CCE4"/>
            <w:noWrap/>
            <w:vAlign w:val="center"/>
            <w:hideMark/>
          </w:tcPr>
          <w:p w:rsidR="00B04C6A" w:rsidRPr="00307BE4" w:rsidRDefault="00B04C6A" w:rsidP="00550F74">
            <w:pPr>
              <w:spacing w:before="0" w:after="0"/>
              <w:ind w:left="0" w:firstLine="0"/>
              <w:jc w:val="right"/>
              <w:rPr>
                <w:rFonts w:ascii="Arial Narrow" w:hAnsi="Arial Narrow" w:cs="Arial"/>
                <w:b/>
                <w:bCs/>
                <w:sz w:val="18"/>
                <w:szCs w:val="18"/>
              </w:rPr>
            </w:pPr>
            <w:r w:rsidRPr="00307BE4">
              <w:rPr>
                <w:rFonts w:ascii="Arial Narrow" w:hAnsi="Arial Narrow" w:cs="Arial"/>
                <w:b/>
                <w:bCs/>
                <w:sz w:val="18"/>
                <w:szCs w:val="18"/>
              </w:rPr>
              <w:t>144,3</w:t>
            </w:r>
          </w:p>
        </w:tc>
        <w:tc>
          <w:tcPr>
            <w:tcW w:w="1489" w:type="dxa"/>
            <w:tcBorders>
              <w:top w:val="nil"/>
              <w:left w:val="nil"/>
              <w:bottom w:val="single" w:sz="8" w:space="0" w:color="auto"/>
              <w:right w:val="single" w:sz="8" w:space="0" w:color="auto"/>
            </w:tcBorders>
            <w:shd w:val="clear" w:color="000000" w:fill="B8CCE4"/>
            <w:noWrap/>
            <w:vAlign w:val="center"/>
            <w:hideMark/>
          </w:tcPr>
          <w:p w:rsidR="00B04C6A" w:rsidRPr="00307BE4" w:rsidRDefault="00B04C6A" w:rsidP="00550F74">
            <w:pPr>
              <w:spacing w:before="0" w:after="0"/>
              <w:ind w:left="0" w:firstLine="0"/>
              <w:jc w:val="right"/>
              <w:rPr>
                <w:rFonts w:ascii="Arial Narrow" w:hAnsi="Arial Narrow" w:cs="Arial"/>
                <w:b/>
                <w:bCs/>
                <w:sz w:val="18"/>
                <w:szCs w:val="18"/>
              </w:rPr>
            </w:pPr>
            <w:r w:rsidRPr="00307BE4">
              <w:rPr>
                <w:rFonts w:ascii="Arial Narrow" w:hAnsi="Arial Narrow" w:cs="Arial"/>
                <w:b/>
                <w:bCs/>
                <w:sz w:val="18"/>
                <w:szCs w:val="18"/>
              </w:rPr>
              <w:t>100,6%</w:t>
            </w:r>
          </w:p>
        </w:tc>
      </w:tr>
    </w:tbl>
    <w:p w:rsidR="00B04C6A" w:rsidRPr="000C392B" w:rsidRDefault="00B04C6A" w:rsidP="00B42321">
      <w:pPr>
        <w:pStyle w:val="Nagwek1"/>
        <w:spacing w:before="240" w:after="120"/>
        <w:ind w:left="567" w:hanging="567"/>
      </w:pPr>
      <w:bookmarkStart w:id="472" w:name="_Toc68777810"/>
      <w:r>
        <w:t xml:space="preserve">Wydatki z Funduszu Gwarantowanych </w:t>
      </w:r>
      <w:r w:rsidRPr="008E68D8">
        <w:t>Świadczeń Pracowniczych</w:t>
      </w:r>
      <w:r>
        <w:t xml:space="preserve"> przeznaczone na walkę z negatywnymi skutkami </w:t>
      </w:r>
      <w:r w:rsidRPr="008E68D8">
        <w:t>epidemii koronawirusa</w:t>
      </w:r>
      <w:bookmarkEnd w:id="472"/>
    </w:p>
    <w:p w:rsidR="00B04C6A" w:rsidRPr="008E68D8" w:rsidRDefault="00B04C6A" w:rsidP="00B04AFE">
      <w:pPr>
        <w:autoSpaceDE w:val="0"/>
        <w:autoSpaceDN w:val="0"/>
        <w:adjustRightInd w:val="0"/>
        <w:spacing w:before="0" w:after="120"/>
        <w:ind w:left="0" w:firstLine="0"/>
        <w:rPr>
          <w:rFonts w:ascii="Arial" w:hAnsi="Arial" w:cs="Arial"/>
          <w:kern w:val="16"/>
          <w:sz w:val="21"/>
          <w:szCs w:val="21"/>
        </w:rPr>
      </w:pPr>
      <w:bookmarkStart w:id="473" w:name="_GoBack"/>
      <w:bookmarkEnd w:id="473"/>
      <w:r>
        <w:rPr>
          <w:rFonts w:ascii="Arial" w:hAnsi="Arial" w:cs="Arial"/>
          <w:kern w:val="16"/>
          <w:sz w:val="21"/>
          <w:szCs w:val="21"/>
        </w:rPr>
        <w:t>W 2020 roku</w:t>
      </w:r>
      <w:r w:rsidRPr="008E68D8">
        <w:rPr>
          <w:rFonts w:ascii="Arial" w:hAnsi="Arial" w:cs="Arial"/>
          <w:kern w:val="16"/>
          <w:sz w:val="21"/>
          <w:szCs w:val="21"/>
        </w:rPr>
        <w:t xml:space="preserve"> Wojewódzki Urząd Pracy </w:t>
      </w:r>
      <w:r>
        <w:rPr>
          <w:rFonts w:ascii="Arial" w:hAnsi="Arial" w:cs="Arial"/>
          <w:kern w:val="16"/>
          <w:sz w:val="21"/>
          <w:szCs w:val="21"/>
        </w:rPr>
        <w:t>w Katowicach</w:t>
      </w:r>
      <w:r w:rsidRPr="008E68D8">
        <w:rPr>
          <w:rFonts w:ascii="Arial" w:hAnsi="Arial" w:cs="Arial"/>
          <w:kern w:val="16"/>
          <w:sz w:val="21"/>
          <w:szCs w:val="21"/>
        </w:rPr>
        <w:t xml:space="preserve"> z tytułu</w:t>
      </w:r>
      <w:r>
        <w:rPr>
          <w:rFonts w:ascii="Arial" w:hAnsi="Arial" w:cs="Arial"/>
          <w:kern w:val="16"/>
          <w:sz w:val="21"/>
          <w:szCs w:val="21"/>
        </w:rPr>
        <w:t xml:space="preserve"> realizacji</w:t>
      </w:r>
      <w:r w:rsidRPr="008E68D8">
        <w:rPr>
          <w:rFonts w:ascii="Arial" w:hAnsi="Arial" w:cs="Arial"/>
          <w:kern w:val="16"/>
          <w:sz w:val="21"/>
          <w:szCs w:val="21"/>
        </w:rPr>
        <w:t xml:space="preserve"> ustawy </w:t>
      </w:r>
      <w:r>
        <w:rPr>
          <w:rFonts w:ascii="Arial" w:hAnsi="Arial" w:cs="Arial"/>
          <w:kern w:val="16"/>
          <w:sz w:val="21"/>
          <w:szCs w:val="21"/>
        </w:rPr>
        <w:t xml:space="preserve">z dnia 2 marca 2020 r. o </w:t>
      </w:r>
      <w:r w:rsidRPr="008E68D8">
        <w:rPr>
          <w:rFonts w:ascii="Arial" w:hAnsi="Arial" w:cs="Arial"/>
          <w:kern w:val="16"/>
          <w:sz w:val="21"/>
          <w:szCs w:val="21"/>
        </w:rPr>
        <w:t>szczególnych rozwiązaniach związanych z zap</w:t>
      </w:r>
      <w:r>
        <w:rPr>
          <w:rFonts w:ascii="Arial" w:hAnsi="Arial" w:cs="Arial"/>
          <w:kern w:val="16"/>
          <w:sz w:val="21"/>
          <w:szCs w:val="21"/>
        </w:rPr>
        <w:t>obieganiem, przeciwdziałaniem i </w:t>
      </w:r>
      <w:r w:rsidRPr="008E68D8">
        <w:rPr>
          <w:rFonts w:ascii="Arial" w:hAnsi="Arial" w:cs="Arial"/>
          <w:kern w:val="16"/>
          <w:sz w:val="21"/>
          <w:szCs w:val="21"/>
        </w:rPr>
        <w:t xml:space="preserve">zwalczaniem COVID-19, innych chorób zakaźnych oraz wywołanych nimi sytuacji kryzysowych </w:t>
      </w:r>
      <w:r>
        <w:rPr>
          <w:rFonts w:ascii="Arial" w:hAnsi="Arial" w:cs="Arial"/>
          <w:kern w:val="16"/>
          <w:sz w:val="21"/>
          <w:szCs w:val="21"/>
        </w:rPr>
        <w:t>i jej późniejszymi zmianami, dokonał wypłat</w:t>
      </w:r>
      <w:r w:rsidRPr="008E68D8">
        <w:rPr>
          <w:rFonts w:ascii="Arial" w:hAnsi="Arial" w:cs="Arial"/>
          <w:kern w:val="16"/>
          <w:sz w:val="21"/>
          <w:szCs w:val="21"/>
        </w:rPr>
        <w:t xml:space="preserve"> ze środków Funduszu Gwarantowanych Św</w:t>
      </w:r>
      <w:r>
        <w:rPr>
          <w:rFonts w:ascii="Arial" w:hAnsi="Arial" w:cs="Arial"/>
          <w:kern w:val="16"/>
          <w:sz w:val="21"/>
          <w:szCs w:val="21"/>
        </w:rPr>
        <w:t xml:space="preserve">iadczeń Pracowniczych </w:t>
      </w:r>
      <w:r w:rsidRPr="008E68D8">
        <w:rPr>
          <w:rFonts w:ascii="Arial" w:hAnsi="Arial" w:cs="Arial"/>
          <w:kern w:val="16"/>
          <w:sz w:val="21"/>
          <w:szCs w:val="21"/>
        </w:rPr>
        <w:t>na łączną kwotę 2 113 838 160,18 zł, w tym:</w:t>
      </w:r>
    </w:p>
    <w:p w:rsidR="00B04C6A" w:rsidRPr="008E68D8" w:rsidRDefault="00B04C6A" w:rsidP="00307BE4">
      <w:pPr>
        <w:pStyle w:val="Akapitzlist"/>
        <w:numPr>
          <w:ilvl w:val="0"/>
          <w:numId w:val="39"/>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146 375 005,91 zł – na dofinansowanie wynagrodzeń pracowników objętych przestojem ekonomicznym (art. 15g</w:t>
      </w:r>
      <w:r>
        <w:rPr>
          <w:rFonts w:ascii="Arial" w:hAnsi="Arial" w:cs="Arial"/>
          <w:kern w:val="16"/>
          <w:sz w:val="21"/>
          <w:szCs w:val="21"/>
        </w:rPr>
        <w:t xml:space="preserve"> ww. ustawy</w:t>
      </w:r>
      <w:r w:rsidRPr="008E68D8">
        <w:rPr>
          <w:rFonts w:ascii="Arial" w:hAnsi="Arial" w:cs="Arial"/>
          <w:kern w:val="16"/>
          <w:sz w:val="21"/>
          <w:szCs w:val="21"/>
        </w:rPr>
        <w:t>);</w:t>
      </w:r>
    </w:p>
    <w:p w:rsidR="00B04C6A" w:rsidRPr="00DF2D77" w:rsidRDefault="00B04C6A" w:rsidP="00307BE4">
      <w:pPr>
        <w:pStyle w:val="Akapitzlist"/>
        <w:numPr>
          <w:ilvl w:val="0"/>
          <w:numId w:val="39"/>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 xml:space="preserve">24 770 876,12 zł – </w:t>
      </w:r>
      <w:r w:rsidRPr="00DF2D77">
        <w:rPr>
          <w:rFonts w:ascii="Arial" w:hAnsi="Arial" w:cs="Arial"/>
          <w:kern w:val="16"/>
          <w:sz w:val="21"/>
          <w:szCs w:val="21"/>
        </w:rPr>
        <w:t>na opłacenie składek należnych od pracodawcy na ubezpieczenie społeczne pracowników objętych przestojem ekonomicznym (art. 15g);</w:t>
      </w:r>
    </w:p>
    <w:p w:rsidR="00B04C6A" w:rsidRPr="008E68D8" w:rsidRDefault="00B04C6A" w:rsidP="00307BE4">
      <w:pPr>
        <w:pStyle w:val="Akapitzlist"/>
        <w:numPr>
          <w:ilvl w:val="0"/>
          <w:numId w:val="39"/>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857 752 660,87 zł – na dofinansowanie wynagrodzeń pracowników z tytułu obniżonego wymiaru czasu pracy (art. 15g);</w:t>
      </w:r>
    </w:p>
    <w:p w:rsidR="00B04C6A" w:rsidRPr="00DF2D77" w:rsidRDefault="00B04C6A" w:rsidP="00307BE4">
      <w:pPr>
        <w:pStyle w:val="Akapitzlist"/>
        <w:numPr>
          <w:ilvl w:val="0"/>
          <w:numId w:val="39"/>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 xml:space="preserve">147 886 833,52 zł </w:t>
      </w:r>
      <w:r w:rsidR="0023360F" w:rsidRPr="008E68D8">
        <w:rPr>
          <w:rFonts w:ascii="Arial" w:hAnsi="Arial" w:cs="Arial"/>
          <w:kern w:val="16"/>
          <w:sz w:val="21"/>
          <w:szCs w:val="21"/>
        </w:rPr>
        <w:t>–</w:t>
      </w:r>
      <w:r w:rsidR="0023360F">
        <w:rPr>
          <w:rFonts w:ascii="Arial" w:hAnsi="Arial" w:cs="Arial"/>
          <w:kern w:val="16"/>
          <w:sz w:val="21"/>
          <w:szCs w:val="21"/>
        </w:rPr>
        <w:t xml:space="preserve"> </w:t>
      </w:r>
      <w:r w:rsidRPr="00DF2D77">
        <w:rPr>
          <w:rFonts w:ascii="Arial" w:hAnsi="Arial" w:cs="Arial"/>
          <w:kern w:val="16"/>
          <w:sz w:val="21"/>
          <w:szCs w:val="21"/>
        </w:rPr>
        <w:t>na opłacenie składek należnych od pracodawcy na ubezpieczenie społeczne pracowników z tytułu obniżonego wymiaru czasu pracy (art. 15g);</w:t>
      </w:r>
    </w:p>
    <w:p w:rsidR="00B04C6A" w:rsidRPr="008E68D8" w:rsidRDefault="00B04C6A" w:rsidP="00307BE4">
      <w:pPr>
        <w:pStyle w:val="Akapitzlist"/>
        <w:numPr>
          <w:ilvl w:val="0"/>
          <w:numId w:val="39"/>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1 56</w:t>
      </w:r>
      <w:r>
        <w:rPr>
          <w:rFonts w:ascii="Arial" w:hAnsi="Arial" w:cs="Arial"/>
          <w:kern w:val="16"/>
          <w:sz w:val="21"/>
          <w:szCs w:val="21"/>
        </w:rPr>
        <w:t xml:space="preserve">6 407,01 zł – na dofinansowanie </w:t>
      </w:r>
      <w:r w:rsidRPr="008E68D8">
        <w:rPr>
          <w:rFonts w:ascii="Arial" w:hAnsi="Arial" w:cs="Arial"/>
          <w:kern w:val="16"/>
          <w:sz w:val="21"/>
          <w:szCs w:val="21"/>
        </w:rPr>
        <w:t>wynagrodze</w:t>
      </w:r>
      <w:r>
        <w:rPr>
          <w:rFonts w:ascii="Arial" w:hAnsi="Arial" w:cs="Arial"/>
          <w:kern w:val="16"/>
          <w:sz w:val="21"/>
          <w:szCs w:val="21"/>
        </w:rPr>
        <w:t>ń</w:t>
      </w:r>
      <w:r w:rsidRPr="008E68D8">
        <w:rPr>
          <w:rFonts w:ascii="Arial" w:hAnsi="Arial" w:cs="Arial"/>
          <w:kern w:val="16"/>
          <w:sz w:val="21"/>
          <w:szCs w:val="21"/>
        </w:rPr>
        <w:t xml:space="preserve"> </w:t>
      </w:r>
      <w:r>
        <w:rPr>
          <w:rFonts w:ascii="Arial" w:hAnsi="Arial" w:cs="Arial"/>
          <w:kern w:val="16"/>
          <w:sz w:val="21"/>
          <w:szCs w:val="21"/>
        </w:rPr>
        <w:t xml:space="preserve">pracowników, którzy wykonują czynności zawodowe dotyczące zabytku lub infrastruktury z nim związanej </w:t>
      </w:r>
      <w:r w:rsidRPr="008E68D8">
        <w:rPr>
          <w:rFonts w:ascii="Arial" w:hAnsi="Arial" w:cs="Arial"/>
          <w:kern w:val="16"/>
          <w:sz w:val="21"/>
          <w:szCs w:val="21"/>
        </w:rPr>
        <w:t xml:space="preserve">(art. 15 </w:t>
      </w:r>
      <w:proofErr w:type="spellStart"/>
      <w:r w:rsidRPr="008E68D8">
        <w:rPr>
          <w:rFonts w:ascii="Arial" w:hAnsi="Arial" w:cs="Arial"/>
          <w:kern w:val="16"/>
          <w:sz w:val="21"/>
          <w:szCs w:val="21"/>
        </w:rPr>
        <w:t>ga</w:t>
      </w:r>
      <w:proofErr w:type="spellEnd"/>
      <w:r w:rsidRPr="008E68D8">
        <w:rPr>
          <w:rFonts w:ascii="Arial" w:hAnsi="Arial" w:cs="Arial"/>
          <w:kern w:val="16"/>
          <w:sz w:val="21"/>
          <w:szCs w:val="21"/>
        </w:rPr>
        <w:t>);</w:t>
      </w:r>
    </w:p>
    <w:p w:rsidR="00B04C6A" w:rsidRPr="008E68D8" w:rsidRDefault="00B04C6A" w:rsidP="00307BE4">
      <w:pPr>
        <w:pStyle w:val="Akapitzlist"/>
        <w:numPr>
          <w:ilvl w:val="0"/>
          <w:numId w:val="39"/>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 xml:space="preserve">270 675,30 zł </w:t>
      </w:r>
      <w:r w:rsidR="0023360F" w:rsidRPr="008E68D8">
        <w:rPr>
          <w:rFonts w:ascii="Arial" w:hAnsi="Arial" w:cs="Arial"/>
          <w:kern w:val="16"/>
          <w:sz w:val="21"/>
          <w:szCs w:val="21"/>
        </w:rPr>
        <w:t>–</w:t>
      </w:r>
      <w:r w:rsidRPr="008E68D8">
        <w:rPr>
          <w:rFonts w:ascii="Arial" w:hAnsi="Arial" w:cs="Arial"/>
          <w:kern w:val="16"/>
          <w:sz w:val="21"/>
          <w:szCs w:val="21"/>
        </w:rPr>
        <w:t xml:space="preserve"> na opłacenie składek należnych od pracodawcy na ubezpieczenie społeczne </w:t>
      </w:r>
      <w:r>
        <w:rPr>
          <w:rFonts w:ascii="Arial" w:hAnsi="Arial" w:cs="Arial"/>
          <w:kern w:val="16"/>
          <w:sz w:val="21"/>
          <w:szCs w:val="21"/>
        </w:rPr>
        <w:t xml:space="preserve">pracowników, którzy wykonują czynności zawodowe dotyczące zabytku lub infrastruktury z nim związanej </w:t>
      </w:r>
      <w:r w:rsidRPr="008E68D8">
        <w:rPr>
          <w:rFonts w:ascii="Arial" w:hAnsi="Arial" w:cs="Arial"/>
          <w:kern w:val="16"/>
          <w:sz w:val="21"/>
          <w:szCs w:val="21"/>
        </w:rPr>
        <w:t xml:space="preserve">(art. 15 </w:t>
      </w:r>
      <w:proofErr w:type="spellStart"/>
      <w:r w:rsidRPr="008E68D8">
        <w:rPr>
          <w:rFonts w:ascii="Arial" w:hAnsi="Arial" w:cs="Arial"/>
          <w:kern w:val="16"/>
          <w:sz w:val="21"/>
          <w:szCs w:val="21"/>
        </w:rPr>
        <w:t>ga</w:t>
      </w:r>
      <w:proofErr w:type="spellEnd"/>
      <w:r w:rsidRPr="008E68D8">
        <w:rPr>
          <w:rFonts w:ascii="Arial" w:hAnsi="Arial" w:cs="Arial"/>
          <w:kern w:val="16"/>
          <w:sz w:val="21"/>
          <w:szCs w:val="21"/>
        </w:rPr>
        <w:t>);</w:t>
      </w:r>
    </w:p>
    <w:p w:rsidR="00B04C6A" w:rsidRPr="008E68D8" w:rsidRDefault="00B04C6A" w:rsidP="00307BE4">
      <w:pPr>
        <w:pStyle w:val="Akapitzlist"/>
        <w:numPr>
          <w:ilvl w:val="0"/>
          <w:numId w:val="39"/>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 xml:space="preserve">794 466 359,42 zł </w:t>
      </w:r>
      <w:r w:rsidR="0023360F" w:rsidRPr="008E68D8">
        <w:rPr>
          <w:rFonts w:ascii="Arial" w:hAnsi="Arial" w:cs="Arial"/>
          <w:kern w:val="16"/>
          <w:sz w:val="21"/>
          <w:szCs w:val="21"/>
        </w:rPr>
        <w:t>–</w:t>
      </w:r>
      <w:r>
        <w:rPr>
          <w:rFonts w:ascii="Arial" w:hAnsi="Arial" w:cs="Arial"/>
          <w:kern w:val="16"/>
          <w:sz w:val="21"/>
          <w:szCs w:val="21"/>
        </w:rPr>
        <w:t xml:space="preserve"> na dofinansowanie wynagrodzeń</w:t>
      </w:r>
      <w:r w:rsidRPr="008E68D8">
        <w:rPr>
          <w:rFonts w:ascii="Arial" w:hAnsi="Arial" w:cs="Arial"/>
          <w:kern w:val="16"/>
          <w:sz w:val="21"/>
          <w:szCs w:val="21"/>
        </w:rPr>
        <w:t xml:space="preserve"> pracowników </w:t>
      </w:r>
      <w:r>
        <w:rPr>
          <w:rFonts w:ascii="Arial" w:hAnsi="Arial" w:cs="Arial"/>
          <w:kern w:val="16"/>
          <w:sz w:val="21"/>
          <w:szCs w:val="21"/>
        </w:rPr>
        <w:t xml:space="preserve">nieobjętych przestojem </w:t>
      </w:r>
      <w:r w:rsidRPr="008E68D8">
        <w:rPr>
          <w:rFonts w:ascii="Arial" w:hAnsi="Arial" w:cs="Arial"/>
          <w:kern w:val="16"/>
          <w:sz w:val="21"/>
          <w:szCs w:val="21"/>
        </w:rPr>
        <w:t>(art.</w:t>
      </w:r>
      <w:r w:rsidR="00307BE4">
        <w:rPr>
          <w:rFonts w:ascii="Arial" w:hAnsi="Arial" w:cs="Arial"/>
          <w:kern w:val="16"/>
          <w:sz w:val="21"/>
          <w:szCs w:val="21"/>
        </w:rPr>
        <w:t> </w:t>
      </w:r>
      <w:r w:rsidRPr="008E68D8">
        <w:rPr>
          <w:rFonts w:ascii="Arial" w:hAnsi="Arial" w:cs="Arial"/>
          <w:kern w:val="16"/>
          <w:sz w:val="21"/>
          <w:szCs w:val="21"/>
        </w:rPr>
        <w:t>15</w:t>
      </w:r>
      <w:r w:rsidR="00307BE4">
        <w:rPr>
          <w:rFonts w:ascii="Arial" w:hAnsi="Arial" w:cs="Arial"/>
          <w:kern w:val="16"/>
          <w:sz w:val="21"/>
          <w:szCs w:val="21"/>
        </w:rPr>
        <w:t> </w:t>
      </w:r>
      <w:proofErr w:type="spellStart"/>
      <w:r w:rsidRPr="008E68D8">
        <w:rPr>
          <w:rFonts w:ascii="Arial" w:hAnsi="Arial" w:cs="Arial"/>
          <w:kern w:val="16"/>
          <w:sz w:val="21"/>
          <w:szCs w:val="21"/>
        </w:rPr>
        <w:t>gg</w:t>
      </w:r>
      <w:proofErr w:type="spellEnd"/>
      <w:r w:rsidRPr="008E68D8">
        <w:rPr>
          <w:rFonts w:ascii="Arial" w:hAnsi="Arial" w:cs="Arial"/>
          <w:kern w:val="16"/>
          <w:sz w:val="21"/>
          <w:szCs w:val="21"/>
        </w:rPr>
        <w:t>);</w:t>
      </w:r>
    </w:p>
    <w:p w:rsidR="00D72972" w:rsidRDefault="00B04C6A" w:rsidP="00307BE4">
      <w:pPr>
        <w:pStyle w:val="Akapitzlist"/>
        <w:numPr>
          <w:ilvl w:val="0"/>
          <w:numId w:val="39"/>
        </w:numPr>
        <w:autoSpaceDE w:val="0"/>
        <w:autoSpaceDN w:val="0"/>
        <w:adjustRightInd w:val="0"/>
        <w:spacing w:before="0" w:after="240"/>
        <w:ind w:left="284" w:hanging="284"/>
        <w:rPr>
          <w:rFonts w:ascii="Arial" w:hAnsi="Arial" w:cs="Arial"/>
          <w:kern w:val="16"/>
          <w:sz w:val="21"/>
          <w:szCs w:val="21"/>
        </w:rPr>
      </w:pPr>
      <w:r w:rsidRPr="008E68D8">
        <w:rPr>
          <w:rFonts w:ascii="Arial" w:hAnsi="Arial" w:cs="Arial"/>
          <w:kern w:val="16"/>
          <w:sz w:val="21"/>
          <w:szCs w:val="21"/>
        </w:rPr>
        <w:t xml:space="preserve">140 749 342,03 zł </w:t>
      </w:r>
      <w:r w:rsidR="0023360F" w:rsidRPr="008E68D8">
        <w:rPr>
          <w:rFonts w:ascii="Arial" w:hAnsi="Arial" w:cs="Arial"/>
          <w:kern w:val="16"/>
          <w:sz w:val="21"/>
          <w:szCs w:val="21"/>
        </w:rPr>
        <w:t>–</w:t>
      </w:r>
      <w:r w:rsidRPr="008E68D8">
        <w:rPr>
          <w:rFonts w:ascii="Arial" w:hAnsi="Arial" w:cs="Arial"/>
          <w:kern w:val="16"/>
          <w:sz w:val="21"/>
          <w:szCs w:val="21"/>
        </w:rPr>
        <w:t xml:space="preserve"> na opłacenie składek należnych od pracodawcy na ubezpieczenie społeczne pracowników </w:t>
      </w:r>
      <w:r>
        <w:rPr>
          <w:rFonts w:ascii="Arial" w:hAnsi="Arial" w:cs="Arial"/>
          <w:kern w:val="16"/>
          <w:sz w:val="21"/>
          <w:szCs w:val="21"/>
        </w:rPr>
        <w:t>nieobjętych przestojem</w:t>
      </w:r>
      <w:r w:rsidRPr="008E68D8">
        <w:rPr>
          <w:rFonts w:ascii="Arial" w:hAnsi="Arial" w:cs="Arial"/>
          <w:kern w:val="16"/>
          <w:sz w:val="21"/>
          <w:szCs w:val="21"/>
        </w:rPr>
        <w:t xml:space="preserve"> (art. 15 </w:t>
      </w:r>
      <w:proofErr w:type="spellStart"/>
      <w:r w:rsidRPr="008E68D8">
        <w:rPr>
          <w:rFonts w:ascii="Arial" w:hAnsi="Arial" w:cs="Arial"/>
          <w:kern w:val="16"/>
          <w:sz w:val="21"/>
          <w:szCs w:val="21"/>
        </w:rPr>
        <w:t>gg</w:t>
      </w:r>
      <w:proofErr w:type="spellEnd"/>
      <w:r w:rsidRPr="008E68D8">
        <w:rPr>
          <w:rFonts w:ascii="Arial" w:hAnsi="Arial" w:cs="Arial"/>
          <w:kern w:val="16"/>
          <w:sz w:val="21"/>
          <w:szCs w:val="21"/>
        </w:rPr>
        <w:t>)</w:t>
      </w:r>
      <w:r>
        <w:rPr>
          <w:rFonts w:ascii="Arial" w:hAnsi="Arial" w:cs="Arial"/>
          <w:kern w:val="16"/>
          <w:sz w:val="21"/>
          <w:szCs w:val="21"/>
        </w:rPr>
        <w:t>.</w:t>
      </w:r>
    </w:p>
    <w:p w:rsidR="00D72972" w:rsidRDefault="00D72972">
      <w:pPr>
        <w:spacing w:before="0" w:after="0"/>
        <w:ind w:left="0" w:firstLine="0"/>
        <w:jc w:val="left"/>
        <w:rPr>
          <w:rFonts w:ascii="Arial" w:hAnsi="Arial" w:cs="Arial"/>
          <w:kern w:val="16"/>
          <w:sz w:val="21"/>
          <w:szCs w:val="21"/>
        </w:rPr>
      </w:pPr>
      <w:r>
        <w:rPr>
          <w:rFonts w:ascii="Arial" w:hAnsi="Arial" w:cs="Arial"/>
          <w:kern w:val="16"/>
          <w:sz w:val="21"/>
          <w:szCs w:val="21"/>
        </w:rPr>
        <w:br w:type="page"/>
      </w:r>
    </w:p>
    <w:p w:rsidR="00B75786" w:rsidRDefault="007D3152" w:rsidP="00B75786">
      <w:pPr>
        <w:pStyle w:val="Legenda"/>
        <w:ind w:left="142" w:hanging="142"/>
        <w:jc w:val="left"/>
      </w:pPr>
      <w:bookmarkStart w:id="474" w:name="_Toc68777897"/>
      <w:r w:rsidRPr="000C392B">
        <w:t xml:space="preserve">Wykres </w:t>
      </w:r>
      <w:fldSimple w:instr=" SEQ Wykres \* ARABIC ">
        <w:r w:rsidR="00A11E0D">
          <w:rPr>
            <w:noProof/>
          </w:rPr>
          <w:t>29</w:t>
        </w:r>
      </w:fldSimple>
      <w:r w:rsidRPr="000C392B">
        <w:t xml:space="preserve"> </w:t>
      </w:r>
      <w:r w:rsidR="00B04C6A" w:rsidRPr="00E957CF">
        <w:t>Procentowy udział wypłaconych środków na ochronę miejsc pracy z Funduszu Gwarantowanych</w:t>
      </w:r>
      <w:r w:rsidR="00B04C6A">
        <w:t xml:space="preserve"> Świadczeń Pracowniczych WUP Katowice </w:t>
      </w:r>
      <w:r w:rsidR="00BD0A40">
        <w:t xml:space="preserve">w </w:t>
      </w:r>
      <w:r w:rsidR="00B04C6A">
        <w:t>2020 roku</w:t>
      </w:r>
      <w:bookmarkEnd w:id="474"/>
    </w:p>
    <w:p w:rsidR="00E157AE" w:rsidRDefault="00B04C6A" w:rsidP="00B75786">
      <w:pPr>
        <w:pStyle w:val="Legenda"/>
        <w:ind w:left="142" w:hanging="142"/>
        <w:jc w:val="left"/>
      </w:pPr>
      <w:r w:rsidRPr="008E5FF8">
        <w:rPr>
          <w:noProof/>
          <w:kern w:val="16"/>
          <w:sz w:val="21"/>
          <w:szCs w:val="21"/>
        </w:rPr>
        <w:drawing>
          <wp:inline distT="0" distB="0" distL="0" distR="0">
            <wp:extent cx="5665243" cy="2613546"/>
            <wp:effectExtent l="19050" t="0" r="0" b="0"/>
            <wp:docPr id="24" name="Wykres 3" descr="Wykres kołowy obrazujący procentowy udział wypłaconych środków na ochronę miesjc pracy z Funduszu Gwarantowanch  Swiadczeń Pracowniczych w 2020 r.&#10;Dofinansowanie wynagrodzeń i opłacenie składek należnych od pracodawcy na ubezpieczenie społeczne pracowników objętych przestojem ekonomicznym (art. 15g)- 8,1%&#10;Dofinansowanie wynagrodzeń  i opłacenie składek należnych od pracodawcy na ubezpieczenie społeczne pracowników z tytułu obniżonego wymiaru czasu pracy (art. 15g) 47,57%&#10;Dofinansowanie wynagrodzenia pracowników, którzy wykonują czynności zawodowe dotyczące zabytku lub infrastruktury z nim związanej  oraz opłacenie składek należnych od pracodawcy na ubezpieczenie społeczne (art. 15 ga) 0,09%&#10;Dofinansowanie wynagrodzenia pracowników nieobjętych przestojem i opłacenie składek należnych od pracodawcy na ubezpieczenie społeczne (art. 15 gg) 44,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04C6A" w:rsidRPr="008E68D8" w:rsidRDefault="00B04C6A" w:rsidP="00872A39">
      <w:pPr>
        <w:autoSpaceDE w:val="0"/>
        <w:autoSpaceDN w:val="0"/>
        <w:adjustRightInd w:val="0"/>
        <w:spacing w:before="0"/>
        <w:ind w:left="0" w:firstLine="0"/>
        <w:rPr>
          <w:rFonts w:ascii="Arial" w:hAnsi="Arial" w:cs="Arial"/>
          <w:kern w:val="16"/>
          <w:sz w:val="21"/>
          <w:szCs w:val="21"/>
        </w:rPr>
      </w:pPr>
      <w:r w:rsidRPr="008E68D8">
        <w:rPr>
          <w:rFonts w:ascii="Arial" w:hAnsi="Arial" w:cs="Arial"/>
          <w:kern w:val="16"/>
          <w:sz w:val="21"/>
          <w:szCs w:val="21"/>
        </w:rPr>
        <w:t>Pomocą zostało objętych 544</w:t>
      </w:r>
      <w:r>
        <w:rPr>
          <w:rFonts w:ascii="Arial" w:hAnsi="Arial" w:cs="Arial"/>
          <w:kern w:val="16"/>
          <w:sz w:val="21"/>
          <w:szCs w:val="21"/>
        </w:rPr>
        <w:t> </w:t>
      </w:r>
      <w:r w:rsidRPr="008E68D8">
        <w:rPr>
          <w:rFonts w:ascii="Arial" w:hAnsi="Arial" w:cs="Arial"/>
          <w:kern w:val="16"/>
          <w:sz w:val="21"/>
          <w:szCs w:val="21"/>
        </w:rPr>
        <w:t>791 pracowników zatrudnionych przez wnioskodawców</w:t>
      </w:r>
      <w:r>
        <w:rPr>
          <w:rFonts w:ascii="Arial" w:hAnsi="Arial" w:cs="Arial"/>
          <w:kern w:val="16"/>
          <w:sz w:val="21"/>
          <w:szCs w:val="21"/>
        </w:rPr>
        <w:t xml:space="preserve"> posiadających siedzibę firmy w województwie śląskim</w:t>
      </w:r>
      <w:r w:rsidRPr="008E68D8">
        <w:rPr>
          <w:rFonts w:ascii="Arial" w:hAnsi="Arial" w:cs="Arial"/>
          <w:kern w:val="16"/>
          <w:sz w:val="21"/>
          <w:szCs w:val="21"/>
        </w:rPr>
        <w:t>, w tym:</w:t>
      </w:r>
    </w:p>
    <w:p w:rsidR="00B04C6A" w:rsidRPr="008E68D8" w:rsidRDefault="00B04C6A" w:rsidP="00307BE4">
      <w:pPr>
        <w:pStyle w:val="Akapitzlist"/>
        <w:numPr>
          <w:ilvl w:val="0"/>
          <w:numId w:val="40"/>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69</w:t>
      </w:r>
      <w:r>
        <w:rPr>
          <w:rFonts w:ascii="Arial" w:hAnsi="Arial" w:cs="Arial"/>
          <w:kern w:val="16"/>
          <w:sz w:val="21"/>
          <w:szCs w:val="21"/>
        </w:rPr>
        <w:t> </w:t>
      </w:r>
      <w:r w:rsidRPr="008E68D8">
        <w:rPr>
          <w:rFonts w:ascii="Arial" w:hAnsi="Arial" w:cs="Arial"/>
          <w:kern w:val="16"/>
          <w:sz w:val="21"/>
          <w:szCs w:val="21"/>
        </w:rPr>
        <w:t>936</w:t>
      </w:r>
      <w:r>
        <w:rPr>
          <w:rFonts w:ascii="Arial" w:hAnsi="Arial" w:cs="Arial"/>
          <w:kern w:val="16"/>
          <w:sz w:val="21"/>
          <w:szCs w:val="21"/>
        </w:rPr>
        <w:t xml:space="preserve"> osób</w:t>
      </w:r>
      <w:r w:rsidRPr="008E68D8">
        <w:rPr>
          <w:rFonts w:ascii="Arial" w:hAnsi="Arial" w:cs="Arial"/>
          <w:kern w:val="16"/>
          <w:sz w:val="21"/>
          <w:szCs w:val="21"/>
        </w:rPr>
        <w:t xml:space="preserve"> – z tytułu</w:t>
      </w:r>
      <w:r w:rsidRPr="00A93BA5">
        <w:rPr>
          <w:rFonts w:ascii="Arial" w:hAnsi="Arial" w:cs="Arial"/>
          <w:kern w:val="16"/>
          <w:sz w:val="21"/>
          <w:szCs w:val="21"/>
        </w:rPr>
        <w:t xml:space="preserve"> </w:t>
      </w:r>
      <w:r>
        <w:rPr>
          <w:rFonts w:ascii="Arial" w:hAnsi="Arial" w:cs="Arial"/>
          <w:kern w:val="16"/>
          <w:sz w:val="21"/>
          <w:szCs w:val="21"/>
        </w:rPr>
        <w:t>dofinansowania do wynagrodzeń z powodu</w:t>
      </w:r>
      <w:r w:rsidR="00034DE9">
        <w:rPr>
          <w:rFonts w:ascii="Arial" w:hAnsi="Arial" w:cs="Arial"/>
          <w:kern w:val="16"/>
          <w:sz w:val="21"/>
          <w:szCs w:val="21"/>
        </w:rPr>
        <w:t xml:space="preserve"> przestoju ekonomicznego (art. </w:t>
      </w:r>
      <w:r w:rsidRPr="008E68D8">
        <w:rPr>
          <w:rFonts w:ascii="Arial" w:hAnsi="Arial" w:cs="Arial"/>
          <w:kern w:val="16"/>
          <w:sz w:val="21"/>
          <w:szCs w:val="21"/>
        </w:rPr>
        <w:t>15 g);</w:t>
      </w:r>
    </w:p>
    <w:p w:rsidR="00B04C6A" w:rsidRPr="008E68D8" w:rsidRDefault="00B04C6A" w:rsidP="00307BE4">
      <w:pPr>
        <w:pStyle w:val="Akapitzlist"/>
        <w:numPr>
          <w:ilvl w:val="0"/>
          <w:numId w:val="40"/>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259</w:t>
      </w:r>
      <w:r>
        <w:rPr>
          <w:rFonts w:ascii="Arial" w:hAnsi="Arial" w:cs="Arial"/>
          <w:kern w:val="16"/>
          <w:sz w:val="21"/>
          <w:szCs w:val="21"/>
        </w:rPr>
        <w:t> </w:t>
      </w:r>
      <w:r w:rsidRPr="008E68D8">
        <w:rPr>
          <w:rFonts w:ascii="Arial" w:hAnsi="Arial" w:cs="Arial"/>
          <w:kern w:val="16"/>
          <w:sz w:val="21"/>
          <w:szCs w:val="21"/>
        </w:rPr>
        <w:t>417</w:t>
      </w:r>
      <w:r>
        <w:rPr>
          <w:rFonts w:ascii="Arial" w:hAnsi="Arial" w:cs="Arial"/>
          <w:kern w:val="16"/>
          <w:sz w:val="21"/>
          <w:szCs w:val="21"/>
        </w:rPr>
        <w:t xml:space="preserve"> osób</w:t>
      </w:r>
      <w:r w:rsidRPr="008E68D8">
        <w:rPr>
          <w:rFonts w:ascii="Arial" w:hAnsi="Arial" w:cs="Arial"/>
          <w:kern w:val="16"/>
          <w:sz w:val="21"/>
          <w:szCs w:val="21"/>
        </w:rPr>
        <w:t xml:space="preserve"> – z tytułu </w:t>
      </w:r>
      <w:r>
        <w:rPr>
          <w:rFonts w:ascii="Arial" w:hAnsi="Arial" w:cs="Arial"/>
          <w:kern w:val="16"/>
          <w:sz w:val="21"/>
          <w:szCs w:val="21"/>
        </w:rPr>
        <w:t xml:space="preserve">dofinansowania do wynagrodzeń z powodu </w:t>
      </w:r>
      <w:r w:rsidRPr="008E68D8">
        <w:rPr>
          <w:rFonts w:ascii="Arial" w:hAnsi="Arial" w:cs="Arial"/>
          <w:kern w:val="16"/>
          <w:sz w:val="21"/>
          <w:szCs w:val="21"/>
        </w:rPr>
        <w:t>obniż</w:t>
      </w:r>
      <w:r>
        <w:rPr>
          <w:rFonts w:ascii="Arial" w:hAnsi="Arial" w:cs="Arial"/>
          <w:kern w:val="16"/>
          <w:sz w:val="21"/>
          <w:szCs w:val="21"/>
        </w:rPr>
        <w:t>onego</w:t>
      </w:r>
      <w:r w:rsidRPr="008E68D8">
        <w:rPr>
          <w:rFonts w:ascii="Arial" w:hAnsi="Arial" w:cs="Arial"/>
          <w:kern w:val="16"/>
          <w:sz w:val="21"/>
          <w:szCs w:val="21"/>
        </w:rPr>
        <w:t xml:space="preserve"> </w:t>
      </w:r>
      <w:r>
        <w:rPr>
          <w:rFonts w:ascii="Arial" w:hAnsi="Arial" w:cs="Arial"/>
          <w:kern w:val="16"/>
          <w:sz w:val="21"/>
          <w:szCs w:val="21"/>
        </w:rPr>
        <w:t xml:space="preserve">wymiaru </w:t>
      </w:r>
      <w:r w:rsidRPr="008E68D8">
        <w:rPr>
          <w:rFonts w:ascii="Arial" w:hAnsi="Arial" w:cs="Arial"/>
          <w:kern w:val="16"/>
          <w:sz w:val="21"/>
          <w:szCs w:val="21"/>
        </w:rPr>
        <w:t>czasu pracy (art. 15 g);</w:t>
      </w:r>
    </w:p>
    <w:p w:rsidR="00B04C6A" w:rsidRPr="008E68D8" w:rsidRDefault="00B04C6A" w:rsidP="00307BE4">
      <w:pPr>
        <w:pStyle w:val="Akapitzlist"/>
        <w:numPr>
          <w:ilvl w:val="0"/>
          <w:numId w:val="40"/>
        </w:numPr>
        <w:autoSpaceDE w:val="0"/>
        <w:autoSpaceDN w:val="0"/>
        <w:adjustRightInd w:val="0"/>
        <w:spacing w:before="0" w:after="120"/>
        <w:ind w:left="284" w:hanging="284"/>
        <w:rPr>
          <w:rFonts w:ascii="Arial" w:hAnsi="Arial" w:cs="Arial"/>
          <w:kern w:val="16"/>
          <w:sz w:val="21"/>
          <w:szCs w:val="21"/>
        </w:rPr>
      </w:pPr>
      <w:r w:rsidRPr="008E68D8">
        <w:rPr>
          <w:rFonts w:ascii="Arial" w:hAnsi="Arial" w:cs="Arial"/>
          <w:kern w:val="16"/>
          <w:sz w:val="21"/>
          <w:szCs w:val="21"/>
        </w:rPr>
        <w:t>237</w:t>
      </w:r>
      <w:r>
        <w:rPr>
          <w:rFonts w:ascii="Arial" w:hAnsi="Arial" w:cs="Arial"/>
          <w:kern w:val="16"/>
          <w:sz w:val="21"/>
          <w:szCs w:val="21"/>
        </w:rPr>
        <w:t xml:space="preserve"> osób – z tytułu dofinansowania do wynagrodzeń pracowników, którzy wykonują czynności zawodowe dotyczące zabytku lub infrastruktury z nim związanej (art.</w:t>
      </w:r>
      <w:r w:rsidRPr="008E68D8">
        <w:rPr>
          <w:rFonts w:ascii="Arial" w:hAnsi="Arial" w:cs="Arial"/>
          <w:kern w:val="16"/>
          <w:sz w:val="21"/>
          <w:szCs w:val="21"/>
        </w:rPr>
        <w:t xml:space="preserve">15 </w:t>
      </w:r>
      <w:proofErr w:type="spellStart"/>
      <w:r w:rsidRPr="008E68D8">
        <w:rPr>
          <w:rFonts w:ascii="Arial" w:hAnsi="Arial" w:cs="Arial"/>
          <w:kern w:val="16"/>
          <w:sz w:val="21"/>
          <w:szCs w:val="21"/>
        </w:rPr>
        <w:t>ga</w:t>
      </w:r>
      <w:proofErr w:type="spellEnd"/>
      <w:r>
        <w:rPr>
          <w:rFonts w:ascii="Arial" w:hAnsi="Arial" w:cs="Arial"/>
          <w:kern w:val="16"/>
          <w:sz w:val="21"/>
          <w:szCs w:val="21"/>
        </w:rPr>
        <w:t>)</w:t>
      </w:r>
      <w:r w:rsidRPr="008E68D8">
        <w:rPr>
          <w:rFonts w:ascii="Arial" w:hAnsi="Arial" w:cs="Arial"/>
          <w:kern w:val="16"/>
          <w:sz w:val="21"/>
          <w:szCs w:val="21"/>
        </w:rPr>
        <w:t>;</w:t>
      </w:r>
    </w:p>
    <w:p w:rsidR="00532592" w:rsidRDefault="00B04C6A" w:rsidP="00307BE4">
      <w:pPr>
        <w:pStyle w:val="Akapitzlist"/>
        <w:numPr>
          <w:ilvl w:val="0"/>
          <w:numId w:val="40"/>
        </w:numPr>
        <w:autoSpaceDE w:val="0"/>
        <w:autoSpaceDN w:val="0"/>
        <w:adjustRightInd w:val="0"/>
        <w:spacing w:before="0" w:after="120"/>
        <w:ind w:left="284" w:hanging="284"/>
      </w:pPr>
      <w:r w:rsidRPr="008E68D8">
        <w:rPr>
          <w:rFonts w:ascii="Arial" w:hAnsi="Arial" w:cs="Arial"/>
          <w:kern w:val="16"/>
          <w:sz w:val="21"/>
          <w:szCs w:val="21"/>
        </w:rPr>
        <w:t>215</w:t>
      </w:r>
      <w:r>
        <w:rPr>
          <w:rFonts w:ascii="Arial" w:hAnsi="Arial" w:cs="Arial"/>
          <w:kern w:val="16"/>
          <w:sz w:val="21"/>
          <w:szCs w:val="21"/>
        </w:rPr>
        <w:t> </w:t>
      </w:r>
      <w:r w:rsidRPr="008E68D8">
        <w:rPr>
          <w:rFonts w:ascii="Arial" w:hAnsi="Arial" w:cs="Arial"/>
          <w:kern w:val="16"/>
          <w:sz w:val="21"/>
          <w:szCs w:val="21"/>
        </w:rPr>
        <w:t>201</w:t>
      </w:r>
      <w:r>
        <w:rPr>
          <w:rFonts w:ascii="Arial" w:hAnsi="Arial" w:cs="Arial"/>
          <w:kern w:val="16"/>
          <w:sz w:val="21"/>
          <w:szCs w:val="21"/>
        </w:rPr>
        <w:t xml:space="preserve"> osób</w:t>
      </w:r>
      <w:r w:rsidRPr="008E68D8">
        <w:rPr>
          <w:rFonts w:ascii="Arial" w:hAnsi="Arial" w:cs="Arial"/>
          <w:kern w:val="16"/>
          <w:sz w:val="21"/>
          <w:szCs w:val="21"/>
        </w:rPr>
        <w:t xml:space="preserve"> – z tytułu</w:t>
      </w:r>
      <w:r w:rsidRPr="00A93BA5">
        <w:rPr>
          <w:rFonts w:ascii="Arial" w:hAnsi="Arial" w:cs="Arial"/>
          <w:kern w:val="16"/>
          <w:sz w:val="21"/>
          <w:szCs w:val="21"/>
        </w:rPr>
        <w:t xml:space="preserve"> </w:t>
      </w:r>
      <w:r>
        <w:rPr>
          <w:rFonts w:ascii="Arial" w:hAnsi="Arial" w:cs="Arial"/>
          <w:kern w:val="16"/>
          <w:sz w:val="21"/>
          <w:szCs w:val="21"/>
        </w:rPr>
        <w:t>dofinansowania do wynagrodzeń pracowników</w:t>
      </w:r>
      <w:r w:rsidRPr="008E68D8">
        <w:rPr>
          <w:rFonts w:ascii="Arial" w:hAnsi="Arial" w:cs="Arial"/>
          <w:kern w:val="16"/>
          <w:sz w:val="21"/>
          <w:szCs w:val="21"/>
        </w:rPr>
        <w:t xml:space="preserve"> </w:t>
      </w:r>
      <w:r>
        <w:rPr>
          <w:rFonts w:ascii="Arial" w:hAnsi="Arial" w:cs="Arial"/>
          <w:kern w:val="16"/>
          <w:sz w:val="21"/>
          <w:szCs w:val="21"/>
        </w:rPr>
        <w:t xml:space="preserve">nieobjętych przestojem </w:t>
      </w:r>
      <w:r w:rsidRPr="008E68D8">
        <w:rPr>
          <w:rFonts w:ascii="Arial" w:hAnsi="Arial" w:cs="Arial"/>
          <w:kern w:val="16"/>
          <w:sz w:val="21"/>
          <w:szCs w:val="21"/>
        </w:rPr>
        <w:t xml:space="preserve">(art. 15 </w:t>
      </w:r>
      <w:proofErr w:type="spellStart"/>
      <w:r w:rsidRPr="008E68D8">
        <w:rPr>
          <w:rFonts w:ascii="Arial" w:hAnsi="Arial" w:cs="Arial"/>
          <w:kern w:val="16"/>
          <w:sz w:val="21"/>
          <w:szCs w:val="21"/>
        </w:rPr>
        <w:t>gg</w:t>
      </w:r>
      <w:proofErr w:type="spellEnd"/>
      <w:r w:rsidRPr="008E68D8">
        <w:rPr>
          <w:rFonts w:ascii="Arial" w:hAnsi="Arial" w:cs="Arial"/>
          <w:kern w:val="16"/>
          <w:sz w:val="21"/>
          <w:szCs w:val="21"/>
        </w:rPr>
        <w:t>)</w:t>
      </w:r>
      <w:r>
        <w:t>.</w:t>
      </w:r>
    </w:p>
    <w:p w:rsidR="000F6AF3" w:rsidRDefault="000F6AF3" w:rsidP="007C1CE6">
      <w:pPr>
        <w:pStyle w:val="Nagwek1"/>
        <w:autoSpaceDE w:val="0"/>
        <w:autoSpaceDN w:val="0"/>
        <w:adjustRightInd w:val="0"/>
        <w:spacing w:before="240" w:after="120"/>
        <w:ind w:left="567" w:hanging="567"/>
      </w:pPr>
      <w:bookmarkStart w:id="475" w:name="_Toc68777811"/>
      <w:r w:rsidRPr="000F6AF3">
        <w:t>Cudzoziemcy na śląskim rynku pracy</w:t>
      </w:r>
      <w:bookmarkEnd w:id="475"/>
    </w:p>
    <w:p w:rsidR="000F6AF3" w:rsidRPr="00857E05" w:rsidRDefault="000F6AF3" w:rsidP="000F6AF3">
      <w:pPr>
        <w:pStyle w:val="normalny0"/>
        <w:spacing w:before="0" w:after="120"/>
        <w:ind w:firstLine="0"/>
        <w:rPr>
          <w:rFonts w:ascii="Arial" w:hAnsi="Arial" w:cs="Arial"/>
          <w:sz w:val="21"/>
          <w:szCs w:val="21"/>
        </w:rPr>
      </w:pPr>
      <w:r w:rsidRPr="00857E05">
        <w:rPr>
          <w:rFonts w:ascii="Arial" w:hAnsi="Arial" w:cs="Arial"/>
          <w:sz w:val="21"/>
          <w:szCs w:val="21"/>
        </w:rPr>
        <w:t xml:space="preserve">W 2020 r. pracodawcy w województwie śląskim złożyli </w:t>
      </w:r>
      <w:r w:rsidR="000E7254">
        <w:rPr>
          <w:rFonts w:ascii="Arial" w:hAnsi="Arial" w:cs="Arial"/>
          <w:sz w:val="21"/>
          <w:szCs w:val="21"/>
        </w:rPr>
        <w:t xml:space="preserve">do powiatowych urzędów pracy </w:t>
      </w:r>
      <w:r w:rsidRPr="00857E05">
        <w:rPr>
          <w:rFonts w:ascii="Arial" w:hAnsi="Arial" w:cs="Arial"/>
          <w:sz w:val="21"/>
          <w:szCs w:val="21"/>
        </w:rPr>
        <w:t>133,6 tys. oświadczeń o zamiarze zatrudnienia obcokrajowca, tj. o 35,3 tys. mniej niż w roku poprzednim.</w:t>
      </w:r>
    </w:p>
    <w:p w:rsidR="000F6AF3" w:rsidRPr="00857E05" w:rsidRDefault="000F6AF3" w:rsidP="000F6AF3">
      <w:pPr>
        <w:pStyle w:val="Legenda"/>
      </w:pPr>
      <w:bookmarkStart w:id="476" w:name="_Toc68777898"/>
      <w:r w:rsidRPr="000C392B">
        <w:t xml:space="preserve">Wykres </w:t>
      </w:r>
      <w:fldSimple w:instr=" SEQ Wykres \* ARABIC ">
        <w:r>
          <w:rPr>
            <w:noProof/>
          </w:rPr>
          <w:t>30</w:t>
        </w:r>
      </w:fldSimple>
      <w:r>
        <w:t xml:space="preserve"> </w:t>
      </w:r>
      <w:r w:rsidRPr="00857E05">
        <w:t>Liczba oświadczeń wpisanych do ewidencji przez powiatowe urzędy pracy województwa śląskiego w latach 2018 - 2020</w:t>
      </w:r>
      <w:bookmarkEnd w:id="476"/>
    </w:p>
    <w:p w:rsidR="000F6AF3" w:rsidRPr="00857E05" w:rsidRDefault="000F6AF3" w:rsidP="000F6AF3">
      <w:pPr>
        <w:pStyle w:val="normalny0"/>
        <w:spacing w:before="0" w:after="120"/>
        <w:ind w:firstLine="0"/>
        <w:rPr>
          <w:rFonts w:ascii="Arial" w:hAnsi="Arial" w:cs="Arial"/>
          <w:sz w:val="21"/>
          <w:szCs w:val="21"/>
        </w:rPr>
      </w:pPr>
      <w:r w:rsidRPr="00857E05">
        <w:rPr>
          <w:rFonts w:ascii="Arial" w:hAnsi="Arial" w:cs="Arial"/>
          <w:noProof/>
          <w:sz w:val="21"/>
          <w:szCs w:val="21"/>
        </w:rPr>
        <w:drawing>
          <wp:inline distT="0" distB="0" distL="0" distR="0">
            <wp:extent cx="4728949" cy="1194179"/>
            <wp:effectExtent l="0" t="0" r="0" b="0"/>
            <wp:docPr id="4"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0F6AF3" w:rsidRPr="00857E05" w:rsidRDefault="000F6AF3" w:rsidP="000F6AF3">
      <w:pPr>
        <w:pStyle w:val="normalny0"/>
        <w:spacing w:before="0" w:after="120"/>
        <w:ind w:firstLine="0"/>
        <w:rPr>
          <w:rFonts w:ascii="Arial" w:hAnsi="Arial" w:cs="Arial"/>
          <w:sz w:val="21"/>
          <w:szCs w:val="21"/>
        </w:rPr>
      </w:pPr>
      <w:r w:rsidRPr="00857E05">
        <w:rPr>
          <w:rFonts w:ascii="Arial" w:hAnsi="Arial" w:cs="Arial"/>
          <w:sz w:val="21"/>
          <w:szCs w:val="21"/>
        </w:rPr>
        <w:t>Województwo śląskie jest piątym z województw o tak wysokiej liczbie zatrudnianych cudzoziemców. Wyższą liczbę wpisanych oświadczeń odnotowano w województwie mazowieckim, dolnośląskim wielkopolskim i łódzkim. Oświadczenia wpisane do ewidencji przez powiatowe urzędy pracy województwa śląskiego stanowią prawie 9% wszystkich oświadczeń w kraju.</w:t>
      </w:r>
    </w:p>
    <w:p w:rsidR="000F6AF3" w:rsidRPr="00857E05" w:rsidRDefault="000F6AF3" w:rsidP="000F6AF3">
      <w:pPr>
        <w:pStyle w:val="Legenda"/>
        <w:spacing w:after="0"/>
      </w:pPr>
      <w:bookmarkStart w:id="477" w:name="_Toc68778711"/>
      <w:r w:rsidRPr="00857E05">
        <w:t xml:space="preserve">Tabela </w:t>
      </w:r>
      <w:fldSimple w:instr=" SEQ Tabela \* ARABIC ">
        <w:r>
          <w:rPr>
            <w:noProof/>
          </w:rPr>
          <w:t>45</w:t>
        </w:r>
      </w:fldSimple>
      <w:r w:rsidRPr="00857E05">
        <w:t xml:space="preserve"> Liczba oświadczeń wpisanych do ewidencji przez powiatowe urzędy pracy w 2019 i 2020 roku w poszczególnych województwach</w:t>
      </w:r>
      <w:bookmarkEnd w:id="477"/>
    </w:p>
    <w:tbl>
      <w:tblPr>
        <w:tblStyle w:val="Tabela-Siatka"/>
        <w:tblW w:w="5495" w:type="dxa"/>
        <w:tblLook w:val="04A0"/>
      </w:tblPr>
      <w:tblGrid>
        <w:gridCol w:w="2235"/>
        <w:gridCol w:w="1630"/>
        <w:gridCol w:w="1630"/>
      </w:tblGrid>
      <w:tr w:rsidR="000F6AF3" w:rsidRPr="00857E05" w:rsidTr="000F6AF3">
        <w:trPr>
          <w:trHeight w:val="227"/>
          <w:tblHeader/>
        </w:trPr>
        <w:tc>
          <w:tcPr>
            <w:tcW w:w="2235" w:type="dxa"/>
            <w:vMerge w:val="restart"/>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Województwo</w:t>
            </w:r>
          </w:p>
        </w:tc>
        <w:tc>
          <w:tcPr>
            <w:tcW w:w="3260" w:type="dxa"/>
            <w:gridSpan w:val="2"/>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Liczba złożonych oświadczeń</w:t>
            </w:r>
          </w:p>
        </w:tc>
      </w:tr>
      <w:tr w:rsidR="000F6AF3" w:rsidRPr="00857E05" w:rsidTr="000F6AF3">
        <w:trPr>
          <w:trHeight w:val="227"/>
          <w:tblHeader/>
        </w:trPr>
        <w:tc>
          <w:tcPr>
            <w:tcW w:w="2235" w:type="dxa"/>
            <w:vMerge/>
            <w:shd w:val="clear" w:color="auto" w:fill="8DB3E2" w:themeFill="text2" w:themeFillTint="66"/>
            <w:vAlign w:val="center"/>
            <w:hideMark/>
          </w:tcPr>
          <w:p w:rsidR="000F6AF3" w:rsidRPr="000F6AF3" w:rsidRDefault="000F6AF3" w:rsidP="000F6AF3">
            <w:pPr>
              <w:spacing w:before="0" w:after="0"/>
              <w:ind w:left="0" w:firstLine="0"/>
              <w:jc w:val="left"/>
              <w:rPr>
                <w:rFonts w:ascii="Arial Narrow" w:hAnsi="Arial Narrow" w:cs="Arial"/>
                <w:sz w:val="18"/>
                <w:szCs w:val="18"/>
              </w:rPr>
            </w:pPr>
          </w:p>
        </w:tc>
        <w:tc>
          <w:tcPr>
            <w:tcW w:w="1630"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b/>
                <w:sz w:val="18"/>
                <w:szCs w:val="18"/>
              </w:rPr>
            </w:pPr>
            <w:r w:rsidRPr="000F6AF3">
              <w:rPr>
                <w:rFonts w:ascii="Arial Narrow" w:hAnsi="Arial Narrow" w:cs="Arial"/>
                <w:b/>
                <w:sz w:val="18"/>
                <w:szCs w:val="18"/>
              </w:rPr>
              <w:t>2019 r.</w:t>
            </w:r>
          </w:p>
        </w:tc>
        <w:tc>
          <w:tcPr>
            <w:tcW w:w="1630"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b/>
                <w:sz w:val="18"/>
                <w:szCs w:val="18"/>
              </w:rPr>
            </w:pPr>
            <w:r w:rsidRPr="000F6AF3">
              <w:rPr>
                <w:rFonts w:ascii="Arial Narrow" w:hAnsi="Arial Narrow" w:cs="Arial"/>
                <w:b/>
                <w:sz w:val="18"/>
                <w:szCs w:val="18"/>
              </w:rPr>
              <w:t>2020 r.</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mazowieckie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321 303</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293 924</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dolnośląskie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186 506</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164 445</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wielkopolskie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154 273</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158 167</w:t>
            </w:r>
          </w:p>
        </w:tc>
      </w:tr>
      <w:tr w:rsidR="000F6AF3" w:rsidRPr="00857E05" w:rsidTr="000F6AF3">
        <w:trPr>
          <w:trHeight w:val="227"/>
        </w:trPr>
        <w:tc>
          <w:tcPr>
            <w:tcW w:w="2235" w:type="dxa"/>
            <w:tcBorders>
              <w:bottom w:val="single" w:sz="4" w:space="0" w:color="000000"/>
            </w:tcBorders>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łódzkie</w:t>
            </w:r>
          </w:p>
        </w:tc>
        <w:tc>
          <w:tcPr>
            <w:tcW w:w="1630" w:type="dxa"/>
            <w:tcBorders>
              <w:bottom w:val="single" w:sz="4" w:space="0" w:color="000000"/>
            </w:tcBorders>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145 924</w:t>
            </w:r>
          </w:p>
        </w:tc>
        <w:tc>
          <w:tcPr>
            <w:tcW w:w="1630" w:type="dxa"/>
            <w:tcBorders>
              <w:bottom w:val="single" w:sz="4" w:space="0" w:color="000000"/>
            </w:tcBorders>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139 211</w:t>
            </w:r>
          </w:p>
        </w:tc>
      </w:tr>
      <w:tr w:rsidR="000F6AF3" w:rsidRPr="00857E05" w:rsidTr="000F6AF3">
        <w:trPr>
          <w:trHeight w:val="227"/>
        </w:trPr>
        <w:tc>
          <w:tcPr>
            <w:tcW w:w="2235" w:type="dxa"/>
            <w:shd w:val="clear" w:color="auto" w:fill="DBE5F1" w:themeFill="accent1" w:themeFillTint="33"/>
            <w:vAlign w:val="center"/>
            <w:hideMark/>
          </w:tcPr>
          <w:p w:rsidR="000F6AF3" w:rsidRPr="000F6AF3" w:rsidRDefault="000F6AF3" w:rsidP="000F6AF3">
            <w:pPr>
              <w:spacing w:before="0" w:after="0"/>
              <w:ind w:left="0" w:firstLine="0"/>
              <w:jc w:val="left"/>
              <w:rPr>
                <w:rFonts w:ascii="Arial Narrow" w:hAnsi="Arial Narrow" w:cs="Arial"/>
                <w:sz w:val="18"/>
                <w:szCs w:val="18"/>
              </w:rPr>
            </w:pPr>
            <w:r w:rsidRPr="000F6AF3">
              <w:rPr>
                <w:rFonts w:ascii="Arial Narrow" w:hAnsi="Arial Narrow" w:cs="Arial"/>
                <w:sz w:val="18"/>
                <w:szCs w:val="18"/>
              </w:rPr>
              <w:t>śląskie</w:t>
            </w:r>
          </w:p>
        </w:tc>
        <w:tc>
          <w:tcPr>
            <w:tcW w:w="1630" w:type="dxa"/>
            <w:shd w:val="clear" w:color="auto" w:fill="DBE5F1" w:themeFill="accent1" w:themeFillTint="33"/>
            <w:vAlign w:val="center"/>
            <w:hideMark/>
          </w:tcPr>
          <w:p w:rsidR="000F6AF3" w:rsidRPr="000F6AF3" w:rsidRDefault="000F6AF3" w:rsidP="000F6AF3">
            <w:pPr>
              <w:spacing w:before="0" w:after="0"/>
              <w:ind w:left="0" w:firstLine="0"/>
              <w:jc w:val="center"/>
              <w:rPr>
                <w:rFonts w:ascii="Arial Narrow" w:hAnsi="Arial Narrow" w:cs="Arial"/>
                <w:b/>
                <w:sz w:val="18"/>
                <w:szCs w:val="18"/>
              </w:rPr>
            </w:pPr>
            <w:r w:rsidRPr="000F6AF3">
              <w:rPr>
                <w:rFonts w:ascii="Arial Narrow" w:hAnsi="Arial Narrow" w:cs="Arial"/>
                <w:b/>
                <w:sz w:val="18"/>
                <w:szCs w:val="18"/>
              </w:rPr>
              <w:t>168 918</w:t>
            </w:r>
          </w:p>
        </w:tc>
        <w:tc>
          <w:tcPr>
            <w:tcW w:w="1630" w:type="dxa"/>
            <w:shd w:val="clear" w:color="auto" w:fill="DBE5F1" w:themeFill="accent1" w:themeFillTint="33"/>
            <w:vAlign w:val="center"/>
            <w:hideMark/>
          </w:tcPr>
          <w:p w:rsidR="000F6AF3" w:rsidRPr="000F6AF3" w:rsidRDefault="000F6AF3" w:rsidP="000F6AF3">
            <w:pPr>
              <w:spacing w:before="0" w:after="0"/>
              <w:ind w:left="0" w:firstLine="0"/>
              <w:jc w:val="center"/>
              <w:rPr>
                <w:rFonts w:ascii="Arial Narrow" w:hAnsi="Arial Narrow" w:cs="Arial"/>
                <w:b/>
                <w:sz w:val="18"/>
                <w:szCs w:val="18"/>
              </w:rPr>
            </w:pPr>
            <w:r w:rsidRPr="000F6AF3">
              <w:rPr>
                <w:rFonts w:ascii="Arial Narrow" w:hAnsi="Arial Narrow" w:cs="Arial"/>
                <w:b/>
                <w:sz w:val="18"/>
                <w:szCs w:val="18"/>
              </w:rPr>
              <w:t>133 591</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pomorskie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128 819</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126 007</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opolskie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85 364</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79 002</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małopolskie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100 864</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76 605</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lubuskie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69 014</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69 433</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kujawsko-pomorskie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67 534</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62 052</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zachodniopomorskie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66 129</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59 642</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warmińsko-mazurskie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28 998</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47 775</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podlaskie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32 666</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36 366</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lubelskie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38 916</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35 497</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podkarpackie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24 031</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22 076</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b/>
                <w:sz w:val="18"/>
                <w:szCs w:val="18"/>
              </w:rPr>
            </w:pPr>
            <w:r w:rsidRPr="000F6AF3">
              <w:rPr>
                <w:rFonts w:ascii="Arial Narrow" w:hAnsi="Arial Narrow" w:cs="Arial"/>
                <w:sz w:val="18"/>
                <w:szCs w:val="18"/>
              </w:rPr>
              <w:t>świętokrzyskie</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20 824</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15 806</w:t>
            </w:r>
          </w:p>
        </w:tc>
      </w:tr>
      <w:tr w:rsidR="000F6AF3" w:rsidRPr="00857E05" w:rsidTr="000F6AF3">
        <w:trPr>
          <w:trHeight w:val="227"/>
        </w:trPr>
        <w:tc>
          <w:tcPr>
            <w:tcW w:w="2235" w:type="dxa"/>
            <w:vAlign w:val="center"/>
            <w:hideMark/>
          </w:tcPr>
          <w:p w:rsidR="000F6AF3" w:rsidRPr="000F6AF3" w:rsidRDefault="000F6AF3" w:rsidP="000F6AF3">
            <w:pPr>
              <w:spacing w:before="0" w:after="0"/>
              <w:ind w:left="0" w:firstLine="0"/>
              <w:jc w:val="left"/>
              <w:rPr>
                <w:rFonts w:ascii="Arial Narrow" w:hAnsi="Arial Narrow" w:cs="Arial"/>
                <w:sz w:val="18"/>
                <w:szCs w:val="18"/>
              </w:rPr>
            </w:pPr>
            <w:r w:rsidRPr="000F6AF3">
              <w:rPr>
                <w:rFonts w:ascii="Arial Narrow" w:hAnsi="Arial Narrow" w:cs="Arial"/>
                <w:sz w:val="18"/>
                <w:szCs w:val="18"/>
              </w:rPr>
              <w:t>Razem</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b/>
                <w:sz w:val="18"/>
                <w:szCs w:val="18"/>
              </w:rPr>
            </w:pPr>
            <w:r w:rsidRPr="000F6AF3">
              <w:rPr>
                <w:rFonts w:ascii="Arial Narrow" w:hAnsi="Arial Narrow" w:cs="Arial"/>
                <w:b/>
                <w:sz w:val="18"/>
                <w:szCs w:val="18"/>
              </w:rPr>
              <w:t>1 640 083</w:t>
            </w:r>
          </w:p>
        </w:tc>
        <w:tc>
          <w:tcPr>
            <w:tcW w:w="1630" w:type="dxa"/>
            <w:vAlign w:val="center"/>
            <w:hideMark/>
          </w:tcPr>
          <w:p w:rsidR="000F6AF3" w:rsidRPr="000F6AF3" w:rsidRDefault="000F6AF3" w:rsidP="000F6AF3">
            <w:pPr>
              <w:spacing w:before="0" w:after="0"/>
              <w:ind w:left="0" w:firstLine="0"/>
              <w:jc w:val="center"/>
              <w:rPr>
                <w:rFonts w:ascii="Arial Narrow" w:hAnsi="Arial Narrow" w:cs="Arial"/>
                <w:b/>
                <w:sz w:val="18"/>
                <w:szCs w:val="18"/>
              </w:rPr>
            </w:pPr>
            <w:r w:rsidRPr="000F6AF3">
              <w:rPr>
                <w:rFonts w:ascii="Arial Narrow" w:hAnsi="Arial Narrow" w:cs="Arial"/>
                <w:b/>
                <w:sz w:val="18"/>
                <w:szCs w:val="18"/>
              </w:rPr>
              <w:t>1 519 599</w:t>
            </w:r>
          </w:p>
        </w:tc>
      </w:tr>
    </w:tbl>
    <w:p w:rsidR="000F6AF3" w:rsidRPr="00857E05" w:rsidRDefault="000F6AF3" w:rsidP="000F6AF3">
      <w:pPr>
        <w:spacing w:after="120"/>
        <w:ind w:left="0" w:firstLine="0"/>
        <w:rPr>
          <w:rFonts w:ascii="Arial" w:hAnsi="Arial" w:cs="Arial"/>
          <w:sz w:val="16"/>
          <w:szCs w:val="16"/>
        </w:rPr>
      </w:pPr>
      <w:r w:rsidRPr="00857E05">
        <w:rPr>
          <w:rFonts w:ascii="Arial" w:hAnsi="Arial" w:cs="Arial"/>
          <w:sz w:val="16"/>
          <w:szCs w:val="16"/>
        </w:rPr>
        <w:t xml:space="preserve">źródło: Dane </w:t>
      </w:r>
      <w:proofErr w:type="spellStart"/>
      <w:r w:rsidRPr="00857E05">
        <w:rPr>
          <w:rFonts w:ascii="Arial" w:hAnsi="Arial" w:cs="Arial"/>
          <w:sz w:val="16"/>
          <w:szCs w:val="16"/>
        </w:rPr>
        <w:t>MRPiT</w:t>
      </w:r>
      <w:proofErr w:type="spellEnd"/>
      <w:r w:rsidRPr="00857E05">
        <w:rPr>
          <w:rFonts w:ascii="Arial" w:hAnsi="Arial" w:cs="Arial"/>
          <w:sz w:val="16"/>
          <w:szCs w:val="16"/>
        </w:rPr>
        <w:t xml:space="preserve">, </w:t>
      </w:r>
      <w:hyperlink r:id="rId45" w:history="1">
        <w:r w:rsidRPr="00857E05">
          <w:rPr>
            <w:rStyle w:val="Hipercze"/>
            <w:rFonts w:ascii="Arial" w:hAnsi="Arial" w:cs="Arial"/>
            <w:sz w:val="16"/>
            <w:szCs w:val="16"/>
          </w:rPr>
          <w:t>https://psz.praca.gov.pl/web/urzad-pracy/-/8180211-oswiadczenia-o-powierzeniu-wykonywania-pracy-cudzoziemcowi-wpisane-do-ewidencji-oswiadczen-obowiazujace-od-2018-r-</w:t>
        </w:r>
      </w:hyperlink>
      <w:r w:rsidRPr="00857E05">
        <w:rPr>
          <w:rFonts w:ascii="Arial" w:hAnsi="Arial" w:cs="Arial"/>
          <w:sz w:val="16"/>
          <w:szCs w:val="16"/>
        </w:rPr>
        <w:t>, data pobrania: 07.04.2021 r.</w:t>
      </w:r>
    </w:p>
    <w:p w:rsidR="000F6AF3" w:rsidRDefault="000F6AF3" w:rsidP="000F6AF3">
      <w:pPr>
        <w:spacing w:after="120"/>
        <w:ind w:left="0" w:firstLine="0"/>
        <w:rPr>
          <w:rFonts w:ascii="Arial" w:hAnsi="Arial" w:cs="Arial"/>
          <w:sz w:val="21"/>
          <w:szCs w:val="21"/>
        </w:rPr>
      </w:pPr>
      <w:r w:rsidRPr="00857E05">
        <w:rPr>
          <w:rFonts w:ascii="Arial" w:hAnsi="Arial" w:cs="Arial"/>
          <w:sz w:val="21"/>
          <w:szCs w:val="21"/>
        </w:rPr>
        <w:t>Pandemia COVID-19 oraz związane z nią ograniczenia spowodowały zmniejszenie liczby cudzoziemców na śląskim rynku pracy w pierwszej połowie 2020 roku. W okresie marzec – kwiecień zaobserwować można gwałtowny spadek liczby oświadczeń o powierzeniu pracy cudzoziemcowi. Jednak w drugiej połowie ubiegłego roku sytuacja cudzoziemców na śląskim rynku pracy powróciła do stanu sprzed pandemii, a w grudniu 2020 odnotowano nawet wyższą liczbę oświadczeń niż w tym samym okresie 2019 roku.</w:t>
      </w:r>
    </w:p>
    <w:p w:rsidR="000F6AF3" w:rsidRPr="00857E05" w:rsidRDefault="000F6AF3" w:rsidP="000F6AF3">
      <w:pPr>
        <w:pStyle w:val="Legenda"/>
      </w:pPr>
      <w:bookmarkStart w:id="478" w:name="_Toc68777899"/>
      <w:r w:rsidRPr="000C392B">
        <w:t xml:space="preserve">Wykres </w:t>
      </w:r>
      <w:fldSimple w:instr=" SEQ Wykres \* ARABIC ">
        <w:r>
          <w:rPr>
            <w:noProof/>
          </w:rPr>
          <w:t>31</w:t>
        </w:r>
      </w:fldSimple>
      <w:r w:rsidRPr="00857E05">
        <w:t xml:space="preserve"> Liczba oświadczeń wpisanych do ewidencji przez powiatowe urzędy pracy województwa śląskiego w poszczególnych miesiącach 2019 i  2020 roku</w:t>
      </w:r>
      <w:bookmarkEnd w:id="478"/>
    </w:p>
    <w:p w:rsidR="000F6AF3" w:rsidRPr="00857E05" w:rsidRDefault="000F6AF3" w:rsidP="000F6AF3">
      <w:pPr>
        <w:spacing w:after="120"/>
        <w:ind w:left="0" w:firstLine="0"/>
        <w:rPr>
          <w:rFonts w:ascii="Arial" w:hAnsi="Arial" w:cs="Arial"/>
          <w:sz w:val="20"/>
          <w:szCs w:val="20"/>
        </w:rPr>
      </w:pPr>
      <w:r w:rsidRPr="00857E05">
        <w:rPr>
          <w:rFonts w:ascii="Arial" w:hAnsi="Arial" w:cs="Arial"/>
          <w:noProof/>
          <w:sz w:val="20"/>
          <w:szCs w:val="20"/>
        </w:rPr>
        <w:drawing>
          <wp:inline distT="0" distB="0" distL="0" distR="0">
            <wp:extent cx="5493224" cy="1808328"/>
            <wp:effectExtent l="0" t="0" r="0" b="0"/>
            <wp:docPr id="12"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0F6AF3" w:rsidRPr="00857E05" w:rsidRDefault="000F6AF3" w:rsidP="000F6AF3">
      <w:pPr>
        <w:spacing w:after="120"/>
        <w:ind w:left="0" w:firstLine="0"/>
        <w:rPr>
          <w:rFonts w:ascii="Arial" w:hAnsi="Arial" w:cs="Arial"/>
          <w:b/>
          <w:sz w:val="20"/>
          <w:szCs w:val="20"/>
        </w:rPr>
      </w:pPr>
      <w:r w:rsidRPr="00857E05">
        <w:rPr>
          <w:rFonts w:ascii="Arial" w:hAnsi="Arial" w:cs="Arial"/>
          <w:sz w:val="16"/>
          <w:szCs w:val="16"/>
        </w:rPr>
        <w:t>źródło: opracowanie własne na podstawie danych powiatowych urzędów pracy województwa śląskiego</w:t>
      </w:r>
    </w:p>
    <w:p w:rsidR="000F6AF3" w:rsidRPr="00857E05" w:rsidRDefault="000F6AF3" w:rsidP="000F6AF3">
      <w:pPr>
        <w:spacing w:after="120"/>
        <w:ind w:left="0" w:firstLine="0"/>
        <w:rPr>
          <w:rFonts w:ascii="Arial" w:hAnsi="Arial" w:cs="Arial"/>
          <w:sz w:val="20"/>
          <w:szCs w:val="20"/>
        </w:rPr>
      </w:pPr>
      <w:r w:rsidRPr="00857E05">
        <w:rPr>
          <w:rFonts w:ascii="Arial" w:hAnsi="Arial" w:cs="Arial"/>
          <w:sz w:val="20"/>
          <w:szCs w:val="20"/>
        </w:rPr>
        <w:t>Biorąc pod uwagę narodowość zatrudnianych cudzoziemców w 2020 roku, podobnie jak w latach ubiegłych pracodawcy najchętniej powierzali pracę obywatelom Ukrainy - 90% wszystkich oświadczeń (120,2 tys.), na drugim miejscu obywatelom Gruzji – 3,8%, a następnie Białorusi – 3,3%. Najmniej bo zaledwie 0,1% stanowiły oświadczenia skierowane do obywateli Armenii.</w:t>
      </w:r>
    </w:p>
    <w:p w:rsidR="000F6AF3" w:rsidRPr="00857E05" w:rsidRDefault="000F6AF3" w:rsidP="000F6AF3">
      <w:pPr>
        <w:pStyle w:val="Legenda"/>
      </w:pPr>
      <w:bookmarkStart w:id="479" w:name="_Toc68777900"/>
      <w:r w:rsidRPr="000C392B">
        <w:t xml:space="preserve">Wykres </w:t>
      </w:r>
      <w:fldSimple w:instr=" SEQ Wykres \* ARABIC ">
        <w:r>
          <w:rPr>
            <w:noProof/>
          </w:rPr>
          <w:t>32</w:t>
        </w:r>
      </w:fldSimple>
      <w:r w:rsidRPr="00857E05">
        <w:t xml:space="preserve"> Liczba oświadczeń wpisanych do ewidencji przez powiatowe urzędy pracy województwa śląskiego wg obywatelstwa cudzoziemca</w:t>
      </w:r>
      <w:bookmarkEnd w:id="479"/>
    </w:p>
    <w:p w:rsidR="000F6AF3" w:rsidRPr="00857E05" w:rsidRDefault="000F6AF3" w:rsidP="000F6AF3">
      <w:pPr>
        <w:jc w:val="left"/>
      </w:pPr>
      <w:r w:rsidRPr="00857E05">
        <w:rPr>
          <w:noProof/>
        </w:rPr>
        <w:drawing>
          <wp:inline distT="0" distB="0" distL="0" distR="0">
            <wp:extent cx="4694830" cy="2019868"/>
            <wp:effectExtent l="0" t="0" r="0" b="0"/>
            <wp:docPr id="25"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0F6AF3" w:rsidRPr="00857E05" w:rsidRDefault="000F6AF3" w:rsidP="000F6AF3">
      <w:pPr>
        <w:spacing w:after="120"/>
        <w:ind w:left="0" w:firstLine="0"/>
        <w:rPr>
          <w:rFonts w:ascii="Arial" w:hAnsi="Arial" w:cs="Arial"/>
          <w:sz w:val="16"/>
          <w:szCs w:val="16"/>
        </w:rPr>
      </w:pPr>
      <w:r w:rsidRPr="00857E05">
        <w:rPr>
          <w:rFonts w:ascii="Arial" w:hAnsi="Arial" w:cs="Arial"/>
          <w:sz w:val="16"/>
          <w:szCs w:val="16"/>
        </w:rPr>
        <w:t xml:space="preserve">źródło: opracowanie własne na podstawie danych </w:t>
      </w:r>
      <w:proofErr w:type="spellStart"/>
      <w:r w:rsidRPr="00857E05">
        <w:rPr>
          <w:rFonts w:ascii="Arial" w:hAnsi="Arial" w:cs="Arial"/>
          <w:sz w:val="16"/>
          <w:szCs w:val="16"/>
        </w:rPr>
        <w:t>MRPiT</w:t>
      </w:r>
      <w:proofErr w:type="spellEnd"/>
      <w:r w:rsidRPr="00857E05">
        <w:rPr>
          <w:rFonts w:ascii="Arial" w:hAnsi="Arial" w:cs="Arial"/>
          <w:sz w:val="16"/>
          <w:szCs w:val="16"/>
        </w:rPr>
        <w:t xml:space="preserve">, </w:t>
      </w:r>
      <w:hyperlink r:id="rId48" w:history="1">
        <w:r w:rsidRPr="00857E05">
          <w:rPr>
            <w:rStyle w:val="Hipercze"/>
            <w:rFonts w:ascii="Arial" w:hAnsi="Arial" w:cs="Arial"/>
            <w:sz w:val="16"/>
            <w:szCs w:val="16"/>
          </w:rPr>
          <w:t>https://psz.praca.gov.pl/web/urzad-pracy/-/8180211-oswiadczenia-o-powierzeniu-wykonywania-pracy-cudzoziemcowi-wpisane-do-ewidencji-oswiadczen-obowiazujace-od-2018-r-</w:t>
        </w:r>
      </w:hyperlink>
      <w:r w:rsidRPr="00857E05">
        <w:rPr>
          <w:rFonts w:ascii="Arial" w:hAnsi="Arial" w:cs="Arial"/>
          <w:sz w:val="16"/>
          <w:szCs w:val="16"/>
        </w:rPr>
        <w:t>, data pobrania: 07.04.2021 r.</w:t>
      </w:r>
    </w:p>
    <w:p w:rsidR="000F6AF3" w:rsidRPr="00857E05" w:rsidRDefault="000F6AF3" w:rsidP="000F6AF3">
      <w:pPr>
        <w:pStyle w:val="normalny0"/>
        <w:spacing w:before="0" w:after="0"/>
        <w:ind w:firstLine="0"/>
        <w:rPr>
          <w:rFonts w:ascii="Arial" w:hAnsi="Arial" w:cs="Arial"/>
          <w:sz w:val="21"/>
          <w:szCs w:val="21"/>
        </w:rPr>
      </w:pPr>
      <w:r w:rsidRPr="00857E05">
        <w:rPr>
          <w:rFonts w:ascii="Arial" w:hAnsi="Arial" w:cs="Arial"/>
          <w:sz w:val="21"/>
          <w:szCs w:val="21"/>
        </w:rPr>
        <w:t>Obcokrajowcy mogą być również zatrudniani na podstawie zezwoleń na pracę sezonową. Zezwolenia na pracę wydawane cudzoziemcom przez powiatowe urzędy pracy dotyczą zatrudnienia w rolnictwie, ogrodnictwie i turystyce, która ma być wykonywana przez okres nie dłuższy niż 9 miesięcy w roku kalendarzowym.</w:t>
      </w:r>
    </w:p>
    <w:p w:rsidR="000F6AF3" w:rsidRPr="00857E05" w:rsidRDefault="000F6AF3" w:rsidP="000F6AF3">
      <w:pPr>
        <w:pStyle w:val="normalny0"/>
        <w:spacing w:before="0" w:after="120"/>
        <w:ind w:firstLine="0"/>
        <w:rPr>
          <w:rFonts w:ascii="Arial" w:hAnsi="Arial" w:cs="Arial"/>
          <w:sz w:val="21"/>
          <w:szCs w:val="21"/>
        </w:rPr>
      </w:pPr>
      <w:r w:rsidRPr="00857E05">
        <w:rPr>
          <w:rFonts w:ascii="Arial" w:hAnsi="Arial" w:cs="Arial"/>
          <w:sz w:val="21"/>
          <w:szCs w:val="21"/>
        </w:rPr>
        <w:t>W 2020 roku w województwie śląskim wydano 1 363 zezwolenia. Było to o 453 zezwolenia na pracę sezonową mniej niż rok wcześniej.</w:t>
      </w:r>
    </w:p>
    <w:p w:rsidR="000F6AF3" w:rsidRPr="00857E05" w:rsidRDefault="000F6AF3" w:rsidP="000F6AF3">
      <w:pPr>
        <w:pStyle w:val="Legenda"/>
        <w:spacing w:after="0"/>
      </w:pPr>
      <w:bookmarkStart w:id="480" w:name="_Toc68778712"/>
      <w:r w:rsidRPr="00857E05">
        <w:t xml:space="preserve">Tabela </w:t>
      </w:r>
      <w:fldSimple w:instr=" SEQ Tabela \* ARABIC ">
        <w:r>
          <w:rPr>
            <w:noProof/>
          </w:rPr>
          <w:t>46</w:t>
        </w:r>
      </w:fldSimple>
      <w:r w:rsidRPr="00857E05">
        <w:t xml:space="preserve"> Liczba wydanych zezwoleń na pracę sezonową według obywatelstwa cudzoziemca</w:t>
      </w:r>
      <w:bookmarkEnd w:id="480"/>
    </w:p>
    <w:tbl>
      <w:tblPr>
        <w:tblStyle w:val="Tabela-Siatka"/>
        <w:tblW w:w="8755" w:type="dxa"/>
        <w:tblLook w:val="04A0"/>
      </w:tblPr>
      <w:tblGrid>
        <w:gridCol w:w="1080"/>
        <w:gridCol w:w="1080"/>
        <w:gridCol w:w="1080"/>
        <w:gridCol w:w="1080"/>
        <w:gridCol w:w="1080"/>
        <w:gridCol w:w="1080"/>
        <w:gridCol w:w="1080"/>
        <w:gridCol w:w="1195"/>
      </w:tblGrid>
      <w:tr w:rsidR="000F6AF3" w:rsidRPr="00857E05" w:rsidTr="000F6AF3">
        <w:trPr>
          <w:trHeight w:val="227"/>
        </w:trPr>
        <w:tc>
          <w:tcPr>
            <w:tcW w:w="1080" w:type="dxa"/>
            <w:vMerge w:val="restart"/>
            <w:shd w:val="clear" w:color="auto" w:fill="8DB3E2" w:themeFill="text2" w:themeFillTint="66"/>
            <w:noWrap/>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Rok</w:t>
            </w:r>
          </w:p>
        </w:tc>
        <w:tc>
          <w:tcPr>
            <w:tcW w:w="7675" w:type="dxa"/>
            <w:gridSpan w:val="7"/>
            <w:shd w:val="clear" w:color="auto" w:fill="8DB3E2" w:themeFill="text2" w:themeFillTint="66"/>
            <w:noWrap/>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Kraj obywatelstwa</w:t>
            </w:r>
          </w:p>
        </w:tc>
      </w:tr>
      <w:tr w:rsidR="000F6AF3" w:rsidRPr="00857E05" w:rsidTr="000F6AF3">
        <w:trPr>
          <w:trHeight w:val="227"/>
        </w:trPr>
        <w:tc>
          <w:tcPr>
            <w:tcW w:w="1080" w:type="dxa"/>
            <w:vMerge/>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p>
        </w:tc>
        <w:tc>
          <w:tcPr>
            <w:tcW w:w="1080"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Armenia</w:t>
            </w:r>
          </w:p>
        </w:tc>
        <w:tc>
          <w:tcPr>
            <w:tcW w:w="1080"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Białoruś</w:t>
            </w:r>
          </w:p>
        </w:tc>
        <w:tc>
          <w:tcPr>
            <w:tcW w:w="1080"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Gruzja</w:t>
            </w:r>
          </w:p>
        </w:tc>
        <w:tc>
          <w:tcPr>
            <w:tcW w:w="1080"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Mołdawia</w:t>
            </w:r>
          </w:p>
        </w:tc>
        <w:tc>
          <w:tcPr>
            <w:tcW w:w="1080"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Rosja</w:t>
            </w:r>
          </w:p>
        </w:tc>
        <w:tc>
          <w:tcPr>
            <w:tcW w:w="1080"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Ukraina</w:t>
            </w:r>
          </w:p>
        </w:tc>
        <w:tc>
          <w:tcPr>
            <w:tcW w:w="1195" w:type="dxa"/>
            <w:shd w:val="clear" w:color="auto" w:fill="8DB3E2" w:themeFill="text2" w:themeFillTint="66"/>
            <w:vAlign w:val="center"/>
            <w:hideMark/>
          </w:tcPr>
          <w:p w:rsidR="000F6AF3" w:rsidRPr="000F6AF3" w:rsidRDefault="000F6AF3" w:rsidP="000F6AF3">
            <w:pPr>
              <w:spacing w:before="0" w:after="0"/>
              <w:ind w:left="0" w:firstLine="0"/>
              <w:jc w:val="center"/>
              <w:rPr>
                <w:rFonts w:ascii="Arial Narrow" w:hAnsi="Arial Narrow" w:cs="Arial"/>
                <w:sz w:val="18"/>
                <w:szCs w:val="18"/>
              </w:rPr>
            </w:pPr>
            <w:r w:rsidRPr="000F6AF3">
              <w:rPr>
                <w:rFonts w:ascii="Arial Narrow" w:hAnsi="Arial Narrow" w:cs="Arial"/>
                <w:sz w:val="18"/>
                <w:szCs w:val="18"/>
              </w:rPr>
              <w:t>Pozostałe</w:t>
            </w:r>
          </w:p>
        </w:tc>
      </w:tr>
      <w:tr w:rsidR="000F6AF3" w:rsidRPr="00857E05" w:rsidTr="000F6AF3">
        <w:trPr>
          <w:trHeight w:val="227"/>
        </w:trPr>
        <w:tc>
          <w:tcPr>
            <w:tcW w:w="1080" w:type="dxa"/>
            <w:noWrap/>
            <w:vAlign w:val="center"/>
            <w:hideMark/>
          </w:tcPr>
          <w:p w:rsidR="000F6AF3" w:rsidRPr="000F6AF3" w:rsidRDefault="000F6AF3" w:rsidP="000F6AF3">
            <w:pPr>
              <w:spacing w:before="0" w:after="0"/>
              <w:ind w:left="0" w:firstLine="0"/>
              <w:jc w:val="left"/>
              <w:rPr>
                <w:rFonts w:ascii="Arial Narrow" w:hAnsi="Arial Narrow" w:cs="Arial"/>
                <w:sz w:val="18"/>
                <w:szCs w:val="18"/>
              </w:rPr>
            </w:pPr>
            <w:r w:rsidRPr="000F6AF3">
              <w:rPr>
                <w:rFonts w:ascii="Arial Narrow" w:hAnsi="Arial Narrow" w:cs="Arial"/>
                <w:sz w:val="18"/>
                <w:szCs w:val="18"/>
              </w:rPr>
              <w:t>2020</w:t>
            </w:r>
            <w:r>
              <w:rPr>
                <w:rFonts w:ascii="Arial Narrow" w:hAnsi="Arial Narrow" w:cs="Arial"/>
                <w:sz w:val="18"/>
                <w:szCs w:val="18"/>
              </w:rPr>
              <w:t xml:space="preserve"> r.</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0</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11</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49</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6</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0</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1237</w:t>
            </w:r>
          </w:p>
        </w:tc>
        <w:tc>
          <w:tcPr>
            <w:tcW w:w="1195"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60</w:t>
            </w:r>
          </w:p>
        </w:tc>
      </w:tr>
      <w:tr w:rsidR="000F6AF3" w:rsidRPr="00857E05" w:rsidTr="000F6AF3">
        <w:trPr>
          <w:trHeight w:val="227"/>
        </w:trPr>
        <w:tc>
          <w:tcPr>
            <w:tcW w:w="1080" w:type="dxa"/>
            <w:noWrap/>
            <w:vAlign w:val="center"/>
            <w:hideMark/>
          </w:tcPr>
          <w:p w:rsidR="000F6AF3" w:rsidRPr="000F6AF3" w:rsidRDefault="000F6AF3" w:rsidP="000F6AF3">
            <w:pPr>
              <w:spacing w:before="0" w:after="0"/>
              <w:ind w:left="0" w:firstLine="0"/>
              <w:jc w:val="left"/>
              <w:rPr>
                <w:rFonts w:ascii="Arial Narrow" w:hAnsi="Arial Narrow" w:cs="Arial"/>
                <w:sz w:val="18"/>
                <w:szCs w:val="18"/>
              </w:rPr>
            </w:pPr>
            <w:r w:rsidRPr="000F6AF3">
              <w:rPr>
                <w:rFonts w:ascii="Arial Narrow" w:hAnsi="Arial Narrow" w:cs="Arial"/>
                <w:sz w:val="18"/>
                <w:szCs w:val="18"/>
              </w:rPr>
              <w:t>2019</w:t>
            </w:r>
            <w:r>
              <w:rPr>
                <w:rFonts w:ascii="Arial Narrow" w:hAnsi="Arial Narrow" w:cs="Arial"/>
                <w:sz w:val="18"/>
                <w:szCs w:val="18"/>
              </w:rPr>
              <w:t xml:space="preserve"> r.</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0</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12</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88</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9</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0</w:t>
            </w:r>
          </w:p>
        </w:tc>
        <w:tc>
          <w:tcPr>
            <w:tcW w:w="1080"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1639</w:t>
            </w:r>
          </w:p>
        </w:tc>
        <w:tc>
          <w:tcPr>
            <w:tcW w:w="1195" w:type="dxa"/>
            <w:noWrap/>
            <w:vAlign w:val="center"/>
            <w:hideMark/>
          </w:tcPr>
          <w:p w:rsidR="000F6AF3" w:rsidRPr="000F6AF3" w:rsidRDefault="000F6AF3" w:rsidP="000F6AF3">
            <w:pPr>
              <w:spacing w:before="0" w:after="0"/>
              <w:ind w:left="0" w:firstLine="0"/>
              <w:jc w:val="right"/>
              <w:rPr>
                <w:rFonts w:ascii="Arial Narrow" w:hAnsi="Arial Narrow" w:cs="Arial"/>
                <w:sz w:val="18"/>
                <w:szCs w:val="18"/>
              </w:rPr>
            </w:pPr>
            <w:r w:rsidRPr="000F6AF3">
              <w:rPr>
                <w:rFonts w:ascii="Arial Narrow" w:hAnsi="Arial Narrow" w:cs="Arial"/>
                <w:sz w:val="18"/>
                <w:szCs w:val="18"/>
              </w:rPr>
              <w:t>68</w:t>
            </w:r>
          </w:p>
        </w:tc>
      </w:tr>
    </w:tbl>
    <w:p w:rsidR="000F6AF3" w:rsidRPr="00857E05" w:rsidRDefault="000F6AF3" w:rsidP="000F6AF3">
      <w:pPr>
        <w:pStyle w:val="normalny0"/>
        <w:spacing w:before="0" w:after="120"/>
        <w:ind w:firstLine="0"/>
        <w:jc w:val="left"/>
        <w:rPr>
          <w:rFonts w:ascii="Arial" w:hAnsi="Arial" w:cs="Arial"/>
          <w:sz w:val="21"/>
          <w:szCs w:val="21"/>
        </w:rPr>
      </w:pPr>
      <w:r w:rsidRPr="00857E05">
        <w:rPr>
          <w:rFonts w:ascii="Arial" w:hAnsi="Arial" w:cs="Arial"/>
          <w:sz w:val="16"/>
          <w:szCs w:val="16"/>
        </w:rPr>
        <w:t xml:space="preserve">źródło: Dane </w:t>
      </w:r>
      <w:proofErr w:type="spellStart"/>
      <w:r w:rsidRPr="00857E05">
        <w:rPr>
          <w:rFonts w:ascii="Arial" w:hAnsi="Arial" w:cs="Arial"/>
          <w:sz w:val="16"/>
          <w:szCs w:val="16"/>
        </w:rPr>
        <w:t>MRPiT</w:t>
      </w:r>
      <w:proofErr w:type="spellEnd"/>
      <w:r w:rsidRPr="00857E05">
        <w:rPr>
          <w:rFonts w:ascii="Arial" w:hAnsi="Arial" w:cs="Arial"/>
          <w:sz w:val="16"/>
          <w:szCs w:val="16"/>
        </w:rPr>
        <w:t xml:space="preserve">, </w:t>
      </w:r>
      <w:hyperlink r:id="rId49" w:history="1">
        <w:r w:rsidRPr="00857E05">
          <w:rPr>
            <w:rStyle w:val="Hipercze"/>
            <w:rFonts w:ascii="Arial" w:hAnsi="Arial" w:cs="Arial"/>
            <w:sz w:val="16"/>
            <w:szCs w:val="16"/>
          </w:rPr>
          <w:t>https://psz.praca.gov.pl/web/urzad-pracy/-/8180228-zezwolenia-na-prace-sezonowa-cudzoziemca</w:t>
        </w:r>
      </w:hyperlink>
      <w:r w:rsidRPr="00857E05">
        <w:rPr>
          <w:rFonts w:ascii="Arial" w:hAnsi="Arial" w:cs="Arial"/>
          <w:sz w:val="16"/>
          <w:szCs w:val="16"/>
        </w:rPr>
        <w:t xml:space="preserve"> , data pobrania: 07.04.2021 r.</w:t>
      </w:r>
    </w:p>
    <w:p w:rsidR="000F6AF3" w:rsidRPr="00857E05" w:rsidRDefault="000F6AF3" w:rsidP="000F6AF3">
      <w:pPr>
        <w:pStyle w:val="normalny0"/>
        <w:spacing w:before="0" w:after="0"/>
        <w:ind w:firstLine="0"/>
        <w:rPr>
          <w:rFonts w:ascii="Arial" w:hAnsi="Arial" w:cs="Arial"/>
          <w:bCs/>
          <w:sz w:val="21"/>
          <w:szCs w:val="21"/>
        </w:rPr>
      </w:pPr>
      <w:r w:rsidRPr="00857E05">
        <w:rPr>
          <w:rFonts w:ascii="Arial" w:hAnsi="Arial" w:cs="Arial"/>
          <w:sz w:val="21"/>
          <w:szCs w:val="21"/>
        </w:rPr>
        <w:t xml:space="preserve">Wojewódzki Urząd Pracy w Katowicach w miesiącach wrzesień – listopad 2020 r. zrealizował badanie sondażowe pt. „Sytuacja na śląskim rynku pracy w aspekcie społeczno – gospodarczym w perspektywie 2021 roku w opiniach przedsiębiorców – badanie sondażowe” </w:t>
      </w:r>
      <w:r w:rsidRPr="00857E05">
        <w:rPr>
          <w:rFonts w:ascii="Arial" w:hAnsi="Arial" w:cs="Arial"/>
          <w:bCs/>
          <w:sz w:val="21"/>
          <w:szCs w:val="21"/>
        </w:rPr>
        <w:t>w ramach którego wyodrębniono również informacje dotyczące zatrudniania cudzoziemców przez przedsiębiorców z województwa śląskiego.</w:t>
      </w:r>
    </w:p>
    <w:p w:rsidR="000F6AF3" w:rsidRPr="00857E05" w:rsidRDefault="000F6AF3" w:rsidP="000F6AF3">
      <w:pPr>
        <w:pStyle w:val="normalny0"/>
        <w:spacing w:before="0" w:after="120"/>
        <w:ind w:firstLine="0"/>
        <w:rPr>
          <w:rFonts w:ascii="Arial" w:hAnsi="Arial" w:cs="Arial"/>
          <w:bCs/>
          <w:sz w:val="21"/>
          <w:szCs w:val="21"/>
        </w:rPr>
      </w:pPr>
      <w:r w:rsidRPr="00857E05">
        <w:rPr>
          <w:rFonts w:ascii="Arial" w:hAnsi="Arial" w:cs="Arial"/>
          <w:bCs/>
          <w:sz w:val="21"/>
          <w:szCs w:val="21"/>
        </w:rPr>
        <w:t>Jak wynika z analizy odpowiedzi przed pandemią co dziesiąty śląski przedsiębiorca zatrudniał cudzoziemców (10,2%). Spośród nich 73,4% planuje dalsze ich zatrudnianie, natomiast co czwarty respondent z tej grupy nie planuje zatrudniania cudzoziemców w 2021 r. (25,5%).</w:t>
      </w:r>
    </w:p>
    <w:p w:rsidR="000F6AF3" w:rsidRPr="00857E05" w:rsidRDefault="000F6AF3" w:rsidP="000F6AF3">
      <w:pPr>
        <w:pStyle w:val="Legenda"/>
      </w:pPr>
      <w:bookmarkStart w:id="481" w:name="_Toc68777901"/>
      <w:r w:rsidRPr="000C392B">
        <w:t xml:space="preserve">Wykres </w:t>
      </w:r>
      <w:fldSimple w:instr=" SEQ Wykres \* ARABIC ">
        <w:r>
          <w:rPr>
            <w:noProof/>
          </w:rPr>
          <w:t>33</w:t>
        </w:r>
      </w:fldSimple>
      <w:r w:rsidRPr="00857E05">
        <w:t xml:space="preserve"> Zatrudnianie cudzoziemców w perspektywie 2021 r. przez przedsiębiorców zatrudniających obcokrajowców w 2020 r. (dane w %)</w:t>
      </w:r>
      <w:bookmarkEnd w:id="481"/>
    </w:p>
    <w:p w:rsidR="000F6AF3" w:rsidRPr="00857E05" w:rsidRDefault="000F6AF3" w:rsidP="000F6AF3">
      <w:pPr>
        <w:pStyle w:val="normalny0"/>
        <w:spacing w:before="0" w:after="120"/>
        <w:ind w:firstLine="0"/>
        <w:rPr>
          <w:rFonts w:ascii="Arial" w:hAnsi="Arial" w:cs="Arial"/>
          <w:sz w:val="21"/>
          <w:szCs w:val="21"/>
        </w:rPr>
      </w:pPr>
      <w:r w:rsidRPr="00857E05">
        <w:rPr>
          <w:rFonts w:ascii="Arial" w:hAnsi="Arial" w:cs="Arial"/>
          <w:bCs/>
          <w:noProof/>
          <w:sz w:val="21"/>
          <w:szCs w:val="21"/>
        </w:rPr>
        <w:drawing>
          <wp:inline distT="0" distB="0" distL="0" distR="0">
            <wp:extent cx="5158854" cy="1726441"/>
            <wp:effectExtent l="0" t="0" r="0" b="0"/>
            <wp:docPr id="26"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0F6AF3" w:rsidRPr="00857E05" w:rsidRDefault="000F6AF3" w:rsidP="000F6AF3">
      <w:pPr>
        <w:spacing w:after="120"/>
        <w:rPr>
          <w:rFonts w:ascii="Arial" w:hAnsi="Arial" w:cs="Arial"/>
          <w:i/>
          <w:sz w:val="16"/>
          <w:szCs w:val="16"/>
        </w:rPr>
      </w:pPr>
      <w:r w:rsidRPr="00857E05">
        <w:rPr>
          <w:rFonts w:ascii="Arial" w:hAnsi="Arial" w:cs="Arial"/>
          <w:sz w:val="16"/>
          <w:szCs w:val="16"/>
        </w:rPr>
        <w:t>źródło:</w:t>
      </w:r>
      <w:r w:rsidRPr="00857E05">
        <w:rPr>
          <w:rFonts w:ascii="Arial" w:hAnsi="Arial" w:cs="Arial"/>
          <w:i/>
          <w:sz w:val="16"/>
          <w:szCs w:val="16"/>
        </w:rPr>
        <w:t xml:space="preserve"> opracowano </w:t>
      </w:r>
      <w:proofErr w:type="spellStart"/>
      <w:r w:rsidRPr="00857E05">
        <w:rPr>
          <w:rFonts w:ascii="Arial" w:hAnsi="Arial" w:cs="Arial"/>
          <w:i/>
          <w:sz w:val="16"/>
          <w:szCs w:val="16"/>
        </w:rPr>
        <w:t>Biostat</w:t>
      </w:r>
      <w:proofErr w:type="spellEnd"/>
      <w:r w:rsidRPr="00857E05">
        <w:rPr>
          <w:rFonts w:ascii="Arial" w:hAnsi="Arial" w:cs="Arial"/>
          <w:i/>
          <w:sz w:val="16"/>
          <w:szCs w:val="16"/>
        </w:rPr>
        <w:t xml:space="preserve">  na podstawie badań zrealizowanych dla WUP w Katowicach</w:t>
      </w:r>
    </w:p>
    <w:p w:rsidR="000F6AF3" w:rsidRPr="00857E05" w:rsidRDefault="000F6AF3" w:rsidP="000F6AF3">
      <w:pPr>
        <w:pStyle w:val="normalny0"/>
        <w:spacing w:before="0" w:after="0"/>
        <w:ind w:firstLine="0"/>
        <w:rPr>
          <w:rFonts w:ascii="Arial" w:hAnsi="Arial" w:cs="Arial"/>
          <w:sz w:val="20"/>
          <w:szCs w:val="20"/>
        </w:rPr>
      </w:pPr>
      <w:r w:rsidRPr="00857E05">
        <w:rPr>
          <w:rFonts w:ascii="Arial" w:hAnsi="Arial" w:cs="Arial"/>
          <w:sz w:val="20"/>
          <w:szCs w:val="20"/>
        </w:rPr>
        <w:t>Ponad połowa przedsiębiorców zatrudniających wcześniej cudzoziemców będzie ich zatrudniała na podobnym poziomie w 2021 r. (59,0%), co dwunasty będzie ich zatrudniał w mniejszym stopniu (8,5%), ale 5,9% planuje zwiększyć zatrudnienie.</w:t>
      </w:r>
    </w:p>
    <w:p w:rsidR="000F6AF3" w:rsidRPr="00857E05" w:rsidRDefault="000F6AF3" w:rsidP="000F6AF3">
      <w:pPr>
        <w:pStyle w:val="normalny0"/>
        <w:spacing w:before="0" w:after="120"/>
        <w:ind w:firstLine="0"/>
        <w:rPr>
          <w:rFonts w:ascii="Arial" w:hAnsi="Arial" w:cs="Arial"/>
          <w:sz w:val="20"/>
          <w:szCs w:val="20"/>
        </w:rPr>
      </w:pPr>
      <w:r w:rsidRPr="00857E05">
        <w:rPr>
          <w:rFonts w:ascii="Arial" w:hAnsi="Arial" w:cs="Arial"/>
          <w:sz w:val="20"/>
          <w:szCs w:val="20"/>
        </w:rPr>
        <w:t xml:space="preserve">Wśród przedsiębiorców, którzy nie zatrudniali cudzoziemców przed pandemią </w:t>
      </w:r>
      <w:r w:rsidRPr="00857E05">
        <w:rPr>
          <w:rFonts w:ascii="Arial" w:hAnsi="Arial" w:cs="Arial"/>
          <w:bCs/>
          <w:sz w:val="20"/>
          <w:szCs w:val="20"/>
        </w:rPr>
        <w:t xml:space="preserve">95,5% w dalszym ciągu nie przewiduje ich zatrudnienia. </w:t>
      </w:r>
      <w:r w:rsidRPr="00857E05">
        <w:rPr>
          <w:rFonts w:ascii="Arial" w:hAnsi="Arial" w:cs="Arial"/>
          <w:sz w:val="20"/>
          <w:szCs w:val="20"/>
        </w:rPr>
        <w:t xml:space="preserve">Zaledwie </w:t>
      </w:r>
      <w:r w:rsidRPr="00857E05">
        <w:rPr>
          <w:rFonts w:ascii="Arial" w:hAnsi="Arial" w:cs="Arial"/>
          <w:bCs/>
          <w:sz w:val="20"/>
          <w:szCs w:val="20"/>
        </w:rPr>
        <w:t>4,1%</w:t>
      </w:r>
      <w:r w:rsidRPr="00857E05">
        <w:rPr>
          <w:rFonts w:ascii="Arial" w:hAnsi="Arial" w:cs="Arial"/>
          <w:sz w:val="20"/>
          <w:szCs w:val="20"/>
        </w:rPr>
        <w:t xml:space="preserve"> z tej grupy planuje ich zatrudnienie w 2021 r.</w:t>
      </w:r>
    </w:p>
    <w:p w:rsidR="000F6AF3" w:rsidRPr="00857E05" w:rsidRDefault="000F6AF3" w:rsidP="000F6AF3">
      <w:pPr>
        <w:pStyle w:val="Legenda"/>
        <w:rPr>
          <w:sz w:val="16"/>
        </w:rPr>
      </w:pPr>
      <w:bookmarkStart w:id="482" w:name="_Toc68777902"/>
      <w:r w:rsidRPr="000C392B">
        <w:t xml:space="preserve">Wykres </w:t>
      </w:r>
      <w:fldSimple w:instr=" SEQ Wykres \* ARABIC ">
        <w:r>
          <w:rPr>
            <w:noProof/>
          </w:rPr>
          <w:t>34</w:t>
        </w:r>
      </w:fldSimple>
      <w:r w:rsidRPr="00857E05">
        <w:t xml:space="preserve"> Zatrudnianie cudzoziemców w perspektywie 2021 r. przez przedsiębiorców niezatrudniających obcokrajowców w 2020 r. (dane w %)</w:t>
      </w:r>
      <w:bookmarkEnd w:id="482"/>
      <w:r w:rsidRPr="00857E05">
        <w:rPr>
          <w:sz w:val="16"/>
        </w:rPr>
        <w:t xml:space="preserve"> </w:t>
      </w:r>
    </w:p>
    <w:p w:rsidR="000F6AF3" w:rsidRPr="00857E05" w:rsidRDefault="000F6AF3" w:rsidP="000F6AF3">
      <w:pPr>
        <w:spacing w:after="120"/>
      </w:pPr>
      <w:r w:rsidRPr="00857E05">
        <w:rPr>
          <w:noProof/>
        </w:rPr>
        <w:drawing>
          <wp:inline distT="0" distB="0" distL="0" distR="0">
            <wp:extent cx="5023798" cy="1692323"/>
            <wp:effectExtent l="0" t="0" r="0" b="0"/>
            <wp:docPr id="27"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0F6AF3" w:rsidRPr="00857E05" w:rsidRDefault="000F6AF3" w:rsidP="000F6AF3">
      <w:pPr>
        <w:spacing w:after="120"/>
        <w:rPr>
          <w:rFonts w:ascii="Arial" w:hAnsi="Arial" w:cs="Arial"/>
          <w:i/>
          <w:sz w:val="16"/>
          <w:szCs w:val="16"/>
        </w:rPr>
      </w:pPr>
      <w:r w:rsidRPr="00857E05">
        <w:rPr>
          <w:rFonts w:ascii="Arial" w:hAnsi="Arial" w:cs="Arial"/>
          <w:sz w:val="16"/>
          <w:szCs w:val="16"/>
        </w:rPr>
        <w:t>źródło:</w:t>
      </w:r>
      <w:r w:rsidRPr="00857E05">
        <w:rPr>
          <w:rFonts w:ascii="Arial" w:hAnsi="Arial" w:cs="Arial"/>
          <w:i/>
          <w:sz w:val="16"/>
          <w:szCs w:val="16"/>
        </w:rPr>
        <w:t xml:space="preserve"> opracowano </w:t>
      </w:r>
      <w:proofErr w:type="spellStart"/>
      <w:r w:rsidRPr="00857E05">
        <w:rPr>
          <w:rFonts w:ascii="Arial" w:hAnsi="Arial" w:cs="Arial"/>
          <w:i/>
          <w:sz w:val="16"/>
          <w:szCs w:val="16"/>
        </w:rPr>
        <w:t>Biostat</w:t>
      </w:r>
      <w:proofErr w:type="spellEnd"/>
      <w:r w:rsidRPr="00857E05">
        <w:rPr>
          <w:rFonts w:ascii="Arial" w:hAnsi="Arial" w:cs="Arial"/>
          <w:i/>
          <w:sz w:val="16"/>
          <w:szCs w:val="16"/>
        </w:rPr>
        <w:t xml:space="preserve">  na podstawie badań zrealizowanych dla WUP w Katowicach</w:t>
      </w:r>
    </w:p>
    <w:p w:rsidR="000F6AF3" w:rsidRPr="000F6AF3" w:rsidRDefault="000F6AF3" w:rsidP="000F6AF3"/>
    <w:p w:rsidR="00550F74" w:rsidRDefault="00550F74" w:rsidP="007C1CE6">
      <w:pPr>
        <w:pStyle w:val="Nagwek1"/>
        <w:autoSpaceDE w:val="0"/>
        <w:autoSpaceDN w:val="0"/>
        <w:adjustRightInd w:val="0"/>
        <w:spacing w:before="240" w:after="120"/>
        <w:ind w:left="567" w:hanging="567"/>
      </w:pPr>
      <w:bookmarkStart w:id="483" w:name="_Toc68777812"/>
      <w:r>
        <w:t>Sytuacja w górnictwie</w:t>
      </w:r>
      <w:bookmarkEnd w:id="483"/>
    </w:p>
    <w:p w:rsidR="00B04AFE" w:rsidRPr="00B04AFE" w:rsidRDefault="00550F74" w:rsidP="0089749B">
      <w:pPr>
        <w:pStyle w:val="Nagwek1"/>
        <w:numPr>
          <w:ilvl w:val="1"/>
          <w:numId w:val="12"/>
        </w:numPr>
        <w:spacing w:before="120" w:after="120"/>
        <w:ind w:left="567" w:hanging="567"/>
      </w:pPr>
      <w:bookmarkStart w:id="484" w:name="_Toc68777813"/>
      <w:r>
        <w:t xml:space="preserve">Zatrudnienie w górnictwie oraz w firmach </w:t>
      </w:r>
      <w:proofErr w:type="spellStart"/>
      <w:r>
        <w:t>okołogórniczych</w:t>
      </w:r>
      <w:bookmarkEnd w:id="484"/>
      <w:proofErr w:type="spellEnd"/>
      <w:r w:rsidRPr="00A165FB">
        <w:t xml:space="preserve"> </w:t>
      </w:r>
    </w:p>
    <w:p w:rsidR="00550F74" w:rsidRPr="00E957CF" w:rsidRDefault="00550F74" w:rsidP="007C1CE6">
      <w:pPr>
        <w:ind w:left="0" w:firstLine="0"/>
        <w:rPr>
          <w:rFonts w:ascii="Arial" w:hAnsi="Arial" w:cs="Arial"/>
          <w:sz w:val="21"/>
          <w:szCs w:val="21"/>
        </w:rPr>
      </w:pPr>
      <w:r w:rsidRPr="00302458">
        <w:rPr>
          <w:rFonts w:ascii="Arial" w:hAnsi="Arial" w:cs="Arial"/>
          <w:sz w:val="21"/>
          <w:szCs w:val="21"/>
        </w:rPr>
        <w:t xml:space="preserve">Według danych GUS w województwie śląskim w 2019 r. w sekcji Górnictwo i wydobywanie </w:t>
      </w:r>
      <w:r w:rsidRPr="00B04AFE">
        <w:rPr>
          <w:rFonts w:ascii="Arial" w:hAnsi="Arial" w:cs="Arial"/>
          <w:sz w:val="21"/>
          <w:szCs w:val="21"/>
        </w:rPr>
        <w:t>pracowało 84,0 tys. osób stanowiących 56,1% ogółu pracujących w sekcji B w Polsce (2018 r. – 56,9%) i jednocześnie 4,5% ogółu ludności w wieku produkcyjnym na Śląsku (2019 r. - 1 860,0 tys. osób w wieku produkcyjnym). Liczba osób pracujących w sekcji B w województwie śląskim spadła o</w:t>
      </w:r>
      <w:r w:rsidR="00445543">
        <w:rPr>
          <w:rFonts w:ascii="Arial" w:hAnsi="Arial" w:cs="Arial"/>
          <w:sz w:val="21"/>
          <w:szCs w:val="21"/>
        </w:rPr>
        <w:t> </w:t>
      </w:r>
      <w:r w:rsidRPr="00302458">
        <w:rPr>
          <w:rFonts w:ascii="Arial" w:hAnsi="Arial" w:cs="Arial"/>
          <w:sz w:val="21"/>
          <w:szCs w:val="21"/>
        </w:rPr>
        <w:t xml:space="preserve">0,8 tys. osób, tj. o 0,9% w stosunku do 2018 r. (w tym samym czasie w Polsce wzrosła </w:t>
      </w:r>
      <w:r>
        <w:rPr>
          <w:rFonts w:ascii="Arial" w:hAnsi="Arial" w:cs="Arial"/>
          <w:sz w:val="21"/>
          <w:szCs w:val="21"/>
        </w:rPr>
        <w:t>o </w:t>
      </w:r>
      <w:r w:rsidRPr="00302458">
        <w:rPr>
          <w:rFonts w:ascii="Arial" w:hAnsi="Arial" w:cs="Arial"/>
          <w:sz w:val="21"/>
          <w:szCs w:val="21"/>
        </w:rPr>
        <w:t xml:space="preserve">0,6%). </w:t>
      </w:r>
      <w:r w:rsidRPr="00E957CF">
        <w:rPr>
          <w:rFonts w:ascii="Arial" w:hAnsi="Arial" w:cs="Arial"/>
          <w:sz w:val="21"/>
          <w:szCs w:val="21"/>
        </w:rPr>
        <w:t>Mężczyźni stanowili 89,8% wszystkich zatrudnionych w górnictwie</w:t>
      </w:r>
      <w:r w:rsidR="00445543">
        <w:rPr>
          <w:rFonts w:ascii="Arial" w:hAnsi="Arial" w:cs="Arial"/>
          <w:sz w:val="21"/>
          <w:szCs w:val="21"/>
        </w:rPr>
        <w:t xml:space="preserve"> (2018 r. – 90,3%; spadek o 0,5 </w:t>
      </w:r>
      <w:r w:rsidRPr="00E957CF">
        <w:rPr>
          <w:rFonts w:ascii="Arial" w:hAnsi="Arial" w:cs="Arial"/>
          <w:sz w:val="21"/>
          <w:szCs w:val="21"/>
        </w:rPr>
        <w:t>p. proc.) (zob. tabela</w:t>
      </w:r>
      <w:r w:rsidR="00B04AFE" w:rsidRPr="00E957CF">
        <w:rPr>
          <w:rFonts w:ascii="Arial" w:hAnsi="Arial" w:cs="Arial"/>
          <w:sz w:val="21"/>
          <w:szCs w:val="21"/>
        </w:rPr>
        <w:t xml:space="preserve"> 45</w:t>
      </w:r>
      <w:r w:rsidRPr="00E957CF">
        <w:rPr>
          <w:rFonts w:ascii="Arial" w:hAnsi="Arial" w:cs="Arial"/>
          <w:sz w:val="21"/>
          <w:szCs w:val="21"/>
        </w:rPr>
        <w:t>).</w:t>
      </w:r>
    </w:p>
    <w:p w:rsidR="00532592" w:rsidRDefault="009D2C09" w:rsidP="00592FFF">
      <w:pPr>
        <w:pStyle w:val="Legenda"/>
        <w:spacing w:before="120" w:after="0"/>
        <w:jc w:val="left"/>
        <w:rPr>
          <w:bCs w:val="0"/>
        </w:rPr>
      </w:pPr>
      <w:bookmarkStart w:id="485" w:name="_Toc68778713"/>
      <w:r w:rsidRPr="00E45616">
        <w:t xml:space="preserve">Tabela </w:t>
      </w:r>
      <w:fldSimple w:instr=" SEQ Tabela \* ARABIC ">
        <w:r w:rsidR="004758A6">
          <w:rPr>
            <w:noProof/>
          </w:rPr>
          <w:t>47</w:t>
        </w:r>
      </w:fldSimple>
      <w:r w:rsidRPr="00E45616">
        <w:t xml:space="preserve"> </w:t>
      </w:r>
      <w:r w:rsidRPr="009D2C09">
        <w:rPr>
          <w:bCs w:val="0"/>
        </w:rPr>
        <w:t>Pracujący ogółem, w tym w sekcji B Górnictwo i wydobywanie w Polsce i na Śląsku</w:t>
      </w:r>
      <w:bookmarkEnd w:id="485"/>
      <w:r w:rsidRPr="009D2C09">
        <w:rPr>
          <w:bCs w:val="0"/>
        </w:rPr>
        <w:t xml:space="preserve"> </w:t>
      </w:r>
    </w:p>
    <w:p w:rsidR="009D2C09" w:rsidRPr="009D2C09" w:rsidRDefault="009D2C09" w:rsidP="00592FFF">
      <w:pPr>
        <w:pStyle w:val="Legenda"/>
        <w:spacing w:before="0" w:after="0"/>
        <w:ind w:firstLine="698"/>
        <w:jc w:val="left"/>
      </w:pPr>
      <w:r w:rsidRPr="009D2C09">
        <w:rPr>
          <w:bCs w:val="0"/>
        </w:rPr>
        <w:t>w latach 2018 - 2019</w:t>
      </w:r>
    </w:p>
    <w:tbl>
      <w:tblPr>
        <w:tblW w:w="10771" w:type="dxa"/>
        <w:jc w:val="center"/>
        <w:tblInd w:w="4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tblPr>
      <w:tblGrid>
        <w:gridCol w:w="709"/>
        <w:gridCol w:w="797"/>
        <w:gridCol w:w="797"/>
        <w:gridCol w:w="697"/>
        <w:gridCol w:w="369"/>
        <w:gridCol w:w="724"/>
        <w:gridCol w:w="607"/>
        <w:gridCol w:w="724"/>
        <w:gridCol w:w="607"/>
        <w:gridCol w:w="615"/>
        <w:gridCol w:w="615"/>
        <w:gridCol w:w="587"/>
        <w:gridCol w:w="479"/>
        <w:gridCol w:w="615"/>
        <w:gridCol w:w="607"/>
        <w:gridCol w:w="615"/>
        <w:gridCol w:w="607"/>
      </w:tblGrid>
      <w:tr w:rsidR="00550F74" w:rsidRPr="00307BE4" w:rsidTr="009D2C09">
        <w:trPr>
          <w:trHeight w:val="300"/>
          <w:jc w:val="center"/>
        </w:trPr>
        <w:tc>
          <w:tcPr>
            <w:tcW w:w="709" w:type="dxa"/>
            <w:vMerge w:val="restart"/>
            <w:tcBorders>
              <w:top w:val="single" w:sz="12" w:space="0" w:color="auto"/>
              <w:left w:val="single" w:sz="12" w:space="0" w:color="auto"/>
              <w:bottom w:val="single" w:sz="6" w:space="0" w:color="auto"/>
              <w:right w:val="single" w:sz="12" w:space="0" w:color="auto"/>
            </w:tcBorders>
            <w:shd w:val="clear" w:color="auto" w:fill="C6D9F1" w:themeFill="text2" w:themeFillTint="33"/>
            <w:textDirection w:val="btLr"/>
            <w:vAlign w:val="center"/>
          </w:tcPr>
          <w:p w:rsidR="00550F74" w:rsidRPr="00307BE4" w:rsidRDefault="00550F74" w:rsidP="00592FFF">
            <w:pPr>
              <w:spacing w:before="0" w:after="0"/>
              <w:ind w:left="113" w:right="113"/>
              <w:jc w:val="center"/>
              <w:rPr>
                <w:rFonts w:ascii="Arial Narrow" w:hAnsi="Arial Narrow" w:cs="Arial"/>
                <w:b/>
                <w:bCs/>
                <w:color w:val="000000"/>
                <w:sz w:val="16"/>
                <w:szCs w:val="16"/>
              </w:rPr>
            </w:pPr>
            <w:r w:rsidRPr="00307BE4">
              <w:rPr>
                <w:rFonts w:ascii="Arial Narrow" w:hAnsi="Arial Narrow" w:cs="Arial"/>
                <w:b/>
                <w:bCs/>
                <w:color w:val="000000"/>
                <w:sz w:val="16"/>
                <w:szCs w:val="16"/>
              </w:rPr>
              <w:t>Wyszczególnienie</w:t>
            </w:r>
          </w:p>
        </w:tc>
        <w:tc>
          <w:tcPr>
            <w:tcW w:w="5322" w:type="dxa"/>
            <w:gridSpan w:val="8"/>
            <w:tcBorders>
              <w:top w:val="single" w:sz="12" w:space="0" w:color="auto"/>
              <w:left w:val="single" w:sz="12" w:space="0" w:color="auto"/>
              <w:bottom w:val="single" w:sz="6" w:space="0" w:color="auto"/>
              <w:right w:val="single" w:sz="12" w:space="0" w:color="auto"/>
            </w:tcBorders>
            <w:shd w:val="clear" w:color="auto" w:fill="C6D9F1" w:themeFill="text2" w:themeFillTint="33"/>
            <w:vAlign w:val="center"/>
          </w:tcPr>
          <w:p w:rsidR="00550F74" w:rsidRPr="00307BE4" w:rsidRDefault="00550F74" w:rsidP="00550F74">
            <w:pPr>
              <w:spacing w:after="0"/>
              <w:jc w:val="center"/>
              <w:rPr>
                <w:rFonts w:ascii="Arial Narrow" w:hAnsi="Arial Narrow" w:cs="Arial"/>
                <w:b/>
                <w:bCs/>
                <w:color w:val="000000"/>
                <w:sz w:val="16"/>
                <w:szCs w:val="16"/>
              </w:rPr>
            </w:pPr>
            <w:r w:rsidRPr="00307BE4">
              <w:rPr>
                <w:rFonts w:ascii="Arial Narrow" w:hAnsi="Arial Narrow" w:cs="Arial"/>
                <w:b/>
                <w:bCs/>
                <w:color w:val="000000"/>
                <w:sz w:val="16"/>
                <w:szCs w:val="16"/>
              </w:rPr>
              <w:t>Pracujący ogółem</w:t>
            </w:r>
          </w:p>
        </w:tc>
        <w:tc>
          <w:tcPr>
            <w:tcW w:w="4740" w:type="dxa"/>
            <w:gridSpan w:val="8"/>
            <w:tcBorders>
              <w:top w:val="single" w:sz="12" w:space="0" w:color="auto"/>
              <w:left w:val="single" w:sz="12" w:space="0" w:color="auto"/>
              <w:bottom w:val="single" w:sz="6" w:space="0" w:color="auto"/>
              <w:right w:val="single" w:sz="12" w:space="0" w:color="auto"/>
            </w:tcBorders>
            <w:shd w:val="clear" w:color="auto" w:fill="C6D9F1" w:themeFill="text2" w:themeFillTint="33"/>
            <w:vAlign w:val="center"/>
          </w:tcPr>
          <w:p w:rsidR="00550F74" w:rsidRPr="00307BE4" w:rsidRDefault="00550F74" w:rsidP="00550F74">
            <w:pPr>
              <w:spacing w:after="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Pracujący w sekcji B </w:t>
            </w:r>
            <w:r w:rsidRPr="00307BE4">
              <w:rPr>
                <w:rFonts w:ascii="Arial Narrow" w:hAnsi="Arial Narrow" w:cs="Arial"/>
                <w:b/>
                <w:bCs/>
                <w:i/>
                <w:iCs/>
                <w:color w:val="000000"/>
                <w:sz w:val="16"/>
                <w:szCs w:val="16"/>
              </w:rPr>
              <w:t>Górnictwo i wydobywanie</w:t>
            </w:r>
          </w:p>
        </w:tc>
      </w:tr>
      <w:tr w:rsidR="00550F74" w:rsidRPr="00307BE4" w:rsidTr="009D2C09">
        <w:trPr>
          <w:trHeight w:val="425"/>
          <w:jc w:val="center"/>
        </w:trPr>
        <w:tc>
          <w:tcPr>
            <w:tcW w:w="709" w:type="dxa"/>
            <w:vMerge/>
            <w:tcBorders>
              <w:top w:val="single" w:sz="6" w:space="0" w:color="auto"/>
              <w:left w:val="single" w:sz="12" w:space="0" w:color="auto"/>
              <w:bottom w:val="single" w:sz="6" w:space="0" w:color="auto"/>
              <w:right w:val="single" w:sz="12" w:space="0" w:color="auto"/>
            </w:tcBorders>
            <w:shd w:val="clear" w:color="auto" w:fill="C6D9F1" w:themeFill="text2" w:themeFillTint="33"/>
            <w:vAlign w:val="center"/>
          </w:tcPr>
          <w:p w:rsidR="00550F74" w:rsidRPr="00307BE4" w:rsidRDefault="00550F74" w:rsidP="00550F74">
            <w:pPr>
              <w:spacing w:after="0"/>
              <w:rPr>
                <w:rFonts w:ascii="Arial Narrow" w:hAnsi="Arial Narrow" w:cs="Arial"/>
                <w:b/>
                <w:bCs/>
                <w:color w:val="000000"/>
                <w:sz w:val="16"/>
                <w:szCs w:val="16"/>
              </w:rPr>
            </w:pPr>
          </w:p>
        </w:tc>
        <w:tc>
          <w:tcPr>
            <w:tcW w:w="0" w:type="auto"/>
            <w:gridSpan w:val="2"/>
            <w:tcBorders>
              <w:top w:val="single" w:sz="6" w:space="0" w:color="auto"/>
              <w:left w:val="single" w:sz="12" w:space="0" w:color="auto"/>
              <w:bottom w:val="single" w:sz="6"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ogółem</w:t>
            </w:r>
          </w:p>
        </w:tc>
        <w:tc>
          <w:tcPr>
            <w:tcW w:w="1066" w:type="dxa"/>
            <w:gridSpan w:val="2"/>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Wzrost/spadek w stosunku do 2018 r. </w:t>
            </w:r>
          </w:p>
        </w:tc>
        <w:tc>
          <w:tcPr>
            <w:tcW w:w="0" w:type="auto"/>
            <w:gridSpan w:val="4"/>
            <w:tcBorders>
              <w:top w:val="single" w:sz="6" w:space="0" w:color="auto"/>
              <w:left w:val="single" w:sz="6" w:space="0" w:color="auto"/>
              <w:bottom w:val="single" w:sz="6" w:space="0" w:color="auto"/>
              <w:right w:val="single" w:sz="12" w:space="0" w:color="auto"/>
            </w:tcBorders>
            <w:shd w:val="clear" w:color="auto" w:fill="C6D9F1" w:themeFill="text2" w:themeFillTint="33"/>
            <w:vAlign w:val="center"/>
          </w:tcPr>
          <w:p w:rsidR="00550F74" w:rsidRPr="00307BE4" w:rsidRDefault="00550F74" w:rsidP="00307BE4">
            <w:pPr>
              <w:spacing w:after="0"/>
              <w:ind w:left="-8"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mężczyźni</w:t>
            </w:r>
          </w:p>
        </w:tc>
        <w:tc>
          <w:tcPr>
            <w:tcW w:w="0" w:type="auto"/>
            <w:gridSpan w:val="2"/>
            <w:tcBorders>
              <w:top w:val="single" w:sz="6" w:space="0" w:color="auto"/>
              <w:left w:val="single" w:sz="12" w:space="0" w:color="auto"/>
              <w:bottom w:val="single" w:sz="6"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ogółem</w:t>
            </w:r>
          </w:p>
        </w:tc>
        <w:tc>
          <w:tcPr>
            <w:tcW w:w="1066" w:type="dxa"/>
            <w:gridSpan w:val="2"/>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Wzrost/spadek w stosunku do 2018 r. </w:t>
            </w:r>
          </w:p>
        </w:tc>
        <w:tc>
          <w:tcPr>
            <w:tcW w:w="0" w:type="auto"/>
            <w:gridSpan w:val="4"/>
            <w:tcBorders>
              <w:top w:val="single" w:sz="6" w:space="0" w:color="auto"/>
              <w:left w:val="single" w:sz="6" w:space="0" w:color="auto"/>
              <w:bottom w:val="single" w:sz="6" w:space="0" w:color="auto"/>
              <w:right w:val="single" w:sz="12" w:space="0" w:color="auto"/>
            </w:tcBorders>
            <w:shd w:val="clear" w:color="auto" w:fill="C6D9F1" w:themeFill="text2" w:themeFillTint="33"/>
            <w:vAlign w:val="center"/>
          </w:tcPr>
          <w:p w:rsidR="00550F74" w:rsidRPr="00307BE4" w:rsidRDefault="00550F74" w:rsidP="00307BE4">
            <w:pPr>
              <w:spacing w:after="0"/>
              <w:ind w:left="-5" w:firstLine="5"/>
              <w:jc w:val="center"/>
              <w:rPr>
                <w:rFonts w:ascii="Arial Narrow" w:hAnsi="Arial Narrow" w:cs="Arial"/>
                <w:b/>
                <w:bCs/>
                <w:color w:val="000000"/>
                <w:sz w:val="16"/>
                <w:szCs w:val="16"/>
              </w:rPr>
            </w:pPr>
            <w:r w:rsidRPr="00307BE4">
              <w:rPr>
                <w:rFonts w:ascii="Arial Narrow" w:hAnsi="Arial Narrow" w:cs="Arial"/>
                <w:b/>
                <w:bCs/>
                <w:color w:val="000000"/>
                <w:sz w:val="16"/>
                <w:szCs w:val="16"/>
              </w:rPr>
              <w:t>mężczyźni</w:t>
            </w:r>
          </w:p>
        </w:tc>
      </w:tr>
      <w:tr w:rsidR="00550F74" w:rsidRPr="00307BE4" w:rsidTr="009D2C09">
        <w:trPr>
          <w:trHeight w:val="429"/>
          <w:jc w:val="center"/>
        </w:trPr>
        <w:tc>
          <w:tcPr>
            <w:tcW w:w="709" w:type="dxa"/>
            <w:vMerge/>
            <w:tcBorders>
              <w:top w:val="single" w:sz="6" w:space="0" w:color="auto"/>
              <w:left w:val="single" w:sz="12" w:space="0" w:color="auto"/>
              <w:bottom w:val="single" w:sz="12" w:space="0" w:color="auto"/>
              <w:right w:val="single" w:sz="12" w:space="0" w:color="auto"/>
            </w:tcBorders>
            <w:shd w:val="clear" w:color="auto" w:fill="C6D9F1" w:themeFill="text2" w:themeFillTint="33"/>
            <w:vAlign w:val="center"/>
          </w:tcPr>
          <w:p w:rsidR="00550F74" w:rsidRPr="00307BE4" w:rsidRDefault="00550F74" w:rsidP="00550F74">
            <w:pPr>
              <w:spacing w:after="0"/>
              <w:rPr>
                <w:rFonts w:ascii="Arial Narrow" w:hAnsi="Arial Narrow" w:cs="Arial"/>
                <w:b/>
                <w:bCs/>
                <w:color w:val="000000"/>
                <w:sz w:val="16"/>
                <w:szCs w:val="16"/>
              </w:rPr>
            </w:pPr>
          </w:p>
        </w:tc>
        <w:tc>
          <w:tcPr>
            <w:tcW w:w="0" w:type="auto"/>
            <w:tcBorders>
              <w:top w:val="single" w:sz="6" w:space="0" w:color="auto"/>
              <w:left w:val="single" w:sz="12"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2018 r. </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2019 r. </w:t>
            </w:r>
          </w:p>
        </w:tc>
        <w:tc>
          <w:tcPr>
            <w:tcW w:w="697" w:type="dxa"/>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osoby</w:t>
            </w:r>
          </w:p>
        </w:tc>
        <w:tc>
          <w:tcPr>
            <w:tcW w:w="369" w:type="dxa"/>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w %</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2018 r. </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w ogółem</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2019 r. </w:t>
            </w:r>
          </w:p>
        </w:tc>
        <w:tc>
          <w:tcPr>
            <w:tcW w:w="0" w:type="auto"/>
            <w:tcBorders>
              <w:top w:val="single" w:sz="6" w:space="0" w:color="auto"/>
              <w:left w:val="single" w:sz="6" w:space="0" w:color="auto"/>
              <w:bottom w:val="single" w:sz="12" w:space="0" w:color="auto"/>
              <w:right w:val="single" w:sz="12"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w ogółem</w:t>
            </w:r>
          </w:p>
        </w:tc>
        <w:tc>
          <w:tcPr>
            <w:tcW w:w="0" w:type="auto"/>
            <w:tcBorders>
              <w:top w:val="single" w:sz="6" w:space="0" w:color="auto"/>
              <w:left w:val="single" w:sz="12"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2018 r. </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2019 r. </w:t>
            </w:r>
          </w:p>
        </w:tc>
        <w:tc>
          <w:tcPr>
            <w:tcW w:w="587" w:type="dxa"/>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osoby</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w %</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2018 r. </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w ogółem</w:t>
            </w:r>
          </w:p>
        </w:tc>
        <w:tc>
          <w:tcPr>
            <w:tcW w:w="0" w:type="auto"/>
            <w:tcBorders>
              <w:top w:val="single" w:sz="6" w:space="0" w:color="auto"/>
              <w:left w:val="single" w:sz="6" w:space="0" w:color="auto"/>
              <w:bottom w:val="single" w:sz="12" w:space="0" w:color="auto"/>
              <w:right w:val="single" w:sz="6"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2019 r. </w:t>
            </w:r>
          </w:p>
        </w:tc>
        <w:tc>
          <w:tcPr>
            <w:tcW w:w="0" w:type="auto"/>
            <w:tcBorders>
              <w:top w:val="single" w:sz="6" w:space="0" w:color="auto"/>
              <w:left w:val="single" w:sz="6" w:space="0" w:color="auto"/>
              <w:bottom w:val="single" w:sz="12" w:space="0" w:color="auto"/>
              <w:right w:val="single" w:sz="12" w:space="0" w:color="auto"/>
            </w:tcBorders>
            <w:shd w:val="clear" w:color="auto" w:fill="C6D9F1" w:themeFill="text2" w:themeFillTint="33"/>
            <w:vAlign w:val="center"/>
          </w:tcPr>
          <w:p w:rsidR="00550F74" w:rsidRPr="00307BE4" w:rsidRDefault="00550F74" w:rsidP="00307BE4">
            <w:pPr>
              <w:spacing w:after="0"/>
              <w:ind w:left="0" w:firstLine="0"/>
              <w:jc w:val="center"/>
              <w:rPr>
                <w:rFonts w:ascii="Arial Narrow" w:hAnsi="Arial Narrow" w:cs="Arial"/>
                <w:b/>
                <w:bCs/>
                <w:color w:val="000000"/>
                <w:sz w:val="16"/>
                <w:szCs w:val="16"/>
              </w:rPr>
            </w:pPr>
            <w:r w:rsidRPr="00307BE4">
              <w:rPr>
                <w:rFonts w:ascii="Arial Narrow" w:hAnsi="Arial Narrow" w:cs="Arial"/>
                <w:b/>
                <w:bCs/>
                <w:color w:val="000000"/>
                <w:sz w:val="16"/>
                <w:szCs w:val="16"/>
              </w:rPr>
              <w:t>% w ogółem</w:t>
            </w:r>
          </w:p>
        </w:tc>
      </w:tr>
      <w:tr w:rsidR="00550F74" w:rsidRPr="00307BE4" w:rsidTr="009D2C09">
        <w:trPr>
          <w:trHeight w:val="300"/>
          <w:jc w:val="center"/>
        </w:trPr>
        <w:tc>
          <w:tcPr>
            <w:tcW w:w="709" w:type="dxa"/>
            <w:tcBorders>
              <w:top w:val="single" w:sz="12" w:space="0" w:color="auto"/>
              <w:left w:val="single" w:sz="12" w:space="0" w:color="auto"/>
              <w:bottom w:val="single" w:sz="6" w:space="0" w:color="auto"/>
              <w:right w:val="single" w:sz="12" w:space="0" w:color="auto"/>
            </w:tcBorders>
            <w:noWrap/>
            <w:vAlign w:val="center"/>
          </w:tcPr>
          <w:p w:rsidR="00550F74" w:rsidRPr="00307BE4" w:rsidRDefault="00550F74" w:rsidP="00550F74">
            <w:pPr>
              <w:spacing w:after="0"/>
              <w:rPr>
                <w:rFonts w:ascii="Arial Narrow" w:hAnsi="Arial Narrow" w:cs="Arial"/>
                <w:b/>
                <w:bCs/>
                <w:sz w:val="16"/>
                <w:szCs w:val="16"/>
              </w:rPr>
            </w:pPr>
            <w:r w:rsidRPr="00307BE4">
              <w:rPr>
                <w:rFonts w:ascii="Arial Narrow" w:hAnsi="Arial Narrow" w:cs="Arial"/>
                <w:b/>
                <w:bCs/>
                <w:sz w:val="16"/>
                <w:szCs w:val="16"/>
              </w:rPr>
              <w:t>POLSKA</w:t>
            </w:r>
          </w:p>
        </w:tc>
        <w:tc>
          <w:tcPr>
            <w:tcW w:w="0" w:type="auto"/>
            <w:tcBorders>
              <w:top w:val="single" w:sz="12" w:space="0" w:color="auto"/>
              <w:left w:val="single" w:sz="12"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15 614 937</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15 782 991</w:t>
            </w:r>
          </w:p>
        </w:tc>
        <w:tc>
          <w:tcPr>
            <w:tcW w:w="697" w:type="dxa"/>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168 054</w:t>
            </w:r>
          </w:p>
        </w:tc>
        <w:tc>
          <w:tcPr>
            <w:tcW w:w="369" w:type="dxa"/>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1,1</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8 219 619</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52,6</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8 321 726</w:t>
            </w:r>
          </w:p>
        </w:tc>
        <w:tc>
          <w:tcPr>
            <w:tcW w:w="0" w:type="auto"/>
            <w:tcBorders>
              <w:top w:val="single" w:sz="12" w:space="0" w:color="auto"/>
              <w:left w:val="single" w:sz="6" w:space="0" w:color="auto"/>
              <w:bottom w:val="single" w:sz="6" w:space="0" w:color="auto"/>
              <w:right w:val="single" w:sz="12"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52,7</w:t>
            </w:r>
          </w:p>
        </w:tc>
        <w:tc>
          <w:tcPr>
            <w:tcW w:w="0" w:type="auto"/>
            <w:tcBorders>
              <w:top w:val="single" w:sz="12" w:space="0" w:color="auto"/>
              <w:left w:val="single" w:sz="12"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148 906</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149 816</w:t>
            </w:r>
          </w:p>
        </w:tc>
        <w:tc>
          <w:tcPr>
            <w:tcW w:w="587" w:type="dxa"/>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910</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0,6</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133 804</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89,9</w:t>
            </w:r>
          </w:p>
        </w:tc>
        <w:tc>
          <w:tcPr>
            <w:tcW w:w="0" w:type="auto"/>
            <w:tcBorders>
              <w:top w:val="single" w:sz="12" w:space="0" w:color="auto"/>
              <w:left w:val="single" w:sz="6" w:space="0" w:color="auto"/>
              <w:bottom w:val="single" w:sz="6"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134 341</w:t>
            </w:r>
          </w:p>
        </w:tc>
        <w:tc>
          <w:tcPr>
            <w:tcW w:w="0" w:type="auto"/>
            <w:tcBorders>
              <w:top w:val="single" w:sz="12" w:space="0" w:color="auto"/>
              <w:left w:val="single" w:sz="6" w:space="0" w:color="auto"/>
              <w:bottom w:val="single" w:sz="6" w:space="0" w:color="auto"/>
              <w:right w:val="single" w:sz="12"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89,7</w:t>
            </w:r>
          </w:p>
        </w:tc>
      </w:tr>
      <w:tr w:rsidR="00550F74" w:rsidRPr="00307BE4" w:rsidTr="009D2C09">
        <w:trPr>
          <w:trHeight w:val="315"/>
          <w:jc w:val="center"/>
        </w:trPr>
        <w:tc>
          <w:tcPr>
            <w:tcW w:w="709" w:type="dxa"/>
            <w:tcBorders>
              <w:top w:val="single" w:sz="6" w:space="0" w:color="auto"/>
              <w:left w:val="single" w:sz="12" w:space="0" w:color="auto"/>
              <w:bottom w:val="single" w:sz="12" w:space="0" w:color="auto"/>
              <w:right w:val="single" w:sz="12" w:space="0" w:color="auto"/>
            </w:tcBorders>
            <w:noWrap/>
            <w:vAlign w:val="center"/>
          </w:tcPr>
          <w:p w:rsidR="00550F74" w:rsidRPr="00307BE4" w:rsidRDefault="00550F74" w:rsidP="00550F74">
            <w:pPr>
              <w:spacing w:after="0"/>
              <w:rPr>
                <w:rFonts w:ascii="Arial Narrow" w:hAnsi="Arial Narrow" w:cs="Arial"/>
                <w:b/>
                <w:bCs/>
                <w:sz w:val="16"/>
                <w:szCs w:val="16"/>
              </w:rPr>
            </w:pPr>
            <w:r w:rsidRPr="00307BE4">
              <w:rPr>
                <w:rFonts w:ascii="Arial Narrow" w:hAnsi="Arial Narrow" w:cs="Arial"/>
                <w:b/>
                <w:bCs/>
                <w:sz w:val="16"/>
                <w:szCs w:val="16"/>
              </w:rPr>
              <w:t>ŚLĄSKIE</w:t>
            </w:r>
          </w:p>
        </w:tc>
        <w:tc>
          <w:tcPr>
            <w:tcW w:w="0" w:type="auto"/>
            <w:tcBorders>
              <w:top w:val="single" w:sz="6" w:space="0" w:color="auto"/>
              <w:left w:val="single" w:sz="12"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1 763 709</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1 777 243</w:t>
            </w:r>
          </w:p>
        </w:tc>
        <w:tc>
          <w:tcPr>
            <w:tcW w:w="697" w:type="dxa"/>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13 534</w:t>
            </w:r>
          </w:p>
        </w:tc>
        <w:tc>
          <w:tcPr>
            <w:tcW w:w="369" w:type="dxa"/>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0,8</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956 194</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54,2</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965 074</w:t>
            </w:r>
          </w:p>
        </w:tc>
        <w:tc>
          <w:tcPr>
            <w:tcW w:w="0" w:type="auto"/>
            <w:tcBorders>
              <w:top w:val="single" w:sz="6" w:space="0" w:color="auto"/>
              <w:left w:val="single" w:sz="6" w:space="0" w:color="auto"/>
              <w:bottom w:val="single" w:sz="12" w:space="0" w:color="auto"/>
              <w:right w:val="single" w:sz="12"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54,3</w:t>
            </w:r>
          </w:p>
        </w:tc>
        <w:tc>
          <w:tcPr>
            <w:tcW w:w="0" w:type="auto"/>
            <w:tcBorders>
              <w:top w:val="single" w:sz="6" w:space="0" w:color="auto"/>
              <w:left w:val="single" w:sz="12"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84 784</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83 988</w:t>
            </w:r>
          </w:p>
        </w:tc>
        <w:tc>
          <w:tcPr>
            <w:tcW w:w="587" w:type="dxa"/>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-796</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-0,9</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76 581</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90,3</w:t>
            </w:r>
          </w:p>
        </w:tc>
        <w:tc>
          <w:tcPr>
            <w:tcW w:w="0" w:type="auto"/>
            <w:tcBorders>
              <w:top w:val="single" w:sz="6" w:space="0" w:color="auto"/>
              <w:left w:val="single" w:sz="6" w:space="0" w:color="auto"/>
              <w:bottom w:val="single" w:sz="12" w:space="0" w:color="auto"/>
              <w:right w:val="single" w:sz="6"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75 440</w:t>
            </w:r>
          </w:p>
        </w:tc>
        <w:tc>
          <w:tcPr>
            <w:tcW w:w="0" w:type="auto"/>
            <w:tcBorders>
              <w:top w:val="single" w:sz="6" w:space="0" w:color="auto"/>
              <w:left w:val="single" w:sz="6" w:space="0" w:color="auto"/>
              <w:bottom w:val="single" w:sz="12" w:space="0" w:color="auto"/>
              <w:right w:val="single" w:sz="12" w:space="0" w:color="auto"/>
            </w:tcBorders>
            <w:noWrap/>
            <w:vAlign w:val="center"/>
          </w:tcPr>
          <w:p w:rsidR="00550F74" w:rsidRPr="00307BE4" w:rsidRDefault="00550F74" w:rsidP="00550F74">
            <w:pPr>
              <w:spacing w:after="0"/>
              <w:jc w:val="right"/>
              <w:rPr>
                <w:rFonts w:ascii="Arial Narrow" w:hAnsi="Arial Narrow" w:cs="Arial"/>
                <w:sz w:val="16"/>
                <w:szCs w:val="16"/>
              </w:rPr>
            </w:pPr>
            <w:r w:rsidRPr="00307BE4">
              <w:rPr>
                <w:rFonts w:ascii="Arial Narrow" w:hAnsi="Arial Narrow" w:cs="Arial"/>
                <w:sz w:val="16"/>
                <w:szCs w:val="16"/>
              </w:rPr>
              <w:t>89,8</w:t>
            </w:r>
          </w:p>
        </w:tc>
      </w:tr>
    </w:tbl>
    <w:p w:rsidR="00550F74" w:rsidRPr="00592FFF" w:rsidRDefault="00034DE9" w:rsidP="00592FFF">
      <w:pPr>
        <w:spacing w:before="0" w:after="120"/>
        <w:ind w:left="0" w:firstLine="0"/>
        <w:rPr>
          <w:rFonts w:ascii="Arial" w:hAnsi="Arial" w:cs="Arial"/>
          <w:i/>
          <w:iCs/>
          <w:sz w:val="16"/>
          <w:szCs w:val="16"/>
        </w:rPr>
      </w:pPr>
      <w:r>
        <w:rPr>
          <w:rFonts w:ascii="Arial" w:hAnsi="Arial" w:cs="Arial"/>
          <w:i/>
          <w:iCs/>
          <w:sz w:val="16"/>
          <w:szCs w:val="16"/>
        </w:rPr>
        <w:t xml:space="preserve">Źródło: GUS, BDL </w:t>
      </w:r>
      <w:r w:rsidR="00592FFF" w:rsidRPr="00592FFF">
        <w:rPr>
          <w:rFonts w:ascii="Arial" w:hAnsi="Arial" w:cs="Arial"/>
          <w:i/>
          <w:sz w:val="16"/>
          <w:szCs w:val="16"/>
        </w:rPr>
        <w:t xml:space="preserve">Kategoria: RYNEK PRACY; Grupa: PRACUJĄCY, ZATRUDNIENI I PRZECIĘTNE ZATRUDNIENIE WEDŁUG PKD2007; Podgrupa: Pracujący (faktyczne miejsce pracy) wg sekcji, grup sekcji i płci </w:t>
      </w:r>
      <w:r w:rsidR="00550F74" w:rsidRPr="00592FFF">
        <w:rPr>
          <w:rFonts w:ascii="Arial" w:hAnsi="Arial" w:cs="Arial"/>
          <w:i/>
          <w:iCs/>
          <w:sz w:val="16"/>
          <w:szCs w:val="16"/>
        </w:rPr>
        <w:t>data pobrania 11.03.2021 r.</w:t>
      </w:r>
    </w:p>
    <w:p w:rsidR="00550F74" w:rsidRPr="00126E97" w:rsidRDefault="00550F74" w:rsidP="007C1CE6">
      <w:pPr>
        <w:spacing w:after="0"/>
        <w:ind w:left="0" w:firstLine="0"/>
        <w:rPr>
          <w:rFonts w:ascii="Arial" w:hAnsi="Arial" w:cs="Arial"/>
          <w:b/>
          <w:bCs/>
          <w:sz w:val="21"/>
          <w:szCs w:val="21"/>
        </w:rPr>
      </w:pPr>
      <w:r w:rsidRPr="00302458">
        <w:rPr>
          <w:rFonts w:ascii="Arial" w:hAnsi="Arial" w:cs="Arial"/>
          <w:sz w:val="21"/>
          <w:szCs w:val="21"/>
        </w:rPr>
        <w:t>W województwie śląskim ponad trzy czwarte pracowników zakładów górniczych (78,5%) zatrudnionych jest na stanowiskach podziemnych i są to niemal wyłącznie mężczyźni, co wynika ze specyfiki produkcji. Kadra inżynieryjno-techniczna stan</w:t>
      </w:r>
      <w:r>
        <w:rPr>
          <w:rFonts w:ascii="Arial" w:hAnsi="Arial" w:cs="Arial"/>
          <w:sz w:val="21"/>
          <w:szCs w:val="21"/>
        </w:rPr>
        <w:t>owi 16,5% ogółu zatrudnionych w </w:t>
      </w:r>
      <w:r w:rsidRPr="00302458">
        <w:rPr>
          <w:rFonts w:ascii="Arial" w:hAnsi="Arial" w:cs="Arial"/>
          <w:sz w:val="21"/>
          <w:szCs w:val="21"/>
        </w:rPr>
        <w:t>śląskim górnictwie, a pracownicy administracji pozostałe 5% pracowników sektora</w:t>
      </w:r>
      <w:r w:rsidRPr="00302458">
        <w:rPr>
          <w:rStyle w:val="Odwoanieprzypisudolnego"/>
          <w:rFonts w:cs="Arial"/>
          <w:sz w:val="21"/>
          <w:szCs w:val="21"/>
        </w:rPr>
        <w:footnoteReference w:id="14"/>
      </w:r>
      <w:r w:rsidRPr="00302458">
        <w:rPr>
          <w:rFonts w:ascii="Arial" w:hAnsi="Arial" w:cs="Arial"/>
          <w:sz w:val="21"/>
          <w:szCs w:val="21"/>
        </w:rPr>
        <w:t>.</w:t>
      </w:r>
      <w:r>
        <w:rPr>
          <w:rFonts w:ascii="Arial" w:hAnsi="Arial" w:cs="Arial"/>
          <w:b/>
          <w:bCs/>
          <w:sz w:val="21"/>
          <w:szCs w:val="21"/>
        </w:rPr>
        <w:t xml:space="preserve"> </w:t>
      </w:r>
      <w:r w:rsidRPr="00302458">
        <w:rPr>
          <w:rFonts w:ascii="Arial" w:hAnsi="Arial" w:cs="Arial"/>
          <w:sz w:val="21"/>
          <w:szCs w:val="21"/>
        </w:rPr>
        <w:t>Udział kobiet wśród pracowników górnictwa wynosi średnio 10% i dotyczy stanowisk pracy na powierzchni zakładów górniczych</w:t>
      </w:r>
      <w:r w:rsidRPr="00302458">
        <w:rPr>
          <w:rStyle w:val="Odwoanieprzypisudolnego"/>
          <w:sz w:val="21"/>
          <w:szCs w:val="21"/>
        </w:rPr>
        <w:footnoteReference w:id="15"/>
      </w:r>
      <w:r w:rsidRPr="00302458">
        <w:rPr>
          <w:rFonts w:ascii="Arial" w:hAnsi="Arial" w:cs="Arial"/>
          <w:sz w:val="21"/>
          <w:szCs w:val="21"/>
        </w:rPr>
        <w:t xml:space="preserve">. </w:t>
      </w:r>
    </w:p>
    <w:p w:rsidR="00550F74" w:rsidRPr="00302458" w:rsidRDefault="00550F74" w:rsidP="00532592">
      <w:pPr>
        <w:spacing w:before="0" w:after="0"/>
        <w:ind w:left="0" w:firstLine="0"/>
        <w:rPr>
          <w:sz w:val="21"/>
          <w:szCs w:val="21"/>
        </w:rPr>
      </w:pPr>
      <w:r w:rsidRPr="00302458">
        <w:rPr>
          <w:rFonts w:ascii="Arial" w:hAnsi="Arial" w:cs="Arial"/>
          <w:sz w:val="21"/>
          <w:szCs w:val="21"/>
        </w:rPr>
        <w:t xml:space="preserve">Średni wiek zatrudnionego w górnictwie to 39 lat, jednak dla pracowników dołowych wskaźnik ten wynosił 36, a dla pracowników powierzchni – 48 lat (IBS </w:t>
      </w:r>
      <w:proofErr w:type="spellStart"/>
      <w:r w:rsidRPr="00302458">
        <w:rPr>
          <w:rFonts w:ascii="Arial" w:hAnsi="Arial" w:cs="Arial"/>
          <w:sz w:val="21"/>
          <w:szCs w:val="21"/>
        </w:rPr>
        <w:t>Research</w:t>
      </w:r>
      <w:proofErr w:type="spellEnd"/>
      <w:r w:rsidRPr="00302458">
        <w:rPr>
          <w:rFonts w:ascii="Arial" w:hAnsi="Arial" w:cs="Arial"/>
          <w:sz w:val="21"/>
          <w:szCs w:val="21"/>
        </w:rPr>
        <w:t xml:space="preserve"> Paper 01, 2020). Wśród osób zatrudnionych w sektorze przeważali mężczyźni w grupie 30-39 lat. Stosunkowo liczna była również grupa mężczyzn w wieku 40-49 lat (23% zatrudnionych). Najmniej liczną grupę pracowników tworzą osoby w wieku powyżej 50 lat</w:t>
      </w:r>
      <w:r w:rsidRPr="00302458">
        <w:rPr>
          <w:rStyle w:val="Odwoanieprzypisudolnego"/>
          <w:sz w:val="21"/>
          <w:szCs w:val="21"/>
        </w:rPr>
        <w:footnoteReference w:id="16"/>
      </w:r>
      <w:r w:rsidRPr="00302458">
        <w:rPr>
          <w:rFonts w:ascii="Arial" w:hAnsi="Arial" w:cs="Arial"/>
          <w:sz w:val="21"/>
          <w:szCs w:val="21"/>
        </w:rPr>
        <w:t>.</w:t>
      </w:r>
    </w:p>
    <w:p w:rsidR="00550F74" w:rsidRPr="00302458" w:rsidRDefault="00550F74" w:rsidP="00532592">
      <w:pPr>
        <w:spacing w:before="0" w:after="0"/>
        <w:ind w:left="0" w:firstLine="0"/>
        <w:rPr>
          <w:rFonts w:ascii="Arial" w:hAnsi="Arial" w:cs="Arial"/>
          <w:b/>
          <w:bCs/>
          <w:sz w:val="21"/>
          <w:szCs w:val="21"/>
        </w:rPr>
      </w:pPr>
      <w:r w:rsidRPr="00302458">
        <w:rPr>
          <w:rFonts w:ascii="Arial" w:hAnsi="Arial" w:cs="Arial"/>
          <w:sz w:val="21"/>
          <w:szCs w:val="21"/>
        </w:rPr>
        <w:t xml:space="preserve">Oszacowanie liczby miejsc pracy związanych z górnictwem wymaga </w:t>
      </w:r>
      <w:r w:rsidRPr="00A35AA1">
        <w:rPr>
          <w:rFonts w:ascii="Arial" w:hAnsi="Arial" w:cs="Arial"/>
          <w:sz w:val="21"/>
          <w:szCs w:val="21"/>
        </w:rPr>
        <w:t>rozszerzenia analizy</w:t>
      </w:r>
      <w:r w:rsidRPr="00302458">
        <w:rPr>
          <w:rFonts w:ascii="Arial" w:hAnsi="Arial" w:cs="Arial"/>
          <w:sz w:val="21"/>
          <w:szCs w:val="21"/>
        </w:rPr>
        <w:t xml:space="preserve"> o przedsiębiorstwa działające w otoczeniu sektora, ponieważ transformacja będzie rzutować na sytuację pracowników zatrudnionych w firmach funkcjonalnie powiązanych z górnictwem</w:t>
      </w:r>
      <w:r w:rsidRPr="00302458">
        <w:rPr>
          <w:rStyle w:val="Odwoanieprzypisudolnego"/>
          <w:sz w:val="21"/>
          <w:szCs w:val="21"/>
        </w:rPr>
        <w:footnoteReference w:id="17"/>
      </w:r>
      <w:r w:rsidRPr="00302458">
        <w:rPr>
          <w:rFonts w:ascii="Arial" w:hAnsi="Arial" w:cs="Arial"/>
          <w:sz w:val="21"/>
          <w:szCs w:val="21"/>
        </w:rPr>
        <w:t>.</w:t>
      </w:r>
    </w:p>
    <w:p w:rsidR="00550F74" w:rsidRPr="00302458" w:rsidRDefault="00550F74" w:rsidP="00532592">
      <w:pPr>
        <w:spacing w:after="0"/>
        <w:ind w:left="0" w:firstLine="0"/>
        <w:rPr>
          <w:rFonts w:ascii="Arial" w:hAnsi="Arial" w:cs="Arial"/>
          <w:strike/>
          <w:sz w:val="21"/>
          <w:szCs w:val="21"/>
        </w:rPr>
      </w:pPr>
      <w:r w:rsidRPr="00302458">
        <w:rPr>
          <w:rFonts w:ascii="Arial" w:hAnsi="Arial" w:cs="Arial"/>
          <w:sz w:val="21"/>
          <w:szCs w:val="21"/>
        </w:rPr>
        <w:t>Dostępne wyniki analiz przepływów międzygałęziowych wskazują, że liczba pracowników zatrudnionych w przedsiębiorstwach powiązanych z górnictwem węgla kamiennego w Polsce wynosi 56,7 tys. osób (</w:t>
      </w:r>
      <w:proofErr w:type="spellStart"/>
      <w:r w:rsidRPr="00302458">
        <w:rPr>
          <w:rFonts w:ascii="Arial" w:hAnsi="Arial" w:cs="Arial"/>
          <w:sz w:val="21"/>
          <w:szCs w:val="21"/>
        </w:rPr>
        <w:t>Kiewra</w:t>
      </w:r>
      <w:proofErr w:type="spellEnd"/>
      <w:r w:rsidRPr="00302458">
        <w:rPr>
          <w:rFonts w:ascii="Arial" w:hAnsi="Arial" w:cs="Arial"/>
          <w:sz w:val="21"/>
          <w:szCs w:val="21"/>
        </w:rPr>
        <w:t xml:space="preserve">, </w:t>
      </w:r>
      <w:proofErr w:type="spellStart"/>
      <w:r w:rsidRPr="00302458">
        <w:rPr>
          <w:rFonts w:ascii="Arial" w:hAnsi="Arial" w:cs="Arial"/>
          <w:sz w:val="21"/>
          <w:szCs w:val="21"/>
        </w:rPr>
        <w:t>Szpor</w:t>
      </w:r>
      <w:proofErr w:type="spellEnd"/>
      <w:r w:rsidRPr="00302458">
        <w:rPr>
          <w:rFonts w:ascii="Arial" w:hAnsi="Arial" w:cs="Arial"/>
          <w:sz w:val="21"/>
          <w:szCs w:val="21"/>
        </w:rPr>
        <w:t xml:space="preserve">, </w:t>
      </w:r>
      <w:proofErr w:type="spellStart"/>
      <w:r w:rsidRPr="00302458">
        <w:rPr>
          <w:rFonts w:ascii="Arial" w:hAnsi="Arial" w:cs="Arial"/>
          <w:sz w:val="21"/>
          <w:szCs w:val="21"/>
        </w:rPr>
        <w:t>Witajewski-Baltvilks</w:t>
      </w:r>
      <w:proofErr w:type="spellEnd"/>
      <w:r w:rsidRPr="00302458">
        <w:rPr>
          <w:rFonts w:ascii="Arial" w:hAnsi="Arial" w:cs="Arial"/>
          <w:sz w:val="21"/>
          <w:szCs w:val="21"/>
        </w:rPr>
        <w:t>, 2019). Jedna czwarta (13</w:t>
      </w:r>
      <w:r>
        <w:rPr>
          <w:rFonts w:ascii="Arial" w:hAnsi="Arial" w:cs="Arial"/>
          <w:sz w:val="21"/>
          <w:szCs w:val="21"/>
        </w:rPr>
        <w:t>,9 tys.) z </w:t>
      </w:r>
      <w:r w:rsidRPr="00302458">
        <w:rPr>
          <w:rFonts w:ascii="Arial" w:hAnsi="Arial" w:cs="Arial"/>
          <w:sz w:val="21"/>
          <w:szCs w:val="21"/>
        </w:rPr>
        <w:t>nich pracuje w przetwórstwie przemysłowym (zawierającym m.in. produkc</w:t>
      </w:r>
      <w:r w:rsidR="00445543">
        <w:rPr>
          <w:rFonts w:ascii="Arial" w:hAnsi="Arial" w:cs="Arial"/>
          <w:sz w:val="21"/>
          <w:szCs w:val="21"/>
        </w:rPr>
        <w:t>ję maszyn), 10,2 tys. pracuje w </w:t>
      </w:r>
      <w:r w:rsidRPr="00302458">
        <w:rPr>
          <w:rFonts w:ascii="Arial" w:hAnsi="Arial" w:cs="Arial"/>
          <w:sz w:val="21"/>
          <w:szCs w:val="21"/>
        </w:rPr>
        <w:t>transporcie, a kolejne 7,6 tys. w sektorze handlu oraz napraw. Oznacza to, że na jedno miejsce pracy w górnictwie przypada 0,68 miejsc pracy w innych sektorach będących dostawcami dla górnictwa</w:t>
      </w:r>
      <w:r w:rsidRPr="00302458">
        <w:rPr>
          <w:rStyle w:val="Odwoanieprzypisudolnego"/>
          <w:rFonts w:cs="Arial"/>
          <w:sz w:val="21"/>
          <w:szCs w:val="21"/>
        </w:rPr>
        <w:footnoteReference w:id="18"/>
      </w:r>
      <w:r w:rsidRPr="00302458">
        <w:rPr>
          <w:rFonts w:ascii="Arial" w:hAnsi="Arial" w:cs="Arial"/>
          <w:sz w:val="21"/>
          <w:szCs w:val="21"/>
        </w:rPr>
        <w:t>.</w:t>
      </w:r>
    </w:p>
    <w:p w:rsidR="00550F74" w:rsidRPr="00302458" w:rsidRDefault="00550F74" w:rsidP="00532592">
      <w:pPr>
        <w:autoSpaceDE w:val="0"/>
        <w:autoSpaceDN w:val="0"/>
        <w:adjustRightInd w:val="0"/>
        <w:spacing w:before="0" w:after="0"/>
        <w:ind w:left="0" w:firstLine="0"/>
        <w:rPr>
          <w:rFonts w:ascii="Arial" w:hAnsi="Arial" w:cs="Arial"/>
          <w:color w:val="000000"/>
          <w:sz w:val="21"/>
          <w:szCs w:val="21"/>
        </w:rPr>
      </w:pPr>
      <w:r w:rsidRPr="00302458">
        <w:rPr>
          <w:rFonts w:ascii="Arial" w:hAnsi="Arial" w:cs="Arial"/>
          <w:color w:val="000000"/>
          <w:sz w:val="21"/>
          <w:szCs w:val="21"/>
        </w:rPr>
        <w:t>Liczba powiązanych z górnictwem miejsc pracy w sektorach odbiorców determinowana jest wielkością produkcji oraz poziomem zatrudnienia w elektr</w:t>
      </w:r>
      <w:r>
        <w:rPr>
          <w:rFonts w:ascii="Arial" w:hAnsi="Arial" w:cs="Arial"/>
          <w:color w:val="000000"/>
          <w:sz w:val="21"/>
          <w:szCs w:val="21"/>
        </w:rPr>
        <w:t>owniach i elektrociepłowniach. W </w:t>
      </w:r>
      <w:r w:rsidRPr="00302458">
        <w:rPr>
          <w:rFonts w:ascii="Arial" w:hAnsi="Arial" w:cs="Arial"/>
          <w:color w:val="000000"/>
          <w:sz w:val="21"/>
          <w:szCs w:val="21"/>
        </w:rPr>
        <w:t>przedsiębiorstwach energetycznych będących odbiorcami węgla kamiennego, liczba miejsc powiązanych z górnictwem węgla kamiennego wynosi łącz</w:t>
      </w:r>
      <w:r>
        <w:rPr>
          <w:rFonts w:ascii="Arial" w:hAnsi="Arial" w:cs="Arial"/>
          <w:color w:val="000000"/>
          <w:sz w:val="21"/>
          <w:szCs w:val="21"/>
        </w:rPr>
        <w:t>nie 41,7 tys. osób. Dodatkowo w </w:t>
      </w:r>
      <w:r w:rsidRPr="00302458">
        <w:rPr>
          <w:rFonts w:ascii="Arial" w:hAnsi="Arial" w:cs="Arial"/>
          <w:color w:val="000000"/>
          <w:sz w:val="21"/>
          <w:szCs w:val="21"/>
        </w:rPr>
        <w:t>sektorze koksownictwa w analogicznym okresie zatrudnio</w:t>
      </w:r>
      <w:r w:rsidR="00034DE9">
        <w:rPr>
          <w:rFonts w:ascii="Arial" w:hAnsi="Arial" w:cs="Arial"/>
          <w:color w:val="000000"/>
          <w:sz w:val="21"/>
          <w:szCs w:val="21"/>
        </w:rPr>
        <w:t>nych było 13,6 tys. osób. (GUS, </w:t>
      </w:r>
      <w:r w:rsidRPr="00302458">
        <w:rPr>
          <w:rFonts w:ascii="Arial" w:hAnsi="Arial" w:cs="Arial"/>
          <w:color w:val="000000"/>
          <w:sz w:val="21"/>
          <w:szCs w:val="21"/>
        </w:rPr>
        <w:t>2019a)</w:t>
      </w:r>
      <w:r w:rsidRPr="00302458">
        <w:rPr>
          <w:rStyle w:val="Odwoanieprzypisudolnego"/>
          <w:color w:val="000000"/>
          <w:sz w:val="21"/>
          <w:szCs w:val="21"/>
        </w:rPr>
        <w:footnoteReference w:id="19"/>
      </w:r>
      <w:r w:rsidRPr="00302458">
        <w:rPr>
          <w:rFonts w:ascii="Arial" w:hAnsi="Arial" w:cs="Arial"/>
          <w:color w:val="000000"/>
          <w:sz w:val="21"/>
          <w:szCs w:val="21"/>
        </w:rPr>
        <w:t xml:space="preserve">. </w:t>
      </w:r>
    </w:p>
    <w:p w:rsidR="00550F74" w:rsidRPr="00550F74" w:rsidRDefault="00550F74" w:rsidP="007C1CE6">
      <w:pPr>
        <w:spacing w:after="240"/>
        <w:ind w:left="0" w:firstLine="0"/>
        <w:rPr>
          <w:rFonts w:ascii="Arial" w:hAnsi="Arial" w:cs="Arial"/>
          <w:strike/>
          <w:color w:val="000000"/>
          <w:sz w:val="21"/>
          <w:szCs w:val="21"/>
        </w:rPr>
      </w:pPr>
      <w:r>
        <w:rPr>
          <w:rFonts w:ascii="Arial" w:hAnsi="Arial" w:cs="Arial"/>
          <w:color w:val="000000"/>
          <w:sz w:val="21"/>
          <w:szCs w:val="21"/>
        </w:rPr>
        <w:t>B</w:t>
      </w:r>
      <w:r w:rsidRPr="00302458">
        <w:rPr>
          <w:rFonts w:ascii="Arial" w:hAnsi="Arial" w:cs="Arial"/>
          <w:color w:val="000000"/>
          <w:sz w:val="21"/>
          <w:szCs w:val="21"/>
        </w:rPr>
        <w:t>iorąc pod uwagę zarówno miejsca pracy w sektorach dostawców dla górnictwa węgla kamiennego, jak i odbiorców surowca, ostrożne szacunki sumarycznej liczby miejsc pracy powiązanych z sektorem wydobywczym wynoszą w skali kraju 96,3-112 tysięcy osób</w:t>
      </w:r>
      <w:r w:rsidRPr="00302458">
        <w:rPr>
          <w:rStyle w:val="Odwoanieprzypisudolnego"/>
          <w:color w:val="000000"/>
          <w:sz w:val="21"/>
          <w:szCs w:val="21"/>
        </w:rPr>
        <w:footnoteReference w:id="20"/>
      </w:r>
      <w:r w:rsidRPr="00302458">
        <w:rPr>
          <w:rFonts w:ascii="Arial" w:hAnsi="Arial" w:cs="Arial"/>
          <w:color w:val="000000"/>
          <w:sz w:val="21"/>
          <w:szCs w:val="21"/>
        </w:rPr>
        <w:t xml:space="preserve">. </w:t>
      </w:r>
    </w:p>
    <w:p w:rsidR="00FA2D23" w:rsidRDefault="00B04AFE" w:rsidP="0089749B">
      <w:pPr>
        <w:pStyle w:val="Nagwek1"/>
        <w:numPr>
          <w:ilvl w:val="1"/>
          <w:numId w:val="12"/>
        </w:numPr>
        <w:spacing w:before="240" w:after="120"/>
        <w:ind w:left="567" w:hanging="567"/>
      </w:pPr>
      <w:bookmarkStart w:id="486" w:name="_Toc68777814"/>
      <w:r>
        <w:t>Bezrobotni z sekcji Górnictwo i wydobywanie w województwie śląskim (stan na koniec 2020 r.)</w:t>
      </w:r>
      <w:bookmarkEnd w:id="486"/>
    </w:p>
    <w:p w:rsidR="008D2CD8" w:rsidRPr="008D2CD8" w:rsidRDefault="008D2CD8" w:rsidP="00B04AFE">
      <w:pPr>
        <w:spacing w:after="0"/>
        <w:ind w:left="0" w:firstLine="0"/>
        <w:rPr>
          <w:b/>
          <w:sz w:val="28"/>
          <w:szCs w:val="28"/>
        </w:rPr>
      </w:pPr>
      <w:r w:rsidRPr="008D2CD8">
        <w:rPr>
          <w:b/>
          <w:sz w:val="28"/>
          <w:szCs w:val="28"/>
        </w:rPr>
        <w:t>Bezrobotni według sekcji PKD</w:t>
      </w:r>
      <w:r w:rsidRPr="008D2CD8">
        <w:rPr>
          <w:rStyle w:val="Odwoanieprzypisudolnego"/>
          <w:b/>
          <w:sz w:val="28"/>
          <w:szCs w:val="28"/>
        </w:rPr>
        <w:footnoteReference w:id="21"/>
      </w:r>
    </w:p>
    <w:p w:rsidR="00550F74" w:rsidRDefault="00550F74" w:rsidP="00FB4A5A">
      <w:pPr>
        <w:spacing w:before="0" w:after="0"/>
        <w:ind w:left="0" w:firstLine="0"/>
        <w:rPr>
          <w:rFonts w:ascii="Arial" w:hAnsi="Arial" w:cs="Arial"/>
          <w:sz w:val="21"/>
          <w:szCs w:val="21"/>
        </w:rPr>
      </w:pPr>
      <w:r w:rsidRPr="00302458">
        <w:rPr>
          <w:rFonts w:ascii="Arial" w:hAnsi="Arial" w:cs="Arial"/>
          <w:sz w:val="21"/>
          <w:szCs w:val="21"/>
        </w:rPr>
        <w:t xml:space="preserve">W sekcji Górnictwo i wydobywanie na koniec </w:t>
      </w:r>
      <w:r>
        <w:rPr>
          <w:rFonts w:ascii="Arial" w:hAnsi="Arial" w:cs="Arial"/>
          <w:sz w:val="21"/>
          <w:szCs w:val="21"/>
        </w:rPr>
        <w:t>2020 roku</w:t>
      </w:r>
      <w:r w:rsidRPr="00302458">
        <w:rPr>
          <w:rFonts w:ascii="Arial" w:hAnsi="Arial" w:cs="Arial"/>
          <w:sz w:val="21"/>
          <w:szCs w:val="21"/>
        </w:rPr>
        <w:t xml:space="preserve"> zarejest</w:t>
      </w:r>
      <w:r>
        <w:rPr>
          <w:rFonts w:ascii="Arial" w:hAnsi="Arial" w:cs="Arial"/>
          <w:sz w:val="21"/>
          <w:szCs w:val="21"/>
        </w:rPr>
        <w:t>rowanych było 669 osób (w tym 88 kobiet, tj. 13,2</w:t>
      </w:r>
      <w:r w:rsidRPr="00302458">
        <w:rPr>
          <w:rFonts w:ascii="Arial" w:hAnsi="Arial" w:cs="Arial"/>
          <w:sz w:val="21"/>
          <w:szCs w:val="21"/>
        </w:rPr>
        <w:t>%), co stanowi 0,7% z ogółu bezrobotnych na k</w:t>
      </w:r>
      <w:r w:rsidR="00445543">
        <w:rPr>
          <w:rFonts w:ascii="Arial" w:hAnsi="Arial" w:cs="Arial"/>
          <w:sz w:val="21"/>
          <w:szCs w:val="21"/>
        </w:rPr>
        <w:t>oniec okresu sprawozdawczego (w </w:t>
      </w:r>
      <w:r w:rsidRPr="00302458">
        <w:rPr>
          <w:rFonts w:ascii="Arial" w:hAnsi="Arial" w:cs="Arial"/>
          <w:sz w:val="21"/>
          <w:szCs w:val="21"/>
        </w:rPr>
        <w:t>analogicznym okresie 2019 roku – 515 osób tj. 0,8% z ogółu bezr</w:t>
      </w:r>
      <w:r w:rsidR="00445543">
        <w:rPr>
          <w:rFonts w:ascii="Arial" w:hAnsi="Arial" w:cs="Arial"/>
          <w:sz w:val="21"/>
          <w:szCs w:val="21"/>
        </w:rPr>
        <w:t>obotnych, w tym 83 kobiety, tj. </w:t>
      </w:r>
      <w:r w:rsidRPr="00302458">
        <w:rPr>
          <w:rFonts w:ascii="Arial" w:hAnsi="Arial" w:cs="Arial"/>
          <w:sz w:val="21"/>
          <w:szCs w:val="21"/>
        </w:rPr>
        <w:t>16,1%). Bezrobotni w tej sekcji pracowali głównie w sektor</w:t>
      </w:r>
      <w:r>
        <w:rPr>
          <w:rFonts w:ascii="Arial" w:hAnsi="Arial" w:cs="Arial"/>
          <w:sz w:val="21"/>
          <w:szCs w:val="21"/>
        </w:rPr>
        <w:t>ze prywatnym 74,4% (498 osób, w tym 60</w:t>
      </w:r>
      <w:r w:rsidRPr="00302458">
        <w:rPr>
          <w:rFonts w:ascii="Arial" w:hAnsi="Arial" w:cs="Arial"/>
          <w:sz w:val="21"/>
          <w:szCs w:val="21"/>
        </w:rPr>
        <w:t xml:space="preserve"> kobiet </w:t>
      </w:r>
      <w:r w:rsidRPr="00CB2145">
        <w:rPr>
          <w:rFonts w:ascii="Arial" w:hAnsi="Arial" w:cs="Arial"/>
          <w:sz w:val="21"/>
          <w:szCs w:val="21"/>
        </w:rPr>
        <w:t xml:space="preserve">(12,0%). </w:t>
      </w:r>
      <w:r w:rsidRPr="00321D64">
        <w:rPr>
          <w:rFonts w:ascii="Arial" w:hAnsi="Arial" w:cs="Arial"/>
          <w:sz w:val="21"/>
          <w:szCs w:val="21"/>
        </w:rPr>
        <w:t>W</w:t>
      </w:r>
      <w:r w:rsidRPr="00302458">
        <w:rPr>
          <w:rFonts w:ascii="Arial" w:hAnsi="Arial" w:cs="Arial"/>
          <w:sz w:val="21"/>
          <w:szCs w:val="21"/>
        </w:rPr>
        <w:t xml:space="preserve"> analogicznym okresie 2019 roku s</w:t>
      </w:r>
      <w:r>
        <w:rPr>
          <w:rFonts w:ascii="Arial" w:hAnsi="Arial" w:cs="Arial"/>
          <w:sz w:val="21"/>
          <w:szCs w:val="21"/>
        </w:rPr>
        <w:t>tanowili oni 69,1% (356 osób, w </w:t>
      </w:r>
      <w:r w:rsidRPr="00302458">
        <w:rPr>
          <w:rFonts w:ascii="Arial" w:hAnsi="Arial" w:cs="Arial"/>
          <w:sz w:val="21"/>
          <w:szCs w:val="21"/>
        </w:rPr>
        <w:t>tym 56 kobiet, tj. </w:t>
      </w:r>
      <w:r>
        <w:rPr>
          <w:rFonts w:ascii="Arial" w:hAnsi="Arial" w:cs="Arial"/>
          <w:sz w:val="21"/>
          <w:szCs w:val="21"/>
        </w:rPr>
        <w:t>15,7</w:t>
      </w:r>
      <w:r w:rsidRPr="00302458">
        <w:rPr>
          <w:rFonts w:ascii="Arial" w:hAnsi="Arial" w:cs="Arial"/>
          <w:sz w:val="21"/>
          <w:szCs w:val="21"/>
        </w:rPr>
        <w:t>%). Ponad połowa b</w:t>
      </w:r>
      <w:r>
        <w:rPr>
          <w:rFonts w:ascii="Arial" w:hAnsi="Arial" w:cs="Arial"/>
          <w:sz w:val="21"/>
          <w:szCs w:val="21"/>
        </w:rPr>
        <w:t>ezrobotnych z</w:t>
      </w:r>
      <w:r w:rsidRPr="00302458">
        <w:rPr>
          <w:rFonts w:ascii="Arial" w:hAnsi="Arial" w:cs="Arial"/>
          <w:sz w:val="21"/>
          <w:szCs w:val="21"/>
        </w:rPr>
        <w:t xml:space="preserve"> sekcji</w:t>
      </w:r>
      <w:r>
        <w:rPr>
          <w:rFonts w:ascii="Arial" w:hAnsi="Arial" w:cs="Arial"/>
          <w:sz w:val="21"/>
          <w:szCs w:val="21"/>
        </w:rPr>
        <w:t xml:space="preserve"> </w:t>
      </w:r>
      <w:r w:rsidRPr="00302458">
        <w:rPr>
          <w:rFonts w:ascii="Arial" w:hAnsi="Arial" w:cs="Arial"/>
          <w:sz w:val="21"/>
          <w:szCs w:val="21"/>
        </w:rPr>
        <w:t>Górnictwo i wydobywanie</w:t>
      </w:r>
      <w:r>
        <w:rPr>
          <w:rFonts w:ascii="Arial" w:hAnsi="Arial" w:cs="Arial"/>
          <w:sz w:val="21"/>
          <w:szCs w:val="21"/>
        </w:rPr>
        <w:t>, to osoby pozostające w </w:t>
      </w:r>
      <w:r w:rsidRPr="00302458">
        <w:rPr>
          <w:rFonts w:ascii="Arial" w:hAnsi="Arial" w:cs="Arial"/>
          <w:sz w:val="21"/>
          <w:szCs w:val="21"/>
        </w:rPr>
        <w:t>statystykach urzędów pracy między 1-1</w:t>
      </w:r>
      <w:r>
        <w:rPr>
          <w:rFonts w:ascii="Arial" w:hAnsi="Arial" w:cs="Arial"/>
          <w:sz w:val="21"/>
          <w:szCs w:val="21"/>
        </w:rPr>
        <w:t>2 miesięcy - 57,7% (386 osób, w </w:t>
      </w:r>
      <w:r w:rsidRPr="00302458">
        <w:rPr>
          <w:rFonts w:ascii="Arial" w:hAnsi="Arial" w:cs="Arial"/>
          <w:sz w:val="21"/>
          <w:szCs w:val="21"/>
        </w:rPr>
        <w:t>2019 – 47,6%, 245 osób), a co trzeci</w:t>
      </w:r>
      <w:r>
        <w:rPr>
          <w:rFonts w:ascii="Arial" w:hAnsi="Arial" w:cs="Arial"/>
          <w:sz w:val="21"/>
          <w:szCs w:val="21"/>
        </w:rPr>
        <w:t xml:space="preserve"> bezrobotny zaewidencjonowany był </w:t>
      </w:r>
      <w:r w:rsidRPr="00302458">
        <w:rPr>
          <w:rFonts w:ascii="Arial" w:hAnsi="Arial" w:cs="Arial"/>
          <w:sz w:val="21"/>
          <w:szCs w:val="21"/>
        </w:rPr>
        <w:t xml:space="preserve"> powyżej 1</w:t>
      </w:r>
      <w:r>
        <w:rPr>
          <w:rFonts w:ascii="Arial" w:hAnsi="Arial" w:cs="Arial"/>
          <w:sz w:val="21"/>
          <w:szCs w:val="21"/>
        </w:rPr>
        <w:t>2 miesięcy - 35,1% (235 osób, w </w:t>
      </w:r>
      <w:r w:rsidRPr="00302458">
        <w:rPr>
          <w:rFonts w:ascii="Arial" w:hAnsi="Arial" w:cs="Arial"/>
          <w:sz w:val="21"/>
          <w:szCs w:val="21"/>
        </w:rPr>
        <w:t>2019 r. – 37,9%, 195 osób).</w:t>
      </w:r>
    </w:p>
    <w:p w:rsidR="00550F74" w:rsidRPr="00401DF3" w:rsidRDefault="00550F74" w:rsidP="00FB4A5A">
      <w:pPr>
        <w:spacing w:before="0" w:after="0"/>
        <w:ind w:left="0" w:firstLine="0"/>
        <w:rPr>
          <w:rFonts w:ascii="Arial" w:hAnsi="Arial" w:cs="Arial"/>
          <w:sz w:val="21"/>
          <w:szCs w:val="21"/>
        </w:rPr>
      </w:pPr>
      <w:r w:rsidRPr="00C27F3B">
        <w:rPr>
          <w:rFonts w:ascii="Arial" w:hAnsi="Arial" w:cs="Arial"/>
          <w:sz w:val="21"/>
          <w:szCs w:val="21"/>
        </w:rPr>
        <w:t xml:space="preserve">W końcu okresu sprawozdawczego w omawianej sekcji w powiatowych urzędach pracy </w:t>
      </w:r>
      <w:r w:rsidRPr="00401DF3">
        <w:rPr>
          <w:rFonts w:ascii="Arial" w:hAnsi="Arial" w:cs="Arial"/>
          <w:sz w:val="21"/>
          <w:szCs w:val="21"/>
        </w:rPr>
        <w:t>województwa śląskiego zarejestrowanych z przyczyn dotyczących za</w:t>
      </w:r>
      <w:r w:rsidR="00445543" w:rsidRPr="00401DF3">
        <w:rPr>
          <w:rFonts w:ascii="Arial" w:hAnsi="Arial" w:cs="Arial"/>
          <w:sz w:val="21"/>
          <w:szCs w:val="21"/>
        </w:rPr>
        <w:t>kładu pracy było - 29 osób, tj. </w:t>
      </w:r>
      <w:r w:rsidRPr="00401DF3">
        <w:rPr>
          <w:rFonts w:ascii="Arial" w:hAnsi="Arial" w:cs="Arial"/>
          <w:sz w:val="21"/>
          <w:szCs w:val="21"/>
        </w:rPr>
        <w:t>4,3% (w 2019 r. – 27 osób, tj. 5,2%). Na koniec okresu sprawozdawczego w rejestrach urzędów pracy pozostawało również 81 poszukujących</w:t>
      </w:r>
      <w:r w:rsidRPr="00401DF3">
        <w:rPr>
          <w:rStyle w:val="Odwoanieprzypisudolnego"/>
          <w:rFonts w:cs="Arial"/>
          <w:sz w:val="21"/>
          <w:szCs w:val="21"/>
        </w:rPr>
        <w:t xml:space="preserve"> </w:t>
      </w:r>
      <w:r w:rsidRPr="00401DF3">
        <w:rPr>
          <w:rFonts w:ascii="Arial" w:hAnsi="Arial" w:cs="Arial"/>
          <w:sz w:val="21"/>
          <w:szCs w:val="21"/>
        </w:rPr>
        <w:t xml:space="preserve"> pracy (w 2019 roku – 83 osoby).</w:t>
      </w:r>
    </w:p>
    <w:p w:rsidR="00550F74" w:rsidRPr="00154DB0" w:rsidRDefault="00550F74" w:rsidP="00FB4A5A">
      <w:pPr>
        <w:spacing w:before="0" w:after="120"/>
        <w:ind w:left="0" w:firstLine="0"/>
        <w:rPr>
          <w:rFonts w:ascii="Arial" w:hAnsi="Arial" w:cs="Arial"/>
          <w:b/>
          <w:bCs/>
          <w:i/>
          <w:iCs/>
          <w:sz w:val="21"/>
          <w:szCs w:val="21"/>
        </w:rPr>
      </w:pPr>
      <w:r w:rsidRPr="00401DF3">
        <w:rPr>
          <w:rFonts w:ascii="Arial" w:hAnsi="Arial" w:cs="Arial"/>
          <w:sz w:val="21"/>
          <w:szCs w:val="21"/>
        </w:rPr>
        <w:t>Do sekcji górnictwo i wydobywanie napłynęło 1 125 informacji o wolnych miejscach pracy i aktywizacji zawodowej</w:t>
      </w:r>
      <w:r w:rsidR="00E97EFD" w:rsidRPr="00401DF3">
        <w:rPr>
          <w:rStyle w:val="Odwoanieprzypisudolnego"/>
          <w:rFonts w:ascii="Arial" w:hAnsi="Arial" w:cs="Arial"/>
          <w:sz w:val="21"/>
          <w:szCs w:val="21"/>
        </w:rPr>
        <w:footnoteReference w:id="22"/>
      </w:r>
      <w:r w:rsidRPr="00401DF3">
        <w:rPr>
          <w:rFonts w:ascii="Arial" w:hAnsi="Arial" w:cs="Arial"/>
          <w:sz w:val="21"/>
          <w:szCs w:val="21"/>
        </w:rPr>
        <w:t>, co stanowiło 0,9% wszystkich zgłoszonych ofert pracy do powiatowych urzędów pracy województwa śląskiego (w analogicznym okresie roku 2019 – 1 751, tj. 1,1%). Wśród zgłoszonych informacji o wolnych miejscach pracy i aktywizacji zawodowej, oferty pracy subsydiowanej stanowiły tylko 1,0% (11 ofert pracy, w 2019 – 23, tj. 1,3%). Na koniec okresu</w:t>
      </w:r>
      <w:r w:rsidRPr="00302458">
        <w:rPr>
          <w:rFonts w:ascii="Arial" w:hAnsi="Arial" w:cs="Arial"/>
          <w:sz w:val="21"/>
          <w:szCs w:val="21"/>
        </w:rPr>
        <w:t xml:space="preserve"> sprawozdawczego </w:t>
      </w:r>
      <w:r>
        <w:rPr>
          <w:rFonts w:ascii="Arial" w:hAnsi="Arial" w:cs="Arial"/>
          <w:sz w:val="21"/>
          <w:szCs w:val="21"/>
        </w:rPr>
        <w:t xml:space="preserve">w </w:t>
      </w:r>
      <w:r w:rsidRPr="00302458">
        <w:rPr>
          <w:rFonts w:ascii="Arial" w:hAnsi="Arial" w:cs="Arial"/>
          <w:sz w:val="21"/>
          <w:szCs w:val="21"/>
        </w:rPr>
        <w:t>sekcji górnictwo i wydobywanie do dyspozycji urzędów pracy pozostawało 239 ofert</w:t>
      </w:r>
      <w:r w:rsidRPr="00302458">
        <w:rPr>
          <w:rFonts w:ascii="Arial" w:hAnsi="Arial" w:cs="Arial"/>
          <w:i/>
          <w:iCs/>
          <w:sz w:val="21"/>
          <w:szCs w:val="21"/>
        </w:rPr>
        <w:t xml:space="preserve"> </w:t>
      </w:r>
      <w:r w:rsidRPr="00302458">
        <w:rPr>
          <w:rFonts w:ascii="Arial" w:hAnsi="Arial" w:cs="Arial"/>
          <w:sz w:val="21"/>
          <w:szCs w:val="21"/>
        </w:rPr>
        <w:t>(2019 r. - 382 oferty pracy</w:t>
      </w:r>
      <w:r>
        <w:rPr>
          <w:rFonts w:ascii="Arial" w:hAnsi="Arial" w:cs="Arial"/>
          <w:sz w:val="21"/>
          <w:szCs w:val="21"/>
        </w:rPr>
        <w:t>).</w:t>
      </w:r>
    </w:p>
    <w:p w:rsidR="00550F74" w:rsidRPr="00B04AFE" w:rsidRDefault="00550F74" w:rsidP="008207F5">
      <w:pPr>
        <w:pStyle w:val="Akapitzlist2"/>
        <w:spacing w:after="40"/>
        <w:ind w:left="0"/>
        <w:jc w:val="both"/>
        <w:rPr>
          <w:rFonts w:ascii="Times New Roman" w:hAnsi="Times New Roman" w:cs="Times New Roman"/>
          <w:b/>
          <w:bCs/>
          <w:sz w:val="28"/>
          <w:szCs w:val="28"/>
        </w:rPr>
      </w:pPr>
      <w:r w:rsidRPr="00B04AFE">
        <w:rPr>
          <w:rFonts w:ascii="Times New Roman" w:hAnsi="Times New Roman" w:cs="Times New Roman"/>
          <w:b/>
          <w:bCs/>
          <w:sz w:val="28"/>
          <w:szCs w:val="28"/>
        </w:rPr>
        <w:t>Bezrobotni według zawodów</w:t>
      </w:r>
      <w:r w:rsidRPr="00B04AFE">
        <w:rPr>
          <w:rStyle w:val="Odwoanieprzypisudolnego"/>
          <w:rFonts w:ascii="Times New Roman" w:hAnsi="Times New Roman" w:cs="Times New Roman"/>
          <w:b/>
          <w:bCs/>
          <w:sz w:val="28"/>
          <w:szCs w:val="28"/>
        </w:rPr>
        <w:footnoteReference w:id="23"/>
      </w:r>
    </w:p>
    <w:p w:rsidR="00550F74" w:rsidRPr="00302458" w:rsidRDefault="00550F74" w:rsidP="00532592">
      <w:pPr>
        <w:spacing w:before="120" w:after="0"/>
        <w:ind w:left="0" w:firstLine="0"/>
        <w:rPr>
          <w:rFonts w:ascii="Arial" w:hAnsi="Arial" w:cs="Arial"/>
          <w:sz w:val="21"/>
          <w:szCs w:val="21"/>
          <w:highlight w:val="green"/>
        </w:rPr>
      </w:pPr>
      <w:r w:rsidRPr="000A5C3D">
        <w:rPr>
          <w:rFonts w:ascii="Arial" w:hAnsi="Arial" w:cs="Arial"/>
          <w:sz w:val="21"/>
          <w:szCs w:val="21"/>
        </w:rPr>
        <w:t>W 2020 roku do rejestrów powiatowych urzędów pracy napłynęło 131 571 osób bezrobotnych, w tym w zawodach górniczych 2 158 osób, co stanowiło 1,6% ogółu bezrobotnych (w analogicznym okresie 2019 roku – 2 541, tj. 1,8%). Najwięcej osób bezrobotnych napłynęło w zawodzie: „górnik eksploatacji podziemnej” – 1 101 osób (spadek w stosunku do 2019 r. -</w:t>
      </w:r>
      <w:r w:rsidR="00FB4A5A">
        <w:rPr>
          <w:rFonts w:ascii="Arial" w:hAnsi="Arial" w:cs="Arial"/>
          <w:sz w:val="21"/>
          <w:szCs w:val="21"/>
        </w:rPr>
        <w:t xml:space="preserve"> </w:t>
      </w:r>
      <w:r w:rsidRPr="000A5C3D">
        <w:rPr>
          <w:rFonts w:ascii="Arial" w:hAnsi="Arial" w:cs="Arial"/>
          <w:sz w:val="21"/>
          <w:szCs w:val="21"/>
        </w:rPr>
        <w:t>219 osób) i „robotnik górniczy dołowy” – 267 osób (2019 r. - 341 osób). We wskazanych dwóch zawodach odnotowano największe spadki liczby napływających bezrobotnych w stosunku do 2019 roku.</w:t>
      </w:r>
    </w:p>
    <w:p w:rsidR="00114BD3" w:rsidRDefault="00550F74" w:rsidP="00532592">
      <w:pPr>
        <w:spacing w:before="0" w:after="240"/>
        <w:ind w:left="0" w:firstLine="0"/>
        <w:rPr>
          <w:rFonts w:ascii="Arial" w:hAnsi="Arial" w:cs="Arial"/>
          <w:sz w:val="21"/>
          <w:szCs w:val="21"/>
        </w:rPr>
      </w:pPr>
      <w:r w:rsidRPr="00302458">
        <w:rPr>
          <w:rFonts w:ascii="Arial" w:hAnsi="Arial" w:cs="Arial"/>
          <w:sz w:val="21"/>
          <w:szCs w:val="21"/>
        </w:rPr>
        <w:t xml:space="preserve">W końcu okresu </w:t>
      </w:r>
      <w:r>
        <w:rPr>
          <w:rFonts w:ascii="Arial" w:hAnsi="Arial" w:cs="Arial"/>
          <w:sz w:val="21"/>
          <w:szCs w:val="21"/>
        </w:rPr>
        <w:t>sprawozdawczego (stan na 31.12.</w:t>
      </w:r>
      <w:r w:rsidRPr="00302458">
        <w:rPr>
          <w:rFonts w:ascii="Arial" w:hAnsi="Arial" w:cs="Arial"/>
          <w:sz w:val="21"/>
          <w:szCs w:val="21"/>
        </w:rPr>
        <w:t xml:space="preserve">2020 r.) w zawodach górniczych </w:t>
      </w:r>
      <w:r w:rsidRPr="001B21D3">
        <w:rPr>
          <w:rFonts w:ascii="Arial" w:hAnsi="Arial" w:cs="Arial"/>
          <w:sz w:val="21"/>
          <w:szCs w:val="21"/>
        </w:rPr>
        <w:t>zarejestrowanych było 1 818 osób, (w tym 90 kobiet tj. 5,0%) co stanowiło 2,0% ogółu bezro</w:t>
      </w:r>
      <w:r w:rsidR="00FB4A5A">
        <w:rPr>
          <w:rFonts w:ascii="Arial" w:hAnsi="Arial" w:cs="Arial"/>
          <w:sz w:val="21"/>
          <w:szCs w:val="21"/>
        </w:rPr>
        <w:t>botnych (w 2019 r. – 1 321 osób</w:t>
      </w:r>
      <w:r w:rsidRPr="001B21D3">
        <w:rPr>
          <w:rFonts w:ascii="Arial" w:hAnsi="Arial" w:cs="Arial"/>
          <w:sz w:val="21"/>
          <w:szCs w:val="21"/>
        </w:rPr>
        <w:t>, 2,0% zarejestrowanych; w tym 78 kobiet t</w:t>
      </w:r>
      <w:r w:rsidR="00445543">
        <w:rPr>
          <w:rFonts w:ascii="Arial" w:hAnsi="Arial" w:cs="Arial"/>
          <w:sz w:val="21"/>
          <w:szCs w:val="21"/>
        </w:rPr>
        <w:t xml:space="preserve">j. 6,0%). Liczba bezrobotnych </w:t>
      </w:r>
      <w:r w:rsidR="00445543" w:rsidRPr="00235AAB">
        <w:rPr>
          <w:rFonts w:ascii="Arial" w:hAnsi="Arial" w:cs="Arial"/>
          <w:i/>
          <w:sz w:val="21"/>
          <w:szCs w:val="21"/>
        </w:rPr>
        <w:t>w </w:t>
      </w:r>
      <w:r w:rsidRPr="00235AAB">
        <w:rPr>
          <w:rFonts w:ascii="Arial" w:hAnsi="Arial" w:cs="Arial"/>
          <w:i/>
          <w:sz w:val="21"/>
          <w:szCs w:val="21"/>
        </w:rPr>
        <w:t>wybranych zawodach górniczych w stosunku do 2019 roku wzrosła o 497 osób, tj. o 37,6%.</w:t>
      </w:r>
      <w:r w:rsidRPr="00302458">
        <w:rPr>
          <w:rFonts w:ascii="Arial" w:hAnsi="Arial" w:cs="Arial"/>
          <w:sz w:val="21"/>
          <w:szCs w:val="21"/>
        </w:rPr>
        <w:t xml:space="preserve"> Najwięcej osób było zarejestrowanych w zawodach: „górnik eksploatacji podziemnej” – 971 osób </w:t>
      </w:r>
      <w:r w:rsidRPr="00E957CF">
        <w:rPr>
          <w:rFonts w:ascii="Arial" w:hAnsi="Arial" w:cs="Arial"/>
          <w:sz w:val="21"/>
          <w:szCs w:val="21"/>
        </w:rPr>
        <w:t>(w 2019 – 718 osób; wzrost o 253 osoby tj. o 35,2%) i „robotnik</w:t>
      </w:r>
      <w:r w:rsidR="00445543">
        <w:rPr>
          <w:rFonts w:ascii="Arial" w:hAnsi="Arial" w:cs="Arial"/>
          <w:sz w:val="21"/>
          <w:szCs w:val="21"/>
        </w:rPr>
        <w:t xml:space="preserve"> górniczy dołowy” – 222 os</w:t>
      </w:r>
      <w:r w:rsidR="005A191C">
        <w:rPr>
          <w:rFonts w:ascii="Arial" w:hAnsi="Arial" w:cs="Arial"/>
          <w:sz w:val="21"/>
          <w:szCs w:val="21"/>
        </w:rPr>
        <w:t>oby</w:t>
      </w:r>
      <w:r w:rsidR="00445543">
        <w:rPr>
          <w:rFonts w:ascii="Arial" w:hAnsi="Arial" w:cs="Arial"/>
          <w:sz w:val="21"/>
          <w:szCs w:val="21"/>
        </w:rPr>
        <w:t xml:space="preserve"> (w </w:t>
      </w:r>
      <w:r w:rsidR="005A191C">
        <w:rPr>
          <w:rFonts w:ascii="Arial" w:hAnsi="Arial" w:cs="Arial"/>
          <w:sz w:val="21"/>
          <w:szCs w:val="21"/>
        </w:rPr>
        <w:t>2019 – 153 osoby</w:t>
      </w:r>
      <w:r w:rsidRPr="00E957CF">
        <w:rPr>
          <w:rFonts w:ascii="Arial" w:hAnsi="Arial" w:cs="Arial"/>
          <w:sz w:val="21"/>
          <w:szCs w:val="21"/>
        </w:rPr>
        <w:t xml:space="preserve">; wzrost o 69 osób tj. 45,1%) (zob. tabela </w:t>
      </w:r>
      <w:r w:rsidR="00B04AFE" w:rsidRPr="00E957CF">
        <w:rPr>
          <w:rFonts w:ascii="Arial" w:hAnsi="Arial" w:cs="Arial"/>
          <w:sz w:val="21"/>
          <w:szCs w:val="21"/>
        </w:rPr>
        <w:t>46</w:t>
      </w:r>
      <w:r w:rsidRPr="00E957CF">
        <w:rPr>
          <w:rFonts w:ascii="Arial" w:hAnsi="Arial" w:cs="Arial"/>
          <w:sz w:val="21"/>
          <w:szCs w:val="21"/>
        </w:rPr>
        <w:t>).</w:t>
      </w:r>
    </w:p>
    <w:p w:rsidR="00550F74" w:rsidRPr="00E957CF" w:rsidRDefault="00114BD3" w:rsidP="00114BD3">
      <w:pPr>
        <w:spacing w:before="0" w:after="0"/>
        <w:ind w:left="0" w:firstLine="0"/>
        <w:jc w:val="left"/>
        <w:rPr>
          <w:rFonts w:ascii="Arial" w:hAnsi="Arial" w:cs="Arial"/>
          <w:sz w:val="21"/>
          <w:szCs w:val="21"/>
        </w:rPr>
      </w:pPr>
      <w:r>
        <w:rPr>
          <w:rFonts w:ascii="Arial" w:hAnsi="Arial" w:cs="Arial"/>
          <w:sz w:val="21"/>
          <w:szCs w:val="21"/>
        </w:rPr>
        <w:br w:type="page"/>
      </w:r>
    </w:p>
    <w:p w:rsidR="009D2C09" w:rsidRPr="009D2C09" w:rsidRDefault="009D2C09" w:rsidP="009D2C09">
      <w:pPr>
        <w:pStyle w:val="Legenda"/>
        <w:spacing w:after="0"/>
      </w:pPr>
      <w:bookmarkStart w:id="487" w:name="_Toc68778714"/>
      <w:r w:rsidRPr="00E45616">
        <w:t xml:space="preserve">Tabela </w:t>
      </w:r>
      <w:fldSimple w:instr=" SEQ Tabela \* ARABIC ">
        <w:r w:rsidR="004758A6">
          <w:rPr>
            <w:noProof/>
          </w:rPr>
          <w:t>48</w:t>
        </w:r>
      </w:fldSimple>
      <w:r w:rsidRPr="00E45616">
        <w:t xml:space="preserve"> </w:t>
      </w:r>
      <w:r w:rsidRPr="009D2C09">
        <w:rPr>
          <w:bCs w:val="0"/>
        </w:rPr>
        <w:t>Zarejestrowani bezrobotni w zawodach górniczych w województwie śląskim na koniec 2019 i 2020 roku (stan na 31 grudnia)</w:t>
      </w:r>
      <w:bookmarkEnd w:id="487"/>
    </w:p>
    <w:tbl>
      <w:tblPr>
        <w:tblW w:w="94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779"/>
        <w:gridCol w:w="3365"/>
        <w:gridCol w:w="851"/>
        <w:gridCol w:w="850"/>
        <w:gridCol w:w="888"/>
        <w:gridCol w:w="992"/>
        <w:gridCol w:w="813"/>
        <w:gridCol w:w="888"/>
      </w:tblGrid>
      <w:tr w:rsidR="00550F74" w:rsidRPr="00307BE4" w:rsidTr="00307BE4">
        <w:trPr>
          <w:trHeight w:val="662"/>
          <w:tblHeader/>
        </w:trPr>
        <w:tc>
          <w:tcPr>
            <w:tcW w:w="4144" w:type="dxa"/>
            <w:gridSpan w:val="2"/>
            <w:tcBorders>
              <w:top w:val="single" w:sz="12" w:space="0" w:color="auto"/>
              <w:left w:val="single" w:sz="12" w:space="0" w:color="auto"/>
              <w:bottom w:val="single" w:sz="4" w:space="0" w:color="auto"/>
              <w:right w:val="single" w:sz="12"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Zawody i specjalności</w:t>
            </w:r>
          </w:p>
        </w:tc>
        <w:tc>
          <w:tcPr>
            <w:tcW w:w="1701" w:type="dxa"/>
            <w:gridSpan w:val="2"/>
            <w:tcBorders>
              <w:top w:val="single" w:sz="12" w:space="0" w:color="auto"/>
              <w:left w:val="single" w:sz="12" w:space="0" w:color="auto"/>
              <w:bottom w:val="single" w:sz="4" w:space="0" w:color="auto"/>
              <w:right w:val="single" w:sz="12"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Zarejestrowani bezrobotni wg stanu na 31.12.2019</w:t>
            </w:r>
            <w:r w:rsidR="00307BE4">
              <w:rPr>
                <w:rFonts w:ascii="Arial Narrow" w:hAnsi="Arial Narrow" w:cs="Arial"/>
                <w:b/>
                <w:bCs/>
                <w:color w:val="000000"/>
                <w:sz w:val="16"/>
                <w:szCs w:val="16"/>
              </w:rPr>
              <w:t xml:space="preserve"> </w:t>
            </w:r>
            <w:r w:rsidRPr="00307BE4">
              <w:rPr>
                <w:rFonts w:ascii="Arial Narrow" w:hAnsi="Arial Narrow" w:cs="Arial"/>
                <w:b/>
                <w:bCs/>
                <w:color w:val="000000"/>
                <w:sz w:val="16"/>
                <w:szCs w:val="16"/>
              </w:rPr>
              <w:t>r.</w:t>
            </w:r>
          </w:p>
        </w:tc>
        <w:tc>
          <w:tcPr>
            <w:tcW w:w="1880" w:type="dxa"/>
            <w:gridSpan w:val="2"/>
            <w:tcBorders>
              <w:top w:val="single" w:sz="12" w:space="0" w:color="auto"/>
              <w:left w:val="single" w:sz="12" w:space="0" w:color="auto"/>
              <w:bottom w:val="single" w:sz="4" w:space="0" w:color="auto"/>
              <w:right w:val="single" w:sz="12" w:space="0" w:color="auto"/>
            </w:tcBorders>
            <w:shd w:val="clear" w:color="auto" w:fill="B8CCE4" w:themeFill="accent1" w:themeFillTint="66"/>
            <w:vAlign w:val="center"/>
          </w:tcPr>
          <w:p w:rsidR="00550F74" w:rsidRPr="00307BE4" w:rsidRDefault="00307BE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 xml:space="preserve">Zarejestrowani bezrobotni </w:t>
            </w:r>
            <w:r w:rsidR="00550F74" w:rsidRPr="00307BE4">
              <w:rPr>
                <w:rFonts w:ascii="Arial Narrow" w:hAnsi="Arial Narrow" w:cs="Arial"/>
                <w:b/>
                <w:bCs/>
                <w:color w:val="000000"/>
                <w:sz w:val="16"/>
                <w:szCs w:val="16"/>
              </w:rPr>
              <w:t>wg stanu na 31.12. 2020</w:t>
            </w:r>
            <w:r>
              <w:rPr>
                <w:rFonts w:ascii="Arial Narrow" w:hAnsi="Arial Narrow" w:cs="Arial"/>
                <w:b/>
                <w:bCs/>
                <w:color w:val="000000"/>
                <w:sz w:val="16"/>
                <w:szCs w:val="16"/>
              </w:rPr>
              <w:t xml:space="preserve"> </w:t>
            </w:r>
            <w:r w:rsidR="00550F74" w:rsidRPr="00307BE4">
              <w:rPr>
                <w:rFonts w:ascii="Arial Narrow" w:hAnsi="Arial Narrow" w:cs="Arial"/>
                <w:b/>
                <w:bCs/>
                <w:color w:val="000000"/>
                <w:sz w:val="16"/>
                <w:szCs w:val="16"/>
              </w:rPr>
              <w:t>r.</w:t>
            </w:r>
          </w:p>
        </w:tc>
        <w:tc>
          <w:tcPr>
            <w:tcW w:w="1701" w:type="dxa"/>
            <w:gridSpan w:val="2"/>
            <w:tcBorders>
              <w:top w:val="single" w:sz="12" w:space="0" w:color="auto"/>
              <w:left w:val="single" w:sz="12" w:space="0" w:color="auto"/>
              <w:bottom w:val="single" w:sz="4" w:space="0" w:color="auto"/>
              <w:right w:val="single" w:sz="12"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wzrost/spadek</w:t>
            </w:r>
          </w:p>
        </w:tc>
      </w:tr>
      <w:tr w:rsidR="00550F74" w:rsidRPr="00307BE4" w:rsidTr="00307BE4">
        <w:trPr>
          <w:trHeight w:val="177"/>
          <w:tblHeader/>
        </w:trPr>
        <w:tc>
          <w:tcPr>
            <w:tcW w:w="779" w:type="dxa"/>
            <w:tcBorders>
              <w:top w:val="single" w:sz="4" w:space="0" w:color="auto"/>
              <w:left w:val="single" w:sz="12" w:space="0" w:color="auto"/>
              <w:bottom w:val="single" w:sz="12" w:space="0" w:color="auto"/>
              <w:right w:val="single" w:sz="4"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symbol</w:t>
            </w:r>
          </w:p>
        </w:tc>
        <w:tc>
          <w:tcPr>
            <w:tcW w:w="3365" w:type="dxa"/>
            <w:tcBorders>
              <w:top w:val="single" w:sz="4" w:space="0" w:color="auto"/>
              <w:left w:val="single" w:sz="4" w:space="0" w:color="auto"/>
              <w:bottom w:val="single" w:sz="12" w:space="0" w:color="auto"/>
              <w:right w:val="single" w:sz="12"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nazwa</w:t>
            </w:r>
          </w:p>
        </w:tc>
        <w:tc>
          <w:tcPr>
            <w:tcW w:w="851" w:type="dxa"/>
            <w:tcBorders>
              <w:top w:val="single" w:sz="4" w:space="0" w:color="auto"/>
              <w:left w:val="single" w:sz="12" w:space="0" w:color="auto"/>
              <w:bottom w:val="single" w:sz="12" w:space="0" w:color="auto"/>
              <w:right w:val="single" w:sz="4"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ogółem</w:t>
            </w:r>
          </w:p>
        </w:tc>
        <w:tc>
          <w:tcPr>
            <w:tcW w:w="850" w:type="dxa"/>
            <w:tcBorders>
              <w:top w:val="single" w:sz="4" w:space="0" w:color="auto"/>
              <w:left w:val="single" w:sz="4" w:space="0" w:color="auto"/>
              <w:bottom w:val="single" w:sz="12" w:space="0" w:color="auto"/>
              <w:right w:val="single" w:sz="12"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kobiety</w:t>
            </w:r>
          </w:p>
        </w:tc>
        <w:tc>
          <w:tcPr>
            <w:tcW w:w="888" w:type="dxa"/>
            <w:tcBorders>
              <w:top w:val="single" w:sz="4" w:space="0" w:color="auto"/>
              <w:left w:val="single" w:sz="12" w:space="0" w:color="auto"/>
              <w:bottom w:val="single" w:sz="12" w:space="0" w:color="auto"/>
              <w:right w:val="single" w:sz="4"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ogółem</w:t>
            </w:r>
          </w:p>
        </w:tc>
        <w:tc>
          <w:tcPr>
            <w:tcW w:w="992" w:type="dxa"/>
            <w:tcBorders>
              <w:top w:val="single" w:sz="4" w:space="0" w:color="auto"/>
              <w:left w:val="single" w:sz="4" w:space="0" w:color="auto"/>
              <w:bottom w:val="single" w:sz="12" w:space="0" w:color="auto"/>
              <w:right w:val="single" w:sz="12"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kobiety</w:t>
            </w:r>
          </w:p>
        </w:tc>
        <w:tc>
          <w:tcPr>
            <w:tcW w:w="813" w:type="dxa"/>
            <w:tcBorders>
              <w:top w:val="single" w:sz="4" w:space="0" w:color="auto"/>
              <w:left w:val="single" w:sz="12" w:space="0" w:color="auto"/>
              <w:bottom w:val="single" w:sz="12" w:space="0" w:color="auto"/>
              <w:right w:val="single" w:sz="4"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ogółem</w:t>
            </w:r>
          </w:p>
        </w:tc>
        <w:tc>
          <w:tcPr>
            <w:tcW w:w="888" w:type="dxa"/>
            <w:tcBorders>
              <w:top w:val="single" w:sz="4" w:space="0" w:color="auto"/>
              <w:left w:val="single" w:sz="4" w:space="0" w:color="auto"/>
              <w:bottom w:val="single" w:sz="12" w:space="0" w:color="auto"/>
              <w:right w:val="single" w:sz="12" w:space="0" w:color="auto"/>
            </w:tcBorders>
            <w:shd w:val="clear" w:color="auto" w:fill="B8CCE4" w:themeFill="accent1" w:themeFillTint="66"/>
            <w:vAlign w:val="center"/>
          </w:tcPr>
          <w:p w:rsidR="00550F74" w:rsidRPr="00307BE4" w:rsidRDefault="00550F74" w:rsidP="00307BE4">
            <w:pPr>
              <w:autoSpaceDE w:val="0"/>
              <w:autoSpaceDN w:val="0"/>
              <w:adjustRightInd w:val="0"/>
              <w:spacing w:after="0"/>
              <w:ind w:left="47" w:hanging="47"/>
              <w:jc w:val="center"/>
              <w:rPr>
                <w:rFonts w:ascii="Arial Narrow" w:hAnsi="Arial Narrow" w:cs="Arial"/>
                <w:b/>
                <w:bCs/>
                <w:color w:val="000000"/>
                <w:sz w:val="16"/>
                <w:szCs w:val="16"/>
              </w:rPr>
            </w:pPr>
            <w:r w:rsidRPr="00307BE4">
              <w:rPr>
                <w:rFonts w:ascii="Arial Narrow" w:hAnsi="Arial Narrow" w:cs="Arial"/>
                <w:b/>
                <w:bCs/>
                <w:color w:val="000000"/>
                <w:sz w:val="16"/>
                <w:szCs w:val="16"/>
              </w:rPr>
              <w:t>kobiety</w:t>
            </w:r>
          </w:p>
        </w:tc>
      </w:tr>
      <w:tr w:rsidR="00550F74" w:rsidRPr="00307BE4" w:rsidTr="00307BE4">
        <w:trPr>
          <w:trHeight w:val="202"/>
        </w:trPr>
        <w:tc>
          <w:tcPr>
            <w:tcW w:w="779" w:type="dxa"/>
            <w:tcBorders>
              <w:top w:val="single" w:sz="12"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132201</w:t>
            </w:r>
          </w:p>
        </w:tc>
        <w:tc>
          <w:tcPr>
            <w:tcW w:w="3365" w:type="dxa"/>
            <w:tcBorders>
              <w:top w:val="single" w:sz="12"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Kierownik działu ruchu zakładu górniczego lub zakładu</w:t>
            </w:r>
          </w:p>
        </w:tc>
        <w:tc>
          <w:tcPr>
            <w:tcW w:w="851" w:type="dxa"/>
            <w:tcBorders>
              <w:top w:val="single" w:sz="12"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12"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12"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12"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12"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12"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45"/>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132290</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Pozostali kierownicy w górnictwie</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73"/>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214601</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Inżynier górnik - górnictwo otworowe</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91"/>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214602</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Inżynier górnik - górnictwo odkrywkowe</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r>
      <w:tr w:rsidR="00550F74" w:rsidRPr="00307BE4" w:rsidTr="00307BE4">
        <w:trPr>
          <w:trHeight w:val="125"/>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214603</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Inżynier górnik - górnictwo podziemne</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19</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24</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5</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138"/>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214604</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Inżynier górnik - wiertnictwo</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31"/>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214609</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Inżynier geofizyk - geologia górnicza i poszukiwawcza</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4</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4</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r>
      <w:tr w:rsidR="00550F74" w:rsidRPr="00307BE4" w:rsidTr="00307BE4">
        <w:trPr>
          <w:trHeight w:val="262"/>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214690</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Pozostali inżynierowie górnictwa i metalurgii</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22</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7</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8</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r>
      <w:tr w:rsidR="00550F74" w:rsidRPr="00307BE4" w:rsidTr="00307BE4">
        <w:trPr>
          <w:trHeight w:val="216"/>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311701</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Technik górnictwa odkrywkowego</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76"/>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311702</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Technik górnictwa otworowego</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66"/>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311703</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Technik górnictwa podziemnego</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36</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51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4</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15</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r>
      <w:tr w:rsidR="00550F74" w:rsidRPr="00307BE4" w:rsidTr="00307BE4">
        <w:trPr>
          <w:trHeight w:val="20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311706</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Technik przeróbki kopalin stałych</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02"/>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311707</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Technik wiertnik</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157"/>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311790</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Pozostali technicy górnictwa metalurgii i pokrewni</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5</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61"/>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312101</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Osoba dozoru ruchu w górnictwie odkrywkowym</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79"/>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312103</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Osoba dozoru ruchu w górnictwie podziemnym</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127"/>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312190</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Pozostałe osoby dozoru ruchu w górnictwie</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72"/>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541902</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Ratownik górniczy</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77"/>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712605</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Monter rurociągów górniczych</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51"/>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723305</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Mechanik maszyn i urządzeń górnictwa odkrywkowego</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82"/>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723306</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Mechanik maszyn i urządzeń górnictwa podziemnego</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123</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17</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186</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18</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63</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r>
      <w:tr w:rsidR="00550F74" w:rsidRPr="00307BE4" w:rsidTr="00307BE4">
        <w:trPr>
          <w:trHeight w:val="34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741212</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Elektromonter maszyn i urządzeń górnictwa podziemnego</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92</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136</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44</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172"/>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811101</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Górnik eksploatacji podziemnej</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718</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971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253</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183"/>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811102</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Górnik odkrywkowej eksploatacji złóż</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15</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20</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5</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25"/>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811103</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Sygnalista szybowy</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133"/>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811108</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Operat. maszyn urabiających i ładujących</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34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811190</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Pozostali górnicy podziemni i odkrywkowi eksploatacji złóż</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16</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23</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7</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r>
      <w:tr w:rsidR="00550F74" w:rsidRPr="00307BE4" w:rsidTr="00307BE4">
        <w:trPr>
          <w:trHeight w:val="34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811203</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Operator maszyn i urządzeń do przeróbki mechanicznej węgla</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31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17</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38</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7</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4</w:t>
            </w:r>
          </w:p>
        </w:tc>
      </w:tr>
      <w:tr w:rsidR="00550F74" w:rsidRPr="00307BE4" w:rsidTr="00307BE4">
        <w:trPr>
          <w:trHeight w:val="34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811204</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Operator maszyn i urządzeń do rozdrabniania i sortowania surowców mineralnych</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5</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9</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4</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r>
      <w:tr w:rsidR="00550F74" w:rsidRPr="00307BE4" w:rsidTr="00307BE4">
        <w:trPr>
          <w:trHeight w:val="34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811290</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Pozostali operatorzy maszyn i urządzeń do przeróbki kopalin</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5</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4</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r>
      <w:tr w:rsidR="00550F74" w:rsidRPr="00307BE4" w:rsidTr="00307BE4">
        <w:trPr>
          <w:trHeight w:val="136"/>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811301</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Górnik eksploatacji otworowej</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5</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4</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34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811302</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Operator urządzeń do obróbki odwiertów wydobywczych</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16"/>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811304</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Wiertacz studni</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187"/>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811305</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Wiertacz</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10</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8</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r>
      <w:tr w:rsidR="00550F74" w:rsidRPr="00307BE4" w:rsidTr="00307BE4">
        <w:trPr>
          <w:trHeight w:val="34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811390</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Pozostali operatorzy urządzeń wiertniczych i wydobywczych ropy, gazu i innych surowców</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39"/>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834302</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Maszynista górniczych maszyn wyciągowych</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4</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7</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r>
      <w:tr w:rsidR="00550F74" w:rsidRPr="00307BE4" w:rsidTr="00307BE4">
        <w:trPr>
          <w:trHeight w:val="196"/>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931101</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Robotnik górniczy dołowy</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153</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222</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69</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270"/>
        </w:trPr>
        <w:tc>
          <w:tcPr>
            <w:tcW w:w="779"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931102</w:t>
            </w:r>
          </w:p>
        </w:tc>
        <w:tc>
          <w:tcPr>
            <w:tcW w:w="3365"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Robotnik naziemny w górnictwie</w:t>
            </w:r>
          </w:p>
        </w:tc>
        <w:tc>
          <w:tcPr>
            <w:tcW w:w="851"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45</w:t>
            </w:r>
          </w:p>
        </w:tc>
        <w:tc>
          <w:tcPr>
            <w:tcW w:w="850"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16</w:t>
            </w:r>
          </w:p>
        </w:tc>
        <w:tc>
          <w:tcPr>
            <w:tcW w:w="888"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53</w:t>
            </w:r>
          </w:p>
        </w:tc>
        <w:tc>
          <w:tcPr>
            <w:tcW w:w="992"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16</w:t>
            </w:r>
          </w:p>
        </w:tc>
        <w:tc>
          <w:tcPr>
            <w:tcW w:w="813" w:type="dxa"/>
            <w:tcBorders>
              <w:top w:val="single" w:sz="4" w:space="0" w:color="auto"/>
              <w:left w:val="single" w:sz="12" w:space="0" w:color="auto"/>
              <w:bottom w:val="single" w:sz="4"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8</w:t>
            </w:r>
          </w:p>
        </w:tc>
        <w:tc>
          <w:tcPr>
            <w:tcW w:w="888" w:type="dxa"/>
            <w:tcBorders>
              <w:top w:val="single" w:sz="4" w:space="0" w:color="auto"/>
              <w:left w:val="single" w:sz="4" w:space="0" w:color="auto"/>
              <w:bottom w:val="single" w:sz="4"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0</w:t>
            </w:r>
          </w:p>
        </w:tc>
      </w:tr>
      <w:tr w:rsidR="00550F74" w:rsidRPr="00307BE4" w:rsidTr="00307BE4">
        <w:trPr>
          <w:trHeight w:val="340"/>
        </w:trPr>
        <w:tc>
          <w:tcPr>
            <w:tcW w:w="779" w:type="dxa"/>
            <w:tcBorders>
              <w:top w:val="single" w:sz="4" w:space="0" w:color="auto"/>
              <w:left w:val="single" w:sz="12" w:space="0" w:color="auto"/>
              <w:bottom w:val="single" w:sz="12" w:space="0" w:color="auto"/>
              <w:right w:val="single" w:sz="4"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color w:val="000000"/>
                <w:sz w:val="16"/>
                <w:szCs w:val="16"/>
              </w:rPr>
            </w:pPr>
            <w:r w:rsidRPr="00307BE4">
              <w:rPr>
                <w:rFonts w:ascii="Arial Narrow" w:hAnsi="Arial Narrow" w:cs="Arial"/>
                <w:color w:val="000000"/>
                <w:sz w:val="16"/>
                <w:szCs w:val="16"/>
              </w:rPr>
              <w:t>931190</w:t>
            </w:r>
          </w:p>
        </w:tc>
        <w:tc>
          <w:tcPr>
            <w:tcW w:w="3365" w:type="dxa"/>
            <w:tcBorders>
              <w:top w:val="single" w:sz="4" w:space="0" w:color="auto"/>
              <w:left w:val="single" w:sz="4" w:space="0" w:color="auto"/>
              <w:bottom w:val="single" w:sz="12" w:space="0" w:color="auto"/>
              <w:right w:val="single" w:sz="12" w:space="0" w:color="auto"/>
            </w:tcBorders>
            <w:vAlign w:val="center"/>
          </w:tcPr>
          <w:p w:rsidR="00550F74" w:rsidRPr="00307BE4" w:rsidRDefault="00550F74" w:rsidP="00646293">
            <w:pPr>
              <w:autoSpaceDE w:val="0"/>
              <w:autoSpaceDN w:val="0"/>
              <w:adjustRightInd w:val="0"/>
              <w:spacing w:before="0" w:after="0"/>
              <w:ind w:left="0" w:firstLine="0"/>
              <w:jc w:val="left"/>
              <w:rPr>
                <w:rFonts w:ascii="Arial Narrow" w:hAnsi="Arial Narrow" w:cs="Arial"/>
                <w:color w:val="000000"/>
                <w:sz w:val="16"/>
                <w:szCs w:val="16"/>
              </w:rPr>
            </w:pPr>
            <w:r w:rsidRPr="00307BE4">
              <w:rPr>
                <w:rFonts w:ascii="Arial Narrow" w:hAnsi="Arial Narrow" w:cs="Arial"/>
                <w:color w:val="000000"/>
                <w:sz w:val="16"/>
                <w:szCs w:val="16"/>
              </w:rPr>
              <w:t>Pozostali robotnicy wykonujący prace proste w kopalniach i kamieniołomach</w:t>
            </w:r>
          </w:p>
        </w:tc>
        <w:tc>
          <w:tcPr>
            <w:tcW w:w="851" w:type="dxa"/>
            <w:tcBorders>
              <w:top w:val="single" w:sz="4" w:space="0" w:color="auto"/>
              <w:left w:val="single" w:sz="12" w:space="0" w:color="auto"/>
              <w:bottom w:val="single" w:sz="12" w:space="0" w:color="auto"/>
              <w:right w:val="single" w:sz="4" w:space="0" w:color="auto"/>
            </w:tcBorders>
            <w:vAlign w:val="center"/>
          </w:tcPr>
          <w:p w:rsidR="00550F74" w:rsidRPr="00307BE4" w:rsidRDefault="00550F74" w:rsidP="00646293">
            <w:pPr>
              <w:autoSpaceDE w:val="0"/>
              <w:autoSpaceDN w:val="0"/>
              <w:adjustRightInd w:val="0"/>
              <w:spacing w:before="0" w:after="0"/>
              <w:ind w:left="0" w:firstLine="0"/>
              <w:jc w:val="right"/>
              <w:rPr>
                <w:rFonts w:ascii="Arial Narrow" w:hAnsi="Arial Narrow" w:cs="Arial"/>
                <w:color w:val="000000"/>
                <w:sz w:val="16"/>
                <w:szCs w:val="16"/>
              </w:rPr>
            </w:pPr>
            <w:r w:rsidRPr="00307BE4">
              <w:rPr>
                <w:rFonts w:ascii="Arial Narrow" w:hAnsi="Arial Narrow" w:cs="Arial"/>
                <w:color w:val="000000"/>
                <w:sz w:val="16"/>
                <w:szCs w:val="16"/>
              </w:rPr>
              <w:t>4</w:t>
            </w:r>
          </w:p>
        </w:tc>
        <w:tc>
          <w:tcPr>
            <w:tcW w:w="850" w:type="dxa"/>
            <w:tcBorders>
              <w:top w:val="single" w:sz="4" w:space="0" w:color="auto"/>
              <w:left w:val="single" w:sz="4" w:space="0" w:color="auto"/>
              <w:bottom w:val="single" w:sz="12"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2</w:t>
            </w:r>
          </w:p>
        </w:tc>
        <w:tc>
          <w:tcPr>
            <w:tcW w:w="888" w:type="dxa"/>
            <w:tcBorders>
              <w:top w:val="single" w:sz="4" w:space="0" w:color="auto"/>
              <w:left w:val="single" w:sz="12" w:space="0" w:color="auto"/>
              <w:bottom w:val="single" w:sz="12"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5</w:t>
            </w:r>
          </w:p>
        </w:tc>
        <w:tc>
          <w:tcPr>
            <w:tcW w:w="992" w:type="dxa"/>
            <w:tcBorders>
              <w:top w:val="single" w:sz="4" w:space="0" w:color="auto"/>
              <w:left w:val="single" w:sz="4" w:space="0" w:color="auto"/>
              <w:bottom w:val="single" w:sz="12"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3</w:t>
            </w:r>
          </w:p>
        </w:tc>
        <w:tc>
          <w:tcPr>
            <w:tcW w:w="813" w:type="dxa"/>
            <w:tcBorders>
              <w:top w:val="single" w:sz="4" w:space="0" w:color="auto"/>
              <w:left w:val="single" w:sz="12" w:space="0" w:color="auto"/>
              <w:bottom w:val="single" w:sz="12"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c>
          <w:tcPr>
            <w:tcW w:w="888" w:type="dxa"/>
            <w:tcBorders>
              <w:top w:val="single" w:sz="4" w:space="0" w:color="auto"/>
              <w:left w:val="single" w:sz="4" w:space="0" w:color="auto"/>
              <w:bottom w:val="single" w:sz="12"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color w:val="000000"/>
                <w:sz w:val="16"/>
                <w:szCs w:val="16"/>
              </w:rPr>
            </w:pPr>
            <w:r w:rsidRPr="00307BE4">
              <w:rPr>
                <w:rFonts w:ascii="Arial Narrow" w:hAnsi="Arial Narrow" w:cs="Arial"/>
                <w:color w:val="000000"/>
                <w:sz w:val="16"/>
                <w:szCs w:val="16"/>
              </w:rPr>
              <w:t>1</w:t>
            </w:r>
          </w:p>
        </w:tc>
      </w:tr>
      <w:tr w:rsidR="00550F74" w:rsidRPr="00307BE4" w:rsidTr="00307BE4">
        <w:trPr>
          <w:trHeight w:val="192"/>
        </w:trPr>
        <w:tc>
          <w:tcPr>
            <w:tcW w:w="4144" w:type="dxa"/>
            <w:gridSpan w:val="2"/>
            <w:tcBorders>
              <w:top w:val="single" w:sz="12" w:space="0" w:color="auto"/>
              <w:left w:val="single" w:sz="12" w:space="0" w:color="auto"/>
              <w:bottom w:val="single" w:sz="12" w:space="0" w:color="auto"/>
              <w:right w:val="single" w:sz="12" w:space="0" w:color="auto"/>
            </w:tcBorders>
            <w:vAlign w:val="center"/>
          </w:tcPr>
          <w:p w:rsidR="00550F74" w:rsidRPr="00307BE4" w:rsidRDefault="00550F74" w:rsidP="00646293">
            <w:pPr>
              <w:autoSpaceDE w:val="0"/>
              <w:autoSpaceDN w:val="0"/>
              <w:adjustRightInd w:val="0"/>
              <w:spacing w:before="0" w:after="0"/>
              <w:jc w:val="center"/>
              <w:rPr>
                <w:rFonts w:ascii="Arial Narrow" w:hAnsi="Arial Narrow" w:cs="Arial"/>
                <w:b/>
                <w:bCs/>
                <w:color w:val="000000"/>
                <w:sz w:val="16"/>
                <w:szCs w:val="16"/>
              </w:rPr>
            </w:pPr>
            <w:r w:rsidRPr="00307BE4">
              <w:rPr>
                <w:rFonts w:ascii="Arial Narrow" w:hAnsi="Arial Narrow" w:cs="Arial"/>
                <w:b/>
                <w:bCs/>
                <w:color w:val="000000"/>
                <w:sz w:val="16"/>
                <w:szCs w:val="16"/>
              </w:rPr>
              <w:t>Razem</w:t>
            </w:r>
          </w:p>
        </w:tc>
        <w:tc>
          <w:tcPr>
            <w:tcW w:w="851" w:type="dxa"/>
            <w:tcBorders>
              <w:top w:val="single" w:sz="12" w:space="0" w:color="auto"/>
              <w:left w:val="single" w:sz="12" w:space="0" w:color="auto"/>
              <w:bottom w:val="single" w:sz="12"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b/>
                <w:bCs/>
                <w:color w:val="000000"/>
                <w:sz w:val="16"/>
                <w:szCs w:val="16"/>
              </w:rPr>
            </w:pPr>
            <w:r w:rsidRPr="00307BE4">
              <w:rPr>
                <w:rFonts w:ascii="Arial Narrow" w:hAnsi="Arial Narrow" w:cs="Arial"/>
                <w:b/>
                <w:bCs/>
                <w:color w:val="000000"/>
                <w:sz w:val="16"/>
                <w:szCs w:val="16"/>
              </w:rPr>
              <w:t>1 321</w:t>
            </w:r>
          </w:p>
        </w:tc>
        <w:tc>
          <w:tcPr>
            <w:tcW w:w="850" w:type="dxa"/>
            <w:tcBorders>
              <w:top w:val="single" w:sz="12" w:space="0" w:color="auto"/>
              <w:left w:val="single" w:sz="4" w:space="0" w:color="auto"/>
              <w:bottom w:val="single" w:sz="12"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b/>
                <w:bCs/>
                <w:color w:val="000000"/>
                <w:sz w:val="16"/>
                <w:szCs w:val="16"/>
              </w:rPr>
            </w:pPr>
            <w:r w:rsidRPr="00307BE4">
              <w:rPr>
                <w:rFonts w:ascii="Arial Narrow" w:hAnsi="Arial Narrow" w:cs="Arial"/>
                <w:b/>
                <w:bCs/>
                <w:color w:val="000000"/>
                <w:sz w:val="16"/>
                <w:szCs w:val="16"/>
              </w:rPr>
              <w:t>78</w:t>
            </w:r>
          </w:p>
        </w:tc>
        <w:tc>
          <w:tcPr>
            <w:tcW w:w="888" w:type="dxa"/>
            <w:tcBorders>
              <w:top w:val="single" w:sz="12" w:space="0" w:color="auto"/>
              <w:left w:val="single" w:sz="12" w:space="0" w:color="auto"/>
              <w:bottom w:val="single" w:sz="12"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b/>
                <w:bCs/>
                <w:color w:val="000000"/>
                <w:sz w:val="16"/>
                <w:szCs w:val="16"/>
              </w:rPr>
            </w:pPr>
            <w:r w:rsidRPr="00307BE4">
              <w:rPr>
                <w:rFonts w:ascii="Arial Narrow" w:hAnsi="Arial Narrow" w:cs="Arial"/>
                <w:b/>
                <w:bCs/>
                <w:color w:val="000000"/>
                <w:sz w:val="16"/>
                <w:szCs w:val="16"/>
              </w:rPr>
              <w:t>1 818</w:t>
            </w:r>
          </w:p>
        </w:tc>
        <w:tc>
          <w:tcPr>
            <w:tcW w:w="992" w:type="dxa"/>
            <w:tcBorders>
              <w:top w:val="single" w:sz="12" w:space="0" w:color="auto"/>
              <w:left w:val="single" w:sz="4" w:space="0" w:color="auto"/>
              <w:bottom w:val="single" w:sz="12"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b/>
                <w:bCs/>
                <w:color w:val="000000"/>
                <w:sz w:val="16"/>
                <w:szCs w:val="16"/>
              </w:rPr>
            </w:pPr>
            <w:r w:rsidRPr="00307BE4">
              <w:rPr>
                <w:rFonts w:ascii="Arial Narrow" w:hAnsi="Arial Narrow" w:cs="Arial"/>
                <w:b/>
                <w:bCs/>
                <w:color w:val="000000"/>
                <w:sz w:val="16"/>
                <w:szCs w:val="16"/>
              </w:rPr>
              <w:t>90</w:t>
            </w:r>
          </w:p>
        </w:tc>
        <w:tc>
          <w:tcPr>
            <w:tcW w:w="813" w:type="dxa"/>
            <w:tcBorders>
              <w:top w:val="single" w:sz="12" w:space="0" w:color="auto"/>
              <w:left w:val="single" w:sz="12" w:space="0" w:color="auto"/>
              <w:bottom w:val="single" w:sz="12" w:space="0" w:color="auto"/>
              <w:right w:val="single" w:sz="4"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b/>
                <w:bCs/>
                <w:color w:val="000000"/>
                <w:sz w:val="16"/>
                <w:szCs w:val="16"/>
              </w:rPr>
            </w:pPr>
            <w:r w:rsidRPr="00307BE4">
              <w:rPr>
                <w:rFonts w:ascii="Arial Narrow" w:hAnsi="Arial Narrow" w:cs="Arial"/>
                <w:b/>
                <w:bCs/>
                <w:color w:val="000000"/>
                <w:sz w:val="16"/>
                <w:szCs w:val="16"/>
              </w:rPr>
              <w:t>497</w:t>
            </w:r>
          </w:p>
        </w:tc>
        <w:tc>
          <w:tcPr>
            <w:tcW w:w="888" w:type="dxa"/>
            <w:tcBorders>
              <w:top w:val="single" w:sz="12" w:space="0" w:color="auto"/>
              <w:left w:val="single" w:sz="4" w:space="0" w:color="auto"/>
              <w:bottom w:val="single" w:sz="12" w:space="0" w:color="auto"/>
              <w:right w:val="single" w:sz="12" w:space="0" w:color="auto"/>
            </w:tcBorders>
            <w:vAlign w:val="center"/>
          </w:tcPr>
          <w:p w:rsidR="00550F74" w:rsidRPr="00307BE4" w:rsidRDefault="00550F74" w:rsidP="00646293">
            <w:pPr>
              <w:autoSpaceDE w:val="0"/>
              <w:autoSpaceDN w:val="0"/>
              <w:adjustRightInd w:val="0"/>
              <w:spacing w:before="0" w:after="0"/>
              <w:jc w:val="right"/>
              <w:rPr>
                <w:rFonts w:ascii="Arial Narrow" w:hAnsi="Arial Narrow" w:cs="Arial"/>
                <w:b/>
                <w:bCs/>
                <w:color w:val="000000"/>
                <w:sz w:val="16"/>
                <w:szCs w:val="16"/>
              </w:rPr>
            </w:pPr>
            <w:r w:rsidRPr="00307BE4">
              <w:rPr>
                <w:rFonts w:ascii="Arial Narrow" w:hAnsi="Arial Narrow" w:cs="Arial"/>
                <w:b/>
                <w:bCs/>
                <w:color w:val="000000"/>
                <w:sz w:val="16"/>
                <w:szCs w:val="16"/>
              </w:rPr>
              <w:t>12</w:t>
            </w:r>
          </w:p>
        </w:tc>
      </w:tr>
    </w:tbl>
    <w:p w:rsidR="000A66A6" w:rsidRDefault="00550F74" w:rsidP="00034DE9">
      <w:pPr>
        <w:spacing w:before="120" w:after="120"/>
        <w:ind w:left="0" w:firstLine="0"/>
        <w:rPr>
          <w:rFonts w:ascii="Arial" w:hAnsi="Arial" w:cs="Arial"/>
          <w:sz w:val="21"/>
          <w:szCs w:val="21"/>
        </w:rPr>
      </w:pPr>
      <w:r w:rsidRPr="0085102B">
        <w:rPr>
          <w:rFonts w:ascii="Arial" w:hAnsi="Arial" w:cs="Arial"/>
          <w:sz w:val="21"/>
          <w:szCs w:val="21"/>
        </w:rPr>
        <w:t xml:space="preserve">Wśród zarejestrowanych bezrobotnych w zawodach górniczych przeważają osoby powyżej 50 roku </w:t>
      </w:r>
      <w:r w:rsidRPr="00401DF3">
        <w:rPr>
          <w:rFonts w:ascii="Arial" w:hAnsi="Arial" w:cs="Arial"/>
          <w:sz w:val="21"/>
          <w:szCs w:val="21"/>
        </w:rPr>
        <w:t xml:space="preserve">życia – 63,3% (2019 r. - 66,2%) oraz osoby długotrwale bezrobotne – 46,5% (2019 r. - 47,2%). </w:t>
      </w:r>
      <w:r w:rsidR="00445543" w:rsidRPr="00401DF3">
        <w:rPr>
          <w:rFonts w:ascii="Arial" w:hAnsi="Arial" w:cs="Arial"/>
          <w:sz w:val="21"/>
          <w:szCs w:val="21"/>
        </w:rPr>
        <w:t>W </w:t>
      </w:r>
      <w:r w:rsidRPr="00401DF3">
        <w:rPr>
          <w:rFonts w:ascii="Arial" w:hAnsi="Arial" w:cs="Arial"/>
          <w:sz w:val="21"/>
          <w:szCs w:val="21"/>
        </w:rPr>
        <w:t>2020 r. zgłoszono 1 313 informacji o wolnych miejscach pracy i aktywizacji zawodowej w zawodach górniczych</w:t>
      </w:r>
      <w:r w:rsidR="00401DF3" w:rsidRPr="00401DF3">
        <w:rPr>
          <w:rStyle w:val="Odwoanieprzypisudolnego"/>
          <w:rFonts w:ascii="Arial" w:hAnsi="Arial" w:cs="Arial"/>
          <w:sz w:val="21"/>
          <w:szCs w:val="21"/>
        </w:rPr>
        <w:footnoteReference w:id="24"/>
      </w:r>
      <w:r w:rsidRPr="00401DF3">
        <w:rPr>
          <w:rFonts w:ascii="Arial" w:hAnsi="Arial" w:cs="Arial"/>
          <w:sz w:val="21"/>
          <w:szCs w:val="21"/>
        </w:rPr>
        <w:t>, co stanowiło 1,1% wszystkich zgłoszonych ofert pracy. W stosunku do</w:t>
      </w:r>
      <w:r w:rsidRPr="006C635F">
        <w:rPr>
          <w:rFonts w:ascii="Arial" w:hAnsi="Arial" w:cs="Arial"/>
          <w:sz w:val="21"/>
          <w:szCs w:val="21"/>
        </w:rPr>
        <w:t xml:space="preserve"> analogicznego okresu w 2019 r. liczba ofert pracy w zawodach gór</w:t>
      </w:r>
      <w:r w:rsidR="00445543">
        <w:rPr>
          <w:rFonts w:ascii="Arial" w:hAnsi="Arial" w:cs="Arial"/>
          <w:sz w:val="21"/>
          <w:szCs w:val="21"/>
        </w:rPr>
        <w:t>niczych spadła o 48,2% (czyli o </w:t>
      </w:r>
      <w:r w:rsidRPr="006C635F">
        <w:rPr>
          <w:rFonts w:ascii="Arial" w:hAnsi="Arial" w:cs="Arial"/>
          <w:sz w:val="21"/>
          <w:szCs w:val="21"/>
        </w:rPr>
        <w:t>1 220 ofert). Najwięcej ofert pracy zgłoszono w zawodach „górnik eksploatacji podziemnej” – 468 ofert pracy (35,6% z ogółu ofert zgłoszonych w zawodach górniczych; w 2019 r.</w:t>
      </w:r>
      <w:r w:rsidR="00646293">
        <w:rPr>
          <w:rFonts w:ascii="Arial" w:hAnsi="Arial" w:cs="Arial"/>
          <w:sz w:val="21"/>
          <w:szCs w:val="21"/>
        </w:rPr>
        <w:t xml:space="preserve"> </w:t>
      </w:r>
      <w:r w:rsidRPr="006C635F">
        <w:rPr>
          <w:rFonts w:ascii="Arial" w:hAnsi="Arial" w:cs="Arial"/>
          <w:sz w:val="21"/>
          <w:szCs w:val="21"/>
        </w:rPr>
        <w:t>– 857 ofert) i „robotnik górniczy dołowy” – 415 ofert pracy (31,6% z ogółu ofert zgłoszonych w zawodach górniczych; w 2019 r</w:t>
      </w:r>
      <w:r w:rsidR="005A191C">
        <w:rPr>
          <w:rFonts w:ascii="Arial" w:hAnsi="Arial" w:cs="Arial"/>
          <w:sz w:val="21"/>
          <w:szCs w:val="21"/>
        </w:rPr>
        <w:t>.</w:t>
      </w:r>
      <w:r w:rsidRPr="006C635F">
        <w:rPr>
          <w:rFonts w:ascii="Arial" w:hAnsi="Arial" w:cs="Arial"/>
          <w:sz w:val="21"/>
          <w:szCs w:val="21"/>
        </w:rPr>
        <w:t xml:space="preserve"> –</w:t>
      </w:r>
      <w:r w:rsidR="005A191C">
        <w:rPr>
          <w:rFonts w:ascii="Arial" w:hAnsi="Arial" w:cs="Arial"/>
          <w:sz w:val="21"/>
          <w:szCs w:val="21"/>
        </w:rPr>
        <w:t xml:space="preserve"> </w:t>
      </w:r>
      <w:r w:rsidRPr="00E957CF">
        <w:rPr>
          <w:rFonts w:ascii="Arial" w:hAnsi="Arial" w:cs="Arial"/>
          <w:sz w:val="21"/>
          <w:szCs w:val="21"/>
        </w:rPr>
        <w:t xml:space="preserve">927 ofert). Na koniec okresu sprawozdawczego w dyspozycji powiatowych urzędów pracy pozostały 152 oferty pracy dotyczące zawodów górniczych (zob. tabela </w:t>
      </w:r>
      <w:r w:rsidR="00B04AFE" w:rsidRPr="00E957CF">
        <w:rPr>
          <w:rFonts w:ascii="Arial" w:hAnsi="Arial" w:cs="Arial"/>
          <w:sz w:val="21"/>
          <w:szCs w:val="21"/>
        </w:rPr>
        <w:t>47</w:t>
      </w:r>
      <w:r w:rsidRPr="00E957CF">
        <w:rPr>
          <w:rFonts w:ascii="Arial" w:hAnsi="Arial" w:cs="Arial"/>
          <w:sz w:val="21"/>
          <w:szCs w:val="21"/>
        </w:rPr>
        <w:t>).</w:t>
      </w:r>
    </w:p>
    <w:p w:rsidR="009D2C09" w:rsidRDefault="009D2C09" w:rsidP="000A66A6">
      <w:pPr>
        <w:pStyle w:val="Legenda"/>
        <w:spacing w:after="0"/>
        <w:ind w:left="851" w:hanging="851"/>
        <w:rPr>
          <w:bCs w:val="0"/>
        </w:rPr>
      </w:pPr>
      <w:bookmarkStart w:id="488" w:name="_Toc68778715"/>
      <w:r w:rsidRPr="009D2C09">
        <w:t xml:space="preserve">Tabela </w:t>
      </w:r>
      <w:fldSimple w:instr=" SEQ Tabela \* ARABIC ">
        <w:r w:rsidR="004758A6">
          <w:rPr>
            <w:noProof/>
          </w:rPr>
          <w:t>49</w:t>
        </w:r>
      </w:fldSimple>
      <w:r w:rsidRPr="009D2C09">
        <w:t xml:space="preserve"> </w:t>
      </w:r>
      <w:r w:rsidRPr="009D2C09">
        <w:rPr>
          <w:bCs w:val="0"/>
        </w:rPr>
        <w:t>Wolne miejsca pracy i aktywizacji zawodowej zgłoszone w zawodach górniczych w województwie śląskim w 2019 i 2020 roku (stan na 31 grudzień)</w:t>
      </w:r>
      <w:bookmarkEnd w:id="488"/>
    </w:p>
    <w:tbl>
      <w:tblPr>
        <w:tblW w:w="0" w:type="auto"/>
        <w:tblInd w:w="70" w:type="dxa"/>
        <w:tblLayout w:type="fixed"/>
        <w:tblCellMar>
          <w:left w:w="70" w:type="dxa"/>
          <w:right w:w="70" w:type="dxa"/>
        </w:tblCellMar>
        <w:tblLook w:val="00A0"/>
      </w:tblPr>
      <w:tblGrid>
        <w:gridCol w:w="776"/>
        <w:gridCol w:w="2768"/>
        <w:gridCol w:w="709"/>
        <w:gridCol w:w="709"/>
        <w:gridCol w:w="850"/>
        <w:gridCol w:w="709"/>
        <w:gridCol w:w="709"/>
        <w:gridCol w:w="850"/>
        <w:gridCol w:w="1134"/>
      </w:tblGrid>
      <w:tr w:rsidR="000A66A6" w:rsidRPr="00307BE4" w:rsidTr="005E0275">
        <w:trPr>
          <w:trHeight w:val="396"/>
          <w:tblHeader/>
        </w:trPr>
        <w:tc>
          <w:tcPr>
            <w:tcW w:w="3544" w:type="dxa"/>
            <w:gridSpan w:val="2"/>
            <w:tcBorders>
              <w:top w:val="single" w:sz="12" w:space="0" w:color="auto"/>
              <w:left w:val="single" w:sz="12" w:space="0" w:color="auto"/>
              <w:bottom w:val="single" w:sz="4" w:space="0" w:color="auto"/>
              <w:right w:val="single" w:sz="12" w:space="0" w:color="auto"/>
            </w:tcBorders>
            <w:shd w:val="clear" w:color="auto" w:fill="B8CCE4" w:themeFill="accent1" w:themeFillTint="66"/>
            <w:noWrap/>
            <w:vAlign w:val="center"/>
          </w:tcPr>
          <w:p w:rsidR="000A66A6" w:rsidRPr="00307BE4" w:rsidRDefault="000A66A6" w:rsidP="005E0275">
            <w:pPr>
              <w:spacing w:after="0"/>
              <w:ind w:left="0" w:firstLine="0"/>
              <w:jc w:val="center"/>
              <w:rPr>
                <w:rFonts w:ascii="Arial Narrow" w:hAnsi="Arial Narrow" w:cs="Arial"/>
                <w:color w:val="000000"/>
                <w:sz w:val="18"/>
                <w:szCs w:val="18"/>
              </w:rPr>
            </w:pPr>
            <w:r w:rsidRPr="00307BE4">
              <w:rPr>
                <w:rFonts w:ascii="Arial Narrow" w:hAnsi="Arial Narrow" w:cs="Arial"/>
                <w:color w:val="000000"/>
                <w:sz w:val="18"/>
                <w:szCs w:val="18"/>
              </w:rPr>
              <w:t>zawody i specjalności</w:t>
            </w:r>
          </w:p>
        </w:tc>
        <w:tc>
          <w:tcPr>
            <w:tcW w:w="2268" w:type="dxa"/>
            <w:gridSpan w:val="3"/>
            <w:tcBorders>
              <w:top w:val="single" w:sz="12" w:space="0" w:color="auto"/>
              <w:left w:val="single" w:sz="12" w:space="0" w:color="auto"/>
              <w:bottom w:val="single" w:sz="4" w:space="0" w:color="auto"/>
              <w:right w:val="single" w:sz="12" w:space="0" w:color="auto"/>
            </w:tcBorders>
            <w:shd w:val="clear" w:color="auto" w:fill="B8CCE4" w:themeFill="accent1" w:themeFillTint="66"/>
            <w:vAlign w:val="center"/>
          </w:tcPr>
          <w:p w:rsidR="000A66A6" w:rsidRPr="00307BE4" w:rsidRDefault="000A66A6" w:rsidP="005E0275">
            <w:pPr>
              <w:spacing w:after="0"/>
              <w:ind w:left="0" w:firstLine="0"/>
              <w:jc w:val="center"/>
              <w:rPr>
                <w:rFonts w:ascii="Arial Narrow" w:hAnsi="Arial Narrow" w:cs="Arial"/>
                <w:color w:val="000000"/>
                <w:sz w:val="18"/>
                <w:szCs w:val="18"/>
              </w:rPr>
            </w:pPr>
            <w:r w:rsidRPr="00307BE4">
              <w:rPr>
                <w:rFonts w:ascii="Arial Narrow" w:hAnsi="Arial Narrow" w:cs="Arial"/>
                <w:color w:val="000000"/>
                <w:sz w:val="18"/>
                <w:szCs w:val="18"/>
              </w:rPr>
              <w:t>zgłoszone w okresie sprawozdawczym w 2019</w:t>
            </w:r>
            <w:r>
              <w:rPr>
                <w:rFonts w:ascii="Arial Narrow" w:hAnsi="Arial Narrow" w:cs="Arial"/>
                <w:color w:val="000000"/>
                <w:sz w:val="18"/>
                <w:szCs w:val="18"/>
              </w:rPr>
              <w:t> r.</w:t>
            </w:r>
          </w:p>
        </w:tc>
        <w:tc>
          <w:tcPr>
            <w:tcW w:w="2268" w:type="dxa"/>
            <w:gridSpan w:val="3"/>
            <w:tcBorders>
              <w:top w:val="single" w:sz="12" w:space="0" w:color="auto"/>
              <w:left w:val="single" w:sz="12" w:space="0" w:color="auto"/>
              <w:bottom w:val="single" w:sz="4" w:space="0" w:color="auto"/>
              <w:right w:val="single" w:sz="12" w:space="0" w:color="auto"/>
            </w:tcBorders>
            <w:shd w:val="clear" w:color="auto" w:fill="B8CCE4" w:themeFill="accent1" w:themeFillTint="66"/>
            <w:vAlign w:val="center"/>
          </w:tcPr>
          <w:p w:rsidR="000A66A6" w:rsidRPr="00307BE4" w:rsidRDefault="000A66A6" w:rsidP="005E0275">
            <w:pPr>
              <w:spacing w:after="0"/>
              <w:ind w:left="0" w:firstLine="0"/>
              <w:jc w:val="center"/>
              <w:rPr>
                <w:rFonts w:ascii="Arial Narrow" w:hAnsi="Arial Narrow" w:cs="Arial"/>
                <w:color w:val="000000"/>
                <w:sz w:val="18"/>
                <w:szCs w:val="18"/>
              </w:rPr>
            </w:pPr>
            <w:r w:rsidRPr="00307BE4">
              <w:rPr>
                <w:rFonts w:ascii="Arial Narrow" w:hAnsi="Arial Narrow" w:cs="Arial"/>
                <w:color w:val="000000"/>
                <w:sz w:val="18"/>
                <w:szCs w:val="18"/>
              </w:rPr>
              <w:t>zgłoszone w okresie sprawozdawczym w 2020</w:t>
            </w:r>
            <w:r>
              <w:rPr>
                <w:rFonts w:ascii="Arial Narrow" w:hAnsi="Arial Narrow" w:cs="Arial"/>
                <w:color w:val="000000"/>
                <w:sz w:val="18"/>
                <w:szCs w:val="18"/>
              </w:rPr>
              <w:t> r.</w:t>
            </w:r>
          </w:p>
        </w:tc>
        <w:tc>
          <w:tcPr>
            <w:tcW w:w="1134" w:type="dxa"/>
            <w:vMerge w:val="restart"/>
            <w:tcBorders>
              <w:top w:val="single" w:sz="12" w:space="0" w:color="auto"/>
              <w:left w:val="single" w:sz="12" w:space="0" w:color="auto"/>
              <w:right w:val="single" w:sz="12" w:space="0" w:color="auto"/>
            </w:tcBorders>
            <w:shd w:val="clear" w:color="auto" w:fill="B8CCE4" w:themeFill="accent1" w:themeFillTint="66"/>
            <w:vAlign w:val="center"/>
          </w:tcPr>
          <w:p w:rsidR="000A66A6" w:rsidRPr="00307BE4" w:rsidRDefault="000A66A6" w:rsidP="005E0275">
            <w:pPr>
              <w:spacing w:after="0"/>
              <w:ind w:left="0" w:firstLine="0"/>
              <w:jc w:val="center"/>
              <w:rPr>
                <w:rFonts w:ascii="Arial Narrow" w:hAnsi="Arial Narrow" w:cs="Arial"/>
                <w:color w:val="000000"/>
                <w:sz w:val="18"/>
                <w:szCs w:val="18"/>
              </w:rPr>
            </w:pPr>
            <w:r w:rsidRPr="00307BE4">
              <w:rPr>
                <w:rFonts w:ascii="Arial Narrow" w:hAnsi="Arial Narrow" w:cs="Arial"/>
                <w:color w:val="000000"/>
                <w:sz w:val="18"/>
                <w:szCs w:val="18"/>
              </w:rPr>
              <w:t>wzrost/spadek w stosunku do 2019 r.</w:t>
            </w:r>
          </w:p>
        </w:tc>
      </w:tr>
      <w:tr w:rsidR="000A66A6" w:rsidRPr="00307BE4" w:rsidTr="005E0275">
        <w:trPr>
          <w:cantSplit/>
          <w:trHeight w:val="1428"/>
          <w:tblHeader/>
        </w:trPr>
        <w:tc>
          <w:tcPr>
            <w:tcW w:w="776" w:type="dxa"/>
            <w:tcBorders>
              <w:top w:val="nil"/>
              <w:left w:val="single" w:sz="12" w:space="0" w:color="auto"/>
              <w:bottom w:val="single" w:sz="12" w:space="0" w:color="auto"/>
              <w:right w:val="single" w:sz="4" w:space="0" w:color="auto"/>
            </w:tcBorders>
            <w:shd w:val="clear" w:color="auto" w:fill="B8CCE4" w:themeFill="accent1" w:themeFillTint="66"/>
            <w:noWrap/>
            <w:vAlign w:val="center"/>
          </w:tcPr>
          <w:p w:rsidR="000A66A6" w:rsidRPr="00307BE4" w:rsidRDefault="000A66A6" w:rsidP="005E0275">
            <w:pPr>
              <w:spacing w:after="0"/>
              <w:ind w:left="0" w:firstLine="0"/>
              <w:jc w:val="left"/>
              <w:rPr>
                <w:rFonts w:ascii="Arial Narrow" w:hAnsi="Arial Narrow" w:cs="Arial"/>
                <w:b/>
                <w:color w:val="000000"/>
                <w:sz w:val="18"/>
                <w:szCs w:val="18"/>
              </w:rPr>
            </w:pPr>
            <w:r w:rsidRPr="00307BE4">
              <w:rPr>
                <w:rFonts w:ascii="Arial Narrow" w:hAnsi="Arial Narrow" w:cs="Arial"/>
                <w:b/>
                <w:color w:val="000000"/>
                <w:sz w:val="18"/>
                <w:szCs w:val="18"/>
              </w:rPr>
              <w:t>symbol</w:t>
            </w:r>
          </w:p>
        </w:tc>
        <w:tc>
          <w:tcPr>
            <w:tcW w:w="2768" w:type="dxa"/>
            <w:tcBorders>
              <w:top w:val="nil"/>
              <w:left w:val="single" w:sz="4" w:space="0" w:color="auto"/>
              <w:bottom w:val="single" w:sz="12" w:space="0" w:color="auto"/>
              <w:right w:val="single" w:sz="12" w:space="0" w:color="auto"/>
            </w:tcBorders>
            <w:shd w:val="clear" w:color="auto" w:fill="B8CCE4" w:themeFill="accent1" w:themeFillTint="66"/>
            <w:noWrap/>
            <w:vAlign w:val="center"/>
          </w:tcPr>
          <w:p w:rsidR="000A66A6" w:rsidRPr="00307BE4" w:rsidRDefault="000A66A6" w:rsidP="005E0275">
            <w:pPr>
              <w:spacing w:after="0"/>
              <w:ind w:left="0" w:firstLine="0"/>
              <w:jc w:val="center"/>
              <w:rPr>
                <w:rFonts w:ascii="Arial Narrow" w:hAnsi="Arial Narrow" w:cs="Arial"/>
                <w:color w:val="000000"/>
                <w:sz w:val="18"/>
                <w:szCs w:val="18"/>
              </w:rPr>
            </w:pPr>
            <w:r w:rsidRPr="00307BE4">
              <w:rPr>
                <w:rFonts w:ascii="Arial Narrow" w:hAnsi="Arial Narrow" w:cs="Arial"/>
                <w:color w:val="000000"/>
                <w:sz w:val="18"/>
                <w:szCs w:val="18"/>
              </w:rPr>
              <w:t>nazwa</w:t>
            </w:r>
          </w:p>
        </w:tc>
        <w:tc>
          <w:tcPr>
            <w:tcW w:w="709" w:type="dxa"/>
            <w:tcBorders>
              <w:top w:val="nil"/>
              <w:left w:val="single" w:sz="12" w:space="0" w:color="auto"/>
              <w:bottom w:val="single" w:sz="12" w:space="0" w:color="auto"/>
              <w:right w:val="single" w:sz="4" w:space="0" w:color="auto"/>
            </w:tcBorders>
            <w:shd w:val="clear" w:color="auto" w:fill="B8CCE4" w:themeFill="accent1" w:themeFillTint="66"/>
            <w:textDirection w:val="btLr"/>
            <w:vAlign w:val="center"/>
          </w:tcPr>
          <w:p w:rsidR="000A66A6" w:rsidRPr="00307BE4" w:rsidRDefault="000A66A6" w:rsidP="005E0275">
            <w:pPr>
              <w:spacing w:after="0"/>
              <w:ind w:left="0" w:right="113" w:firstLine="0"/>
              <w:jc w:val="center"/>
              <w:rPr>
                <w:rFonts w:ascii="Arial Narrow" w:hAnsi="Arial Narrow" w:cs="Arial"/>
                <w:color w:val="000000"/>
                <w:sz w:val="18"/>
                <w:szCs w:val="18"/>
              </w:rPr>
            </w:pPr>
            <w:r w:rsidRPr="00307BE4">
              <w:rPr>
                <w:rFonts w:ascii="Arial Narrow" w:hAnsi="Arial Narrow" w:cs="Arial"/>
                <w:color w:val="000000"/>
                <w:sz w:val="18"/>
                <w:szCs w:val="18"/>
              </w:rPr>
              <w:t>ogółem</w:t>
            </w:r>
          </w:p>
        </w:tc>
        <w:tc>
          <w:tcPr>
            <w:tcW w:w="709" w:type="dxa"/>
            <w:tcBorders>
              <w:top w:val="nil"/>
              <w:left w:val="nil"/>
              <w:bottom w:val="single" w:sz="12" w:space="0" w:color="auto"/>
              <w:right w:val="single" w:sz="4" w:space="0" w:color="auto"/>
            </w:tcBorders>
            <w:shd w:val="clear" w:color="auto" w:fill="B8CCE4" w:themeFill="accent1" w:themeFillTint="66"/>
            <w:textDirection w:val="btLr"/>
            <w:vAlign w:val="center"/>
          </w:tcPr>
          <w:p w:rsidR="000A66A6" w:rsidRPr="00307BE4" w:rsidRDefault="000A66A6" w:rsidP="005E0275">
            <w:pPr>
              <w:spacing w:after="0"/>
              <w:ind w:left="0" w:right="113" w:firstLine="0"/>
              <w:jc w:val="center"/>
              <w:rPr>
                <w:rFonts w:ascii="Arial Narrow" w:hAnsi="Arial Narrow" w:cs="Arial"/>
                <w:color w:val="000000"/>
                <w:sz w:val="18"/>
                <w:szCs w:val="18"/>
              </w:rPr>
            </w:pPr>
            <w:r w:rsidRPr="00307BE4">
              <w:rPr>
                <w:rFonts w:ascii="Arial Narrow" w:hAnsi="Arial Narrow" w:cs="Arial"/>
                <w:color w:val="000000"/>
                <w:sz w:val="18"/>
                <w:szCs w:val="18"/>
              </w:rPr>
              <w:t>w tym pracy subsydi</w:t>
            </w:r>
            <w:r>
              <w:rPr>
                <w:rFonts w:ascii="Arial Narrow" w:hAnsi="Arial Narrow" w:cs="Arial"/>
                <w:color w:val="000000"/>
                <w:sz w:val="18"/>
                <w:szCs w:val="18"/>
              </w:rPr>
              <w:t>o</w:t>
            </w:r>
            <w:r w:rsidRPr="00307BE4">
              <w:rPr>
                <w:rFonts w:ascii="Arial Narrow" w:hAnsi="Arial Narrow" w:cs="Arial"/>
                <w:color w:val="000000"/>
                <w:sz w:val="18"/>
                <w:szCs w:val="18"/>
              </w:rPr>
              <w:t>wanej</w:t>
            </w:r>
          </w:p>
        </w:tc>
        <w:tc>
          <w:tcPr>
            <w:tcW w:w="850" w:type="dxa"/>
            <w:tcBorders>
              <w:top w:val="nil"/>
              <w:left w:val="nil"/>
              <w:bottom w:val="single" w:sz="12" w:space="0" w:color="auto"/>
              <w:right w:val="single" w:sz="12" w:space="0" w:color="auto"/>
            </w:tcBorders>
            <w:shd w:val="clear" w:color="auto" w:fill="B8CCE4" w:themeFill="accent1" w:themeFillTint="66"/>
            <w:textDirection w:val="btLr"/>
            <w:vAlign w:val="center"/>
          </w:tcPr>
          <w:p w:rsidR="000A66A6" w:rsidRPr="00307BE4" w:rsidRDefault="000A66A6" w:rsidP="005E0275">
            <w:pPr>
              <w:spacing w:after="0"/>
              <w:ind w:left="0" w:right="113" w:firstLine="0"/>
              <w:jc w:val="center"/>
              <w:rPr>
                <w:rFonts w:ascii="Arial Narrow" w:hAnsi="Arial Narrow" w:cs="Arial"/>
                <w:color w:val="000000"/>
                <w:sz w:val="18"/>
                <w:szCs w:val="18"/>
              </w:rPr>
            </w:pPr>
            <w:r w:rsidRPr="00307BE4">
              <w:rPr>
                <w:rFonts w:ascii="Arial Narrow" w:hAnsi="Arial Narrow" w:cs="Arial"/>
                <w:color w:val="000000"/>
                <w:sz w:val="18"/>
                <w:szCs w:val="18"/>
              </w:rPr>
              <w:t>w końcu okresu sprawozdawczego</w:t>
            </w:r>
          </w:p>
        </w:tc>
        <w:tc>
          <w:tcPr>
            <w:tcW w:w="709" w:type="dxa"/>
            <w:tcBorders>
              <w:top w:val="nil"/>
              <w:left w:val="single" w:sz="12" w:space="0" w:color="auto"/>
              <w:bottom w:val="single" w:sz="12" w:space="0" w:color="auto"/>
              <w:right w:val="single" w:sz="4" w:space="0" w:color="auto"/>
            </w:tcBorders>
            <w:shd w:val="clear" w:color="auto" w:fill="B8CCE4" w:themeFill="accent1" w:themeFillTint="66"/>
            <w:textDirection w:val="btLr"/>
            <w:vAlign w:val="center"/>
          </w:tcPr>
          <w:p w:rsidR="000A66A6" w:rsidRPr="00307BE4" w:rsidRDefault="000A66A6" w:rsidP="005E0275">
            <w:pPr>
              <w:spacing w:after="0"/>
              <w:ind w:left="0" w:right="113" w:firstLine="0"/>
              <w:jc w:val="center"/>
              <w:rPr>
                <w:rFonts w:ascii="Arial Narrow" w:hAnsi="Arial Narrow" w:cs="Arial"/>
                <w:color w:val="000000"/>
                <w:sz w:val="18"/>
                <w:szCs w:val="18"/>
              </w:rPr>
            </w:pPr>
            <w:r w:rsidRPr="00307BE4">
              <w:rPr>
                <w:rFonts w:ascii="Arial Narrow" w:hAnsi="Arial Narrow" w:cs="Arial"/>
                <w:color w:val="000000"/>
                <w:sz w:val="18"/>
                <w:szCs w:val="18"/>
              </w:rPr>
              <w:t>ogółem</w:t>
            </w:r>
          </w:p>
        </w:tc>
        <w:tc>
          <w:tcPr>
            <w:tcW w:w="709" w:type="dxa"/>
            <w:tcBorders>
              <w:top w:val="nil"/>
              <w:left w:val="nil"/>
              <w:bottom w:val="single" w:sz="12" w:space="0" w:color="auto"/>
              <w:right w:val="single" w:sz="4" w:space="0" w:color="auto"/>
            </w:tcBorders>
            <w:shd w:val="clear" w:color="auto" w:fill="B8CCE4" w:themeFill="accent1" w:themeFillTint="66"/>
            <w:textDirection w:val="btLr"/>
            <w:vAlign w:val="center"/>
          </w:tcPr>
          <w:p w:rsidR="000A66A6" w:rsidRPr="00307BE4" w:rsidRDefault="000A66A6" w:rsidP="005E0275">
            <w:pPr>
              <w:spacing w:after="0"/>
              <w:ind w:left="0" w:right="113" w:firstLine="0"/>
              <w:jc w:val="center"/>
              <w:rPr>
                <w:rFonts w:ascii="Arial Narrow" w:hAnsi="Arial Narrow" w:cs="Arial"/>
                <w:color w:val="000000"/>
                <w:sz w:val="18"/>
                <w:szCs w:val="18"/>
              </w:rPr>
            </w:pPr>
            <w:r w:rsidRPr="00307BE4">
              <w:rPr>
                <w:rFonts w:ascii="Arial Narrow" w:hAnsi="Arial Narrow" w:cs="Arial"/>
                <w:color w:val="000000"/>
                <w:sz w:val="18"/>
                <w:szCs w:val="18"/>
              </w:rPr>
              <w:t>w tym pracy subsydiowanej</w:t>
            </w:r>
          </w:p>
        </w:tc>
        <w:tc>
          <w:tcPr>
            <w:tcW w:w="850" w:type="dxa"/>
            <w:tcBorders>
              <w:top w:val="nil"/>
              <w:left w:val="nil"/>
              <w:bottom w:val="single" w:sz="12" w:space="0" w:color="auto"/>
              <w:right w:val="single" w:sz="12" w:space="0" w:color="auto"/>
            </w:tcBorders>
            <w:shd w:val="clear" w:color="auto" w:fill="B8CCE4" w:themeFill="accent1" w:themeFillTint="66"/>
            <w:textDirection w:val="btLr"/>
            <w:vAlign w:val="center"/>
          </w:tcPr>
          <w:p w:rsidR="000A66A6" w:rsidRPr="00307BE4" w:rsidRDefault="000A66A6" w:rsidP="005E0275">
            <w:pPr>
              <w:spacing w:after="0"/>
              <w:ind w:left="0" w:right="113" w:firstLine="0"/>
              <w:jc w:val="center"/>
              <w:rPr>
                <w:rFonts w:ascii="Arial Narrow" w:hAnsi="Arial Narrow" w:cs="Arial"/>
                <w:color w:val="000000"/>
                <w:sz w:val="18"/>
                <w:szCs w:val="18"/>
              </w:rPr>
            </w:pPr>
            <w:r w:rsidRPr="00307BE4">
              <w:rPr>
                <w:rFonts w:ascii="Arial Narrow" w:hAnsi="Arial Narrow" w:cs="Arial"/>
                <w:color w:val="000000"/>
                <w:sz w:val="18"/>
                <w:szCs w:val="18"/>
              </w:rPr>
              <w:t>w końcu okresu sprawozdawczego</w:t>
            </w:r>
          </w:p>
        </w:tc>
        <w:tc>
          <w:tcPr>
            <w:tcW w:w="1134" w:type="dxa"/>
            <w:vMerge/>
            <w:tcBorders>
              <w:left w:val="single" w:sz="12" w:space="0" w:color="auto"/>
              <w:bottom w:val="single" w:sz="12" w:space="0" w:color="auto"/>
              <w:right w:val="single" w:sz="12" w:space="0" w:color="auto"/>
            </w:tcBorders>
            <w:shd w:val="clear" w:color="auto" w:fill="B8CCE4" w:themeFill="accent1" w:themeFillTint="66"/>
            <w:vAlign w:val="center"/>
          </w:tcPr>
          <w:p w:rsidR="000A66A6" w:rsidRPr="00307BE4" w:rsidRDefault="000A66A6" w:rsidP="005E0275">
            <w:pPr>
              <w:spacing w:after="0"/>
              <w:ind w:left="0" w:firstLine="0"/>
              <w:jc w:val="left"/>
              <w:rPr>
                <w:rFonts w:ascii="Arial Narrow" w:hAnsi="Arial Narrow" w:cs="Arial"/>
                <w:color w:val="000000"/>
                <w:sz w:val="18"/>
                <w:szCs w:val="18"/>
              </w:rPr>
            </w:pPr>
          </w:p>
        </w:tc>
      </w:tr>
      <w:tr w:rsidR="000A66A6" w:rsidRPr="00307BE4" w:rsidTr="005E0275">
        <w:trPr>
          <w:trHeight w:val="340"/>
        </w:trPr>
        <w:tc>
          <w:tcPr>
            <w:tcW w:w="776" w:type="dxa"/>
            <w:tcBorders>
              <w:top w:val="single" w:sz="12"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132201</w:t>
            </w:r>
          </w:p>
        </w:tc>
        <w:tc>
          <w:tcPr>
            <w:tcW w:w="2768" w:type="dxa"/>
            <w:tcBorders>
              <w:top w:val="single" w:sz="12" w:space="0" w:color="auto"/>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Kierownik działu ruchu zakładu górniczego lub zakładu</w:t>
            </w:r>
          </w:p>
        </w:tc>
        <w:tc>
          <w:tcPr>
            <w:tcW w:w="709" w:type="dxa"/>
            <w:tcBorders>
              <w:top w:val="single" w:sz="12"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10</w:t>
            </w:r>
          </w:p>
        </w:tc>
        <w:tc>
          <w:tcPr>
            <w:tcW w:w="709" w:type="dxa"/>
            <w:tcBorders>
              <w:top w:val="single" w:sz="12" w:space="0" w:color="auto"/>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single" w:sz="12" w:space="0" w:color="auto"/>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single" w:sz="12"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single" w:sz="12" w:space="0" w:color="auto"/>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single" w:sz="12" w:space="0" w:color="auto"/>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single" w:sz="12" w:space="0" w:color="auto"/>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-10</w:t>
            </w:r>
          </w:p>
        </w:tc>
      </w:tr>
      <w:tr w:rsidR="000A66A6" w:rsidRPr="00307BE4" w:rsidTr="005E0275">
        <w:trPr>
          <w:trHeight w:val="291"/>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132290</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Pozostali kierownicy w górnictwie</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7</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11</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w:t>
            </w:r>
          </w:p>
        </w:tc>
      </w:tr>
      <w:tr w:rsidR="000A66A6" w:rsidRPr="00307BE4" w:rsidTr="005E0275">
        <w:trPr>
          <w:trHeight w:val="267"/>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214603</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Inżynier górnik - górnictwo podziemne</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12</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w:t>
            </w:r>
          </w:p>
        </w:tc>
      </w:tr>
      <w:tr w:rsidR="000A66A6" w:rsidRPr="00307BE4" w:rsidTr="005E0275">
        <w:trPr>
          <w:trHeight w:val="178"/>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311703</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Technik górnictwa podziemnego</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311790</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Pozostali technicy górnictwa, metalurgii i pokrewni</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312103</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Osoba dozoru ruchu w górnictwie podziemnego</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123</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67</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128</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33</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5</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312190</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Pozostali osoby dozoru ruchu w górnictwie</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r>
      <w:tr w:rsidR="000A66A6" w:rsidRPr="00307BE4" w:rsidTr="005E0275">
        <w:trPr>
          <w:trHeight w:val="216"/>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712605</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Monter rurociągów górniczych</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6</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723306</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Mechanik maszyn i urządzeń górnictwa podziemnego</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64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12</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12</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-52</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741212</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Elektromonter maszyn i urządzeń górnictwa podziemnego</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152</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25</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5</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-68</w:t>
            </w:r>
          </w:p>
        </w:tc>
      </w:tr>
      <w:tr w:rsidR="000A66A6" w:rsidRPr="00307BE4" w:rsidTr="005E0275">
        <w:trPr>
          <w:trHeight w:val="296"/>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811101</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Górnik eksploatacji podziemnej</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857</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122</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468</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28</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-389</w:t>
            </w:r>
          </w:p>
        </w:tc>
      </w:tr>
      <w:tr w:rsidR="000A66A6" w:rsidRPr="00307BE4" w:rsidTr="005E0275">
        <w:trPr>
          <w:trHeight w:val="161"/>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811103</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Sygnalista szybowy</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3</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-3</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811190</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Pozostali górnicy podziemni i odkrywkowi eksploatacji złóż</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124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48</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-76</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811203</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Operator maszyn i urządzeń do przeróbki mechanicznej węgla</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37</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31</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-6</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811204</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Operator maszyn i urządzeń do rozdrabniania i sortowania surowców mineralnych</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w:t>
            </w:r>
          </w:p>
        </w:tc>
      </w:tr>
      <w:tr w:rsidR="000A66A6" w:rsidRPr="00307BE4" w:rsidTr="005E0275">
        <w:trPr>
          <w:trHeight w:val="245"/>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811305</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Wiertacz</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16</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3</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811390</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Pozostali operatorzy urządzeń wiertniczych i wydobywczych ropy, gazu i innych surowców</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14</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-6</w:t>
            </w:r>
          </w:p>
        </w:tc>
      </w:tr>
      <w:tr w:rsidR="000A66A6" w:rsidRPr="00307BE4" w:rsidTr="005E0275">
        <w:trPr>
          <w:trHeight w:val="34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834302</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Maszynista górniczych maszyn wyciągowych</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82</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55</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15</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-27</w:t>
            </w:r>
          </w:p>
        </w:tc>
      </w:tr>
      <w:tr w:rsidR="000A66A6" w:rsidRPr="00307BE4" w:rsidTr="005E0275">
        <w:trPr>
          <w:trHeight w:val="237"/>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931101</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Robotnik górniczy dołowy</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927</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150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415</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69</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-512</w:t>
            </w:r>
          </w:p>
        </w:tc>
      </w:tr>
      <w:tr w:rsidR="000A66A6" w:rsidRPr="00307BE4" w:rsidTr="005E0275">
        <w:trPr>
          <w:trHeight w:val="170"/>
        </w:trPr>
        <w:tc>
          <w:tcPr>
            <w:tcW w:w="776" w:type="dxa"/>
            <w:tcBorders>
              <w:top w:val="single" w:sz="4" w:space="0" w:color="auto"/>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931102</w:t>
            </w:r>
          </w:p>
        </w:tc>
        <w:tc>
          <w:tcPr>
            <w:tcW w:w="2768" w:type="dxa"/>
            <w:tcBorders>
              <w:top w:val="nil"/>
              <w:left w:val="single" w:sz="4" w:space="0" w:color="auto"/>
              <w:bottom w:val="single" w:sz="4"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Robotnik naziemny w górnictwie</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5</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single" w:sz="12" w:space="0" w:color="auto"/>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10</w:t>
            </w:r>
          </w:p>
        </w:tc>
        <w:tc>
          <w:tcPr>
            <w:tcW w:w="709" w:type="dxa"/>
            <w:tcBorders>
              <w:top w:val="nil"/>
              <w:left w:val="nil"/>
              <w:bottom w:val="single" w:sz="4"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4"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4"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5</w:t>
            </w:r>
          </w:p>
        </w:tc>
      </w:tr>
      <w:tr w:rsidR="000A66A6" w:rsidRPr="00307BE4" w:rsidTr="005E0275">
        <w:trPr>
          <w:trHeight w:val="340"/>
        </w:trPr>
        <w:tc>
          <w:tcPr>
            <w:tcW w:w="776" w:type="dxa"/>
            <w:tcBorders>
              <w:top w:val="single" w:sz="4" w:space="0" w:color="auto"/>
              <w:left w:val="single" w:sz="12" w:space="0" w:color="auto"/>
              <w:bottom w:val="single" w:sz="12" w:space="0" w:color="auto"/>
              <w:right w:val="single" w:sz="4" w:space="0" w:color="auto"/>
            </w:tcBorders>
            <w:shd w:val="clear" w:color="auto" w:fill="FFFFFF"/>
            <w:vAlign w:val="center"/>
          </w:tcPr>
          <w:p w:rsidR="000A66A6" w:rsidRPr="00307BE4" w:rsidRDefault="000A66A6" w:rsidP="005E0275">
            <w:pPr>
              <w:spacing w:after="0"/>
              <w:jc w:val="left"/>
              <w:rPr>
                <w:rFonts w:ascii="Arial Narrow" w:hAnsi="Arial Narrow" w:cs="Arial"/>
                <w:sz w:val="18"/>
                <w:szCs w:val="18"/>
              </w:rPr>
            </w:pPr>
            <w:r w:rsidRPr="00307BE4">
              <w:rPr>
                <w:rFonts w:ascii="Arial Narrow" w:hAnsi="Arial Narrow" w:cs="Arial"/>
                <w:sz w:val="18"/>
                <w:szCs w:val="18"/>
              </w:rPr>
              <w:t>931190</w:t>
            </w:r>
          </w:p>
        </w:tc>
        <w:tc>
          <w:tcPr>
            <w:tcW w:w="2768" w:type="dxa"/>
            <w:tcBorders>
              <w:top w:val="nil"/>
              <w:left w:val="single" w:sz="4" w:space="0" w:color="auto"/>
              <w:bottom w:val="single" w:sz="12" w:space="0" w:color="auto"/>
              <w:right w:val="single" w:sz="12" w:space="0" w:color="auto"/>
            </w:tcBorders>
            <w:shd w:val="clear" w:color="auto" w:fill="FFFFFF"/>
            <w:vAlign w:val="center"/>
          </w:tcPr>
          <w:p w:rsidR="000A66A6" w:rsidRPr="00307BE4" w:rsidRDefault="000A66A6" w:rsidP="005E0275">
            <w:pPr>
              <w:spacing w:after="0"/>
              <w:ind w:left="5" w:hanging="5"/>
              <w:jc w:val="left"/>
              <w:rPr>
                <w:rFonts w:ascii="Arial Narrow" w:hAnsi="Arial Narrow" w:cs="Arial"/>
                <w:sz w:val="18"/>
                <w:szCs w:val="18"/>
              </w:rPr>
            </w:pPr>
            <w:r w:rsidRPr="00307BE4">
              <w:rPr>
                <w:rFonts w:ascii="Arial Narrow" w:hAnsi="Arial Narrow" w:cs="Arial"/>
                <w:sz w:val="18"/>
                <w:szCs w:val="18"/>
              </w:rPr>
              <w:t>Pozostali robotnicy wykonujący prace proste w kopalniach i kamieniołomach</w:t>
            </w:r>
          </w:p>
        </w:tc>
        <w:tc>
          <w:tcPr>
            <w:tcW w:w="709" w:type="dxa"/>
            <w:tcBorders>
              <w:top w:val="nil"/>
              <w:left w:val="single" w:sz="12" w:space="0" w:color="auto"/>
              <w:bottom w:val="single" w:sz="12"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82</w:t>
            </w:r>
          </w:p>
        </w:tc>
        <w:tc>
          <w:tcPr>
            <w:tcW w:w="709" w:type="dxa"/>
            <w:tcBorders>
              <w:top w:val="nil"/>
              <w:left w:val="nil"/>
              <w:bottom w:val="single" w:sz="12"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12"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2</w:t>
            </w:r>
          </w:p>
        </w:tc>
        <w:tc>
          <w:tcPr>
            <w:tcW w:w="709" w:type="dxa"/>
            <w:tcBorders>
              <w:top w:val="nil"/>
              <w:left w:val="single" w:sz="12" w:space="0" w:color="auto"/>
              <w:bottom w:val="single" w:sz="12"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709" w:type="dxa"/>
            <w:tcBorders>
              <w:top w:val="nil"/>
              <w:left w:val="nil"/>
              <w:bottom w:val="single" w:sz="12" w:space="0" w:color="auto"/>
              <w:right w:val="single" w:sz="4"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850" w:type="dxa"/>
            <w:tcBorders>
              <w:top w:val="nil"/>
              <w:left w:val="nil"/>
              <w:bottom w:val="single" w:sz="12" w:space="0" w:color="auto"/>
              <w:right w:val="single" w:sz="12" w:space="0" w:color="auto"/>
            </w:tcBorders>
            <w:shd w:val="clear" w:color="auto" w:fill="FFFFFF"/>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0</w:t>
            </w:r>
          </w:p>
        </w:tc>
        <w:tc>
          <w:tcPr>
            <w:tcW w:w="1134" w:type="dxa"/>
            <w:tcBorders>
              <w:top w:val="nil"/>
              <w:left w:val="single" w:sz="12" w:space="0" w:color="auto"/>
              <w:bottom w:val="single" w:sz="12" w:space="0" w:color="auto"/>
              <w:right w:val="single" w:sz="12" w:space="0" w:color="auto"/>
            </w:tcBorders>
            <w:shd w:val="clear" w:color="auto" w:fill="FFFFFF"/>
            <w:noWrap/>
            <w:vAlign w:val="center"/>
          </w:tcPr>
          <w:p w:rsidR="000A66A6" w:rsidRPr="00307BE4" w:rsidRDefault="000A66A6" w:rsidP="005E0275">
            <w:pPr>
              <w:jc w:val="right"/>
              <w:rPr>
                <w:rFonts w:ascii="Arial Narrow" w:hAnsi="Arial Narrow" w:cs="Arial"/>
                <w:sz w:val="18"/>
                <w:szCs w:val="18"/>
              </w:rPr>
            </w:pPr>
            <w:r w:rsidRPr="00307BE4">
              <w:rPr>
                <w:rFonts w:ascii="Arial Narrow" w:hAnsi="Arial Narrow" w:cs="Arial"/>
                <w:sz w:val="18"/>
                <w:szCs w:val="18"/>
              </w:rPr>
              <w:t>-82</w:t>
            </w:r>
          </w:p>
        </w:tc>
      </w:tr>
      <w:tr w:rsidR="000A66A6" w:rsidRPr="00307BE4" w:rsidTr="005E0275">
        <w:trPr>
          <w:trHeight w:val="236"/>
        </w:trPr>
        <w:tc>
          <w:tcPr>
            <w:tcW w:w="3544" w:type="dxa"/>
            <w:gridSpan w:val="2"/>
            <w:tcBorders>
              <w:top w:val="single" w:sz="12" w:space="0" w:color="auto"/>
              <w:left w:val="single" w:sz="12" w:space="0" w:color="auto"/>
              <w:bottom w:val="single" w:sz="12" w:space="0" w:color="auto"/>
              <w:right w:val="single" w:sz="12" w:space="0" w:color="auto"/>
            </w:tcBorders>
            <w:shd w:val="clear" w:color="auto" w:fill="B8CCE4" w:themeFill="accent1" w:themeFillTint="66"/>
            <w:noWrap/>
            <w:vAlign w:val="center"/>
          </w:tcPr>
          <w:p w:rsidR="000A66A6" w:rsidRPr="00307BE4" w:rsidRDefault="000A66A6" w:rsidP="005E0275">
            <w:pPr>
              <w:spacing w:after="0"/>
              <w:jc w:val="center"/>
              <w:rPr>
                <w:rFonts w:ascii="Arial Narrow" w:hAnsi="Arial Narrow" w:cs="Arial"/>
                <w:b/>
                <w:bCs/>
                <w:sz w:val="18"/>
                <w:szCs w:val="18"/>
              </w:rPr>
            </w:pPr>
            <w:r w:rsidRPr="00307BE4">
              <w:rPr>
                <w:rFonts w:ascii="Arial Narrow" w:hAnsi="Arial Narrow" w:cs="Arial"/>
                <w:b/>
                <w:bCs/>
                <w:sz w:val="18"/>
                <w:szCs w:val="18"/>
              </w:rPr>
              <w:t>Razem</w:t>
            </w:r>
          </w:p>
        </w:tc>
        <w:tc>
          <w:tcPr>
            <w:tcW w:w="709" w:type="dxa"/>
            <w:tcBorders>
              <w:top w:val="single" w:sz="12" w:space="0" w:color="auto"/>
              <w:left w:val="single" w:sz="12" w:space="0" w:color="auto"/>
              <w:bottom w:val="single" w:sz="12" w:space="0" w:color="auto"/>
              <w:right w:val="single" w:sz="4" w:space="0" w:color="auto"/>
            </w:tcBorders>
            <w:shd w:val="clear" w:color="auto" w:fill="B8CCE4" w:themeFill="accent1" w:themeFillTint="66"/>
            <w:noWrap/>
            <w:vAlign w:val="bottom"/>
          </w:tcPr>
          <w:p w:rsidR="000A66A6" w:rsidRPr="00307BE4" w:rsidRDefault="000A66A6" w:rsidP="005E0275">
            <w:pPr>
              <w:spacing w:after="0"/>
              <w:jc w:val="right"/>
              <w:rPr>
                <w:rFonts w:ascii="Arial Narrow" w:hAnsi="Arial Narrow" w:cs="Arial"/>
                <w:b/>
                <w:bCs/>
                <w:sz w:val="18"/>
                <w:szCs w:val="18"/>
              </w:rPr>
            </w:pPr>
            <w:r w:rsidRPr="00307BE4">
              <w:rPr>
                <w:rFonts w:ascii="Arial Narrow" w:hAnsi="Arial Narrow" w:cs="Arial"/>
                <w:b/>
                <w:bCs/>
                <w:sz w:val="18"/>
                <w:szCs w:val="18"/>
              </w:rPr>
              <w:t>2 533</w:t>
            </w:r>
          </w:p>
        </w:tc>
        <w:tc>
          <w:tcPr>
            <w:tcW w:w="709" w:type="dxa"/>
            <w:tcBorders>
              <w:top w:val="single" w:sz="12" w:space="0" w:color="auto"/>
              <w:left w:val="nil"/>
              <w:bottom w:val="single" w:sz="12" w:space="0" w:color="auto"/>
              <w:right w:val="single" w:sz="4" w:space="0" w:color="auto"/>
            </w:tcBorders>
            <w:shd w:val="clear" w:color="auto" w:fill="B8CCE4" w:themeFill="accent1" w:themeFillTint="66"/>
            <w:noWrap/>
            <w:vAlign w:val="bottom"/>
          </w:tcPr>
          <w:p w:rsidR="000A66A6" w:rsidRPr="00307BE4" w:rsidRDefault="000A66A6" w:rsidP="005E0275">
            <w:pPr>
              <w:spacing w:after="0"/>
              <w:jc w:val="right"/>
              <w:rPr>
                <w:rFonts w:ascii="Arial Narrow" w:hAnsi="Arial Narrow" w:cs="Arial"/>
                <w:b/>
                <w:bCs/>
                <w:sz w:val="18"/>
                <w:szCs w:val="18"/>
              </w:rPr>
            </w:pPr>
            <w:r w:rsidRPr="00307BE4">
              <w:rPr>
                <w:rFonts w:ascii="Arial Narrow" w:hAnsi="Arial Narrow" w:cs="Arial"/>
                <w:b/>
                <w:bCs/>
                <w:sz w:val="18"/>
                <w:szCs w:val="18"/>
              </w:rPr>
              <w:t>4</w:t>
            </w:r>
          </w:p>
        </w:tc>
        <w:tc>
          <w:tcPr>
            <w:tcW w:w="850" w:type="dxa"/>
            <w:tcBorders>
              <w:top w:val="single" w:sz="12" w:space="0" w:color="auto"/>
              <w:left w:val="nil"/>
              <w:bottom w:val="single" w:sz="12" w:space="0" w:color="auto"/>
              <w:right w:val="single" w:sz="12" w:space="0" w:color="auto"/>
            </w:tcBorders>
            <w:shd w:val="clear" w:color="auto" w:fill="B8CCE4" w:themeFill="accent1" w:themeFillTint="66"/>
            <w:noWrap/>
            <w:vAlign w:val="bottom"/>
          </w:tcPr>
          <w:p w:rsidR="000A66A6" w:rsidRPr="00307BE4" w:rsidRDefault="000A66A6" w:rsidP="005E0275">
            <w:pPr>
              <w:spacing w:after="0"/>
              <w:jc w:val="right"/>
              <w:rPr>
                <w:rFonts w:ascii="Arial Narrow" w:hAnsi="Arial Narrow" w:cs="Arial"/>
                <w:b/>
                <w:bCs/>
                <w:sz w:val="18"/>
                <w:szCs w:val="18"/>
              </w:rPr>
            </w:pPr>
            <w:r w:rsidRPr="00307BE4">
              <w:rPr>
                <w:rFonts w:ascii="Arial Narrow" w:hAnsi="Arial Narrow" w:cs="Arial"/>
                <w:b/>
                <w:bCs/>
                <w:sz w:val="18"/>
                <w:szCs w:val="18"/>
              </w:rPr>
              <w:t>406</w:t>
            </w:r>
          </w:p>
        </w:tc>
        <w:tc>
          <w:tcPr>
            <w:tcW w:w="709" w:type="dxa"/>
            <w:tcBorders>
              <w:top w:val="single" w:sz="12" w:space="0" w:color="auto"/>
              <w:left w:val="single" w:sz="12" w:space="0" w:color="auto"/>
              <w:bottom w:val="single" w:sz="12" w:space="0" w:color="auto"/>
              <w:right w:val="single" w:sz="4" w:space="0" w:color="auto"/>
            </w:tcBorders>
            <w:shd w:val="clear" w:color="auto" w:fill="B8CCE4" w:themeFill="accent1" w:themeFillTint="66"/>
            <w:noWrap/>
            <w:vAlign w:val="bottom"/>
          </w:tcPr>
          <w:p w:rsidR="000A66A6" w:rsidRPr="00307BE4" w:rsidRDefault="000A66A6" w:rsidP="005E0275">
            <w:pPr>
              <w:spacing w:after="0"/>
              <w:jc w:val="right"/>
              <w:rPr>
                <w:rFonts w:ascii="Arial Narrow" w:hAnsi="Arial Narrow" w:cs="Arial"/>
                <w:b/>
                <w:bCs/>
                <w:sz w:val="18"/>
                <w:szCs w:val="18"/>
              </w:rPr>
            </w:pPr>
            <w:r w:rsidRPr="00307BE4">
              <w:rPr>
                <w:rFonts w:ascii="Arial Narrow" w:hAnsi="Arial Narrow" w:cs="Arial"/>
                <w:b/>
                <w:bCs/>
                <w:sz w:val="18"/>
                <w:szCs w:val="18"/>
              </w:rPr>
              <w:t>1 313</w:t>
            </w:r>
          </w:p>
        </w:tc>
        <w:tc>
          <w:tcPr>
            <w:tcW w:w="709" w:type="dxa"/>
            <w:tcBorders>
              <w:top w:val="single" w:sz="12" w:space="0" w:color="auto"/>
              <w:left w:val="nil"/>
              <w:bottom w:val="single" w:sz="12" w:space="0" w:color="auto"/>
              <w:right w:val="single" w:sz="4" w:space="0" w:color="auto"/>
            </w:tcBorders>
            <w:shd w:val="clear" w:color="auto" w:fill="B8CCE4" w:themeFill="accent1" w:themeFillTint="66"/>
            <w:noWrap/>
            <w:vAlign w:val="bottom"/>
          </w:tcPr>
          <w:p w:rsidR="000A66A6" w:rsidRPr="00307BE4" w:rsidRDefault="000A66A6" w:rsidP="005E0275">
            <w:pPr>
              <w:spacing w:after="0"/>
              <w:jc w:val="right"/>
              <w:rPr>
                <w:rFonts w:ascii="Arial Narrow" w:hAnsi="Arial Narrow" w:cs="Arial"/>
                <w:b/>
                <w:bCs/>
                <w:sz w:val="18"/>
                <w:szCs w:val="18"/>
              </w:rPr>
            </w:pPr>
            <w:r w:rsidRPr="00307BE4">
              <w:rPr>
                <w:rFonts w:ascii="Arial Narrow" w:hAnsi="Arial Narrow" w:cs="Arial"/>
                <w:b/>
                <w:bCs/>
                <w:sz w:val="18"/>
                <w:szCs w:val="18"/>
              </w:rPr>
              <w:t>2</w:t>
            </w:r>
          </w:p>
        </w:tc>
        <w:tc>
          <w:tcPr>
            <w:tcW w:w="850" w:type="dxa"/>
            <w:tcBorders>
              <w:top w:val="single" w:sz="12" w:space="0" w:color="auto"/>
              <w:left w:val="nil"/>
              <w:bottom w:val="single" w:sz="12" w:space="0" w:color="auto"/>
              <w:right w:val="single" w:sz="12" w:space="0" w:color="auto"/>
            </w:tcBorders>
            <w:shd w:val="clear" w:color="auto" w:fill="B8CCE4" w:themeFill="accent1" w:themeFillTint="66"/>
            <w:noWrap/>
            <w:vAlign w:val="bottom"/>
          </w:tcPr>
          <w:p w:rsidR="000A66A6" w:rsidRPr="00307BE4" w:rsidRDefault="000A66A6" w:rsidP="005E0275">
            <w:pPr>
              <w:spacing w:after="0"/>
              <w:jc w:val="right"/>
              <w:rPr>
                <w:rFonts w:ascii="Arial Narrow" w:hAnsi="Arial Narrow" w:cs="Arial"/>
                <w:b/>
                <w:bCs/>
                <w:sz w:val="18"/>
                <w:szCs w:val="18"/>
              </w:rPr>
            </w:pPr>
            <w:r w:rsidRPr="00307BE4">
              <w:rPr>
                <w:rFonts w:ascii="Arial Narrow" w:hAnsi="Arial Narrow" w:cs="Arial"/>
                <w:b/>
                <w:bCs/>
                <w:sz w:val="18"/>
                <w:szCs w:val="18"/>
              </w:rPr>
              <w:t>152</w:t>
            </w:r>
          </w:p>
        </w:tc>
        <w:tc>
          <w:tcPr>
            <w:tcW w:w="1134" w:type="dxa"/>
            <w:tcBorders>
              <w:top w:val="single" w:sz="12" w:space="0" w:color="auto"/>
              <w:left w:val="single" w:sz="12" w:space="0" w:color="auto"/>
              <w:bottom w:val="single" w:sz="12" w:space="0" w:color="auto"/>
              <w:right w:val="single" w:sz="12" w:space="0" w:color="auto"/>
            </w:tcBorders>
            <w:shd w:val="clear" w:color="auto" w:fill="B8CCE4" w:themeFill="accent1" w:themeFillTint="66"/>
            <w:noWrap/>
            <w:vAlign w:val="bottom"/>
          </w:tcPr>
          <w:p w:rsidR="000A66A6" w:rsidRPr="00307BE4" w:rsidRDefault="000A66A6" w:rsidP="005E0275">
            <w:pPr>
              <w:spacing w:after="0"/>
              <w:jc w:val="right"/>
              <w:rPr>
                <w:rFonts w:ascii="Arial Narrow" w:hAnsi="Arial Narrow" w:cs="Arial"/>
                <w:b/>
                <w:bCs/>
                <w:sz w:val="18"/>
                <w:szCs w:val="18"/>
              </w:rPr>
            </w:pPr>
            <w:r w:rsidRPr="00307BE4">
              <w:rPr>
                <w:rFonts w:ascii="Arial Narrow" w:hAnsi="Arial Narrow" w:cs="Arial"/>
                <w:b/>
                <w:bCs/>
                <w:sz w:val="18"/>
                <w:szCs w:val="18"/>
              </w:rPr>
              <w:t>-1 220</w:t>
            </w:r>
          </w:p>
        </w:tc>
      </w:tr>
    </w:tbl>
    <w:p w:rsidR="00B04AFE" w:rsidRPr="00B04AFE" w:rsidRDefault="00B04AFE" w:rsidP="0089749B">
      <w:pPr>
        <w:pStyle w:val="Nagwek1"/>
        <w:numPr>
          <w:ilvl w:val="1"/>
          <w:numId w:val="12"/>
        </w:numPr>
        <w:spacing w:before="240" w:after="120"/>
        <w:ind w:left="567" w:hanging="567"/>
      </w:pPr>
      <w:bookmarkStart w:id="489" w:name="_Toc68777815"/>
      <w:r>
        <w:t>Górnictwo w badaniach WUP Katowice</w:t>
      </w:r>
      <w:bookmarkEnd w:id="489"/>
    </w:p>
    <w:p w:rsidR="00550F74" w:rsidRPr="00B04AFE" w:rsidRDefault="00550F74" w:rsidP="009F7266">
      <w:pPr>
        <w:pStyle w:val="Akapitzlist2"/>
        <w:spacing w:after="120" w:line="240" w:lineRule="auto"/>
        <w:ind w:left="0"/>
        <w:rPr>
          <w:rFonts w:ascii="Times New Roman" w:hAnsi="Times New Roman" w:cs="Times New Roman"/>
          <w:b/>
          <w:bCs/>
          <w:sz w:val="28"/>
          <w:szCs w:val="28"/>
        </w:rPr>
      </w:pPr>
      <w:r w:rsidRPr="00B04AFE">
        <w:rPr>
          <w:rFonts w:ascii="Times New Roman" w:hAnsi="Times New Roman" w:cs="Times New Roman"/>
          <w:b/>
          <w:bCs/>
          <w:sz w:val="28"/>
          <w:szCs w:val="28"/>
        </w:rPr>
        <w:t>Sytuacja na śląskim rynku pracy w as</w:t>
      </w:r>
      <w:r w:rsidR="009F7266">
        <w:rPr>
          <w:rFonts w:ascii="Times New Roman" w:hAnsi="Times New Roman" w:cs="Times New Roman"/>
          <w:b/>
          <w:bCs/>
          <w:sz w:val="28"/>
          <w:szCs w:val="28"/>
        </w:rPr>
        <w:t>pekcie społeczno-gospodarczym w </w:t>
      </w:r>
      <w:r w:rsidRPr="00B04AFE">
        <w:rPr>
          <w:rFonts w:ascii="Times New Roman" w:hAnsi="Times New Roman" w:cs="Times New Roman"/>
          <w:b/>
          <w:bCs/>
          <w:sz w:val="28"/>
          <w:szCs w:val="28"/>
        </w:rPr>
        <w:t>perspektywie 2021 roku w opiniach przedsiębiorców - badanie sondażowe</w:t>
      </w:r>
      <w:r w:rsidRPr="00B04AFE">
        <w:rPr>
          <w:rStyle w:val="Odwoanieprzypisudolnego"/>
          <w:rFonts w:ascii="Times New Roman" w:hAnsi="Times New Roman" w:cs="Times New Roman"/>
          <w:b/>
          <w:bCs/>
          <w:sz w:val="28"/>
          <w:szCs w:val="28"/>
        </w:rPr>
        <w:footnoteReference w:id="25"/>
      </w:r>
    </w:p>
    <w:p w:rsidR="00550F74" w:rsidRPr="00302458" w:rsidRDefault="00550F74" w:rsidP="007C1CE6">
      <w:pPr>
        <w:spacing w:after="0"/>
        <w:ind w:left="0" w:firstLine="0"/>
        <w:rPr>
          <w:rFonts w:ascii="Arial" w:hAnsi="Arial" w:cs="Arial"/>
          <w:bCs/>
          <w:sz w:val="21"/>
          <w:szCs w:val="21"/>
        </w:rPr>
      </w:pPr>
      <w:r w:rsidRPr="00302458">
        <w:rPr>
          <w:rFonts w:ascii="Arial" w:hAnsi="Arial" w:cs="Arial"/>
          <w:bCs/>
          <w:sz w:val="21"/>
          <w:szCs w:val="21"/>
        </w:rPr>
        <w:t xml:space="preserve">W ramach </w:t>
      </w:r>
      <w:r>
        <w:rPr>
          <w:rFonts w:ascii="Arial" w:hAnsi="Arial" w:cs="Arial"/>
          <w:bCs/>
          <w:sz w:val="21"/>
          <w:szCs w:val="21"/>
        </w:rPr>
        <w:t>z</w:t>
      </w:r>
      <w:r w:rsidRPr="00302458">
        <w:rPr>
          <w:rFonts w:ascii="Arial" w:hAnsi="Arial" w:cs="Arial"/>
          <w:bCs/>
          <w:sz w:val="21"/>
          <w:szCs w:val="21"/>
        </w:rPr>
        <w:t xml:space="preserve">realizowanego badania wyodrębniono informacje dotyczące przedsiębiorstw z sekcji </w:t>
      </w:r>
      <w:r w:rsidRPr="00302458">
        <w:rPr>
          <w:rFonts w:ascii="Arial" w:hAnsi="Arial" w:cs="Arial"/>
          <w:b/>
          <w:bCs/>
          <w:sz w:val="21"/>
          <w:szCs w:val="21"/>
        </w:rPr>
        <w:t>B „Górnictwo i wydobywanie”</w:t>
      </w:r>
      <w:r w:rsidRPr="00302458">
        <w:rPr>
          <w:rFonts w:ascii="Arial" w:hAnsi="Arial" w:cs="Arial"/>
          <w:bCs/>
          <w:sz w:val="21"/>
          <w:szCs w:val="21"/>
        </w:rPr>
        <w:t xml:space="preserve"> </w:t>
      </w:r>
      <w:r w:rsidRPr="00302458">
        <w:rPr>
          <w:rFonts w:ascii="Arial" w:hAnsi="Arial" w:cs="Arial"/>
          <w:sz w:val="21"/>
          <w:szCs w:val="21"/>
        </w:rPr>
        <w:t>(0,4% ogółu respondentów). Uwzględniając wielkość zatrudnienia były to firmy:</w:t>
      </w:r>
      <w:r w:rsidRPr="00302458">
        <w:rPr>
          <w:rFonts w:ascii="Arial" w:hAnsi="Arial" w:cs="Arial"/>
          <w:bCs/>
          <w:sz w:val="21"/>
          <w:szCs w:val="21"/>
        </w:rPr>
        <w:t xml:space="preserve"> (a) </w:t>
      </w:r>
      <w:r w:rsidR="009F7266">
        <w:rPr>
          <w:rFonts w:ascii="Arial" w:hAnsi="Arial" w:cs="Arial"/>
          <w:sz w:val="21"/>
          <w:szCs w:val="21"/>
        </w:rPr>
        <w:t>do 9 pracowników - 8 firm</w:t>
      </w:r>
      <w:r w:rsidRPr="00302458">
        <w:rPr>
          <w:rFonts w:ascii="Arial" w:hAnsi="Arial" w:cs="Arial"/>
          <w:bCs/>
          <w:sz w:val="21"/>
          <w:szCs w:val="21"/>
        </w:rPr>
        <w:t xml:space="preserve">; (b) </w:t>
      </w:r>
      <w:r w:rsidRPr="00302458">
        <w:rPr>
          <w:rFonts w:ascii="Arial" w:hAnsi="Arial" w:cs="Arial"/>
          <w:sz w:val="21"/>
          <w:szCs w:val="21"/>
        </w:rPr>
        <w:t>10 - 49 pracowników - 31 firm; (c) 50 - 249 pracowników   - 15 firm</w:t>
      </w:r>
      <w:r w:rsidRPr="00302458">
        <w:rPr>
          <w:rFonts w:ascii="Arial" w:hAnsi="Arial" w:cs="Arial"/>
          <w:bCs/>
          <w:sz w:val="21"/>
          <w:szCs w:val="21"/>
        </w:rPr>
        <w:t xml:space="preserve">; (d) </w:t>
      </w:r>
      <w:r w:rsidRPr="00302458">
        <w:rPr>
          <w:rFonts w:ascii="Arial" w:hAnsi="Arial" w:cs="Arial"/>
          <w:sz w:val="21"/>
          <w:szCs w:val="21"/>
        </w:rPr>
        <w:t>1000 pracowników i więcej - 6 firm</w:t>
      </w:r>
      <w:r w:rsidR="00445543">
        <w:rPr>
          <w:rFonts w:ascii="Arial" w:hAnsi="Arial" w:cs="Arial"/>
          <w:sz w:val="21"/>
          <w:szCs w:val="21"/>
        </w:rPr>
        <w:t>. Wśród firm biorących udział w </w:t>
      </w:r>
      <w:r w:rsidRPr="00302458">
        <w:rPr>
          <w:rFonts w:ascii="Arial" w:hAnsi="Arial" w:cs="Arial"/>
          <w:sz w:val="21"/>
          <w:szCs w:val="21"/>
        </w:rPr>
        <w:t>badaniu nie było podmiotów zatrudniających 250 - 999 pracowników</w:t>
      </w:r>
      <w:r>
        <w:rPr>
          <w:rFonts w:ascii="Arial" w:hAnsi="Arial" w:cs="Arial"/>
          <w:sz w:val="21"/>
          <w:szCs w:val="21"/>
        </w:rPr>
        <w:t xml:space="preserve"> należących do sekcji Górnictwo</w:t>
      </w:r>
      <w:r w:rsidRPr="00302458">
        <w:rPr>
          <w:rFonts w:ascii="Arial" w:hAnsi="Arial" w:cs="Arial"/>
          <w:sz w:val="21"/>
          <w:szCs w:val="21"/>
        </w:rPr>
        <w:t>.</w:t>
      </w:r>
      <w:r>
        <w:rPr>
          <w:rFonts w:ascii="Arial" w:hAnsi="Arial" w:cs="Arial"/>
          <w:bCs/>
          <w:sz w:val="21"/>
          <w:szCs w:val="21"/>
        </w:rPr>
        <w:t xml:space="preserve"> </w:t>
      </w:r>
      <w:r w:rsidRPr="00302458">
        <w:rPr>
          <w:rFonts w:ascii="Arial" w:hAnsi="Arial" w:cs="Arial"/>
          <w:sz w:val="21"/>
          <w:szCs w:val="21"/>
        </w:rPr>
        <w:t>Największe firmy (6) miały swoje siedziby w: powiecie tarnogórskim, Mysłowicach, Jaworznie, Chorzowie oraz w Katowicach (2 firmy).</w:t>
      </w:r>
    </w:p>
    <w:p w:rsidR="00550F74" w:rsidRPr="009539EC" w:rsidRDefault="00550F74" w:rsidP="007C1CE6">
      <w:pPr>
        <w:pStyle w:val="Akapitzlist2"/>
        <w:spacing w:before="120" w:after="0" w:line="240" w:lineRule="auto"/>
        <w:ind w:left="0"/>
        <w:jc w:val="both"/>
        <w:rPr>
          <w:rFonts w:ascii="Arial" w:hAnsi="Arial" w:cs="Arial"/>
          <w:bCs/>
          <w:sz w:val="21"/>
          <w:szCs w:val="21"/>
        </w:rPr>
      </w:pPr>
      <w:r w:rsidRPr="009539EC">
        <w:rPr>
          <w:rFonts w:ascii="Arial" w:hAnsi="Arial" w:cs="Arial"/>
          <w:bCs/>
          <w:sz w:val="21"/>
          <w:szCs w:val="21"/>
        </w:rPr>
        <w:t>Najważniejsze wnioski z badania dotyczące przedsiębiorstw z sekcji</w:t>
      </w:r>
      <w:r w:rsidR="009F7266">
        <w:rPr>
          <w:rFonts w:ascii="Arial" w:hAnsi="Arial" w:cs="Arial"/>
          <w:bCs/>
          <w:sz w:val="21"/>
          <w:szCs w:val="21"/>
        </w:rPr>
        <w:t xml:space="preserve"> B „Górnictwo i wydobywanie” to</w:t>
      </w:r>
      <w:r w:rsidRPr="009539EC">
        <w:rPr>
          <w:rFonts w:ascii="Arial" w:hAnsi="Arial" w:cs="Arial"/>
          <w:bCs/>
          <w:sz w:val="21"/>
          <w:szCs w:val="21"/>
        </w:rPr>
        <w:t>:</w:t>
      </w:r>
    </w:p>
    <w:p w:rsidR="00550F74" w:rsidRPr="00302458" w:rsidRDefault="00550F74" w:rsidP="009F7266">
      <w:pPr>
        <w:pStyle w:val="Akapitzlist2"/>
        <w:numPr>
          <w:ilvl w:val="0"/>
          <w:numId w:val="42"/>
        </w:numPr>
        <w:spacing w:after="0" w:line="240" w:lineRule="auto"/>
        <w:ind w:left="284" w:hanging="284"/>
        <w:jc w:val="both"/>
        <w:rPr>
          <w:rFonts w:ascii="Arial" w:hAnsi="Arial" w:cs="Arial"/>
          <w:bCs/>
          <w:sz w:val="21"/>
          <w:szCs w:val="21"/>
        </w:rPr>
      </w:pPr>
      <w:r w:rsidRPr="00302458">
        <w:rPr>
          <w:rFonts w:ascii="Arial" w:hAnsi="Arial" w:cs="Arial"/>
          <w:bCs/>
          <w:sz w:val="21"/>
          <w:szCs w:val="21"/>
        </w:rPr>
        <w:t xml:space="preserve">Połowa respondentów uważa, że w 2021 roku pandemia </w:t>
      </w:r>
      <w:r w:rsidRPr="00302458">
        <w:rPr>
          <w:rFonts w:ascii="Arial" w:hAnsi="Arial" w:cs="Arial"/>
          <w:sz w:val="21"/>
          <w:szCs w:val="21"/>
        </w:rPr>
        <w:t xml:space="preserve">negatywnie wpłynie na funkcjonowanie ich przedsiębiorstwa (w tym 10% ocenia skutki pandemii jako </w:t>
      </w:r>
      <w:r w:rsidR="009F7266">
        <w:rPr>
          <w:rFonts w:ascii="Arial" w:hAnsi="Arial" w:cs="Arial"/>
          <w:sz w:val="21"/>
          <w:szCs w:val="21"/>
        </w:rPr>
        <w:t>zdecydowanie negatywnie).</w:t>
      </w:r>
    </w:p>
    <w:p w:rsidR="00550F74" w:rsidRPr="00302458" w:rsidRDefault="00550F74" w:rsidP="009F7266">
      <w:pPr>
        <w:pStyle w:val="Akapitzlist2"/>
        <w:numPr>
          <w:ilvl w:val="0"/>
          <w:numId w:val="42"/>
        </w:numPr>
        <w:spacing w:after="0" w:line="240" w:lineRule="auto"/>
        <w:ind w:left="284" w:hanging="284"/>
        <w:jc w:val="both"/>
        <w:rPr>
          <w:rFonts w:ascii="Arial" w:hAnsi="Arial" w:cs="Arial"/>
          <w:bCs/>
          <w:sz w:val="21"/>
          <w:szCs w:val="21"/>
        </w:rPr>
      </w:pPr>
      <w:r w:rsidRPr="00302458">
        <w:rPr>
          <w:rFonts w:ascii="Arial" w:hAnsi="Arial" w:cs="Arial"/>
          <w:sz w:val="21"/>
          <w:szCs w:val="21"/>
        </w:rPr>
        <w:t>Większość przedsiębiorców 85% przewiduje, iż w 2021 roku raczej spadnie poziom inwestycji (w tym średnio o około 12,3%). Zdaniem pozostałych respondentów inwestycje pozostaną na tym samym poziomie.</w:t>
      </w:r>
    </w:p>
    <w:p w:rsidR="00550F74" w:rsidRPr="00302458" w:rsidRDefault="00550F74" w:rsidP="009F7266">
      <w:pPr>
        <w:pStyle w:val="Akapitzlist2"/>
        <w:numPr>
          <w:ilvl w:val="0"/>
          <w:numId w:val="42"/>
        </w:numPr>
        <w:spacing w:after="0" w:line="240" w:lineRule="auto"/>
        <w:ind w:left="284" w:hanging="284"/>
        <w:jc w:val="both"/>
        <w:rPr>
          <w:rFonts w:ascii="Arial" w:hAnsi="Arial" w:cs="Arial"/>
          <w:bCs/>
          <w:sz w:val="21"/>
          <w:szCs w:val="21"/>
        </w:rPr>
      </w:pPr>
      <w:r w:rsidRPr="00302458">
        <w:rPr>
          <w:rFonts w:ascii="Arial" w:hAnsi="Arial" w:cs="Arial"/>
          <w:bCs/>
          <w:sz w:val="21"/>
          <w:szCs w:val="21"/>
        </w:rPr>
        <w:t xml:space="preserve">W ocenie 61,7% respondentów </w:t>
      </w:r>
      <w:r w:rsidRPr="00302458">
        <w:rPr>
          <w:rFonts w:ascii="Arial" w:hAnsi="Arial" w:cs="Arial"/>
          <w:sz w:val="21"/>
          <w:szCs w:val="21"/>
        </w:rPr>
        <w:t>popyt na produkty/usługi utrzyma się na tym samym poziomie. Odmiennego zdania jest 38,3% przedsiębiorców, którzy przewidują raczej spadek popytu na produkty/usługi.</w:t>
      </w:r>
    </w:p>
    <w:p w:rsidR="00550F74" w:rsidRPr="00302458" w:rsidRDefault="00550F74" w:rsidP="009F7266">
      <w:pPr>
        <w:pStyle w:val="Akapitzlist2"/>
        <w:numPr>
          <w:ilvl w:val="0"/>
          <w:numId w:val="42"/>
        </w:numPr>
        <w:spacing w:after="0" w:line="240" w:lineRule="auto"/>
        <w:ind w:left="284" w:hanging="284"/>
        <w:jc w:val="both"/>
        <w:rPr>
          <w:rFonts w:ascii="Arial" w:hAnsi="Arial" w:cs="Arial"/>
          <w:bCs/>
          <w:sz w:val="21"/>
          <w:szCs w:val="21"/>
        </w:rPr>
      </w:pPr>
      <w:r w:rsidRPr="00302458">
        <w:rPr>
          <w:rFonts w:ascii="Arial" w:hAnsi="Arial" w:cs="Arial"/>
          <w:bCs/>
          <w:sz w:val="21"/>
          <w:szCs w:val="21"/>
        </w:rPr>
        <w:t>Dla co drugiego przedsiębiorcy płynność finansowa ich firm w perspektywie 2021 r. w odniesieniu do pierwotnych zamierzeń sprzed pandemii raczej nie będzie zagrożona, dla co czwartego będzie zagrożona i podobnie zdaniem co czwartego pracodawcy utrzyma się ona na tym samym poziomie</w:t>
      </w:r>
      <w:r w:rsidR="009F7266">
        <w:rPr>
          <w:rFonts w:ascii="Arial" w:hAnsi="Arial" w:cs="Arial"/>
          <w:bCs/>
          <w:sz w:val="21"/>
          <w:szCs w:val="21"/>
        </w:rPr>
        <w:t>.</w:t>
      </w:r>
    </w:p>
    <w:p w:rsidR="00550F74" w:rsidRDefault="00550F74" w:rsidP="009F7266">
      <w:pPr>
        <w:pStyle w:val="Akapitzlist2"/>
        <w:numPr>
          <w:ilvl w:val="0"/>
          <w:numId w:val="42"/>
        </w:numPr>
        <w:spacing w:after="0" w:line="240" w:lineRule="auto"/>
        <w:ind w:left="284" w:hanging="284"/>
        <w:jc w:val="both"/>
        <w:rPr>
          <w:rFonts w:ascii="Arial" w:hAnsi="Arial" w:cs="Arial"/>
          <w:bCs/>
          <w:sz w:val="21"/>
          <w:szCs w:val="21"/>
        </w:rPr>
      </w:pPr>
      <w:r w:rsidRPr="00302458">
        <w:rPr>
          <w:rFonts w:ascii="Arial" w:hAnsi="Arial" w:cs="Arial"/>
          <w:bCs/>
          <w:sz w:val="21"/>
          <w:szCs w:val="21"/>
        </w:rPr>
        <w:t xml:space="preserve">Pracodawcy podejmowali i będą podejmować działania </w:t>
      </w:r>
      <w:r w:rsidR="00E15196">
        <w:rPr>
          <w:rFonts w:ascii="Arial" w:hAnsi="Arial" w:cs="Arial"/>
          <w:bCs/>
          <w:sz w:val="21"/>
          <w:szCs w:val="21"/>
        </w:rPr>
        <w:t xml:space="preserve">(wymienione w tabeli 48) </w:t>
      </w:r>
      <w:r w:rsidRPr="00302458">
        <w:rPr>
          <w:rFonts w:ascii="Arial" w:hAnsi="Arial" w:cs="Arial"/>
          <w:bCs/>
          <w:sz w:val="21"/>
          <w:szCs w:val="21"/>
        </w:rPr>
        <w:t xml:space="preserve">dla utrzymania lub poprawy funkcjonowania firmy w czasie pandemii COVID-19 w </w:t>
      </w:r>
      <w:r>
        <w:rPr>
          <w:rFonts w:ascii="Arial" w:hAnsi="Arial" w:cs="Arial"/>
          <w:bCs/>
          <w:sz w:val="21"/>
          <w:szCs w:val="21"/>
        </w:rPr>
        <w:t>2020 r. i </w:t>
      </w:r>
      <w:r w:rsidR="00B42321">
        <w:rPr>
          <w:rFonts w:ascii="Arial" w:hAnsi="Arial" w:cs="Arial"/>
          <w:bCs/>
          <w:sz w:val="21"/>
          <w:szCs w:val="21"/>
        </w:rPr>
        <w:t>prognozowane w 2021 </w:t>
      </w:r>
      <w:r w:rsidR="009F7266">
        <w:rPr>
          <w:rFonts w:ascii="Arial" w:hAnsi="Arial" w:cs="Arial"/>
          <w:bCs/>
          <w:sz w:val="21"/>
          <w:szCs w:val="21"/>
        </w:rPr>
        <w:t>r.</w:t>
      </w:r>
    </w:p>
    <w:p w:rsidR="009D2C09" w:rsidRPr="009D2C09" w:rsidRDefault="009D2C09" w:rsidP="00C028A4">
      <w:pPr>
        <w:pStyle w:val="Legenda"/>
        <w:spacing w:before="120" w:after="0"/>
        <w:ind w:left="426" w:hanging="426"/>
        <w:jc w:val="left"/>
      </w:pPr>
      <w:bookmarkStart w:id="490" w:name="_Toc68778716"/>
      <w:r w:rsidRPr="009D2C09">
        <w:t xml:space="preserve">Tabela </w:t>
      </w:r>
      <w:fldSimple w:instr=" SEQ Tabela \* ARABIC ">
        <w:r w:rsidR="004758A6">
          <w:rPr>
            <w:noProof/>
          </w:rPr>
          <w:t>50</w:t>
        </w:r>
      </w:fldSimple>
      <w:r w:rsidRPr="009D2C09">
        <w:t xml:space="preserve"> </w:t>
      </w:r>
      <w:r w:rsidRPr="009D2C09">
        <w:rPr>
          <w:bCs w:val="0"/>
        </w:rPr>
        <w:t>Działania pracodawców dla utrzymania lu</w:t>
      </w:r>
      <w:r w:rsidR="00C028A4">
        <w:rPr>
          <w:bCs w:val="0"/>
        </w:rPr>
        <w:t xml:space="preserve">b poprawy funkcjonowania firmy </w:t>
      </w:r>
      <w:r w:rsidRPr="009D2C09">
        <w:rPr>
          <w:bCs w:val="0"/>
        </w:rPr>
        <w:t>w latach 2020-2021</w:t>
      </w:r>
      <w:bookmarkEnd w:id="490"/>
    </w:p>
    <w:tbl>
      <w:tblPr>
        <w:tblW w:w="87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71"/>
        <w:gridCol w:w="992"/>
        <w:gridCol w:w="966"/>
      </w:tblGrid>
      <w:tr w:rsidR="00550F74" w:rsidRPr="00CD417C" w:rsidTr="00CD417C">
        <w:trPr>
          <w:trHeight w:val="139"/>
          <w:tblHeader/>
        </w:trPr>
        <w:tc>
          <w:tcPr>
            <w:tcW w:w="677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50F74" w:rsidRPr="00CD417C" w:rsidRDefault="00550F74" w:rsidP="00550F74">
            <w:pPr>
              <w:spacing w:after="0"/>
              <w:jc w:val="center"/>
              <w:rPr>
                <w:rFonts w:ascii="Arial Narrow" w:hAnsi="Arial Narrow" w:cs="Arial"/>
                <w:b/>
                <w:bCs/>
                <w:sz w:val="18"/>
                <w:szCs w:val="18"/>
              </w:rPr>
            </w:pPr>
            <w:r w:rsidRPr="00CD417C">
              <w:rPr>
                <w:rFonts w:ascii="Arial Narrow" w:hAnsi="Arial Narrow" w:cs="Arial"/>
                <w:b/>
                <w:bCs/>
                <w:sz w:val="18"/>
                <w:szCs w:val="18"/>
              </w:rPr>
              <w:t>Działania</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50F74" w:rsidRPr="00CD417C" w:rsidRDefault="00550F74" w:rsidP="00550F74">
            <w:pPr>
              <w:spacing w:after="0"/>
              <w:jc w:val="center"/>
              <w:rPr>
                <w:rFonts w:ascii="Arial Narrow" w:hAnsi="Arial Narrow" w:cs="Arial"/>
                <w:b/>
                <w:bCs/>
                <w:sz w:val="18"/>
                <w:szCs w:val="18"/>
              </w:rPr>
            </w:pPr>
            <w:r w:rsidRPr="00CD417C">
              <w:rPr>
                <w:rFonts w:ascii="Arial Narrow" w:hAnsi="Arial Narrow" w:cs="Arial"/>
                <w:b/>
                <w:bCs/>
                <w:sz w:val="18"/>
                <w:szCs w:val="18"/>
              </w:rPr>
              <w:t>2020 r.</w:t>
            </w:r>
          </w:p>
        </w:tc>
        <w:tc>
          <w:tcPr>
            <w:tcW w:w="96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50F74" w:rsidRPr="00CD417C" w:rsidRDefault="00550F74" w:rsidP="00550F74">
            <w:pPr>
              <w:spacing w:after="0"/>
              <w:jc w:val="center"/>
              <w:rPr>
                <w:rFonts w:ascii="Arial Narrow" w:hAnsi="Arial Narrow" w:cs="Arial"/>
                <w:b/>
                <w:bCs/>
                <w:sz w:val="18"/>
                <w:szCs w:val="18"/>
              </w:rPr>
            </w:pPr>
            <w:r w:rsidRPr="00CD417C">
              <w:rPr>
                <w:rFonts w:ascii="Arial Narrow" w:hAnsi="Arial Narrow" w:cs="Arial"/>
                <w:b/>
                <w:bCs/>
                <w:sz w:val="18"/>
                <w:szCs w:val="18"/>
              </w:rPr>
              <w:t>2021 r.</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Śledzenie informacji na temat pomocy rządowej dla przedsiębiorstw celem skorzystania z wsparcia</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76,7%</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81,7%</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Pozyskiwanie nowych klientów, tj.: negocjowanie, rozwijanie nowych relacji z klientami w celu pozyskania nowych źródeł przychodu</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70,0%</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66,7%</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Ograniczenie wydatków, tj. analiza kosztów celem wyeliminowania pewnych niepotrzebnych czy nadmiernych wydatków</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65,0%</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63,3%</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Praca zdalna dla siebie i pracowników</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40,0%</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40,0%</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 xml:space="preserve">Ekspansja </w:t>
            </w:r>
            <w:proofErr w:type="spellStart"/>
            <w:r w:rsidRPr="00CD417C">
              <w:rPr>
                <w:rFonts w:ascii="Arial Narrow" w:hAnsi="Arial Narrow" w:cs="Arial"/>
                <w:sz w:val="18"/>
                <w:szCs w:val="18"/>
              </w:rPr>
              <w:t>on-line</w:t>
            </w:r>
            <w:proofErr w:type="spellEnd"/>
            <w:r w:rsidRPr="00CD417C">
              <w:rPr>
                <w:rFonts w:ascii="Arial Narrow" w:hAnsi="Arial Narrow" w:cs="Arial"/>
                <w:sz w:val="18"/>
                <w:szCs w:val="18"/>
              </w:rPr>
              <w:t>, tj. przeniesienie działalności do środowiska cyfrowego: wykorzystanie stron firmowych albo mediów społecznościowych (np. prezentowanie swojej oferty w formie video, proponowanie wirtualnych wycieczek, spotkań biznesowych)</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36,7%</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33,3%</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Tymczasowe zamknięcie firmy bez zawieszania działalności</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10,0%</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10,0%</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Formalne zawieszenie działalności gospodarcze</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10,0%</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8,7%</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Ograniczenie czasu pracy pracownikom</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36,7%</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26,7%</w:t>
            </w:r>
          </w:p>
        </w:tc>
      </w:tr>
      <w:tr w:rsidR="00550F74" w:rsidRPr="00CD417C" w:rsidTr="00CD417C">
        <w:tc>
          <w:tcPr>
            <w:tcW w:w="6771"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CD417C">
            <w:pPr>
              <w:spacing w:after="0"/>
              <w:ind w:left="0" w:firstLine="0"/>
              <w:rPr>
                <w:rFonts w:ascii="Arial Narrow" w:hAnsi="Arial Narrow" w:cs="Arial"/>
                <w:sz w:val="18"/>
                <w:szCs w:val="18"/>
              </w:rPr>
            </w:pPr>
            <w:r w:rsidRPr="00CD417C">
              <w:rPr>
                <w:rFonts w:ascii="Arial Narrow" w:hAnsi="Arial Narrow" w:cs="Arial"/>
                <w:sz w:val="18"/>
                <w:szCs w:val="18"/>
              </w:rPr>
              <w:t>Dywersyfikacja zamówień, tj. przygotowanie się na ewentualne braki w zaopatrzeniu, poszukiwanie różnych źródeł zaopatrzenia</w:t>
            </w:r>
          </w:p>
        </w:tc>
        <w:tc>
          <w:tcPr>
            <w:tcW w:w="992"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28,3%</w:t>
            </w:r>
          </w:p>
        </w:tc>
        <w:tc>
          <w:tcPr>
            <w:tcW w:w="966" w:type="dxa"/>
            <w:tcBorders>
              <w:top w:val="single" w:sz="4" w:space="0" w:color="auto"/>
              <w:left w:val="single" w:sz="4" w:space="0" w:color="auto"/>
              <w:bottom w:val="single" w:sz="4" w:space="0" w:color="auto"/>
              <w:right w:val="single" w:sz="4" w:space="0" w:color="auto"/>
            </w:tcBorders>
            <w:vAlign w:val="center"/>
          </w:tcPr>
          <w:p w:rsidR="00550F74" w:rsidRPr="00CD417C" w:rsidRDefault="00550F74" w:rsidP="00550F74">
            <w:pPr>
              <w:spacing w:after="0"/>
              <w:jc w:val="right"/>
              <w:rPr>
                <w:rFonts w:ascii="Arial Narrow" w:hAnsi="Arial Narrow" w:cs="Arial"/>
                <w:sz w:val="18"/>
                <w:szCs w:val="18"/>
              </w:rPr>
            </w:pPr>
            <w:r w:rsidRPr="00CD417C">
              <w:rPr>
                <w:rFonts w:ascii="Arial Narrow" w:hAnsi="Arial Narrow" w:cs="Arial"/>
                <w:sz w:val="18"/>
                <w:szCs w:val="18"/>
              </w:rPr>
              <w:t>40,%</w:t>
            </w:r>
          </w:p>
        </w:tc>
      </w:tr>
    </w:tbl>
    <w:p w:rsidR="00550F74" w:rsidRPr="00302458" w:rsidRDefault="00550F74" w:rsidP="00AE712A">
      <w:pPr>
        <w:pStyle w:val="Akapitzlist2"/>
        <w:numPr>
          <w:ilvl w:val="0"/>
          <w:numId w:val="43"/>
        </w:numPr>
        <w:spacing w:before="120" w:after="0" w:line="240" w:lineRule="auto"/>
        <w:ind w:left="284" w:hanging="284"/>
        <w:jc w:val="both"/>
        <w:rPr>
          <w:rFonts w:ascii="Arial" w:hAnsi="Arial" w:cs="Arial"/>
          <w:bCs/>
          <w:sz w:val="21"/>
          <w:szCs w:val="21"/>
        </w:rPr>
      </w:pPr>
      <w:r w:rsidRPr="00302458">
        <w:rPr>
          <w:rFonts w:ascii="Arial" w:hAnsi="Arial" w:cs="Arial"/>
          <w:bCs/>
          <w:sz w:val="21"/>
          <w:szCs w:val="21"/>
        </w:rPr>
        <w:t xml:space="preserve">Niemal wszyscy respondenci 95% przewidują, że w 2021 roku zatrudnienie w ich firmach </w:t>
      </w:r>
      <w:r w:rsidRPr="00302458">
        <w:rPr>
          <w:rFonts w:ascii="Arial" w:hAnsi="Arial" w:cs="Arial"/>
          <w:sz w:val="21"/>
          <w:szCs w:val="21"/>
        </w:rPr>
        <w:t xml:space="preserve">pozostanie na podobnym poziomie jak w 2020 r. </w:t>
      </w:r>
      <w:r w:rsidRPr="00302458">
        <w:rPr>
          <w:rFonts w:ascii="Arial" w:hAnsi="Arial" w:cs="Arial"/>
          <w:bCs/>
          <w:sz w:val="21"/>
          <w:szCs w:val="21"/>
          <w:lang w:eastAsia="pl-PL"/>
        </w:rPr>
        <w:t>Redukcję zatrudnienia deklarują tylko 3</w:t>
      </w:r>
      <w:r w:rsidRPr="00302458">
        <w:rPr>
          <w:rFonts w:ascii="Arial" w:hAnsi="Arial" w:cs="Arial"/>
          <w:sz w:val="21"/>
          <w:szCs w:val="21"/>
          <w:lang w:eastAsia="pl-PL"/>
        </w:rPr>
        <w:t xml:space="preserve"> firmy (5,0%) z wielkości </w:t>
      </w:r>
      <w:r w:rsidRPr="00302458">
        <w:rPr>
          <w:rFonts w:ascii="Arial" w:hAnsi="Arial" w:cs="Arial"/>
          <w:bCs/>
          <w:sz w:val="21"/>
          <w:szCs w:val="21"/>
          <w:lang w:eastAsia="pl-PL"/>
        </w:rPr>
        <w:t>1000 i więcej</w:t>
      </w:r>
      <w:r w:rsidRPr="00302458">
        <w:rPr>
          <w:rFonts w:ascii="Arial" w:hAnsi="Arial" w:cs="Arial"/>
          <w:sz w:val="21"/>
          <w:szCs w:val="21"/>
          <w:lang w:eastAsia="pl-PL"/>
        </w:rPr>
        <w:t xml:space="preserve"> pracowników:</w:t>
      </w:r>
    </w:p>
    <w:p w:rsidR="00550F74" w:rsidRPr="00302458" w:rsidRDefault="00550F74" w:rsidP="00C028A4">
      <w:pPr>
        <w:pStyle w:val="Akapitzlist2"/>
        <w:numPr>
          <w:ilvl w:val="0"/>
          <w:numId w:val="38"/>
        </w:numPr>
        <w:spacing w:after="0" w:line="240" w:lineRule="auto"/>
        <w:ind w:firstLine="284"/>
        <w:jc w:val="both"/>
        <w:rPr>
          <w:rFonts w:ascii="Arial" w:hAnsi="Arial" w:cs="Arial"/>
          <w:sz w:val="21"/>
          <w:szCs w:val="21"/>
          <w:lang w:eastAsia="pl-PL"/>
        </w:rPr>
      </w:pPr>
      <w:r w:rsidRPr="00302458">
        <w:rPr>
          <w:rFonts w:ascii="Arial" w:hAnsi="Arial" w:cs="Arial"/>
          <w:bCs/>
          <w:sz w:val="21"/>
          <w:szCs w:val="21"/>
          <w:lang w:eastAsia="pl-PL"/>
        </w:rPr>
        <w:t>2 będą redukować</w:t>
      </w:r>
      <w:r w:rsidRPr="00302458">
        <w:rPr>
          <w:rFonts w:ascii="Arial" w:hAnsi="Arial" w:cs="Arial"/>
          <w:sz w:val="21"/>
          <w:szCs w:val="21"/>
          <w:lang w:eastAsia="pl-PL"/>
        </w:rPr>
        <w:t xml:space="preserve"> zatrudnienie głównie w zawo</w:t>
      </w:r>
      <w:r w:rsidR="00C028A4">
        <w:rPr>
          <w:rFonts w:ascii="Arial" w:hAnsi="Arial" w:cs="Arial"/>
          <w:sz w:val="21"/>
          <w:szCs w:val="21"/>
          <w:lang w:eastAsia="pl-PL"/>
        </w:rPr>
        <w:t>dach: pracownik płuczki, górnik</w:t>
      </w:r>
      <w:r w:rsidR="00AE712A">
        <w:rPr>
          <w:rFonts w:ascii="Arial" w:hAnsi="Arial" w:cs="Arial"/>
          <w:sz w:val="21"/>
          <w:szCs w:val="21"/>
          <w:lang w:eastAsia="pl-PL"/>
        </w:rPr>
        <w:t>,</w:t>
      </w:r>
    </w:p>
    <w:p w:rsidR="00550F74" w:rsidRPr="00302458" w:rsidRDefault="00550F74" w:rsidP="00C028A4">
      <w:pPr>
        <w:pStyle w:val="Akapitzlist2"/>
        <w:numPr>
          <w:ilvl w:val="0"/>
          <w:numId w:val="38"/>
        </w:numPr>
        <w:spacing w:after="0" w:line="240" w:lineRule="auto"/>
        <w:ind w:firstLine="284"/>
        <w:jc w:val="both"/>
        <w:rPr>
          <w:rFonts w:ascii="Arial" w:hAnsi="Arial" w:cs="Arial"/>
          <w:sz w:val="21"/>
          <w:szCs w:val="21"/>
          <w:lang w:eastAsia="pl-PL"/>
        </w:rPr>
      </w:pPr>
      <w:r w:rsidRPr="00302458">
        <w:rPr>
          <w:rFonts w:ascii="Arial" w:hAnsi="Arial" w:cs="Arial"/>
          <w:bCs/>
          <w:sz w:val="21"/>
          <w:szCs w:val="21"/>
          <w:lang w:eastAsia="pl-PL"/>
        </w:rPr>
        <w:t xml:space="preserve">1 </w:t>
      </w:r>
      <w:r w:rsidRPr="00302458">
        <w:rPr>
          <w:rFonts w:ascii="Arial" w:hAnsi="Arial" w:cs="Arial"/>
          <w:sz w:val="21"/>
          <w:szCs w:val="21"/>
          <w:lang w:eastAsia="pl-PL"/>
        </w:rPr>
        <w:t>firma w pozostałych zawodach z kategorii Robot</w:t>
      </w:r>
      <w:r w:rsidR="00AE712A">
        <w:rPr>
          <w:rFonts w:ascii="Arial" w:hAnsi="Arial" w:cs="Arial"/>
          <w:sz w:val="21"/>
          <w:szCs w:val="21"/>
          <w:lang w:eastAsia="pl-PL"/>
        </w:rPr>
        <w:t>nicy przemysłowi i rzemieślnicy.</w:t>
      </w:r>
    </w:p>
    <w:p w:rsidR="00550F74" w:rsidRPr="00302458" w:rsidRDefault="00550F74" w:rsidP="009F7266">
      <w:pPr>
        <w:pStyle w:val="Akapitzlist2"/>
        <w:numPr>
          <w:ilvl w:val="0"/>
          <w:numId w:val="44"/>
        </w:numPr>
        <w:spacing w:after="0" w:line="240" w:lineRule="auto"/>
        <w:ind w:left="284" w:hanging="284"/>
        <w:jc w:val="both"/>
        <w:rPr>
          <w:rFonts w:ascii="Arial" w:hAnsi="Arial" w:cs="Arial"/>
          <w:sz w:val="21"/>
          <w:szCs w:val="21"/>
        </w:rPr>
      </w:pPr>
      <w:r w:rsidRPr="00302458">
        <w:rPr>
          <w:rFonts w:ascii="Arial" w:hAnsi="Arial" w:cs="Arial"/>
          <w:sz w:val="21"/>
          <w:szCs w:val="21"/>
          <w:lang w:eastAsia="pl-PL"/>
        </w:rPr>
        <w:t xml:space="preserve">Większość przedsiębiorców </w:t>
      </w:r>
      <w:r w:rsidR="00691AA3">
        <w:rPr>
          <w:rFonts w:ascii="Arial" w:hAnsi="Arial" w:cs="Arial"/>
          <w:sz w:val="21"/>
          <w:szCs w:val="21"/>
          <w:lang w:eastAsia="pl-PL"/>
        </w:rPr>
        <w:t xml:space="preserve">z obszaru </w:t>
      </w:r>
      <w:r w:rsidR="00691AA3">
        <w:rPr>
          <w:rFonts w:ascii="Arial" w:hAnsi="Arial" w:cs="Arial"/>
          <w:bCs/>
          <w:sz w:val="21"/>
          <w:szCs w:val="21"/>
        </w:rPr>
        <w:t>„Górnictwo i wydobywanie”</w:t>
      </w:r>
      <w:r w:rsidR="00691AA3">
        <w:rPr>
          <w:rFonts w:ascii="Arial" w:hAnsi="Arial" w:cs="Arial"/>
          <w:sz w:val="21"/>
          <w:szCs w:val="21"/>
          <w:lang w:eastAsia="pl-PL"/>
        </w:rPr>
        <w:t xml:space="preserve"> </w:t>
      </w:r>
      <w:r w:rsidR="00E15196">
        <w:rPr>
          <w:rFonts w:ascii="Arial" w:hAnsi="Arial" w:cs="Arial"/>
          <w:sz w:val="21"/>
          <w:szCs w:val="21"/>
          <w:lang w:eastAsia="pl-PL"/>
        </w:rPr>
        <w:t>(</w:t>
      </w:r>
      <w:r w:rsidRPr="00302458">
        <w:rPr>
          <w:rFonts w:ascii="Arial" w:hAnsi="Arial" w:cs="Arial"/>
          <w:sz w:val="21"/>
          <w:szCs w:val="21"/>
          <w:lang w:eastAsia="pl-PL"/>
        </w:rPr>
        <w:t>96,7%</w:t>
      </w:r>
      <w:r w:rsidR="00E15196">
        <w:rPr>
          <w:rFonts w:ascii="Arial" w:hAnsi="Arial" w:cs="Arial"/>
          <w:sz w:val="21"/>
          <w:szCs w:val="21"/>
          <w:lang w:eastAsia="pl-PL"/>
        </w:rPr>
        <w:t>)</w:t>
      </w:r>
      <w:r w:rsidRPr="00302458">
        <w:rPr>
          <w:rFonts w:ascii="Arial" w:hAnsi="Arial" w:cs="Arial"/>
          <w:sz w:val="21"/>
          <w:szCs w:val="21"/>
          <w:lang w:eastAsia="pl-PL"/>
        </w:rPr>
        <w:t xml:space="preserve"> </w:t>
      </w:r>
      <w:r w:rsidRPr="00302458">
        <w:rPr>
          <w:rFonts w:ascii="Arial" w:hAnsi="Arial" w:cs="Arial"/>
          <w:sz w:val="21"/>
          <w:szCs w:val="21"/>
        </w:rPr>
        <w:t>nie zatrudniano cudzoziemców przed pandemią. Wśród przedsiębiorców, którzy dotychczas nie zatrudniali cudzoziemców 1</w:t>
      </w:r>
      <w:r w:rsidR="00445543">
        <w:rPr>
          <w:rFonts w:ascii="Arial" w:hAnsi="Arial" w:cs="Arial"/>
          <w:sz w:val="21"/>
          <w:szCs w:val="21"/>
        </w:rPr>
        <w:t>2,1% planuje ich zatrudnianie w </w:t>
      </w:r>
      <w:r w:rsidRPr="00302458">
        <w:rPr>
          <w:rFonts w:ascii="Arial" w:hAnsi="Arial" w:cs="Arial"/>
          <w:sz w:val="21"/>
          <w:szCs w:val="21"/>
        </w:rPr>
        <w:t>2021 r. Natomiast pracodawcy zatrudniający w 2020 r. cudzoziemców (3,0%) będą ich zatrudniać również w 2021 r. ale na mniejszą skalę.</w:t>
      </w:r>
    </w:p>
    <w:p w:rsidR="00550F74" w:rsidRPr="000F40ED" w:rsidRDefault="00550F74" w:rsidP="009F7266">
      <w:pPr>
        <w:pStyle w:val="Akapitzlist2"/>
        <w:numPr>
          <w:ilvl w:val="0"/>
          <w:numId w:val="44"/>
        </w:numPr>
        <w:spacing w:after="0" w:line="240" w:lineRule="auto"/>
        <w:ind w:left="284" w:hanging="284"/>
        <w:jc w:val="both"/>
        <w:rPr>
          <w:rFonts w:ascii="Arial" w:hAnsi="Arial" w:cs="Arial"/>
          <w:sz w:val="21"/>
          <w:szCs w:val="21"/>
        </w:rPr>
      </w:pPr>
      <w:r w:rsidRPr="00302458">
        <w:rPr>
          <w:rFonts w:ascii="Arial" w:hAnsi="Arial" w:cs="Arial"/>
          <w:sz w:val="21"/>
          <w:szCs w:val="21"/>
        </w:rPr>
        <w:t>Ze wsparcia w ramach tzw. Tarczy Antykryzysowej skorzystało 96,7% przedsiębiorców, z których 61,1% oceniło, iż pozwoli im to na utrzymanie się na rynku w 2021 r., a pozostali byli przeciwnego zdania.</w:t>
      </w:r>
    </w:p>
    <w:p w:rsidR="00550F74" w:rsidRPr="00B04AFE" w:rsidRDefault="00550F74" w:rsidP="009F7266">
      <w:pPr>
        <w:pStyle w:val="Akapitzlist2"/>
        <w:spacing w:before="240" w:after="0" w:line="240" w:lineRule="auto"/>
        <w:ind w:left="0"/>
        <w:jc w:val="both"/>
        <w:rPr>
          <w:rFonts w:ascii="Times New Roman" w:hAnsi="Times New Roman" w:cs="Times New Roman"/>
          <w:b/>
          <w:bCs/>
          <w:sz w:val="28"/>
          <w:szCs w:val="28"/>
        </w:rPr>
      </w:pPr>
      <w:r w:rsidRPr="00B04AFE">
        <w:rPr>
          <w:rFonts w:ascii="Times New Roman" w:hAnsi="Times New Roman" w:cs="Times New Roman"/>
          <w:b/>
          <w:bCs/>
          <w:sz w:val="28"/>
          <w:szCs w:val="28"/>
        </w:rPr>
        <w:t>Barometr zawodów 2021</w:t>
      </w:r>
      <w:r w:rsidRPr="00B04AFE">
        <w:rPr>
          <w:rStyle w:val="Odwoanieprzypisudolnego"/>
          <w:rFonts w:ascii="Times New Roman" w:hAnsi="Times New Roman" w:cs="Times New Roman"/>
          <w:b/>
          <w:bCs/>
          <w:sz w:val="28"/>
          <w:szCs w:val="28"/>
        </w:rPr>
        <w:footnoteReference w:id="26"/>
      </w:r>
      <w:r w:rsidRPr="00B04AFE">
        <w:rPr>
          <w:rFonts w:ascii="Times New Roman" w:hAnsi="Times New Roman" w:cs="Times New Roman"/>
          <w:b/>
          <w:bCs/>
          <w:sz w:val="28"/>
          <w:szCs w:val="28"/>
        </w:rPr>
        <w:t xml:space="preserve"> - Górnicy i operatorzy maszyn i urządzeń wydobywczych</w:t>
      </w:r>
    </w:p>
    <w:p w:rsidR="00550F74" w:rsidRPr="00DD1B0E" w:rsidRDefault="00550F74" w:rsidP="007C1CE6">
      <w:pPr>
        <w:spacing w:after="0"/>
        <w:ind w:left="0" w:firstLine="0"/>
        <w:rPr>
          <w:rFonts w:ascii="Arial" w:hAnsi="Arial" w:cs="Arial"/>
          <w:sz w:val="21"/>
          <w:szCs w:val="21"/>
        </w:rPr>
      </w:pPr>
      <w:r w:rsidRPr="00DD1B0E">
        <w:rPr>
          <w:rFonts w:ascii="Arial" w:hAnsi="Arial" w:cs="Arial"/>
          <w:sz w:val="21"/>
          <w:szCs w:val="21"/>
        </w:rPr>
        <w:t>Zdaniem ekspertów w 2021 roku w województwie śląskim zawód</w:t>
      </w:r>
      <w:r w:rsidRPr="00DD1B0E">
        <w:rPr>
          <w:rFonts w:ascii="Arial" w:hAnsi="Arial" w:cs="Arial"/>
          <w:b/>
          <w:bCs/>
          <w:sz w:val="21"/>
          <w:szCs w:val="21"/>
        </w:rPr>
        <w:t xml:space="preserve"> </w:t>
      </w:r>
      <w:r w:rsidRPr="00DD1B0E">
        <w:rPr>
          <w:rFonts w:ascii="Arial" w:hAnsi="Arial" w:cs="Arial"/>
          <w:bCs/>
          <w:i/>
          <w:sz w:val="21"/>
          <w:szCs w:val="21"/>
        </w:rPr>
        <w:t>Górnicy i operatorzy maszyn i urządzeń wydobywczych</w:t>
      </w:r>
      <w:r w:rsidRPr="00DD1B0E">
        <w:rPr>
          <w:rFonts w:ascii="Arial" w:hAnsi="Arial" w:cs="Arial"/>
          <w:b/>
          <w:bCs/>
          <w:sz w:val="21"/>
          <w:szCs w:val="21"/>
        </w:rPr>
        <w:t xml:space="preserve"> </w:t>
      </w:r>
      <w:r w:rsidRPr="00DD1B0E">
        <w:rPr>
          <w:rFonts w:ascii="Arial" w:hAnsi="Arial" w:cs="Arial"/>
          <w:sz w:val="21"/>
          <w:szCs w:val="21"/>
        </w:rPr>
        <w:t>będzie</w:t>
      </w:r>
      <w:r w:rsidRPr="00DD1B0E">
        <w:rPr>
          <w:rFonts w:ascii="Arial" w:hAnsi="Arial" w:cs="Arial"/>
          <w:b/>
          <w:bCs/>
          <w:sz w:val="21"/>
          <w:szCs w:val="21"/>
        </w:rPr>
        <w:t xml:space="preserve"> </w:t>
      </w:r>
      <w:r w:rsidRPr="00DD1B0E">
        <w:rPr>
          <w:rFonts w:ascii="Arial" w:hAnsi="Arial" w:cs="Arial"/>
          <w:sz w:val="21"/>
          <w:szCs w:val="21"/>
        </w:rPr>
        <w:t>zawodem zrównoważonym, przy czym ze względu na niepewne rokowania w całej branży (związane z jej restrukturyzacją) prognozuje się, iż pracownicy będą zmuszeni szukać pracy poza granicami powiatu/kraju lub przekwalifikować się. Według ekspertów w zależności od rozwoju sytuacji związanej z przyszłością branży górniczej może dojść do wystąpienia nadwyżki poszukujących pracy. Jednocześnie lokalne kopalnie nadal zgłaszają zapotrzebowanie na specjalistów, a poszukujący pracy niec</w:t>
      </w:r>
      <w:r w:rsidR="00445543">
        <w:rPr>
          <w:rFonts w:ascii="Arial" w:hAnsi="Arial" w:cs="Arial"/>
          <w:sz w:val="21"/>
          <w:szCs w:val="21"/>
        </w:rPr>
        <w:t>hętnie podejmują zatrudnienie w </w:t>
      </w:r>
      <w:r w:rsidRPr="00DD1B0E">
        <w:rPr>
          <w:rFonts w:ascii="Arial" w:hAnsi="Arial" w:cs="Arial"/>
          <w:sz w:val="21"/>
          <w:szCs w:val="21"/>
        </w:rPr>
        <w:t xml:space="preserve">spółkach górniczych. W omawianym zawodzie pracę podejmują także cudzoziemcy. </w:t>
      </w:r>
    </w:p>
    <w:p w:rsidR="00550F74" w:rsidRDefault="00550F74" w:rsidP="007C1CE6">
      <w:pPr>
        <w:spacing w:before="0" w:after="240"/>
        <w:ind w:left="0" w:firstLine="0"/>
        <w:rPr>
          <w:rFonts w:ascii="Arial" w:hAnsi="Arial" w:cs="Arial"/>
          <w:bCs/>
          <w:sz w:val="21"/>
          <w:szCs w:val="21"/>
        </w:rPr>
      </w:pPr>
      <w:r w:rsidRPr="00DD1B0E">
        <w:rPr>
          <w:rFonts w:ascii="Arial" w:hAnsi="Arial" w:cs="Arial"/>
          <w:sz w:val="21"/>
          <w:szCs w:val="21"/>
        </w:rPr>
        <w:t xml:space="preserve">Zgodnie z wynikami badania na lokalnych rynkach pracy zapotrzebowanie na pracowników w zawodach górniczych jest różnorodne, grupa </w:t>
      </w:r>
      <w:r w:rsidRPr="00DD1B0E">
        <w:rPr>
          <w:rFonts w:ascii="Arial" w:hAnsi="Arial" w:cs="Arial"/>
          <w:bCs/>
          <w:i/>
          <w:sz w:val="21"/>
          <w:szCs w:val="21"/>
        </w:rPr>
        <w:t>Górnicy i operatorzy maszyn i urządzeń wydobywczych</w:t>
      </w:r>
      <w:r w:rsidRPr="00DD1B0E">
        <w:rPr>
          <w:rFonts w:ascii="Arial" w:hAnsi="Arial" w:cs="Arial"/>
          <w:sz w:val="21"/>
          <w:szCs w:val="21"/>
        </w:rPr>
        <w:t xml:space="preserve"> jako zawód nadwyżkowy (nadwyżka poszukujących pracy) została wskazana w Sosnowcu, Rudzie Śląskiej i Zabrzu. Jako zawód deficytowy (deficyt poszukujących pracy) występuje w Mysłowicach, Jastrzębiu Zdroju oraz powiecie mikołowskim. W większości pozostałych powiatów województwa zawód</w:t>
      </w:r>
      <w:r w:rsidRPr="00DD1B0E">
        <w:rPr>
          <w:rFonts w:ascii="Arial" w:hAnsi="Arial" w:cs="Arial"/>
          <w:b/>
          <w:bCs/>
          <w:sz w:val="21"/>
          <w:szCs w:val="21"/>
        </w:rPr>
        <w:t xml:space="preserve"> </w:t>
      </w:r>
      <w:r w:rsidRPr="00DD1B0E">
        <w:rPr>
          <w:rFonts w:ascii="Arial" w:hAnsi="Arial" w:cs="Arial"/>
          <w:bCs/>
          <w:i/>
          <w:sz w:val="21"/>
          <w:szCs w:val="21"/>
        </w:rPr>
        <w:t>Górnicy i operatorzy maszyn i urządzeń wydobywczych</w:t>
      </w:r>
      <w:r w:rsidRPr="00DD1B0E">
        <w:rPr>
          <w:rFonts w:ascii="Arial" w:hAnsi="Arial" w:cs="Arial"/>
          <w:b/>
          <w:bCs/>
          <w:sz w:val="21"/>
          <w:szCs w:val="21"/>
        </w:rPr>
        <w:t xml:space="preserve"> </w:t>
      </w:r>
      <w:r w:rsidRPr="00DD1B0E">
        <w:rPr>
          <w:rFonts w:ascii="Arial" w:hAnsi="Arial" w:cs="Arial"/>
          <w:bCs/>
          <w:sz w:val="21"/>
          <w:szCs w:val="21"/>
        </w:rPr>
        <w:t>prognozowany jest jako zrównoważony, a w 7 powiatach (będzińskim, kłobuckim, myszkowskim, zawierciańskim, powiecie i mieście Częstochowa oraz Piekarach Ś</w:t>
      </w:r>
      <w:r w:rsidR="00445543">
        <w:rPr>
          <w:rFonts w:ascii="Arial" w:hAnsi="Arial" w:cs="Arial"/>
          <w:bCs/>
          <w:sz w:val="21"/>
          <w:szCs w:val="21"/>
        </w:rPr>
        <w:t>ląskich) pozostał bez oceny, ze </w:t>
      </w:r>
      <w:r w:rsidRPr="00DD1B0E">
        <w:rPr>
          <w:rFonts w:ascii="Arial" w:hAnsi="Arial" w:cs="Arial"/>
          <w:bCs/>
          <w:sz w:val="21"/>
          <w:szCs w:val="21"/>
        </w:rPr>
        <w:t>względu na niewielki wpływ zawodu na lokalny rynek pracy lub na trudność z ustaleniem zapotrzebowania.</w:t>
      </w:r>
    </w:p>
    <w:p w:rsidR="00400258" w:rsidRDefault="00A53C93" w:rsidP="00400258">
      <w:pPr>
        <w:pStyle w:val="Nagwek1"/>
        <w:autoSpaceDE w:val="0"/>
        <w:autoSpaceDN w:val="0"/>
        <w:adjustRightInd w:val="0"/>
        <w:spacing w:before="120" w:after="120"/>
        <w:ind w:left="567" w:hanging="567"/>
      </w:pPr>
      <w:bookmarkStart w:id="491" w:name="_Toc68777816"/>
      <w:r>
        <w:t>Podsumowanie</w:t>
      </w:r>
      <w:bookmarkEnd w:id="491"/>
    </w:p>
    <w:p w:rsidR="00A40881" w:rsidRDefault="00A40881" w:rsidP="00A40881">
      <w:pPr>
        <w:spacing w:before="0" w:after="0"/>
        <w:ind w:left="0" w:firstLine="0"/>
        <w:rPr>
          <w:rFonts w:ascii="Arial" w:hAnsi="Arial" w:cs="Arial"/>
          <w:sz w:val="21"/>
          <w:szCs w:val="21"/>
        </w:rPr>
      </w:pPr>
      <w:r w:rsidRPr="00623F91">
        <w:rPr>
          <w:rFonts w:ascii="Arial" w:hAnsi="Arial" w:cs="Arial"/>
          <w:sz w:val="21"/>
          <w:szCs w:val="21"/>
        </w:rPr>
        <w:t xml:space="preserve">Przedstawione w opracowaniu informacje dotyczące sytuacji na rynku pracy w województwie śląskim, prezentowane w układzie powiatów i podregionów pozwoliły </w:t>
      </w:r>
      <w:r w:rsidR="00E15196">
        <w:rPr>
          <w:rFonts w:ascii="Arial" w:hAnsi="Arial" w:cs="Arial"/>
          <w:sz w:val="21"/>
          <w:szCs w:val="21"/>
        </w:rPr>
        <w:t>opisać</w:t>
      </w:r>
      <w:r w:rsidRPr="00623F91">
        <w:rPr>
          <w:rFonts w:ascii="Arial" w:hAnsi="Arial" w:cs="Arial"/>
          <w:sz w:val="21"/>
          <w:szCs w:val="21"/>
        </w:rPr>
        <w:t xml:space="preserve"> cechy charakterystyczne rejestrowanego bezrobocia oraz zjawiska zachodzące na śląskim rynku pracy.</w:t>
      </w:r>
    </w:p>
    <w:p w:rsidR="00A40881" w:rsidRDefault="00A40881" w:rsidP="00A40881">
      <w:pPr>
        <w:spacing w:before="0" w:after="0"/>
        <w:ind w:left="0" w:firstLine="0"/>
        <w:rPr>
          <w:rFonts w:ascii="Arial" w:hAnsi="Arial" w:cs="Arial"/>
          <w:bCs/>
          <w:kern w:val="16"/>
          <w:sz w:val="21"/>
          <w:szCs w:val="21"/>
        </w:rPr>
      </w:pPr>
      <w:r w:rsidRPr="00EB3DB8">
        <w:rPr>
          <w:rFonts w:ascii="Arial" w:hAnsi="Arial" w:cs="Arial"/>
          <w:bCs/>
          <w:kern w:val="16"/>
          <w:sz w:val="21"/>
          <w:szCs w:val="21"/>
        </w:rPr>
        <w:t xml:space="preserve">Rok 2020 był rokiem pandemii COVID-19, której wpływ na życie społeczne i </w:t>
      </w:r>
      <w:r>
        <w:rPr>
          <w:rFonts w:ascii="Arial" w:hAnsi="Arial" w:cs="Arial"/>
          <w:bCs/>
          <w:kern w:val="16"/>
          <w:sz w:val="21"/>
          <w:szCs w:val="21"/>
        </w:rPr>
        <w:t>gospodarkę był widoczny także w </w:t>
      </w:r>
      <w:r w:rsidRPr="00EB3DB8">
        <w:rPr>
          <w:rFonts w:ascii="Arial" w:hAnsi="Arial" w:cs="Arial"/>
          <w:bCs/>
          <w:kern w:val="16"/>
          <w:sz w:val="21"/>
          <w:szCs w:val="21"/>
        </w:rPr>
        <w:t>statystykach bezrobocia rejestrowanego.</w:t>
      </w:r>
      <w:r>
        <w:rPr>
          <w:rFonts w:ascii="Arial" w:hAnsi="Arial" w:cs="Arial"/>
          <w:bCs/>
          <w:kern w:val="16"/>
          <w:sz w:val="21"/>
          <w:szCs w:val="21"/>
        </w:rPr>
        <w:t xml:space="preserve"> W województwie śląskim</w:t>
      </w:r>
      <w:r w:rsidRPr="002D3603">
        <w:rPr>
          <w:rFonts w:ascii="Arial" w:hAnsi="Arial" w:cs="Arial"/>
          <w:bCs/>
          <w:kern w:val="16"/>
          <w:sz w:val="21"/>
          <w:szCs w:val="21"/>
        </w:rPr>
        <w:t xml:space="preserve"> </w:t>
      </w:r>
      <w:r>
        <w:rPr>
          <w:rFonts w:ascii="Arial" w:hAnsi="Arial" w:cs="Arial"/>
          <w:bCs/>
          <w:kern w:val="16"/>
          <w:sz w:val="21"/>
          <w:szCs w:val="21"/>
        </w:rPr>
        <w:t>b</w:t>
      </w:r>
      <w:r w:rsidRPr="00F12FBF">
        <w:rPr>
          <w:rFonts w:ascii="Arial" w:hAnsi="Arial" w:cs="Arial"/>
          <w:bCs/>
          <w:kern w:val="16"/>
          <w:sz w:val="21"/>
          <w:szCs w:val="21"/>
        </w:rPr>
        <w:t xml:space="preserve">ył to pierwszy od sześciu lat </w:t>
      </w:r>
      <w:r>
        <w:rPr>
          <w:rFonts w:ascii="Arial" w:hAnsi="Arial" w:cs="Arial"/>
          <w:bCs/>
          <w:kern w:val="16"/>
          <w:sz w:val="21"/>
          <w:szCs w:val="21"/>
        </w:rPr>
        <w:t xml:space="preserve">rok ze </w:t>
      </w:r>
      <w:r w:rsidRPr="00F12FBF">
        <w:rPr>
          <w:rFonts w:ascii="Arial" w:hAnsi="Arial" w:cs="Arial"/>
          <w:bCs/>
          <w:kern w:val="16"/>
          <w:sz w:val="21"/>
          <w:szCs w:val="21"/>
        </w:rPr>
        <w:t>wzrost</w:t>
      </w:r>
      <w:r>
        <w:rPr>
          <w:rFonts w:ascii="Arial" w:hAnsi="Arial" w:cs="Arial"/>
          <w:bCs/>
          <w:kern w:val="16"/>
          <w:sz w:val="21"/>
          <w:szCs w:val="21"/>
        </w:rPr>
        <w:t>em</w:t>
      </w:r>
      <w:r w:rsidRPr="00F12FBF">
        <w:rPr>
          <w:rFonts w:ascii="Arial" w:hAnsi="Arial" w:cs="Arial"/>
          <w:bCs/>
          <w:kern w:val="16"/>
          <w:sz w:val="21"/>
          <w:szCs w:val="21"/>
        </w:rPr>
        <w:t xml:space="preserve"> poziomu bezrobocia i jego dynamiki.</w:t>
      </w:r>
      <w:r w:rsidRPr="002D3603">
        <w:rPr>
          <w:rFonts w:ascii="Arial" w:hAnsi="Arial" w:cs="Arial"/>
          <w:bCs/>
          <w:kern w:val="16"/>
          <w:sz w:val="21"/>
          <w:szCs w:val="21"/>
        </w:rPr>
        <w:t xml:space="preserve"> </w:t>
      </w:r>
      <w:r w:rsidRPr="00EB3DB8">
        <w:rPr>
          <w:rFonts w:ascii="Arial" w:hAnsi="Arial" w:cs="Arial"/>
          <w:bCs/>
          <w:kern w:val="16"/>
          <w:sz w:val="21"/>
          <w:szCs w:val="21"/>
        </w:rPr>
        <w:t>Poziom bezrobocia wzrós</w:t>
      </w:r>
      <w:r>
        <w:rPr>
          <w:rFonts w:ascii="Arial" w:hAnsi="Arial" w:cs="Arial"/>
          <w:bCs/>
          <w:kern w:val="16"/>
          <w:sz w:val="21"/>
          <w:szCs w:val="21"/>
        </w:rPr>
        <w:t>ł zarówno w </w:t>
      </w:r>
      <w:r w:rsidRPr="00EB3DB8">
        <w:rPr>
          <w:rFonts w:ascii="Arial" w:hAnsi="Arial" w:cs="Arial"/>
          <w:bCs/>
          <w:kern w:val="16"/>
          <w:sz w:val="21"/>
          <w:szCs w:val="21"/>
        </w:rPr>
        <w:t xml:space="preserve">ujęciu rocznym, tj. w stosunku do 2019 roku jak i na przestrzeni kolejnych miesięcy. </w:t>
      </w:r>
      <w:r>
        <w:rPr>
          <w:rFonts w:ascii="Arial" w:hAnsi="Arial" w:cs="Arial"/>
          <w:bCs/>
          <w:kern w:val="16"/>
          <w:sz w:val="21"/>
          <w:szCs w:val="21"/>
        </w:rPr>
        <w:t>Sytuacja ta była spowodowana</w:t>
      </w:r>
      <w:r w:rsidRPr="00EB3DB8">
        <w:rPr>
          <w:rFonts w:ascii="Arial" w:hAnsi="Arial" w:cs="Arial"/>
          <w:bCs/>
          <w:kern w:val="16"/>
          <w:sz w:val="21"/>
          <w:szCs w:val="21"/>
        </w:rPr>
        <w:t xml:space="preserve"> wprowadzanymi obostrzeniami i „zamykaniem” p</w:t>
      </w:r>
      <w:r>
        <w:rPr>
          <w:rFonts w:ascii="Arial" w:hAnsi="Arial" w:cs="Arial"/>
          <w:bCs/>
          <w:kern w:val="16"/>
          <w:sz w:val="21"/>
          <w:szCs w:val="21"/>
        </w:rPr>
        <w:t>oszczególnych branż nie tylko w </w:t>
      </w:r>
      <w:r w:rsidRPr="00EB3DB8">
        <w:rPr>
          <w:rFonts w:ascii="Arial" w:hAnsi="Arial" w:cs="Arial"/>
          <w:bCs/>
          <w:kern w:val="16"/>
          <w:sz w:val="21"/>
          <w:szCs w:val="21"/>
        </w:rPr>
        <w:t>Polsce, ale również w E</w:t>
      </w:r>
      <w:r>
        <w:rPr>
          <w:rFonts w:ascii="Arial" w:hAnsi="Arial" w:cs="Arial"/>
          <w:bCs/>
          <w:kern w:val="16"/>
          <w:sz w:val="21"/>
          <w:szCs w:val="21"/>
        </w:rPr>
        <w:t>uropie i na świecie.</w:t>
      </w:r>
      <w:r w:rsidRPr="00EB3DB8">
        <w:rPr>
          <w:rFonts w:ascii="Arial" w:hAnsi="Arial" w:cs="Arial"/>
          <w:bCs/>
          <w:kern w:val="16"/>
          <w:sz w:val="21"/>
          <w:szCs w:val="21"/>
        </w:rPr>
        <w:t xml:space="preserve"> Bra</w:t>
      </w:r>
      <w:r>
        <w:rPr>
          <w:rFonts w:ascii="Arial" w:hAnsi="Arial" w:cs="Arial"/>
          <w:bCs/>
          <w:kern w:val="16"/>
          <w:sz w:val="21"/>
          <w:szCs w:val="21"/>
        </w:rPr>
        <w:t>nże, które w </w:t>
      </w:r>
      <w:r w:rsidRPr="00EB3DB8">
        <w:rPr>
          <w:rFonts w:ascii="Arial" w:hAnsi="Arial" w:cs="Arial"/>
          <w:bCs/>
          <w:kern w:val="16"/>
          <w:sz w:val="21"/>
          <w:szCs w:val="21"/>
        </w:rPr>
        <w:t xml:space="preserve">Polsce (oraz w województwie śląskim) najbardziej ucierpiały to: </w:t>
      </w:r>
      <w:r w:rsidRPr="00EB3DB8">
        <w:rPr>
          <w:rFonts w:ascii="Arial" w:hAnsi="Arial" w:cs="Arial"/>
          <w:bCs/>
          <w:i/>
          <w:kern w:val="16"/>
          <w:sz w:val="21"/>
          <w:szCs w:val="21"/>
        </w:rPr>
        <w:t>Zakwaterowanie i gastro</w:t>
      </w:r>
      <w:r>
        <w:rPr>
          <w:rFonts w:ascii="Arial" w:hAnsi="Arial" w:cs="Arial"/>
          <w:bCs/>
          <w:i/>
          <w:kern w:val="16"/>
          <w:sz w:val="21"/>
          <w:szCs w:val="21"/>
        </w:rPr>
        <w:t>nomia, Budownictwo, Transport i </w:t>
      </w:r>
      <w:r w:rsidRPr="00EB3DB8">
        <w:rPr>
          <w:rFonts w:ascii="Arial" w:hAnsi="Arial" w:cs="Arial"/>
          <w:bCs/>
          <w:i/>
          <w:kern w:val="16"/>
          <w:sz w:val="21"/>
          <w:szCs w:val="21"/>
        </w:rPr>
        <w:t xml:space="preserve">gospodarka magazynowa </w:t>
      </w:r>
      <w:r w:rsidRPr="00EB3DB8">
        <w:rPr>
          <w:rFonts w:ascii="Arial" w:hAnsi="Arial" w:cs="Arial"/>
          <w:bCs/>
          <w:kern w:val="16"/>
          <w:sz w:val="21"/>
          <w:szCs w:val="21"/>
        </w:rPr>
        <w:t>oraz</w:t>
      </w:r>
      <w:r w:rsidRPr="00EB3DB8">
        <w:rPr>
          <w:rFonts w:ascii="Arial" w:hAnsi="Arial" w:cs="Arial"/>
          <w:bCs/>
          <w:i/>
          <w:kern w:val="16"/>
          <w:sz w:val="21"/>
          <w:szCs w:val="21"/>
        </w:rPr>
        <w:t xml:space="preserve"> Przetwórstwo przemysłowe</w:t>
      </w:r>
      <w:r w:rsidRPr="00EB3DB8">
        <w:rPr>
          <w:rFonts w:ascii="Arial" w:hAnsi="Arial" w:cs="Arial"/>
          <w:bCs/>
          <w:kern w:val="16"/>
          <w:sz w:val="21"/>
          <w:szCs w:val="21"/>
        </w:rPr>
        <w:t xml:space="preserve">, a najmniej: </w:t>
      </w:r>
      <w:r w:rsidRPr="00EB3DB8">
        <w:rPr>
          <w:rFonts w:ascii="Arial" w:hAnsi="Arial" w:cs="Arial"/>
          <w:bCs/>
          <w:i/>
          <w:kern w:val="16"/>
          <w:sz w:val="21"/>
          <w:szCs w:val="21"/>
        </w:rPr>
        <w:t>Informacja i komunikacja</w:t>
      </w:r>
      <w:r w:rsidRPr="00EB3DB8">
        <w:rPr>
          <w:rFonts w:ascii="Arial" w:hAnsi="Arial" w:cs="Arial"/>
          <w:bCs/>
          <w:kern w:val="16"/>
          <w:sz w:val="21"/>
          <w:szCs w:val="21"/>
        </w:rPr>
        <w:t xml:space="preserve"> oraz </w:t>
      </w:r>
      <w:r w:rsidRPr="00EB3DB8">
        <w:rPr>
          <w:rFonts w:ascii="Arial" w:hAnsi="Arial" w:cs="Arial"/>
          <w:bCs/>
          <w:i/>
          <w:kern w:val="16"/>
          <w:sz w:val="21"/>
          <w:szCs w:val="21"/>
        </w:rPr>
        <w:t>Działalność finansowa i ubezpieczeniowa</w:t>
      </w:r>
      <w:r w:rsidRPr="00EB3DB8">
        <w:rPr>
          <w:rFonts w:ascii="Arial" w:hAnsi="Arial" w:cs="Arial"/>
          <w:bCs/>
          <w:kern w:val="16"/>
          <w:sz w:val="21"/>
          <w:szCs w:val="21"/>
        </w:rPr>
        <w:t xml:space="preserve">. Działania osłonowe rządu w postaci tzw. Tarczy antykryzysowej przyniosły </w:t>
      </w:r>
      <w:r>
        <w:rPr>
          <w:rFonts w:ascii="Arial" w:hAnsi="Arial" w:cs="Arial"/>
          <w:bCs/>
          <w:kern w:val="16"/>
          <w:sz w:val="21"/>
          <w:szCs w:val="21"/>
        </w:rPr>
        <w:t xml:space="preserve">częściowe </w:t>
      </w:r>
      <w:r w:rsidRPr="00EB3DB8">
        <w:rPr>
          <w:rFonts w:ascii="Arial" w:hAnsi="Arial" w:cs="Arial"/>
          <w:bCs/>
          <w:kern w:val="16"/>
          <w:sz w:val="21"/>
          <w:szCs w:val="21"/>
        </w:rPr>
        <w:t>efekty, ponieważ z jednej strony na pewno zatrzymały (przynajmniej w trakcie pierwszej fali pand</w:t>
      </w:r>
      <w:r>
        <w:rPr>
          <w:rFonts w:ascii="Arial" w:hAnsi="Arial" w:cs="Arial"/>
          <w:bCs/>
          <w:kern w:val="16"/>
          <w:sz w:val="21"/>
          <w:szCs w:val="21"/>
        </w:rPr>
        <w:t>emii) zapaść gospodarczą, ale z </w:t>
      </w:r>
      <w:r w:rsidRPr="00EB3DB8">
        <w:rPr>
          <w:rFonts w:ascii="Arial" w:hAnsi="Arial" w:cs="Arial"/>
          <w:bCs/>
          <w:kern w:val="16"/>
          <w:sz w:val="21"/>
          <w:szCs w:val="21"/>
        </w:rPr>
        <w:t>drugiej nie powstrzymały wzrostu poziomu bezrobocia i reg</w:t>
      </w:r>
      <w:r>
        <w:rPr>
          <w:rFonts w:ascii="Arial" w:hAnsi="Arial" w:cs="Arial"/>
          <w:bCs/>
          <w:kern w:val="16"/>
          <w:sz w:val="21"/>
          <w:szCs w:val="21"/>
        </w:rPr>
        <w:t>resu gospodarczego, zwłaszcza w </w:t>
      </w:r>
      <w:r w:rsidRPr="00EB3DB8">
        <w:rPr>
          <w:rFonts w:ascii="Arial" w:hAnsi="Arial" w:cs="Arial"/>
          <w:bCs/>
          <w:kern w:val="16"/>
          <w:sz w:val="21"/>
          <w:szCs w:val="21"/>
        </w:rPr>
        <w:t xml:space="preserve">branży </w:t>
      </w:r>
      <w:r w:rsidRPr="00EB3DB8">
        <w:rPr>
          <w:rFonts w:ascii="Arial" w:hAnsi="Arial" w:cs="Arial"/>
          <w:bCs/>
          <w:i/>
          <w:kern w:val="16"/>
          <w:sz w:val="21"/>
          <w:szCs w:val="21"/>
        </w:rPr>
        <w:t>Zakwaterowanie i gastronomia</w:t>
      </w:r>
      <w:r w:rsidRPr="00EB3DB8">
        <w:rPr>
          <w:rFonts w:ascii="Arial" w:hAnsi="Arial" w:cs="Arial"/>
          <w:bCs/>
          <w:kern w:val="16"/>
          <w:sz w:val="21"/>
          <w:szCs w:val="21"/>
        </w:rPr>
        <w:t>.</w:t>
      </w:r>
    </w:p>
    <w:p w:rsidR="00A40881" w:rsidRDefault="00A40881" w:rsidP="00A40881">
      <w:pPr>
        <w:spacing w:before="0" w:after="0"/>
        <w:ind w:left="0" w:firstLine="0"/>
        <w:rPr>
          <w:rFonts w:ascii="Arial" w:hAnsi="Arial" w:cs="Arial"/>
          <w:sz w:val="21"/>
          <w:szCs w:val="21"/>
        </w:rPr>
      </w:pPr>
      <w:r w:rsidRPr="00C61AFC">
        <w:rPr>
          <w:rFonts w:ascii="Arial" w:hAnsi="Arial" w:cs="Arial"/>
          <w:kern w:val="16"/>
          <w:sz w:val="21"/>
          <w:szCs w:val="21"/>
        </w:rPr>
        <w:t>Liczba bezrobotnych zarejestrowanych w powiatowych urzędach pracy w końcu grudnia 20</w:t>
      </w:r>
      <w:r>
        <w:rPr>
          <w:rFonts w:ascii="Arial" w:hAnsi="Arial" w:cs="Arial"/>
          <w:kern w:val="16"/>
          <w:sz w:val="21"/>
          <w:szCs w:val="21"/>
        </w:rPr>
        <w:t>20</w:t>
      </w:r>
      <w:r w:rsidRPr="00C61AFC">
        <w:rPr>
          <w:rFonts w:ascii="Arial" w:hAnsi="Arial" w:cs="Arial"/>
          <w:kern w:val="16"/>
          <w:sz w:val="21"/>
          <w:szCs w:val="21"/>
        </w:rPr>
        <w:t xml:space="preserve"> r. wyniosła </w:t>
      </w:r>
      <w:r>
        <w:rPr>
          <w:rFonts w:ascii="Arial" w:hAnsi="Arial" w:cs="Arial"/>
          <w:kern w:val="16"/>
          <w:sz w:val="21"/>
          <w:szCs w:val="21"/>
        </w:rPr>
        <w:t>91 032</w:t>
      </w:r>
      <w:r w:rsidRPr="00C61AFC">
        <w:rPr>
          <w:rFonts w:ascii="Arial" w:hAnsi="Arial" w:cs="Arial"/>
          <w:kern w:val="16"/>
          <w:sz w:val="21"/>
          <w:szCs w:val="21"/>
        </w:rPr>
        <w:t xml:space="preserve"> os</w:t>
      </w:r>
      <w:r>
        <w:rPr>
          <w:rFonts w:ascii="Arial" w:hAnsi="Arial" w:cs="Arial"/>
          <w:kern w:val="16"/>
          <w:sz w:val="21"/>
          <w:szCs w:val="21"/>
        </w:rPr>
        <w:t>o</w:t>
      </w:r>
      <w:r w:rsidRPr="00C61AFC">
        <w:rPr>
          <w:rFonts w:ascii="Arial" w:hAnsi="Arial" w:cs="Arial"/>
          <w:kern w:val="16"/>
          <w:sz w:val="21"/>
          <w:szCs w:val="21"/>
        </w:rPr>
        <w:t>b</w:t>
      </w:r>
      <w:r>
        <w:rPr>
          <w:rFonts w:ascii="Arial" w:hAnsi="Arial" w:cs="Arial"/>
          <w:kern w:val="16"/>
          <w:sz w:val="21"/>
          <w:szCs w:val="21"/>
        </w:rPr>
        <w:t>y</w:t>
      </w:r>
      <w:r w:rsidRPr="00C61AFC">
        <w:rPr>
          <w:rFonts w:ascii="Arial" w:hAnsi="Arial" w:cs="Arial"/>
          <w:kern w:val="16"/>
          <w:sz w:val="21"/>
          <w:szCs w:val="21"/>
        </w:rPr>
        <w:t>.</w:t>
      </w:r>
      <w:r w:rsidRPr="002D3603">
        <w:rPr>
          <w:rFonts w:ascii="Arial" w:hAnsi="Arial" w:cs="Arial"/>
          <w:kern w:val="16"/>
          <w:sz w:val="21"/>
          <w:szCs w:val="21"/>
        </w:rPr>
        <w:t xml:space="preserve"> </w:t>
      </w:r>
      <w:r w:rsidRPr="00C61AFC">
        <w:rPr>
          <w:rFonts w:ascii="Arial" w:hAnsi="Arial" w:cs="Arial"/>
          <w:kern w:val="16"/>
          <w:sz w:val="21"/>
          <w:szCs w:val="21"/>
        </w:rPr>
        <w:t xml:space="preserve">W powiatach widoczne było terytorialne zróżnicowanie stanu bezrobocia. </w:t>
      </w:r>
      <w:r w:rsidRPr="00C61AFC">
        <w:rPr>
          <w:rFonts w:ascii="Arial" w:hAnsi="Arial" w:cs="Arial"/>
          <w:sz w:val="21"/>
          <w:szCs w:val="21"/>
        </w:rPr>
        <w:t>N</w:t>
      </w:r>
      <w:r>
        <w:rPr>
          <w:rFonts w:ascii="Arial" w:hAnsi="Arial" w:cs="Arial"/>
          <w:sz w:val="21"/>
          <w:szCs w:val="21"/>
        </w:rPr>
        <w:t>a koniec 2020 roku n</w:t>
      </w:r>
      <w:r w:rsidRPr="00C61AFC">
        <w:rPr>
          <w:rFonts w:ascii="Arial" w:hAnsi="Arial" w:cs="Arial"/>
          <w:sz w:val="21"/>
          <w:szCs w:val="21"/>
        </w:rPr>
        <w:t xml:space="preserve">ajwięcej osób zarejestrowanych jako bezrobotne notowano </w:t>
      </w:r>
      <w:r>
        <w:rPr>
          <w:rFonts w:ascii="Arial" w:hAnsi="Arial" w:cs="Arial"/>
          <w:sz w:val="21"/>
          <w:szCs w:val="21"/>
        </w:rPr>
        <w:t>w Sosnowcu (4,9 tys. osób), w Częstochowie</w:t>
      </w:r>
      <w:r w:rsidRPr="00C61AFC">
        <w:rPr>
          <w:rFonts w:ascii="Arial" w:hAnsi="Arial" w:cs="Arial"/>
          <w:sz w:val="21"/>
          <w:szCs w:val="21"/>
        </w:rPr>
        <w:t xml:space="preserve"> (</w:t>
      </w:r>
      <w:r>
        <w:rPr>
          <w:rFonts w:ascii="Arial" w:hAnsi="Arial" w:cs="Arial"/>
          <w:sz w:val="21"/>
          <w:szCs w:val="21"/>
        </w:rPr>
        <w:t>4,7</w:t>
      </w:r>
      <w:r w:rsidRPr="00C61AFC">
        <w:rPr>
          <w:rFonts w:ascii="Arial" w:hAnsi="Arial" w:cs="Arial"/>
          <w:sz w:val="21"/>
          <w:szCs w:val="21"/>
        </w:rPr>
        <w:t xml:space="preserve"> tys.</w:t>
      </w:r>
      <w:r>
        <w:rPr>
          <w:rFonts w:ascii="Arial" w:hAnsi="Arial" w:cs="Arial"/>
          <w:sz w:val="21"/>
          <w:szCs w:val="21"/>
        </w:rPr>
        <w:t xml:space="preserve"> osób</w:t>
      </w:r>
      <w:r w:rsidRPr="00C61AFC">
        <w:rPr>
          <w:rFonts w:ascii="Arial" w:hAnsi="Arial" w:cs="Arial"/>
          <w:sz w:val="21"/>
          <w:szCs w:val="21"/>
        </w:rPr>
        <w:t>)</w:t>
      </w:r>
      <w:r>
        <w:rPr>
          <w:rFonts w:ascii="Arial" w:hAnsi="Arial" w:cs="Arial"/>
          <w:sz w:val="21"/>
          <w:szCs w:val="21"/>
        </w:rPr>
        <w:t xml:space="preserve"> i </w:t>
      </w:r>
      <w:r w:rsidRPr="00C61AFC">
        <w:rPr>
          <w:rFonts w:ascii="Arial" w:hAnsi="Arial" w:cs="Arial"/>
          <w:sz w:val="21"/>
          <w:szCs w:val="21"/>
        </w:rPr>
        <w:t>w Bytomiu (</w:t>
      </w:r>
      <w:r>
        <w:rPr>
          <w:rFonts w:ascii="Arial" w:hAnsi="Arial" w:cs="Arial"/>
          <w:sz w:val="21"/>
          <w:szCs w:val="21"/>
        </w:rPr>
        <w:t>4,6</w:t>
      </w:r>
      <w:r w:rsidRPr="00C61AFC">
        <w:rPr>
          <w:rFonts w:ascii="Arial" w:hAnsi="Arial" w:cs="Arial"/>
          <w:sz w:val="21"/>
          <w:szCs w:val="21"/>
        </w:rPr>
        <w:t xml:space="preserve"> tys.)</w:t>
      </w:r>
      <w:r>
        <w:rPr>
          <w:rFonts w:ascii="Arial" w:hAnsi="Arial" w:cs="Arial"/>
          <w:sz w:val="21"/>
          <w:szCs w:val="21"/>
        </w:rPr>
        <w:t>.</w:t>
      </w:r>
      <w:r w:rsidRPr="00C61AFC">
        <w:rPr>
          <w:rFonts w:ascii="Arial" w:hAnsi="Arial" w:cs="Arial"/>
          <w:sz w:val="21"/>
          <w:szCs w:val="21"/>
        </w:rPr>
        <w:t xml:space="preserve"> Na przeciwległym końcu listy ran</w:t>
      </w:r>
      <w:r>
        <w:rPr>
          <w:rFonts w:ascii="Arial" w:hAnsi="Arial" w:cs="Arial"/>
          <w:sz w:val="21"/>
          <w:szCs w:val="21"/>
        </w:rPr>
        <w:t xml:space="preserve">kingowej lokowały się powiaty o </w:t>
      </w:r>
      <w:r w:rsidRPr="00C61AFC">
        <w:rPr>
          <w:rFonts w:ascii="Arial" w:hAnsi="Arial" w:cs="Arial"/>
          <w:sz w:val="21"/>
          <w:szCs w:val="21"/>
        </w:rPr>
        <w:t>małej liczbie mieszkańców i tym samym bezrobotnych: bieruńsko - lędziński (</w:t>
      </w:r>
      <w:r>
        <w:rPr>
          <w:rFonts w:ascii="Arial" w:hAnsi="Arial" w:cs="Arial"/>
          <w:sz w:val="21"/>
          <w:szCs w:val="21"/>
        </w:rPr>
        <w:t>710</w:t>
      </w:r>
      <w:r w:rsidRPr="00C61AFC">
        <w:rPr>
          <w:rFonts w:ascii="Arial" w:hAnsi="Arial" w:cs="Arial"/>
          <w:sz w:val="21"/>
          <w:szCs w:val="21"/>
        </w:rPr>
        <w:t xml:space="preserve"> osób)</w:t>
      </w:r>
      <w:r>
        <w:rPr>
          <w:rFonts w:ascii="Arial" w:hAnsi="Arial" w:cs="Arial"/>
          <w:sz w:val="21"/>
          <w:szCs w:val="21"/>
        </w:rPr>
        <w:t xml:space="preserve">, </w:t>
      </w:r>
      <w:r w:rsidRPr="00C61AFC">
        <w:rPr>
          <w:rFonts w:ascii="Arial" w:hAnsi="Arial" w:cs="Arial"/>
          <w:sz w:val="21"/>
          <w:szCs w:val="21"/>
        </w:rPr>
        <w:t>Świętochłowice (</w:t>
      </w:r>
      <w:r>
        <w:rPr>
          <w:rFonts w:ascii="Arial" w:hAnsi="Arial" w:cs="Arial"/>
          <w:sz w:val="21"/>
          <w:szCs w:val="21"/>
        </w:rPr>
        <w:t>883</w:t>
      </w:r>
      <w:r w:rsidRPr="00C61AFC">
        <w:rPr>
          <w:rFonts w:ascii="Arial" w:hAnsi="Arial" w:cs="Arial"/>
          <w:sz w:val="21"/>
          <w:szCs w:val="21"/>
        </w:rPr>
        <w:t xml:space="preserve"> os</w:t>
      </w:r>
      <w:r>
        <w:rPr>
          <w:rFonts w:ascii="Arial" w:hAnsi="Arial" w:cs="Arial"/>
          <w:sz w:val="21"/>
          <w:szCs w:val="21"/>
        </w:rPr>
        <w:t>o</w:t>
      </w:r>
      <w:r w:rsidRPr="00C61AFC">
        <w:rPr>
          <w:rFonts w:ascii="Arial" w:hAnsi="Arial" w:cs="Arial"/>
          <w:sz w:val="21"/>
          <w:szCs w:val="21"/>
        </w:rPr>
        <w:t>b</w:t>
      </w:r>
      <w:r>
        <w:rPr>
          <w:rFonts w:ascii="Arial" w:hAnsi="Arial" w:cs="Arial"/>
          <w:sz w:val="21"/>
          <w:szCs w:val="21"/>
        </w:rPr>
        <w:t>y) oraz Żory (1,1 tys. osób).</w:t>
      </w:r>
    </w:p>
    <w:p w:rsidR="00A40881" w:rsidRDefault="00A40881" w:rsidP="00A40881">
      <w:pPr>
        <w:spacing w:before="0" w:after="0"/>
        <w:ind w:left="0" w:firstLine="0"/>
        <w:rPr>
          <w:rFonts w:ascii="Arial" w:hAnsi="Arial" w:cs="Arial"/>
          <w:sz w:val="21"/>
          <w:szCs w:val="21"/>
        </w:rPr>
      </w:pPr>
      <w:r w:rsidRPr="00C61AFC">
        <w:rPr>
          <w:rFonts w:ascii="Arial" w:hAnsi="Arial" w:cs="Arial"/>
          <w:sz w:val="21"/>
          <w:szCs w:val="21"/>
        </w:rPr>
        <w:t>Według stanu na 31.12.20</w:t>
      </w:r>
      <w:r>
        <w:rPr>
          <w:rFonts w:ascii="Arial" w:hAnsi="Arial" w:cs="Arial"/>
          <w:sz w:val="21"/>
          <w:szCs w:val="21"/>
        </w:rPr>
        <w:t>20</w:t>
      </w:r>
      <w:r w:rsidRPr="00C61AFC">
        <w:rPr>
          <w:rFonts w:ascii="Arial" w:hAnsi="Arial" w:cs="Arial"/>
          <w:sz w:val="21"/>
          <w:szCs w:val="21"/>
        </w:rPr>
        <w:t xml:space="preserve"> r. w urzędach pracy województwa śląskiego zarejestrowanych było </w:t>
      </w:r>
      <w:r>
        <w:rPr>
          <w:rFonts w:ascii="Arial" w:hAnsi="Arial" w:cs="Arial"/>
          <w:sz w:val="21"/>
          <w:szCs w:val="21"/>
        </w:rPr>
        <w:t>49 851</w:t>
      </w:r>
      <w:r w:rsidRPr="00C61AFC">
        <w:rPr>
          <w:rFonts w:ascii="Arial" w:hAnsi="Arial" w:cs="Arial"/>
          <w:sz w:val="21"/>
          <w:szCs w:val="21"/>
        </w:rPr>
        <w:t xml:space="preserve"> kobiet, co stanowiło 5</w:t>
      </w:r>
      <w:r>
        <w:rPr>
          <w:rFonts w:ascii="Arial" w:hAnsi="Arial" w:cs="Arial"/>
          <w:sz w:val="21"/>
          <w:szCs w:val="21"/>
        </w:rPr>
        <w:t>4,8% ogółu bezrobotnych</w:t>
      </w:r>
      <w:r w:rsidRPr="00C61AFC">
        <w:rPr>
          <w:rFonts w:ascii="Arial" w:hAnsi="Arial" w:cs="Arial"/>
          <w:sz w:val="21"/>
          <w:szCs w:val="21"/>
        </w:rPr>
        <w:t>.</w:t>
      </w:r>
      <w:r>
        <w:rPr>
          <w:rFonts w:ascii="Arial" w:hAnsi="Arial" w:cs="Arial"/>
          <w:sz w:val="21"/>
          <w:szCs w:val="21"/>
        </w:rPr>
        <w:t xml:space="preserve"> </w:t>
      </w:r>
      <w:r w:rsidRPr="00C61AFC">
        <w:rPr>
          <w:rFonts w:ascii="Arial" w:hAnsi="Arial" w:cs="Arial"/>
          <w:sz w:val="21"/>
          <w:szCs w:val="21"/>
        </w:rPr>
        <w:t xml:space="preserve">W ujęciu rocznym liczba bezrobotnych kobiet </w:t>
      </w:r>
      <w:r>
        <w:rPr>
          <w:rFonts w:ascii="Arial" w:hAnsi="Arial" w:cs="Arial"/>
          <w:sz w:val="21"/>
          <w:szCs w:val="21"/>
        </w:rPr>
        <w:t>zwiększyła</w:t>
      </w:r>
      <w:r w:rsidRPr="00C61AFC">
        <w:rPr>
          <w:rFonts w:ascii="Arial" w:hAnsi="Arial" w:cs="Arial"/>
          <w:sz w:val="21"/>
          <w:szCs w:val="21"/>
        </w:rPr>
        <w:t xml:space="preserve"> się </w:t>
      </w:r>
      <w:r>
        <w:rPr>
          <w:rFonts w:ascii="Arial" w:hAnsi="Arial" w:cs="Arial"/>
          <w:sz w:val="21"/>
          <w:szCs w:val="21"/>
        </w:rPr>
        <w:t>o 12 225</w:t>
      </w:r>
      <w:r w:rsidRPr="00C61AFC">
        <w:rPr>
          <w:rFonts w:ascii="Arial" w:hAnsi="Arial" w:cs="Arial"/>
          <w:sz w:val="21"/>
          <w:szCs w:val="21"/>
        </w:rPr>
        <w:t xml:space="preserve"> osób</w:t>
      </w:r>
      <w:r w:rsidRPr="00C61AFC">
        <w:rPr>
          <w:rFonts w:ascii="Arial" w:hAnsi="Arial" w:cs="Arial"/>
          <w:kern w:val="16"/>
          <w:sz w:val="21"/>
          <w:szCs w:val="21"/>
        </w:rPr>
        <w:t>,</w:t>
      </w:r>
      <w:r>
        <w:rPr>
          <w:rFonts w:ascii="Arial" w:hAnsi="Arial" w:cs="Arial"/>
          <w:kern w:val="16"/>
          <w:sz w:val="21"/>
          <w:szCs w:val="21"/>
        </w:rPr>
        <w:t xml:space="preserve"> tj. o 32,5%, </w:t>
      </w:r>
      <w:r w:rsidRPr="00C61AFC">
        <w:rPr>
          <w:rFonts w:ascii="Arial" w:hAnsi="Arial" w:cs="Arial"/>
          <w:kern w:val="16"/>
          <w:sz w:val="21"/>
          <w:szCs w:val="21"/>
        </w:rPr>
        <w:t>a</w:t>
      </w:r>
      <w:r>
        <w:rPr>
          <w:rFonts w:ascii="Arial" w:hAnsi="Arial" w:cs="Arial"/>
          <w:kern w:val="16"/>
          <w:sz w:val="21"/>
          <w:szCs w:val="21"/>
        </w:rPr>
        <w:t>le</w:t>
      </w:r>
      <w:r w:rsidRPr="00C61AFC">
        <w:rPr>
          <w:rFonts w:ascii="Arial" w:hAnsi="Arial" w:cs="Arial"/>
          <w:kern w:val="16"/>
          <w:sz w:val="21"/>
          <w:szCs w:val="21"/>
        </w:rPr>
        <w:t xml:space="preserve"> ich udział wśród całej populacji bezrobotnych w ciągu roku zmniejszył się o 1,8</w:t>
      </w:r>
      <w:r>
        <w:rPr>
          <w:rFonts w:ascii="Arial" w:hAnsi="Arial" w:cs="Arial"/>
          <w:kern w:val="16"/>
          <w:sz w:val="21"/>
          <w:szCs w:val="21"/>
        </w:rPr>
        <w:t xml:space="preserve"> p. proc. </w:t>
      </w:r>
      <w:r w:rsidRPr="00C61AFC">
        <w:rPr>
          <w:rFonts w:ascii="Arial" w:hAnsi="Arial" w:cs="Arial"/>
          <w:sz w:val="21"/>
          <w:szCs w:val="21"/>
        </w:rPr>
        <w:t>Na przestrzeni 20</w:t>
      </w:r>
      <w:r>
        <w:rPr>
          <w:rFonts w:ascii="Arial" w:hAnsi="Arial" w:cs="Arial"/>
          <w:sz w:val="21"/>
          <w:szCs w:val="21"/>
        </w:rPr>
        <w:t>20 roku, w </w:t>
      </w:r>
      <w:r w:rsidRPr="00C61AFC">
        <w:rPr>
          <w:rFonts w:ascii="Arial" w:hAnsi="Arial" w:cs="Arial"/>
          <w:sz w:val="21"/>
          <w:szCs w:val="21"/>
        </w:rPr>
        <w:t xml:space="preserve">ujęciu miesięcznym, </w:t>
      </w:r>
      <w:r>
        <w:rPr>
          <w:rFonts w:ascii="Arial" w:hAnsi="Arial" w:cs="Arial"/>
          <w:sz w:val="21"/>
          <w:szCs w:val="21"/>
        </w:rPr>
        <w:t>najniższy</w:t>
      </w:r>
      <w:r w:rsidRPr="00C61AFC">
        <w:rPr>
          <w:rFonts w:ascii="Arial" w:hAnsi="Arial" w:cs="Arial"/>
          <w:sz w:val="21"/>
          <w:szCs w:val="21"/>
        </w:rPr>
        <w:t xml:space="preserve"> poziom bezrobocia wśród kobiet odnotowano w </w:t>
      </w:r>
      <w:r>
        <w:rPr>
          <w:rFonts w:ascii="Arial" w:hAnsi="Arial" w:cs="Arial"/>
          <w:sz w:val="21"/>
          <w:szCs w:val="21"/>
        </w:rPr>
        <w:t>marcu (39 618 osób), a najwyższy w grudniu (49 851)</w:t>
      </w:r>
      <w:r w:rsidRPr="00C61AFC">
        <w:rPr>
          <w:rFonts w:ascii="Arial" w:hAnsi="Arial" w:cs="Arial"/>
          <w:sz w:val="21"/>
          <w:szCs w:val="21"/>
        </w:rPr>
        <w:t>.</w:t>
      </w:r>
    </w:p>
    <w:p w:rsidR="00A40881" w:rsidRDefault="00A40881" w:rsidP="00A40881">
      <w:pPr>
        <w:spacing w:before="0" w:after="0"/>
        <w:ind w:left="0" w:firstLine="0"/>
        <w:rPr>
          <w:rFonts w:ascii="Arial" w:hAnsi="Arial" w:cs="Arial"/>
          <w:sz w:val="21"/>
          <w:szCs w:val="21"/>
        </w:rPr>
      </w:pPr>
      <w:r>
        <w:rPr>
          <w:rFonts w:ascii="Arial" w:hAnsi="Arial" w:cs="Arial"/>
          <w:sz w:val="21"/>
          <w:szCs w:val="21"/>
        </w:rPr>
        <w:t xml:space="preserve">Jednym ze wskaźników obrazujących sytuację na rynku pracy jest </w:t>
      </w:r>
      <w:r w:rsidRPr="00C61AFC">
        <w:rPr>
          <w:rFonts w:ascii="Arial" w:hAnsi="Arial" w:cs="Arial"/>
          <w:sz w:val="21"/>
          <w:szCs w:val="21"/>
        </w:rPr>
        <w:t>stopa bezrobocia</w:t>
      </w:r>
      <w:r>
        <w:rPr>
          <w:rFonts w:ascii="Arial" w:hAnsi="Arial" w:cs="Arial"/>
          <w:sz w:val="21"/>
          <w:szCs w:val="21"/>
        </w:rPr>
        <w:t xml:space="preserve"> rejestrowanego.</w:t>
      </w:r>
      <w:r w:rsidRPr="00C61AFC">
        <w:rPr>
          <w:rFonts w:ascii="Arial" w:hAnsi="Arial" w:cs="Arial"/>
          <w:sz w:val="21"/>
          <w:szCs w:val="21"/>
        </w:rPr>
        <w:t xml:space="preserve"> </w:t>
      </w:r>
      <w:r>
        <w:rPr>
          <w:rFonts w:ascii="Arial" w:hAnsi="Arial" w:cs="Arial"/>
          <w:sz w:val="21"/>
          <w:szCs w:val="21"/>
        </w:rPr>
        <w:t>W</w:t>
      </w:r>
      <w:r w:rsidRPr="00C61AFC">
        <w:rPr>
          <w:rFonts w:ascii="Arial" w:hAnsi="Arial" w:cs="Arial"/>
          <w:sz w:val="21"/>
          <w:szCs w:val="21"/>
        </w:rPr>
        <w:t xml:space="preserve"> Śląskiem </w:t>
      </w:r>
      <w:r>
        <w:rPr>
          <w:rFonts w:ascii="Arial" w:hAnsi="Arial" w:cs="Arial"/>
          <w:sz w:val="21"/>
          <w:szCs w:val="21"/>
        </w:rPr>
        <w:t>w</w:t>
      </w:r>
      <w:r w:rsidRPr="00C61AFC">
        <w:rPr>
          <w:rFonts w:ascii="Arial" w:hAnsi="Arial" w:cs="Arial"/>
          <w:sz w:val="21"/>
          <w:szCs w:val="21"/>
        </w:rPr>
        <w:t>edług stanu na 31.12.20</w:t>
      </w:r>
      <w:r>
        <w:rPr>
          <w:rFonts w:ascii="Arial" w:hAnsi="Arial" w:cs="Arial"/>
          <w:sz w:val="21"/>
          <w:szCs w:val="21"/>
        </w:rPr>
        <w:t>20</w:t>
      </w:r>
      <w:r w:rsidRPr="00C61AFC">
        <w:rPr>
          <w:rFonts w:ascii="Arial" w:hAnsi="Arial" w:cs="Arial"/>
          <w:sz w:val="21"/>
          <w:szCs w:val="21"/>
        </w:rPr>
        <w:t xml:space="preserve"> r. </w:t>
      </w:r>
      <w:r>
        <w:rPr>
          <w:rFonts w:ascii="Arial" w:hAnsi="Arial" w:cs="Arial"/>
          <w:sz w:val="21"/>
          <w:szCs w:val="21"/>
        </w:rPr>
        <w:t>wskaźnik ten wyniósł 4,9% (kraj 6,2%). W </w:t>
      </w:r>
      <w:r w:rsidRPr="00C61AFC">
        <w:rPr>
          <w:rFonts w:ascii="Arial" w:hAnsi="Arial" w:cs="Arial"/>
          <w:sz w:val="21"/>
          <w:szCs w:val="21"/>
        </w:rPr>
        <w:t xml:space="preserve">ujęciu rocznym w województwie wartość </w:t>
      </w:r>
      <w:r>
        <w:rPr>
          <w:rFonts w:ascii="Arial" w:hAnsi="Arial" w:cs="Arial"/>
          <w:sz w:val="21"/>
          <w:szCs w:val="21"/>
        </w:rPr>
        <w:t>stopy bezrobocia</w:t>
      </w:r>
      <w:r w:rsidRPr="00C61AFC">
        <w:rPr>
          <w:rFonts w:ascii="Arial" w:hAnsi="Arial" w:cs="Arial"/>
          <w:sz w:val="21"/>
          <w:szCs w:val="21"/>
        </w:rPr>
        <w:t xml:space="preserve"> </w:t>
      </w:r>
      <w:r>
        <w:rPr>
          <w:rFonts w:ascii="Arial" w:hAnsi="Arial" w:cs="Arial"/>
          <w:sz w:val="21"/>
          <w:szCs w:val="21"/>
        </w:rPr>
        <w:t>zwiększyła się</w:t>
      </w:r>
      <w:r w:rsidRPr="00C61AFC">
        <w:rPr>
          <w:rFonts w:ascii="Arial" w:hAnsi="Arial" w:cs="Arial"/>
          <w:sz w:val="21"/>
          <w:szCs w:val="21"/>
        </w:rPr>
        <w:t xml:space="preserve"> o </w:t>
      </w:r>
      <w:r>
        <w:rPr>
          <w:rFonts w:ascii="Arial" w:hAnsi="Arial" w:cs="Arial"/>
          <w:sz w:val="21"/>
          <w:szCs w:val="21"/>
        </w:rPr>
        <w:t>1,3</w:t>
      </w:r>
      <w:r w:rsidRPr="00C61AFC">
        <w:rPr>
          <w:rFonts w:ascii="Arial" w:hAnsi="Arial" w:cs="Arial"/>
          <w:sz w:val="21"/>
          <w:szCs w:val="21"/>
        </w:rPr>
        <w:t> p. proc</w:t>
      </w:r>
      <w:r>
        <w:rPr>
          <w:rFonts w:ascii="Arial" w:hAnsi="Arial" w:cs="Arial"/>
          <w:sz w:val="21"/>
          <w:szCs w:val="21"/>
        </w:rPr>
        <w:t>.</w:t>
      </w:r>
      <w:r w:rsidRPr="00F7110C">
        <w:rPr>
          <w:rFonts w:ascii="Arial" w:hAnsi="Arial" w:cs="Arial"/>
          <w:sz w:val="21"/>
          <w:szCs w:val="21"/>
        </w:rPr>
        <w:t xml:space="preserve"> </w:t>
      </w:r>
      <w:r w:rsidRPr="00C61AFC">
        <w:rPr>
          <w:rFonts w:ascii="Arial" w:hAnsi="Arial" w:cs="Arial"/>
          <w:sz w:val="21"/>
          <w:szCs w:val="21"/>
        </w:rPr>
        <w:t>W końcu grudnia 20</w:t>
      </w:r>
      <w:r>
        <w:rPr>
          <w:rFonts w:ascii="Arial" w:hAnsi="Arial" w:cs="Arial"/>
          <w:sz w:val="21"/>
          <w:szCs w:val="21"/>
        </w:rPr>
        <w:t>20 r. najniższą stopę</w:t>
      </w:r>
      <w:r w:rsidRPr="00C61AFC">
        <w:rPr>
          <w:rFonts w:ascii="Arial" w:hAnsi="Arial" w:cs="Arial"/>
          <w:sz w:val="21"/>
          <w:szCs w:val="21"/>
        </w:rPr>
        <w:t xml:space="preserve"> bezrobocia</w:t>
      </w:r>
      <w:r>
        <w:rPr>
          <w:rFonts w:ascii="Arial" w:hAnsi="Arial" w:cs="Arial"/>
          <w:sz w:val="21"/>
          <w:szCs w:val="21"/>
        </w:rPr>
        <w:t xml:space="preserve"> odnotowano</w:t>
      </w:r>
      <w:r w:rsidRPr="00C61AFC">
        <w:rPr>
          <w:rFonts w:ascii="Arial" w:hAnsi="Arial" w:cs="Arial"/>
          <w:sz w:val="21"/>
          <w:szCs w:val="21"/>
        </w:rPr>
        <w:t xml:space="preserve"> w Katowicach i wynosiła </w:t>
      </w:r>
      <w:r>
        <w:rPr>
          <w:rFonts w:ascii="Arial" w:hAnsi="Arial" w:cs="Arial"/>
          <w:sz w:val="21"/>
          <w:szCs w:val="21"/>
        </w:rPr>
        <w:t>ona 1,7%. Na </w:t>
      </w:r>
      <w:r w:rsidRPr="00C61AFC">
        <w:rPr>
          <w:rFonts w:ascii="Arial" w:hAnsi="Arial" w:cs="Arial"/>
          <w:sz w:val="21"/>
          <w:szCs w:val="21"/>
        </w:rPr>
        <w:t xml:space="preserve">przeciwległej pozycji znajdował się Bytom, gdzie wysokość tego wskaźnika osiągnęła wartość </w:t>
      </w:r>
      <w:r>
        <w:rPr>
          <w:rFonts w:ascii="Arial" w:hAnsi="Arial" w:cs="Arial"/>
          <w:sz w:val="21"/>
          <w:szCs w:val="21"/>
        </w:rPr>
        <w:t>10,1%.</w:t>
      </w:r>
    </w:p>
    <w:p w:rsidR="00A40881" w:rsidRDefault="00E15196" w:rsidP="00A40881">
      <w:pPr>
        <w:pStyle w:val="normalny0"/>
        <w:spacing w:before="0" w:after="0"/>
        <w:ind w:firstLine="0"/>
        <w:rPr>
          <w:rFonts w:ascii="Arial" w:hAnsi="Arial" w:cs="Arial"/>
          <w:sz w:val="21"/>
          <w:szCs w:val="21"/>
        </w:rPr>
      </w:pPr>
      <w:r>
        <w:rPr>
          <w:rFonts w:ascii="Arial" w:hAnsi="Arial" w:cs="Arial"/>
          <w:sz w:val="21"/>
          <w:szCs w:val="21"/>
        </w:rPr>
        <w:t>W</w:t>
      </w:r>
      <w:r w:rsidR="00A40881" w:rsidRPr="00D87996">
        <w:rPr>
          <w:rFonts w:ascii="Arial" w:hAnsi="Arial" w:cs="Arial"/>
          <w:sz w:val="21"/>
          <w:szCs w:val="21"/>
        </w:rPr>
        <w:t xml:space="preserve"> 2020 r. w populacji </w:t>
      </w:r>
      <w:r>
        <w:rPr>
          <w:rFonts w:ascii="Arial" w:hAnsi="Arial" w:cs="Arial"/>
          <w:sz w:val="21"/>
          <w:szCs w:val="21"/>
        </w:rPr>
        <w:t>śląskich bezrobotnych</w:t>
      </w:r>
      <w:r w:rsidR="00A40881" w:rsidRPr="00D87996">
        <w:rPr>
          <w:rFonts w:ascii="Arial" w:hAnsi="Arial" w:cs="Arial"/>
          <w:sz w:val="21"/>
          <w:szCs w:val="21"/>
        </w:rPr>
        <w:t xml:space="preserve"> dominowały osoby, które pracowały przed zarejestrowaniem się w urzędach pracy. </w:t>
      </w:r>
      <w:r w:rsidR="00A40881">
        <w:rPr>
          <w:rFonts w:ascii="Arial" w:hAnsi="Arial" w:cs="Arial"/>
          <w:sz w:val="21"/>
          <w:szCs w:val="21"/>
        </w:rPr>
        <w:t>Liczba zarejestrowanych bezrobotnych poprzednio pracujących</w:t>
      </w:r>
      <w:r w:rsidR="00A40881" w:rsidRPr="00D87996">
        <w:rPr>
          <w:rFonts w:ascii="Arial" w:hAnsi="Arial" w:cs="Arial"/>
          <w:sz w:val="21"/>
          <w:szCs w:val="21"/>
        </w:rPr>
        <w:t xml:space="preserve"> na koniec grudnia 2020 r. wynosiła </w:t>
      </w:r>
      <w:r w:rsidR="00A40881">
        <w:rPr>
          <w:rFonts w:ascii="Arial" w:hAnsi="Arial" w:cs="Arial"/>
          <w:kern w:val="16"/>
          <w:sz w:val="21"/>
          <w:szCs w:val="21"/>
        </w:rPr>
        <w:t>81 </w:t>
      </w:r>
      <w:r w:rsidR="00A40881" w:rsidRPr="00D87996">
        <w:rPr>
          <w:rFonts w:ascii="Arial" w:hAnsi="Arial" w:cs="Arial"/>
          <w:kern w:val="16"/>
          <w:sz w:val="21"/>
          <w:szCs w:val="21"/>
        </w:rPr>
        <w:t xml:space="preserve">104, tj. 89,1% </w:t>
      </w:r>
      <w:r w:rsidR="00A40881" w:rsidRPr="00D87996">
        <w:rPr>
          <w:rFonts w:ascii="Arial" w:hAnsi="Arial" w:cs="Arial"/>
          <w:sz w:val="21"/>
          <w:szCs w:val="21"/>
        </w:rPr>
        <w:t>ogółu bezrobotnych (w 2019 r. 59 417 osób, tj. 89,3%).</w:t>
      </w:r>
      <w:r w:rsidR="00A40881">
        <w:rPr>
          <w:rFonts w:ascii="Arial" w:hAnsi="Arial" w:cs="Arial"/>
          <w:sz w:val="21"/>
          <w:szCs w:val="21"/>
        </w:rPr>
        <w:t xml:space="preserve"> Analiza wykazuje, iż </w:t>
      </w:r>
      <w:r w:rsidR="00A40881" w:rsidRPr="00D87996">
        <w:rPr>
          <w:rFonts w:ascii="Arial" w:hAnsi="Arial" w:cs="Arial"/>
          <w:sz w:val="21"/>
          <w:szCs w:val="21"/>
        </w:rPr>
        <w:t xml:space="preserve">większość zarejestrowanych bezrobotnych pracowała poprzednio w zakładach należących do pięciu sekcji PKD: </w:t>
      </w:r>
      <w:r w:rsidR="00A40881" w:rsidRPr="00D87996">
        <w:rPr>
          <w:rFonts w:ascii="Arial" w:hAnsi="Arial" w:cs="Arial"/>
          <w:i/>
          <w:sz w:val="21"/>
          <w:szCs w:val="21"/>
        </w:rPr>
        <w:t>przetwórstwo przemysłowe</w:t>
      </w:r>
      <w:r w:rsidR="00A40881" w:rsidRPr="00D87996">
        <w:rPr>
          <w:rFonts w:ascii="Arial" w:hAnsi="Arial" w:cs="Arial"/>
          <w:sz w:val="21"/>
          <w:szCs w:val="21"/>
        </w:rPr>
        <w:t xml:space="preserve"> (18,4%; 2019 r. – 17,7%), </w:t>
      </w:r>
      <w:r w:rsidR="00A40881">
        <w:rPr>
          <w:rFonts w:ascii="Arial" w:hAnsi="Arial" w:cs="Arial"/>
          <w:i/>
          <w:sz w:val="21"/>
          <w:szCs w:val="21"/>
        </w:rPr>
        <w:t>handel hurtowy i </w:t>
      </w:r>
      <w:r w:rsidR="00A40881" w:rsidRPr="00D87996">
        <w:rPr>
          <w:rFonts w:ascii="Arial" w:hAnsi="Arial" w:cs="Arial"/>
          <w:i/>
          <w:sz w:val="21"/>
          <w:szCs w:val="21"/>
        </w:rPr>
        <w:t xml:space="preserve">detaliczny, naprawa pojazdów mechanicznych, włączając motocykle </w:t>
      </w:r>
      <w:r w:rsidR="00A40881" w:rsidRPr="00D87996">
        <w:rPr>
          <w:rFonts w:ascii="Arial" w:hAnsi="Arial" w:cs="Arial"/>
          <w:sz w:val="21"/>
          <w:szCs w:val="21"/>
        </w:rPr>
        <w:t>(18,3% poprzednio pracujących; 2019</w:t>
      </w:r>
      <w:r w:rsidR="00A40881">
        <w:rPr>
          <w:rFonts w:ascii="Arial" w:hAnsi="Arial" w:cs="Arial"/>
          <w:sz w:val="21"/>
          <w:szCs w:val="21"/>
        </w:rPr>
        <w:t> </w:t>
      </w:r>
      <w:r w:rsidR="00A40881" w:rsidRPr="00D87996">
        <w:rPr>
          <w:rFonts w:ascii="Arial" w:hAnsi="Arial" w:cs="Arial"/>
          <w:sz w:val="21"/>
          <w:szCs w:val="21"/>
        </w:rPr>
        <w:t xml:space="preserve">r. – 18,4%), </w:t>
      </w:r>
      <w:r w:rsidR="00A40881" w:rsidRPr="00D87996">
        <w:rPr>
          <w:rFonts w:ascii="Arial" w:hAnsi="Arial" w:cs="Arial"/>
          <w:i/>
          <w:sz w:val="21"/>
          <w:szCs w:val="21"/>
        </w:rPr>
        <w:t>budownictwo</w:t>
      </w:r>
      <w:r w:rsidR="00A40881" w:rsidRPr="00D87996">
        <w:rPr>
          <w:rFonts w:ascii="Arial" w:hAnsi="Arial" w:cs="Arial"/>
          <w:sz w:val="21"/>
          <w:szCs w:val="21"/>
        </w:rPr>
        <w:t xml:space="preserve"> (9,1%; 2019 r. – 9,0%), </w:t>
      </w:r>
      <w:r w:rsidR="00A40881" w:rsidRPr="00D87996">
        <w:rPr>
          <w:rFonts w:ascii="Arial" w:hAnsi="Arial" w:cs="Arial"/>
          <w:i/>
          <w:sz w:val="21"/>
          <w:szCs w:val="21"/>
        </w:rPr>
        <w:t>działalność w zakresie usług administrowania i działalność wspierająca</w:t>
      </w:r>
      <w:r w:rsidR="00A40881" w:rsidRPr="00D87996">
        <w:rPr>
          <w:rFonts w:ascii="Arial" w:hAnsi="Arial" w:cs="Arial"/>
          <w:sz w:val="21"/>
          <w:szCs w:val="21"/>
        </w:rPr>
        <w:t xml:space="preserve"> (9,0%; 2019 r. </w:t>
      </w:r>
      <w:r w:rsidR="00A40881">
        <w:rPr>
          <w:rFonts w:ascii="Arial" w:hAnsi="Arial" w:cs="Arial"/>
          <w:sz w:val="21"/>
          <w:szCs w:val="21"/>
        </w:rPr>
        <w:t>–</w:t>
      </w:r>
      <w:r w:rsidR="00A40881" w:rsidRPr="00D87996">
        <w:rPr>
          <w:rFonts w:ascii="Arial" w:hAnsi="Arial" w:cs="Arial"/>
          <w:sz w:val="21"/>
          <w:szCs w:val="21"/>
        </w:rPr>
        <w:t xml:space="preserve"> 8,8%) oraz </w:t>
      </w:r>
      <w:r w:rsidR="00A40881" w:rsidRPr="00D87996">
        <w:rPr>
          <w:rFonts w:ascii="Arial" w:hAnsi="Arial" w:cs="Arial"/>
          <w:i/>
          <w:sz w:val="21"/>
          <w:szCs w:val="21"/>
        </w:rPr>
        <w:t xml:space="preserve">pozostała działalność </w:t>
      </w:r>
      <w:r w:rsidR="00A40881" w:rsidRPr="00B356F1">
        <w:rPr>
          <w:rFonts w:ascii="Arial" w:hAnsi="Arial" w:cs="Arial"/>
          <w:i/>
          <w:sz w:val="21"/>
          <w:szCs w:val="21"/>
        </w:rPr>
        <w:t xml:space="preserve">usługowa </w:t>
      </w:r>
      <w:r w:rsidR="00A40881" w:rsidRPr="00B356F1">
        <w:rPr>
          <w:rFonts w:ascii="Arial" w:hAnsi="Arial" w:cs="Arial"/>
          <w:sz w:val="21"/>
          <w:szCs w:val="21"/>
        </w:rPr>
        <w:t xml:space="preserve">(6,7%; 2019 r. </w:t>
      </w:r>
      <w:r w:rsidR="00A40881">
        <w:rPr>
          <w:rFonts w:ascii="Arial" w:hAnsi="Arial" w:cs="Arial"/>
          <w:sz w:val="21"/>
          <w:szCs w:val="21"/>
        </w:rPr>
        <w:t xml:space="preserve">– </w:t>
      </w:r>
      <w:r w:rsidR="00A40881" w:rsidRPr="00B356F1">
        <w:rPr>
          <w:rFonts w:ascii="Arial" w:hAnsi="Arial" w:cs="Arial"/>
          <w:sz w:val="21"/>
          <w:szCs w:val="21"/>
        </w:rPr>
        <w:t>7,2%).</w:t>
      </w:r>
    </w:p>
    <w:p w:rsidR="00A40881" w:rsidRPr="004D2819" w:rsidRDefault="00A40881" w:rsidP="00A40881">
      <w:pPr>
        <w:spacing w:before="0" w:after="0"/>
        <w:ind w:left="0" w:firstLine="0"/>
        <w:rPr>
          <w:rFonts w:ascii="Arial" w:hAnsi="Arial" w:cs="Arial"/>
          <w:kern w:val="16"/>
          <w:sz w:val="21"/>
          <w:szCs w:val="21"/>
        </w:rPr>
      </w:pPr>
      <w:r w:rsidRPr="0038432C">
        <w:rPr>
          <w:rFonts w:ascii="Arial" w:hAnsi="Arial" w:cs="Arial"/>
          <w:kern w:val="16"/>
          <w:sz w:val="21"/>
          <w:szCs w:val="21"/>
        </w:rPr>
        <w:t xml:space="preserve">W końcu roku prawo do </w:t>
      </w:r>
      <w:r>
        <w:rPr>
          <w:rFonts w:ascii="Arial" w:hAnsi="Arial" w:cs="Arial"/>
          <w:kern w:val="16"/>
          <w:sz w:val="21"/>
          <w:szCs w:val="21"/>
        </w:rPr>
        <w:t>pobierania zasiłku dla bezrobotnych</w:t>
      </w:r>
      <w:r w:rsidRPr="002E0A05">
        <w:rPr>
          <w:rFonts w:ascii="Arial" w:hAnsi="Arial" w:cs="Arial"/>
          <w:kern w:val="16"/>
          <w:sz w:val="21"/>
          <w:szCs w:val="21"/>
        </w:rPr>
        <w:t xml:space="preserve"> posiadało 14,8 tys. osób, tj. 16,3% ogółu zaewidencjonowanych. W stosunku do sytuacji sprzed roku licz</w:t>
      </w:r>
      <w:r>
        <w:rPr>
          <w:rFonts w:ascii="Arial" w:hAnsi="Arial" w:cs="Arial"/>
          <w:kern w:val="16"/>
          <w:sz w:val="21"/>
          <w:szCs w:val="21"/>
        </w:rPr>
        <w:t>ba zasiłkobiorców wzrosła o 4,1 </w:t>
      </w:r>
      <w:r w:rsidRPr="002E0A05">
        <w:rPr>
          <w:rFonts w:ascii="Arial" w:hAnsi="Arial" w:cs="Arial"/>
          <w:kern w:val="16"/>
          <w:sz w:val="21"/>
          <w:szCs w:val="21"/>
        </w:rPr>
        <w:t xml:space="preserve">tys. osób, przy jednoczesnym </w:t>
      </w:r>
      <w:r>
        <w:rPr>
          <w:rFonts w:ascii="Arial" w:hAnsi="Arial" w:cs="Arial"/>
          <w:kern w:val="16"/>
          <w:sz w:val="21"/>
          <w:szCs w:val="21"/>
        </w:rPr>
        <w:t xml:space="preserve">niewielkim </w:t>
      </w:r>
      <w:r w:rsidRPr="002E0A05">
        <w:rPr>
          <w:rFonts w:ascii="Arial" w:hAnsi="Arial" w:cs="Arial"/>
          <w:kern w:val="16"/>
          <w:sz w:val="21"/>
          <w:szCs w:val="21"/>
        </w:rPr>
        <w:t>wzroście procentowym udziału osób pobierających zasiłek o 0,2 p. proc. (31.12.2018 r. – 10,7 tys., tj. 16,1</w:t>
      </w:r>
      <w:r>
        <w:rPr>
          <w:rFonts w:ascii="Arial" w:hAnsi="Arial" w:cs="Arial"/>
          <w:kern w:val="16"/>
          <w:sz w:val="21"/>
          <w:szCs w:val="21"/>
        </w:rPr>
        <w:t>% ogółu). Sytuacja powiatów w </w:t>
      </w:r>
      <w:r w:rsidRPr="004D2819">
        <w:rPr>
          <w:rFonts w:ascii="Arial" w:hAnsi="Arial" w:cs="Arial"/>
          <w:kern w:val="16"/>
          <w:sz w:val="21"/>
          <w:szCs w:val="21"/>
        </w:rPr>
        <w:t>opisywanym aspekcie jest zróżnicowana. Według stanu na 31.12.2020 r. najwyższy odsetek uprawnionych do pobierania zasiłku dla bezrobotnych notowano</w:t>
      </w:r>
      <w:r>
        <w:rPr>
          <w:rFonts w:ascii="Arial" w:hAnsi="Arial" w:cs="Arial"/>
          <w:kern w:val="16"/>
          <w:sz w:val="21"/>
          <w:szCs w:val="21"/>
        </w:rPr>
        <w:t xml:space="preserve"> w Częstochowie i </w:t>
      </w:r>
      <w:r w:rsidRPr="004D2819">
        <w:rPr>
          <w:rFonts w:ascii="Arial" w:hAnsi="Arial" w:cs="Arial"/>
          <w:kern w:val="16"/>
          <w:sz w:val="21"/>
          <w:szCs w:val="21"/>
        </w:rPr>
        <w:t>Rudzie Śląskiej (po 22,2%)</w:t>
      </w:r>
      <w:r>
        <w:rPr>
          <w:rFonts w:ascii="Arial" w:hAnsi="Arial" w:cs="Arial"/>
          <w:kern w:val="16"/>
          <w:sz w:val="21"/>
          <w:szCs w:val="21"/>
        </w:rPr>
        <w:t xml:space="preserve">, </w:t>
      </w:r>
      <w:r w:rsidRPr="004D2819">
        <w:rPr>
          <w:rFonts w:ascii="Arial" w:hAnsi="Arial" w:cs="Arial"/>
          <w:kern w:val="16"/>
          <w:sz w:val="21"/>
          <w:szCs w:val="21"/>
        </w:rPr>
        <w:t>powiecie bieruńsko - lędzińskim (21,4%)</w:t>
      </w:r>
      <w:r>
        <w:rPr>
          <w:rFonts w:ascii="Arial" w:hAnsi="Arial" w:cs="Arial"/>
          <w:kern w:val="16"/>
          <w:sz w:val="21"/>
          <w:szCs w:val="21"/>
        </w:rPr>
        <w:t xml:space="preserve"> oraz </w:t>
      </w:r>
      <w:r w:rsidRPr="004D2819">
        <w:rPr>
          <w:rFonts w:ascii="Arial" w:hAnsi="Arial" w:cs="Arial"/>
          <w:kern w:val="16"/>
          <w:sz w:val="21"/>
          <w:szCs w:val="21"/>
        </w:rPr>
        <w:t xml:space="preserve">Tychach (21,3%). Odwrotna sytuacja wystąpiła </w:t>
      </w:r>
      <w:r>
        <w:rPr>
          <w:rFonts w:ascii="Arial" w:hAnsi="Arial" w:cs="Arial"/>
          <w:kern w:val="16"/>
          <w:sz w:val="21"/>
          <w:szCs w:val="21"/>
        </w:rPr>
        <w:t>w </w:t>
      </w:r>
      <w:r w:rsidRPr="004D2819">
        <w:rPr>
          <w:rFonts w:ascii="Arial" w:hAnsi="Arial" w:cs="Arial"/>
          <w:kern w:val="16"/>
          <w:sz w:val="21"/>
          <w:szCs w:val="21"/>
        </w:rPr>
        <w:t>powiecie wodzisławskim (11,2%),</w:t>
      </w:r>
      <w:r w:rsidRPr="004613C7">
        <w:rPr>
          <w:rFonts w:ascii="Arial" w:hAnsi="Arial" w:cs="Arial"/>
          <w:kern w:val="16"/>
          <w:sz w:val="21"/>
          <w:szCs w:val="21"/>
        </w:rPr>
        <w:t xml:space="preserve"> </w:t>
      </w:r>
      <w:r w:rsidRPr="004D2819">
        <w:rPr>
          <w:rFonts w:ascii="Arial" w:hAnsi="Arial" w:cs="Arial"/>
          <w:kern w:val="16"/>
          <w:sz w:val="21"/>
          <w:szCs w:val="21"/>
        </w:rPr>
        <w:t>w Świętochłowicach (11,9%) oraz w powiecie raciborskim (12,4%).</w:t>
      </w:r>
    </w:p>
    <w:p w:rsidR="00A40881" w:rsidRDefault="00A40881" w:rsidP="00A40881">
      <w:pPr>
        <w:pStyle w:val="normalny0"/>
        <w:spacing w:before="0" w:after="0"/>
        <w:ind w:firstLine="0"/>
        <w:rPr>
          <w:rFonts w:ascii="Arial" w:hAnsi="Arial" w:cs="Arial"/>
          <w:sz w:val="21"/>
          <w:szCs w:val="21"/>
        </w:rPr>
      </w:pPr>
      <w:r w:rsidRPr="00A524D3">
        <w:rPr>
          <w:rFonts w:ascii="Arial" w:hAnsi="Arial" w:cs="Arial"/>
          <w:sz w:val="21"/>
          <w:szCs w:val="21"/>
        </w:rPr>
        <w:t>W Śląskiem większość bezrobotnych zamieszkuje miasta (69 501 osób, tj. 76,3%). W końcu</w:t>
      </w:r>
      <w:r w:rsidRPr="00B955DF">
        <w:rPr>
          <w:rFonts w:ascii="Arial" w:hAnsi="Arial" w:cs="Arial"/>
          <w:sz w:val="21"/>
          <w:szCs w:val="21"/>
        </w:rPr>
        <w:t xml:space="preserve"> grudnia 20</w:t>
      </w:r>
      <w:r>
        <w:rPr>
          <w:rFonts w:ascii="Arial" w:hAnsi="Arial" w:cs="Arial"/>
          <w:sz w:val="21"/>
          <w:szCs w:val="21"/>
        </w:rPr>
        <w:t>20</w:t>
      </w:r>
      <w:r w:rsidRPr="00B955DF">
        <w:rPr>
          <w:rFonts w:ascii="Arial" w:hAnsi="Arial" w:cs="Arial"/>
          <w:sz w:val="21"/>
          <w:szCs w:val="21"/>
        </w:rPr>
        <w:t xml:space="preserve"> r., </w:t>
      </w:r>
      <w:r>
        <w:rPr>
          <w:rFonts w:ascii="Arial" w:hAnsi="Arial" w:cs="Arial"/>
          <w:sz w:val="21"/>
          <w:szCs w:val="21"/>
        </w:rPr>
        <w:t xml:space="preserve">tylko </w:t>
      </w:r>
      <w:r w:rsidRPr="00B955DF">
        <w:rPr>
          <w:rFonts w:ascii="Arial" w:hAnsi="Arial" w:cs="Arial"/>
          <w:sz w:val="21"/>
          <w:szCs w:val="21"/>
        </w:rPr>
        <w:t>co czwarty bezrobotny zarejestrowany w powiatowych</w:t>
      </w:r>
      <w:r>
        <w:rPr>
          <w:rFonts w:ascii="Arial" w:hAnsi="Arial" w:cs="Arial"/>
          <w:sz w:val="21"/>
          <w:szCs w:val="21"/>
        </w:rPr>
        <w:t xml:space="preserve"> urzędach pracy województwa był </w:t>
      </w:r>
      <w:r w:rsidRPr="00B955DF">
        <w:rPr>
          <w:rFonts w:ascii="Arial" w:hAnsi="Arial" w:cs="Arial"/>
          <w:sz w:val="21"/>
          <w:szCs w:val="21"/>
        </w:rPr>
        <w:t>mieszkańcem terenów wiejskich (</w:t>
      </w:r>
      <w:r>
        <w:rPr>
          <w:rFonts w:ascii="Arial" w:hAnsi="Arial" w:cs="Arial"/>
          <w:sz w:val="21"/>
          <w:szCs w:val="21"/>
        </w:rPr>
        <w:t>21 531 osób, tj. 23,7%).</w:t>
      </w:r>
    </w:p>
    <w:p w:rsidR="00A40881" w:rsidRDefault="00A40881" w:rsidP="00A40881">
      <w:pPr>
        <w:pStyle w:val="normalny0"/>
        <w:spacing w:before="0" w:after="0"/>
        <w:ind w:firstLine="0"/>
        <w:rPr>
          <w:rFonts w:ascii="Arial" w:hAnsi="Arial" w:cs="Arial"/>
          <w:sz w:val="21"/>
          <w:szCs w:val="21"/>
        </w:rPr>
      </w:pPr>
      <w:r w:rsidRPr="005865BC">
        <w:rPr>
          <w:rFonts w:ascii="Arial" w:hAnsi="Arial" w:cs="Arial"/>
          <w:sz w:val="21"/>
          <w:szCs w:val="21"/>
        </w:rPr>
        <w:t xml:space="preserve">W ciągu roku </w:t>
      </w:r>
      <w:r>
        <w:rPr>
          <w:rFonts w:ascii="Arial" w:hAnsi="Arial" w:cs="Arial"/>
          <w:sz w:val="21"/>
          <w:szCs w:val="21"/>
        </w:rPr>
        <w:t xml:space="preserve">w województwie </w:t>
      </w:r>
      <w:r w:rsidRPr="005865BC">
        <w:rPr>
          <w:rFonts w:ascii="Arial" w:hAnsi="Arial" w:cs="Arial"/>
          <w:sz w:val="21"/>
          <w:szCs w:val="21"/>
        </w:rPr>
        <w:t xml:space="preserve">liczebność </w:t>
      </w:r>
      <w:r>
        <w:rPr>
          <w:rFonts w:ascii="Arial" w:hAnsi="Arial" w:cs="Arial"/>
          <w:sz w:val="21"/>
          <w:szCs w:val="21"/>
        </w:rPr>
        <w:t>osób długotrwale bezrobotnych</w:t>
      </w:r>
      <w:r w:rsidRPr="005865BC">
        <w:rPr>
          <w:rFonts w:ascii="Arial" w:hAnsi="Arial" w:cs="Arial"/>
          <w:sz w:val="21"/>
          <w:szCs w:val="21"/>
        </w:rPr>
        <w:t xml:space="preserve"> zwi</w:t>
      </w:r>
      <w:r w:rsidR="00EC66B3">
        <w:rPr>
          <w:rFonts w:ascii="Arial" w:hAnsi="Arial" w:cs="Arial"/>
          <w:sz w:val="21"/>
          <w:szCs w:val="21"/>
        </w:rPr>
        <w:t>ększyła się o 8,8 tys.</w:t>
      </w:r>
      <w:r>
        <w:rPr>
          <w:rFonts w:ascii="Arial" w:hAnsi="Arial" w:cs="Arial"/>
          <w:sz w:val="21"/>
          <w:szCs w:val="21"/>
        </w:rPr>
        <w:t>, do </w:t>
      </w:r>
      <w:r w:rsidRPr="005865BC">
        <w:rPr>
          <w:rFonts w:ascii="Arial" w:hAnsi="Arial" w:cs="Arial"/>
          <w:sz w:val="21"/>
          <w:szCs w:val="21"/>
        </w:rPr>
        <w:t>poziomu 37,8 tys. Udział tej subpopulacji w ogólnej liczbie za</w:t>
      </w:r>
      <w:r>
        <w:rPr>
          <w:rFonts w:ascii="Arial" w:hAnsi="Arial" w:cs="Arial"/>
          <w:sz w:val="21"/>
          <w:szCs w:val="21"/>
        </w:rPr>
        <w:t>ewidencjonowanych obniżył się o </w:t>
      </w:r>
      <w:r w:rsidRPr="005865BC">
        <w:rPr>
          <w:rFonts w:ascii="Arial" w:hAnsi="Arial" w:cs="Arial"/>
          <w:sz w:val="21"/>
          <w:szCs w:val="21"/>
        </w:rPr>
        <w:t>2,1 p. proc., z 43,6% w grudniu 2019 r. do 41,5% w końcu 2020 r. Wśród długotrwale bezrobotnych nadal dominują kobiety (22,2 tys. pań, tj. 58,8% w grudniu 2020 r., wobec 17,7 tys. osób</w:t>
      </w:r>
      <w:r>
        <w:rPr>
          <w:rFonts w:ascii="Arial" w:hAnsi="Arial" w:cs="Arial"/>
          <w:sz w:val="21"/>
          <w:szCs w:val="21"/>
        </w:rPr>
        <w:t xml:space="preserve">, tj. 61,1% w grudniu 2019 r.). </w:t>
      </w:r>
      <w:r w:rsidRPr="005865BC">
        <w:rPr>
          <w:rFonts w:ascii="Arial" w:hAnsi="Arial" w:cs="Arial"/>
          <w:sz w:val="21"/>
          <w:szCs w:val="21"/>
        </w:rPr>
        <w:t>Utrzymuje się zróżnicowanie przestrzenne poziomu długotrwałego bezrobocia. W końcu 2020 r. najwięcej bezrobotnych tej kategorii zaewidencjonowanych było w Bytomiu (2,3 tys.) i Sosnowcu (2,2 tys.). W najmniejszym stopniu problem długotrwałego bezrobocia dotykał powiatu bieruńsko – lędzińskiego (218 osób) oraz miasta Żory (348 osób).</w:t>
      </w:r>
    </w:p>
    <w:p w:rsidR="00A40881" w:rsidRPr="00ED786F" w:rsidRDefault="00A40881" w:rsidP="00A40881">
      <w:pPr>
        <w:pStyle w:val="normalny0"/>
        <w:spacing w:before="0" w:after="0"/>
        <w:ind w:firstLine="0"/>
        <w:rPr>
          <w:rFonts w:ascii="Arial" w:hAnsi="Arial" w:cs="Arial"/>
          <w:sz w:val="21"/>
          <w:szCs w:val="21"/>
        </w:rPr>
      </w:pPr>
      <w:r>
        <w:rPr>
          <w:rFonts w:ascii="Arial" w:hAnsi="Arial" w:cs="Arial"/>
          <w:sz w:val="21"/>
          <w:szCs w:val="21"/>
        </w:rPr>
        <w:t>Biorąc pod uwagę wiek śląskich bezrobotnych widzimy, iż w</w:t>
      </w:r>
      <w:r w:rsidRPr="00F9395D">
        <w:rPr>
          <w:rFonts w:ascii="Arial" w:hAnsi="Arial" w:cs="Arial"/>
          <w:kern w:val="16"/>
          <w:sz w:val="21"/>
          <w:szCs w:val="21"/>
        </w:rPr>
        <w:t xml:space="preserve">edług stanu na 31.12.2020 r. zbiorowość bezrobotnych </w:t>
      </w:r>
      <w:r>
        <w:rPr>
          <w:rFonts w:ascii="Arial" w:hAnsi="Arial" w:cs="Arial"/>
          <w:kern w:val="16"/>
          <w:sz w:val="21"/>
          <w:szCs w:val="21"/>
        </w:rPr>
        <w:t>poniżej 30 roku życia liczyła w </w:t>
      </w:r>
      <w:r w:rsidRPr="00F9395D">
        <w:rPr>
          <w:rFonts w:ascii="Arial" w:hAnsi="Arial" w:cs="Arial"/>
          <w:kern w:val="16"/>
          <w:sz w:val="21"/>
          <w:szCs w:val="21"/>
        </w:rPr>
        <w:t>województwi</w:t>
      </w:r>
      <w:r>
        <w:rPr>
          <w:rFonts w:ascii="Arial" w:hAnsi="Arial" w:cs="Arial"/>
          <w:kern w:val="16"/>
          <w:sz w:val="21"/>
          <w:szCs w:val="21"/>
        </w:rPr>
        <w:t>e śląskim 21,4 tys. osób, co </w:t>
      </w:r>
      <w:r w:rsidRPr="00F9395D">
        <w:rPr>
          <w:rFonts w:ascii="Arial" w:hAnsi="Arial" w:cs="Arial"/>
          <w:kern w:val="16"/>
          <w:sz w:val="21"/>
          <w:szCs w:val="21"/>
        </w:rPr>
        <w:t>stanowiło 23,5% wszystkich osób zarejestrowanych</w:t>
      </w:r>
      <w:r>
        <w:rPr>
          <w:rFonts w:ascii="Arial" w:hAnsi="Arial" w:cs="Arial"/>
          <w:kern w:val="16"/>
          <w:sz w:val="21"/>
          <w:szCs w:val="21"/>
        </w:rPr>
        <w:t>.</w:t>
      </w:r>
      <w:r w:rsidRPr="00F9395D">
        <w:rPr>
          <w:rFonts w:ascii="Arial" w:hAnsi="Arial" w:cs="Arial"/>
          <w:bCs/>
          <w:sz w:val="21"/>
          <w:szCs w:val="21"/>
        </w:rPr>
        <w:t xml:space="preserve"> W ujęci</w:t>
      </w:r>
      <w:r>
        <w:rPr>
          <w:rFonts w:ascii="Arial" w:hAnsi="Arial" w:cs="Arial"/>
          <w:bCs/>
          <w:sz w:val="21"/>
          <w:szCs w:val="21"/>
        </w:rPr>
        <w:t>u rocznym liczba bezrobotnych w </w:t>
      </w:r>
      <w:r w:rsidRPr="00F9395D">
        <w:rPr>
          <w:rFonts w:ascii="Arial" w:hAnsi="Arial" w:cs="Arial"/>
          <w:bCs/>
          <w:sz w:val="21"/>
          <w:szCs w:val="21"/>
        </w:rPr>
        <w:t>wieku od 18 do 29 lat</w:t>
      </w:r>
      <w:r>
        <w:rPr>
          <w:rFonts w:ascii="Arial" w:hAnsi="Arial" w:cs="Arial"/>
          <w:bCs/>
          <w:sz w:val="21"/>
          <w:szCs w:val="21"/>
        </w:rPr>
        <w:t xml:space="preserve"> wzrosła aż o 6 217 osób (tj. o </w:t>
      </w:r>
      <w:r w:rsidRPr="00F9395D">
        <w:rPr>
          <w:rFonts w:ascii="Arial" w:hAnsi="Arial" w:cs="Arial"/>
          <w:bCs/>
          <w:sz w:val="21"/>
          <w:szCs w:val="21"/>
        </w:rPr>
        <w:t>41,0%).</w:t>
      </w:r>
      <w:r>
        <w:rPr>
          <w:rFonts w:ascii="Arial" w:hAnsi="Arial" w:cs="Arial"/>
          <w:bCs/>
          <w:sz w:val="21"/>
          <w:szCs w:val="21"/>
        </w:rPr>
        <w:t xml:space="preserve"> </w:t>
      </w:r>
      <w:r w:rsidRPr="006E1D8B">
        <w:rPr>
          <w:rFonts w:ascii="Arial" w:hAnsi="Arial" w:cs="Arial"/>
          <w:sz w:val="21"/>
          <w:szCs w:val="21"/>
        </w:rPr>
        <w:t xml:space="preserve">Na wzrost liczby </w:t>
      </w:r>
      <w:r>
        <w:rPr>
          <w:rFonts w:ascii="Arial" w:hAnsi="Arial" w:cs="Arial"/>
          <w:sz w:val="21"/>
          <w:szCs w:val="21"/>
        </w:rPr>
        <w:t>bezrobotnych do 30 roku życia z </w:t>
      </w:r>
      <w:r w:rsidRPr="006E1D8B">
        <w:rPr>
          <w:rFonts w:ascii="Arial" w:hAnsi="Arial" w:cs="Arial"/>
          <w:sz w:val="21"/>
          <w:szCs w:val="21"/>
        </w:rPr>
        <w:t xml:space="preserve">pewnością miała wpływ pandemia COVID-19. W wyniku ograniczeń działalności gospodarczej często </w:t>
      </w:r>
      <w:r>
        <w:rPr>
          <w:rFonts w:ascii="Arial" w:hAnsi="Arial" w:cs="Arial"/>
          <w:sz w:val="21"/>
          <w:szCs w:val="21"/>
        </w:rPr>
        <w:t>zatrudnienie</w:t>
      </w:r>
      <w:r w:rsidRPr="006E1D8B">
        <w:rPr>
          <w:rFonts w:ascii="Arial" w:hAnsi="Arial" w:cs="Arial"/>
          <w:sz w:val="21"/>
          <w:szCs w:val="21"/>
        </w:rPr>
        <w:t xml:space="preserve"> traciły osoby młode, które wykonywały pracę w oparciu o umowy cywilno-prawne w działach gospodarki, które najbardziej odczuł</w:t>
      </w:r>
      <w:r>
        <w:rPr>
          <w:rFonts w:ascii="Arial" w:hAnsi="Arial" w:cs="Arial"/>
          <w:sz w:val="21"/>
          <w:szCs w:val="21"/>
        </w:rPr>
        <w:t>y negatywne skutki pandemii. W </w:t>
      </w:r>
      <w:r w:rsidRPr="00263ABD">
        <w:rPr>
          <w:rFonts w:ascii="Arial" w:hAnsi="Arial" w:cs="Arial"/>
          <w:sz w:val="21"/>
          <w:szCs w:val="21"/>
        </w:rPr>
        <w:t xml:space="preserve">końcu grudnia 2020 r. w rejestrach powiatowych urzędów pracy zaewidencjonowanych było 24,5 tys. bezrobotnych powyżej 50 roku życia, co stanowiło 26,9% ogółu </w:t>
      </w:r>
      <w:r>
        <w:rPr>
          <w:rFonts w:ascii="Arial" w:hAnsi="Arial" w:cs="Arial"/>
          <w:sz w:val="21"/>
          <w:szCs w:val="21"/>
        </w:rPr>
        <w:t xml:space="preserve">wszystkich zaewidencjonowanych </w:t>
      </w:r>
      <w:r w:rsidRPr="00263ABD">
        <w:rPr>
          <w:rFonts w:ascii="Arial" w:hAnsi="Arial" w:cs="Arial"/>
          <w:sz w:val="21"/>
          <w:szCs w:val="21"/>
        </w:rPr>
        <w:t xml:space="preserve">(rok wcześniej analogiczny odsetek był na </w:t>
      </w:r>
      <w:r>
        <w:rPr>
          <w:rFonts w:ascii="Arial" w:hAnsi="Arial" w:cs="Arial"/>
          <w:sz w:val="21"/>
          <w:szCs w:val="21"/>
        </w:rPr>
        <w:t>wyższym</w:t>
      </w:r>
      <w:r w:rsidRPr="00263ABD">
        <w:rPr>
          <w:rFonts w:ascii="Arial" w:hAnsi="Arial" w:cs="Arial"/>
          <w:sz w:val="21"/>
          <w:szCs w:val="21"/>
        </w:rPr>
        <w:t xml:space="preserve"> poziomie - 28,8%).</w:t>
      </w:r>
      <w:r>
        <w:rPr>
          <w:rFonts w:ascii="Arial" w:hAnsi="Arial" w:cs="Arial"/>
          <w:sz w:val="21"/>
          <w:szCs w:val="21"/>
        </w:rPr>
        <w:t xml:space="preserve"> </w:t>
      </w:r>
      <w:r w:rsidRPr="004573E4">
        <w:rPr>
          <w:rFonts w:ascii="Arial" w:hAnsi="Arial" w:cs="Arial"/>
          <w:sz w:val="21"/>
          <w:szCs w:val="21"/>
        </w:rPr>
        <w:t>Biorąc pod uwagę kryterium procentowego udziału grupy 50+ wśród ogółu zaewidencjonowanych, w końcu 2020 r. problem braku pracy w tej grupie widoczny był głównie w Częstochowie (33,3%), powiecie żywieckim (29,8%) oraz powiecie częstochowskim (29,5%). B</w:t>
      </w:r>
      <w:r>
        <w:rPr>
          <w:rFonts w:ascii="Arial" w:hAnsi="Arial" w:cs="Arial"/>
          <w:sz w:val="21"/>
          <w:szCs w:val="21"/>
        </w:rPr>
        <w:t>ezrobocie osób powyżej 50 </w:t>
      </w:r>
      <w:r w:rsidRPr="004573E4">
        <w:rPr>
          <w:rFonts w:ascii="Arial" w:hAnsi="Arial" w:cs="Arial"/>
          <w:sz w:val="21"/>
          <w:szCs w:val="21"/>
        </w:rPr>
        <w:t>roku życia najmniej widoczne było w Żorach (17,2%), w Jastrzębiu – Zdroju (22,0%) oraz w powiecie wodzisławskim (23,1%).</w:t>
      </w:r>
    </w:p>
    <w:p w:rsidR="00A40881" w:rsidRDefault="00A40881" w:rsidP="00A40881">
      <w:pPr>
        <w:pStyle w:val="normalny0"/>
        <w:spacing w:before="0" w:after="0"/>
        <w:ind w:firstLine="0"/>
        <w:rPr>
          <w:rFonts w:ascii="Arial" w:hAnsi="Arial" w:cs="Arial"/>
          <w:kern w:val="16"/>
          <w:sz w:val="21"/>
          <w:szCs w:val="21"/>
        </w:rPr>
      </w:pPr>
      <w:r>
        <w:rPr>
          <w:rFonts w:ascii="Arial" w:hAnsi="Arial" w:cs="Arial"/>
          <w:spacing w:val="-4"/>
          <w:sz w:val="21"/>
          <w:szCs w:val="21"/>
        </w:rPr>
        <w:t xml:space="preserve">Na koniec </w:t>
      </w:r>
      <w:r w:rsidRPr="003450AC">
        <w:rPr>
          <w:rFonts w:ascii="Arial" w:hAnsi="Arial" w:cs="Arial"/>
          <w:sz w:val="21"/>
          <w:szCs w:val="21"/>
        </w:rPr>
        <w:t>2020</w:t>
      </w:r>
      <w:r>
        <w:rPr>
          <w:rFonts w:ascii="Arial" w:hAnsi="Arial" w:cs="Arial"/>
          <w:sz w:val="21"/>
          <w:szCs w:val="21"/>
        </w:rPr>
        <w:t xml:space="preserve"> roku</w:t>
      </w:r>
      <w:r w:rsidRPr="003450AC">
        <w:rPr>
          <w:rFonts w:ascii="Arial" w:hAnsi="Arial" w:cs="Arial"/>
          <w:spacing w:val="-4"/>
          <w:sz w:val="21"/>
          <w:szCs w:val="21"/>
        </w:rPr>
        <w:t xml:space="preserve"> w województwie śląskim zarejestrowanych było 5,5 tys. bezrobotnych niepełnosprawnych. W odniesieniu do sytuacji z grudnia 2019 r. liczebność tej kategorii wzrosła o 148 osób (</w:t>
      </w:r>
      <w:r>
        <w:rPr>
          <w:rFonts w:ascii="Arial" w:hAnsi="Arial" w:cs="Arial"/>
          <w:spacing w:val="-4"/>
          <w:sz w:val="21"/>
          <w:szCs w:val="21"/>
        </w:rPr>
        <w:t xml:space="preserve">tj. </w:t>
      </w:r>
      <w:r w:rsidRPr="003450AC">
        <w:rPr>
          <w:rFonts w:ascii="Arial" w:hAnsi="Arial" w:cs="Arial"/>
          <w:spacing w:val="-4"/>
          <w:sz w:val="21"/>
          <w:szCs w:val="21"/>
        </w:rPr>
        <w:t xml:space="preserve">2,7%). </w:t>
      </w:r>
      <w:r>
        <w:rPr>
          <w:rFonts w:ascii="Arial" w:hAnsi="Arial" w:cs="Arial"/>
          <w:kern w:val="16"/>
          <w:sz w:val="21"/>
          <w:szCs w:val="21"/>
        </w:rPr>
        <w:t>U</w:t>
      </w:r>
      <w:r w:rsidRPr="003450AC">
        <w:rPr>
          <w:rFonts w:ascii="Arial" w:hAnsi="Arial" w:cs="Arial"/>
          <w:kern w:val="16"/>
          <w:sz w:val="21"/>
          <w:szCs w:val="21"/>
        </w:rPr>
        <w:t xml:space="preserve">dział bezrobotnych niepełnosprawnych wśród ogółu </w:t>
      </w:r>
      <w:r>
        <w:rPr>
          <w:rFonts w:ascii="Arial" w:hAnsi="Arial" w:cs="Arial"/>
          <w:kern w:val="16"/>
          <w:sz w:val="21"/>
          <w:szCs w:val="21"/>
        </w:rPr>
        <w:t xml:space="preserve">zaewidencjonowanych </w:t>
      </w:r>
      <w:r w:rsidRPr="003450AC">
        <w:rPr>
          <w:rFonts w:ascii="Arial" w:hAnsi="Arial" w:cs="Arial"/>
          <w:kern w:val="16"/>
          <w:sz w:val="21"/>
          <w:szCs w:val="21"/>
        </w:rPr>
        <w:t>zmalał z 8,1% w grudniu 2019 r. do 6,1% w grudniu 2020 r.</w:t>
      </w:r>
    </w:p>
    <w:p w:rsidR="00A40881" w:rsidRDefault="00A40881" w:rsidP="00A40881">
      <w:pPr>
        <w:pStyle w:val="normalny0"/>
        <w:spacing w:before="0" w:after="0"/>
        <w:ind w:firstLine="0"/>
        <w:rPr>
          <w:rFonts w:ascii="Arial" w:hAnsi="Arial" w:cs="Arial"/>
          <w:bCs/>
          <w:sz w:val="21"/>
          <w:szCs w:val="21"/>
        </w:rPr>
      </w:pPr>
      <w:r>
        <w:rPr>
          <w:rFonts w:ascii="Arial" w:hAnsi="Arial" w:cs="Arial"/>
          <w:bCs/>
          <w:sz w:val="21"/>
          <w:szCs w:val="21"/>
        </w:rPr>
        <w:t>B</w:t>
      </w:r>
      <w:r w:rsidRPr="001F3C0A">
        <w:rPr>
          <w:rFonts w:ascii="Arial" w:hAnsi="Arial" w:cs="Arial"/>
          <w:bCs/>
          <w:sz w:val="21"/>
          <w:szCs w:val="21"/>
        </w:rPr>
        <w:t xml:space="preserve">ezrobotni w okresie do </w:t>
      </w:r>
      <w:r>
        <w:rPr>
          <w:rFonts w:ascii="Arial" w:hAnsi="Arial" w:cs="Arial"/>
          <w:bCs/>
          <w:sz w:val="21"/>
          <w:szCs w:val="21"/>
        </w:rPr>
        <w:t>12 miesięcy od ukończenia nauki</w:t>
      </w:r>
      <w:r w:rsidRPr="001F3C0A">
        <w:rPr>
          <w:rFonts w:ascii="Arial" w:hAnsi="Arial" w:cs="Arial"/>
          <w:bCs/>
          <w:sz w:val="21"/>
          <w:szCs w:val="21"/>
        </w:rPr>
        <w:t xml:space="preserve"> to według stanu</w:t>
      </w:r>
      <w:r>
        <w:rPr>
          <w:rFonts w:ascii="Arial" w:hAnsi="Arial" w:cs="Arial"/>
          <w:bCs/>
          <w:sz w:val="21"/>
          <w:szCs w:val="21"/>
        </w:rPr>
        <w:t xml:space="preserve"> na koniec grudnia 2020 </w:t>
      </w:r>
      <w:r w:rsidRPr="001F3C0A">
        <w:rPr>
          <w:rFonts w:ascii="Arial" w:hAnsi="Arial" w:cs="Arial"/>
          <w:bCs/>
          <w:sz w:val="21"/>
          <w:szCs w:val="21"/>
        </w:rPr>
        <w:t>r. 2 727 osób, tj. 3,0% ogółu zarejestrowanych (31.12.2019 r. – 3,3%). W stosunku do 2019</w:t>
      </w:r>
      <w:r>
        <w:rPr>
          <w:rFonts w:ascii="Arial" w:hAnsi="Arial" w:cs="Arial"/>
          <w:bCs/>
          <w:sz w:val="21"/>
          <w:szCs w:val="21"/>
        </w:rPr>
        <w:t> </w:t>
      </w:r>
      <w:r w:rsidRPr="001F3C0A">
        <w:rPr>
          <w:rFonts w:ascii="Arial" w:hAnsi="Arial" w:cs="Arial"/>
          <w:bCs/>
          <w:sz w:val="21"/>
          <w:szCs w:val="21"/>
        </w:rPr>
        <w:t>r. liczebność tej kategorii wzrosła o 534</w:t>
      </w:r>
      <w:r>
        <w:rPr>
          <w:rFonts w:ascii="Arial" w:hAnsi="Arial" w:cs="Arial"/>
          <w:bCs/>
          <w:sz w:val="21"/>
          <w:szCs w:val="21"/>
        </w:rPr>
        <w:t xml:space="preserve"> osoby, tj. </w:t>
      </w:r>
      <w:r w:rsidRPr="001F3C0A">
        <w:rPr>
          <w:rFonts w:ascii="Arial" w:hAnsi="Arial" w:cs="Arial"/>
          <w:bCs/>
          <w:sz w:val="21"/>
          <w:szCs w:val="21"/>
        </w:rPr>
        <w:t>o 24,4</w:t>
      </w:r>
      <w:r>
        <w:rPr>
          <w:rFonts w:ascii="Arial" w:hAnsi="Arial" w:cs="Arial"/>
          <w:bCs/>
          <w:sz w:val="21"/>
          <w:szCs w:val="21"/>
        </w:rPr>
        <w:t>%. Wśród bezrobotnych absolwentów, tak jak do tej pory, dominowały kobiety – 56,5%</w:t>
      </w:r>
      <w:r w:rsidRPr="001F3C0A">
        <w:rPr>
          <w:rFonts w:ascii="Arial" w:hAnsi="Arial" w:cs="Arial"/>
          <w:bCs/>
          <w:sz w:val="21"/>
          <w:szCs w:val="21"/>
        </w:rPr>
        <w:t>.</w:t>
      </w:r>
      <w:r w:rsidRPr="00176B5E">
        <w:rPr>
          <w:rFonts w:ascii="Arial" w:hAnsi="Arial" w:cs="Arial"/>
          <w:bCs/>
          <w:sz w:val="21"/>
          <w:szCs w:val="21"/>
        </w:rPr>
        <w:t xml:space="preserve"> </w:t>
      </w:r>
      <w:r>
        <w:rPr>
          <w:rFonts w:ascii="Arial" w:hAnsi="Arial" w:cs="Arial"/>
          <w:bCs/>
          <w:sz w:val="21"/>
          <w:szCs w:val="21"/>
        </w:rPr>
        <w:t>Mimo ograniczonego odpływu bezrobotnych oraz zmniejszonej ilości ofert pracy spowodowanych pandemią wirusa SARS-CoV-2, sytuacja bezrobotnych absolwentów na lokalnym rynku pracy pozostała stabilna i zbliżona do tej z roku poprzedniego.</w:t>
      </w:r>
    </w:p>
    <w:p w:rsidR="00A40881" w:rsidRDefault="00A40881" w:rsidP="00A40881">
      <w:pPr>
        <w:pStyle w:val="normalny0"/>
        <w:spacing w:before="0" w:after="0"/>
        <w:ind w:firstLine="0"/>
        <w:rPr>
          <w:rFonts w:ascii="Arial" w:hAnsi="Arial" w:cs="Arial"/>
          <w:sz w:val="21"/>
          <w:szCs w:val="21"/>
        </w:rPr>
      </w:pPr>
      <w:r w:rsidRPr="00E211BC">
        <w:rPr>
          <w:rFonts w:ascii="Arial" w:hAnsi="Arial" w:cs="Arial"/>
          <w:sz w:val="21"/>
          <w:szCs w:val="21"/>
        </w:rPr>
        <w:t>Według stanu na koniec 2020 roku bezrobotni z wyższym wykształceniem (13,7 tys. osób) stanowili 15,1% ogółu zarejest</w:t>
      </w:r>
      <w:r>
        <w:rPr>
          <w:rFonts w:ascii="Arial" w:hAnsi="Arial" w:cs="Arial"/>
          <w:sz w:val="21"/>
          <w:szCs w:val="21"/>
        </w:rPr>
        <w:t xml:space="preserve">rowanych (przed rokiem 15,4%). </w:t>
      </w:r>
      <w:r w:rsidRPr="00E211BC">
        <w:rPr>
          <w:rFonts w:ascii="Arial" w:hAnsi="Arial" w:cs="Arial"/>
          <w:sz w:val="21"/>
          <w:szCs w:val="21"/>
        </w:rPr>
        <w:t>W c</w:t>
      </w:r>
      <w:r>
        <w:rPr>
          <w:rFonts w:ascii="Arial" w:hAnsi="Arial" w:cs="Arial"/>
          <w:sz w:val="21"/>
          <w:szCs w:val="21"/>
        </w:rPr>
        <w:t>iągu roku liczba bezrobotnych o </w:t>
      </w:r>
      <w:r w:rsidRPr="00E211BC">
        <w:rPr>
          <w:rFonts w:ascii="Arial" w:hAnsi="Arial" w:cs="Arial"/>
          <w:sz w:val="21"/>
          <w:szCs w:val="21"/>
        </w:rPr>
        <w:t>potencjalnie najwyższych kwalifikacjach wzrosła o 3,5 tys.</w:t>
      </w:r>
      <w:r>
        <w:rPr>
          <w:rFonts w:ascii="Arial" w:hAnsi="Arial" w:cs="Arial"/>
          <w:sz w:val="21"/>
          <w:szCs w:val="21"/>
        </w:rPr>
        <w:t xml:space="preserve"> </w:t>
      </w:r>
      <w:r w:rsidRPr="00E211BC">
        <w:rPr>
          <w:rFonts w:ascii="Arial" w:hAnsi="Arial" w:cs="Arial"/>
          <w:sz w:val="21"/>
          <w:szCs w:val="21"/>
        </w:rPr>
        <w:t>Bezrobo</w:t>
      </w:r>
      <w:r>
        <w:rPr>
          <w:rFonts w:ascii="Arial" w:hAnsi="Arial" w:cs="Arial"/>
          <w:sz w:val="21"/>
          <w:szCs w:val="21"/>
        </w:rPr>
        <w:t>tni z </w:t>
      </w:r>
      <w:r w:rsidRPr="00E211BC">
        <w:rPr>
          <w:rFonts w:ascii="Arial" w:hAnsi="Arial" w:cs="Arial"/>
          <w:sz w:val="21"/>
          <w:szCs w:val="21"/>
        </w:rPr>
        <w:t>wykształceniem średnim policealnym i zawodowym stanowili 22,4% ogółu zarejestrowanych (31.12.2020 r. – 20,4 tys. osób). W ciągu roku liczebność tej kategorii wzrosła o 5,5 tys. osób</w:t>
      </w:r>
      <w:r>
        <w:rPr>
          <w:rFonts w:ascii="Arial" w:hAnsi="Arial" w:cs="Arial"/>
          <w:sz w:val="21"/>
          <w:szCs w:val="21"/>
        </w:rPr>
        <w:t xml:space="preserve">. </w:t>
      </w:r>
      <w:r w:rsidRPr="00E211BC">
        <w:rPr>
          <w:rFonts w:ascii="Arial" w:hAnsi="Arial" w:cs="Arial"/>
          <w:sz w:val="21"/>
          <w:szCs w:val="21"/>
        </w:rPr>
        <w:t>Według stanu na 31 grudnia 2020 roku bez pracy pozostawało 9,8 tys. b</w:t>
      </w:r>
      <w:r>
        <w:rPr>
          <w:rFonts w:ascii="Arial" w:hAnsi="Arial" w:cs="Arial"/>
          <w:sz w:val="21"/>
          <w:szCs w:val="21"/>
        </w:rPr>
        <w:t>ezrobotnych z </w:t>
      </w:r>
      <w:r w:rsidRPr="00E211BC">
        <w:rPr>
          <w:rFonts w:ascii="Arial" w:hAnsi="Arial" w:cs="Arial"/>
          <w:sz w:val="21"/>
          <w:szCs w:val="21"/>
        </w:rPr>
        <w:t>wykształceniem średnim ogólnokształcącym. Osoby z opisywanej kategorii stanowiły 10,8% ogółu (rok wcześniej 10,2%).</w:t>
      </w:r>
      <w:r w:rsidR="002E29C8">
        <w:rPr>
          <w:rFonts w:ascii="Arial" w:hAnsi="Arial" w:cs="Arial"/>
          <w:sz w:val="21"/>
          <w:szCs w:val="21"/>
        </w:rPr>
        <w:t xml:space="preserve"> Liczba bezrobotnych</w:t>
      </w:r>
      <w:r>
        <w:rPr>
          <w:rFonts w:ascii="Arial" w:hAnsi="Arial" w:cs="Arial"/>
          <w:sz w:val="21"/>
          <w:szCs w:val="21"/>
        </w:rPr>
        <w:t xml:space="preserve"> z </w:t>
      </w:r>
      <w:r w:rsidRPr="00E211BC">
        <w:rPr>
          <w:rFonts w:ascii="Arial" w:hAnsi="Arial" w:cs="Arial"/>
          <w:sz w:val="21"/>
          <w:szCs w:val="21"/>
        </w:rPr>
        <w:t xml:space="preserve">wykształceniem zasadniczym zawodowym wynosiła 22,8 tys. osób (tj. 25,1% ogółu). W ujęciu rocznym obserwujemy wzrost bezrobotnych tej kategorii o 5,9 </w:t>
      </w:r>
      <w:r>
        <w:rPr>
          <w:rFonts w:ascii="Arial" w:hAnsi="Arial" w:cs="Arial"/>
          <w:sz w:val="21"/>
          <w:szCs w:val="21"/>
        </w:rPr>
        <w:t>tys. osób (34,7%). Bezrobotni z </w:t>
      </w:r>
      <w:r w:rsidRPr="00E211BC">
        <w:rPr>
          <w:rFonts w:ascii="Arial" w:hAnsi="Arial" w:cs="Arial"/>
          <w:sz w:val="21"/>
          <w:szCs w:val="21"/>
        </w:rPr>
        <w:t>wykształceniem gimnazjalnym i poniżej stanowili 26,7% ogółu zarejestrowanych. W ujęciu rocznym liczba osób tej kategorii wzrosła o 6,5 tys. Bezrobotni z najniższym poziomem wykształcenia są relatywnie częściej narażeni na trwałe bezrobocie. W tej subpopulacji 34,5% pozostaje bez pracy nieprzerwanie ponad 12 miesięcy.</w:t>
      </w:r>
    </w:p>
    <w:p w:rsidR="00A40881" w:rsidRDefault="00A40881" w:rsidP="00A40881">
      <w:pPr>
        <w:pStyle w:val="normalny0"/>
        <w:spacing w:before="0" w:after="0"/>
        <w:ind w:firstLine="0"/>
        <w:rPr>
          <w:rFonts w:ascii="Arial" w:hAnsi="Arial" w:cs="Arial"/>
          <w:kern w:val="16"/>
          <w:sz w:val="21"/>
          <w:szCs w:val="21"/>
        </w:rPr>
      </w:pPr>
      <w:r w:rsidRPr="00C61AFC">
        <w:rPr>
          <w:rFonts w:ascii="Arial" w:hAnsi="Arial" w:cs="Arial"/>
          <w:kern w:val="16"/>
          <w:sz w:val="21"/>
          <w:szCs w:val="21"/>
        </w:rPr>
        <w:t>Na przestrzeni 20</w:t>
      </w:r>
      <w:r>
        <w:rPr>
          <w:rFonts w:ascii="Arial" w:hAnsi="Arial" w:cs="Arial"/>
          <w:kern w:val="16"/>
          <w:sz w:val="21"/>
          <w:szCs w:val="21"/>
        </w:rPr>
        <w:t>20</w:t>
      </w:r>
      <w:r w:rsidRPr="00C61AFC">
        <w:rPr>
          <w:rFonts w:ascii="Arial" w:hAnsi="Arial" w:cs="Arial"/>
          <w:kern w:val="16"/>
          <w:sz w:val="21"/>
          <w:szCs w:val="21"/>
        </w:rPr>
        <w:t> r. w powiatowych urzędach pracy województ</w:t>
      </w:r>
      <w:r>
        <w:rPr>
          <w:rFonts w:ascii="Arial" w:hAnsi="Arial" w:cs="Arial"/>
          <w:kern w:val="16"/>
          <w:sz w:val="21"/>
          <w:szCs w:val="21"/>
        </w:rPr>
        <w:t>wa śląskiego zarejestrowało się 131 571</w:t>
      </w:r>
      <w:r w:rsidRPr="00C61AFC">
        <w:rPr>
          <w:rFonts w:ascii="Arial" w:hAnsi="Arial" w:cs="Arial"/>
          <w:kern w:val="16"/>
          <w:sz w:val="21"/>
          <w:szCs w:val="21"/>
        </w:rPr>
        <w:t xml:space="preserve"> os</w:t>
      </w:r>
      <w:r>
        <w:rPr>
          <w:rFonts w:ascii="Arial" w:hAnsi="Arial" w:cs="Arial"/>
          <w:kern w:val="16"/>
          <w:sz w:val="21"/>
          <w:szCs w:val="21"/>
        </w:rPr>
        <w:t>ób</w:t>
      </w:r>
      <w:r w:rsidRPr="00C61AFC">
        <w:rPr>
          <w:rFonts w:ascii="Arial" w:hAnsi="Arial" w:cs="Arial"/>
          <w:kern w:val="16"/>
          <w:sz w:val="21"/>
          <w:szCs w:val="21"/>
        </w:rPr>
        <w:t xml:space="preserve">, czyli o </w:t>
      </w:r>
      <w:r>
        <w:rPr>
          <w:rFonts w:ascii="Arial" w:hAnsi="Arial" w:cs="Arial"/>
          <w:kern w:val="16"/>
          <w:sz w:val="21"/>
          <w:szCs w:val="21"/>
        </w:rPr>
        <w:t>12 393</w:t>
      </w:r>
      <w:r w:rsidRPr="00C61AFC">
        <w:rPr>
          <w:rFonts w:ascii="Arial" w:hAnsi="Arial" w:cs="Arial"/>
          <w:kern w:val="16"/>
          <w:sz w:val="21"/>
          <w:szCs w:val="21"/>
        </w:rPr>
        <w:t xml:space="preserve"> mniej niż rok wcześniej, tj. -</w:t>
      </w:r>
      <w:r>
        <w:rPr>
          <w:rFonts w:ascii="Arial" w:hAnsi="Arial" w:cs="Arial"/>
          <w:kern w:val="16"/>
          <w:sz w:val="21"/>
          <w:szCs w:val="21"/>
        </w:rPr>
        <w:t>8,6</w:t>
      </w:r>
      <w:r w:rsidRPr="00C61AFC">
        <w:rPr>
          <w:rFonts w:ascii="Arial" w:hAnsi="Arial" w:cs="Arial"/>
          <w:kern w:val="16"/>
          <w:sz w:val="21"/>
          <w:szCs w:val="21"/>
        </w:rPr>
        <w:t>% (201</w:t>
      </w:r>
      <w:r>
        <w:rPr>
          <w:rFonts w:ascii="Arial" w:hAnsi="Arial" w:cs="Arial"/>
          <w:kern w:val="16"/>
          <w:sz w:val="21"/>
          <w:szCs w:val="21"/>
        </w:rPr>
        <w:t>9</w:t>
      </w:r>
      <w:r w:rsidRPr="00C61AFC">
        <w:rPr>
          <w:rFonts w:ascii="Arial" w:hAnsi="Arial" w:cs="Arial"/>
          <w:kern w:val="16"/>
          <w:sz w:val="21"/>
          <w:szCs w:val="21"/>
        </w:rPr>
        <w:t xml:space="preserve"> r. – 143</w:t>
      </w:r>
      <w:r>
        <w:rPr>
          <w:rFonts w:ascii="Arial" w:hAnsi="Arial" w:cs="Arial"/>
          <w:kern w:val="16"/>
          <w:sz w:val="21"/>
          <w:szCs w:val="21"/>
        </w:rPr>
        <w:t> </w:t>
      </w:r>
      <w:r w:rsidRPr="00C61AFC">
        <w:rPr>
          <w:rFonts w:ascii="Arial" w:hAnsi="Arial" w:cs="Arial"/>
          <w:kern w:val="16"/>
          <w:sz w:val="21"/>
          <w:szCs w:val="21"/>
        </w:rPr>
        <w:t>964 os</w:t>
      </w:r>
      <w:r>
        <w:rPr>
          <w:rFonts w:ascii="Arial" w:hAnsi="Arial" w:cs="Arial"/>
          <w:kern w:val="16"/>
          <w:sz w:val="21"/>
          <w:szCs w:val="21"/>
        </w:rPr>
        <w:t>oby</w:t>
      </w:r>
      <w:r w:rsidRPr="00C61AFC">
        <w:rPr>
          <w:rFonts w:ascii="Arial" w:hAnsi="Arial" w:cs="Arial"/>
          <w:kern w:val="16"/>
          <w:sz w:val="21"/>
          <w:szCs w:val="21"/>
        </w:rPr>
        <w:t>).</w:t>
      </w:r>
      <w:r>
        <w:rPr>
          <w:rFonts w:ascii="Arial" w:hAnsi="Arial" w:cs="Arial"/>
          <w:kern w:val="16"/>
          <w:sz w:val="21"/>
          <w:szCs w:val="21"/>
        </w:rPr>
        <w:t xml:space="preserve"> W </w:t>
      </w:r>
      <w:r w:rsidRPr="005A7900">
        <w:rPr>
          <w:rFonts w:ascii="Arial" w:hAnsi="Arial" w:cs="Arial"/>
          <w:kern w:val="16"/>
          <w:sz w:val="21"/>
          <w:szCs w:val="21"/>
        </w:rPr>
        <w:t xml:space="preserve">2020 r. tradycyjne zmiany w napływie do bezrobocia spowodowane sezonowością </w:t>
      </w:r>
      <w:r>
        <w:rPr>
          <w:rFonts w:ascii="Arial" w:hAnsi="Arial" w:cs="Arial"/>
          <w:kern w:val="16"/>
          <w:sz w:val="21"/>
          <w:szCs w:val="21"/>
        </w:rPr>
        <w:t>pracy m.in. w </w:t>
      </w:r>
      <w:r w:rsidRPr="005A7900">
        <w:rPr>
          <w:rFonts w:ascii="Arial" w:hAnsi="Arial" w:cs="Arial"/>
          <w:kern w:val="16"/>
          <w:sz w:val="21"/>
          <w:szCs w:val="21"/>
        </w:rPr>
        <w:t>rolnictwie czy budownictwie zostały zaburzone z powo</w:t>
      </w:r>
      <w:r>
        <w:rPr>
          <w:rFonts w:ascii="Arial" w:hAnsi="Arial" w:cs="Arial"/>
          <w:kern w:val="16"/>
          <w:sz w:val="21"/>
          <w:szCs w:val="21"/>
        </w:rPr>
        <w:t>du wybuchu pandemii COVID-19.</w:t>
      </w:r>
      <w:r w:rsidRPr="00EA2AF0">
        <w:rPr>
          <w:rFonts w:ascii="Arial" w:hAnsi="Arial" w:cs="Arial"/>
          <w:kern w:val="16"/>
          <w:sz w:val="21"/>
          <w:szCs w:val="21"/>
        </w:rPr>
        <w:t xml:space="preserve"> </w:t>
      </w:r>
      <w:r>
        <w:rPr>
          <w:rFonts w:ascii="Arial" w:hAnsi="Arial" w:cs="Arial"/>
          <w:kern w:val="16"/>
          <w:sz w:val="21"/>
          <w:szCs w:val="21"/>
        </w:rPr>
        <w:t>W </w:t>
      </w:r>
      <w:r w:rsidRPr="005A7900">
        <w:rPr>
          <w:rFonts w:ascii="Arial" w:hAnsi="Arial" w:cs="Arial"/>
          <w:kern w:val="16"/>
          <w:sz w:val="21"/>
          <w:szCs w:val="21"/>
        </w:rPr>
        <w:t>związku z tym po chwilowym, marcowym spadku liczby nowych rejestracji od kwietnia notuje się stały wzrost napływu, którego apogeum miało miejsce we wrześniu (12</w:t>
      </w:r>
      <w:r>
        <w:rPr>
          <w:rFonts w:ascii="Arial" w:hAnsi="Arial" w:cs="Arial"/>
          <w:kern w:val="16"/>
          <w:sz w:val="21"/>
          <w:szCs w:val="21"/>
        </w:rPr>
        <w:t> </w:t>
      </w:r>
      <w:r w:rsidRPr="005A7900">
        <w:rPr>
          <w:rFonts w:ascii="Arial" w:hAnsi="Arial" w:cs="Arial"/>
          <w:kern w:val="16"/>
          <w:sz w:val="21"/>
          <w:szCs w:val="21"/>
        </w:rPr>
        <w:t>182</w:t>
      </w:r>
      <w:r>
        <w:rPr>
          <w:rFonts w:ascii="Arial" w:hAnsi="Arial" w:cs="Arial"/>
          <w:kern w:val="16"/>
          <w:sz w:val="21"/>
          <w:szCs w:val="21"/>
        </w:rPr>
        <w:t xml:space="preserve"> </w:t>
      </w:r>
      <w:r w:rsidRPr="004573E4">
        <w:rPr>
          <w:rFonts w:ascii="Arial" w:hAnsi="Arial" w:cs="Arial"/>
          <w:kern w:val="16"/>
          <w:sz w:val="21"/>
          <w:szCs w:val="21"/>
        </w:rPr>
        <w:t>osoby</w:t>
      </w:r>
      <w:r w:rsidRPr="005A7900">
        <w:rPr>
          <w:rFonts w:ascii="Arial" w:hAnsi="Arial" w:cs="Arial"/>
          <w:kern w:val="16"/>
          <w:sz w:val="21"/>
          <w:szCs w:val="21"/>
        </w:rPr>
        <w:t>).</w:t>
      </w:r>
    </w:p>
    <w:p w:rsidR="00A40881" w:rsidRDefault="00A40881" w:rsidP="00A40881">
      <w:pPr>
        <w:pStyle w:val="normalny0"/>
        <w:spacing w:before="0" w:after="0"/>
        <w:ind w:firstLine="0"/>
        <w:rPr>
          <w:rFonts w:ascii="Arial" w:hAnsi="Arial" w:cs="Arial"/>
          <w:kern w:val="16"/>
          <w:sz w:val="21"/>
          <w:szCs w:val="21"/>
        </w:rPr>
      </w:pPr>
      <w:r w:rsidRPr="00C61AFC">
        <w:rPr>
          <w:rFonts w:ascii="Arial" w:hAnsi="Arial" w:cs="Arial"/>
          <w:kern w:val="16"/>
          <w:sz w:val="21"/>
          <w:szCs w:val="21"/>
        </w:rPr>
        <w:t>Od stycznia do grudnia 20</w:t>
      </w:r>
      <w:r>
        <w:rPr>
          <w:rFonts w:ascii="Arial" w:hAnsi="Arial" w:cs="Arial"/>
          <w:kern w:val="16"/>
          <w:sz w:val="21"/>
          <w:szCs w:val="21"/>
        </w:rPr>
        <w:t xml:space="preserve">20 r. z rejestrów wyłączono 107 060 </w:t>
      </w:r>
      <w:r w:rsidRPr="00C61AFC">
        <w:rPr>
          <w:rFonts w:ascii="Arial" w:hAnsi="Arial" w:cs="Arial"/>
          <w:kern w:val="16"/>
          <w:sz w:val="21"/>
          <w:szCs w:val="21"/>
        </w:rPr>
        <w:t>bezrobotnych</w:t>
      </w:r>
      <w:r>
        <w:rPr>
          <w:rFonts w:ascii="Arial" w:hAnsi="Arial" w:cs="Arial"/>
          <w:kern w:val="16"/>
          <w:sz w:val="21"/>
          <w:szCs w:val="21"/>
        </w:rPr>
        <w:t xml:space="preserve">, tj. o 50 462 </w:t>
      </w:r>
      <w:r w:rsidRPr="00C61AFC">
        <w:rPr>
          <w:rFonts w:ascii="Arial" w:hAnsi="Arial" w:cs="Arial"/>
          <w:kern w:val="16"/>
          <w:sz w:val="21"/>
          <w:szCs w:val="21"/>
        </w:rPr>
        <w:t>os</w:t>
      </w:r>
      <w:r>
        <w:rPr>
          <w:rFonts w:ascii="Arial" w:hAnsi="Arial" w:cs="Arial"/>
          <w:kern w:val="16"/>
          <w:sz w:val="21"/>
          <w:szCs w:val="21"/>
        </w:rPr>
        <w:t>o</w:t>
      </w:r>
      <w:r w:rsidRPr="00C61AFC">
        <w:rPr>
          <w:rFonts w:ascii="Arial" w:hAnsi="Arial" w:cs="Arial"/>
          <w:kern w:val="16"/>
          <w:sz w:val="21"/>
          <w:szCs w:val="21"/>
        </w:rPr>
        <w:t>b</w:t>
      </w:r>
      <w:r>
        <w:rPr>
          <w:rFonts w:ascii="Arial" w:hAnsi="Arial" w:cs="Arial"/>
          <w:kern w:val="16"/>
          <w:sz w:val="21"/>
          <w:szCs w:val="21"/>
        </w:rPr>
        <w:t>y</w:t>
      </w:r>
      <w:r w:rsidRPr="00C61AFC">
        <w:rPr>
          <w:rFonts w:ascii="Arial" w:hAnsi="Arial" w:cs="Arial"/>
          <w:kern w:val="16"/>
          <w:sz w:val="21"/>
          <w:szCs w:val="21"/>
        </w:rPr>
        <w:t xml:space="preserve"> mniej niż rok wcześniej</w:t>
      </w:r>
      <w:r>
        <w:rPr>
          <w:rFonts w:ascii="Arial" w:hAnsi="Arial" w:cs="Arial"/>
          <w:kern w:val="16"/>
          <w:sz w:val="21"/>
          <w:szCs w:val="21"/>
        </w:rPr>
        <w:t xml:space="preserve"> (-32,0%; 2019 r. – 157 522 osoby)</w:t>
      </w:r>
      <w:r w:rsidRPr="00C61AFC">
        <w:rPr>
          <w:rFonts w:ascii="Arial" w:hAnsi="Arial" w:cs="Arial"/>
          <w:kern w:val="16"/>
          <w:sz w:val="21"/>
          <w:szCs w:val="21"/>
        </w:rPr>
        <w:t>.</w:t>
      </w:r>
      <w:r>
        <w:rPr>
          <w:rFonts w:ascii="Arial" w:hAnsi="Arial" w:cs="Arial"/>
          <w:kern w:val="16"/>
          <w:sz w:val="21"/>
          <w:szCs w:val="21"/>
        </w:rPr>
        <w:t xml:space="preserve"> </w:t>
      </w:r>
      <w:r w:rsidRPr="00F27E37">
        <w:rPr>
          <w:rFonts w:ascii="Arial" w:hAnsi="Arial" w:cs="Arial"/>
          <w:kern w:val="16"/>
          <w:sz w:val="21"/>
          <w:szCs w:val="21"/>
        </w:rPr>
        <w:t>W miesiącach kwiecień - czerwiec notuje się zdecydowany spadek liczby osób odchodzących z rejestrów urzędów pracy (od 4 075 osób w kwietniu - najniższy poziom odpływu z bezrobocia</w:t>
      </w:r>
      <w:r>
        <w:rPr>
          <w:rFonts w:ascii="Arial" w:hAnsi="Arial" w:cs="Arial"/>
          <w:kern w:val="16"/>
          <w:sz w:val="21"/>
          <w:szCs w:val="21"/>
        </w:rPr>
        <w:t>,</w:t>
      </w:r>
      <w:r w:rsidRPr="00F27E37">
        <w:rPr>
          <w:rFonts w:ascii="Arial" w:hAnsi="Arial" w:cs="Arial"/>
          <w:kern w:val="16"/>
          <w:sz w:val="21"/>
          <w:szCs w:val="21"/>
        </w:rPr>
        <w:t xml:space="preserve"> do 7</w:t>
      </w:r>
      <w:r>
        <w:rPr>
          <w:rFonts w:ascii="Arial" w:hAnsi="Arial" w:cs="Arial"/>
          <w:kern w:val="16"/>
          <w:sz w:val="21"/>
          <w:szCs w:val="21"/>
        </w:rPr>
        <w:t> 981 osób w czerwcu), a w </w:t>
      </w:r>
      <w:r w:rsidRPr="00F27E37">
        <w:rPr>
          <w:rFonts w:ascii="Arial" w:hAnsi="Arial" w:cs="Arial"/>
          <w:kern w:val="16"/>
          <w:sz w:val="21"/>
          <w:szCs w:val="21"/>
        </w:rPr>
        <w:t>kolejnych miesiącach stały wzrost (najwyższy we wrześniu – 12 053 osoby</w:t>
      </w:r>
      <w:r>
        <w:rPr>
          <w:rFonts w:ascii="Arial" w:hAnsi="Arial" w:cs="Arial"/>
          <w:kern w:val="16"/>
          <w:sz w:val="21"/>
          <w:szCs w:val="21"/>
        </w:rPr>
        <w:t>).</w:t>
      </w:r>
      <w:r w:rsidRPr="00F27E37">
        <w:rPr>
          <w:rFonts w:ascii="Arial" w:hAnsi="Arial" w:cs="Arial"/>
          <w:kern w:val="16"/>
          <w:sz w:val="21"/>
          <w:szCs w:val="21"/>
        </w:rPr>
        <w:t xml:space="preserve"> Tak niski poziom odpływu bezrobotnych był spowodowan</w:t>
      </w:r>
      <w:r>
        <w:rPr>
          <w:rFonts w:ascii="Arial" w:hAnsi="Arial" w:cs="Arial"/>
          <w:kern w:val="16"/>
          <w:sz w:val="21"/>
          <w:szCs w:val="21"/>
        </w:rPr>
        <w:t>y kolejnymi falami zachorowań i </w:t>
      </w:r>
      <w:r w:rsidRPr="00F27E37">
        <w:rPr>
          <w:rFonts w:ascii="Arial" w:hAnsi="Arial" w:cs="Arial"/>
          <w:kern w:val="16"/>
          <w:sz w:val="21"/>
          <w:szCs w:val="21"/>
        </w:rPr>
        <w:t xml:space="preserve">związanymi z nimi </w:t>
      </w:r>
      <w:r>
        <w:rPr>
          <w:rFonts w:ascii="Arial" w:hAnsi="Arial" w:cs="Arial"/>
          <w:kern w:val="16"/>
          <w:sz w:val="21"/>
          <w:szCs w:val="21"/>
        </w:rPr>
        <w:t xml:space="preserve">wprowadzonymi </w:t>
      </w:r>
      <w:r w:rsidRPr="00F27E37">
        <w:rPr>
          <w:rFonts w:ascii="Arial" w:hAnsi="Arial" w:cs="Arial"/>
          <w:kern w:val="16"/>
          <w:sz w:val="21"/>
          <w:szCs w:val="21"/>
        </w:rPr>
        <w:t>obostrzeniami.</w:t>
      </w:r>
      <w:r>
        <w:rPr>
          <w:rFonts w:ascii="Arial" w:hAnsi="Arial" w:cs="Arial"/>
          <w:kern w:val="16"/>
          <w:sz w:val="21"/>
          <w:szCs w:val="21"/>
        </w:rPr>
        <w:t xml:space="preserve"> W</w:t>
      </w:r>
      <w:r w:rsidRPr="00EA2AF0">
        <w:rPr>
          <w:rFonts w:ascii="Arial" w:hAnsi="Arial" w:cs="Arial"/>
          <w:kern w:val="16"/>
          <w:sz w:val="21"/>
          <w:szCs w:val="21"/>
        </w:rPr>
        <w:t xml:space="preserve"> 2020 roku</w:t>
      </w:r>
      <w:r w:rsidRPr="001E2337">
        <w:rPr>
          <w:rFonts w:ascii="Arial" w:hAnsi="Arial" w:cs="Arial"/>
          <w:sz w:val="21"/>
          <w:szCs w:val="21"/>
        </w:rPr>
        <w:t xml:space="preserve"> </w:t>
      </w:r>
      <w:r>
        <w:rPr>
          <w:rFonts w:ascii="Arial" w:hAnsi="Arial" w:cs="Arial"/>
          <w:sz w:val="21"/>
          <w:szCs w:val="21"/>
        </w:rPr>
        <w:t>z</w:t>
      </w:r>
      <w:r w:rsidRPr="001E2337">
        <w:rPr>
          <w:rFonts w:ascii="Arial" w:hAnsi="Arial" w:cs="Arial"/>
          <w:sz w:val="21"/>
          <w:szCs w:val="21"/>
        </w:rPr>
        <w:t xml:space="preserve">e względu na </w:t>
      </w:r>
      <w:r>
        <w:rPr>
          <w:rFonts w:ascii="Arial" w:hAnsi="Arial" w:cs="Arial"/>
          <w:sz w:val="21"/>
          <w:szCs w:val="21"/>
        </w:rPr>
        <w:t>występującą sytuację pandemii i </w:t>
      </w:r>
      <w:r w:rsidRPr="001E2337">
        <w:rPr>
          <w:rFonts w:ascii="Arial" w:hAnsi="Arial" w:cs="Arial"/>
          <w:sz w:val="21"/>
          <w:szCs w:val="21"/>
        </w:rPr>
        <w:t xml:space="preserve">utrudnioną możliwość </w:t>
      </w:r>
      <w:r w:rsidRPr="00B923FB">
        <w:rPr>
          <w:rFonts w:ascii="Arial" w:hAnsi="Arial" w:cs="Arial"/>
          <w:color w:val="000000" w:themeColor="text1"/>
          <w:sz w:val="21"/>
          <w:szCs w:val="21"/>
        </w:rPr>
        <w:t xml:space="preserve">korzystania z programów rynku pracy </w:t>
      </w:r>
      <w:r w:rsidRPr="00EA2AF0">
        <w:rPr>
          <w:rFonts w:ascii="Arial" w:hAnsi="Arial" w:cs="Arial"/>
          <w:kern w:val="16"/>
          <w:sz w:val="21"/>
          <w:szCs w:val="21"/>
        </w:rPr>
        <w:t>z tytułu rozpoczęcia a</w:t>
      </w:r>
      <w:r>
        <w:rPr>
          <w:rFonts w:ascii="Arial" w:hAnsi="Arial" w:cs="Arial"/>
          <w:kern w:val="16"/>
          <w:sz w:val="21"/>
          <w:szCs w:val="21"/>
        </w:rPr>
        <w:t>ktywnych form przeciwdziałaniu bezrobociu</w:t>
      </w:r>
      <w:r w:rsidRPr="00EA2AF0">
        <w:rPr>
          <w:rFonts w:ascii="Arial" w:hAnsi="Arial" w:cs="Arial"/>
          <w:kern w:val="16"/>
          <w:sz w:val="21"/>
          <w:szCs w:val="21"/>
        </w:rPr>
        <w:t xml:space="preserve"> wyłączono zaledwie 14 670 osób, rok wcześniej ich lic</w:t>
      </w:r>
      <w:r>
        <w:rPr>
          <w:rFonts w:ascii="Arial" w:hAnsi="Arial" w:cs="Arial"/>
          <w:kern w:val="16"/>
          <w:sz w:val="21"/>
          <w:szCs w:val="21"/>
        </w:rPr>
        <w:t>zba była wyższa o 9 321 osób (w </w:t>
      </w:r>
      <w:r w:rsidRPr="00EA2AF0">
        <w:rPr>
          <w:rFonts w:ascii="Arial" w:hAnsi="Arial" w:cs="Arial"/>
          <w:kern w:val="16"/>
          <w:sz w:val="21"/>
          <w:szCs w:val="21"/>
        </w:rPr>
        <w:t>2019 roku z tytułu rozpoczęcia zatrudnienia subsydiowanego, szkoleń, staży, przygotowania zawodowego dorosłych oraz prac społ</w:t>
      </w:r>
      <w:r>
        <w:rPr>
          <w:rFonts w:ascii="Arial" w:hAnsi="Arial" w:cs="Arial"/>
          <w:kern w:val="16"/>
          <w:sz w:val="21"/>
          <w:szCs w:val="21"/>
        </w:rPr>
        <w:t>ecznie użytecznych wyłączono 23 </w:t>
      </w:r>
      <w:r w:rsidRPr="00EA2AF0">
        <w:rPr>
          <w:rFonts w:ascii="Arial" w:hAnsi="Arial" w:cs="Arial"/>
          <w:kern w:val="16"/>
          <w:sz w:val="21"/>
          <w:szCs w:val="21"/>
        </w:rPr>
        <w:t>991 osób).</w:t>
      </w:r>
    </w:p>
    <w:p w:rsidR="00A40881" w:rsidRDefault="00A40881" w:rsidP="00A40881">
      <w:pPr>
        <w:pStyle w:val="normalny0"/>
        <w:spacing w:before="0" w:after="0"/>
        <w:ind w:firstLine="0"/>
        <w:rPr>
          <w:rFonts w:ascii="Arial" w:hAnsi="Arial" w:cs="Arial"/>
          <w:sz w:val="21"/>
          <w:szCs w:val="21"/>
        </w:rPr>
      </w:pPr>
      <w:r w:rsidRPr="000F121C">
        <w:rPr>
          <w:rFonts w:ascii="Arial" w:hAnsi="Arial" w:cs="Arial"/>
          <w:sz w:val="21"/>
          <w:szCs w:val="21"/>
        </w:rPr>
        <w:t xml:space="preserve">Od stycznia do grudnia 2020 r. do powiatowych urzędów pracy zgłoszono 124,2 tys. informacji o wolnych miejscach pracy i miejscach aktywizacji zawodowej, </w:t>
      </w:r>
      <w:r>
        <w:rPr>
          <w:rFonts w:ascii="Arial" w:hAnsi="Arial" w:cs="Arial"/>
          <w:sz w:val="21"/>
          <w:szCs w:val="21"/>
        </w:rPr>
        <w:t xml:space="preserve">czyli o 34,2 tys. </w:t>
      </w:r>
      <w:r w:rsidRPr="000F121C">
        <w:rPr>
          <w:rFonts w:ascii="Arial" w:hAnsi="Arial" w:cs="Arial"/>
          <w:sz w:val="21"/>
          <w:szCs w:val="21"/>
        </w:rPr>
        <w:t>mniej niż w analogicznym okresie poprzedniego roku (2019 r. – 158,4 tys. informacji o wolnych miejscach pracy i miejscach aktywizacji zawodowej). W 2020 r. do śląskich urzędów pracy zgłoszonych zostało 11 813 ofert pracy subsydiowanej, tj. 9,5% wszystkich z</w:t>
      </w:r>
      <w:r>
        <w:rPr>
          <w:rFonts w:ascii="Arial" w:hAnsi="Arial" w:cs="Arial"/>
          <w:sz w:val="21"/>
          <w:szCs w:val="21"/>
        </w:rPr>
        <w:t>głoszonych ofert.</w:t>
      </w:r>
    </w:p>
    <w:p w:rsidR="00A40881" w:rsidRDefault="00A40881" w:rsidP="00A40881">
      <w:pPr>
        <w:pStyle w:val="normalny0"/>
        <w:spacing w:before="0" w:after="0"/>
        <w:ind w:firstLine="0"/>
        <w:rPr>
          <w:rFonts w:ascii="Arial" w:hAnsi="Arial" w:cs="Arial"/>
          <w:sz w:val="21"/>
          <w:szCs w:val="21"/>
        </w:rPr>
      </w:pPr>
      <w:r w:rsidRPr="00D224D7">
        <w:rPr>
          <w:rFonts w:ascii="Arial" w:hAnsi="Arial" w:cs="Arial"/>
          <w:sz w:val="21"/>
          <w:szCs w:val="21"/>
        </w:rPr>
        <w:t>W 2020 roku w województwie śląskim planowano objąć zwolnieniami</w:t>
      </w:r>
      <w:r>
        <w:rPr>
          <w:rFonts w:ascii="Arial" w:hAnsi="Arial" w:cs="Arial"/>
          <w:sz w:val="21"/>
          <w:szCs w:val="21"/>
        </w:rPr>
        <w:t xml:space="preserve"> grupowymi 6 934 osoby, tj. o 4 </w:t>
      </w:r>
      <w:r w:rsidRPr="00D224D7">
        <w:rPr>
          <w:rFonts w:ascii="Arial" w:hAnsi="Arial" w:cs="Arial"/>
          <w:sz w:val="21"/>
          <w:szCs w:val="21"/>
        </w:rPr>
        <w:t xml:space="preserve">753 </w:t>
      </w:r>
      <w:r>
        <w:rPr>
          <w:rFonts w:ascii="Arial" w:hAnsi="Arial" w:cs="Arial"/>
          <w:sz w:val="21"/>
          <w:szCs w:val="21"/>
        </w:rPr>
        <w:t>osoby więcej niż w 2019 roku (2 </w:t>
      </w:r>
      <w:r w:rsidRPr="00D224D7">
        <w:rPr>
          <w:rFonts w:ascii="Arial" w:hAnsi="Arial" w:cs="Arial"/>
          <w:sz w:val="21"/>
          <w:szCs w:val="21"/>
        </w:rPr>
        <w:t>181 osób). Po wprowadzeniu w kraju</w:t>
      </w:r>
      <w:r>
        <w:rPr>
          <w:rFonts w:ascii="Arial" w:hAnsi="Arial" w:cs="Arial"/>
          <w:sz w:val="21"/>
          <w:szCs w:val="21"/>
        </w:rPr>
        <w:t xml:space="preserve"> 20 marca 2020 </w:t>
      </w:r>
      <w:r w:rsidRPr="00D224D7">
        <w:rPr>
          <w:rFonts w:ascii="Arial" w:hAnsi="Arial" w:cs="Arial"/>
          <w:sz w:val="21"/>
          <w:szCs w:val="21"/>
        </w:rPr>
        <w:t>r. stanu epidemii, obserwowano bardzo duży wzrost zgłoszeń zwolnień grupowych. Najw</w:t>
      </w:r>
      <w:r>
        <w:rPr>
          <w:rFonts w:ascii="Arial" w:hAnsi="Arial" w:cs="Arial"/>
          <w:sz w:val="21"/>
          <w:szCs w:val="21"/>
        </w:rPr>
        <w:t>ięcej odnotowano ich w marcu (1 075 osób), w październiku (1 </w:t>
      </w:r>
      <w:r w:rsidRPr="00D224D7">
        <w:rPr>
          <w:rFonts w:ascii="Arial" w:hAnsi="Arial" w:cs="Arial"/>
          <w:sz w:val="21"/>
          <w:szCs w:val="21"/>
        </w:rPr>
        <w:t>042 osoby) oraz w lipcu (955 osób). Równocześnie należy podkreślić, iż nie wszystkie zapowiedzi zwolnień grupowych są przez pracodawców w pełni realizowane</w:t>
      </w:r>
      <w:r>
        <w:rPr>
          <w:rFonts w:ascii="Arial" w:hAnsi="Arial" w:cs="Arial"/>
          <w:sz w:val="21"/>
          <w:szCs w:val="21"/>
        </w:rPr>
        <w:t xml:space="preserve">. Na podstawie wcześniejszych zgłoszeń, w ciągu roku w ramach zwolnień grupowych pracę </w:t>
      </w:r>
      <w:r w:rsidRPr="00D224D7">
        <w:rPr>
          <w:rFonts w:ascii="Arial" w:hAnsi="Arial" w:cs="Arial"/>
          <w:sz w:val="21"/>
          <w:szCs w:val="21"/>
        </w:rPr>
        <w:t>utraciło 2</w:t>
      </w:r>
      <w:r>
        <w:rPr>
          <w:rFonts w:ascii="Arial" w:hAnsi="Arial" w:cs="Arial"/>
          <w:sz w:val="21"/>
          <w:szCs w:val="21"/>
        </w:rPr>
        <w:t> </w:t>
      </w:r>
      <w:r w:rsidRPr="00D224D7">
        <w:rPr>
          <w:rFonts w:ascii="Arial" w:hAnsi="Arial" w:cs="Arial"/>
          <w:sz w:val="21"/>
          <w:szCs w:val="21"/>
        </w:rPr>
        <w:t xml:space="preserve">800 </w:t>
      </w:r>
      <w:r>
        <w:rPr>
          <w:rFonts w:ascii="Arial" w:hAnsi="Arial" w:cs="Arial"/>
          <w:sz w:val="21"/>
          <w:szCs w:val="21"/>
        </w:rPr>
        <w:t>pracowników</w:t>
      </w:r>
      <w:r w:rsidRPr="00D224D7">
        <w:rPr>
          <w:rFonts w:ascii="Arial" w:hAnsi="Arial" w:cs="Arial"/>
          <w:sz w:val="21"/>
          <w:szCs w:val="21"/>
        </w:rPr>
        <w:t>.</w:t>
      </w:r>
    </w:p>
    <w:p w:rsidR="002303E1" w:rsidRDefault="002303E1" w:rsidP="002303E1">
      <w:pPr>
        <w:pStyle w:val="normalny0"/>
        <w:spacing w:before="0" w:after="0"/>
        <w:ind w:firstLine="0"/>
        <w:rPr>
          <w:rFonts w:ascii="Arial" w:hAnsi="Arial" w:cs="Arial"/>
          <w:sz w:val="21"/>
          <w:szCs w:val="21"/>
        </w:rPr>
      </w:pPr>
      <w:r w:rsidRPr="00857E05">
        <w:rPr>
          <w:rFonts w:ascii="Arial" w:hAnsi="Arial" w:cs="Arial"/>
          <w:sz w:val="21"/>
          <w:szCs w:val="21"/>
        </w:rPr>
        <w:t xml:space="preserve">W 2020 r. pracodawcy w województwie śląskim złożyli </w:t>
      </w:r>
      <w:r>
        <w:rPr>
          <w:rFonts w:ascii="Arial" w:hAnsi="Arial" w:cs="Arial"/>
          <w:sz w:val="21"/>
          <w:szCs w:val="21"/>
        </w:rPr>
        <w:t xml:space="preserve">do powiatowych urzędów pracy </w:t>
      </w:r>
      <w:r w:rsidRPr="00857E05">
        <w:rPr>
          <w:rFonts w:ascii="Arial" w:hAnsi="Arial" w:cs="Arial"/>
          <w:sz w:val="21"/>
          <w:szCs w:val="21"/>
        </w:rPr>
        <w:t>133,6 tys. oświadczeń o zamiarze zatrudnienia obcokrajowca, tj. o 35,3 tys. mniej niż w roku poprzednim.</w:t>
      </w:r>
      <w:r>
        <w:rPr>
          <w:rFonts w:ascii="Arial" w:hAnsi="Arial" w:cs="Arial"/>
          <w:sz w:val="21"/>
          <w:szCs w:val="21"/>
        </w:rPr>
        <w:t xml:space="preserve"> </w:t>
      </w:r>
      <w:r w:rsidRPr="00857E05">
        <w:rPr>
          <w:rFonts w:ascii="Arial" w:hAnsi="Arial" w:cs="Arial"/>
          <w:sz w:val="21"/>
          <w:szCs w:val="21"/>
        </w:rPr>
        <w:t>Województwo śląskie</w:t>
      </w:r>
      <w:r>
        <w:rPr>
          <w:rFonts w:ascii="Arial" w:hAnsi="Arial" w:cs="Arial"/>
          <w:sz w:val="21"/>
          <w:szCs w:val="21"/>
        </w:rPr>
        <w:t xml:space="preserve"> nadal</w:t>
      </w:r>
      <w:r w:rsidRPr="00857E05">
        <w:rPr>
          <w:rFonts w:ascii="Arial" w:hAnsi="Arial" w:cs="Arial"/>
          <w:sz w:val="21"/>
          <w:szCs w:val="21"/>
        </w:rPr>
        <w:t xml:space="preserve"> jest piątym z województw o tak wysokiej liczbie zatrudnianych cudzoziemców.</w:t>
      </w:r>
      <w:r>
        <w:rPr>
          <w:rFonts w:ascii="Arial" w:hAnsi="Arial" w:cs="Arial"/>
          <w:sz w:val="21"/>
          <w:szCs w:val="21"/>
        </w:rPr>
        <w:t xml:space="preserve"> </w:t>
      </w:r>
      <w:r w:rsidRPr="00857E05">
        <w:rPr>
          <w:rFonts w:ascii="Arial" w:hAnsi="Arial" w:cs="Arial"/>
          <w:sz w:val="21"/>
          <w:szCs w:val="21"/>
        </w:rPr>
        <w:t>Pandemia COVID-19 oraz związane z nią ograniczenia spowodowały zmniejszenie liczby cudzoziemców na śląskim rynku pracy w pierwszej połowie 2020 roku. Jednak w drugiej połowie ubiegłego roku sytuacja cudzoziemców na śląskim rynku pracy powróciła do stanu sprzed pandemii, a w grudniu 2020 odnotowano nawet wyższą liczbę oświadczeń niż w tym samym okresie 2019 roku.</w:t>
      </w:r>
    </w:p>
    <w:p w:rsidR="009D67B1" w:rsidRDefault="00A40881" w:rsidP="00A40881">
      <w:pPr>
        <w:pStyle w:val="normalny0"/>
        <w:spacing w:before="0" w:after="0"/>
        <w:ind w:firstLine="0"/>
        <w:rPr>
          <w:rFonts w:ascii="Arial" w:hAnsi="Arial" w:cs="Arial"/>
          <w:sz w:val="21"/>
          <w:szCs w:val="21"/>
        </w:rPr>
      </w:pPr>
      <w:r w:rsidRPr="00A8326B">
        <w:rPr>
          <w:rFonts w:ascii="Arial" w:hAnsi="Arial" w:cs="Arial"/>
          <w:sz w:val="21"/>
          <w:szCs w:val="21"/>
        </w:rPr>
        <w:t xml:space="preserve">Z przedstawionej w opracowaniu sytuacji wynika, że istnieje ciągła potrzeba monitorowania </w:t>
      </w:r>
      <w:r w:rsidR="002303E1">
        <w:rPr>
          <w:rFonts w:ascii="Arial" w:hAnsi="Arial" w:cs="Arial"/>
          <w:sz w:val="21"/>
          <w:szCs w:val="21"/>
        </w:rPr>
        <w:t xml:space="preserve">zjawiska </w:t>
      </w:r>
      <w:r w:rsidRPr="00A8326B">
        <w:rPr>
          <w:rFonts w:ascii="Arial" w:hAnsi="Arial" w:cs="Arial"/>
          <w:sz w:val="21"/>
          <w:szCs w:val="21"/>
        </w:rPr>
        <w:t>bezrobocia</w:t>
      </w:r>
      <w:r>
        <w:rPr>
          <w:rFonts w:ascii="Arial" w:hAnsi="Arial" w:cs="Arial"/>
          <w:sz w:val="21"/>
          <w:szCs w:val="21"/>
        </w:rPr>
        <w:t xml:space="preserve"> i podejmowania różnorodnych działań zmierzających do aktywizacji osób bezrobotnych</w:t>
      </w:r>
      <w:r w:rsidR="009D67B1">
        <w:rPr>
          <w:rFonts w:ascii="Arial" w:hAnsi="Arial" w:cs="Arial"/>
          <w:sz w:val="21"/>
          <w:szCs w:val="21"/>
        </w:rPr>
        <w:t>.</w:t>
      </w:r>
    </w:p>
    <w:p w:rsidR="009D67B1" w:rsidRDefault="009D67B1">
      <w:pPr>
        <w:spacing w:before="0" w:after="0"/>
        <w:ind w:left="0" w:firstLine="0"/>
        <w:jc w:val="left"/>
        <w:rPr>
          <w:rFonts w:ascii="Arial" w:hAnsi="Arial" w:cs="Arial"/>
          <w:sz w:val="21"/>
          <w:szCs w:val="21"/>
        </w:rPr>
      </w:pPr>
      <w:r>
        <w:rPr>
          <w:rFonts w:ascii="Arial" w:hAnsi="Arial" w:cs="Arial"/>
          <w:sz w:val="21"/>
          <w:szCs w:val="21"/>
        </w:rPr>
        <w:br w:type="page"/>
      </w:r>
    </w:p>
    <w:p w:rsidR="00A53C93" w:rsidRDefault="00A53C93" w:rsidP="00A53C93">
      <w:pPr>
        <w:pStyle w:val="Nagwek1"/>
        <w:autoSpaceDE w:val="0"/>
        <w:autoSpaceDN w:val="0"/>
        <w:adjustRightInd w:val="0"/>
        <w:spacing w:before="120" w:after="120"/>
        <w:ind w:left="567" w:hanging="567"/>
      </w:pPr>
      <w:bookmarkStart w:id="492" w:name="_Toc68777817"/>
      <w:r>
        <w:t>Spis tabel</w:t>
      </w:r>
      <w:bookmarkEnd w:id="492"/>
    </w:p>
    <w:p w:rsidR="004758A6" w:rsidRPr="005B59C2" w:rsidRDefault="00DC6A0D">
      <w:pPr>
        <w:pStyle w:val="Spisilustracji"/>
        <w:tabs>
          <w:tab w:val="right" w:leader="dot" w:pos="9287"/>
        </w:tabs>
        <w:rPr>
          <w:rFonts w:ascii="Arial" w:eastAsiaTheme="minorEastAsia" w:hAnsi="Arial" w:cs="Arial"/>
          <w:smallCaps w:val="0"/>
          <w:noProof/>
          <w:sz w:val="18"/>
          <w:szCs w:val="18"/>
        </w:rPr>
      </w:pPr>
      <w:r w:rsidRPr="00DC6A0D">
        <w:rPr>
          <w:sz w:val="21"/>
          <w:szCs w:val="21"/>
        </w:rPr>
        <w:fldChar w:fldCharType="begin"/>
      </w:r>
      <w:r w:rsidR="00A53C93" w:rsidRPr="00BE3665">
        <w:rPr>
          <w:sz w:val="21"/>
          <w:szCs w:val="21"/>
        </w:rPr>
        <w:instrText xml:space="preserve"> TOC \h \z \c "Tabela" </w:instrText>
      </w:r>
      <w:r w:rsidRPr="00DC6A0D">
        <w:rPr>
          <w:sz w:val="21"/>
          <w:szCs w:val="21"/>
        </w:rPr>
        <w:fldChar w:fldCharType="separate"/>
      </w:r>
      <w:hyperlink w:anchor="_Toc68778667" w:history="1">
        <w:r w:rsidR="004758A6" w:rsidRPr="005B59C2">
          <w:rPr>
            <w:rStyle w:val="Hipercze"/>
            <w:rFonts w:ascii="Arial" w:hAnsi="Arial" w:cs="Arial"/>
            <w:noProof/>
            <w:sz w:val="18"/>
            <w:szCs w:val="18"/>
          </w:rPr>
          <w:t xml:space="preserve">Tabela 1 </w:t>
        </w:r>
        <w:r w:rsidR="004758A6" w:rsidRPr="005B59C2">
          <w:rPr>
            <w:rStyle w:val="Hipercze"/>
            <w:rFonts w:ascii="Arial" w:eastAsia="Calibri" w:hAnsi="Arial" w:cs="Arial"/>
            <w:noProof/>
            <w:sz w:val="18"/>
            <w:szCs w:val="18"/>
          </w:rPr>
          <w:t>Pracujący według faktycznego miejsca pracy i rodzaju działalności, bez pracujących w jednostkach budżetowych działających w zakresie obrony narodowej i bezpieczeństwa, stan 31.12.2019 r.</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_Toc68778667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68" w:history="1">
        <w:r w:rsidR="004758A6" w:rsidRPr="005B59C2">
          <w:rPr>
            <w:rStyle w:val="Hipercze"/>
            <w:rFonts w:ascii="Arial" w:hAnsi="Arial" w:cs="Arial"/>
            <w:noProof/>
            <w:sz w:val="18"/>
            <w:szCs w:val="18"/>
          </w:rPr>
          <w:t>Tabela 2 Struktura pracujących w województwie śląskim według sekcji w 2018 r. i 2019 r.</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_Toc68778668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69" w:history="1">
        <w:r w:rsidR="004758A6" w:rsidRPr="005B59C2">
          <w:rPr>
            <w:rStyle w:val="Hipercze"/>
            <w:rFonts w:ascii="Arial" w:hAnsi="Arial" w:cs="Arial"/>
            <w:noProof/>
            <w:sz w:val="18"/>
            <w:szCs w:val="18"/>
          </w:rPr>
          <w:t xml:space="preserve">Tabela 3 </w:t>
        </w:r>
        <w:r w:rsidR="004758A6" w:rsidRPr="005B59C2">
          <w:rPr>
            <w:rStyle w:val="Hipercze"/>
            <w:rFonts w:ascii="Arial" w:eastAsia="Calibri" w:hAnsi="Arial" w:cs="Arial"/>
            <w:noProof/>
            <w:sz w:val="18"/>
            <w:szCs w:val="18"/>
          </w:rPr>
          <w:t>Liczba pracujących przypadających na 1000 mieszkańców, stan 31.12. (uszeregowano malejąco, według ostatniej kolumny)</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_Toc68778669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0" w:history="1">
        <w:r w:rsidR="004758A6" w:rsidRPr="005B59C2">
          <w:rPr>
            <w:rStyle w:val="Hipercze"/>
            <w:rFonts w:ascii="Arial" w:hAnsi="Arial" w:cs="Arial"/>
            <w:noProof/>
            <w:sz w:val="18"/>
            <w:szCs w:val="18"/>
          </w:rPr>
          <w:t>Tabela 4 Przeciętne zatrudnienie w sektorze przedsiębiorstw</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6</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1" w:history="1">
        <w:r w:rsidR="004758A6" w:rsidRPr="005B59C2">
          <w:rPr>
            <w:rStyle w:val="Hipercze"/>
            <w:rFonts w:ascii="Arial" w:hAnsi="Arial" w:cs="Arial"/>
            <w:noProof/>
            <w:sz w:val="18"/>
            <w:szCs w:val="18"/>
          </w:rPr>
          <w:t>Tabela 5 Aktywność ekonomiczna ludności w wieku 15 lat i więcej według wieku i poziomu wykształcenia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7</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2" w:history="1">
        <w:r w:rsidR="004758A6" w:rsidRPr="005B59C2">
          <w:rPr>
            <w:rStyle w:val="Hipercze"/>
            <w:rFonts w:ascii="Arial" w:hAnsi="Arial" w:cs="Arial"/>
            <w:noProof/>
            <w:sz w:val="18"/>
            <w:szCs w:val="18"/>
          </w:rPr>
          <w:t>Tabela 6 Wskaźnik zatrudnienia - Śląskie na tle kraju. IV kwartał, lata 2019 – 2020 (ujęcie rankingowe według ostatniej kolumny tabeli)</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9</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3" w:history="1">
        <w:r w:rsidR="004758A6" w:rsidRPr="005B59C2">
          <w:rPr>
            <w:rStyle w:val="Hipercze"/>
            <w:rFonts w:ascii="Arial" w:hAnsi="Arial" w:cs="Arial"/>
            <w:noProof/>
            <w:sz w:val="18"/>
            <w:szCs w:val="18"/>
          </w:rPr>
          <w:t>Tabela 7 Stopa bezrobocia w IV kwartał 2019 r. oraz 2020 r.</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_Toc68778673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10</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4" w:history="1">
        <w:r w:rsidR="004758A6" w:rsidRPr="005B59C2">
          <w:rPr>
            <w:rStyle w:val="Hipercze"/>
            <w:rFonts w:ascii="Arial" w:hAnsi="Arial" w:cs="Arial"/>
            <w:noProof/>
            <w:sz w:val="18"/>
            <w:szCs w:val="18"/>
          </w:rPr>
          <w:t>Tabela 8 Dynamika spadku liczby bezrobotnych w podregionach (2019 – 2020).</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_Toc68778674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11</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5" w:history="1">
        <w:r w:rsidR="004758A6" w:rsidRPr="005B59C2">
          <w:rPr>
            <w:rStyle w:val="Hipercze"/>
            <w:rFonts w:ascii="Arial" w:hAnsi="Arial" w:cs="Arial"/>
            <w:noProof/>
            <w:sz w:val="18"/>
            <w:szCs w:val="18"/>
          </w:rPr>
          <w:t>Tabela 9 Główne przyczyny odpływu z bezrobocia – bezrobotni ogółem oraz bezrobotne kobiety</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_Toc68778675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13</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6" w:history="1">
        <w:r w:rsidR="004758A6" w:rsidRPr="005B59C2">
          <w:rPr>
            <w:rStyle w:val="Hipercze"/>
            <w:rFonts w:ascii="Arial" w:hAnsi="Arial" w:cs="Arial"/>
            <w:noProof/>
            <w:sz w:val="18"/>
            <w:szCs w:val="18"/>
          </w:rPr>
          <w:t>Tabela 10 Bezrobotne kobiety w szczególnej sytuacji na śląskim rynku pracy</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_Toc68778676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7" w:history="1">
        <w:r w:rsidR="004758A6" w:rsidRPr="005B59C2">
          <w:rPr>
            <w:rStyle w:val="Hipercze"/>
            <w:rFonts w:ascii="Arial" w:hAnsi="Arial" w:cs="Arial"/>
            <w:noProof/>
            <w:sz w:val="18"/>
            <w:szCs w:val="18"/>
          </w:rPr>
          <w:t>Tabela 11 Płynność bezrobocia w 2020 r. – napływ i odpływ kobiet w województwie śląskim oraz liczba wyłączeń z tytułu podjęcia pracy</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_Toc68778677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8" w:history="1">
        <w:r w:rsidR="004758A6" w:rsidRPr="005B59C2">
          <w:rPr>
            <w:rStyle w:val="Hipercze"/>
            <w:rFonts w:ascii="Arial" w:hAnsi="Arial" w:cs="Arial"/>
            <w:noProof/>
            <w:sz w:val="18"/>
            <w:szCs w:val="18"/>
          </w:rPr>
          <w:t>Tabela 12 Liczba bezrobotnych ogółem oraz zamieszkali na wsi</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_Toc68778678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16</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79" w:history="1">
        <w:r w:rsidR="004758A6" w:rsidRPr="005B59C2">
          <w:rPr>
            <w:rStyle w:val="Hipercze"/>
            <w:rFonts w:ascii="Arial" w:hAnsi="Arial" w:cs="Arial"/>
            <w:noProof/>
            <w:sz w:val="18"/>
            <w:szCs w:val="18"/>
          </w:rPr>
          <w:t xml:space="preserve">Tabela 13 </w:t>
        </w:r>
        <w:r w:rsidR="004758A6" w:rsidRPr="005B59C2">
          <w:rPr>
            <w:rStyle w:val="Hipercze"/>
            <w:rFonts w:ascii="Arial" w:hAnsi="Arial" w:cs="Arial"/>
            <w:noProof/>
            <w:kern w:val="16"/>
            <w:sz w:val="18"/>
            <w:szCs w:val="18"/>
          </w:rPr>
          <w:t>Bezrobotni zamieszkali na terenach wiejskich według poziomu wykształcenia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_Toc68778679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17</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0" w:history="1">
        <w:r w:rsidR="004758A6" w:rsidRPr="005B59C2">
          <w:rPr>
            <w:rStyle w:val="Hipercze"/>
            <w:rFonts w:ascii="Arial" w:hAnsi="Arial" w:cs="Arial"/>
            <w:noProof/>
            <w:sz w:val="18"/>
            <w:szCs w:val="18"/>
          </w:rPr>
          <w:t xml:space="preserve">Tabela 14 </w:t>
        </w:r>
        <w:r w:rsidR="004758A6" w:rsidRPr="005B59C2">
          <w:rPr>
            <w:rStyle w:val="Hipercze"/>
            <w:rFonts w:ascii="Arial" w:hAnsi="Arial" w:cs="Arial"/>
            <w:noProof/>
            <w:kern w:val="16"/>
            <w:sz w:val="18"/>
            <w:szCs w:val="18"/>
          </w:rPr>
          <w:t xml:space="preserve">Bezrobotni zamieszkali </w:t>
        </w:r>
        <w:r w:rsidR="004758A6" w:rsidRPr="005B59C2">
          <w:rPr>
            <w:rStyle w:val="Hipercze"/>
            <w:rFonts w:ascii="Arial" w:hAnsi="Arial" w:cs="Arial"/>
            <w:noProof/>
            <w:sz w:val="18"/>
            <w:szCs w:val="18"/>
          </w:rPr>
          <w:t>na wsi według czasu pozostawania bez pracy, stan 31.12.</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18</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1" w:history="1">
        <w:r w:rsidR="004758A6" w:rsidRPr="005B59C2">
          <w:rPr>
            <w:rStyle w:val="Hipercze"/>
            <w:rFonts w:ascii="Arial" w:hAnsi="Arial" w:cs="Arial"/>
            <w:noProof/>
            <w:sz w:val="18"/>
            <w:szCs w:val="18"/>
          </w:rPr>
          <w:t>Tabela 15 Bezrobotni zwolnieni z przyczyn dotyczących zakładu pracy w 2020 r.</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19</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2" w:history="1">
        <w:r w:rsidR="004758A6" w:rsidRPr="005B59C2">
          <w:rPr>
            <w:rStyle w:val="Hipercze"/>
            <w:rFonts w:ascii="Arial" w:hAnsi="Arial" w:cs="Arial"/>
            <w:noProof/>
            <w:sz w:val="18"/>
            <w:szCs w:val="18"/>
          </w:rPr>
          <w:t>Tabela 16 Liczba bezrobotnych według wieku</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20</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3" w:history="1">
        <w:r w:rsidR="004758A6" w:rsidRPr="005B59C2">
          <w:rPr>
            <w:rStyle w:val="Hipercze"/>
            <w:rFonts w:ascii="Arial" w:hAnsi="Arial" w:cs="Arial"/>
            <w:noProof/>
            <w:sz w:val="18"/>
            <w:szCs w:val="18"/>
          </w:rPr>
          <w:t>Tabela 17 Liczba bezrobotnych według wykształcenia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_Toc68778683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21</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4" w:history="1">
        <w:r w:rsidR="004758A6" w:rsidRPr="005B59C2">
          <w:rPr>
            <w:rStyle w:val="Hipercze"/>
            <w:rFonts w:ascii="Arial" w:hAnsi="Arial" w:cs="Arial"/>
            <w:noProof/>
            <w:sz w:val="18"/>
            <w:szCs w:val="18"/>
          </w:rPr>
          <w:t>Tabela 18 Struktura bezrobotnych według stażu pracy</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_Toc68778684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21</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5" w:history="1">
        <w:r w:rsidR="004758A6" w:rsidRPr="005B59C2">
          <w:rPr>
            <w:rStyle w:val="Hipercze"/>
            <w:rFonts w:ascii="Arial" w:hAnsi="Arial" w:cs="Arial"/>
            <w:noProof/>
            <w:sz w:val="18"/>
            <w:szCs w:val="18"/>
          </w:rPr>
          <w:t>Tabela 19 Struktura bezrobocia według płci i czasu pozostawania bez pracy</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_Toc68778685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22</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6" w:history="1">
        <w:r w:rsidR="004758A6" w:rsidRPr="005B59C2">
          <w:rPr>
            <w:rStyle w:val="Hipercze"/>
            <w:rFonts w:ascii="Arial" w:hAnsi="Arial" w:cs="Arial"/>
            <w:noProof/>
            <w:sz w:val="18"/>
            <w:szCs w:val="18"/>
          </w:rPr>
          <w:t>Tabela 20 Bezrobotni w okresie do 12 miesięcy od dnia ukończenia nauki, stan 31.12.</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_Toc68778686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23</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7" w:history="1">
        <w:r w:rsidR="004758A6" w:rsidRPr="005B59C2">
          <w:rPr>
            <w:rStyle w:val="Hipercze"/>
            <w:rFonts w:ascii="Arial" w:hAnsi="Arial" w:cs="Arial"/>
            <w:noProof/>
            <w:sz w:val="18"/>
            <w:szCs w:val="18"/>
          </w:rPr>
          <w:t>Tabela 21 Ranking zawodów i specjalności, w których zarejestrowanych było, ponad 20 absolwentów; według stanu 31.12.2020 r.</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_Toc68778687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24</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8" w:history="1">
        <w:r w:rsidR="004758A6" w:rsidRPr="005B59C2">
          <w:rPr>
            <w:rStyle w:val="Hipercze"/>
            <w:rFonts w:ascii="Arial" w:hAnsi="Arial" w:cs="Arial"/>
            <w:noProof/>
            <w:sz w:val="18"/>
            <w:szCs w:val="18"/>
          </w:rPr>
          <w:t>Tabela 22 Struktura bezrobotnych w okresie do 12 miesięcy od dnia ukończenia nauki</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_Toc68778688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89" w:history="1">
        <w:r w:rsidR="004758A6" w:rsidRPr="005B59C2">
          <w:rPr>
            <w:rStyle w:val="Hipercze"/>
            <w:rFonts w:ascii="Arial" w:hAnsi="Arial" w:cs="Arial"/>
            <w:noProof/>
            <w:sz w:val="18"/>
            <w:szCs w:val="18"/>
          </w:rPr>
          <w:t>Tabela 23 Liczba bezrobotnych według grup zawodów</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_Toc68778689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0" w:history="1">
        <w:r w:rsidR="004758A6" w:rsidRPr="005B59C2">
          <w:rPr>
            <w:rStyle w:val="Hipercze"/>
            <w:rFonts w:ascii="Arial" w:hAnsi="Arial" w:cs="Arial"/>
            <w:noProof/>
            <w:sz w:val="18"/>
            <w:szCs w:val="18"/>
          </w:rPr>
          <w:t>Tabela 24 Ranking zawodów i specjalności o największej liczbie bezrobotnych</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28</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1" w:history="1">
        <w:r w:rsidR="004758A6" w:rsidRPr="005B59C2">
          <w:rPr>
            <w:rStyle w:val="Hipercze"/>
            <w:rFonts w:ascii="Arial" w:hAnsi="Arial" w:cs="Arial"/>
            <w:noProof/>
            <w:sz w:val="18"/>
            <w:szCs w:val="18"/>
          </w:rPr>
          <w:t>Tabela 25 Poziom bezrobocia wśród poprzednio pracujących według sekcji PKD, stan 31.12.2020 r.</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29</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2" w:history="1">
        <w:r w:rsidR="004758A6" w:rsidRPr="005B59C2">
          <w:rPr>
            <w:rStyle w:val="Hipercze"/>
            <w:rFonts w:ascii="Arial" w:hAnsi="Arial" w:cs="Arial"/>
            <w:noProof/>
            <w:sz w:val="18"/>
            <w:szCs w:val="18"/>
          </w:rPr>
          <w:t>Tabela 26 Liczba zarejestrowanych osób będących w szczególnej sytuacji na rynku pracy, stan w końcu miesiąca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30</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3" w:history="1">
        <w:r w:rsidR="004758A6" w:rsidRPr="005B59C2">
          <w:rPr>
            <w:rStyle w:val="Hipercze"/>
            <w:rFonts w:ascii="Arial" w:hAnsi="Arial" w:cs="Arial"/>
            <w:noProof/>
            <w:sz w:val="18"/>
            <w:szCs w:val="18"/>
          </w:rPr>
          <w:t>Tabela 27 Bezrobotni poniżej 30 roku życia, stan w końcu miesiąca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_Toc68778693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31</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4" w:history="1">
        <w:r w:rsidR="004758A6" w:rsidRPr="005B59C2">
          <w:rPr>
            <w:rStyle w:val="Hipercze"/>
            <w:rFonts w:ascii="Arial" w:hAnsi="Arial" w:cs="Arial"/>
            <w:noProof/>
            <w:sz w:val="18"/>
            <w:szCs w:val="18"/>
          </w:rPr>
          <w:t>Tabela 28 Bezrobotni poniżej 25 roku życia, stan w końcu miesiąca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_Toc68778694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31</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5" w:history="1">
        <w:r w:rsidR="004758A6" w:rsidRPr="005B59C2">
          <w:rPr>
            <w:rStyle w:val="Hipercze"/>
            <w:rFonts w:ascii="Arial" w:hAnsi="Arial" w:cs="Arial"/>
            <w:noProof/>
            <w:sz w:val="18"/>
            <w:szCs w:val="18"/>
          </w:rPr>
          <w:t>Tabela 29 Długotrwale bezrobotni, stan w końcu miesiąca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_Toc68778695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32</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6" w:history="1">
        <w:r w:rsidR="004758A6" w:rsidRPr="005B59C2">
          <w:rPr>
            <w:rStyle w:val="Hipercze"/>
            <w:rFonts w:ascii="Arial" w:hAnsi="Arial" w:cs="Arial"/>
            <w:noProof/>
            <w:sz w:val="18"/>
            <w:szCs w:val="18"/>
          </w:rPr>
          <w:t>Tabela 30 Bezrobotni powyżej 50 roku życia, stan w końcu miesiąca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_Toc68778696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33</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7" w:history="1">
        <w:r w:rsidR="004758A6" w:rsidRPr="005B59C2">
          <w:rPr>
            <w:rStyle w:val="Hipercze"/>
            <w:rFonts w:ascii="Arial" w:hAnsi="Arial" w:cs="Arial"/>
            <w:noProof/>
            <w:sz w:val="18"/>
            <w:szCs w:val="18"/>
          </w:rPr>
          <w:t>Tabela 31 Bezrobotni niepełnosprawni, stan w końcu miesiąca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_Toc68778697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34</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8" w:history="1">
        <w:r w:rsidR="004758A6" w:rsidRPr="005B59C2">
          <w:rPr>
            <w:rStyle w:val="Hipercze"/>
            <w:rFonts w:ascii="Arial" w:hAnsi="Arial" w:cs="Arial"/>
            <w:noProof/>
            <w:sz w:val="18"/>
            <w:szCs w:val="18"/>
          </w:rPr>
          <w:t>Tabela 32 Bezrobotni w szczególnej sytuacji na rynku pracy</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_Toc68778698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699" w:history="1">
        <w:r w:rsidR="004758A6" w:rsidRPr="005B59C2">
          <w:rPr>
            <w:rStyle w:val="Hipercze"/>
            <w:rFonts w:ascii="Arial" w:hAnsi="Arial" w:cs="Arial"/>
            <w:noProof/>
            <w:sz w:val="18"/>
            <w:szCs w:val="18"/>
          </w:rPr>
          <w:t>Tabela 33 Wolne miejsca pracy i miejsca aktywizacji zawodowej</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_Toc68778699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36</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0" w:history="1">
        <w:r w:rsidR="004758A6" w:rsidRPr="005B59C2">
          <w:rPr>
            <w:rStyle w:val="Hipercze"/>
            <w:rFonts w:ascii="Arial" w:hAnsi="Arial" w:cs="Arial"/>
            <w:noProof/>
            <w:sz w:val="18"/>
            <w:szCs w:val="18"/>
          </w:rPr>
          <w:t>Tabela 34 Informacje o wolnych miejscach pracy i miejscach aktywizacji zawodowej,  zgłoszone w latach 2019 – 2020 według sekcji PKD</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37</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1" w:history="1">
        <w:r w:rsidR="004758A6" w:rsidRPr="005B59C2">
          <w:rPr>
            <w:rStyle w:val="Hipercze"/>
            <w:rFonts w:ascii="Arial" w:hAnsi="Arial" w:cs="Arial"/>
            <w:noProof/>
            <w:sz w:val="18"/>
            <w:szCs w:val="18"/>
          </w:rPr>
          <w:t>Tabela 35 Liczba wolnych miejsc pracy i miejsc aktywizacji zawodowej według wielkich grup zawodowych</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39</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2" w:history="1">
        <w:r w:rsidR="004758A6" w:rsidRPr="005B59C2">
          <w:rPr>
            <w:rStyle w:val="Hipercze"/>
            <w:rFonts w:ascii="Arial" w:hAnsi="Arial" w:cs="Arial"/>
            <w:noProof/>
            <w:sz w:val="18"/>
            <w:szCs w:val="18"/>
          </w:rPr>
          <w:t>Tabela 36 Ranking zawodów/specjalności, w których w 2020 r. zgłoszono do powiatowych urzędów pracy największą liczbę informacji o wolnych miejscach pracy i miejscach aktywizacji zawodowej (uwzględniono tylko te zawody, w których zgłoszono 1000 i więcej ofert pracy)</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39</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3" w:history="1">
        <w:r w:rsidR="004758A6" w:rsidRPr="005B59C2">
          <w:rPr>
            <w:rStyle w:val="Hipercze"/>
            <w:rFonts w:ascii="Arial" w:hAnsi="Arial" w:cs="Arial"/>
            <w:noProof/>
            <w:sz w:val="18"/>
            <w:szCs w:val="18"/>
          </w:rPr>
          <w:t>Tabela 37 Wyłączeni z tytułu rozpoczęcia szkolenia w stosunku do ogólnej liczby bezrobotnych w podziale na płeć</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_Toc68778703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41</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4" w:history="1">
        <w:r w:rsidR="004758A6" w:rsidRPr="005B59C2">
          <w:rPr>
            <w:rStyle w:val="Hipercze"/>
            <w:rFonts w:ascii="Arial" w:hAnsi="Arial" w:cs="Arial"/>
            <w:noProof/>
            <w:sz w:val="18"/>
            <w:szCs w:val="18"/>
          </w:rPr>
          <w:t>Tabela 38 Programy stażowe w latach 2019 - 2020</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_Toc68778704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41</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5" w:history="1">
        <w:r w:rsidR="004758A6" w:rsidRPr="005B59C2">
          <w:rPr>
            <w:rStyle w:val="Hipercze"/>
            <w:rFonts w:ascii="Arial" w:hAnsi="Arial" w:cs="Arial"/>
            <w:noProof/>
            <w:sz w:val="18"/>
            <w:szCs w:val="18"/>
          </w:rPr>
          <w:t>Tabela 39 Wybrane formy wyłączeń z ewidencji bezrobotnych w 2020 r.</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_Toc68778705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6" w:history="1">
        <w:r w:rsidR="004758A6" w:rsidRPr="005B59C2">
          <w:rPr>
            <w:rStyle w:val="Hipercze"/>
            <w:rFonts w:ascii="Arial" w:hAnsi="Arial" w:cs="Arial"/>
            <w:noProof/>
            <w:sz w:val="18"/>
            <w:szCs w:val="18"/>
          </w:rPr>
          <w:t>Tabela 40 Liczba bezrobotnych z prawem do zasiłku</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_Toc68778706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47</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7" w:history="1">
        <w:r w:rsidR="004758A6" w:rsidRPr="005B59C2">
          <w:rPr>
            <w:rStyle w:val="Hipercze"/>
            <w:rFonts w:ascii="Arial" w:hAnsi="Arial" w:cs="Arial"/>
            <w:noProof/>
            <w:sz w:val="18"/>
            <w:szCs w:val="18"/>
          </w:rPr>
          <w:t xml:space="preserve">Tabela 41 </w:t>
        </w:r>
        <w:r w:rsidR="004758A6" w:rsidRPr="005B59C2">
          <w:rPr>
            <w:rStyle w:val="Hipercze"/>
            <w:rFonts w:ascii="Arial" w:eastAsia="TimesNewRoman" w:hAnsi="Arial" w:cs="Arial"/>
            <w:noProof/>
            <w:sz w:val="18"/>
            <w:szCs w:val="18"/>
          </w:rPr>
          <w:t>Wydatki z FP w województwie śląskim w latach 2019 – 2020</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_Toc68778707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48</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8" w:history="1">
        <w:r w:rsidR="004758A6" w:rsidRPr="005B59C2">
          <w:rPr>
            <w:rStyle w:val="Hipercze"/>
            <w:rFonts w:ascii="Arial" w:hAnsi="Arial" w:cs="Arial"/>
            <w:noProof/>
            <w:sz w:val="18"/>
            <w:szCs w:val="18"/>
          </w:rPr>
          <w:t>Tabela 42 Wydatki na wybrane aktywne formy przeciwdziałania bezrobociu</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_Toc68778708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49</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09" w:history="1">
        <w:r w:rsidR="004758A6" w:rsidRPr="005B59C2">
          <w:rPr>
            <w:rStyle w:val="Hipercze"/>
            <w:rFonts w:ascii="Arial" w:hAnsi="Arial" w:cs="Arial"/>
            <w:noProof/>
            <w:sz w:val="18"/>
            <w:szCs w:val="18"/>
          </w:rPr>
          <w:t xml:space="preserve">Tabela 43 </w:t>
        </w:r>
        <w:r w:rsidR="004758A6" w:rsidRPr="005B59C2">
          <w:rPr>
            <w:rStyle w:val="Hipercze"/>
            <w:rFonts w:ascii="Arial" w:hAnsi="Arial" w:cs="Arial"/>
            <w:noProof/>
            <w:sz w:val="18"/>
            <w:szCs w:val="18"/>
            <w:lang w:eastAsia="en-US"/>
          </w:rPr>
          <w:t>Wydatki na programy na rzecz promocji zatrudnienia dotyczące bezrobotnych do 30 roku życia oraz powyżej 50 roku życia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_Toc68778709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50</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10" w:history="1">
        <w:r w:rsidR="004758A6" w:rsidRPr="005B59C2">
          <w:rPr>
            <w:rStyle w:val="Hipercze"/>
            <w:rFonts w:ascii="Arial" w:hAnsi="Arial" w:cs="Arial"/>
            <w:noProof/>
            <w:sz w:val="18"/>
            <w:szCs w:val="18"/>
          </w:rPr>
          <w:t>Tabela 44 Wydatki w ramach Krajowego Funduszu Szkoleniowego</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_Toc68778710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50</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11" w:history="1">
        <w:r w:rsidR="004758A6" w:rsidRPr="005B59C2">
          <w:rPr>
            <w:rStyle w:val="Hipercze"/>
            <w:rFonts w:ascii="Arial" w:hAnsi="Arial" w:cs="Arial"/>
            <w:noProof/>
            <w:sz w:val="18"/>
            <w:szCs w:val="18"/>
          </w:rPr>
          <w:t>Tabela 45 Liczba oświadczeń wpisanych do ewidencji przez powiatowe urzędy pracy w 2019 i 2020 roku w poszczególnych województwach</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_Toc68778711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52</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12" w:history="1">
        <w:r w:rsidR="004758A6" w:rsidRPr="005B59C2">
          <w:rPr>
            <w:rStyle w:val="Hipercze"/>
            <w:rFonts w:ascii="Arial" w:hAnsi="Arial" w:cs="Arial"/>
            <w:noProof/>
            <w:sz w:val="18"/>
            <w:szCs w:val="18"/>
          </w:rPr>
          <w:t>Tabela 46 Liczba wydanych zezwoleń na pracę sezonową według obywatelstwa cudzoziemca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_Toc68778712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54</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13" w:history="1">
        <w:r w:rsidR="004758A6" w:rsidRPr="005B59C2">
          <w:rPr>
            <w:rStyle w:val="Hipercze"/>
            <w:rFonts w:ascii="Arial" w:hAnsi="Arial" w:cs="Arial"/>
            <w:noProof/>
            <w:sz w:val="18"/>
            <w:szCs w:val="18"/>
          </w:rPr>
          <w:t>Tabela 47 Pracujący ogółem, w tym w sekcji B Górnictwo i wydobywanie w Polsce i na Śląsku</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_Toc68778713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55</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14" w:history="1">
        <w:r w:rsidR="004758A6" w:rsidRPr="005B59C2">
          <w:rPr>
            <w:rStyle w:val="Hipercze"/>
            <w:rFonts w:ascii="Arial" w:hAnsi="Arial" w:cs="Arial"/>
            <w:noProof/>
            <w:sz w:val="18"/>
            <w:szCs w:val="18"/>
          </w:rPr>
          <w:t>Tabela 48 Zarejestrowani bezrobotni w zawodach górniczych w województwie śląskim na koniec 2019 i 2020 roku (stan na 31 grudnia)</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_Toc68778714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57</w:t>
        </w:r>
        <w:r w:rsidRPr="005B59C2">
          <w:rPr>
            <w:rFonts w:ascii="Arial" w:hAnsi="Arial" w:cs="Arial"/>
            <w:noProof/>
            <w:webHidden/>
            <w:sz w:val="18"/>
            <w:szCs w:val="18"/>
          </w:rPr>
          <w:fldChar w:fldCharType="end"/>
        </w:r>
      </w:hyperlink>
    </w:p>
    <w:p w:rsidR="004758A6" w:rsidRPr="005B59C2" w:rsidRDefault="00DC6A0D">
      <w:pPr>
        <w:pStyle w:val="Spisilustracji"/>
        <w:tabs>
          <w:tab w:val="right" w:leader="dot" w:pos="9287"/>
        </w:tabs>
        <w:rPr>
          <w:rFonts w:ascii="Arial" w:eastAsiaTheme="minorEastAsia" w:hAnsi="Arial" w:cs="Arial"/>
          <w:smallCaps w:val="0"/>
          <w:noProof/>
          <w:sz w:val="18"/>
          <w:szCs w:val="18"/>
        </w:rPr>
      </w:pPr>
      <w:hyperlink w:anchor="_Toc68778715" w:history="1">
        <w:r w:rsidR="004758A6" w:rsidRPr="005B59C2">
          <w:rPr>
            <w:rStyle w:val="Hipercze"/>
            <w:rFonts w:ascii="Arial" w:hAnsi="Arial" w:cs="Arial"/>
            <w:noProof/>
            <w:sz w:val="18"/>
            <w:szCs w:val="18"/>
          </w:rPr>
          <w:t>Tabela 49 Wolne miejsca pracy i aktywizacji zawodowej zgłoszone w zawodach górniczych w województwie śląskim w 2019 i 2020 roku (stan na 31 grudzień)</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_Toc68778715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58</w:t>
        </w:r>
        <w:r w:rsidRPr="005B59C2">
          <w:rPr>
            <w:rFonts w:ascii="Arial" w:hAnsi="Arial" w:cs="Arial"/>
            <w:noProof/>
            <w:webHidden/>
            <w:sz w:val="18"/>
            <w:szCs w:val="18"/>
          </w:rPr>
          <w:fldChar w:fldCharType="end"/>
        </w:r>
      </w:hyperlink>
    </w:p>
    <w:p w:rsidR="005B59C2" w:rsidRDefault="00DC6A0D">
      <w:pPr>
        <w:pStyle w:val="Spisilustracji"/>
        <w:tabs>
          <w:tab w:val="right" w:leader="dot" w:pos="9287"/>
        </w:tabs>
        <w:rPr>
          <w:rFonts w:ascii="Arial" w:hAnsi="Arial" w:cs="Arial"/>
          <w:sz w:val="18"/>
          <w:szCs w:val="18"/>
        </w:rPr>
      </w:pPr>
      <w:hyperlink w:anchor="_Toc68778716" w:history="1">
        <w:r w:rsidR="004758A6" w:rsidRPr="005B59C2">
          <w:rPr>
            <w:rStyle w:val="Hipercze"/>
            <w:rFonts w:ascii="Arial" w:hAnsi="Arial" w:cs="Arial"/>
            <w:noProof/>
            <w:sz w:val="18"/>
            <w:szCs w:val="18"/>
          </w:rPr>
          <w:t>Tabela 50 Działania pracodawców dla utrzymania lub poprawy funkcjonowania firmy w latach 2020-2021</w:t>
        </w:r>
        <w:r w:rsidR="004758A6" w:rsidRPr="005B59C2">
          <w:rPr>
            <w:rFonts w:ascii="Arial" w:hAnsi="Arial" w:cs="Arial"/>
            <w:noProof/>
            <w:webHidden/>
            <w:sz w:val="18"/>
            <w:szCs w:val="18"/>
          </w:rPr>
          <w:tab/>
        </w:r>
        <w:r w:rsidRPr="005B59C2">
          <w:rPr>
            <w:rFonts w:ascii="Arial" w:hAnsi="Arial" w:cs="Arial"/>
            <w:noProof/>
            <w:webHidden/>
            <w:sz w:val="18"/>
            <w:szCs w:val="18"/>
          </w:rPr>
          <w:fldChar w:fldCharType="begin"/>
        </w:r>
        <w:r w:rsidR="004758A6" w:rsidRPr="005B59C2">
          <w:rPr>
            <w:rFonts w:ascii="Arial" w:hAnsi="Arial" w:cs="Arial"/>
            <w:noProof/>
            <w:webHidden/>
            <w:sz w:val="18"/>
            <w:szCs w:val="18"/>
          </w:rPr>
          <w:instrText xml:space="preserve"> PAGEREF _Toc68778716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59</w:t>
        </w:r>
        <w:r w:rsidRPr="005B59C2">
          <w:rPr>
            <w:rFonts w:ascii="Arial" w:hAnsi="Arial" w:cs="Arial"/>
            <w:noProof/>
            <w:webHidden/>
            <w:sz w:val="18"/>
            <w:szCs w:val="18"/>
          </w:rPr>
          <w:fldChar w:fldCharType="end"/>
        </w:r>
      </w:hyperlink>
    </w:p>
    <w:p w:rsidR="005B59C2" w:rsidRDefault="005B59C2" w:rsidP="005B59C2">
      <w:r>
        <w:br w:type="page"/>
      </w:r>
    </w:p>
    <w:p w:rsidR="004758A6" w:rsidRDefault="004758A6">
      <w:pPr>
        <w:pStyle w:val="Spisilustracji"/>
        <w:tabs>
          <w:tab w:val="right" w:leader="dot" w:pos="9287"/>
        </w:tabs>
        <w:rPr>
          <w:rFonts w:eastAsiaTheme="minorEastAsia" w:cstheme="minorBidi"/>
          <w:smallCaps w:val="0"/>
          <w:noProof/>
          <w:sz w:val="22"/>
          <w:szCs w:val="22"/>
        </w:rPr>
      </w:pPr>
    </w:p>
    <w:p w:rsidR="007D3152" w:rsidRDefault="00DC6A0D" w:rsidP="007D3152">
      <w:pPr>
        <w:pStyle w:val="Nagwek1"/>
        <w:autoSpaceDE w:val="0"/>
        <w:autoSpaceDN w:val="0"/>
        <w:adjustRightInd w:val="0"/>
        <w:spacing w:before="120" w:after="120"/>
        <w:ind w:left="567" w:hanging="567"/>
      </w:pPr>
      <w:r w:rsidRPr="00BE3665">
        <w:rPr>
          <w:rFonts w:asciiTheme="minorHAnsi" w:hAnsiTheme="minorHAnsi"/>
          <w:b w:val="0"/>
          <w:sz w:val="21"/>
          <w:szCs w:val="21"/>
        </w:rPr>
        <w:fldChar w:fldCharType="end"/>
      </w:r>
      <w:r w:rsidR="007D3152" w:rsidRPr="007D3152">
        <w:t xml:space="preserve"> </w:t>
      </w:r>
      <w:bookmarkStart w:id="493" w:name="_Toc68777818"/>
      <w:r w:rsidR="007D3152">
        <w:t>Spis wykresów</w:t>
      </w:r>
      <w:bookmarkEnd w:id="493"/>
    </w:p>
    <w:p w:rsidR="008A4301" w:rsidRPr="005B59C2" w:rsidRDefault="00DC6A0D">
      <w:pPr>
        <w:pStyle w:val="Spisilustracji"/>
        <w:tabs>
          <w:tab w:val="right" w:leader="dot" w:pos="9287"/>
        </w:tabs>
        <w:rPr>
          <w:rFonts w:ascii="Arial" w:eastAsiaTheme="minorEastAsia" w:hAnsi="Arial" w:cs="Arial"/>
          <w:smallCaps w:val="0"/>
          <w:noProof/>
          <w:sz w:val="18"/>
          <w:szCs w:val="18"/>
        </w:rPr>
      </w:pPr>
      <w:r w:rsidRPr="00DC6A0D">
        <w:rPr>
          <w:rFonts w:ascii="Arial" w:hAnsi="Arial" w:cs="Arial"/>
          <w:sz w:val="18"/>
          <w:szCs w:val="18"/>
        </w:rPr>
        <w:fldChar w:fldCharType="begin"/>
      </w:r>
      <w:r w:rsidR="007D3152" w:rsidRPr="005B59C2">
        <w:rPr>
          <w:rFonts w:ascii="Arial" w:hAnsi="Arial" w:cs="Arial"/>
          <w:sz w:val="18"/>
          <w:szCs w:val="18"/>
        </w:rPr>
        <w:instrText xml:space="preserve"> TOC \h \z \c "Wykres" </w:instrText>
      </w:r>
      <w:r w:rsidRPr="00DC6A0D">
        <w:rPr>
          <w:rFonts w:ascii="Arial" w:hAnsi="Arial" w:cs="Arial"/>
          <w:sz w:val="18"/>
          <w:szCs w:val="18"/>
        </w:rPr>
        <w:fldChar w:fldCharType="separate"/>
      </w:r>
      <w:hyperlink w:anchor="_Toc68777869" w:history="1">
        <w:r w:rsidR="008A4301" w:rsidRPr="005B59C2">
          <w:rPr>
            <w:rStyle w:val="Hipercze"/>
            <w:rFonts w:ascii="Arial" w:hAnsi="Arial" w:cs="Arial"/>
            <w:noProof/>
            <w:sz w:val="18"/>
            <w:szCs w:val="18"/>
          </w:rPr>
          <w:t>Wykres 1 Pracujący (faktyczne miejsce pracy), stan 31.12. (w tys. osób)</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_Toc68777869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0" w:history="1">
        <w:r w:rsidR="008A4301" w:rsidRPr="005B59C2">
          <w:rPr>
            <w:rStyle w:val="Hipercze"/>
            <w:rFonts w:ascii="Arial" w:hAnsi="Arial" w:cs="Arial"/>
            <w:noProof/>
            <w:sz w:val="18"/>
            <w:szCs w:val="18"/>
          </w:rPr>
          <w:t>Wykres 2 Dynamika przeciętnego zatrudnienia w sektorze przedsiębiorstw. Przeciętne miesięczne zatrudnienie 2015 = 100</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6</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1" w:history="1">
        <w:r w:rsidR="008A4301" w:rsidRPr="005B59C2">
          <w:rPr>
            <w:rStyle w:val="Hipercze"/>
            <w:rFonts w:ascii="Arial" w:hAnsi="Arial" w:cs="Arial"/>
            <w:noProof/>
            <w:sz w:val="18"/>
            <w:szCs w:val="18"/>
          </w:rPr>
          <w:t>Wykres 3 Współczynnik aktywności zawodowej dla osób w wieku 15 lat i więcej.</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8</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2" w:history="1">
        <w:r w:rsidR="008A4301" w:rsidRPr="005B59C2">
          <w:rPr>
            <w:rStyle w:val="Hipercze"/>
            <w:rFonts w:ascii="Arial" w:hAnsi="Arial" w:cs="Arial"/>
            <w:noProof/>
            <w:sz w:val="18"/>
            <w:szCs w:val="18"/>
          </w:rPr>
          <w:t>Wykres 4 Wysokość współczynnika aktywności zawodowej w grupach wyodrębnionych ze względu na poziom wykształcenia w IV kwartale 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8</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3" w:history="1">
        <w:r w:rsidR="008A4301" w:rsidRPr="005B59C2">
          <w:rPr>
            <w:rStyle w:val="Hipercze"/>
            <w:rFonts w:ascii="Arial" w:hAnsi="Arial" w:cs="Arial"/>
            <w:noProof/>
            <w:sz w:val="18"/>
            <w:szCs w:val="18"/>
          </w:rPr>
          <w:t>Wykres 5 Wskaźnik zatrudnienia według grup wieku w IV kwartale 2019 r. i 2020 r. (w %)</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_Toc68777873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9</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4" w:history="1">
        <w:r w:rsidR="008A4301" w:rsidRPr="005B59C2">
          <w:rPr>
            <w:rStyle w:val="Hipercze"/>
            <w:rFonts w:ascii="Arial" w:hAnsi="Arial" w:cs="Arial"/>
            <w:noProof/>
            <w:sz w:val="18"/>
            <w:szCs w:val="18"/>
          </w:rPr>
          <w:t>Wykres 6 Wskaźnik zatrudnienia według poziomu wykształcenia w IV kwartale 2019 r. i 2020 r. (w %)</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_Toc68777874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9</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5" w:history="1">
        <w:r w:rsidR="008A4301" w:rsidRPr="005B59C2">
          <w:rPr>
            <w:rStyle w:val="Hipercze"/>
            <w:rFonts w:ascii="Arial" w:hAnsi="Arial" w:cs="Arial"/>
            <w:noProof/>
            <w:sz w:val="18"/>
            <w:szCs w:val="18"/>
          </w:rPr>
          <w:t xml:space="preserve">Wykres 7 </w:t>
        </w:r>
        <w:r w:rsidR="008A4301" w:rsidRPr="005B59C2">
          <w:rPr>
            <w:rStyle w:val="Hipercze"/>
            <w:rFonts w:ascii="Arial" w:hAnsi="Arial" w:cs="Arial"/>
            <w:noProof/>
            <w:kern w:val="16"/>
            <w:sz w:val="18"/>
            <w:szCs w:val="18"/>
          </w:rPr>
          <w:t>Województwo śląskie – liczba zarejestrowanych bezrobotnych, stan w końcu roku</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_Toc68777875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10</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6" w:history="1">
        <w:r w:rsidR="008A4301" w:rsidRPr="005B59C2">
          <w:rPr>
            <w:rStyle w:val="Hipercze"/>
            <w:rFonts w:ascii="Arial" w:hAnsi="Arial" w:cs="Arial"/>
            <w:noProof/>
            <w:sz w:val="18"/>
            <w:szCs w:val="18"/>
          </w:rPr>
          <w:t>Wykres 8 Powiaty o największej (2000 i więcej) liczbie bezrobotnych, stan 31.12.2020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_Toc68777876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11</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7" w:history="1">
        <w:r w:rsidR="008A4301" w:rsidRPr="005B59C2">
          <w:rPr>
            <w:rStyle w:val="Hipercze"/>
            <w:rFonts w:ascii="Arial" w:hAnsi="Arial" w:cs="Arial"/>
            <w:noProof/>
            <w:sz w:val="18"/>
            <w:szCs w:val="18"/>
          </w:rPr>
          <w:t>Wykres 9 Powiaty o najmniejszej (mniej niż 2000) liczbie bezrobotnych, stan 31.12.2020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_Toc68777877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12</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8" w:history="1">
        <w:r w:rsidR="008A4301" w:rsidRPr="005B59C2">
          <w:rPr>
            <w:rStyle w:val="Hipercze"/>
            <w:rFonts w:ascii="Arial" w:hAnsi="Arial" w:cs="Arial"/>
            <w:noProof/>
            <w:sz w:val="18"/>
            <w:szCs w:val="18"/>
          </w:rPr>
          <w:t>Wykres 10 Bezrobotni według płci w województwie śląskim, stan na koniec miesiąca</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_Toc68777878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14</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79" w:history="1">
        <w:r w:rsidR="008A4301" w:rsidRPr="005B59C2">
          <w:rPr>
            <w:rStyle w:val="Hipercze"/>
            <w:rFonts w:ascii="Arial" w:hAnsi="Arial" w:cs="Arial"/>
            <w:noProof/>
            <w:sz w:val="18"/>
            <w:szCs w:val="18"/>
          </w:rPr>
          <w:t>Wykres 11 Udział bezrobotnych kobiet wśród ogółu zarejestrowanych w województwie śląskim, w grupach wyodrębnionych ze względu na wiek, stan 31.12.2020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_Toc68777879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14</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0" w:history="1">
        <w:r w:rsidR="008A4301" w:rsidRPr="005B59C2">
          <w:rPr>
            <w:rStyle w:val="Hipercze"/>
            <w:rFonts w:ascii="Arial" w:hAnsi="Arial" w:cs="Arial"/>
            <w:noProof/>
            <w:sz w:val="18"/>
            <w:szCs w:val="18"/>
          </w:rPr>
          <w:t>Wykres 12 Zwolnienia grupowe dokonane w 2020 r. według powiatów</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19</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1" w:history="1">
        <w:r w:rsidR="008A4301" w:rsidRPr="005B59C2">
          <w:rPr>
            <w:rStyle w:val="Hipercze"/>
            <w:rFonts w:ascii="Arial" w:hAnsi="Arial" w:cs="Arial"/>
            <w:noProof/>
            <w:sz w:val="18"/>
            <w:szCs w:val="18"/>
          </w:rPr>
          <w:t>Wykres 13 Bezrobotni według wieku z podziałem na płeć, stan 31.12.2020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20</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2" w:history="1">
        <w:r w:rsidR="008A4301" w:rsidRPr="005B59C2">
          <w:rPr>
            <w:rStyle w:val="Hipercze"/>
            <w:rFonts w:ascii="Arial" w:hAnsi="Arial" w:cs="Arial"/>
            <w:noProof/>
            <w:sz w:val="18"/>
            <w:szCs w:val="18"/>
          </w:rPr>
          <w:t>Wykres 14 Bezrobotni według poziomu wykształcenia z podziałem na płeć, stan 31.12.2020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21</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3" w:history="1">
        <w:r w:rsidR="008A4301" w:rsidRPr="005B59C2">
          <w:rPr>
            <w:rStyle w:val="Hipercze"/>
            <w:rFonts w:ascii="Arial" w:hAnsi="Arial" w:cs="Arial"/>
            <w:noProof/>
            <w:sz w:val="18"/>
            <w:szCs w:val="18"/>
          </w:rPr>
          <w:t>Wykres 15 Wiek bezrobotnych a czas pozostawania bez pracy, stan 31.12.2020 r. (dane w %)</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_Toc68777883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23</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4" w:history="1">
        <w:r w:rsidR="008A4301" w:rsidRPr="005B59C2">
          <w:rPr>
            <w:rStyle w:val="Hipercze"/>
            <w:rFonts w:ascii="Arial" w:hAnsi="Arial" w:cs="Arial"/>
            <w:noProof/>
            <w:sz w:val="18"/>
            <w:szCs w:val="18"/>
          </w:rPr>
          <w:t>Wykres 16 Bezrobotni absolwenci szkół według poziomu wykształcenia, stan 31.12.2020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_Toc68777884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24</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5" w:history="1">
        <w:r w:rsidR="008A4301" w:rsidRPr="005B59C2">
          <w:rPr>
            <w:rStyle w:val="Hipercze"/>
            <w:rFonts w:ascii="Arial" w:hAnsi="Arial" w:cs="Arial"/>
            <w:noProof/>
            <w:sz w:val="18"/>
            <w:szCs w:val="18"/>
          </w:rPr>
          <w:t>Wykres 17 Bezrobotni poniżej 25 roku życia według poziomu wykształcenia, stan 31.12.2020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_Toc68777885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32</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6" w:history="1">
        <w:r w:rsidR="008A4301" w:rsidRPr="005B59C2">
          <w:rPr>
            <w:rStyle w:val="Hipercze"/>
            <w:rFonts w:ascii="Arial" w:hAnsi="Arial" w:cs="Arial"/>
            <w:noProof/>
            <w:sz w:val="18"/>
            <w:szCs w:val="18"/>
          </w:rPr>
          <w:t>Wykres 18 Struktura długotrwale bezrobotnych według wykształcenia, stan 31.12.2020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_Toc68777886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33</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7" w:history="1">
        <w:r w:rsidR="008A4301" w:rsidRPr="005B59C2">
          <w:rPr>
            <w:rStyle w:val="Hipercze"/>
            <w:rFonts w:ascii="Arial" w:hAnsi="Arial" w:cs="Arial"/>
            <w:noProof/>
            <w:sz w:val="18"/>
            <w:szCs w:val="18"/>
          </w:rPr>
          <w:t>Wykres 19 Struktura bezrobocia według stażu pracy wśród osób powyżej 50 roku życia,  stan 31.12.2020r.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_Toc68777887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34</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8" w:history="1">
        <w:r w:rsidR="008A4301" w:rsidRPr="005B59C2">
          <w:rPr>
            <w:rStyle w:val="Hipercze"/>
            <w:rFonts w:ascii="Arial" w:hAnsi="Arial" w:cs="Arial"/>
            <w:noProof/>
            <w:sz w:val="18"/>
            <w:szCs w:val="18"/>
          </w:rPr>
          <w:t>Wykres 20 Przyczyny niepełnosprawności, stan na koniec II półrocza 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_Toc68777888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35</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89" w:history="1">
        <w:r w:rsidR="008A4301" w:rsidRPr="005B59C2">
          <w:rPr>
            <w:rStyle w:val="Hipercze"/>
            <w:rFonts w:ascii="Arial" w:hAnsi="Arial" w:cs="Arial"/>
            <w:noProof/>
            <w:sz w:val="18"/>
            <w:szCs w:val="18"/>
          </w:rPr>
          <w:t>Wykres 21 Liczba wolnych miejsca pracy i miejsca aktywizacji zawodowej w 2020 roku</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_Toc68777889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36</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0" w:history="1">
        <w:r w:rsidR="008A4301" w:rsidRPr="005B59C2">
          <w:rPr>
            <w:rStyle w:val="Hipercze"/>
            <w:rFonts w:ascii="Arial" w:hAnsi="Arial" w:cs="Arial"/>
            <w:noProof/>
            <w:sz w:val="18"/>
            <w:szCs w:val="18"/>
          </w:rPr>
          <w:t>Wykres 22 Struktura ofert według wielkich grup zawodowych w 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38</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1" w:history="1">
        <w:r w:rsidR="008A4301" w:rsidRPr="005B59C2">
          <w:rPr>
            <w:rStyle w:val="Hipercze"/>
            <w:rFonts w:ascii="Arial" w:hAnsi="Arial" w:cs="Arial"/>
            <w:noProof/>
            <w:sz w:val="18"/>
            <w:szCs w:val="18"/>
          </w:rPr>
          <w:t>Wykres 23 Liczba osób, które rozpoczęły szkolenia zorganizowane przez powiatowe urzędy pracy w województwie śląskim w 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40</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2" w:history="1">
        <w:r w:rsidR="008A4301" w:rsidRPr="005B59C2">
          <w:rPr>
            <w:rStyle w:val="Hipercze"/>
            <w:rFonts w:ascii="Arial" w:hAnsi="Arial" w:cs="Arial"/>
            <w:noProof/>
            <w:sz w:val="18"/>
            <w:szCs w:val="18"/>
          </w:rPr>
          <w:t>Wykres 24 Liczba osób, które rozpoczęły prace interwencyjne inicjowane i finansowane przez powiatowe urzędy pracy w województwie śląskim w 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43</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3" w:history="1">
        <w:r w:rsidR="008A4301" w:rsidRPr="005B59C2">
          <w:rPr>
            <w:rStyle w:val="Hipercze"/>
            <w:rFonts w:ascii="Arial" w:hAnsi="Arial" w:cs="Arial"/>
            <w:noProof/>
            <w:sz w:val="18"/>
            <w:szCs w:val="18"/>
          </w:rPr>
          <w:t>Wykres 25 Liczba osób, które podjęły zatrudnienie w ramach robót publicznyc</w:t>
        </w:r>
        <w:r w:rsidR="005B59C2">
          <w:rPr>
            <w:rStyle w:val="Hipercze"/>
            <w:rFonts w:ascii="Arial" w:hAnsi="Arial" w:cs="Arial"/>
            <w:noProof/>
            <w:sz w:val="18"/>
            <w:szCs w:val="18"/>
          </w:rPr>
          <w:t>h w województwie śląskim w 2020 </w:t>
        </w:r>
        <w:r w:rsidR="008A4301" w:rsidRPr="005B59C2">
          <w:rPr>
            <w:rStyle w:val="Hipercze"/>
            <w:rFonts w:ascii="Arial" w:hAnsi="Arial" w:cs="Arial"/>
            <w:noProof/>
            <w:sz w:val="18"/>
            <w:szCs w:val="18"/>
          </w:rPr>
          <w:t>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_Toc68777893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43</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4" w:history="1">
        <w:r w:rsidR="008A4301" w:rsidRPr="005B59C2">
          <w:rPr>
            <w:rStyle w:val="Hipercze"/>
            <w:rFonts w:ascii="Arial" w:hAnsi="Arial" w:cs="Arial"/>
            <w:noProof/>
            <w:sz w:val="18"/>
            <w:szCs w:val="18"/>
          </w:rPr>
          <w:t>Wykres 26 Dotacje na podjęcie działalności gospodarczej przyznane przez powiatowe urzędy pracy w województwie śląskim w 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_Toc68777894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44</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5" w:history="1">
        <w:r w:rsidR="008A4301" w:rsidRPr="005B59C2">
          <w:rPr>
            <w:rStyle w:val="Hipercze"/>
            <w:rFonts w:ascii="Arial" w:hAnsi="Arial" w:cs="Arial"/>
            <w:noProof/>
            <w:sz w:val="18"/>
            <w:szCs w:val="18"/>
          </w:rPr>
          <w:t>Wykres 27 Refundowane miejsca pracy przez powiatowe urzędy pracy w województwie śląskim w 2020 r.</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_Toc68777895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45</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6" w:history="1">
        <w:r w:rsidR="008A4301" w:rsidRPr="005B59C2">
          <w:rPr>
            <w:rStyle w:val="Hipercze"/>
            <w:rFonts w:ascii="Arial" w:hAnsi="Arial" w:cs="Arial"/>
            <w:noProof/>
            <w:sz w:val="18"/>
            <w:szCs w:val="18"/>
          </w:rPr>
          <w:t>Wykres 28 Kwoty wypłaconego dofinansowania w tys. zł przez Powiatowe Urzędy Pracy na działania związane z ochroną miejsc pracy w ramach Tarczy Antykryzysowej</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_Toc68777896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48</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7" w:history="1">
        <w:r w:rsidR="008A4301" w:rsidRPr="005B59C2">
          <w:rPr>
            <w:rStyle w:val="Hipercze"/>
            <w:rFonts w:ascii="Arial" w:hAnsi="Arial" w:cs="Arial"/>
            <w:noProof/>
            <w:sz w:val="18"/>
            <w:szCs w:val="18"/>
          </w:rPr>
          <w:t>Wykres 29 Procentowy udział wypłaconych środków na ochronę miejsc pracy z Funduszu Gwarantowanych Świadczeń Pracowniczych WUP Katowice w 2020 roku</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_Toc68777897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52</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8" w:history="1">
        <w:r w:rsidR="008A4301" w:rsidRPr="005B59C2">
          <w:rPr>
            <w:rStyle w:val="Hipercze"/>
            <w:rFonts w:ascii="Arial" w:hAnsi="Arial" w:cs="Arial"/>
            <w:noProof/>
            <w:sz w:val="18"/>
            <w:szCs w:val="18"/>
          </w:rPr>
          <w:t>Wykres 30 Liczba oświadczeń wpisanych do ewidencji przez powiatowe urzędy pracy województwa śląskiego w latach 2018 - 2020</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_Toc68777898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52</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899" w:history="1">
        <w:r w:rsidR="008A4301" w:rsidRPr="005B59C2">
          <w:rPr>
            <w:rStyle w:val="Hipercze"/>
            <w:rFonts w:ascii="Arial" w:hAnsi="Arial" w:cs="Arial"/>
            <w:noProof/>
            <w:sz w:val="18"/>
            <w:szCs w:val="18"/>
          </w:rPr>
          <w:t>Wykres 31 Liczba oświadczeń wpisanych do ewidencji przez powiatowe urzędy pracy województwa śląskiego w poszczególnych miesiącach 2019 i  2020 roku</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_Toc68777899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53</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900" w:history="1">
        <w:r w:rsidR="008A4301" w:rsidRPr="005B59C2">
          <w:rPr>
            <w:rStyle w:val="Hipercze"/>
            <w:rFonts w:ascii="Arial" w:hAnsi="Arial" w:cs="Arial"/>
            <w:noProof/>
            <w:sz w:val="18"/>
            <w:szCs w:val="18"/>
          </w:rPr>
          <w:t>Wykres 32 Liczba oświadczeń wpisanych do ewidencji przez powiatowe urzędy pracy województwa śląskiego wg obywatelstwa cudzoziemca</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_Toc68777900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53</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901" w:history="1">
        <w:r w:rsidR="008A4301" w:rsidRPr="005B59C2">
          <w:rPr>
            <w:rStyle w:val="Hipercze"/>
            <w:rFonts w:ascii="Arial" w:hAnsi="Arial" w:cs="Arial"/>
            <w:noProof/>
            <w:sz w:val="18"/>
            <w:szCs w:val="18"/>
          </w:rPr>
          <w:t>Wykres 33 Zatrudnianie cudzoziemców w perspektywie 2021 r. przez przedsiębiorców zatrudniających obcokrajowców w 2020 r. (dane w %)</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_Toc68777901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54</w:t>
        </w:r>
        <w:r w:rsidRPr="005B59C2">
          <w:rPr>
            <w:rFonts w:ascii="Arial" w:hAnsi="Arial" w:cs="Arial"/>
            <w:noProof/>
            <w:webHidden/>
            <w:sz w:val="18"/>
            <w:szCs w:val="18"/>
          </w:rPr>
          <w:fldChar w:fldCharType="end"/>
        </w:r>
      </w:hyperlink>
    </w:p>
    <w:p w:rsidR="008A4301" w:rsidRPr="005B59C2" w:rsidRDefault="00DC6A0D">
      <w:pPr>
        <w:pStyle w:val="Spisilustracji"/>
        <w:tabs>
          <w:tab w:val="right" w:leader="dot" w:pos="9287"/>
        </w:tabs>
        <w:rPr>
          <w:rFonts w:ascii="Arial" w:eastAsiaTheme="minorEastAsia" w:hAnsi="Arial" w:cs="Arial"/>
          <w:smallCaps w:val="0"/>
          <w:noProof/>
          <w:sz w:val="18"/>
          <w:szCs w:val="18"/>
        </w:rPr>
      </w:pPr>
      <w:hyperlink w:anchor="_Toc68777902" w:history="1">
        <w:r w:rsidR="008A4301" w:rsidRPr="005B59C2">
          <w:rPr>
            <w:rStyle w:val="Hipercze"/>
            <w:rFonts w:ascii="Arial" w:hAnsi="Arial" w:cs="Arial"/>
            <w:noProof/>
            <w:sz w:val="18"/>
            <w:szCs w:val="18"/>
          </w:rPr>
          <w:t>Wykres 34 Zatrudnianie cudzoziemców w perspektywie 2021 r. przez przedsiębiorców niezatrudniających obcokrajowców w 2020 r. (dane w %)</w:t>
        </w:r>
        <w:r w:rsidR="008A4301" w:rsidRPr="005B59C2">
          <w:rPr>
            <w:rFonts w:ascii="Arial" w:hAnsi="Arial" w:cs="Arial"/>
            <w:noProof/>
            <w:webHidden/>
            <w:sz w:val="18"/>
            <w:szCs w:val="18"/>
          </w:rPr>
          <w:tab/>
        </w:r>
        <w:r w:rsidRPr="005B59C2">
          <w:rPr>
            <w:rFonts w:ascii="Arial" w:hAnsi="Arial" w:cs="Arial"/>
            <w:noProof/>
            <w:webHidden/>
            <w:sz w:val="18"/>
            <w:szCs w:val="18"/>
          </w:rPr>
          <w:fldChar w:fldCharType="begin"/>
        </w:r>
        <w:r w:rsidR="008A4301" w:rsidRPr="005B59C2">
          <w:rPr>
            <w:rFonts w:ascii="Arial" w:hAnsi="Arial" w:cs="Arial"/>
            <w:noProof/>
            <w:webHidden/>
            <w:sz w:val="18"/>
            <w:szCs w:val="18"/>
          </w:rPr>
          <w:instrText xml:space="preserve"> PAGEREF _Toc68777902 \h </w:instrText>
        </w:r>
        <w:r w:rsidRPr="005B59C2">
          <w:rPr>
            <w:rFonts w:ascii="Arial" w:hAnsi="Arial" w:cs="Arial"/>
            <w:noProof/>
            <w:webHidden/>
            <w:sz w:val="18"/>
            <w:szCs w:val="18"/>
          </w:rPr>
        </w:r>
        <w:r w:rsidRPr="005B59C2">
          <w:rPr>
            <w:rFonts w:ascii="Arial" w:hAnsi="Arial" w:cs="Arial"/>
            <w:noProof/>
            <w:webHidden/>
            <w:sz w:val="18"/>
            <w:szCs w:val="18"/>
          </w:rPr>
          <w:fldChar w:fldCharType="separate"/>
        </w:r>
        <w:r w:rsidR="004758A6" w:rsidRPr="005B59C2">
          <w:rPr>
            <w:rFonts w:ascii="Arial" w:hAnsi="Arial" w:cs="Arial"/>
            <w:noProof/>
            <w:webHidden/>
            <w:sz w:val="18"/>
            <w:szCs w:val="18"/>
          </w:rPr>
          <w:t>54</w:t>
        </w:r>
        <w:r w:rsidRPr="005B59C2">
          <w:rPr>
            <w:rFonts w:ascii="Arial" w:hAnsi="Arial" w:cs="Arial"/>
            <w:noProof/>
            <w:webHidden/>
            <w:sz w:val="18"/>
            <w:szCs w:val="18"/>
          </w:rPr>
          <w:fldChar w:fldCharType="end"/>
        </w:r>
      </w:hyperlink>
    </w:p>
    <w:p w:rsidR="00400258" w:rsidRPr="00DD1B0E" w:rsidRDefault="00DC6A0D" w:rsidP="00B42321">
      <w:pPr>
        <w:spacing w:before="0" w:after="240"/>
        <w:ind w:left="0" w:firstLine="0"/>
        <w:rPr>
          <w:rFonts w:ascii="Arial" w:hAnsi="Arial" w:cs="Arial"/>
          <w:sz w:val="21"/>
          <w:szCs w:val="21"/>
        </w:rPr>
      </w:pPr>
      <w:r w:rsidRPr="005B59C2">
        <w:rPr>
          <w:rFonts w:ascii="Arial" w:hAnsi="Arial" w:cs="Arial"/>
          <w:sz w:val="18"/>
          <w:szCs w:val="18"/>
        </w:rPr>
        <w:fldChar w:fldCharType="end"/>
      </w:r>
    </w:p>
    <w:sectPr w:rsidR="00400258" w:rsidRPr="00DD1B0E" w:rsidSect="00CA6EE3">
      <w:pgSz w:w="11906" w:h="16838"/>
      <w:pgMar w:top="1021" w:right="1191" w:bottom="851" w:left="1418" w:header="709" w:footer="70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512" w:rsidRDefault="00DB3512" w:rsidP="00C40F7E">
      <w:pPr>
        <w:spacing w:before="0" w:after="0"/>
      </w:pPr>
      <w:r>
        <w:separator/>
      </w:r>
    </w:p>
  </w:endnote>
  <w:endnote w:type="continuationSeparator" w:id="0">
    <w:p w:rsidR="00DB3512" w:rsidRDefault="00DB3512" w:rsidP="00C40F7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MT">
    <w:altName w:val="MS Mincho"/>
    <w:panose1 w:val="00000000000000000000"/>
    <w:charset w:val="80"/>
    <w:family w:val="auto"/>
    <w:notTrueType/>
    <w:pitch w:val="default"/>
    <w:sig w:usb0="00000000" w:usb1="08070000" w:usb2="00000010" w:usb3="00000000" w:csb0="00020000" w:csb1="00000000"/>
  </w:font>
  <w:font w:name="TimesNew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512" w:rsidRPr="00DD60FC" w:rsidRDefault="00DB3512" w:rsidP="00C40F7E">
    <w:pPr>
      <w:pStyle w:val="Stopka"/>
      <w:tabs>
        <w:tab w:val="clear" w:pos="4536"/>
        <w:tab w:val="clear" w:pos="9072"/>
        <w:tab w:val="right" w:pos="-1843"/>
      </w:tabs>
      <w:ind w:left="-567" w:right="-710"/>
      <w:rPr>
        <w:rFonts w:ascii="Tahoma" w:hAnsi="Tahoma" w:cs="Tahoma"/>
        <w:lang w:val="en-US"/>
      </w:rPr>
    </w:pPr>
    <w:r>
      <w:rPr>
        <w:rFonts w:ascii="Tahoma" w:hAnsi="Tahoma" w:cs="Tahoma"/>
        <w:noProof/>
      </w:rPr>
      <w:drawing>
        <wp:anchor distT="0" distB="0" distL="114300" distR="114300" simplePos="0" relativeHeight="251664384" behindDoc="0" locked="0" layoutInCell="1" allowOverlap="1">
          <wp:simplePos x="0" y="0"/>
          <wp:positionH relativeFrom="column">
            <wp:posOffset>4785360</wp:posOffset>
          </wp:positionH>
          <wp:positionV relativeFrom="paragraph">
            <wp:posOffset>-133985</wp:posOffset>
          </wp:positionV>
          <wp:extent cx="1647825" cy="609600"/>
          <wp:effectExtent l="19050" t="0" r="9525" b="0"/>
          <wp:wrapSquare wrapText="bothSides"/>
          <wp:docPr id="29" name="Obraz 4" descr="sla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askie"/>
                  <pic:cNvPicPr>
                    <a:picLocks noChangeAspect="1" noChangeArrowheads="1"/>
                  </pic:cNvPicPr>
                </pic:nvPicPr>
                <pic:blipFill>
                  <a:blip r:embed="rId1"/>
                  <a:srcRect/>
                  <a:stretch>
                    <a:fillRect/>
                  </a:stretch>
                </pic:blipFill>
                <pic:spPr bwMode="auto">
                  <a:xfrm>
                    <a:off x="0" y="0"/>
                    <a:ext cx="1647825" cy="609600"/>
                  </a:xfrm>
                  <a:prstGeom prst="rect">
                    <a:avLst/>
                  </a:prstGeom>
                  <a:noFill/>
                  <a:ln w="9525">
                    <a:noFill/>
                    <a:miter lim="800000"/>
                    <a:headEnd/>
                    <a:tailEnd/>
                  </a:ln>
                </pic:spPr>
              </pic:pic>
            </a:graphicData>
          </a:graphic>
        </wp:anchor>
      </w:drawing>
    </w:r>
  </w:p>
  <w:p w:rsidR="00DB3512" w:rsidRPr="008925E0" w:rsidRDefault="00DB3512" w:rsidP="00C40F7E">
    <w:pPr>
      <w:pStyle w:val="Stopka"/>
      <w:ind w:left="-284"/>
      <w:rPr>
        <w:i/>
        <w:sz w:val="16"/>
        <w:szCs w:val="16"/>
      </w:rPr>
    </w:pPr>
    <w:r w:rsidRPr="00232B6A">
      <w:rPr>
        <w:rFonts w:ascii="Tahoma" w:hAnsi="Tahoma" w:cs="Tahoma"/>
        <w:i/>
        <w:sz w:val="16"/>
        <w:szCs w:val="16"/>
      </w:rPr>
      <w:t>Wojewódzki</w:t>
    </w:r>
    <w:r w:rsidRPr="008925E0">
      <w:rPr>
        <w:rFonts w:ascii="Tahoma" w:hAnsi="Tahoma" w:cs="Tahoma"/>
        <w:i/>
        <w:sz w:val="16"/>
        <w:szCs w:val="16"/>
      </w:rPr>
      <w:t xml:space="preserve"> </w:t>
    </w:r>
    <w:r w:rsidRPr="00232B6A">
      <w:rPr>
        <w:rFonts w:ascii="Tahoma" w:hAnsi="Tahoma" w:cs="Tahoma"/>
        <w:i/>
        <w:sz w:val="16"/>
        <w:szCs w:val="16"/>
      </w:rPr>
      <w:t>Urząd</w:t>
    </w:r>
    <w:r w:rsidRPr="008925E0">
      <w:rPr>
        <w:rFonts w:ascii="Tahoma" w:hAnsi="Tahoma" w:cs="Tahoma"/>
        <w:i/>
        <w:sz w:val="16"/>
        <w:szCs w:val="16"/>
      </w:rPr>
      <w:t xml:space="preserve"> Pracy w Katowicach jest </w:t>
    </w:r>
    <w:r w:rsidRPr="00232B6A">
      <w:rPr>
        <w:rFonts w:ascii="Tahoma" w:hAnsi="Tahoma" w:cs="Tahoma"/>
        <w:i/>
        <w:sz w:val="16"/>
        <w:szCs w:val="16"/>
      </w:rPr>
      <w:t>jednostką</w:t>
    </w:r>
    <w:r w:rsidRPr="008925E0">
      <w:rPr>
        <w:rFonts w:ascii="Tahoma" w:hAnsi="Tahoma" w:cs="Tahoma"/>
        <w:i/>
        <w:sz w:val="16"/>
        <w:szCs w:val="16"/>
      </w:rPr>
      <w:t xml:space="preserve"> organizacyjną Samorządu Województwa Śląskiego.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512" w:rsidRDefault="00DC6A0D">
    <w:pPr>
      <w:pStyle w:val="Stopka"/>
      <w:jc w:val="center"/>
    </w:pPr>
    <w:fldSimple w:instr=" PAGE   \* MERGEFORMAT ">
      <w:r w:rsidR="0032390F">
        <w:rPr>
          <w:noProof/>
        </w:rPr>
        <w:t>33</w:t>
      </w:r>
    </w:fldSimple>
  </w:p>
  <w:p w:rsidR="00DB3512" w:rsidRDefault="00DB3512">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512" w:rsidRPr="00DD60FC" w:rsidRDefault="00DB3512" w:rsidP="00C40F7E">
    <w:pPr>
      <w:pStyle w:val="Stopka"/>
      <w:tabs>
        <w:tab w:val="clear" w:pos="4536"/>
        <w:tab w:val="clear" w:pos="9072"/>
        <w:tab w:val="right" w:pos="-1843"/>
      </w:tabs>
      <w:ind w:left="-567" w:right="-710"/>
      <w:rPr>
        <w:rFonts w:ascii="Tahoma" w:hAnsi="Tahoma" w:cs="Tahoma"/>
        <w:lang w:val="en-US"/>
      </w:rPr>
    </w:pPr>
  </w:p>
  <w:p w:rsidR="00DB3512" w:rsidRPr="008925E0" w:rsidRDefault="00DB3512" w:rsidP="00C40F7E">
    <w:pPr>
      <w:pStyle w:val="Stopka"/>
      <w:ind w:left="-284"/>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512" w:rsidRDefault="00DB3512" w:rsidP="00C40F7E">
      <w:pPr>
        <w:spacing w:before="0" w:after="0"/>
      </w:pPr>
      <w:r>
        <w:separator/>
      </w:r>
    </w:p>
  </w:footnote>
  <w:footnote w:type="continuationSeparator" w:id="0">
    <w:p w:rsidR="00DB3512" w:rsidRDefault="00DB3512" w:rsidP="00C40F7E">
      <w:pPr>
        <w:spacing w:before="0" w:after="0"/>
      </w:pPr>
      <w:r>
        <w:continuationSeparator/>
      </w:r>
    </w:p>
  </w:footnote>
  <w:footnote w:id="1">
    <w:p w:rsidR="00DB3512" w:rsidRPr="00784E96" w:rsidRDefault="00DB3512" w:rsidP="00C40F7E">
      <w:pPr>
        <w:pStyle w:val="Tekstprzypisudolnego"/>
        <w:rPr>
          <w:sz w:val="18"/>
          <w:szCs w:val="18"/>
        </w:rPr>
      </w:pPr>
      <w:r w:rsidRPr="00784E96">
        <w:rPr>
          <w:rStyle w:val="Odwoanieprzypisudolnego"/>
          <w:sz w:val="18"/>
          <w:szCs w:val="18"/>
        </w:rPr>
        <w:footnoteRef/>
      </w:r>
      <w:r w:rsidRPr="00784E96">
        <w:rPr>
          <w:sz w:val="18"/>
          <w:szCs w:val="18"/>
        </w:rPr>
        <w:t xml:space="preserve"> </w:t>
      </w:r>
      <w:r w:rsidRPr="00784E96">
        <w:rPr>
          <w:color w:val="000000"/>
          <w:sz w:val="18"/>
          <w:szCs w:val="18"/>
        </w:rPr>
        <w:t xml:space="preserve">W tej części wykorzystano opracowanie Urzędu Statystycznego w Katowicach pt. </w:t>
      </w:r>
      <w:r w:rsidRPr="00784E96">
        <w:rPr>
          <w:sz w:val="18"/>
          <w:szCs w:val="18"/>
        </w:rPr>
        <w:t>Komunikat o sytuacji społeczno-gospodarczej województwa śląskiego w grudniu 2020 r.</w:t>
      </w:r>
    </w:p>
  </w:footnote>
  <w:footnote w:id="2">
    <w:p w:rsidR="00DB3512" w:rsidRPr="006E770E" w:rsidRDefault="00DB3512" w:rsidP="002D6D09">
      <w:pPr>
        <w:pStyle w:val="Tekstprzypisudolnego"/>
        <w:jc w:val="left"/>
      </w:pPr>
      <w:r w:rsidRPr="00B17FAA">
        <w:rPr>
          <w:rStyle w:val="Odwoanieprzypisudolnego"/>
          <w:sz w:val="18"/>
          <w:szCs w:val="18"/>
        </w:rPr>
        <w:footnoteRef/>
      </w:r>
      <w:r>
        <w:t xml:space="preserve"> </w:t>
      </w:r>
      <w:r w:rsidRPr="006E770E">
        <w:rPr>
          <w:rFonts w:eastAsia="Calibri"/>
          <w:b/>
          <w:bCs/>
          <w:sz w:val="18"/>
          <w:szCs w:val="18"/>
        </w:rPr>
        <w:t xml:space="preserve">Współczynnik aktywności zawodowej </w:t>
      </w:r>
      <w:r w:rsidRPr="006E770E">
        <w:rPr>
          <w:rFonts w:eastAsia="Calibri"/>
          <w:sz w:val="18"/>
          <w:szCs w:val="18"/>
        </w:rPr>
        <w:t>jest to procentowy udział aktywnych zawodowo danej kategorii w ogólnej l</w:t>
      </w:r>
      <w:r>
        <w:rPr>
          <w:rFonts w:eastAsia="Calibri"/>
          <w:sz w:val="18"/>
          <w:szCs w:val="18"/>
        </w:rPr>
        <w:t xml:space="preserve">iczbie ludności danej kategorii: </w:t>
      </w:r>
      <w:r w:rsidRPr="002D6D09">
        <w:rPr>
          <w:rFonts w:eastAsia="Calibri"/>
          <w:sz w:val="18"/>
          <w:szCs w:val="18"/>
        </w:rPr>
        <w:t>https://stat.gov.pl/metainformacje/slownik-pojec/pojecia-stosowane-w-statystyce-publicznej/591,pojecie.html</w:t>
      </w:r>
    </w:p>
  </w:footnote>
  <w:footnote w:id="3">
    <w:p w:rsidR="00DB3512" w:rsidRPr="006E770E" w:rsidRDefault="00DB3512" w:rsidP="00C40F7E">
      <w:pPr>
        <w:pStyle w:val="Tekstprzypisudolnego"/>
      </w:pPr>
      <w:r w:rsidRPr="006E770E">
        <w:rPr>
          <w:rStyle w:val="Odwoanieprzypisudolnego"/>
          <w:sz w:val="18"/>
          <w:szCs w:val="18"/>
        </w:rPr>
        <w:footnoteRef/>
      </w:r>
      <w:r w:rsidRPr="006E770E">
        <w:t xml:space="preserve"> </w:t>
      </w:r>
      <w:r w:rsidRPr="006E770E">
        <w:rPr>
          <w:rFonts w:eastAsia="Calibri"/>
          <w:b/>
          <w:bCs/>
          <w:sz w:val="18"/>
          <w:szCs w:val="18"/>
        </w:rPr>
        <w:t xml:space="preserve">Wskaźnik zatrudnienia </w:t>
      </w:r>
      <w:r w:rsidRPr="006E770E">
        <w:rPr>
          <w:rFonts w:eastAsia="Calibri"/>
          <w:sz w:val="18"/>
          <w:szCs w:val="18"/>
        </w:rPr>
        <w:t>jest to procentowy udział pracujących danej kategorii w ogólnej liczbie ludności danej katego</w:t>
      </w:r>
      <w:r>
        <w:rPr>
          <w:rFonts w:eastAsia="Calibri"/>
          <w:sz w:val="18"/>
          <w:szCs w:val="18"/>
        </w:rPr>
        <w:t xml:space="preserve">rii: </w:t>
      </w:r>
      <w:r w:rsidRPr="002D6D09">
        <w:rPr>
          <w:rFonts w:eastAsia="Calibri"/>
          <w:sz w:val="18"/>
          <w:szCs w:val="18"/>
        </w:rPr>
        <w:t>https://stat.gov.pl/metainformacje/slownik-pojec/pojecia-stosowane-w-statystyce-publicznej/884,pojecie.html</w:t>
      </w:r>
    </w:p>
  </w:footnote>
  <w:footnote w:id="4">
    <w:p w:rsidR="00DB3512" w:rsidRPr="006D17BD" w:rsidRDefault="00DB3512" w:rsidP="00C40F7E">
      <w:pPr>
        <w:pStyle w:val="Tekstprzypisudolnego"/>
        <w:rPr>
          <w:sz w:val="18"/>
          <w:szCs w:val="18"/>
        </w:rPr>
      </w:pPr>
      <w:r w:rsidRPr="006D17BD">
        <w:rPr>
          <w:rStyle w:val="Odwoanieprzypisudolnego"/>
        </w:rPr>
        <w:footnoteRef/>
      </w:r>
      <w:r w:rsidRPr="006D17BD">
        <w:rPr>
          <w:sz w:val="18"/>
          <w:szCs w:val="18"/>
        </w:rPr>
        <w:t>Źródło GUS „Aktywność ekonomiczna ludności w wojewódz</w:t>
      </w:r>
      <w:r>
        <w:rPr>
          <w:sz w:val="18"/>
          <w:szCs w:val="18"/>
        </w:rPr>
        <w:t>twie śląskim w IV</w:t>
      </w:r>
      <w:r w:rsidRPr="006D17BD">
        <w:rPr>
          <w:sz w:val="18"/>
          <w:szCs w:val="18"/>
        </w:rPr>
        <w:t xml:space="preserve"> kwartale 2020 r.”</w:t>
      </w:r>
    </w:p>
  </w:footnote>
  <w:footnote w:id="5">
    <w:p w:rsidR="00DB3512" w:rsidRPr="00FA6587" w:rsidRDefault="00DB3512">
      <w:pPr>
        <w:pStyle w:val="Tekstprzypisudolnego"/>
        <w:rPr>
          <w:sz w:val="18"/>
          <w:szCs w:val="18"/>
        </w:rPr>
      </w:pPr>
      <w:r w:rsidRPr="00FA6587">
        <w:rPr>
          <w:rStyle w:val="Odwoanieprzypisudolnego"/>
          <w:sz w:val="18"/>
          <w:szCs w:val="18"/>
        </w:rPr>
        <w:footnoteRef/>
      </w:r>
      <w:r w:rsidRPr="00FA6587">
        <w:rPr>
          <w:sz w:val="18"/>
          <w:szCs w:val="18"/>
        </w:rPr>
        <w:t xml:space="preserve"> Dane dotyczące bezrobocia rejestrowanego przestawione w opraco</w:t>
      </w:r>
      <w:r>
        <w:rPr>
          <w:sz w:val="18"/>
          <w:szCs w:val="18"/>
        </w:rPr>
        <w:t>waniu pochodzą ze sp</w:t>
      </w:r>
      <w:r w:rsidRPr="00FA6587">
        <w:rPr>
          <w:sz w:val="18"/>
          <w:szCs w:val="18"/>
        </w:rPr>
        <w:t>raw</w:t>
      </w:r>
      <w:r>
        <w:rPr>
          <w:sz w:val="18"/>
          <w:szCs w:val="18"/>
        </w:rPr>
        <w:t>o</w:t>
      </w:r>
      <w:r w:rsidRPr="00FA6587">
        <w:rPr>
          <w:sz w:val="18"/>
          <w:szCs w:val="18"/>
        </w:rPr>
        <w:t xml:space="preserve">zdań o rynku pracy MRPiPS-01 wraz z wybranymi załącznikami oraz ze sprawozdania </w:t>
      </w:r>
      <w:r>
        <w:rPr>
          <w:sz w:val="18"/>
          <w:szCs w:val="18"/>
        </w:rPr>
        <w:t xml:space="preserve">MRPiPS-02 </w:t>
      </w:r>
      <w:r w:rsidRPr="00FA6587">
        <w:rPr>
          <w:sz w:val="18"/>
          <w:szCs w:val="18"/>
        </w:rPr>
        <w:t>o przychodach i wydatkach Funduszu Pracy</w:t>
      </w:r>
      <w:r>
        <w:rPr>
          <w:sz w:val="18"/>
          <w:szCs w:val="18"/>
        </w:rPr>
        <w:t>.</w:t>
      </w:r>
    </w:p>
  </w:footnote>
  <w:footnote w:id="6">
    <w:p w:rsidR="00DB3512" w:rsidRPr="00784E96" w:rsidRDefault="00DB3512" w:rsidP="00784E96">
      <w:pPr>
        <w:pStyle w:val="Tekstprzypisudolnego"/>
        <w:jc w:val="left"/>
        <w:rPr>
          <w:sz w:val="18"/>
          <w:szCs w:val="18"/>
        </w:rPr>
      </w:pPr>
      <w:r w:rsidRPr="00784E96">
        <w:rPr>
          <w:rStyle w:val="Odwoanieprzypisudolnego"/>
          <w:sz w:val="18"/>
          <w:szCs w:val="18"/>
        </w:rPr>
        <w:footnoteRef/>
      </w:r>
      <w:r w:rsidRPr="00784E96">
        <w:rPr>
          <w:sz w:val="18"/>
          <w:szCs w:val="18"/>
        </w:rPr>
        <w:t xml:space="preserve"> GUS, </w:t>
      </w:r>
      <w:hyperlink r:id="rId1" w:history="1">
        <w:r w:rsidRPr="00784E96">
          <w:rPr>
            <w:rStyle w:val="Hipercze"/>
            <w:sz w:val="18"/>
            <w:szCs w:val="18"/>
          </w:rPr>
          <w:t>https://katowice.stat.gov.pl/opracowania-biezace/opracowania-sygnalne/rolnictwo-lesnictwo/rolnictwo-w-wojewodztwie-slaskim-w-2019-r-,2,8.html</w:t>
        </w:r>
      </w:hyperlink>
      <w:r w:rsidRPr="00784E96">
        <w:rPr>
          <w:sz w:val="18"/>
          <w:szCs w:val="18"/>
        </w:rPr>
        <w:t xml:space="preserve"> data pobrania 03.03.2021 r.</w:t>
      </w:r>
    </w:p>
  </w:footnote>
  <w:footnote w:id="7">
    <w:p w:rsidR="00DB3512" w:rsidRDefault="00DB3512" w:rsidP="004679C3">
      <w:pPr>
        <w:pStyle w:val="Tekstprzypisudolnego"/>
      </w:pPr>
      <w:r w:rsidRPr="008211D5">
        <w:rPr>
          <w:rStyle w:val="Odwoanieprzypisudolnego"/>
          <w:rFonts w:ascii="Arial" w:hAnsi="Arial" w:cs="Arial"/>
          <w:sz w:val="18"/>
          <w:szCs w:val="18"/>
        </w:rPr>
        <w:footnoteRef/>
      </w:r>
      <w:r w:rsidRPr="008211D5">
        <w:rPr>
          <w:rFonts w:ascii="Arial" w:hAnsi="Arial" w:cs="Arial"/>
          <w:i/>
          <w:sz w:val="18"/>
          <w:szCs w:val="18"/>
        </w:rPr>
        <w:t xml:space="preserve">Osoby pozostające bez zatrudnienia </w:t>
      </w:r>
      <w:r w:rsidRPr="008211D5">
        <w:rPr>
          <w:rFonts w:ascii="Arial" w:hAnsi="Arial" w:cs="Arial"/>
          <w:i/>
          <w:sz w:val="18"/>
          <w:szCs w:val="18"/>
          <w:u w:val="single"/>
        </w:rPr>
        <w:t>nieprzerwanie ponad 12 miesięcy</w:t>
      </w:r>
      <w:r w:rsidRPr="008211D5">
        <w:rPr>
          <w:rFonts w:ascii="Arial" w:hAnsi="Arial" w:cs="Arial"/>
          <w:i/>
          <w:sz w:val="18"/>
          <w:szCs w:val="18"/>
        </w:rPr>
        <w:t xml:space="preserve"> klasyfikowane są jako długookresowo (długoterminowo) bezrobotne. Statystyka bezrobocia rejestrowanego identyfikuje także osoby, które pozostają bez pracy </w:t>
      </w:r>
      <w:r w:rsidRPr="008211D5">
        <w:rPr>
          <w:rFonts w:ascii="Arial" w:hAnsi="Arial" w:cs="Arial"/>
          <w:i/>
          <w:sz w:val="18"/>
          <w:szCs w:val="18"/>
          <w:u w:val="single"/>
        </w:rPr>
        <w:t xml:space="preserve">przez 12 miesięcy na przestrzeni ostatnich 24 miesięcy. </w:t>
      </w:r>
      <w:r w:rsidRPr="008211D5">
        <w:rPr>
          <w:rFonts w:ascii="Arial" w:hAnsi="Arial" w:cs="Arial"/>
          <w:i/>
          <w:sz w:val="18"/>
          <w:szCs w:val="18"/>
        </w:rPr>
        <w:t>Zgodnie z ustawą o promocji zatrudnienia i instytucjach r</w:t>
      </w:r>
      <w:r>
        <w:rPr>
          <w:rFonts w:ascii="Arial" w:hAnsi="Arial" w:cs="Arial"/>
          <w:i/>
          <w:sz w:val="18"/>
          <w:szCs w:val="18"/>
        </w:rPr>
        <w:t xml:space="preserve">ynku pracy nazywane są osobami </w:t>
      </w:r>
      <w:r w:rsidRPr="008211D5">
        <w:rPr>
          <w:rFonts w:ascii="Arial" w:hAnsi="Arial" w:cs="Arial"/>
          <w:i/>
          <w:sz w:val="18"/>
          <w:szCs w:val="18"/>
        </w:rPr>
        <w:t>długotrwale bezrobotnymi, i należą do osób „będących w szczególnej sytuacji na rynku pracy”. W praktyce „długotrwale bezrobotny” może przeplatać okresy krótkotrwałej p</w:t>
      </w:r>
      <w:r>
        <w:rPr>
          <w:rFonts w:ascii="Arial" w:hAnsi="Arial" w:cs="Arial"/>
          <w:i/>
          <w:sz w:val="18"/>
          <w:szCs w:val="18"/>
        </w:rPr>
        <w:t>racy zawodowej oraz bezrobocia.</w:t>
      </w:r>
      <w:r w:rsidRPr="008211D5">
        <w:rPr>
          <w:rFonts w:ascii="Arial" w:hAnsi="Arial" w:cs="Arial"/>
          <w:i/>
          <w:sz w:val="18"/>
          <w:szCs w:val="18"/>
        </w:rPr>
        <w:t xml:space="preserve"> Zbiorowość długotrwale bezrobotnych opisana została w dalszej części analizy.</w:t>
      </w:r>
    </w:p>
  </w:footnote>
  <w:footnote w:id="8">
    <w:p w:rsidR="00DB3512" w:rsidRPr="00784E96" w:rsidRDefault="00DB3512" w:rsidP="00F26EA7">
      <w:pPr>
        <w:rPr>
          <w:vanish/>
          <w:sz w:val="18"/>
          <w:szCs w:val="18"/>
        </w:rPr>
      </w:pPr>
      <w:r w:rsidRPr="00784E96">
        <w:rPr>
          <w:rStyle w:val="Odwoanieprzypisudolnego"/>
          <w:sz w:val="18"/>
          <w:szCs w:val="18"/>
        </w:rPr>
        <w:footnoteRef/>
      </w:r>
      <w:r w:rsidRPr="00784E96">
        <w:rPr>
          <w:sz w:val="18"/>
          <w:szCs w:val="18"/>
        </w:rPr>
        <w:t xml:space="preserve"> W Klasyfikacji Zawodów i Specjalności (na poziomie najbardziej zagregowanym wyróżniamy 10 wielkich grup zawodowych. Na kolejnym, drugim szczeblu wyróżniamy duże grupy zawodowe. Bardziej szczegółowo dzielimy zawody na grupy średnie (poziom III) oraz grupy elementarne (poziom IV). Dla potrzeb analitycznych najczęściej korzystamy z zawodów zagregowanych na poziomie grup elementarnych. Możliwa jest też analiza na poziomie zawodów i specjalności (poziom V – kod sześciocyfrowy).</w:t>
      </w:r>
    </w:p>
    <w:p w:rsidR="00DB3512" w:rsidRPr="00784E96" w:rsidRDefault="00DB3512" w:rsidP="00F26EA7"/>
  </w:footnote>
  <w:footnote w:id="9">
    <w:p w:rsidR="00DB3512" w:rsidRPr="00784E96" w:rsidRDefault="00DB3512" w:rsidP="00B0038E">
      <w:pPr>
        <w:pStyle w:val="Tekstprzypisudolnego"/>
        <w:rPr>
          <w:sz w:val="18"/>
          <w:szCs w:val="18"/>
        </w:rPr>
      </w:pPr>
      <w:r w:rsidRPr="00784E96">
        <w:rPr>
          <w:rStyle w:val="Odwoanieprzypisudolnego"/>
          <w:sz w:val="18"/>
          <w:szCs w:val="18"/>
        </w:rPr>
        <w:footnoteRef/>
      </w:r>
      <w:r w:rsidRPr="00784E96">
        <w:rPr>
          <w:sz w:val="18"/>
          <w:szCs w:val="18"/>
        </w:rPr>
        <w:t xml:space="preserve"> Różnica między danymi ze sprawozdania MRPiPS-01 a załącznikiem nr 2 wynika z metodologii naliczania poszczególnych sprawozdań. W załączniku nr 2 w rubrykach dotyczących ofert pracy</w:t>
      </w:r>
      <w:r w:rsidRPr="00784E96">
        <w:rPr>
          <w:color w:val="0070C0"/>
          <w:sz w:val="18"/>
          <w:szCs w:val="18"/>
        </w:rPr>
        <w:t xml:space="preserve"> </w:t>
      </w:r>
      <w:r w:rsidRPr="00784E96">
        <w:rPr>
          <w:sz w:val="18"/>
          <w:szCs w:val="18"/>
        </w:rPr>
        <w:t>należy podać liczbę wolnych miejsc pracy i miejsc aktywizacji zawodowej zgłoszonych do powiatowego urzędu pracy w I lub II półroczu, za które sporządzane jest sprawozdanie. Jest to suma wolnych miejsc pracy i miejsc aktywizacji zawodowej, zgłoszonych w poszczególnych miesiącach danego półrocza, skorygowana o liczbę wolnych miejsc pracy i miejsc aktywizacji zawodowej, które pracodawcy anulowali.</w:t>
      </w:r>
    </w:p>
  </w:footnote>
  <w:footnote w:id="10">
    <w:p w:rsidR="00DB3512" w:rsidRPr="00784E96" w:rsidRDefault="00DB3512" w:rsidP="00B0038E">
      <w:pPr>
        <w:pStyle w:val="Tekstprzypisudolnego"/>
        <w:rPr>
          <w:sz w:val="18"/>
          <w:szCs w:val="18"/>
        </w:rPr>
      </w:pPr>
      <w:r w:rsidRPr="00784E96">
        <w:rPr>
          <w:rStyle w:val="Odwoanieprzypisudolnego"/>
          <w:sz w:val="18"/>
          <w:szCs w:val="18"/>
        </w:rPr>
        <w:footnoteRef/>
      </w:r>
      <w:r w:rsidRPr="00784E96">
        <w:rPr>
          <w:sz w:val="18"/>
          <w:szCs w:val="18"/>
        </w:rPr>
        <w:t xml:space="preserve"> Różnica między danymi ze sprawozdania MRPiPS-01 a załącznikiem nr 3 wynika z metodologii naliczania poszczególnych sprawozdań. W załączniku nr 3 w rubrykach dotyczących ofert pracy należy podać liczbę wolnych miejsc pracy i miejsc aktywizacji zawodowej zgłoszonych do powiatowego urzędu pracy w I lub II półroczu, za które sporządzane jest sprawozdanie. Jest to suma wolnych miejsc pracy i miejsc aktywizacji zawodowej, zgłoszonych w poszczególnych miesiącach danego półrocza, skorygowana o liczbę wolnych miejsc pracy i miejsc aktywizacji zawodowej, które pracodawcy anulowali.</w:t>
      </w:r>
    </w:p>
  </w:footnote>
  <w:footnote w:id="11">
    <w:p w:rsidR="00DB3512" w:rsidRPr="00784E96" w:rsidRDefault="00DB3512" w:rsidP="00B04C6A">
      <w:pPr>
        <w:pStyle w:val="Tekstprzypisudolnego"/>
        <w:rPr>
          <w:sz w:val="18"/>
          <w:szCs w:val="18"/>
        </w:rPr>
      </w:pPr>
      <w:r w:rsidRPr="00784E96">
        <w:rPr>
          <w:rStyle w:val="Odwoanieprzypisudolnego"/>
          <w:sz w:val="18"/>
          <w:szCs w:val="18"/>
        </w:rPr>
        <w:footnoteRef/>
      </w:r>
      <w:r w:rsidRPr="00784E96">
        <w:rPr>
          <w:sz w:val="18"/>
          <w:szCs w:val="18"/>
        </w:rPr>
        <w:t xml:space="preserve"> Źródło: sprawozdanie MRPiPS-02 o przychodach i wydatkach FP za grudzień 2020 r.</w:t>
      </w:r>
    </w:p>
  </w:footnote>
  <w:footnote w:id="12">
    <w:p w:rsidR="00DB3512" w:rsidRPr="00784E96" w:rsidRDefault="00DB3512">
      <w:pPr>
        <w:pStyle w:val="Tekstprzypisudolnego"/>
      </w:pPr>
      <w:r w:rsidRPr="00784E96">
        <w:rPr>
          <w:rStyle w:val="Odwoanieprzypisudolnego"/>
          <w:sz w:val="18"/>
          <w:szCs w:val="18"/>
        </w:rPr>
        <w:footnoteRef/>
      </w:r>
      <w:r w:rsidRPr="00784E96">
        <w:rPr>
          <w:sz w:val="18"/>
          <w:szCs w:val="18"/>
        </w:rPr>
        <w:t xml:space="preserve"> na podstawie informacji otrzymanych z PUP dot. wniosków złożonych oraz środków wypłaconych na walkę ze skutkami COVID-19 według stanu na 31.12.2020 r.</w:t>
      </w:r>
    </w:p>
  </w:footnote>
  <w:footnote w:id="13">
    <w:p w:rsidR="00DB3512" w:rsidRDefault="00DB3512" w:rsidP="00A150BB">
      <w:pPr>
        <w:pStyle w:val="Tekstprzypisudolnego"/>
      </w:pPr>
      <w:r>
        <w:rPr>
          <w:rStyle w:val="Odwoanieprzypisudolnego"/>
        </w:rPr>
        <w:footnoteRef/>
      </w:r>
      <w:r w:rsidRPr="008029EC">
        <w:rPr>
          <w:sz w:val="18"/>
        </w:rPr>
        <w:t>Wyłączając wydatki dot. udzielanego wsparcia w ramach tarczy antykryzysowej</w:t>
      </w:r>
    </w:p>
  </w:footnote>
  <w:footnote w:id="14">
    <w:p w:rsidR="00DB3512" w:rsidRPr="0031411B" w:rsidRDefault="00DB3512" w:rsidP="00550F74">
      <w:pPr>
        <w:pStyle w:val="Tekstprzypisudolnego"/>
        <w:rPr>
          <w:sz w:val="18"/>
          <w:szCs w:val="18"/>
        </w:rPr>
      </w:pPr>
      <w:r w:rsidRPr="0031411B">
        <w:rPr>
          <w:rStyle w:val="Odwoanieprzypisudolnego"/>
          <w:sz w:val="18"/>
          <w:szCs w:val="18"/>
        </w:rPr>
        <w:footnoteRef/>
      </w:r>
      <w:r w:rsidRPr="0031411B">
        <w:rPr>
          <w:sz w:val="18"/>
          <w:szCs w:val="18"/>
        </w:rPr>
        <w:t xml:space="preserve"> Frankowski J., Mazurkiewicz J., „WOJEWÓDZTWO ŚLĄSKIE W P</w:t>
      </w:r>
      <w:r>
        <w:rPr>
          <w:sz w:val="18"/>
          <w:szCs w:val="18"/>
        </w:rPr>
        <w:t>UNKCIE ZWROTNYM TRANSFORMACJI”,</w:t>
      </w:r>
      <w:r w:rsidRPr="0031411B">
        <w:rPr>
          <w:sz w:val="18"/>
          <w:szCs w:val="18"/>
        </w:rPr>
        <w:t xml:space="preserve"> IBS RESEARCH REPORT 02/2020, październik 2020, </w:t>
      </w:r>
      <w:hyperlink r:id="rId2" w:history="1">
        <w:r w:rsidRPr="00130667">
          <w:rPr>
            <w:rStyle w:val="Hipercze"/>
            <w:sz w:val="18"/>
            <w:szCs w:val="18"/>
          </w:rPr>
          <w:t>www.ibs.org.pl</w:t>
        </w:r>
      </w:hyperlink>
      <w:r w:rsidRPr="0031411B">
        <w:rPr>
          <w:sz w:val="18"/>
          <w:szCs w:val="18"/>
        </w:rPr>
        <w:t>, str. 37-39, data pobrania 20.11.2020 r.</w:t>
      </w:r>
    </w:p>
  </w:footnote>
  <w:footnote w:id="15">
    <w:p w:rsidR="00DB3512" w:rsidRPr="0031411B" w:rsidRDefault="00DB3512" w:rsidP="00550F74">
      <w:pPr>
        <w:pStyle w:val="Tekstprzypisudolnego"/>
        <w:rPr>
          <w:sz w:val="18"/>
          <w:szCs w:val="18"/>
        </w:rPr>
      </w:pPr>
      <w:r w:rsidRPr="0031411B">
        <w:rPr>
          <w:rStyle w:val="Odwoanieprzypisudolnego"/>
          <w:sz w:val="18"/>
          <w:szCs w:val="18"/>
        </w:rPr>
        <w:footnoteRef/>
      </w:r>
      <w:r w:rsidRPr="0031411B">
        <w:rPr>
          <w:sz w:val="18"/>
          <w:szCs w:val="18"/>
        </w:rPr>
        <w:t xml:space="preserve"> tamże</w:t>
      </w:r>
    </w:p>
  </w:footnote>
  <w:footnote w:id="16">
    <w:p w:rsidR="00DB3512" w:rsidRPr="0031411B" w:rsidRDefault="00DB3512" w:rsidP="00550F74">
      <w:pPr>
        <w:pStyle w:val="Tekstprzypisudolnego"/>
        <w:rPr>
          <w:sz w:val="18"/>
          <w:szCs w:val="18"/>
        </w:rPr>
      </w:pPr>
      <w:r w:rsidRPr="0031411B">
        <w:rPr>
          <w:rStyle w:val="Odwoanieprzypisudolnego"/>
          <w:sz w:val="18"/>
          <w:szCs w:val="18"/>
        </w:rPr>
        <w:footnoteRef/>
      </w:r>
      <w:r w:rsidRPr="0031411B">
        <w:rPr>
          <w:sz w:val="18"/>
          <w:szCs w:val="18"/>
        </w:rPr>
        <w:t xml:space="preserve"> tamże</w:t>
      </w:r>
    </w:p>
  </w:footnote>
  <w:footnote w:id="17">
    <w:p w:rsidR="00DB3512" w:rsidRPr="0031411B" w:rsidRDefault="00DB3512" w:rsidP="00550F74">
      <w:pPr>
        <w:pStyle w:val="Tekstprzypisudolnego"/>
        <w:rPr>
          <w:sz w:val="18"/>
          <w:szCs w:val="18"/>
        </w:rPr>
      </w:pPr>
      <w:r w:rsidRPr="0031411B">
        <w:rPr>
          <w:rStyle w:val="Odwoanieprzypisudolnego"/>
          <w:sz w:val="18"/>
          <w:szCs w:val="18"/>
        </w:rPr>
        <w:footnoteRef/>
      </w:r>
      <w:r w:rsidRPr="0031411B">
        <w:rPr>
          <w:sz w:val="18"/>
          <w:szCs w:val="18"/>
        </w:rPr>
        <w:t xml:space="preserve"> tamże</w:t>
      </w:r>
    </w:p>
  </w:footnote>
  <w:footnote w:id="18">
    <w:p w:rsidR="00DB3512" w:rsidRPr="0031411B" w:rsidRDefault="00DB3512" w:rsidP="00550F74">
      <w:pPr>
        <w:pStyle w:val="Tekstprzypisudolnego"/>
        <w:rPr>
          <w:sz w:val="18"/>
          <w:szCs w:val="18"/>
        </w:rPr>
      </w:pPr>
      <w:r w:rsidRPr="0031411B">
        <w:rPr>
          <w:rStyle w:val="Odwoanieprzypisudolnego"/>
          <w:sz w:val="18"/>
          <w:szCs w:val="18"/>
        </w:rPr>
        <w:footnoteRef/>
      </w:r>
      <w:r w:rsidRPr="0031411B">
        <w:rPr>
          <w:sz w:val="18"/>
          <w:szCs w:val="18"/>
        </w:rPr>
        <w:t xml:space="preserve"> tamże</w:t>
      </w:r>
    </w:p>
  </w:footnote>
  <w:footnote w:id="19">
    <w:p w:rsidR="00DB3512" w:rsidRPr="0031411B" w:rsidRDefault="00DB3512" w:rsidP="00550F74">
      <w:pPr>
        <w:pStyle w:val="Tekstprzypisudolnego"/>
        <w:rPr>
          <w:sz w:val="18"/>
          <w:szCs w:val="18"/>
        </w:rPr>
      </w:pPr>
      <w:r w:rsidRPr="0031411B">
        <w:rPr>
          <w:rStyle w:val="Odwoanieprzypisudolnego"/>
          <w:sz w:val="18"/>
          <w:szCs w:val="18"/>
        </w:rPr>
        <w:footnoteRef/>
      </w:r>
      <w:r w:rsidRPr="0031411B">
        <w:rPr>
          <w:sz w:val="18"/>
          <w:szCs w:val="18"/>
        </w:rPr>
        <w:t xml:space="preserve"> tamże</w:t>
      </w:r>
    </w:p>
  </w:footnote>
  <w:footnote w:id="20">
    <w:p w:rsidR="00DB3512" w:rsidRPr="00401DF3" w:rsidRDefault="00DB3512" w:rsidP="00550F74">
      <w:pPr>
        <w:pStyle w:val="Tekstprzypisudolnego"/>
        <w:rPr>
          <w:sz w:val="18"/>
          <w:szCs w:val="18"/>
        </w:rPr>
      </w:pPr>
      <w:r w:rsidRPr="00401DF3">
        <w:rPr>
          <w:rStyle w:val="Odwoanieprzypisudolnego"/>
          <w:sz w:val="18"/>
          <w:szCs w:val="18"/>
        </w:rPr>
        <w:footnoteRef/>
      </w:r>
      <w:r w:rsidRPr="00401DF3">
        <w:rPr>
          <w:sz w:val="18"/>
          <w:szCs w:val="18"/>
        </w:rPr>
        <w:t xml:space="preserve"> tamże</w:t>
      </w:r>
    </w:p>
  </w:footnote>
  <w:footnote w:id="21">
    <w:p w:rsidR="00DB3512" w:rsidRPr="00401DF3" w:rsidRDefault="00DB3512" w:rsidP="008D2CD8">
      <w:pPr>
        <w:pStyle w:val="Tekstprzypisudolnego"/>
        <w:rPr>
          <w:sz w:val="18"/>
          <w:szCs w:val="18"/>
        </w:rPr>
      </w:pPr>
      <w:r w:rsidRPr="00401DF3">
        <w:rPr>
          <w:rStyle w:val="Odwoanieprzypisudolnego"/>
          <w:sz w:val="18"/>
          <w:szCs w:val="18"/>
        </w:rPr>
        <w:footnoteRef/>
      </w:r>
      <w:r w:rsidRPr="00401DF3">
        <w:rPr>
          <w:sz w:val="18"/>
          <w:szCs w:val="18"/>
        </w:rPr>
        <w:t xml:space="preserve"> Na podstawie danych z załącznika 2 do sprawozdania MRPiPR-01 „Bezrobotni według rodzaju działalności ostatniego miejsca pracy oraz oferty pracy” stan na 31.12.2019 i 31.12. 2020 r. r. Dane statystyczne o bezrobotnych według zawodu oraz według sekcji PKD zbierane są w cyklach półrocznych.</w:t>
      </w:r>
    </w:p>
  </w:footnote>
  <w:footnote w:id="22">
    <w:p w:rsidR="00DB3512" w:rsidRPr="00401DF3" w:rsidRDefault="00DB3512">
      <w:pPr>
        <w:pStyle w:val="Tekstprzypisudolnego"/>
        <w:rPr>
          <w:sz w:val="18"/>
          <w:szCs w:val="18"/>
        </w:rPr>
      </w:pPr>
      <w:r w:rsidRPr="00401DF3">
        <w:rPr>
          <w:rStyle w:val="Odwoanieprzypisudolnego"/>
          <w:sz w:val="18"/>
          <w:szCs w:val="18"/>
        </w:rPr>
        <w:footnoteRef/>
      </w:r>
      <w:r w:rsidRPr="00401DF3">
        <w:rPr>
          <w:sz w:val="18"/>
          <w:szCs w:val="18"/>
        </w:rPr>
        <w:t xml:space="preserve"> W załączniku 2 każde wolne miejsce pracy i miejsce aktywizacji zawodowej, musi zostać przypisane do odpowiedniej sekcji według rodzaju prowadzonej przez pracodawcę działalności gospodarczej, który dane wolne miejsce pracy i miejsce aktywizacji zawodowej zgłasza do urzędu pracy.</w:t>
      </w:r>
    </w:p>
  </w:footnote>
  <w:footnote w:id="23">
    <w:p w:rsidR="00DB3512" w:rsidRPr="00401DF3" w:rsidRDefault="00DB3512" w:rsidP="00550F74">
      <w:pPr>
        <w:pStyle w:val="Tekstprzypisudolnego"/>
        <w:rPr>
          <w:sz w:val="18"/>
          <w:szCs w:val="18"/>
        </w:rPr>
      </w:pPr>
      <w:r w:rsidRPr="00401DF3">
        <w:rPr>
          <w:rStyle w:val="Odwoanieprzypisudolnego"/>
          <w:sz w:val="18"/>
          <w:szCs w:val="18"/>
        </w:rPr>
        <w:footnoteRef/>
      </w:r>
      <w:r w:rsidRPr="00401DF3">
        <w:rPr>
          <w:sz w:val="18"/>
          <w:szCs w:val="18"/>
        </w:rPr>
        <w:t xml:space="preserve"> Na podstawie danych z Załącznika 3 do sprawozdania MRPiPR-01 „Bezrobotni oraz wolne miejsca pracy i miejsca aktywizacji zawodowej według zawodów i specjalności” stan na 31.12.2019 r. i 31.12.2020 r.</w:t>
      </w:r>
    </w:p>
  </w:footnote>
  <w:footnote w:id="24">
    <w:p w:rsidR="00DB3512" w:rsidRPr="0031411B" w:rsidRDefault="00DB3512">
      <w:pPr>
        <w:pStyle w:val="Tekstprzypisudolnego"/>
        <w:rPr>
          <w:sz w:val="18"/>
          <w:szCs w:val="18"/>
        </w:rPr>
      </w:pPr>
      <w:r w:rsidRPr="0031411B">
        <w:rPr>
          <w:rStyle w:val="Odwoanieprzypisudolnego"/>
          <w:sz w:val="18"/>
          <w:szCs w:val="18"/>
        </w:rPr>
        <w:footnoteRef/>
      </w:r>
      <w:r w:rsidRPr="0031411B">
        <w:rPr>
          <w:sz w:val="18"/>
          <w:szCs w:val="18"/>
        </w:rPr>
        <w:t xml:space="preserve"> W załączniku 3 każde wolne miejsce pracy i miejsce aktywizacji zawodowej zgłoszone przez pracodawcę powinno zostać przypisane do odpowiedniego symbolu zawodu zgodnie z wykazem zawodów.</w:t>
      </w:r>
    </w:p>
  </w:footnote>
  <w:footnote w:id="25">
    <w:p w:rsidR="00DB3512" w:rsidRPr="00784E96" w:rsidRDefault="00DB3512" w:rsidP="00550F74">
      <w:pPr>
        <w:spacing w:after="120"/>
        <w:ind w:left="66"/>
        <w:rPr>
          <w:sz w:val="18"/>
          <w:szCs w:val="18"/>
        </w:rPr>
      </w:pPr>
      <w:r w:rsidRPr="00784E96">
        <w:rPr>
          <w:rStyle w:val="Odwoanieprzypisudolnego"/>
          <w:sz w:val="18"/>
          <w:szCs w:val="18"/>
        </w:rPr>
        <w:footnoteRef/>
      </w:r>
      <w:hyperlink r:id="rId3" w:history="1">
        <w:r w:rsidRPr="00784E96">
          <w:rPr>
            <w:rStyle w:val="Hipercze"/>
            <w:sz w:val="18"/>
            <w:szCs w:val="18"/>
          </w:rPr>
          <w:t>https://wupkatowice.praca.gov.pl/documents/162604/11336330/Synteza%20wyników%20Badania%20sondażowego.pdf/55747a96-3de0-4fa3-82d1-961cba40b794</w:t>
        </w:r>
      </w:hyperlink>
      <w:r w:rsidRPr="00784E96">
        <w:rPr>
          <w:sz w:val="18"/>
          <w:szCs w:val="18"/>
        </w:rPr>
        <w:t xml:space="preserve"> </w:t>
      </w:r>
    </w:p>
    <w:p w:rsidR="00DB3512" w:rsidRDefault="00DB3512" w:rsidP="00550F74">
      <w:pPr>
        <w:spacing w:after="120"/>
        <w:ind w:left="66"/>
      </w:pPr>
    </w:p>
  </w:footnote>
  <w:footnote w:id="26">
    <w:p w:rsidR="00DB3512" w:rsidRPr="00784E96" w:rsidRDefault="00DB3512" w:rsidP="00550F74">
      <w:pPr>
        <w:spacing w:before="240" w:after="120"/>
        <w:rPr>
          <w:sz w:val="18"/>
          <w:szCs w:val="18"/>
        </w:rPr>
      </w:pPr>
      <w:r w:rsidRPr="00784E96">
        <w:rPr>
          <w:rStyle w:val="Odwoanieprzypisudolnego"/>
          <w:sz w:val="18"/>
          <w:szCs w:val="18"/>
        </w:rPr>
        <w:footnoteRef/>
      </w:r>
      <w:r w:rsidRPr="00784E96">
        <w:rPr>
          <w:sz w:val="18"/>
          <w:szCs w:val="18"/>
        </w:rPr>
        <w:t xml:space="preserve"> </w:t>
      </w:r>
      <w:hyperlink r:id="rId4" w:history="1">
        <w:r w:rsidRPr="00784E96">
          <w:rPr>
            <w:rStyle w:val="Hipercze"/>
            <w:sz w:val="18"/>
            <w:szCs w:val="18"/>
          </w:rPr>
          <w:t>https://wupkatowice.praca.gov.pl/-/2065124-barometr-zawodow</w:t>
        </w:r>
      </w:hyperlink>
      <w:r w:rsidRPr="00784E96">
        <w:rPr>
          <w:sz w:val="18"/>
          <w:szCs w:val="18"/>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512" w:rsidRDefault="00DB3512" w:rsidP="00C40F7E">
    <w:pPr>
      <w:pStyle w:val="Nagwek"/>
      <w:tabs>
        <w:tab w:val="clear" w:pos="4536"/>
        <w:tab w:val="clear" w:pos="9072"/>
        <w:tab w:val="center" w:pos="851"/>
        <w:tab w:val="right" w:pos="9356"/>
      </w:tabs>
      <w:spacing w:before="0" w:after="0"/>
      <w:ind w:right="-59" w:firstLine="2541"/>
      <w:jc w:val="right"/>
      <w:rPr>
        <w:rFonts w:ascii="Tahoma" w:hAnsi="Tahoma" w:cs="Tahoma"/>
        <w:sz w:val="32"/>
        <w:szCs w:val="32"/>
      </w:rPr>
    </w:pPr>
    <w:r>
      <w:rPr>
        <w:noProof/>
      </w:rPr>
      <w:drawing>
        <wp:anchor distT="0" distB="0" distL="114300" distR="114300" simplePos="0" relativeHeight="251662336" behindDoc="0" locked="0" layoutInCell="1" allowOverlap="1">
          <wp:simplePos x="0" y="0"/>
          <wp:positionH relativeFrom="column">
            <wp:posOffset>-332105</wp:posOffset>
          </wp:positionH>
          <wp:positionV relativeFrom="paragraph">
            <wp:posOffset>-188595</wp:posOffset>
          </wp:positionV>
          <wp:extent cx="755015" cy="627380"/>
          <wp:effectExtent l="19050" t="0" r="6985" b="0"/>
          <wp:wrapSquare wrapText="bothSides"/>
          <wp:docPr id="1" name="Obraz 2" descr="logo_w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wup"/>
                  <pic:cNvPicPr>
                    <a:picLocks noChangeAspect="1" noChangeArrowheads="1"/>
                  </pic:cNvPicPr>
                </pic:nvPicPr>
                <pic:blipFill>
                  <a:blip r:embed="rId1"/>
                  <a:srcRect/>
                  <a:stretch>
                    <a:fillRect/>
                  </a:stretch>
                </pic:blipFill>
                <pic:spPr bwMode="auto">
                  <a:xfrm>
                    <a:off x="0" y="0"/>
                    <a:ext cx="755015" cy="627380"/>
                  </a:xfrm>
                  <a:prstGeom prst="rect">
                    <a:avLst/>
                  </a:prstGeom>
                  <a:noFill/>
                  <a:ln w="9525">
                    <a:noFill/>
                    <a:miter lim="800000"/>
                    <a:headEnd/>
                    <a:tailEnd/>
                  </a:ln>
                </pic:spPr>
              </pic:pic>
            </a:graphicData>
          </a:graphic>
        </wp:anchor>
      </w:drawing>
    </w:r>
    <w:r w:rsidRPr="00DD60FC">
      <w:rPr>
        <w:rFonts w:ascii="Tahoma" w:hAnsi="Tahoma" w:cs="Tahoma"/>
        <w:sz w:val="32"/>
        <w:szCs w:val="32"/>
      </w:rPr>
      <w:t>Wojewódzki Urząd Pracy w Katowicach</w:t>
    </w:r>
  </w:p>
  <w:p w:rsidR="00DB3512" w:rsidRPr="006C5ABE" w:rsidRDefault="00DC6A0D" w:rsidP="00C40F7E">
    <w:pPr>
      <w:pStyle w:val="Nagwek"/>
      <w:tabs>
        <w:tab w:val="clear" w:pos="4536"/>
        <w:tab w:val="center" w:pos="851"/>
      </w:tabs>
      <w:spacing w:before="0" w:after="0"/>
      <w:ind w:right="1786" w:firstLine="708"/>
      <w:jc w:val="right"/>
      <w:rPr>
        <w:rFonts w:ascii="Tahoma" w:hAnsi="Tahoma" w:cs="Tahoma"/>
        <w:sz w:val="32"/>
        <w:szCs w:val="32"/>
      </w:rPr>
    </w:pPr>
    <w:r w:rsidRPr="00DC6A0D">
      <w:rPr>
        <w:rFonts w:ascii="Tahoma" w:hAnsi="Tahoma" w:cs="Tahoma"/>
        <w:noProof/>
      </w:rPr>
      <w:pict>
        <v:shapetype id="_x0000_t32" coordsize="21600,21600" o:spt="32" o:oned="t" path="m,l21600,21600e" filled="f">
          <v:path arrowok="t" fillok="f" o:connecttype="none"/>
          <o:lock v:ext="edit" shapetype="t"/>
        </v:shapetype>
        <v:shape id="_x0000_s2049" type="#_x0000_t32" style="position:absolute;left:0;text-align:left;margin-left:-30.45pt;margin-top:24.75pt;width:531.75pt;height:.05pt;z-index:251661312" o:connectortype="straight">
          <v:shadow color="#5a5a5a"/>
        </v:shape>
      </w:pict>
    </w:r>
    <w:r w:rsidR="00DB3512" w:rsidRPr="001C1C19">
      <w:rPr>
        <w:rFonts w:ascii="Tahoma" w:hAnsi="Tahoma" w:cs="Tahoma"/>
      </w:rPr>
      <w:t>40-048 Katowice, ul. Kościuszki 30</w:t>
    </w:r>
  </w:p>
  <w:p w:rsidR="00DB3512" w:rsidRDefault="00DB351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512" w:rsidRDefault="00DB351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512" w:rsidRDefault="00DB351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539"/>
    <w:multiLevelType w:val="hybridMultilevel"/>
    <w:tmpl w:val="01CAFCA0"/>
    <w:lvl w:ilvl="0" w:tplc="60EEED20">
      <w:start w:val="1"/>
      <w:numFmt w:val="bullet"/>
      <w:lvlText w:val=""/>
      <w:lvlJc w:val="left"/>
      <w:pPr>
        <w:ind w:left="779" w:hanging="360"/>
      </w:pPr>
      <w:rPr>
        <w:rFonts w:ascii="Symbol" w:hAnsi="Symbol" w:hint="default"/>
      </w:rPr>
    </w:lvl>
    <w:lvl w:ilvl="1" w:tplc="04150003" w:tentative="1">
      <w:start w:val="1"/>
      <w:numFmt w:val="bullet"/>
      <w:lvlText w:val="o"/>
      <w:lvlJc w:val="left"/>
      <w:pPr>
        <w:ind w:left="1499" w:hanging="360"/>
      </w:pPr>
      <w:rPr>
        <w:rFonts w:ascii="Courier New" w:hAnsi="Courier New" w:cs="Courier New" w:hint="default"/>
      </w:rPr>
    </w:lvl>
    <w:lvl w:ilvl="2" w:tplc="04150005" w:tentative="1">
      <w:start w:val="1"/>
      <w:numFmt w:val="bullet"/>
      <w:lvlText w:val=""/>
      <w:lvlJc w:val="left"/>
      <w:pPr>
        <w:ind w:left="2219" w:hanging="360"/>
      </w:pPr>
      <w:rPr>
        <w:rFonts w:ascii="Wingdings" w:hAnsi="Wingdings" w:hint="default"/>
      </w:rPr>
    </w:lvl>
    <w:lvl w:ilvl="3" w:tplc="04150001" w:tentative="1">
      <w:start w:val="1"/>
      <w:numFmt w:val="bullet"/>
      <w:lvlText w:val=""/>
      <w:lvlJc w:val="left"/>
      <w:pPr>
        <w:ind w:left="2939" w:hanging="360"/>
      </w:pPr>
      <w:rPr>
        <w:rFonts w:ascii="Symbol" w:hAnsi="Symbol" w:hint="default"/>
      </w:rPr>
    </w:lvl>
    <w:lvl w:ilvl="4" w:tplc="04150003" w:tentative="1">
      <w:start w:val="1"/>
      <w:numFmt w:val="bullet"/>
      <w:lvlText w:val="o"/>
      <w:lvlJc w:val="left"/>
      <w:pPr>
        <w:ind w:left="3659" w:hanging="360"/>
      </w:pPr>
      <w:rPr>
        <w:rFonts w:ascii="Courier New" w:hAnsi="Courier New" w:cs="Courier New" w:hint="default"/>
      </w:rPr>
    </w:lvl>
    <w:lvl w:ilvl="5" w:tplc="04150005" w:tentative="1">
      <w:start w:val="1"/>
      <w:numFmt w:val="bullet"/>
      <w:lvlText w:val=""/>
      <w:lvlJc w:val="left"/>
      <w:pPr>
        <w:ind w:left="4379" w:hanging="360"/>
      </w:pPr>
      <w:rPr>
        <w:rFonts w:ascii="Wingdings" w:hAnsi="Wingdings" w:hint="default"/>
      </w:rPr>
    </w:lvl>
    <w:lvl w:ilvl="6" w:tplc="04150001" w:tentative="1">
      <w:start w:val="1"/>
      <w:numFmt w:val="bullet"/>
      <w:lvlText w:val=""/>
      <w:lvlJc w:val="left"/>
      <w:pPr>
        <w:ind w:left="5099" w:hanging="360"/>
      </w:pPr>
      <w:rPr>
        <w:rFonts w:ascii="Symbol" w:hAnsi="Symbol" w:hint="default"/>
      </w:rPr>
    </w:lvl>
    <w:lvl w:ilvl="7" w:tplc="04150003" w:tentative="1">
      <w:start w:val="1"/>
      <w:numFmt w:val="bullet"/>
      <w:lvlText w:val="o"/>
      <w:lvlJc w:val="left"/>
      <w:pPr>
        <w:ind w:left="5819" w:hanging="360"/>
      </w:pPr>
      <w:rPr>
        <w:rFonts w:ascii="Courier New" w:hAnsi="Courier New" w:cs="Courier New" w:hint="default"/>
      </w:rPr>
    </w:lvl>
    <w:lvl w:ilvl="8" w:tplc="04150005" w:tentative="1">
      <w:start w:val="1"/>
      <w:numFmt w:val="bullet"/>
      <w:lvlText w:val=""/>
      <w:lvlJc w:val="left"/>
      <w:pPr>
        <w:ind w:left="6539" w:hanging="360"/>
      </w:pPr>
      <w:rPr>
        <w:rFonts w:ascii="Wingdings" w:hAnsi="Wingdings" w:hint="default"/>
      </w:rPr>
    </w:lvl>
  </w:abstractNum>
  <w:abstractNum w:abstractNumId="1">
    <w:nsid w:val="00B372A7"/>
    <w:multiLevelType w:val="hybridMultilevel"/>
    <w:tmpl w:val="5E08AC7C"/>
    <w:lvl w:ilvl="0" w:tplc="60EEED20">
      <w:start w:val="1"/>
      <w:numFmt w:val="bullet"/>
      <w:lvlText w:val=""/>
      <w:lvlJc w:val="left"/>
      <w:pPr>
        <w:ind w:left="779" w:hanging="360"/>
      </w:pPr>
      <w:rPr>
        <w:rFonts w:ascii="Symbol" w:hAnsi="Symbol" w:hint="default"/>
      </w:rPr>
    </w:lvl>
    <w:lvl w:ilvl="1" w:tplc="04150003" w:tentative="1">
      <w:start w:val="1"/>
      <w:numFmt w:val="bullet"/>
      <w:lvlText w:val="o"/>
      <w:lvlJc w:val="left"/>
      <w:pPr>
        <w:ind w:left="1499" w:hanging="360"/>
      </w:pPr>
      <w:rPr>
        <w:rFonts w:ascii="Courier New" w:hAnsi="Courier New" w:cs="Courier New" w:hint="default"/>
      </w:rPr>
    </w:lvl>
    <w:lvl w:ilvl="2" w:tplc="04150005" w:tentative="1">
      <w:start w:val="1"/>
      <w:numFmt w:val="bullet"/>
      <w:lvlText w:val=""/>
      <w:lvlJc w:val="left"/>
      <w:pPr>
        <w:ind w:left="2219" w:hanging="360"/>
      </w:pPr>
      <w:rPr>
        <w:rFonts w:ascii="Wingdings" w:hAnsi="Wingdings" w:hint="default"/>
      </w:rPr>
    </w:lvl>
    <w:lvl w:ilvl="3" w:tplc="04150001" w:tentative="1">
      <w:start w:val="1"/>
      <w:numFmt w:val="bullet"/>
      <w:lvlText w:val=""/>
      <w:lvlJc w:val="left"/>
      <w:pPr>
        <w:ind w:left="2939" w:hanging="360"/>
      </w:pPr>
      <w:rPr>
        <w:rFonts w:ascii="Symbol" w:hAnsi="Symbol" w:hint="default"/>
      </w:rPr>
    </w:lvl>
    <w:lvl w:ilvl="4" w:tplc="04150003" w:tentative="1">
      <w:start w:val="1"/>
      <w:numFmt w:val="bullet"/>
      <w:lvlText w:val="o"/>
      <w:lvlJc w:val="left"/>
      <w:pPr>
        <w:ind w:left="3659" w:hanging="360"/>
      </w:pPr>
      <w:rPr>
        <w:rFonts w:ascii="Courier New" w:hAnsi="Courier New" w:cs="Courier New" w:hint="default"/>
      </w:rPr>
    </w:lvl>
    <w:lvl w:ilvl="5" w:tplc="04150005" w:tentative="1">
      <w:start w:val="1"/>
      <w:numFmt w:val="bullet"/>
      <w:lvlText w:val=""/>
      <w:lvlJc w:val="left"/>
      <w:pPr>
        <w:ind w:left="4379" w:hanging="360"/>
      </w:pPr>
      <w:rPr>
        <w:rFonts w:ascii="Wingdings" w:hAnsi="Wingdings" w:hint="default"/>
      </w:rPr>
    </w:lvl>
    <w:lvl w:ilvl="6" w:tplc="04150001" w:tentative="1">
      <w:start w:val="1"/>
      <w:numFmt w:val="bullet"/>
      <w:lvlText w:val=""/>
      <w:lvlJc w:val="left"/>
      <w:pPr>
        <w:ind w:left="5099" w:hanging="360"/>
      </w:pPr>
      <w:rPr>
        <w:rFonts w:ascii="Symbol" w:hAnsi="Symbol" w:hint="default"/>
      </w:rPr>
    </w:lvl>
    <w:lvl w:ilvl="7" w:tplc="04150003">
      <w:start w:val="1"/>
      <w:numFmt w:val="bullet"/>
      <w:lvlText w:val="o"/>
      <w:lvlJc w:val="left"/>
      <w:pPr>
        <w:ind w:left="5819" w:hanging="360"/>
      </w:pPr>
      <w:rPr>
        <w:rFonts w:ascii="Courier New" w:hAnsi="Courier New" w:cs="Courier New" w:hint="default"/>
      </w:rPr>
    </w:lvl>
    <w:lvl w:ilvl="8" w:tplc="04150005" w:tentative="1">
      <w:start w:val="1"/>
      <w:numFmt w:val="bullet"/>
      <w:lvlText w:val=""/>
      <w:lvlJc w:val="left"/>
      <w:pPr>
        <w:ind w:left="6539" w:hanging="360"/>
      </w:pPr>
      <w:rPr>
        <w:rFonts w:ascii="Wingdings" w:hAnsi="Wingdings" w:hint="default"/>
      </w:rPr>
    </w:lvl>
  </w:abstractNum>
  <w:abstractNum w:abstractNumId="2">
    <w:nsid w:val="06B33927"/>
    <w:multiLevelType w:val="hybridMultilevel"/>
    <w:tmpl w:val="72E8A952"/>
    <w:lvl w:ilvl="0" w:tplc="2E7A6C5C">
      <w:numFmt w:val="bullet"/>
      <w:lvlText w:val=""/>
      <w:lvlJc w:val="left"/>
      <w:pPr>
        <w:ind w:left="502" w:hanging="360"/>
      </w:pPr>
      <w:rPr>
        <w:rFonts w:ascii="Symbol" w:eastAsia="Times New Roman" w:hAnsi="Symbol" w:cs="Times New Roman" w:hint="default"/>
        <w:i w:val="0"/>
        <w:sz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
    <w:nsid w:val="0A576E0F"/>
    <w:multiLevelType w:val="hybridMultilevel"/>
    <w:tmpl w:val="05C251B0"/>
    <w:lvl w:ilvl="0" w:tplc="FFFFFFFF">
      <w:start w:val="1"/>
      <w:numFmt w:val="bullet"/>
      <w:pStyle w:val="aka"/>
      <w:lvlText w:val="-"/>
      <w:lvlJc w:val="left"/>
      <w:pPr>
        <w:ind w:left="720" w:hanging="36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ECE269C"/>
    <w:multiLevelType w:val="hybridMultilevel"/>
    <w:tmpl w:val="D1ECD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503553C"/>
    <w:multiLevelType w:val="hybridMultilevel"/>
    <w:tmpl w:val="6F9C1D18"/>
    <w:lvl w:ilvl="0" w:tplc="A928F5CC">
      <w:start w:val="1"/>
      <w:numFmt w:val="bullet"/>
      <w:suff w:val="space"/>
      <w:lvlText w:val=""/>
      <w:lvlJc w:val="left"/>
      <w:pPr>
        <w:ind w:left="0" w:firstLine="0"/>
      </w:pPr>
      <w:rPr>
        <w:rFonts w:ascii="Symbol" w:hAnsi="Symbol" w:hint="default"/>
      </w:rPr>
    </w:lvl>
    <w:lvl w:ilvl="1" w:tplc="04150003">
      <w:start w:val="1"/>
      <w:numFmt w:val="bullet"/>
      <w:lvlText w:val="o"/>
      <w:lvlJc w:val="left"/>
      <w:pPr>
        <w:ind w:left="2004" w:hanging="360"/>
      </w:pPr>
      <w:rPr>
        <w:rFonts w:ascii="Courier New" w:hAnsi="Courier New" w:hint="default"/>
      </w:rPr>
    </w:lvl>
    <w:lvl w:ilvl="2" w:tplc="04150005">
      <w:start w:val="1"/>
      <w:numFmt w:val="bullet"/>
      <w:lvlText w:val=""/>
      <w:lvlJc w:val="left"/>
      <w:pPr>
        <w:ind w:left="2724" w:hanging="360"/>
      </w:pPr>
      <w:rPr>
        <w:rFonts w:ascii="Wingdings" w:hAnsi="Wingdings" w:hint="default"/>
      </w:rPr>
    </w:lvl>
    <w:lvl w:ilvl="3" w:tplc="04150001">
      <w:start w:val="1"/>
      <w:numFmt w:val="bullet"/>
      <w:lvlText w:val=""/>
      <w:lvlJc w:val="left"/>
      <w:pPr>
        <w:ind w:left="3444" w:hanging="360"/>
      </w:pPr>
      <w:rPr>
        <w:rFonts w:ascii="Symbol" w:hAnsi="Symbol" w:hint="default"/>
      </w:rPr>
    </w:lvl>
    <w:lvl w:ilvl="4" w:tplc="04150003">
      <w:start w:val="1"/>
      <w:numFmt w:val="bullet"/>
      <w:lvlText w:val="o"/>
      <w:lvlJc w:val="left"/>
      <w:pPr>
        <w:ind w:left="4164" w:hanging="360"/>
      </w:pPr>
      <w:rPr>
        <w:rFonts w:ascii="Courier New" w:hAnsi="Courier New" w:hint="default"/>
      </w:rPr>
    </w:lvl>
    <w:lvl w:ilvl="5" w:tplc="04150005">
      <w:start w:val="1"/>
      <w:numFmt w:val="bullet"/>
      <w:lvlText w:val=""/>
      <w:lvlJc w:val="left"/>
      <w:pPr>
        <w:ind w:left="4884" w:hanging="360"/>
      </w:pPr>
      <w:rPr>
        <w:rFonts w:ascii="Wingdings" w:hAnsi="Wingdings" w:hint="default"/>
      </w:rPr>
    </w:lvl>
    <w:lvl w:ilvl="6" w:tplc="04150001">
      <w:start w:val="1"/>
      <w:numFmt w:val="bullet"/>
      <w:lvlText w:val=""/>
      <w:lvlJc w:val="left"/>
      <w:pPr>
        <w:ind w:left="5604" w:hanging="360"/>
      </w:pPr>
      <w:rPr>
        <w:rFonts w:ascii="Symbol" w:hAnsi="Symbol" w:hint="default"/>
      </w:rPr>
    </w:lvl>
    <w:lvl w:ilvl="7" w:tplc="04150003">
      <w:start w:val="1"/>
      <w:numFmt w:val="bullet"/>
      <w:lvlText w:val="o"/>
      <w:lvlJc w:val="left"/>
      <w:pPr>
        <w:ind w:left="6324" w:hanging="360"/>
      </w:pPr>
      <w:rPr>
        <w:rFonts w:ascii="Courier New" w:hAnsi="Courier New" w:hint="default"/>
      </w:rPr>
    </w:lvl>
    <w:lvl w:ilvl="8" w:tplc="04150005">
      <w:start w:val="1"/>
      <w:numFmt w:val="bullet"/>
      <w:lvlText w:val=""/>
      <w:lvlJc w:val="left"/>
      <w:pPr>
        <w:ind w:left="7044" w:hanging="360"/>
      </w:pPr>
      <w:rPr>
        <w:rFonts w:ascii="Wingdings" w:hAnsi="Wingdings" w:hint="default"/>
      </w:rPr>
    </w:lvl>
  </w:abstractNum>
  <w:abstractNum w:abstractNumId="6">
    <w:nsid w:val="198D7D81"/>
    <w:multiLevelType w:val="hybridMultilevel"/>
    <w:tmpl w:val="01742EE8"/>
    <w:lvl w:ilvl="0" w:tplc="73F4C898">
      <w:start w:val="1"/>
      <w:numFmt w:val="bullet"/>
      <w:lvlText w:val=""/>
      <w:lvlJc w:val="left"/>
      <w:pPr>
        <w:ind w:left="779" w:hanging="360"/>
      </w:pPr>
      <w:rPr>
        <w:rFonts w:ascii="Symbol" w:hAnsi="Symbol" w:hint="default"/>
      </w:rPr>
    </w:lvl>
    <w:lvl w:ilvl="1" w:tplc="189EB612" w:tentative="1">
      <w:start w:val="1"/>
      <w:numFmt w:val="bullet"/>
      <w:lvlText w:val="o"/>
      <w:lvlJc w:val="left"/>
      <w:pPr>
        <w:ind w:left="1499" w:hanging="360"/>
      </w:pPr>
      <w:rPr>
        <w:rFonts w:ascii="Courier New" w:hAnsi="Courier New" w:cs="Courier New" w:hint="default"/>
      </w:rPr>
    </w:lvl>
    <w:lvl w:ilvl="2" w:tplc="8550B646" w:tentative="1">
      <w:start w:val="1"/>
      <w:numFmt w:val="bullet"/>
      <w:lvlText w:val=""/>
      <w:lvlJc w:val="left"/>
      <w:pPr>
        <w:ind w:left="2219" w:hanging="360"/>
      </w:pPr>
      <w:rPr>
        <w:rFonts w:ascii="Wingdings" w:hAnsi="Wingdings" w:hint="default"/>
      </w:rPr>
    </w:lvl>
    <w:lvl w:ilvl="3" w:tplc="10A26C5A" w:tentative="1">
      <w:start w:val="1"/>
      <w:numFmt w:val="bullet"/>
      <w:lvlText w:val=""/>
      <w:lvlJc w:val="left"/>
      <w:pPr>
        <w:ind w:left="2939" w:hanging="360"/>
      </w:pPr>
      <w:rPr>
        <w:rFonts w:ascii="Symbol" w:hAnsi="Symbol" w:hint="default"/>
      </w:rPr>
    </w:lvl>
    <w:lvl w:ilvl="4" w:tplc="5B869E30" w:tentative="1">
      <w:start w:val="1"/>
      <w:numFmt w:val="bullet"/>
      <w:lvlText w:val="o"/>
      <w:lvlJc w:val="left"/>
      <w:pPr>
        <w:ind w:left="3659" w:hanging="360"/>
      </w:pPr>
      <w:rPr>
        <w:rFonts w:ascii="Courier New" w:hAnsi="Courier New" w:cs="Courier New" w:hint="default"/>
      </w:rPr>
    </w:lvl>
    <w:lvl w:ilvl="5" w:tplc="42504D76" w:tentative="1">
      <w:start w:val="1"/>
      <w:numFmt w:val="bullet"/>
      <w:lvlText w:val=""/>
      <w:lvlJc w:val="left"/>
      <w:pPr>
        <w:ind w:left="4379" w:hanging="360"/>
      </w:pPr>
      <w:rPr>
        <w:rFonts w:ascii="Wingdings" w:hAnsi="Wingdings" w:hint="default"/>
      </w:rPr>
    </w:lvl>
    <w:lvl w:ilvl="6" w:tplc="F5B0223E" w:tentative="1">
      <w:start w:val="1"/>
      <w:numFmt w:val="bullet"/>
      <w:lvlText w:val=""/>
      <w:lvlJc w:val="left"/>
      <w:pPr>
        <w:ind w:left="5099" w:hanging="360"/>
      </w:pPr>
      <w:rPr>
        <w:rFonts w:ascii="Symbol" w:hAnsi="Symbol" w:hint="default"/>
      </w:rPr>
    </w:lvl>
    <w:lvl w:ilvl="7" w:tplc="2628461A" w:tentative="1">
      <w:start w:val="1"/>
      <w:numFmt w:val="bullet"/>
      <w:lvlText w:val="o"/>
      <w:lvlJc w:val="left"/>
      <w:pPr>
        <w:ind w:left="5819" w:hanging="360"/>
      </w:pPr>
      <w:rPr>
        <w:rFonts w:ascii="Courier New" w:hAnsi="Courier New" w:cs="Courier New" w:hint="default"/>
      </w:rPr>
    </w:lvl>
    <w:lvl w:ilvl="8" w:tplc="A9F23098" w:tentative="1">
      <w:start w:val="1"/>
      <w:numFmt w:val="bullet"/>
      <w:lvlText w:val=""/>
      <w:lvlJc w:val="left"/>
      <w:pPr>
        <w:ind w:left="6539" w:hanging="360"/>
      </w:pPr>
      <w:rPr>
        <w:rFonts w:ascii="Wingdings" w:hAnsi="Wingdings" w:hint="default"/>
      </w:rPr>
    </w:lvl>
  </w:abstractNum>
  <w:abstractNum w:abstractNumId="7">
    <w:nsid w:val="20243391"/>
    <w:multiLevelType w:val="hybridMultilevel"/>
    <w:tmpl w:val="DBF83E7E"/>
    <w:lvl w:ilvl="0" w:tplc="60EEED20">
      <w:start w:val="1"/>
      <w:numFmt w:val="bullet"/>
      <w:lvlText w:val=""/>
      <w:lvlJc w:val="left"/>
      <w:pPr>
        <w:ind w:left="1284" w:hanging="360"/>
      </w:pPr>
      <w:rPr>
        <w:rFonts w:ascii="Symbol" w:hAnsi="Symbol" w:hint="default"/>
      </w:rPr>
    </w:lvl>
    <w:lvl w:ilvl="1" w:tplc="04150003">
      <w:start w:val="1"/>
      <w:numFmt w:val="bullet"/>
      <w:lvlText w:val="o"/>
      <w:lvlJc w:val="left"/>
      <w:pPr>
        <w:ind w:left="2004" w:hanging="360"/>
      </w:pPr>
      <w:rPr>
        <w:rFonts w:ascii="Courier New" w:hAnsi="Courier New" w:hint="default"/>
      </w:rPr>
    </w:lvl>
    <w:lvl w:ilvl="2" w:tplc="04150005">
      <w:start w:val="1"/>
      <w:numFmt w:val="bullet"/>
      <w:lvlText w:val=""/>
      <w:lvlJc w:val="left"/>
      <w:pPr>
        <w:ind w:left="2724" w:hanging="360"/>
      </w:pPr>
      <w:rPr>
        <w:rFonts w:ascii="Wingdings" w:hAnsi="Wingdings" w:hint="default"/>
      </w:rPr>
    </w:lvl>
    <w:lvl w:ilvl="3" w:tplc="04150001">
      <w:start w:val="1"/>
      <w:numFmt w:val="bullet"/>
      <w:lvlText w:val=""/>
      <w:lvlJc w:val="left"/>
      <w:pPr>
        <w:ind w:left="3444" w:hanging="360"/>
      </w:pPr>
      <w:rPr>
        <w:rFonts w:ascii="Symbol" w:hAnsi="Symbol" w:hint="default"/>
      </w:rPr>
    </w:lvl>
    <w:lvl w:ilvl="4" w:tplc="04150003">
      <w:start w:val="1"/>
      <w:numFmt w:val="bullet"/>
      <w:lvlText w:val="o"/>
      <w:lvlJc w:val="left"/>
      <w:pPr>
        <w:ind w:left="4164" w:hanging="360"/>
      </w:pPr>
      <w:rPr>
        <w:rFonts w:ascii="Courier New" w:hAnsi="Courier New" w:hint="default"/>
      </w:rPr>
    </w:lvl>
    <w:lvl w:ilvl="5" w:tplc="04150005">
      <w:start w:val="1"/>
      <w:numFmt w:val="bullet"/>
      <w:lvlText w:val=""/>
      <w:lvlJc w:val="left"/>
      <w:pPr>
        <w:ind w:left="4884" w:hanging="360"/>
      </w:pPr>
      <w:rPr>
        <w:rFonts w:ascii="Wingdings" w:hAnsi="Wingdings" w:hint="default"/>
      </w:rPr>
    </w:lvl>
    <w:lvl w:ilvl="6" w:tplc="04150001">
      <w:start w:val="1"/>
      <w:numFmt w:val="bullet"/>
      <w:lvlText w:val=""/>
      <w:lvlJc w:val="left"/>
      <w:pPr>
        <w:ind w:left="5604" w:hanging="360"/>
      </w:pPr>
      <w:rPr>
        <w:rFonts w:ascii="Symbol" w:hAnsi="Symbol" w:hint="default"/>
      </w:rPr>
    </w:lvl>
    <w:lvl w:ilvl="7" w:tplc="04150003">
      <w:start w:val="1"/>
      <w:numFmt w:val="bullet"/>
      <w:lvlText w:val="o"/>
      <w:lvlJc w:val="left"/>
      <w:pPr>
        <w:ind w:left="6324" w:hanging="360"/>
      </w:pPr>
      <w:rPr>
        <w:rFonts w:ascii="Courier New" w:hAnsi="Courier New" w:hint="default"/>
      </w:rPr>
    </w:lvl>
    <w:lvl w:ilvl="8" w:tplc="04150005">
      <w:start w:val="1"/>
      <w:numFmt w:val="bullet"/>
      <w:lvlText w:val=""/>
      <w:lvlJc w:val="left"/>
      <w:pPr>
        <w:ind w:left="7044" w:hanging="360"/>
      </w:pPr>
      <w:rPr>
        <w:rFonts w:ascii="Wingdings" w:hAnsi="Wingdings" w:hint="default"/>
      </w:rPr>
    </w:lvl>
  </w:abstractNum>
  <w:abstractNum w:abstractNumId="8">
    <w:nsid w:val="3485118E"/>
    <w:multiLevelType w:val="hybridMultilevel"/>
    <w:tmpl w:val="3098A9EE"/>
    <w:lvl w:ilvl="0" w:tplc="88F0F2D2">
      <w:start w:val="1"/>
      <w:numFmt w:val="bullet"/>
      <w:lvlText w:val=""/>
      <w:lvlJc w:val="left"/>
      <w:pPr>
        <w:ind w:left="720" w:hanging="360"/>
      </w:pPr>
      <w:rPr>
        <w:rFonts w:ascii="Symbol" w:hAnsi="Symbol" w:hint="default"/>
      </w:rPr>
    </w:lvl>
    <w:lvl w:ilvl="1" w:tplc="F1A25F70" w:tentative="1">
      <w:start w:val="1"/>
      <w:numFmt w:val="bullet"/>
      <w:lvlText w:val="o"/>
      <w:lvlJc w:val="left"/>
      <w:pPr>
        <w:ind w:left="1440" w:hanging="360"/>
      </w:pPr>
      <w:rPr>
        <w:rFonts w:ascii="Courier New" w:hAnsi="Courier New" w:cs="Courier New" w:hint="default"/>
      </w:rPr>
    </w:lvl>
    <w:lvl w:ilvl="2" w:tplc="C67E50D0" w:tentative="1">
      <w:start w:val="1"/>
      <w:numFmt w:val="bullet"/>
      <w:lvlText w:val=""/>
      <w:lvlJc w:val="left"/>
      <w:pPr>
        <w:ind w:left="2160" w:hanging="360"/>
      </w:pPr>
      <w:rPr>
        <w:rFonts w:ascii="Wingdings" w:hAnsi="Wingdings" w:hint="default"/>
      </w:rPr>
    </w:lvl>
    <w:lvl w:ilvl="3" w:tplc="AD0E93F2" w:tentative="1">
      <w:start w:val="1"/>
      <w:numFmt w:val="bullet"/>
      <w:lvlText w:val=""/>
      <w:lvlJc w:val="left"/>
      <w:pPr>
        <w:ind w:left="2880" w:hanging="360"/>
      </w:pPr>
      <w:rPr>
        <w:rFonts w:ascii="Symbol" w:hAnsi="Symbol" w:hint="default"/>
      </w:rPr>
    </w:lvl>
    <w:lvl w:ilvl="4" w:tplc="3AF403CC" w:tentative="1">
      <w:start w:val="1"/>
      <w:numFmt w:val="bullet"/>
      <w:lvlText w:val="o"/>
      <w:lvlJc w:val="left"/>
      <w:pPr>
        <w:ind w:left="3600" w:hanging="360"/>
      </w:pPr>
      <w:rPr>
        <w:rFonts w:ascii="Courier New" w:hAnsi="Courier New" w:cs="Courier New" w:hint="default"/>
      </w:rPr>
    </w:lvl>
    <w:lvl w:ilvl="5" w:tplc="17B02B20" w:tentative="1">
      <w:start w:val="1"/>
      <w:numFmt w:val="bullet"/>
      <w:lvlText w:val=""/>
      <w:lvlJc w:val="left"/>
      <w:pPr>
        <w:ind w:left="4320" w:hanging="360"/>
      </w:pPr>
      <w:rPr>
        <w:rFonts w:ascii="Wingdings" w:hAnsi="Wingdings" w:hint="default"/>
      </w:rPr>
    </w:lvl>
    <w:lvl w:ilvl="6" w:tplc="CDAE1230" w:tentative="1">
      <w:start w:val="1"/>
      <w:numFmt w:val="bullet"/>
      <w:lvlText w:val=""/>
      <w:lvlJc w:val="left"/>
      <w:pPr>
        <w:ind w:left="5040" w:hanging="360"/>
      </w:pPr>
      <w:rPr>
        <w:rFonts w:ascii="Symbol" w:hAnsi="Symbol" w:hint="default"/>
      </w:rPr>
    </w:lvl>
    <w:lvl w:ilvl="7" w:tplc="3AC60D16" w:tentative="1">
      <w:start w:val="1"/>
      <w:numFmt w:val="bullet"/>
      <w:lvlText w:val="o"/>
      <w:lvlJc w:val="left"/>
      <w:pPr>
        <w:ind w:left="5760" w:hanging="360"/>
      </w:pPr>
      <w:rPr>
        <w:rFonts w:ascii="Courier New" w:hAnsi="Courier New" w:cs="Courier New" w:hint="default"/>
      </w:rPr>
    </w:lvl>
    <w:lvl w:ilvl="8" w:tplc="8384F262" w:tentative="1">
      <w:start w:val="1"/>
      <w:numFmt w:val="bullet"/>
      <w:lvlText w:val=""/>
      <w:lvlJc w:val="left"/>
      <w:pPr>
        <w:ind w:left="6480" w:hanging="360"/>
      </w:pPr>
      <w:rPr>
        <w:rFonts w:ascii="Wingdings" w:hAnsi="Wingdings" w:hint="default"/>
      </w:rPr>
    </w:lvl>
  </w:abstractNum>
  <w:abstractNum w:abstractNumId="9">
    <w:nsid w:val="35F075DC"/>
    <w:multiLevelType w:val="multilevel"/>
    <w:tmpl w:val="64A8E682"/>
    <w:lvl w:ilvl="0">
      <w:start w:val="1"/>
      <w:numFmt w:val="decimal"/>
      <w:pStyle w:val="normalnypunktowanie"/>
      <w:lvlText w:val="%1."/>
      <w:lvlJc w:val="left"/>
      <w:pPr>
        <w:tabs>
          <w:tab w:val="num" w:pos="720"/>
        </w:tabs>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0">
    <w:nsid w:val="3B335957"/>
    <w:multiLevelType w:val="hybridMultilevel"/>
    <w:tmpl w:val="380A4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1D2461E"/>
    <w:multiLevelType w:val="hybridMultilevel"/>
    <w:tmpl w:val="8020C7DE"/>
    <w:lvl w:ilvl="0" w:tplc="898A076C">
      <w:start w:val="1"/>
      <w:numFmt w:val="bullet"/>
      <w:lvlText w:val=""/>
      <w:lvlJc w:val="left"/>
      <w:pPr>
        <w:ind w:left="779" w:hanging="360"/>
      </w:pPr>
      <w:rPr>
        <w:rFonts w:ascii="Symbol" w:hAnsi="Symbol" w:hint="default"/>
      </w:rPr>
    </w:lvl>
    <w:lvl w:ilvl="1" w:tplc="1C4C0AB4" w:tentative="1">
      <w:start w:val="1"/>
      <w:numFmt w:val="bullet"/>
      <w:lvlText w:val="o"/>
      <w:lvlJc w:val="left"/>
      <w:pPr>
        <w:ind w:left="1499" w:hanging="360"/>
      </w:pPr>
      <w:rPr>
        <w:rFonts w:ascii="Courier New" w:hAnsi="Courier New" w:cs="Courier New" w:hint="default"/>
      </w:rPr>
    </w:lvl>
    <w:lvl w:ilvl="2" w:tplc="15664256" w:tentative="1">
      <w:start w:val="1"/>
      <w:numFmt w:val="bullet"/>
      <w:lvlText w:val=""/>
      <w:lvlJc w:val="left"/>
      <w:pPr>
        <w:ind w:left="2219" w:hanging="360"/>
      </w:pPr>
      <w:rPr>
        <w:rFonts w:ascii="Wingdings" w:hAnsi="Wingdings" w:hint="default"/>
      </w:rPr>
    </w:lvl>
    <w:lvl w:ilvl="3" w:tplc="72AC95AC" w:tentative="1">
      <w:start w:val="1"/>
      <w:numFmt w:val="bullet"/>
      <w:lvlText w:val=""/>
      <w:lvlJc w:val="left"/>
      <w:pPr>
        <w:ind w:left="2939" w:hanging="360"/>
      </w:pPr>
      <w:rPr>
        <w:rFonts w:ascii="Symbol" w:hAnsi="Symbol" w:hint="default"/>
      </w:rPr>
    </w:lvl>
    <w:lvl w:ilvl="4" w:tplc="8D7E827C" w:tentative="1">
      <w:start w:val="1"/>
      <w:numFmt w:val="bullet"/>
      <w:lvlText w:val="o"/>
      <w:lvlJc w:val="left"/>
      <w:pPr>
        <w:ind w:left="3659" w:hanging="360"/>
      </w:pPr>
      <w:rPr>
        <w:rFonts w:ascii="Courier New" w:hAnsi="Courier New" w:cs="Courier New" w:hint="default"/>
      </w:rPr>
    </w:lvl>
    <w:lvl w:ilvl="5" w:tplc="32681488" w:tentative="1">
      <w:start w:val="1"/>
      <w:numFmt w:val="bullet"/>
      <w:lvlText w:val=""/>
      <w:lvlJc w:val="left"/>
      <w:pPr>
        <w:ind w:left="4379" w:hanging="360"/>
      </w:pPr>
      <w:rPr>
        <w:rFonts w:ascii="Wingdings" w:hAnsi="Wingdings" w:hint="default"/>
      </w:rPr>
    </w:lvl>
    <w:lvl w:ilvl="6" w:tplc="ED56B922" w:tentative="1">
      <w:start w:val="1"/>
      <w:numFmt w:val="bullet"/>
      <w:lvlText w:val=""/>
      <w:lvlJc w:val="left"/>
      <w:pPr>
        <w:ind w:left="5099" w:hanging="360"/>
      </w:pPr>
      <w:rPr>
        <w:rFonts w:ascii="Symbol" w:hAnsi="Symbol" w:hint="default"/>
      </w:rPr>
    </w:lvl>
    <w:lvl w:ilvl="7" w:tplc="FEE8BC28" w:tentative="1">
      <w:start w:val="1"/>
      <w:numFmt w:val="bullet"/>
      <w:lvlText w:val="o"/>
      <w:lvlJc w:val="left"/>
      <w:pPr>
        <w:ind w:left="5819" w:hanging="360"/>
      </w:pPr>
      <w:rPr>
        <w:rFonts w:ascii="Courier New" w:hAnsi="Courier New" w:cs="Courier New" w:hint="default"/>
      </w:rPr>
    </w:lvl>
    <w:lvl w:ilvl="8" w:tplc="D8E21702" w:tentative="1">
      <w:start w:val="1"/>
      <w:numFmt w:val="bullet"/>
      <w:lvlText w:val=""/>
      <w:lvlJc w:val="left"/>
      <w:pPr>
        <w:ind w:left="6539" w:hanging="360"/>
      </w:pPr>
      <w:rPr>
        <w:rFonts w:ascii="Wingdings" w:hAnsi="Wingdings" w:hint="default"/>
      </w:rPr>
    </w:lvl>
  </w:abstractNum>
  <w:abstractNum w:abstractNumId="12">
    <w:nsid w:val="43FB4289"/>
    <w:multiLevelType w:val="hybridMultilevel"/>
    <w:tmpl w:val="8E1AF216"/>
    <w:lvl w:ilvl="0" w:tplc="96085244">
      <w:start w:val="1"/>
      <w:numFmt w:val="bullet"/>
      <w:suff w:val="space"/>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9FC08F7"/>
    <w:multiLevelType w:val="hybridMultilevel"/>
    <w:tmpl w:val="32E86506"/>
    <w:lvl w:ilvl="0" w:tplc="B9DA7EEA">
      <w:start w:val="1"/>
      <w:numFmt w:val="bullet"/>
      <w:pStyle w:val="Sprawozdanie2"/>
      <w:lvlText w:val="-"/>
      <w:lvlJc w:val="left"/>
      <w:pPr>
        <w:ind w:left="720" w:hanging="360"/>
      </w:pPr>
      <w:rPr>
        <w:rFonts w:ascii="Arial" w:hAnsi="Arial" w:hint="default"/>
        <w:color w:val="auto"/>
        <w:sz w:val="22"/>
        <w:szCs w:val="22"/>
      </w:rPr>
    </w:lvl>
    <w:lvl w:ilvl="1" w:tplc="4BB869D6" w:tentative="1">
      <w:start w:val="1"/>
      <w:numFmt w:val="bullet"/>
      <w:lvlText w:val="o"/>
      <w:lvlJc w:val="left"/>
      <w:pPr>
        <w:ind w:left="1440" w:hanging="360"/>
      </w:pPr>
      <w:rPr>
        <w:rFonts w:ascii="Courier New" w:hAnsi="Courier New" w:cs="Courier New" w:hint="default"/>
      </w:rPr>
    </w:lvl>
    <w:lvl w:ilvl="2" w:tplc="CF5C9646" w:tentative="1">
      <w:start w:val="1"/>
      <w:numFmt w:val="bullet"/>
      <w:lvlText w:val=""/>
      <w:lvlJc w:val="left"/>
      <w:pPr>
        <w:ind w:left="2160" w:hanging="360"/>
      </w:pPr>
      <w:rPr>
        <w:rFonts w:ascii="Wingdings" w:hAnsi="Wingdings" w:hint="default"/>
      </w:rPr>
    </w:lvl>
    <w:lvl w:ilvl="3" w:tplc="96A2576A" w:tentative="1">
      <w:start w:val="1"/>
      <w:numFmt w:val="bullet"/>
      <w:lvlText w:val=""/>
      <w:lvlJc w:val="left"/>
      <w:pPr>
        <w:ind w:left="2880" w:hanging="360"/>
      </w:pPr>
      <w:rPr>
        <w:rFonts w:ascii="Symbol" w:hAnsi="Symbol" w:hint="default"/>
      </w:rPr>
    </w:lvl>
    <w:lvl w:ilvl="4" w:tplc="FAC265F8" w:tentative="1">
      <w:start w:val="1"/>
      <w:numFmt w:val="bullet"/>
      <w:lvlText w:val="o"/>
      <w:lvlJc w:val="left"/>
      <w:pPr>
        <w:ind w:left="3600" w:hanging="360"/>
      </w:pPr>
      <w:rPr>
        <w:rFonts w:ascii="Courier New" w:hAnsi="Courier New" w:cs="Courier New" w:hint="default"/>
      </w:rPr>
    </w:lvl>
    <w:lvl w:ilvl="5" w:tplc="39AA9C4C" w:tentative="1">
      <w:start w:val="1"/>
      <w:numFmt w:val="bullet"/>
      <w:lvlText w:val=""/>
      <w:lvlJc w:val="left"/>
      <w:pPr>
        <w:ind w:left="4320" w:hanging="360"/>
      </w:pPr>
      <w:rPr>
        <w:rFonts w:ascii="Wingdings" w:hAnsi="Wingdings" w:hint="default"/>
      </w:rPr>
    </w:lvl>
    <w:lvl w:ilvl="6" w:tplc="7C2C41A4" w:tentative="1">
      <w:start w:val="1"/>
      <w:numFmt w:val="bullet"/>
      <w:lvlText w:val=""/>
      <w:lvlJc w:val="left"/>
      <w:pPr>
        <w:ind w:left="5040" w:hanging="360"/>
      </w:pPr>
      <w:rPr>
        <w:rFonts w:ascii="Symbol" w:hAnsi="Symbol" w:hint="default"/>
      </w:rPr>
    </w:lvl>
    <w:lvl w:ilvl="7" w:tplc="BC98950E" w:tentative="1">
      <w:start w:val="1"/>
      <w:numFmt w:val="bullet"/>
      <w:lvlText w:val="o"/>
      <w:lvlJc w:val="left"/>
      <w:pPr>
        <w:ind w:left="5760" w:hanging="360"/>
      </w:pPr>
      <w:rPr>
        <w:rFonts w:ascii="Courier New" w:hAnsi="Courier New" w:cs="Courier New" w:hint="default"/>
      </w:rPr>
    </w:lvl>
    <w:lvl w:ilvl="8" w:tplc="A12ED806" w:tentative="1">
      <w:start w:val="1"/>
      <w:numFmt w:val="bullet"/>
      <w:lvlText w:val=""/>
      <w:lvlJc w:val="left"/>
      <w:pPr>
        <w:ind w:left="6480" w:hanging="360"/>
      </w:pPr>
      <w:rPr>
        <w:rFonts w:ascii="Wingdings" w:hAnsi="Wingdings" w:hint="default"/>
      </w:rPr>
    </w:lvl>
  </w:abstractNum>
  <w:abstractNum w:abstractNumId="14">
    <w:nsid w:val="511D7C79"/>
    <w:multiLevelType w:val="hybridMultilevel"/>
    <w:tmpl w:val="DAB027F0"/>
    <w:lvl w:ilvl="0" w:tplc="EAA41208">
      <w:start w:val="1"/>
      <w:numFmt w:val="lowerLetter"/>
      <w:lvlText w:val="%1)"/>
      <w:lvlJc w:val="left"/>
      <w:pPr>
        <w:ind w:left="1080" w:hanging="360"/>
      </w:pPr>
      <w:rPr>
        <w:rFonts w:cs="Times New Roman" w:hint="default"/>
        <w:b/>
        <w:bCs/>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145095F8">
      <w:start w:val="1"/>
      <w:numFmt w:val="decimal"/>
      <w:suff w:val="space"/>
      <w:lvlText w:val="%4."/>
      <w:lvlJc w:val="left"/>
      <w:pPr>
        <w:ind w:left="0" w:firstLine="0"/>
      </w:pPr>
      <w:rPr>
        <w:rFonts w:cs="Times New Roman" w:hint="default"/>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5">
    <w:nsid w:val="52974140"/>
    <w:multiLevelType w:val="hybridMultilevel"/>
    <w:tmpl w:val="E5D8421A"/>
    <w:lvl w:ilvl="0" w:tplc="35266E42">
      <w:start w:val="1"/>
      <w:numFmt w:val="decimal"/>
      <w:lvlText w:val="%1)"/>
      <w:lvlJc w:val="left"/>
      <w:pPr>
        <w:ind w:left="502" w:hanging="360"/>
      </w:pPr>
      <w:rPr>
        <w:rFonts w:hint="default"/>
      </w:rPr>
    </w:lvl>
    <w:lvl w:ilvl="1" w:tplc="5FDE5D70" w:tentative="1">
      <w:start w:val="1"/>
      <w:numFmt w:val="lowerLetter"/>
      <w:lvlText w:val="%2."/>
      <w:lvlJc w:val="left"/>
      <w:pPr>
        <w:ind w:left="1222" w:hanging="360"/>
      </w:pPr>
    </w:lvl>
    <w:lvl w:ilvl="2" w:tplc="1DB87D38" w:tentative="1">
      <w:start w:val="1"/>
      <w:numFmt w:val="lowerRoman"/>
      <w:lvlText w:val="%3."/>
      <w:lvlJc w:val="right"/>
      <w:pPr>
        <w:ind w:left="1942" w:hanging="180"/>
      </w:pPr>
    </w:lvl>
    <w:lvl w:ilvl="3" w:tplc="702471E4" w:tentative="1">
      <w:start w:val="1"/>
      <w:numFmt w:val="decimal"/>
      <w:lvlText w:val="%4."/>
      <w:lvlJc w:val="left"/>
      <w:pPr>
        <w:ind w:left="2662" w:hanging="360"/>
      </w:pPr>
    </w:lvl>
    <w:lvl w:ilvl="4" w:tplc="A5182E4C" w:tentative="1">
      <w:start w:val="1"/>
      <w:numFmt w:val="lowerLetter"/>
      <w:lvlText w:val="%5."/>
      <w:lvlJc w:val="left"/>
      <w:pPr>
        <w:ind w:left="3382" w:hanging="360"/>
      </w:pPr>
    </w:lvl>
    <w:lvl w:ilvl="5" w:tplc="6C7410F6" w:tentative="1">
      <w:start w:val="1"/>
      <w:numFmt w:val="lowerRoman"/>
      <w:lvlText w:val="%6."/>
      <w:lvlJc w:val="right"/>
      <w:pPr>
        <w:ind w:left="4102" w:hanging="180"/>
      </w:pPr>
    </w:lvl>
    <w:lvl w:ilvl="6" w:tplc="0E726812" w:tentative="1">
      <w:start w:val="1"/>
      <w:numFmt w:val="decimal"/>
      <w:lvlText w:val="%7."/>
      <w:lvlJc w:val="left"/>
      <w:pPr>
        <w:ind w:left="4822" w:hanging="360"/>
      </w:pPr>
    </w:lvl>
    <w:lvl w:ilvl="7" w:tplc="EB54B646" w:tentative="1">
      <w:start w:val="1"/>
      <w:numFmt w:val="lowerLetter"/>
      <w:lvlText w:val="%8."/>
      <w:lvlJc w:val="left"/>
      <w:pPr>
        <w:ind w:left="5542" w:hanging="360"/>
      </w:pPr>
    </w:lvl>
    <w:lvl w:ilvl="8" w:tplc="49BCFFDC" w:tentative="1">
      <w:start w:val="1"/>
      <w:numFmt w:val="lowerRoman"/>
      <w:lvlText w:val="%9."/>
      <w:lvlJc w:val="right"/>
      <w:pPr>
        <w:ind w:left="6262" w:hanging="180"/>
      </w:pPr>
    </w:lvl>
  </w:abstractNum>
  <w:abstractNum w:abstractNumId="16">
    <w:nsid w:val="56595E8B"/>
    <w:multiLevelType w:val="hybridMultilevel"/>
    <w:tmpl w:val="6C963554"/>
    <w:lvl w:ilvl="0" w:tplc="F612C3B4">
      <w:start w:val="1"/>
      <w:numFmt w:val="bullet"/>
      <w:lvlText w:val=""/>
      <w:lvlJc w:val="left"/>
      <w:pPr>
        <w:ind w:left="720" w:hanging="360"/>
      </w:pPr>
      <w:rPr>
        <w:rFonts w:ascii="Symbol" w:hAnsi="Symbol" w:hint="default"/>
        <w:color w:val="auto"/>
        <w:sz w:val="22"/>
        <w:szCs w:val="22"/>
      </w:rPr>
    </w:lvl>
    <w:lvl w:ilvl="1" w:tplc="723267B2" w:tentative="1">
      <w:start w:val="1"/>
      <w:numFmt w:val="bullet"/>
      <w:lvlText w:val="o"/>
      <w:lvlJc w:val="left"/>
      <w:pPr>
        <w:ind w:left="1440" w:hanging="360"/>
      </w:pPr>
      <w:rPr>
        <w:rFonts w:ascii="Courier New" w:hAnsi="Courier New" w:cs="Courier New" w:hint="default"/>
      </w:rPr>
    </w:lvl>
    <w:lvl w:ilvl="2" w:tplc="B85C3458" w:tentative="1">
      <w:start w:val="1"/>
      <w:numFmt w:val="bullet"/>
      <w:lvlText w:val=""/>
      <w:lvlJc w:val="left"/>
      <w:pPr>
        <w:ind w:left="2160" w:hanging="360"/>
      </w:pPr>
      <w:rPr>
        <w:rFonts w:ascii="Wingdings" w:hAnsi="Wingdings" w:hint="default"/>
      </w:rPr>
    </w:lvl>
    <w:lvl w:ilvl="3" w:tplc="8708C5CA" w:tentative="1">
      <w:start w:val="1"/>
      <w:numFmt w:val="bullet"/>
      <w:lvlText w:val=""/>
      <w:lvlJc w:val="left"/>
      <w:pPr>
        <w:ind w:left="2880" w:hanging="360"/>
      </w:pPr>
      <w:rPr>
        <w:rFonts w:ascii="Symbol" w:hAnsi="Symbol" w:hint="default"/>
      </w:rPr>
    </w:lvl>
    <w:lvl w:ilvl="4" w:tplc="72A46AFA" w:tentative="1">
      <w:start w:val="1"/>
      <w:numFmt w:val="bullet"/>
      <w:lvlText w:val="o"/>
      <w:lvlJc w:val="left"/>
      <w:pPr>
        <w:ind w:left="3600" w:hanging="360"/>
      </w:pPr>
      <w:rPr>
        <w:rFonts w:ascii="Courier New" w:hAnsi="Courier New" w:cs="Courier New" w:hint="default"/>
      </w:rPr>
    </w:lvl>
    <w:lvl w:ilvl="5" w:tplc="55982CCC" w:tentative="1">
      <w:start w:val="1"/>
      <w:numFmt w:val="bullet"/>
      <w:lvlText w:val=""/>
      <w:lvlJc w:val="left"/>
      <w:pPr>
        <w:ind w:left="4320" w:hanging="360"/>
      </w:pPr>
      <w:rPr>
        <w:rFonts w:ascii="Wingdings" w:hAnsi="Wingdings" w:hint="default"/>
      </w:rPr>
    </w:lvl>
    <w:lvl w:ilvl="6" w:tplc="1E04E32C" w:tentative="1">
      <w:start w:val="1"/>
      <w:numFmt w:val="bullet"/>
      <w:lvlText w:val=""/>
      <w:lvlJc w:val="left"/>
      <w:pPr>
        <w:ind w:left="5040" w:hanging="360"/>
      </w:pPr>
      <w:rPr>
        <w:rFonts w:ascii="Symbol" w:hAnsi="Symbol" w:hint="default"/>
      </w:rPr>
    </w:lvl>
    <w:lvl w:ilvl="7" w:tplc="935E0AB8" w:tentative="1">
      <w:start w:val="1"/>
      <w:numFmt w:val="bullet"/>
      <w:lvlText w:val="o"/>
      <w:lvlJc w:val="left"/>
      <w:pPr>
        <w:ind w:left="5760" w:hanging="360"/>
      </w:pPr>
      <w:rPr>
        <w:rFonts w:ascii="Courier New" w:hAnsi="Courier New" w:cs="Courier New" w:hint="default"/>
      </w:rPr>
    </w:lvl>
    <w:lvl w:ilvl="8" w:tplc="9E860D88" w:tentative="1">
      <w:start w:val="1"/>
      <w:numFmt w:val="bullet"/>
      <w:lvlText w:val=""/>
      <w:lvlJc w:val="left"/>
      <w:pPr>
        <w:ind w:left="6480" w:hanging="360"/>
      </w:pPr>
      <w:rPr>
        <w:rFonts w:ascii="Wingdings" w:hAnsi="Wingdings" w:hint="default"/>
      </w:rPr>
    </w:lvl>
  </w:abstractNum>
  <w:abstractNum w:abstractNumId="17">
    <w:nsid w:val="566B0484"/>
    <w:multiLevelType w:val="hybridMultilevel"/>
    <w:tmpl w:val="F8C894B6"/>
    <w:lvl w:ilvl="0" w:tplc="B2F887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AFB20AC"/>
    <w:multiLevelType w:val="hybridMultilevel"/>
    <w:tmpl w:val="602C11A4"/>
    <w:lvl w:ilvl="0" w:tplc="551EC8FC">
      <w:start w:val="1"/>
      <w:numFmt w:val="bullet"/>
      <w:lvlText w:val=""/>
      <w:lvlJc w:val="left"/>
      <w:pPr>
        <w:ind w:left="779" w:hanging="360"/>
      </w:pPr>
      <w:rPr>
        <w:rFonts w:ascii="Symbol" w:hAnsi="Symbol" w:hint="default"/>
      </w:rPr>
    </w:lvl>
    <w:lvl w:ilvl="1" w:tplc="FEB868FC" w:tentative="1">
      <w:start w:val="1"/>
      <w:numFmt w:val="bullet"/>
      <w:lvlText w:val="o"/>
      <w:lvlJc w:val="left"/>
      <w:pPr>
        <w:ind w:left="1499" w:hanging="360"/>
      </w:pPr>
      <w:rPr>
        <w:rFonts w:ascii="Courier New" w:hAnsi="Courier New" w:cs="Courier New" w:hint="default"/>
      </w:rPr>
    </w:lvl>
    <w:lvl w:ilvl="2" w:tplc="0902D43E" w:tentative="1">
      <w:start w:val="1"/>
      <w:numFmt w:val="bullet"/>
      <w:lvlText w:val=""/>
      <w:lvlJc w:val="left"/>
      <w:pPr>
        <w:ind w:left="2219" w:hanging="360"/>
      </w:pPr>
      <w:rPr>
        <w:rFonts w:ascii="Wingdings" w:hAnsi="Wingdings" w:hint="default"/>
      </w:rPr>
    </w:lvl>
    <w:lvl w:ilvl="3" w:tplc="C53E58CA" w:tentative="1">
      <w:start w:val="1"/>
      <w:numFmt w:val="bullet"/>
      <w:lvlText w:val=""/>
      <w:lvlJc w:val="left"/>
      <w:pPr>
        <w:ind w:left="2939" w:hanging="360"/>
      </w:pPr>
      <w:rPr>
        <w:rFonts w:ascii="Symbol" w:hAnsi="Symbol" w:hint="default"/>
      </w:rPr>
    </w:lvl>
    <w:lvl w:ilvl="4" w:tplc="B136FB36" w:tentative="1">
      <w:start w:val="1"/>
      <w:numFmt w:val="bullet"/>
      <w:lvlText w:val="o"/>
      <w:lvlJc w:val="left"/>
      <w:pPr>
        <w:ind w:left="3659" w:hanging="360"/>
      </w:pPr>
      <w:rPr>
        <w:rFonts w:ascii="Courier New" w:hAnsi="Courier New" w:cs="Courier New" w:hint="default"/>
      </w:rPr>
    </w:lvl>
    <w:lvl w:ilvl="5" w:tplc="F7B2339C">
      <w:start w:val="1"/>
      <w:numFmt w:val="bullet"/>
      <w:lvlText w:val=""/>
      <w:lvlJc w:val="left"/>
      <w:pPr>
        <w:ind w:left="4379" w:hanging="360"/>
      </w:pPr>
      <w:rPr>
        <w:rFonts w:ascii="Wingdings" w:hAnsi="Wingdings" w:hint="default"/>
      </w:rPr>
    </w:lvl>
    <w:lvl w:ilvl="6" w:tplc="38A0CEB6" w:tentative="1">
      <w:start w:val="1"/>
      <w:numFmt w:val="bullet"/>
      <w:lvlText w:val=""/>
      <w:lvlJc w:val="left"/>
      <w:pPr>
        <w:ind w:left="5099" w:hanging="360"/>
      </w:pPr>
      <w:rPr>
        <w:rFonts w:ascii="Symbol" w:hAnsi="Symbol" w:hint="default"/>
      </w:rPr>
    </w:lvl>
    <w:lvl w:ilvl="7" w:tplc="DADE0B6C" w:tentative="1">
      <w:start w:val="1"/>
      <w:numFmt w:val="bullet"/>
      <w:lvlText w:val="o"/>
      <w:lvlJc w:val="left"/>
      <w:pPr>
        <w:ind w:left="5819" w:hanging="360"/>
      </w:pPr>
      <w:rPr>
        <w:rFonts w:ascii="Courier New" w:hAnsi="Courier New" w:cs="Courier New" w:hint="default"/>
      </w:rPr>
    </w:lvl>
    <w:lvl w:ilvl="8" w:tplc="A578689C" w:tentative="1">
      <w:start w:val="1"/>
      <w:numFmt w:val="bullet"/>
      <w:lvlText w:val=""/>
      <w:lvlJc w:val="left"/>
      <w:pPr>
        <w:ind w:left="6539" w:hanging="360"/>
      </w:pPr>
      <w:rPr>
        <w:rFonts w:ascii="Wingdings" w:hAnsi="Wingdings" w:hint="default"/>
      </w:rPr>
    </w:lvl>
  </w:abstractNum>
  <w:abstractNum w:abstractNumId="19">
    <w:nsid w:val="5BE7049B"/>
    <w:multiLevelType w:val="hybridMultilevel"/>
    <w:tmpl w:val="DE60B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FD70EF9"/>
    <w:multiLevelType w:val="hybridMultilevel"/>
    <w:tmpl w:val="50309FCE"/>
    <w:lvl w:ilvl="0" w:tplc="B442E966">
      <w:start w:val="1"/>
      <w:numFmt w:val="bullet"/>
      <w:lvlText w:val=""/>
      <w:lvlJc w:val="left"/>
      <w:pPr>
        <w:ind w:left="720" w:hanging="360"/>
      </w:pPr>
      <w:rPr>
        <w:rFonts w:ascii="Symbol" w:hAnsi="Symbol" w:hint="default"/>
      </w:rPr>
    </w:lvl>
    <w:lvl w:ilvl="1" w:tplc="70C489B8" w:tentative="1">
      <w:start w:val="1"/>
      <w:numFmt w:val="bullet"/>
      <w:lvlText w:val="o"/>
      <w:lvlJc w:val="left"/>
      <w:pPr>
        <w:ind w:left="1440" w:hanging="360"/>
      </w:pPr>
      <w:rPr>
        <w:rFonts w:ascii="Courier New" w:hAnsi="Courier New" w:cs="Courier New" w:hint="default"/>
      </w:rPr>
    </w:lvl>
    <w:lvl w:ilvl="2" w:tplc="BB264E32" w:tentative="1">
      <w:start w:val="1"/>
      <w:numFmt w:val="bullet"/>
      <w:lvlText w:val=""/>
      <w:lvlJc w:val="left"/>
      <w:pPr>
        <w:ind w:left="2160" w:hanging="360"/>
      </w:pPr>
      <w:rPr>
        <w:rFonts w:ascii="Wingdings" w:hAnsi="Wingdings" w:hint="default"/>
      </w:rPr>
    </w:lvl>
    <w:lvl w:ilvl="3" w:tplc="2C703DA8" w:tentative="1">
      <w:start w:val="1"/>
      <w:numFmt w:val="bullet"/>
      <w:lvlText w:val=""/>
      <w:lvlJc w:val="left"/>
      <w:pPr>
        <w:ind w:left="2880" w:hanging="360"/>
      </w:pPr>
      <w:rPr>
        <w:rFonts w:ascii="Symbol" w:hAnsi="Symbol" w:hint="default"/>
      </w:rPr>
    </w:lvl>
    <w:lvl w:ilvl="4" w:tplc="B0F64F72" w:tentative="1">
      <w:start w:val="1"/>
      <w:numFmt w:val="bullet"/>
      <w:lvlText w:val="o"/>
      <w:lvlJc w:val="left"/>
      <w:pPr>
        <w:ind w:left="3600" w:hanging="360"/>
      </w:pPr>
      <w:rPr>
        <w:rFonts w:ascii="Courier New" w:hAnsi="Courier New" w:cs="Courier New" w:hint="default"/>
      </w:rPr>
    </w:lvl>
    <w:lvl w:ilvl="5" w:tplc="598E2034" w:tentative="1">
      <w:start w:val="1"/>
      <w:numFmt w:val="bullet"/>
      <w:lvlText w:val=""/>
      <w:lvlJc w:val="left"/>
      <w:pPr>
        <w:ind w:left="4320" w:hanging="360"/>
      </w:pPr>
      <w:rPr>
        <w:rFonts w:ascii="Wingdings" w:hAnsi="Wingdings" w:hint="default"/>
      </w:rPr>
    </w:lvl>
    <w:lvl w:ilvl="6" w:tplc="B1EA0004" w:tentative="1">
      <w:start w:val="1"/>
      <w:numFmt w:val="bullet"/>
      <w:lvlText w:val=""/>
      <w:lvlJc w:val="left"/>
      <w:pPr>
        <w:ind w:left="5040" w:hanging="360"/>
      </w:pPr>
      <w:rPr>
        <w:rFonts w:ascii="Symbol" w:hAnsi="Symbol" w:hint="default"/>
      </w:rPr>
    </w:lvl>
    <w:lvl w:ilvl="7" w:tplc="0D46BB52" w:tentative="1">
      <w:start w:val="1"/>
      <w:numFmt w:val="bullet"/>
      <w:lvlText w:val="o"/>
      <w:lvlJc w:val="left"/>
      <w:pPr>
        <w:ind w:left="5760" w:hanging="360"/>
      </w:pPr>
      <w:rPr>
        <w:rFonts w:ascii="Courier New" w:hAnsi="Courier New" w:cs="Courier New" w:hint="default"/>
      </w:rPr>
    </w:lvl>
    <w:lvl w:ilvl="8" w:tplc="D6A2BB16" w:tentative="1">
      <w:start w:val="1"/>
      <w:numFmt w:val="bullet"/>
      <w:lvlText w:val=""/>
      <w:lvlJc w:val="left"/>
      <w:pPr>
        <w:ind w:left="6480" w:hanging="360"/>
      </w:pPr>
      <w:rPr>
        <w:rFonts w:ascii="Wingdings" w:hAnsi="Wingdings" w:hint="default"/>
      </w:rPr>
    </w:lvl>
  </w:abstractNum>
  <w:abstractNum w:abstractNumId="21">
    <w:nsid w:val="63E9344E"/>
    <w:multiLevelType w:val="hybridMultilevel"/>
    <w:tmpl w:val="AEC2E1DC"/>
    <w:lvl w:ilvl="0" w:tplc="B9022492">
      <w:start w:val="1"/>
      <w:numFmt w:val="bullet"/>
      <w:lvlText w:val=""/>
      <w:lvlJc w:val="left"/>
      <w:pPr>
        <w:ind w:left="1080" w:hanging="360"/>
      </w:pPr>
      <w:rPr>
        <w:rFonts w:ascii="Symbol" w:hAnsi="Symbol" w:hint="default"/>
      </w:rPr>
    </w:lvl>
    <w:lvl w:ilvl="1" w:tplc="3ED6274A" w:tentative="1">
      <w:start w:val="1"/>
      <w:numFmt w:val="bullet"/>
      <w:lvlText w:val="o"/>
      <w:lvlJc w:val="left"/>
      <w:pPr>
        <w:ind w:left="1800" w:hanging="360"/>
      </w:pPr>
      <w:rPr>
        <w:rFonts w:ascii="Courier New" w:hAnsi="Courier New" w:cs="Courier New" w:hint="default"/>
      </w:rPr>
    </w:lvl>
    <w:lvl w:ilvl="2" w:tplc="A746D1E0" w:tentative="1">
      <w:start w:val="1"/>
      <w:numFmt w:val="bullet"/>
      <w:lvlText w:val=""/>
      <w:lvlJc w:val="left"/>
      <w:pPr>
        <w:ind w:left="2520" w:hanging="360"/>
      </w:pPr>
      <w:rPr>
        <w:rFonts w:ascii="Wingdings" w:hAnsi="Wingdings" w:hint="default"/>
      </w:rPr>
    </w:lvl>
    <w:lvl w:ilvl="3" w:tplc="2CCC0C0A" w:tentative="1">
      <w:start w:val="1"/>
      <w:numFmt w:val="bullet"/>
      <w:lvlText w:val=""/>
      <w:lvlJc w:val="left"/>
      <w:pPr>
        <w:ind w:left="3240" w:hanging="360"/>
      </w:pPr>
      <w:rPr>
        <w:rFonts w:ascii="Symbol" w:hAnsi="Symbol" w:hint="default"/>
      </w:rPr>
    </w:lvl>
    <w:lvl w:ilvl="4" w:tplc="46E8B462" w:tentative="1">
      <w:start w:val="1"/>
      <w:numFmt w:val="bullet"/>
      <w:lvlText w:val="o"/>
      <w:lvlJc w:val="left"/>
      <w:pPr>
        <w:ind w:left="3960" w:hanging="360"/>
      </w:pPr>
      <w:rPr>
        <w:rFonts w:ascii="Courier New" w:hAnsi="Courier New" w:cs="Courier New" w:hint="default"/>
      </w:rPr>
    </w:lvl>
    <w:lvl w:ilvl="5" w:tplc="ABD21DCE" w:tentative="1">
      <w:start w:val="1"/>
      <w:numFmt w:val="bullet"/>
      <w:lvlText w:val=""/>
      <w:lvlJc w:val="left"/>
      <w:pPr>
        <w:ind w:left="4680" w:hanging="360"/>
      </w:pPr>
      <w:rPr>
        <w:rFonts w:ascii="Wingdings" w:hAnsi="Wingdings" w:hint="default"/>
      </w:rPr>
    </w:lvl>
    <w:lvl w:ilvl="6" w:tplc="B350A0BE" w:tentative="1">
      <w:start w:val="1"/>
      <w:numFmt w:val="bullet"/>
      <w:lvlText w:val=""/>
      <w:lvlJc w:val="left"/>
      <w:pPr>
        <w:ind w:left="5400" w:hanging="360"/>
      </w:pPr>
      <w:rPr>
        <w:rFonts w:ascii="Symbol" w:hAnsi="Symbol" w:hint="default"/>
      </w:rPr>
    </w:lvl>
    <w:lvl w:ilvl="7" w:tplc="1A78B4E8" w:tentative="1">
      <w:start w:val="1"/>
      <w:numFmt w:val="bullet"/>
      <w:lvlText w:val="o"/>
      <w:lvlJc w:val="left"/>
      <w:pPr>
        <w:ind w:left="6120" w:hanging="360"/>
      </w:pPr>
      <w:rPr>
        <w:rFonts w:ascii="Courier New" w:hAnsi="Courier New" w:cs="Courier New" w:hint="default"/>
      </w:rPr>
    </w:lvl>
    <w:lvl w:ilvl="8" w:tplc="CFAC81CC" w:tentative="1">
      <w:start w:val="1"/>
      <w:numFmt w:val="bullet"/>
      <w:lvlText w:val=""/>
      <w:lvlJc w:val="left"/>
      <w:pPr>
        <w:ind w:left="6840" w:hanging="360"/>
      </w:pPr>
      <w:rPr>
        <w:rFonts w:ascii="Wingdings" w:hAnsi="Wingdings" w:hint="default"/>
      </w:rPr>
    </w:lvl>
  </w:abstractNum>
  <w:abstractNum w:abstractNumId="22">
    <w:nsid w:val="65344DD1"/>
    <w:multiLevelType w:val="hybridMultilevel"/>
    <w:tmpl w:val="5510C34A"/>
    <w:lvl w:ilvl="0" w:tplc="2842EC38">
      <w:start w:val="1"/>
      <w:numFmt w:val="upperRoman"/>
      <w:lvlText w:val="%1."/>
      <w:lvlJc w:val="left"/>
      <w:pPr>
        <w:tabs>
          <w:tab w:val="num" w:pos="0"/>
        </w:tabs>
        <w:ind w:left="1080" w:hanging="720"/>
      </w:pPr>
      <w:rPr>
        <w:rFonts w:cs="Times New Roman" w:hint="default"/>
        <w:b/>
        <w:bCs/>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698A10D9"/>
    <w:multiLevelType w:val="hybridMultilevel"/>
    <w:tmpl w:val="2C8C4BE4"/>
    <w:lvl w:ilvl="0" w:tplc="89982D64">
      <w:start w:val="1"/>
      <w:numFmt w:val="bullet"/>
      <w:lvlText w:val=""/>
      <w:lvlJc w:val="left"/>
      <w:pPr>
        <w:tabs>
          <w:tab w:val="num" w:pos="720"/>
        </w:tabs>
        <w:ind w:left="720" w:hanging="360"/>
      </w:pPr>
      <w:rPr>
        <w:rFonts w:ascii="Symbol" w:hAnsi="Symbol" w:hint="default"/>
        <w:color w:val="auto"/>
        <w:sz w:val="22"/>
        <w:szCs w:val="22"/>
      </w:rPr>
    </w:lvl>
    <w:lvl w:ilvl="1" w:tplc="A6C671C4" w:tentative="1">
      <w:start w:val="1"/>
      <w:numFmt w:val="bullet"/>
      <w:lvlText w:val=""/>
      <w:lvlJc w:val="left"/>
      <w:pPr>
        <w:tabs>
          <w:tab w:val="num" w:pos="1440"/>
        </w:tabs>
        <w:ind w:left="1440" w:hanging="360"/>
      </w:pPr>
      <w:rPr>
        <w:rFonts w:ascii="Wingdings" w:hAnsi="Wingdings" w:hint="default"/>
      </w:rPr>
    </w:lvl>
    <w:lvl w:ilvl="2" w:tplc="E7621676" w:tentative="1">
      <w:start w:val="1"/>
      <w:numFmt w:val="bullet"/>
      <w:lvlText w:val=""/>
      <w:lvlJc w:val="left"/>
      <w:pPr>
        <w:tabs>
          <w:tab w:val="num" w:pos="2160"/>
        </w:tabs>
        <w:ind w:left="2160" w:hanging="360"/>
      </w:pPr>
      <w:rPr>
        <w:rFonts w:ascii="Wingdings" w:hAnsi="Wingdings" w:hint="default"/>
      </w:rPr>
    </w:lvl>
    <w:lvl w:ilvl="3" w:tplc="F970FF76" w:tentative="1">
      <w:start w:val="1"/>
      <w:numFmt w:val="bullet"/>
      <w:lvlText w:val=""/>
      <w:lvlJc w:val="left"/>
      <w:pPr>
        <w:tabs>
          <w:tab w:val="num" w:pos="2880"/>
        </w:tabs>
        <w:ind w:left="2880" w:hanging="360"/>
      </w:pPr>
      <w:rPr>
        <w:rFonts w:ascii="Wingdings" w:hAnsi="Wingdings" w:hint="default"/>
      </w:rPr>
    </w:lvl>
    <w:lvl w:ilvl="4" w:tplc="FBAC8EA6" w:tentative="1">
      <w:start w:val="1"/>
      <w:numFmt w:val="bullet"/>
      <w:lvlText w:val=""/>
      <w:lvlJc w:val="left"/>
      <w:pPr>
        <w:tabs>
          <w:tab w:val="num" w:pos="3600"/>
        </w:tabs>
        <w:ind w:left="3600" w:hanging="360"/>
      </w:pPr>
      <w:rPr>
        <w:rFonts w:ascii="Wingdings" w:hAnsi="Wingdings" w:hint="default"/>
      </w:rPr>
    </w:lvl>
    <w:lvl w:ilvl="5" w:tplc="F0FC98DE" w:tentative="1">
      <w:start w:val="1"/>
      <w:numFmt w:val="bullet"/>
      <w:lvlText w:val=""/>
      <w:lvlJc w:val="left"/>
      <w:pPr>
        <w:tabs>
          <w:tab w:val="num" w:pos="4320"/>
        </w:tabs>
        <w:ind w:left="4320" w:hanging="360"/>
      </w:pPr>
      <w:rPr>
        <w:rFonts w:ascii="Wingdings" w:hAnsi="Wingdings" w:hint="default"/>
      </w:rPr>
    </w:lvl>
    <w:lvl w:ilvl="6" w:tplc="F1F6F0CA" w:tentative="1">
      <w:start w:val="1"/>
      <w:numFmt w:val="bullet"/>
      <w:lvlText w:val=""/>
      <w:lvlJc w:val="left"/>
      <w:pPr>
        <w:tabs>
          <w:tab w:val="num" w:pos="5040"/>
        </w:tabs>
        <w:ind w:left="5040" w:hanging="360"/>
      </w:pPr>
      <w:rPr>
        <w:rFonts w:ascii="Wingdings" w:hAnsi="Wingdings" w:hint="default"/>
      </w:rPr>
    </w:lvl>
    <w:lvl w:ilvl="7" w:tplc="33E05EC4" w:tentative="1">
      <w:start w:val="1"/>
      <w:numFmt w:val="bullet"/>
      <w:lvlText w:val=""/>
      <w:lvlJc w:val="left"/>
      <w:pPr>
        <w:tabs>
          <w:tab w:val="num" w:pos="5760"/>
        </w:tabs>
        <w:ind w:left="5760" w:hanging="360"/>
      </w:pPr>
      <w:rPr>
        <w:rFonts w:ascii="Wingdings" w:hAnsi="Wingdings" w:hint="default"/>
      </w:rPr>
    </w:lvl>
    <w:lvl w:ilvl="8" w:tplc="209A1AAC" w:tentative="1">
      <w:start w:val="1"/>
      <w:numFmt w:val="bullet"/>
      <w:lvlText w:val=""/>
      <w:lvlJc w:val="left"/>
      <w:pPr>
        <w:tabs>
          <w:tab w:val="num" w:pos="6480"/>
        </w:tabs>
        <w:ind w:left="6480" w:hanging="360"/>
      </w:pPr>
      <w:rPr>
        <w:rFonts w:ascii="Wingdings" w:hAnsi="Wingdings" w:hint="default"/>
      </w:rPr>
    </w:lvl>
  </w:abstractNum>
  <w:abstractNum w:abstractNumId="24">
    <w:nsid w:val="6D6804AD"/>
    <w:multiLevelType w:val="hybridMultilevel"/>
    <w:tmpl w:val="1AC2EEFC"/>
    <w:lvl w:ilvl="0" w:tplc="5FA0F898">
      <w:start w:val="1"/>
      <w:numFmt w:val="bullet"/>
      <w:lvlText w:val=""/>
      <w:lvlJc w:val="left"/>
      <w:pPr>
        <w:ind w:left="779" w:hanging="360"/>
      </w:pPr>
      <w:rPr>
        <w:rFonts w:ascii="Symbol" w:hAnsi="Symbol" w:hint="default"/>
      </w:rPr>
    </w:lvl>
    <w:lvl w:ilvl="1" w:tplc="650AB028" w:tentative="1">
      <w:start w:val="1"/>
      <w:numFmt w:val="bullet"/>
      <w:lvlText w:val="o"/>
      <w:lvlJc w:val="left"/>
      <w:pPr>
        <w:ind w:left="1499" w:hanging="360"/>
      </w:pPr>
      <w:rPr>
        <w:rFonts w:ascii="Courier New" w:hAnsi="Courier New" w:cs="Courier New" w:hint="default"/>
      </w:rPr>
    </w:lvl>
    <w:lvl w:ilvl="2" w:tplc="60762D88" w:tentative="1">
      <w:start w:val="1"/>
      <w:numFmt w:val="bullet"/>
      <w:lvlText w:val=""/>
      <w:lvlJc w:val="left"/>
      <w:pPr>
        <w:ind w:left="2219" w:hanging="360"/>
      </w:pPr>
      <w:rPr>
        <w:rFonts w:ascii="Wingdings" w:hAnsi="Wingdings" w:hint="default"/>
      </w:rPr>
    </w:lvl>
    <w:lvl w:ilvl="3" w:tplc="00E475DE" w:tentative="1">
      <w:start w:val="1"/>
      <w:numFmt w:val="bullet"/>
      <w:lvlText w:val=""/>
      <w:lvlJc w:val="left"/>
      <w:pPr>
        <w:ind w:left="2939" w:hanging="360"/>
      </w:pPr>
      <w:rPr>
        <w:rFonts w:ascii="Symbol" w:hAnsi="Symbol" w:hint="default"/>
      </w:rPr>
    </w:lvl>
    <w:lvl w:ilvl="4" w:tplc="507E513A" w:tentative="1">
      <w:start w:val="1"/>
      <w:numFmt w:val="bullet"/>
      <w:lvlText w:val="o"/>
      <w:lvlJc w:val="left"/>
      <w:pPr>
        <w:ind w:left="3659" w:hanging="360"/>
      </w:pPr>
      <w:rPr>
        <w:rFonts w:ascii="Courier New" w:hAnsi="Courier New" w:cs="Courier New" w:hint="default"/>
      </w:rPr>
    </w:lvl>
    <w:lvl w:ilvl="5" w:tplc="9F702978" w:tentative="1">
      <w:start w:val="1"/>
      <w:numFmt w:val="bullet"/>
      <w:lvlText w:val=""/>
      <w:lvlJc w:val="left"/>
      <w:pPr>
        <w:ind w:left="4379" w:hanging="360"/>
      </w:pPr>
      <w:rPr>
        <w:rFonts w:ascii="Wingdings" w:hAnsi="Wingdings" w:hint="default"/>
      </w:rPr>
    </w:lvl>
    <w:lvl w:ilvl="6" w:tplc="2D1258B4" w:tentative="1">
      <w:start w:val="1"/>
      <w:numFmt w:val="bullet"/>
      <w:lvlText w:val=""/>
      <w:lvlJc w:val="left"/>
      <w:pPr>
        <w:ind w:left="5099" w:hanging="360"/>
      </w:pPr>
      <w:rPr>
        <w:rFonts w:ascii="Symbol" w:hAnsi="Symbol" w:hint="default"/>
      </w:rPr>
    </w:lvl>
    <w:lvl w:ilvl="7" w:tplc="6832ADAC" w:tentative="1">
      <w:start w:val="1"/>
      <w:numFmt w:val="bullet"/>
      <w:lvlText w:val="o"/>
      <w:lvlJc w:val="left"/>
      <w:pPr>
        <w:ind w:left="5819" w:hanging="360"/>
      </w:pPr>
      <w:rPr>
        <w:rFonts w:ascii="Courier New" w:hAnsi="Courier New" w:cs="Courier New" w:hint="default"/>
      </w:rPr>
    </w:lvl>
    <w:lvl w:ilvl="8" w:tplc="4D1E02BC" w:tentative="1">
      <w:start w:val="1"/>
      <w:numFmt w:val="bullet"/>
      <w:lvlText w:val=""/>
      <w:lvlJc w:val="left"/>
      <w:pPr>
        <w:ind w:left="6539" w:hanging="360"/>
      </w:pPr>
      <w:rPr>
        <w:rFonts w:ascii="Wingdings" w:hAnsi="Wingdings" w:hint="default"/>
      </w:rPr>
    </w:lvl>
  </w:abstractNum>
  <w:abstractNum w:abstractNumId="25">
    <w:nsid w:val="6D8D7C0F"/>
    <w:multiLevelType w:val="hybridMultilevel"/>
    <w:tmpl w:val="4EC44462"/>
    <w:lvl w:ilvl="0" w:tplc="73EEDBB8">
      <w:start w:val="1"/>
      <w:numFmt w:val="bullet"/>
      <w:lvlText w:val=""/>
      <w:lvlJc w:val="left"/>
      <w:pPr>
        <w:ind w:left="862" w:hanging="360"/>
      </w:pPr>
      <w:rPr>
        <w:rFonts w:ascii="Symbol" w:hAnsi="Symbol" w:hint="default"/>
      </w:rPr>
    </w:lvl>
    <w:lvl w:ilvl="1" w:tplc="E0E06D80" w:tentative="1">
      <w:start w:val="1"/>
      <w:numFmt w:val="bullet"/>
      <w:lvlText w:val="o"/>
      <w:lvlJc w:val="left"/>
      <w:pPr>
        <w:ind w:left="1582" w:hanging="360"/>
      </w:pPr>
      <w:rPr>
        <w:rFonts w:ascii="Courier New" w:hAnsi="Courier New" w:cs="Courier New" w:hint="default"/>
      </w:rPr>
    </w:lvl>
    <w:lvl w:ilvl="2" w:tplc="38849E4C" w:tentative="1">
      <w:start w:val="1"/>
      <w:numFmt w:val="bullet"/>
      <w:lvlText w:val=""/>
      <w:lvlJc w:val="left"/>
      <w:pPr>
        <w:ind w:left="2302" w:hanging="360"/>
      </w:pPr>
      <w:rPr>
        <w:rFonts w:ascii="Wingdings" w:hAnsi="Wingdings" w:hint="default"/>
      </w:rPr>
    </w:lvl>
    <w:lvl w:ilvl="3" w:tplc="73527590" w:tentative="1">
      <w:start w:val="1"/>
      <w:numFmt w:val="bullet"/>
      <w:lvlText w:val=""/>
      <w:lvlJc w:val="left"/>
      <w:pPr>
        <w:ind w:left="3022" w:hanging="360"/>
      </w:pPr>
      <w:rPr>
        <w:rFonts w:ascii="Symbol" w:hAnsi="Symbol" w:hint="default"/>
      </w:rPr>
    </w:lvl>
    <w:lvl w:ilvl="4" w:tplc="ADEE0092" w:tentative="1">
      <w:start w:val="1"/>
      <w:numFmt w:val="bullet"/>
      <w:lvlText w:val="o"/>
      <w:lvlJc w:val="left"/>
      <w:pPr>
        <w:ind w:left="3742" w:hanging="360"/>
      </w:pPr>
      <w:rPr>
        <w:rFonts w:ascii="Courier New" w:hAnsi="Courier New" w:cs="Courier New" w:hint="default"/>
      </w:rPr>
    </w:lvl>
    <w:lvl w:ilvl="5" w:tplc="6122C522" w:tentative="1">
      <w:start w:val="1"/>
      <w:numFmt w:val="bullet"/>
      <w:lvlText w:val=""/>
      <w:lvlJc w:val="left"/>
      <w:pPr>
        <w:ind w:left="4462" w:hanging="360"/>
      </w:pPr>
      <w:rPr>
        <w:rFonts w:ascii="Wingdings" w:hAnsi="Wingdings" w:hint="default"/>
      </w:rPr>
    </w:lvl>
    <w:lvl w:ilvl="6" w:tplc="258CB0D4" w:tentative="1">
      <w:start w:val="1"/>
      <w:numFmt w:val="bullet"/>
      <w:lvlText w:val=""/>
      <w:lvlJc w:val="left"/>
      <w:pPr>
        <w:ind w:left="5182" w:hanging="360"/>
      </w:pPr>
      <w:rPr>
        <w:rFonts w:ascii="Symbol" w:hAnsi="Symbol" w:hint="default"/>
      </w:rPr>
    </w:lvl>
    <w:lvl w:ilvl="7" w:tplc="300A41FC" w:tentative="1">
      <w:start w:val="1"/>
      <w:numFmt w:val="bullet"/>
      <w:lvlText w:val="o"/>
      <w:lvlJc w:val="left"/>
      <w:pPr>
        <w:ind w:left="5902" w:hanging="360"/>
      </w:pPr>
      <w:rPr>
        <w:rFonts w:ascii="Courier New" w:hAnsi="Courier New" w:cs="Courier New" w:hint="default"/>
      </w:rPr>
    </w:lvl>
    <w:lvl w:ilvl="8" w:tplc="F646A256" w:tentative="1">
      <w:start w:val="1"/>
      <w:numFmt w:val="bullet"/>
      <w:lvlText w:val=""/>
      <w:lvlJc w:val="left"/>
      <w:pPr>
        <w:ind w:left="6622" w:hanging="360"/>
      </w:pPr>
      <w:rPr>
        <w:rFonts w:ascii="Wingdings" w:hAnsi="Wingdings" w:hint="default"/>
      </w:rPr>
    </w:lvl>
  </w:abstractNum>
  <w:abstractNum w:abstractNumId="26">
    <w:nsid w:val="77E3196D"/>
    <w:multiLevelType w:val="hybridMultilevel"/>
    <w:tmpl w:val="4AD8C582"/>
    <w:lvl w:ilvl="0" w:tplc="D4F8BE58">
      <w:start w:val="1"/>
      <w:numFmt w:val="bullet"/>
      <w:suff w:val="space"/>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E8E57DB"/>
    <w:multiLevelType w:val="multilevel"/>
    <w:tmpl w:val="E8CED012"/>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ascii="Times New Roman" w:hAnsi="Times New Roman" w:cs="Times New Roman" w:hint="default"/>
        <w:sz w:val="28"/>
        <w:szCs w:val="28"/>
      </w:rPr>
    </w:lvl>
    <w:lvl w:ilvl="2">
      <w:start w:val="1"/>
      <w:numFmt w:val="decimal"/>
      <w:pStyle w:val="Nagwek3"/>
      <w:lvlText w:val="%1.%2.%3"/>
      <w:lvlJc w:val="left"/>
      <w:pPr>
        <w:ind w:left="143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num w:numId="1">
    <w:abstractNumId w:val="27"/>
  </w:num>
  <w:num w:numId="2">
    <w:abstractNumId w:val="27"/>
  </w:num>
  <w:num w:numId="3">
    <w:abstractNumId w:val="27"/>
  </w:num>
  <w:num w:numId="4">
    <w:abstractNumId w:val="27"/>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27"/>
  </w:num>
  <w:num w:numId="12">
    <w:abstractNumId w:val="27"/>
  </w:num>
  <w:num w:numId="13">
    <w:abstractNumId w:val="9"/>
  </w:num>
  <w:num w:numId="14">
    <w:abstractNumId w:val="13"/>
  </w:num>
  <w:num w:numId="15">
    <w:abstractNumId w:val="3"/>
  </w:num>
  <w:num w:numId="16">
    <w:abstractNumId w:val="2"/>
  </w:num>
  <w:num w:numId="17">
    <w:abstractNumId w:val="15"/>
  </w:num>
  <w:num w:numId="18">
    <w:abstractNumId w:val="20"/>
  </w:num>
  <w:num w:numId="19">
    <w:abstractNumId w:val="23"/>
  </w:num>
  <w:num w:numId="20">
    <w:abstractNumId w:val="25"/>
  </w:num>
  <w:num w:numId="21">
    <w:abstractNumId w:val="8"/>
  </w:num>
  <w:num w:numId="22">
    <w:abstractNumId w:val="21"/>
  </w:num>
  <w:num w:numId="23">
    <w:abstractNumId w:val="16"/>
  </w:num>
  <w:num w:numId="24">
    <w:abstractNumId w:val="0"/>
  </w:num>
  <w:num w:numId="25">
    <w:abstractNumId w:val="11"/>
  </w:num>
  <w:num w:numId="26">
    <w:abstractNumId w:val="1"/>
  </w:num>
  <w:num w:numId="27">
    <w:abstractNumId w:val="18"/>
  </w:num>
  <w:num w:numId="28">
    <w:abstractNumId w:val="6"/>
  </w:num>
  <w:num w:numId="29">
    <w:abstractNumId w:val="24"/>
  </w:num>
  <w:num w:numId="30">
    <w:abstractNumId w:val="17"/>
  </w:num>
  <w:num w:numId="31">
    <w:abstractNumId w:val="14"/>
  </w:num>
  <w:num w:numId="32">
    <w:abstractNumId w:val="7"/>
  </w:num>
  <w:num w:numId="33">
    <w:abstractNumId w:val="22"/>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26"/>
  </w:num>
  <w:num w:numId="40">
    <w:abstractNumId w:val="12"/>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4"/>
  </w:num>
  <w:num w:numId="4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2"/>
      <o:rules v:ext="edit">
        <o:r id="V:Rule2" type="connector" idref="#_x0000_s2049"/>
      </o:rules>
    </o:shapelayout>
  </w:hdrShapeDefaults>
  <w:footnotePr>
    <w:footnote w:id="-1"/>
    <w:footnote w:id="0"/>
  </w:footnotePr>
  <w:endnotePr>
    <w:endnote w:id="-1"/>
    <w:endnote w:id="0"/>
  </w:endnotePr>
  <w:compat/>
  <w:rsids>
    <w:rsidRoot w:val="00C40F7E"/>
    <w:rsid w:val="000100CD"/>
    <w:rsid w:val="000113FA"/>
    <w:rsid w:val="00015C12"/>
    <w:rsid w:val="00016ECD"/>
    <w:rsid w:val="00026CB3"/>
    <w:rsid w:val="00034DE9"/>
    <w:rsid w:val="00037429"/>
    <w:rsid w:val="00044F15"/>
    <w:rsid w:val="000451FF"/>
    <w:rsid w:val="00045F0B"/>
    <w:rsid w:val="0004681C"/>
    <w:rsid w:val="00046F0C"/>
    <w:rsid w:val="000517CF"/>
    <w:rsid w:val="0005559A"/>
    <w:rsid w:val="00057A42"/>
    <w:rsid w:val="000613EB"/>
    <w:rsid w:val="00063ECF"/>
    <w:rsid w:val="000673C9"/>
    <w:rsid w:val="00074598"/>
    <w:rsid w:val="000746F6"/>
    <w:rsid w:val="000A02B5"/>
    <w:rsid w:val="000A1D06"/>
    <w:rsid w:val="000A66A6"/>
    <w:rsid w:val="000B2C9C"/>
    <w:rsid w:val="000B34FD"/>
    <w:rsid w:val="000C45A1"/>
    <w:rsid w:val="000D5899"/>
    <w:rsid w:val="000D78A6"/>
    <w:rsid w:val="000E0A93"/>
    <w:rsid w:val="000E1A49"/>
    <w:rsid w:val="000E7254"/>
    <w:rsid w:val="000F000E"/>
    <w:rsid w:val="000F2831"/>
    <w:rsid w:val="000F6AF3"/>
    <w:rsid w:val="00102F9E"/>
    <w:rsid w:val="00114BD3"/>
    <w:rsid w:val="00116385"/>
    <w:rsid w:val="00120A79"/>
    <w:rsid w:val="00123EF3"/>
    <w:rsid w:val="0013336C"/>
    <w:rsid w:val="00142019"/>
    <w:rsid w:val="0014275A"/>
    <w:rsid w:val="00145986"/>
    <w:rsid w:val="00147590"/>
    <w:rsid w:val="00151178"/>
    <w:rsid w:val="00156B98"/>
    <w:rsid w:val="0015720F"/>
    <w:rsid w:val="00160D0E"/>
    <w:rsid w:val="001662C4"/>
    <w:rsid w:val="0017348F"/>
    <w:rsid w:val="00177F1D"/>
    <w:rsid w:val="00182E45"/>
    <w:rsid w:val="001A4947"/>
    <w:rsid w:val="001B0EA1"/>
    <w:rsid w:val="001B4DA6"/>
    <w:rsid w:val="001B5E73"/>
    <w:rsid w:val="001C44CE"/>
    <w:rsid w:val="001D4EE8"/>
    <w:rsid w:val="001E2244"/>
    <w:rsid w:val="001E55EF"/>
    <w:rsid w:val="001F3391"/>
    <w:rsid w:val="001F593D"/>
    <w:rsid w:val="001F72CA"/>
    <w:rsid w:val="002023B7"/>
    <w:rsid w:val="002053CB"/>
    <w:rsid w:val="002110C4"/>
    <w:rsid w:val="002303E1"/>
    <w:rsid w:val="00230508"/>
    <w:rsid w:val="0023271D"/>
    <w:rsid w:val="0023360F"/>
    <w:rsid w:val="00235AAB"/>
    <w:rsid w:val="00240376"/>
    <w:rsid w:val="00256A20"/>
    <w:rsid w:val="0025743E"/>
    <w:rsid w:val="00257875"/>
    <w:rsid w:val="002632AA"/>
    <w:rsid w:val="00271BA8"/>
    <w:rsid w:val="00277DFA"/>
    <w:rsid w:val="002838F8"/>
    <w:rsid w:val="00287442"/>
    <w:rsid w:val="00290DC8"/>
    <w:rsid w:val="0029308C"/>
    <w:rsid w:val="002A2116"/>
    <w:rsid w:val="002B19B6"/>
    <w:rsid w:val="002B2307"/>
    <w:rsid w:val="002B5E2D"/>
    <w:rsid w:val="002B74BF"/>
    <w:rsid w:val="002C1BE1"/>
    <w:rsid w:val="002C3412"/>
    <w:rsid w:val="002C49F8"/>
    <w:rsid w:val="002C762C"/>
    <w:rsid w:val="002D6D09"/>
    <w:rsid w:val="002E09A7"/>
    <w:rsid w:val="002E1141"/>
    <w:rsid w:val="002E29C8"/>
    <w:rsid w:val="002E6CC1"/>
    <w:rsid w:val="002F3D1A"/>
    <w:rsid w:val="002F4B91"/>
    <w:rsid w:val="002F5CE3"/>
    <w:rsid w:val="002F61AE"/>
    <w:rsid w:val="00307BE4"/>
    <w:rsid w:val="0031411B"/>
    <w:rsid w:val="003201FE"/>
    <w:rsid w:val="0032390F"/>
    <w:rsid w:val="00332084"/>
    <w:rsid w:val="00334059"/>
    <w:rsid w:val="003364A4"/>
    <w:rsid w:val="00341489"/>
    <w:rsid w:val="00344793"/>
    <w:rsid w:val="003516AC"/>
    <w:rsid w:val="00351FF0"/>
    <w:rsid w:val="00371185"/>
    <w:rsid w:val="00373F9A"/>
    <w:rsid w:val="00375FFA"/>
    <w:rsid w:val="0038414A"/>
    <w:rsid w:val="00391071"/>
    <w:rsid w:val="003A08F6"/>
    <w:rsid w:val="003A1629"/>
    <w:rsid w:val="003A382E"/>
    <w:rsid w:val="003A7628"/>
    <w:rsid w:val="003B0F6E"/>
    <w:rsid w:val="003C5B6C"/>
    <w:rsid w:val="003D1B25"/>
    <w:rsid w:val="003D35C5"/>
    <w:rsid w:val="003D6715"/>
    <w:rsid w:val="003E7798"/>
    <w:rsid w:val="003F3D62"/>
    <w:rsid w:val="003F4BDB"/>
    <w:rsid w:val="003F5870"/>
    <w:rsid w:val="00400258"/>
    <w:rsid w:val="00401DF3"/>
    <w:rsid w:val="0040283D"/>
    <w:rsid w:val="00403527"/>
    <w:rsid w:val="00415164"/>
    <w:rsid w:val="00422C77"/>
    <w:rsid w:val="00425591"/>
    <w:rsid w:val="00425D41"/>
    <w:rsid w:val="004329A7"/>
    <w:rsid w:val="00442363"/>
    <w:rsid w:val="00445543"/>
    <w:rsid w:val="00445BDF"/>
    <w:rsid w:val="0044662F"/>
    <w:rsid w:val="00446CDD"/>
    <w:rsid w:val="00447B70"/>
    <w:rsid w:val="00451996"/>
    <w:rsid w:val="0045531E"/>
    <w:rsid w:val="004613C7"/>
    <w:rsid w:val="004679C3"/>
    <w:rsid w:val="004758A6"/>
    <w:rsid w:val="00476C90"/>
    <w:rsid w:val="00481FA5"/>
    <w:rsid w:val="00492436"/>
    <w:rsid w:val="00492DF2"/>
    <w:rsid w:val="00497283"/>
    <w:rsid w:val="004A1E8F"/>
    <w:rsid w:val="004A6BE3"/>
    <w:rsid w:val="004A7E78"/>
    <w:rsid w:val="004B378C"/>
    <w:rsid w:val="004C0370"/>
    <w:rsid w:val="004D12CB"/>
    <w:rsid w:val="004D4180"/>
    <w:rsid w:val="004D5203"/>
    <w:rsid w:val="004E096E"/>
    <w:rsid w:val="004E40BA"/>
    <w:rsid w:val="004E467F"/>
    <w:rsid w:val="004E6BF0"/>
    <w:rsid w:val="00503300"/>
    <w:rsid w:val="00512DA7"/>
    <w:rsid w:val="00515868"/>
    <w:rsid w:val="00515BBE"/>
    <w:rsid w:val="005230F5"/>
    <w:rsid w:val="00530CB1"/>
    <w:rsid w:val="0053189C"/>
    <w:rsid w:val="00532592"/>
    <w:rsid w:val="0053661A"/>
    <w:rsid w:val="005427AB"/>
    <w:rsid w:val="005438DF"/>
    <w:rsid w:val="00544C93"/>
    <w:rsid w:val="00550F74"/>
    <w:rsid w:val="005511A4"/>
    <w:rsid w:val="00553303"/>
    <w:rsid w:val="005533DA"/>
    <w:rsid w:val="00577446"/>
    <w:rsid w:val="00592FFF"/>
    <w:rsid w:val="005A170E"/>
    <w:rsid w:val="005A191C"/>
    <w:rsid w:val="005B59C2"/>
    <w:rsid w:val="005C236D"/>
    <w:rsid w:val="005C52A4"/>
    <w:rsid w:val="005E0275"/>
    <w:rsid w:val="005E189D"/>
    <w:rsid w:val="005E1FB2"/>
    <w:rsid w:val="005E2ACB"/>
    <w:rsid w:val="005F3FC2"/>
    <w:rsid w:val="005F4429"/>
    <w:rsid w:val="005F76D6"/>
    <w:rsid w:val="0060220E"/>
    <w:rsid w:val="00614746"/>
    <w:rsid w:val="00623182"/>
    <w:rsid w:val="006241D2"/>
    <w:rsid w:val="00624D08"/>
    <w:rsid w:val="00625FFB"/>
    <w:rsid w:val="00627834"/>
    <w:rsid w:val="006438C5"/>
    <w:rsid w:val="00645EF6"/>
    <w:rsid w:val="00646293"/>
    <w:rsid w:val="006502E7"/>
    <w:rsid w:val="00650B77"/>
    <w:rsid w:val="00651D99"/>
    <w:rsid w:val="006579A9"/>
    <w:rsid w:val="006602FC"/>
    <w:rsid w:val="00665435"/>
    <w:rsid w:val="006726C0"/>
    <w:rsid w:val="0067390C"/>
    <w:rsid w:val="0067656E"/>
    <w:rsid w:val="00682667"/>
    <w:rsid w:val="00683608"/>
    <w:rsid w:val="006837DF"/>
    <w:rsid w:val="00691AA3"/>
    <w:rsid w:val="00691DD6"/>
    <w:rsid w:val="006B4140"/>
    <w:rsid w:val="006C25D3"/>
    <w:rsid w:val="006C28F7"/>
    <w:rsid w:val="006C5862"/>
    <w:rsid w:val="006D17BD"/>
    <w:rsid w:val="006D47E0"/>
    <w:rsid w:val="006D728D"/>
    <w:rsid w:val="006E4165"/>
    <w:rsid w:val="006E669B"/>
    <w:rsid w:val="006E770E"/>
    <w:rsid w:val="006F0ABB"/>
    <w:rsid w:val="006F2DA5"/>
    <w:rsid w:val="006F4D1E"/>
    <w:rsid w:val="0070165C"/>
    <w:rsid w:val="00716148"/>
    <w:rsid w:val="0072102E"/>
    <w:rsid w:val="00727FF1"/>
    <w:rsid w:val="007307FC"/>
    <w:rsid w:val="007313DE"/>
    <w:rsid w:val="00731D15"/>
    <w:rsid w:val="00742356"/>
    <w:rsid w:val="00743A86"/>
    <w:rsid w:val="00751035"/>
    <w:rsid w:val="00751683"/>
    <w:rsid w:val="00751A90"/>
    <w:rsid w:val="0076461E"/>
    <w:rsid w:val="00764ADC"/>
    <w:rsid w:val="0077133A"/>
    <w:rsid w:val="00771EBA"/>
    <w:rsid w:val="007721A6"/>
    <w:rsid w:val="00773957"/>
    <w:rsid w:val="00774B76"/>
    <w:rsid w:val="007816AD"/>
    <w:rsid w:val="00783440"/>
    <w:rsid w:val="00784E96"/>
    <w:rsid w:val="00786507"/>
    <w:rsid w:val="007876DD"/>
    <w:rsid w:val="00791F15"/>
    <w:rsid w:val="00792B7E"/>
    <w:rsid w:val="007A2D63"/>
    <w:rsid w:val="007B0BCB"/>
    <w:rsid w:val="007C0BF4"/>
    <w:rsid w:val="007C1CE6"/>
    <w:rsid w:val="007C2616"/>
    <w:rsid w:val="007C41B0"/>
    <w:rsid w:val="007C5846"/>
    <w:rsid w:val="007D3152"/>
    <w:rsid w:val="007D658B"/>
    <w:rsid w:val="007D77C3"/>
    <w:rsid w:val="007F03EF"/>
    <w:rsid w:val="007F0870"/>
    <w:rsid w:val="007F4D28"/>
    <w:rsid w:val="007F4E4F"/>
    <w:rsid w:val="00803E11"/>
    <w:rsid w:val="00811D65"/>
    <w:rsid w:val="0081251A"/>
    <w:rsid w:val="00816290"/>
    <w:rsid w:val="008207F5"/>
    <w:rsid w:val="00820C20"/>
    <w:rsid w:val="00822DDF"/>
    <w:rsid w:val="008312FC"/>
    <w:rsid w:val="00834C28"/>
    <w:rsid w:val="00843EF1"/>
    <w:rsid w:val="008470B5"/>
    <w:rsid w:val="0085002F"/>
    <w:rsid w:val="00851050"/>
    <w:rsid w:val="00853A9E"/>
    <w:rsid w:val="00860DBC"/>
    <w:rsid w:val="00867810"/>
    <w:rsid w:val="00872A39"/>
    <w:rsid w:val="00874911"/>
    <w:rsid w:val="0087654D"/>
    <w:rsid w:val="00883EC6"/>
    <w:rsid w:val="008944E2"/>
    <w:rsid w:val="0089749B"/>
    <w:rsid w:val="008A4301"/>
    <w:rsid w:val="008B0A1C"/>
    <w:rsid w:val="008B4AF3"/>
    <w:rsid w:val="008B50ED"/>
    <w:rsid w:val="008C03D2"/>
    <w:rsid w:val="008C2F9D"/>
    <w:rsid w:val="008C3657"/>
    <w:rsid w:val="008D2897"/>
    <w:rsid w:val="008D2CD8"/>
    <w:rsid w:val="008D60F9"/>
    <w:rsid w:val="008E3480"/>
    <w:rsid w:val="008E553C"/>
    <w:rsid w:val="00902DD4"/>
    <w:rsid w:val="00905AEB"/>
    <w:rsid w:val="009066A3"/>
    <w:rsid w:val="00926C0F"/>
    <w:rsid w:val="00930431"/>
    <w:rsid w:val="00937BE1"/>
    <w:rsid w:val="0094128F"/>
    <w:rsid w:val="00952AD5"/>
    <w:rsid w:val="00957811"/>
    <w:rsid w:val="00957C26"/>
    <w:rsid w:val="009A0608"/>
    <w:rsid w:val="009B15A7"/>
    <w:rsid w:val="009B1BC0"/>
    <w:rsid w:val="009C1E3D"/>
    <w:rsid w:val="009C65D5"/>
    <w:rsid w:val="009D2C09"/>
    <w:rsid w:val="009D67B1"/>
    <w:rsid w:val="009F09A1"/>
    <w:rsid w:val="009F32CF"/>
    <w:rsid w:val="009F36F5"/>
    <w:rsid w:val="009F7266"/>
    <w:rsid w:val="00A055C6"/>
    <w:rsid w:val="00A076FD"/>
    <w:rsid w:val="00A07CBA"/>
    <w:rsid w:val="00A11E0D"/>
    <w:rsid w:val="00A12AAD"/>
    <w:rsid w:val="00A150BB"/>
    <w:rsid w:val="00A20512"/>
    <w:rsid w:val="00A209C4"/>
    <w:rsid w:val="00A242EA"/>
    <w:rsid w:val="00A25D8E"/>
    <w:rsid w:val="00A274D8"/>
    <w:rsid w:val="00A32F92"/>
    <w:rsid w:val="00A3347B"/>
    <w:rsid w:val="00A40881"/>
    <w:rsid w:val="00A53A94"/>
    <w:rsid w:val="00A53C93"/>
    <w:rsid w:val="00A602CC"/>
    <w:rsid w:val="00A629F5"/>
    <w:rsid w:val="00A63E16"/>
    <w:rsid w:val="00A717B3"/>
    <w:rsid w:val="00A73CED"/>
    <w:rsid w:val="00A75E6C"/>
    <w:rsid w:val="00A806BB"/>
    <w:rsid w:val="00A81D69"/>
    <w:rsid w:val="00A81EDB"/>
    <w:rsid w:val="00A876EA"/>
    <w:rsid w:val="00A92312"/>
    <w:rsid w:val="00A946F7"/>
    <w:rsid w:val="00A97F2B"/>
    <w:rsid w:val="00AB059E"/>
    <w:rsid w:val="00AB35F9"/>
    <w:rsid w:val="00AB3867"/>
    <w:rsid w:val="00AC2B4B"/>
    <w:rsid w:val="00AC46F0"/>
    <w:rsid w:val="00AC4FEB"/>
    <w:rsid w:val="00AD32A8"/>
    <w:rsid w:val="00AD569A"/>
    <w:rsid w:val="00AD5825"/>
    <w:rsid w:val="00AE0DFB"/>
    <w:rsid w:val="00AE1BAC"/>
    <w:rsid w:val="00AE712A"/>
    <w:rsid w:val="00B0038E"/>
    <w:rsid w:val="00B04AFE"/>
    <w:rsid w:val="00B04C6A"/>
    <w:rsid w:val="00B11195"/>
    <w:rsid w:val="00B13F07"/>
    <w:rsid w:val="00B2483E"/>
    <w:rsid w:val="00B356F1"/>
    <w:rsid w:val="00B42321"/>
    <w:rsid w:val="00B47791"/>
    <w:rsid w:val="00B50296"/>
    <w:rsid w:val="00B51E41"/>
    <w:rsid w:val="00B52890"/>
    <w:rsid w:val="00B54362"/>
    <w:rsid w:val="00B578F3"/>
    <w:rsid w:val="00B601F0"/>
    <w:rsid w:val="00B65F9A"/>
    <w:rsid w:val="00B701C6"/>
    <w:rsid w:val="00B7047E"/>
    <w:rsid w:val="00B70EB7"/>
    <w:rsid w:val="00B73562"/>
    <w:rsid w:val="00B74413"/>
    <w:rsid w:val="00B75786"/>
    <w:rsid w:val="00B76324"/>
    <w:rsid w:val="00B77F31"/>
    <w:rsid w:val="00B80B84"/>
    <w:rsid w:val="00B923FB"/>
    <w:rsid w:val="00B92846"/>
    <w:rsid w:val="00BA2EA5"/>
    <w:rsid w:val="00BA34CF"/>
    <w:rsid w:val="00BA71B0"/>
    <w:rsid w:val="00BB468F"/>
    <w:rsid w:val="00BB58EC"/>
    <w:rsid w:val="00BB70C7"/>
    <w:rsid w:val="00BC1E70"/>
    <w:rsid w:val="00BD0A40"/>
    <w:rsid w:val="00BE0BDE"/>
    <w:rsid w:val="00BE1280"/>
    <w:rsid w:val="00BE2E43"/>
    <w:rsid w:val="00BE3665"/>
    <w:rsid w:val="00BE704F"/>
    <w:rsid w:val="00BF464A"/>
    <w:rsid w:val="00C028A4"/>
    <w:rsid w:val="00C123F8"/>
    <w:rsid w:val="00C14365"/>
    <w:rsid w:val="00C15026"/>
    <w:rsid w:val="00C26144"/>
    <w:rsid w:val="00C2756A"/>
    <w:rsid w:val="00C37BFE"/>
    <w:rsid w:val="00C40F7E"/>
    <w:rsid w:val="00C417B9"/>
    <w:rsid w:val="00C42163"/>
    <w:rsid w:val="00C57BE1"/>
    <w:rsid w:val="00C71E76"/>
    <w:rsid w:val="00C80DDC"/>
    <w:rsid w:val="00C84311"/>
    <w:rsid w:val="00C84D4D"/>
    <w:rsid w:val="00C92998"/>
    <w:rsid w:val="00CA6EE3"/>
    <w:rsid w:val="00CB0670"/>
    <w:rsid w:val="00CC2F94"/>
    <w:rsid w:val="00CD3A85"/>
    <w:rsid w:val="00CD417C"/>
    <w:rsid w:val="00CD7858"/>
    <w:rsid w:val="00CE4A74"/>
    <w:rsid w:val="00CE7E20"/>
    <w:rsid w:val="00CF0403"/>
    <w:rsid w:val="00D032D0"/>
    <w:rsid w:val="00D03CE4"/>
    <w:rsid w:val="00D1442A"/>
    <w:rsid w:val="00D15A86"/>
    <w:rsid w:val="00D27065"/>
    <w:rsid w:val="00D30D20"/>
    <w:rsid w:val="00D30F46"/>
    <w:rsid w:val="00D347CE"/>
    <w:rsid w:val="00D362B4"/>
    <w:rsid w:val="00D4301E"/>
    <w:rsid w:val="00D45EB8"/>
    <w:rsid w:val="00D4644A"/>
    <w:rsid w:val="00D521DC"/>
    <w:rsid w:val="00D6422F"/>
    <w:rsid w:val="00D704B7"/>
    <w:rsid w:val="00D72972"/>
    <w:rsid w:val="00D729D1"/>
    <w:rsid w:val="00D76743"/>
    <w:rsid w:val="00D81DDB"/>
    <w:rsid w:val="00D853F6"/>
    <w:rsid w:val="00D916B2"/>
    <w:rsid w:val="00DB3512"/>
    <w:rsid w:val="00DB5985"/>
    <w:rsid w:val="00DC6752"/>
    <w:rsid w:val="00DC6A0D"/>
    <w:rsid w:val="00DE40D8"/>
    <w:rsid w:val="00DE493E"/>
    <w:rsid w:val="00DE5D17"/>
    <w:rsid w:val="00E02B62"/>
    <w:rsid w:val="00E077C0"/>
    <w:rsid w:val="00E15196"/>
    <w:rsid w:val="00E157AE"/>
    <w:rsid w:val="00E175D2"/>
    <w:rsid w:val="00E20971"/>
    <w:rsid w:val="00E22B3D"/>
    <w:rsid w:val="00E243AC"/>
    <w:rsid w:val="00E258DE"/>
    <w:rsid w:val="00E25AF2"/>
    <w:rsid w:val="00E30C4A"/>
    <w:rsid w:val="00E31022"/>
    <w:rsid w:val="00E431EA"/>
    <w:rsid w:val="00E45616"/>
    <w:rsid w:val="00E46D14"/>
    <w:rsid w:val="00E55234"/>
    <w:rsid w:val="00E63422"/>
    <w:rsid w:val="00E63CE9"/>
    <w:rsid w:val="00E660EC"/>
    <w:rsid w:val="00E74CB6"/>
    <w:rsid w:val="00E80B63"/>
    <w:rsid w:val="00E82CDF"/>
    <w:rsid w:val="00E930E0"/>
    <w:rsid w:val="00E957CF"/>
    <w:rsid w:val="00E97EFD"/>
    <w:rsid w:val="00EA1ED9"/>
    <w:rsid w:val="00EA2546"/>
    <w:rsid w:val="00EA47E3"/>
    <w:rsid w:val="00EA5740"/>
    <w:rsid w:val="00EA62AB"/>
    <w:rsid w:val="00EB2789"/>
    <w:rsid w:val="00EC3949"/>
    <w:rsid w:val="00EC66B3"/>
    <w:rsid w:val="00ED17AA"/>
    <w:rsid w:val="00ED674E"/>
    <w:rsid w:val="00EE44E8"/>
    <w:rsid w:val="00EE53CB"/>
    <w:rsid w:val="00EF364D"/>
    <w:rsid w:val="00F108D8"/>
    <w:rsid w:val="00F12FBF"/>
    <w:rsid w:val="00F13CC2"/>
    <w:rsid w:val="00F16012"/>
    <w:rsid w:val="00F21920"/>
    <w:rsid w:val="00F23778"/>
    <w:rsid w:val="00F255F4"/>
    <w:rsid w:val="00F2686D"/>
    <w:rsid w:val="00F26EA7"/>
    <w:rsid w:val="00F35DDD"/>
    <w:rsid w:val="00F56C60"/>
    <w:rsid w:val="00F57859"/>
    <w:rsid w:val="00F728D6"/>
    <w:rsid w:val="00F77990"/>
    <w:rsid w:val="00F8086C"/>
    <w:rsid w:val="00F87252"/>
    <w:rsid w:val="00F96D31"/>
    <w:rsid w:val="00FA044F"/>
    <w:rsid w:val="00FA2D23"/>
    <w:rsid w:val="00FA616A"/>
    <w:rsid w:val="00FA6587"/>
    <w:rsid w:val="00FB2512"/>
    <w:rsid w:val="00FB2AF2"/>
    <w:rsid w:val="00FB4A5A"/>
    <w:rsid w:val="00FC53FD"/>
    <w:rsid w:val="00FC6F43"/>
    <w:rsid w:val="00FD76AC"/>
    <w:rsid w:val="00FD7DDE"/>
    <w:rsid w:val="00FE1A0F"/>
    <w:rsid w:val="00FF1E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Address"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0F7E"/>
    <w:pPr>
      <w:spacing w:before="40" w:after="40"/>
      <w:ind w:left="153" w:hanging="153"/>
      <w:jc w:val="both"/>
    </w:pPr>
    <w:rPr>
      <w:rFonts w:ascii="Times New Roman" w:eastAsia="Times New Roman" w:hAnsi="Times New Roman"/>
      <w:sz w:val="24"/>
      <w:szCs w:val="24"/>
    </w:rPr>
  </w:style>
  <w:style w:type="paragraph" w:styleId="Nagwek1">
    <w:name w:val="heading 1"/>
    <w:basedOn w:val="Normalny"/>
    <w:next w:val="Normalny"/>
    <w:link w:val="Nagwek1Znak"/>
    <w:qFormat/>
    <w:rsid w:val="00C84311"/>
    <w:pPr>
      <w:keepNext/>
      <w:keepLines/>
      <w:numPr>
        <w:numId w:val="12"/>
      </w:numPr>
      <w:spacing w:before="480" w:after="0"/>
      <w:outlineLvl w:val="0"/>
    </w:pPr>
    <w:rPr>
      <w:b/>
      <w:bCs/>
      <w:sz w:val="28"/>
      <w:szCs w:val="28"/>
    </w:rPr>
  </w:style>
  <w:style w:type="paragraph" w:styleId="Nagwek2">
    <w:name w:val="heading 2"/>
    <w:basedOn w:val="Normalny"/>
    <w:link w:val="Nagwek2Znak"/>
    <w:autoRedefine/>
    <w:uiPriority w:val="9"/>
    <w:qFormat/>
    <w:rsid w:val="00BB58EC"/>
    <w:pPr>
      <w:numPr>
        <w:ilvl w:val="1"/>
        <w:numId w:val="12"/>
      </w:numPr>
      <w:spacing w:before="240" w:after="240"/>
      <w:ind w:left="578" w:hanging="578"/>
      <w:outlineLvl w:val="1"/>
    </w:pPr>
    <w:rPr>
      <w:b/>
      <w:bCs/>
      <w:sz w:val="28"/>
      <w:szCs w:val="28"/>
    </w:rPr>
  </w:style>
  <w:style w:type="paragraph" w:styleId="Nagwek3">
    <w:name w:val="heading 3"/>
    <w:basedOn w:val="Normalny"/>
    <w:link w:val="Nagwek3Znak"/>
    <w:uiPriority w:val="9"/>
    <w:qFormat/>
    <w:rsid w:val="00C84311"/>
    <w:pPr>
      <w:numPr>
        <w:ilvl w:val="2"/>
        <w:numId w:val="12"/>
      </w:numPr>
      <w:spacing w:before="100" w:beforeAutospacing="1" w:after="100" w:afterAutospacing="1"/>
      <w:outlineLvl w:val="2"/>
    </w:pPr>
    <w:rPr>
      <w:b/>
      <w:bCs/>
      <w:sz w:val="27"/>
      <w:szCs w:val="27"/>
    </w:rPr>
  </w:style>
  <w:style w:type="paragraph" w:styleId="Nagwek4">
    <w:name w:val="heading 4"/>
    <w:basedOn w:val="Normalny"/>
    <w:next w:val="Normalny"/>
    <w:link w:val="Nagwek4Znak"/>
    <w:unhideWhenUsed/>
    <w:qFormat/>
    <w:rsid w:val="00C84311"/>
    <w:pPr>
      <w:keepNext/>
      <w:keepLines/>
      <w:numPr>
        <w:ilvl w:val="3"/>
        <w:numId w:val="12"/>
      </w:numPr>
      <w:spacing w:before="200" w:after="0"/>
      <w:outlineLvl w:val="3"/>
    </w:pPr>
    <w:rPr>
      <w:rFonts w:ascii="Cambria" w:hAnsi="Cambria"/>
      <w:b/>
      <w:bCs/>
      <w:i/>
      <w:iCs/>
      <w:color w:val="4F81BD"/>
    </w:rPr>
  </w:style>
  <w:style w:type="paragraph" w:styleId="Nagwek5">
    <w:name w:val="heading 5"/>
    <w:basedOn w:val="Normalny"/>
    <w:next w:val="Normalny"/>
    <w:link w:val="Nagwek5Znak"/>
    <w:qFormat/>
    <w:rsid w:val="00C84311"/>
    <w:pPr>
      <w:keepNext/>
      <w:numPr>
        <w:ilvl w:val="4"/>
        <w:numId w:val="12"/>
      </w:numPr>
      <w:outlineLvl w:val="4"/>
    </w:pPr>
    <w:rPr>
      <w:rFonts w:ascii="Arial" w:hAnsi="Arial"/>
      <w:szCs w:val="20"/>
    </w:rPr>
  </w:style>
  <w:style w:type="paragraph" w:styleId="Nagwek6">
    <w:name w:val="heading 6"/>
    <w:basedOn w:val="Normalny"/>
    <w:next w:val="Normalny"/>
    <w:link w:val="Nagwek6Znak"/>
    <w:qFormat/>
    <w:rsid w:val="00C84311"/>
    <w:pPr>
      <w:keepNext/>
      <w:numPr>
        <w:ilvl w:val="5"/>
        <w:numId w:val="12"/>
      </w:numPr>
      <w:outlineLvl w:val="5"/>
    </w:pPr>
    <w:rPr>
      <w:rFonts w:ascii="Arial" w:hAnsi="Arial"/>
      <w:b/>
      <w:szCs w:val="20"/>
    </w:rPr>
  </w:style>
  <w:style w:type="paragraph" w:styleId="Nagwek7">
    <w:name w:val="heading 7"/>
    <w:basedOn w:val="Normalny"/>
    <w:next w:val="Normalny"/>
    <w:link w:val="Nagwek7Znak"/>
    <w:qFormat/>
    <w:rsid w:val="00C84311"/>
    <w:pPr>
      <w:keepNext/>
      <w:numPr>
        <w:ilvl w:val="6"/>
        <w:numId w:val="12"/>
      </w:numPr>
      <w:jc w:val="right"/>
      <w:outlineLvl w:val="6"/>
    </w:pPr>
    <w:rPr>
      <w:rFonts w:ascii="Arial" w:hAnsi="Arial"/>
      <w:szCs w:val="20"/>
    </w:rPr>
  </w:style>
  <w:style w:type="paragraph" w:styleId="Nagwek8">
    <w:name w:val="heading 8"/>
    <w:basedOn w:val="Normalny"/>
    <w:next w:val="Normalny"/>
    <w:link w:val="Nagwek8Znak"/>
    <w:qFormat/>
    <w:rsid w:val="00C84311"/>
    <w:pPr>
      <w:numPr>
        <w:ilvl w:val="7"/>
        <w:numId w:val="12"/>
      </w:numPr>
      <w:spacing w:before="240" w:after="60" w:line="360" w:lineRule="auto"/>
      <w:outlineLvl w:val="7"/>
    </w:pPr>
    <w:rPr>
      <w:rFonts w:ascii="Arial" w:hAnsi="Arial"/>
      <w:i/>
      <w:sz w:val="20"/>
      <w:szCs w:val="20"/>
    </w:rPr>
  </w:style>
  <w:style w:type="paragraph" w:styleId="Nagwek9">
    <w:name w:val="heading 9"/>
    <w:basedOn w:val="Normalny"/>
    <w:next w:val="Normalny"/>
    <w:link w:val="Nagwek9Znak"/>
    <w:qFormat/>
    <w:rsid w:val="00C84311"/>
    <w:pPr>
      <w:keepNext/>
      <w:numPr>
        <w:ilvl w:val="8"/>
        <w:numId w:val="12"/>
      </w:numP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84311"/>
    <w:rPr>
      <w:rFonts w:ascii="Times New Roman" w:eastAsia="Times New Roman" w:hAnsi="Times New Roman"/>
      <w:b/>
      <w:bCs/>
      <w:sz w:val="28"/>
      <w:szCs w:val="28"/>
    </w:rPr>
  </w:style>
  <w:style w:type="character" w:customStyle="1" w:styleId="Nagwek2Znak">
    <w:name w:val="Nagłówek 2 Znak"/>
    <w:link w:val="Nagwek2"/>
    <w:uiPriority w:val="9"/>
    <w:rsid w:val="00BB58EC"/>
    <w:rPr>
      <w:rFonts w:ascii="Times New Roman" w:eastAsia="Times New Roman" w:hAnsi="Times New Roman"/>
      <w:b/>
      <w:bCs/>
      <w:sz w:val="28"/>
      <w:szCs w:val="28"/>
    </w:rPr>
  </w:style>
  <w:style w:type="character" w:customStyle="1" w:styleId="Nagwek3Znak">
    <w:name w:val="Nagłówek 3 Znak"/>
    <w:link w:val="Nagwek3"/>
    <w:uiPriority w:val="9"/>
    <w:rsid w:val="00C84311"/>
    <w:rPr>
      <w:rFonts w:ascii="Times New Roman" w:eastAsia="Times New Roman" w:hAnsi="Times New Roman"/>
      <w:b/>
      <w:bCs/>
      <w:sz w:val="27"/>
      <w:szCs w:val="27"/>
    </w:rPr>
  </w:style>
  <w:style w:type="character" w:customStyle="1" w:styleId="Nagwek4Znak">
    <w:name w:val="Nagłówek 4 Znak"/>
    <w:link w:val="Nagwek4"/>
    <w:rsid w:val="00C84311"/>
    <w:rPr>
      <w:rFonts w:ascii="Cambria" w:eastAsia="Times New Roman" w:hAnsi="Cambria"/>
      <w:b/>
      <w:bCs/>
      <w:i/>
      <w:iCs/>
      <w:color w:val="4F81BD"/>
      <w:sz w:val="24"/>
      <w:szCs w:val="24"/>
    </w:rPr>
  </w:style>
  <w:style w:type="character" w:customStyle="1" w:styleId="Nagwek5Znak">
    <w:name w:val="Nagłówek 5 Znak"/>
    <w:link w:val="Nagwek5"/>
    <w:rsid w:val="00C84311"/>
    <w:rPr>
      <w:rFonts w:ascii="Arial" w:eastAsia="Times New Roman" w:hAnsi="Arial"/>
      <w:sz w:val="24"/>
    </w:rPr>
  </w:style>
  <w:style w:type="character" w:customStyle="1" w:styleId="Nagwek6Znak">
    <w:name w:val="Nagłówek 6 Znak"/>
    <w:link w:val="Nagwek6"/>
    <w:rsid w:val="00C84311"/>
    <w:rPr>
      <w:rFonts w:ascii="Arial" w:eastAsia="Times New Roman" w:hAnsi="Arial"/>
      <w:b/>
      <w:sz w:val="24"/>
    </w:rPr>
  </w:style>
  <w:style w:type="character" w:customStyle="1" w:styleId="Nagwek7Znak">
    <w:name w:val="Nagłówek 7 Znak"/>
    <w:link w:val="Nagwek7"/>
    <w:rsid w:val="00C84311"/>
    <w:rPr>
      <w:rFonts w:ascii="Arial" w:eastAsia="Times New Roman" w:hAnsi="Arial"/>
      <w:sz w:val="24"/>
    </w:rPr>
  </w:style>
  <w:style w:type="character" w:customStyle="1" w:styleId="Nagwek8Znak">
    <w:name w:val="Nagłówek 8 Znak"/>
    <w:link w:val="Nagwek8"/>
    <w:rsid w:val="00C84311"/>
    <w:rPr>
      <w:rFonts w:ascii="Arial" w:eastAsia="Times New Roman" w:hAnsi="Arial"/>
      <w:i/>
    </w:rPr>
  </w:style>
  <w:style w:type="character" w:customStyle="1" w:styleId="Nagwek9Znak">
    <w:name w:val="Nagłówek 9 Znak"/>
    <w:link w:val="Nagwek9"/>
    <w:rsid w:val="00C84311"/>
    <w:rPr>
      <w:rFonts w:ascii="Times New Roman" w:eastAsia="Times New Roman" w:hAnsi="Times New Roman"/>
      <w:sz w:val="32"/>
    </w:rPr>
  </w:style>
  <w:style w:type="paragraph" w:styleId="Spistreci1">
    <w:name w:val="toc 1"/>
    <w:basedOn w:val="Normalny"/>
    <w:next w:val="Normalny"/>
    <w:autoRedefine/>
    <w:uiPriority w:val="39"/>
    <w:qFormat/>
    <w:rsid w:val="00A81D69"/>
    <w:pPr>
      <w:tabs>
        <w:tab w:val="left" w:pos="567"/>
        <w:tab w:val="right" w:leader="dot" w:pos="10206"/>
      </w:tabs>
      <w:jc w:val="left"/>
    </w:pPr>
    <w:rPr>
      <w:noProof/>
      <w:kern w:val="16"/>
    </w:rPr>
  </w:style>
  <w:style w:type="paragraph" w:styleId="Spistreci2">
    <w:name w:val="toc 2"/>
    <w:basedOn w:val="Normalny"/>
    <w:next w:val="Normalny"/>
    <w:autoRedefine/>
    <w:uiPriority w:val="39"/>
    <w:qFormat/>
    <w:rsid w:val="00CB0670"/>
    <w:pPr>
      <w:tabs>
        <w:tab w:val="left" w:pos="567"/>
        <w:tab w:val="right" w:leader="dot" w:pos="10206"/>
      </w:tabs>
      <w:ind w:left="567" w:hanging="567"/>
    </w:pPr>
  </w:style>
  <w:style w:type="paragraph" w:styleId="Spistreci3">
    <w:name w:val="toc 3"/>
    <w:basedOn w:val="Normalny"/>
    <w:next w:val="Normalny"/>
    <w:autoRedefine/>
    <w:uiPriority w:val="39"/>
    <w:qFormat/>
    <w:rsid w:val="00C84311"/>
    <w:pPr>
      <w:tabs>
        <w:tab w:val="left" w:pos="709"/>
      </w:tabs>
      <w:ind w:left="567" w:right="508" w:hanging="567"/>
    </w:pPr>
  </w:style>
  <w:style w:type="paragraph" w:styleId="Legenda">
    <w:name w:val="caption"/>
    <w:basedOn w:val="Normalny"/>
    <w:next w:val="Normalny"/>
    <w:uiPriority w:val="35"/>
    <w:qFormat/>
    <w:rsid w:val="00C84311"/>
    <w:rPr>
      <w:b/>
      <w:bCs/>
      <w:sz w:val="20"/>
      <w:szCs w:val="20"/>
    </w:rPr>
  </w:style>
  <w:style w:type="paragraph" w:styleId="Tytu">
    <w:name w:val="Title"/>
    <w:basedOn w:val="Normalny"/>
    <w:next w:val="Normalny"/>
    <w:link w:val="TytuZnak"/>
    <w:qFormat/>
    <w:rsid w:val="00C84311"/>
    <w:pPr>
      <w:spacing w:before="240" w:after="60"/>
      <w:jc w:val="center"/>
      <w:outlineLvl w:val="0"/>
    </w:pPr>
    <w:rPr>
      <w:rFonts w:ascii="Cambria" w:hAnsi="Cambria"/>
      <w:b/>
      <w:bCs/>
      <w:kern w:val="28"/>
      <w:sz w:val="32"/>
      <w:szCs w:val="32"/>
    </w:rPr>
  </w:style>
  <w:style w:type="character" w:customStyle="1" w:styleId="TytuZnak">
    <w:name w:val="Tytuł Znak"/>
    <w:link w:val="Tytu"/>
    <w:rsid w:val="00C84311"/>
    <w:rPr>
      <w:rFonts w:ascii="Cambria" w:eastAsia="Times New Roman" w:hAnsi="Cambria" w:cs="Times New Roman"/>
      <w:b/>
      <w:bCs/>
      <w:kern w:val="28"/>
      <w:sz w:val="32"/>
      <w:szCs w:val="32"/>
    </w:rPr>
  </w:style>
  <w:style w:type="paragraph" w:styleId="Podtytu">
    <w:name w:val="Subtitle"/>
    <w:basedOn w:val="Normalny"/>
    <w:next w:val="Normalny"/>
    <w:link w:val="PodtytuZnak"/>
    <w:uiPriority w:val="11"/>
    <w:qFormat/>
    <w:rsid w:val="00C84311"/>
    <w:pPr>
      <w:spacing w:after="60"/>
      <w:jc w:val="center"/>
      <w:outlineLvl w:val="1"/>
    </w:pPr>
    <w:rPr>
      <w:rFonts w:ascii="Cambria" w:hAnsi="Cambria"/>
    </w:rPr>
  </w:style>
  <w:style w:type="character" w:customStyle="1" w:styleId="PodtytuZnak">
    <w:name w:val="Podtytuł Znak"/>
    <w:link w:val="Podtytu"/>
    <w:uiPriority w:val="11"/>
    <w:rsid w:val="00C84311"/>
    <w:rPr>
      <w:rFonts w:ascii="Cambria" w:eastAsia="Times New Roman" w:hAnsi="Cambria"/>
      <w:sz w:val="24"/>
      <w:szCs w:val="24"/>
    </w:rPr>
  </w:style>
  <w:style w:type="character" w:styleId="Pogrubienie">
    <w:name w:val="Strong"/>
    <w:uiPriority w:val="22"/>
    <w:qFormat/>
    <w:rsid w:val="00C84311"/>
    <w:rPr>
      <w:b/>
      <w:bCs/>
    </w:rPr>
  </w:style>
  <w:style w:type="character" w:styleId="Uwydatnienie">
    <w:name w:val="Emphasis"/>
    <w:uiPriority w:val="20"/>
    <w:qFormat/>
    <w:rsid w:val="00C84311"/>
    <w:rPr>
      <w:rFonts w:ascii="Calibri" w:hAnsi="Calibri"/>
      <w:b/>
      <w:i/>
      <w:iCs/>
    </w:rPr>
  </w:style>
  <w:style w:type="paragraph" w:styleId="Bezodstpw">
    <w:name w:val="No Spacing"/>
    <w:link w:val="BezodstpwZnak"/>
    <w:qFormat/>
    <w:rsid w:val="00C84311"/>
    <w:pPr>
      <w:spacing w:before="240"/>
      <w:ind w:left="714" w:hanging="357"/>
      <w:jc w:val="both"/>
    </w:pPr>
    <w:rPr>
      <w:sz w:val="22"/>
      <w:szCs w:val="22"/>
      <w:lang w:eastAsia="en-US"/>
    </w:rPr>
  </w:style>
  <w:style w:type="character" w:customStyle="1" w:styleId="BezodstpwZnak">
    <w:name w:val="Bez odstępów Znak"/>
    <w:link w:val="Bezodstpw"/>
    <w:rsid w:val="00C84311"/>
    <w:rPr>
      <w:sz w:val="22"/>
      <w:szCs w:val="22"/>
      <w:lang w:eastAsia="en-US"/>
    </w:rPr>
  </w:style>
  <w:style w:type="paragraph" w:styleId="Akapitzlist">
    <w:name w:val="List Paragraph"/>
    <w:basedOn w:val="Normalny"/>
    <w:link w:val="AkapitzlistZnak"/>
    <w:uiPriority w:val="34"/>
    <w:qFormat/>
    <w:rsid w:val="00C84311"/>
    <w:pPr>
      <w:ind w:left="720"/>
      <w:contextualSpacing/>
    </w:pPr>
  </w:style>
  <w:style w:type="character" w:customStyle="1" w:styleId="AkapitzlistZnak">
    <w:name w:val="Akapit z listą Znak"/>
    <w:basedOn w:val="Domylnaczcionkaakapitu"/>
    <w:link w:val="Akapitzlist"/>
    <w:uiPriority w:val="34"/>
    <w:locked/>
    <w:rsid w:val="00C84311"/>
    <w:rPr>
      <w:rFonts w:ascii="Times New Roman" w:eastAsia="Times New Roman" w:hAnsi="Times New Roman"/>
      <w:sz w:val="24"/>
      <w:szCs w:val="24"/>
    </w:rPr>
  </w:style>
  <w:style w:type="paragraph" w:styleId="Cytat">
    <w:name w:val="Quote"/>
    <w:basedOn w:val="Normalny"/>
    <w:next w:val="Normalny"/>
    <w:link w:val="CytatZnak"/>
    <w:uiPriority w:val="29"/>
    <w:qFormat/>
    <w:rsid w:val="00C84311"/>
    <w:rPr>
      <w:i/>
    </w:rPr>
  </w:style>
  <w:style w:type="character" w:customStyle="1" w:styleId="CytatZnak">
    <w:name w:val="Cytat Znak"/>
    <w:link w:val="Cytat"/>
    <w:uiPriority w:val="29"/>
    <w:rsid w:val="00C84311"/>
    <w:rPr>
      <w:rFonts w:ascii="Times New Roman" w:eastAsia="Times New Roman" w:hAnsi="Times New Roman" w:cs="Times New Roman"/>
      <w:i/>
      <w:sz w:val="24"/>
      <w:szCs w:val="24"/>
    </w:rPr>
  </w:style>
  <w:style w:type="paragraph" w:styleId="Cytatintensywny">
    <w:name w:val="Intense Quote"/>
    <w:basedOn w:val="Normalny"/>
    <w:next w:val="Normalny"/>
    <w:link w:val="CytatintensywnyZnak"/>
    <w:uiPriority w:val="30"/>
    <w:qFormat/>
    <w:rsid w:val="00C84311"/>
    <w:pPr>
      <w:ind w:left="720" w:right="720"/>
    </w:pPr>
    <w:rPr>
      <w:b/>
      <w:i/>
      <w:szCs w:val="22"/>
    </w:rPr>
  </w:style>
  <w:style w:type="character" w:customStyle="1" w:styleId="CytatintensywnyZnak">
    <w:name w:val="Cytat intensywny Znak"/>
    <w:link w:val="Cytatintensywny"/>
    <w:uiPriority w:val="30"/>
    <w:rsid w:val="00C84311"/>
    <w:rPr>
      <w:rFonts w:ascii="Times New Roman" w:eastAsia="Times New Roman" w:hAnsi="Times New Roman" w:cs="Times New Roman"/>
      <w:b/>
      <w:i/>
      <w:sz w:val="24"/>
      <w:szCs w:val="22"/>
    </w:rPr>
  </w:style>
  <w:style w:type="character" w:styleId="Wyrnieniedelikatne">
    <w:name w:val="Subtle Emphasis"/>
    <w:uiPriority w:val="19"/>
    <w:qFormat/>
    <w:rsid w:val="00C84311"/>
    <w:rPr>
      <w:i/>
      <w:color w:val="5A5A5A"/>
    </w:rPr>
  </w:style>
  <w:style w:type="character" w:styleId="Wyrnienieintensywne">
    <w:name w:val="Intense Emphasis"/>
    <w:uiPriority w:val="21"/>
    <w:qFormat/>
    <w:rsid w:val="00C84311"/>
    <w:rPr>
      <w:b/>
      <w:i/>
      <w:sz w:val="24"/>
      <w:szCs w:val="24"/>
      <w:u w:val="single"/>
    </w:rPr>
  </w:style>
  <w:style w:type="character" w:styleId="Odwoaniedelikatne">
    <w:name w:val="Subtle Reference"/>
    <w:uiPriority w:val="31"/>
    <w:qFormat/>
    <w:rsid w:val="00C84311"/>
    <w:rPr>
      <w:sz w:val="24"/>
      <w:szCs w:val="24"/>
      <w:u w:val="single"/>
    </w:rPr>
  </w:style>
  <w:style w:type="character" w:styleId="Odwoanieintensywne">
    <w:name w:val="Intense Reference"/>
    <w:uiPriority w:val="32"/>
    <w:qFormat/>
    <w:rsid w:val="00C84311"/>
    <w:rPr>
      <w:b/>
      <w:sz w:val="24"/>
      <w:u w:val="single"/>
    </w:rPr>
  </w:style>
  <w:style w:type="character" w:styleId="Tytuksiki">
    <w:name w:val="Book Title"/>
    <w:uiPriority w:val="33"/>
    <w:qFormat/>
    <w:rsid w:val="00C84311"/>
    <w:rPr>
      <w:rFonts w:ascii="Cambria" w:eastAsia="Times New Roman" w:hAnsi="Cambria"/>
      <w:b/>
      <w:i/>
      <w:sz w:val="24"/>
      <w:szCs w:val="24"/>
    </w:rPr>
  </w:style>
  <w:style w:type="paragraph" w:styleId="Nagwekspisutreci">
    <w:name w:val="TOC Heading"/>
    <w:basedOn w:val="Nagwek1"/>
    <w:next w:val="Normalny"/>
    <w:uiPriority w:val="39"/>
    <w:unhideWhenUsed/>
    <w:qFormat/>
    <w:rsid w:val="00C84311"/>
    <w:pPr>
      <w:keepLines w:val="0"/>
      <w:numPr>
        <w:numId w:val="0"/>
      </w:numPr>
      <w:spacing w:before="240" w:after="60"/>
      <w:outlineLvl w:val="9"/>
    </w:pPr>
    <w:rPr>
      <w:kern w:val="32"/>
      <w:sz w:val="32"/>
      <w:szCs w:val="32"/>
    </w:rPr>
  </w:style>
  <w:style w:type="paragraph" w:customStyle="1" w:styleId="normalny0">
    <w:name w:val="normalny"/>
    <w:basedOn w:val="Normalny"/>
    <w:qFormat/>
    <w:rsid w:val="00C84311"/>
    <w:pPr>
      <w:ind w:left="0" w:firstLine="709"/>
    </w:pPr>
  </w:style>
  <w:style w:type="paragraph" w:customStyle="1" w:styleId="nagwekrozdziau">
    <w:name w:val="nagłówek rozdziału"/>
    <w:basedOn w:val="Normalny"/>
    <w:qFormat/>
    <w:rsid w:val="00C84311"/>
    <w:pPr>
      <w:spacing w:before="100" w:after="100"/>
      <w:ind w:left="540"/>
    </w:pPr>
    <w:rPr>
      <w:b/>
    </w:rPr>
  </w:style>
  <w:style w:type="paragraph" w:customStyle="1" w:styleId="normalnywcicie">
    <w:name w:val="normalny/wcięcie"/>
    <w:basedOn w:val="normalny0"/>
    <w:next w:val="Normalny"/>
    <w:autoRedefine/>
    <w:qFormat/>
    <w:rsid w:val="00C84311"/>
    <w:pPr>
      <w:spacing w:before="120" w:after="120"/>
      <w:ind w:firstLine="0"/>
      <w:jc w:val="left"/>
    </w:pPr>
    <w:rPr>
      <w:rFonts w:ascii="Arial" w:hAnsi="Arial" w:cs="Arial"/>
      <w:b/>
      <w:i/>
      <w:sz w:val="22"/>
      <w:szCs w:val="22"/>
    </w:rPr>
  </w:style>
  <w:style w:type="paragraph" w:customStyle="1" w:styleId="noormalny">
    <w:name w:val="noormalny"/>
    <w:basedOn w:val="Normalny"/>
    <w:uiPriority w:val="99"/>
    <w:qFormat/>
    <w:rsid w:val="00C84311"/>
    <w:pPr>
      <w:spacing w:line="360" w:lineRule="auto"/>
      <w:ind w:left="0" w:firstLine="709"/>
    </w:pPr>
    <w:rPr>
      <w:szCs w:val="20"/>
    </w:rPr>
  </w:style>
  <w:style w:type="paragraph" w:customStyle="1" w:styleId="nagwekrozdziau1">
    <w:name w:val="nagłówek rozdziału1"/>
    <w:basedOn w:val="Nagwek1"/>
    <w:qFormat/>
    <w:rsid w:val="00C84311"/>
    <w:pPr>
      <w:keepLines w:val="0"/>
      <w:numPr>
        <w:numId w:val="0"/>
      </w:numPr>
      <w:spacing w:before="40" w:after="40"/>
    </w:pPr>
    <w:rPr>
      <w:bCs w:val="0"/>
      <w:color w:val="000000"/>
      <w:szCs w:val="20"/>
    </w:rPr>
  </w:style>
  <w:style w:type="paragraph" w:customStyle="1" w:styleId="normalnypunktowanie">
    <w:name w:val="normalny/punktowanie"/>
    <w:basedOn w:val="Normalny"/>
    <w:qFormat/>
    <w:rsid w:val="00C84311"/>
    <w:pPr>
      <w:numPr>
        <w:numId w:val="13"/>
      </w:numPr>
    </w:pPr>
  </w:style>
  <w:style w:type="paragraph" w:customStyle="1" w:styleId="normalnyprzypis">
    <w:name w:val="normalny/przypis"/>
    <w:basedOn w:val="Normalny"/>
    <w:qFormat/>
    <w:rsid w:val="00C84311"/>
    <w:rPr>
      <w:rFonts w:ascii="Arial" w:hAnsi="Arial" w:cs="Arial"/>
      <w:i/>
      <w:sz w:val="16"/>
      <w:szCs w:val="16"/>
    </w:rPr>
  </w:style>
  <w:style w:type="paragraph" w:customStyle="1" w:styleId="tytutabelki">
    <w:name w:val="tytuł tabelki"/>
    <w:basedOn w:val="Normalny"/>
    <w:qFormat/>
    <w:rsid w:val="00C84311"/>
    <w:pPr>
      <w:spacing w:before="60" w:after="60"/>
      <w:ind w:left="0" w:firstLine="0"/>
      <w:jc w:val="center"/>
    </w:pPr>
    <w:rPr>
      <w:b/>
    </w:rPr>
  </w:style>
  <w:style w:type="paragraph" w:customStyle="1" w:styleId="wciecie">
    <w:name w:val="wciecie"/>
    <w:basedOn w:val="Tekstpodstawowy"/>
    <w:qFormat/>
    <w:rsid w:val="00C84311"/>
    <w:pPr>
      <w:spacing w:after="40" w:line="360" w:lineRule="auto"/>
      <w:ind w:left="357" w:hanging="357"/>
    </w:pPr>
    <w:rPr>
      <w:rFonts w:ascii="Arial" w:hAnsi="Arial" w:cs="Arial"/>
      <w:sz w:val="20"/>
      <w:szCs w:val="20"/>
      <w:lang w:eastAsia="en-US"/>
    </w:rPr>
  </w:style>
  <w:style w:type="paragraph" w:styleId="Tekstpodstawowy">
    <w:name w:val="Body Text"/>
    <w:basedOn w:val="Normalny"/>
    <w:link w:val="TekstpodstawowyZnak"/>
    <w:unhideWhenUsed/>
    <w:rsid w:val="00C84311"/>
    <w:pPr>
      <w:spacing w:after="120"/>
    </w:pPr>
  </w:style>
  <w:style w:type="character" w:customStyle="1" w:styleId="TekstpodstawowyZnak">
    <w:name w:val="Tekst podstawowy Znak"/>
    <w:basedOn w:val="Domylnaczcionkaakapitu"/>
    <w:link w:val="Tekstpodstawowy"/>
    <w:rsid w:val="00C84311"/>
    <w:rPr>
      <w:rFonts w:ascii="Times New Roman" w:hAnsi="Times New Roman"/>
      <w:sz w:val="24"/>
      <w:szCs w:val="24"/>
    </w:rPr>
  </w:style>
  <w:style w:type="paragraph" w:customStyle="1" w:styleId="wcieciewciecie">
    <w:name w:val="wcieciewciecie"/>
    <w:basedOn w:val="Normalny"/>
    <w:qFormat/>
    <w:rsid w:val="00C84311"/>
    <w:pPr>
      <w:spacing w:before="0" w:after="0" w:line="360" w:lineRule="auto"/>
      <w:ind w:left="357" w:firstLine="0"/>
    </w:pPr>
    <w:rPr>
      <w:rFonts w:ascii="Arial" w:hAnsi="Arial" w:cs="Arial"/>
      <w:sz w:val="20"/>
      <w:szCs w:val="20"/>
      <w:lang w:eastAsia="en-US"/>
    </w:rPr>
  </w:style>
  <w:style w:type="paragraph" w:customStyle="1" w:styleId="nnorrmalny">
    <w:name w:val="nnorrmalny"/>
    <w:basedOn w:val="Normalny"/>
    <w:link w:val="nnorrmalnyZnak"/>
    <w:qFormat/>
    <w:rsid w:val="00C84311"/>
    <w:pPr>
      <w:spacing w:before="120" w:after="0"/>
      <w:ind w:left="0" w:firstLine="0"/>
    </w:pPr>
    <w:rPr>
      <w:rFonts w:ascii="Arial" w:hAnsi="Arial"/>
      <w:b/>
      <w:sz w:val="20"/>
      <w:szCs w:val="20"/>
    </w:rPr>
  </w:style>
  <w:style w:type="character" w:customStyle="1" w:styleId="nnorrmalnyZnak">
    <w:name w:val="nnorrmalny Znak"/>
    <w:link w:val="nnorrmalny"/>
    <w:rsid w:val="00C84311"/>
    <w:rPr>
      <w:rFonts w:ascii="Arial" w:eastAsia="Times New Roman" w:hAnsi="Arial"/>
      <w:b/>
    </w:rPr>
  </w:style>
  <w:style w:type="paragraph" w:customStyle="1" w:styleId="Styl1">
    <w:name w:val="Styl1"/>
    <w:basedOn w:val="Normalny"/>
    <w:link w:val="Styl1Znak"/>
    <w:qFormat/>
    <w:rsid w:val="00C84311"/>
    <w:pPr>
      <w:spacing w:before="0" w:after="0"/>
      <w:ind w:left="0" w:firstLine="0"/>
      <w:contextualSpacing/>
      <w:jc w:val="center"/>
    </w:pPr>
    <w:rPr>
      <w:rFonts w:ascii="Arial Narrow" w:hAnsi="Arial Narrow"/>
      <w:b/>
      <w:i/>
      <w:sz w:val="22"/>
      <w:szCs w:val="20"/>
      <w:lang w:eastAsia="ar-SA"/>
    </w:rPr>
  </w:style>
  <w:style w:type="character" w:customStyle="1" w:styleId="Styl1Znak">
    <w:name w:val="Styl1 Znak"/>
    <w:link w:val="Styl1"/>
    <w:rsid w:val="00C84311"/>
    <w:rPr>
      <w:rFonts w:ascii="Arial Narrow" w:eastAsia="Times New Roman" w:hAnsi="Arial Narrow"/>
      <w:b/>
      <w:i/>
      <w:sz w:val="22"/>
      <w:lang w:eastAsia="ar-SA"/>
    </w:rPr>
  </w:style>
  <w:style w:type="paragraph" w:customStyle="1" w:styleId="Sprawozdanie2">
    <w:name w:val="Sprawozdanie_2"/>
    <w:basedOn w:val="Normalny"/>
    <w:link w:val="Sprawozdanie2Znak"/>
    <w:autoRedefine/>
    <w:qFormat/>
    <w:rsid w:val="00C84311"/>
    <w:pPr>
      <w:numPr>
        <w:numId w:val="14"/>
      </w:numPr>
      <w:autoSpaceDE w:val="0"/>
      <w:autoSpaceDN w:val="0"/>
      <w:adjustRightInd w:val="0"/>
    </w:pPr>
    <w:rPr>
      <w:rFonts w:ascii="Arial" w:hAnsi="Arial"/>
      <w:bCs/>
    </w:rPr>
  </w:style>
  <w:style w:type="character" w:customStyle="1" w:styleId="Sprawozdanie2Znak">
    <w:name w:val="Sprawozdanie_2 Znak"/>
    <w:link w:val="Sprawozdanie2"/>
    <w:rsid w:val="00C84311"/>
    <w:rPr>
      <w:rFonts w:ascii="Arial" w:eastAsia="Times New Roman" w:hAnsi="Arial"/>
      <w:bCs/>
      <w:sz w:val="24"/>
      <w:szCs w:val="24"/>
    </w:rPr>
  </w:style>
  <w:style w:type="paragraph" w:styleId="Tekstdymka">
    <w:name w:val="Balloon Text"/>
    <w:basedOn w:val="Normalny"/>
    <w:link w:val="TekstdymkaZnak"/>
    <w:unhideWhenUsed/>
    <w:rsid w:val="00C40F7E"/>
    <w:pPr>
      <w:spacing w:before="0" w:after="0"/>
    </w:pPr>
    <w:rPr>
      <w:rFonts w:ascii="Tahoma" w:hAnsi="Tahoma"/>
      <w:sz w:val="16"/>
      <w:szCs w:val="16"/>
    </w:rPr>
  </w:style>
  <w:style w:type="character" w:customStyle="1" w:styleId="TekstdymkaZnak">
    <w:name w:val="Tekst dymka Znak"/>
    <w:basedOn w:val="Domylnaczcionkaakapitu"/>
    <w:link w:val="Tekstdymka"/>
    <w:rsid w:val="00C40F7E"/>
    <w:rPr>
      <w:rFonts w:ascii="Tahoma" w:eastAsia="Times New Roman" w:hAnsi="Tahoma"/>
      <w:sz w:val="16"/>
      <w:szCs w:val="16"/>
    </w:rPr>
  </w:style>
  <w:style w:type="paragraph" w:customStyle="1" w:styleId="Default">
    <w:name w:val="Default"/>
    <w:rsid w:val="00C40F7E"/>
    <w:pPr>
      <w:autoSpaceDE w:val="0"/>
      <w:autoSpaceDN w:val="0"/>
      <w:adjustRightInd w:val="0"/>
      <w:spacing w:before="240"/>
      <w:ind w:left="714" w:hanging="357"/>
      <w:jc w:val="both"/>
    </w:pPr>
    <w:rPr>
      <w:rFonts w:cs="Calibri"/>
      <w:color w:val="000000"/>
      <w:sz w:val="24"/>
      <w:szCs w:val="24"/>
    </w:rPr>
  </w:style>
  <w:style w:type="paragraph" w:styleId="NormalnyWeb">
    <w:name w:val="Normal (Web)"/>
    <w:basedOn w:val="Normalny"/>
    <w:uiPriority w:val="99"/>
    <w:unhideWhenUsed/>
    <w:rsid w:val="00C40F7E"/>
    <w:pPr>
      <w:spacing w:before="100" w:beforeAutospacing="1" w:after="100" w:afterAutospacing="1"/>
      <w:ind w:left="0" w:firstLine="0"/>
      <w:jc w:val="left"/>
    </w:pPr>
  </w:style>
  <w:style w:type="paragraph" w:styleId="HTML-adres">
    <w:name w:val="HTML Address"/>
    <w:basedOn w:val="Normalny"/>
    <w:link w:val="HTML-adresZnak"/>
    <w:rsid w:val="00C40F7E"/>
    <w:pPr>
      <w:spacing w:before="0" w:after="0"/>
      <w:ind w:left="0" w:firstLine="0"/>
      <w:jc w:val="left"/>
    </w:pPr>
    <w:rPr>
      <w:i/>
      <w:iCs/>
    </w:rPr>
  </w:style>
  <w:style w:type="character" w:customStyle="1" w:styleId="HTML-adresZnak">
    <w:name w:val="HTML - adres Znak"/>
    <w:basedOn w:val="Domylnaczcionkaakapitu"/>
    <w:link w:val="HTML-adres"/>
    <w:rsid w:val="00C40F7E"/>
    <w:rPr>
      <w:rFonts w:ascii="Times New Roman" w:eastAsia="Times New Roman" w:hAnsi="Times New Roman"/>
      <w:i/>
      <w:iCs/>
      <w:sz w:val="24"/>
      <w:szCs w:val="24"/>
    </w:rPr>
  </w:style>
  <w:style w:type="character" w:customStyle="1" w:styleId="TekstprzypisukocowegoZnak">
    <w:name w:val="Tekst przypisu końcowego Znak"/>
    <w:link w:val="Tekstprzypisukocowego"/>
    <w:semiHidden/>
    <w:rsid w:val="00C40F7E"/>
    <w:rPr>
      <w:rFonts w:ascii="Times New Roman" w:eastAsia="Times New Roman" w:hAnsi="Times New Roman"/>
    </w:rPr>
  </w:style>
  <w:style w:type="paragraph" w:styleId="Tekstprzypisukocowego">
    <w:name w:val="endnote text"/>
    <w:basedOn w:val="Normalny"/>
    <w:link w:val="TekstprzypisukocowegoZnak"/>
    <w:semiHidden/>
    <w:rsid w:val="00C40F7E"/>
    <w:rPr>
      <w:sz w:val="20"/>
      <w:szCs w:val="20"/>
    </w:rPr>
  </w:style>
  <w:style w:type="character" w:customStyle="1" w:styleId="TekstprzypisukocowegoZnak1">
    <w:name w:val="Tekst przypisu końcowego Znak1"/>
    <w:basedOn w:val="Domylnaczcionkaakapitu"/>
    <w:link w:val="Tekstprzypisukocowego"/>
    <w:uiPriority w:val="99"/>
    <w:semiHidden/>
    <w:rsid w:val="00C40F7E"/>
    <w:rPr>
      <w:rFonts w:ascii="Times New Roman" w:eastAsia="Times New Roman" w:hAnsi="Times New Roman"/>
    </w:rPr>
  </w:style>
  <w:style w:type="character" w:styleId="Odwoanieprzypisudolnego">
    <w:name w:val="footnote reference"/>
    <w:aliases w:val="Footnote Reference Number,Footnote symbol,Footnote reference number,note TESI,SUPERS,EN Footnote Reference,Odwołanie przypisu,Footnote number,Ref,de nota al pie,Odwo3anie przypisu,Times 10 Point,Exposant 3 Point,number,16 Poi"/>
    <w:rsid w:val="00C40F7E"/>
    <w:rPr>
      <w:vertAlign w:val="superscript"/>
    </w:rPr>
  </w:style>
  <w:style w:type="paragraph" w:styleId="Tekstprzypisudolnego">
    <w:name w:val="footnote text"/>
    <w:aliases w:val="Tekst przypisu Znak Znak Znak Znak,Tekst przypisu Znak,Tekst przypisu dolnego Znak1,Podrozdział,Footnote,Podrozdzia3,Tekst przypisu Znak Znak Znak Znak Znak Znak Znak,Tekst przypisu Znak Znak Znak Znak Znak Znak Znak Znak Zn,Fußno"/>
    <w:basedOn w:val="Normalny"/>
    <w:link w:val="TekstprzypisudolnegoZnak"/>
    <w:rsid w:val="00C40F7E"/>
    <w:rPr>
      <w:sz w:val="20"/>
      <w:szCs w:val="20"/>
    </w:rPr>
  </w:style>
  <w:style w:type="character" w:customStyle="1" w:styleId="TekstprzypisudolnegoZnak">
    <w:name w:val="Tekst przypisu dolnego Znak"/>
    <w:aliases w:val="Tekst przypisu Znak Znak Znak Znak Znak,Tekst przypisu Znak Znak,Tekst przypisu dolnego Znak1 Znak,Podrozdział Znak,Footnote Znak,Podrozdzia3 Znak,Tekst przypisu Znak Znak Znak Znak Znak Znak Znak Znak,Fußno Znak"/>
    <w:basedOn w:val="Domylnaczcionkaakapitu"/>
    <w:link w:val="Tekstprzypisudolnego"/>
    <w:rsid w:val="00C40F7E"/>
    <w:rPr>
      <w:rFonts w:ascii="Times New Roman" w:eastAsia="Times New Roman" w:hAnsi="Times New Roman"/>
    </w:rPr>
  </w:style>
  <w:style w:type="paragraph" w:styleId="Tekstpodstawowy2">
    <w:name w:val="Body Text 2"/>
    <w:basedOn w:val="Normalny"/>
    <w:link w:val="Tekstpodstawowy2Znak"/>
    <w:rsid w:val="00C40F7E"/>
    <w:pPr>
      <w:spacing w:after="120" w:line="480" w:lineRule="auto"/>
    </w:pPr>
  </w:style>
  <w:style w:type="character" w:customStyle="1" w:styleId="Tekstpodstawowy2Znak">
    <w:name w:val="Tekst podstawowy 2 Znak"/>
    <w:basedOn w:val="Domylnaczcionkaakapitu"/>
    <w:link w:val="Tekstpodstawowy2"/>
    <w:rsid w:val="00C40F7E"/>
    <w:rPr>
      <w:rFonts w:ascii="Times New Roman" w:eastAsia="Times New Roman" w:hAnsi="Times New Roman"/>
      <w:sz w:val="24"/>
      <w:szCs w:val="24"/>
    </w:rPr>
  </w:style>
  <w:style w:type="paragraph" w:styleId="Tekstpodstawowywcity2">
    <w:name w:val="Body Text Indent 2"/>
    <w:basedOn w:val="Normalny"/>
    <w:link w:val="Tekstpodstawowywcity2Znak"/>
    <w:rsid w:val="00C40F7E"/>
    <w:pPr>
      <w:spacing w:after="120" w:line="480" w:lineRule="auto"/>
      <w:ind w:left="283"/>
    </w:pPr>
  </w:style>
  <w:style w:type="character" w:customStyle="1" w:styleId="Tekstpodstawowywcity2Znak">
    <w:name w:val="Tekst podstawowy wcięty 2 Znak"/>
    <w:basedOn w:val="Domylnaczcionkaakapitu"/>
    <w:link w:val="Tekstpodstawowywcity2"/>
    <w:rsid w:val="00C40F7E"/>
    <w:rPr>
      <w:rFonts w:ascii="Times New Roman" w:eastAsia="Times New Roman" w:hAnsi="Times New Roman"/>
      <w:sz w:val="24"/>
      <w:szCs w:val="24"/>
    </w:rPr>
  </w:style>
  <w:style w:type="paragraph" w:styleId="Stopka">
    <w:name w:val="footer"/>
    <w:basedOn w:val="Normalny"/>
    <w:link w:val="StopkaZnak"/>
    <w:uiPriority w:val="99"/>
    <w:rsid w:val="00C40F7E"/>
    <w:pPr>
      <w:tabs>
        <w:tab w:val="center" w:pos="4536"/>
        <w:tab w:val="right" w:pos="9072"/>
      </w:tabs>
    </w:pPr>
    <w:rPr>
      <w:sz w:val="20"/>
      <w:szCs w:val="20"/>
    </w:rPr>
  </w:style>
  <w:style w:type="character" w:customStyle="1" w:styleId="StopkaZnak">
    <w:name w:val="Stopka Znak"/>
    <w:basedOn w:val="Domylnaczcionkaakapitu"/>
    <w:link w:val="Stopka"/>
    <w:uiPriority w:val="99"/>
    <w:rsid w:val="00C40F7E"/>
    <w:rPr>
      <w:rFonts w:ascii="Times New Roman" w:eastAsia="Times New Roman" w:hAnsi="Times New Roman"/>
    </w:rPr>
  </w:style>
  <w:style w:type="paragraph" w:styleId="Tekstpodstawowy3">
    <w:name w:val="Body Text 3"/>
    <w:basedOn w:val="Normalny"/>
    <w:link w:val="Tekstpodstawowy3Znak"/>
    <w:uiPriority w:val="99"/>
    <w:rsid w:val="00C40F7E"/>
    <w:pPr>
      <w:spacing w:after="120"/>
    </w:pPr>
    <w:rPr>
      <w:sz w:val="16"/>
      <w:szCs w:val="16"/>
    </w:rPr>
  </w:style>
  <w:style w:type="character" w:customStyle="1" w:styleId="Tekstpodstawowy3Znak">
    <w:name w:val="Tekst podstawowy 3 Znak"/>
    <w:basedOn w:val="Domylnaczcionkaakapitu"/>
    <w:link w:val="Tekstpodstawowy3"/>
    <w:uiPriority w:val="99"/>
    <w:rsid w:val="00C40F7E"/>
    <w:rPr>
      <w:rFonts w:ascii="Times New Roman" w:eastAsia="Times New Roman" w:hAnsi="Times New Roman"/>
      <w:sz w:val="16"/>
      <w:szCs w:val="16"/>
    </w:rPr>
  </w:style>
  <w:style w:type="paragraph" w:customStyle="1" w:styleId="a">
    <w:name w:val="Ś"/>
    <w:basedOn w:val="Normalny"/>
    <w:rsid w:val="00C40F7E"/>
    <w:pPr>
      <w:spacing w:line="360" w:lineRule="auto"/>
      <w:jc w:val="center"/>
    </w:pPr>
    <w:rPr>
      <w:rFonts w:ascii="Arial" w:hAnsi="Arial"/>
      <w:b/>
      <w:sz w:val="22"/>
      <w:szCs w:val="20"/>
    </w:rPr>
  </w:style>
  <w:style w:type="paragraph" w:styleId="Tekstpodstawowywcity">
    <w:name w:val="Body Text Indent"/>
    <w:basedOn w:val="Normalny"/>
    <w:link w:val="TekstpodstawowywcityZnak"/>
    <w:rsid w:val="00C40F7E"/>
    <w:pPr>
      <w:spacing w:after="120"/>
      <w:ind w:left="283"/>
    </w:pPr>
  </w:style>
  <w:style w:type="character" w:customStyle="1" w:styleId="TekstpodstawowywcityZnak">
    <w:name w:val="Tekst podstawowy wcięty Znak"/>
    <w:basedOn w:val="Domylnaczcionkaakapitu"/>
    <w:link w:val="Tekstpodstawowywcity"/>
    <w:rsid w:val="00C40F7E"/>
    <w:rPr>
      <w:rFonts w:ascii="Times New Roman" w:eastAsia="Times New Roman" w:hAnsi="Times New Roman"/>
      <w:sz w:val="24"/>
      <w:szCs w:val="24"/>
    </w:rPr>
  </w:style>
  <w:style w:type="character" w:styleId="Numerstrony">
    <w:name w:val="page number"/>
    <w:basedOn w:val="Domylnaczcionkaakapitu"/>
    <w:semiHidden/>
    <w:rsid w:val="00C40F7E"/>
  </w:style>
  <w:style w:type="character" w:customStyle="1" w:styleId="Tekstpodstawowywcity3Znak">
    <w:name w:val="Tekst podstawowy wcięty 3 Znak"/>
    <w:link w:val="Tekstpodstawowywcity3"/>
    <w:semiHidden/>
    <w:rsid w:val="00C40F7E"/>
    <w:rPr>
      <w:rFonts w:ascii="Times New Roman" w:eastAsia="Times New Roman" w:hAnsi="Times New Roman"/>
      <w:sz w:val="16"/>
      <w:szCs w:val="16"/>
    </w:rPr>
  </w:style>
  <w:style w:type="paragraph" w:styleId="Tekstpodstawowywcity3">
    <w:name w:val="Body Text Indent 3"/>
    <w:basedOn w:val="Normalny"/>
    <w:link w:val="Tekstpodstawowywcity3Znak"/>
    <w:semiHidden/>
    <w:rsid w:val="00C40F7E"/>
    <w:pPr>
      <w:spacing w:after="120"/>
      <w:ind w:left="283"/>
    </w:pPr>
    <w:rPr>
      <w:sz w:val="16"/>
      <w:szCs w:val="16"/>
    </w:rPr>
  </w:style>
  <w:style w:type="character" w:customStyle="1" w:styleId="Tekstpodstawowywcity3Znak1">
    <w:name w:val="Tekst podstawowy wcięty 3 Znak1"/>
    <w:basedOn w:val="Domylnaczcionkaakapitu"/>
    <w:link w:val="Tekstpodstawowywcity3"/>
    <w:uiPriority w:val="99"/>
    <w:semiHidden/>
    <w:rsid w:val="00C40F7E"/>
    <w:rPr>
      <w:rFonts w:ascii="Times New Roman" w:eastAsia="Times New Roman" w:hAnsi="Times New Roman"/>
      <w:sz w:val="16"/>
      <w:szCs w:val="16"/>
    </w:rPr>
  </w:style>
  <w:style w:type="character" w:styleId="Hipercze">
    <w:name w:val="Hyperlink"/>
    <w:uiPriority w:val="99"/>
    <w:rsid w:val="00C40F7E"/>
    <w:rPr>
      <w:color w:val="0000FF"/>
      <w:u w:val="single"/>
    </w:rPr>
  </w:style>
  <w:style w:type="paragraph" w:styleId="Tekstkomentarza">
    <w:name w:val="annotation text"/>
    <w:basedOn w:val="Normalny"/>
    <w:link w:val="TekstkomentarzaZnak1"/>
    <w:semiHidden/>
    <w:rsid w:val="00C40F7E"/>
    <w:rPr>
      <w:sz w:val="20"/>
      <w:szCs w:val="20"/>
    </w:rPr>
  </w:style>
  <w:style w:type="character" w:customStyle="1" w:styleId="TekstkomentarzaZnak">
    <w:name w:val="Tekst komentarza Znak"/>
    <w:basedOn w:val="Domylnaczcionkaakapitu"/>
    <w:link w:val="Tekstkomentarza"/>
    <w:rsid w:val="00C40F7E"/>
    <w:rPr>
      <w:rFonts w:ascii="Times New Roman" w:eastAsia="Times New Roman" w:hAnsi="Times New Roman"/>
    </w:rPr>
  </w:style>
  <w:style w:type="character" w:customStyle="1" w:styleId="TekstkomentarzaZnak1">
    <w:name w:val="Tekst komentarza Znak1"/>
    <w:link w:val="Tekstkomentarza"/>
    <w:semiHidden/>
    <w:rsid w:val="00C40F7E"/>
    <w:rPr>
      <w:rFonts w:ascii="Times New Roman" w:eastAsia="Times New Roman" w:hAnsi="Times New Roman"/>
    </w:rPr>
  </w:style>
  <w:style w:type="paragraph" w:styleId="Tematkomentarza">
    <w:name w:val="annotation subject"/>
    <w:basedOn w:val="Tekstkomentarza"/>
    <w:next w:val="Tekstkomentarza"/>
    <w:link w:val="TematkomentarzaZnak1"/>
    <w:rsid w:val="00C40F7E"/>
    <w:rPr>
      <w:b/>
      <w:bCs/>
    </w:rPr>
  </w:style>
  <w:style w:type="character" w:customStyle="1" w:styleId="TematkomentarzaZnak">
    <w:name w:val="Temat komentarza Znak"/>
    <w:basedOn w:val="TekstkomentarzaZnak"/>
    <w:link w:val="Tematkomentarza"/>
    <w:rsid w:val="00C40F7E"/>
    <w:rPr>
      <w:b/>
      <w:bCs/>
    </w:rPr>
  </w:style>
  <w:style w:type="character" w:customStyle="1" w:styleId="TematkomentarzaZnak1">
    <w:name w:val="Temat komentarza Znak1"/>
    <w:link w:val="Tematkomentarza"/>
    <w:rsid w:val="00C40F7E"/>
    <w:rPr>
      <w:rFonts w:ascii="Times New Roman" w:eastAsia="Times New Roman" w:hAnsi="Times New Roman"/>
      <w:b/>
      <w:bCs/>
    </w:rPr>
  </w:style>
  <w:style w:type="character" w:customStyle="1" w:styleId="TekstdymkaZnak1">
    <w:name w:val="Tekst dymka Znak1"/>
    <w:rsid w:val="00C40F7E"/>
    <w:rPr>
      <w:rFonts w:ascii="Tahoma" w:eastAsia="Times New Roman" w:hAnsi="Tahoma" w:cs="Tahoma"/>
      <w:sz w:val="16"/>
      <w:szCs w:val="16"/>
      <w:lang w:val="pl-PL" w:eastAsia="pl-PL" w:bidi="ar-SA"/>
    </w:rPr>
  </w:style>
  <w:style w:type="paragraph" w:styleId="Nagwek">
    <w:name w:val="header"/>
    <w:basedOn w:val="Normalny"/>
    <w:link w:val="NagwekZnak"/>
    <w:uiPriority w:val="99"/>
    <w:rsid w:val="00C40F7E"/>
    <w:pPr>
      <w:tabs>
        <w:tab w:val="center" w:pos="4536"/>
        <w:tab w:val="right" w:pos="9072"/>
      </w:tabs>
    </w:pPr>
  </w:style>
  <w:style w:type="character" w:customStyle="1" w:styleId="NagwekZnak">
    <w:name w:val="Nagłówek Znak"/>
    <w:basedOn w:val="Domylnaczcionkaakapitu"/>
    <w:link w:val="Nagwek"/>
    <w:uiPriority w:val="99"/>
    <w:rsid w:val="00C40F7E"/>
    <w:rPr>
      <w:rFonts w:ascii="Times New Roman" w:eastAsia="Times New Roman" w:hAnsi="Times New Roman"/>
      <w:sz w:val="24"/>
      <w:szCs w:val="24"/>
    </w:rPr>
  </w:style>
  <w:style w:type="paragraph" w:customStyle="1" w:styleId="AnalizasPG">
    <w:name w:val="Analiza_sPG"/>
    <w:basedOn w:val="Normalny"/>
    <w:link w:val="AnalizasPGZnak"/>
    <w:autoRedefine/>
    <w:rsid w:val="00C40F7E"/>
    <w:pPr>
      <w:spacing w:before="120" w:after="0"/>
      <w:ind w:left="0" w:firstLine="0"/>
    </w:pPr>
    <w:rPr>
      <w:i/>
      <w:sz w:val="20"/>
      <w:szCs w:val="20"/>
    </w:rPr>
  </w:style>
  <w:style w:type="character" w:customStyle="1" w:styleId="AnalizasPGZnak">
    <w:name w:val="Analiza_sPG Znak"/>
    <w:link w:val="AnalizasPG"/>
    <w:rsid w:val="00C40F7E"/>
    <w:rPr>
      <w:rFonts w:ascii="Times New Roman" w:eastAsia="Times New Roman" w:hAnsi="Times New Roman"/>
      <w:i/>
    </w:rPr>
  </w:style>
  <w:style w:type="paragraph" w:customStyle="1" w:styleId="ATabela">
    <w:name w:val="A_Tabela"/>
    <w:basedOn w:val="AnalizasPG"/>
    <w:rsid w:val="00C40F7E"/>
    <w:pPr>
      <w:jc w:val="left"/>
    </w:pPr>
    <w:rPr>
      <w:rFonts w:ascii="Arial Narrow" w:hAnsi="Arial Narrow"/>
      <w:b/>
      <w:snapToGrid w:val="0"/>
    </w:rPr>
  </w:style>
  <w:style w:type="paragraph" w:customStyle="1" w:styleId="Analizatytuy">
    <w:name w:val="Analiza_tytuły"/>
    <w:basedOn w:val="Legenda"/>
    <w:autoRedefine/>
    <w:rsid w:val="00C40F7E"/>
    <w:pPr>
      <w:keepNext/>
      <w:spacing w:before="0" w:after="0"/>
      <w:ind w:left="0" w:firstLine="0"/>
      <w:jc w:val="center"/>
    </w:pPr>
    <w:rPr>
      <w:rFonts w:ascii="Arial" w:hAnsi="Arial" w:cs="Arial"/>
      <w:i/>
      <w:noProof/>
      <w:kern w:val="16"/>
      <w:sz w:val="22"/>
      <w:szCs w:val="22"/>
    </w:rPr>
  </w:style>
  <w:style w:type="character" w:customStyle="1" w:styleId="eltit">
    <w:name w:val="eltit"/>
    <w:basedOn w:val="Domylnaczcionkaakapitu"/>
    <w:rsid w:val="00C40F7E"/>
  </w:style>
  <w:style w:type="paragraph" w:styleId="Zwykytekst">
    <w:name w:val="Plain Text"/>
    <w:basedOn w:val="Normalny"/>
    <w:link w:val="ZwykytekstZnak"/>
    <w:rsid w:val="00C40F7E"/>
    <w:pPr>
      <w:spacing w:before="0" w:after="0"/>
      <w:ind w:left="0" w:firstLine="0"/>
      <w:jc w:val="left"/>
    </w:pPr>
    <w:rPr>
      <w:rFonts w:ascii="Courier New" w:hAnsi="Courier New"/>
      <w:sz w:val="20"/>
      <w:szCs w:val="20"/>
    </w:rPr>
  </w:style>
  <w:style w:type="character" w:customStyle="1" w:styleId="ZwykytekstZnak">
    <w:name w:val="Zwykły tekst Znak"/>
    <w:basedOn w:val="Domylnaczcionkaakapitu"/>
    <w:link w:val="Zwykytekst"/>
    <w:rsid w:val="00C40F7E"/>
    <w:rPr>
      <w:rFonts w:ascii="Courier New" w:eastAsia="Times New Roman" w:hAnsi="Courier New"/>
    </w:rPr>
  </w:style>
  <w:style w:type="paragraph" w:customStyle="1" w:styleId="tresc">
    <w:name w:val="tresc"/>
    <w:basedOn w:val="Normalny"/>
    <w:rsid w:val="00C40F7E"/>
    <w:pPr>
      <w:spacing w:before="100" w:beforeAutospacing="1" w:after="100" w:afterAutospacing="1"/>
      <w:ind w:left="0" w:firstLine="0"/>
      <w:jc w:val="left"/>
    </w:pPr>
  </w:style>
  <w:style w:type="paragraph" w:customStyle="1" w:styleId="tab125trebuchetsize10odst13">
    <w:name w:val="tab_1_25_trebuchet_size_10_odst_1_3"/>
    <w:basedOn w:val="Normalny"/>
    <w:rsid w:val="00C40F7E"/>
    <w:pPr>
      <w:tabs>
        <w:tab w:val="left" w:pos="709"/>
      </w:tabs>
      <w:spacing w:before="0" w:after="0" w:line="312" w:lineRule="auto"/>
      <w:ind w:left="0" w:firstLine="0"/>
    </w:pPr>
    <w:rPr>
      <w:rFonts w:ascii="Trebuchet MS" w:hAnsi="Trebuchet MS"/>
      <w:kern w:val="20"/>
      <w:sz w:val="20"/>
    </w:rPr>
  </w:style>
  <w:style w:type="character" w:customStyle="1" w:styleId="tekst">
    <w:name w:val="tekst"/>
    <w:basedOn w:val="Domylnaczcionkaakapitu"/>
    <w:rsid w:val="00C40F7E"/>
  </w:style>
  <w:style w:type="paragraph" w:customStyle="1" w:styleId="aka">
    <w:name w:val="aka"/>
    <w:basedOn w:val="Normalny"/>
    <w:rsid w:val="00C40F7E"/>
    <w:pPr>
      <w:numPr>
        <w:numId w:val="15"/>
      </w:numPr>
    </w:pPr>
  </w:style>
  <w:style w:type="character" w:customStyle="1" w:styleId="detailsdoccontent">
    <w:name w:val="details_doc_content"/>
    <w:basedOn w:val="Domylnaczcionkaakapitu"/>
    <w:rsid w:val="00C40F7E"/>
  </w:style>
  <w:style w:type="character" w:styleId="Odwoanieprzypisukocowego">
    <w:name w:val="endnote reference"/>
    <w:semiHidden/>
    <w:unhideWhenUsed/>
    <w:rsid w:val="00C40F7E"/>
    <w:rPr>
      <w:vertAlign w:val="superscript"/>
    </w:rPr>
  </w:style>
  <w:style w:type="character" w:customStyle="1" w:styleId="podtytul">
    <w:name w:val="podtytul"/>
    <w:basedOn w:val="Domylnaczcionkaakapitu"/>
    <w:rsid w:val="00C40F7E"/>
  </w:style>
  <w:style w:type="table" w:styleId="Tabela-Siatka">
    <w:name w:val="Table Grid"/>
    <w:basedOn w:val="Standardowy"/>
    <w:uiPriority w:val="59"/>
    <w:rsid w:val="00C40F7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woaniedokomentarza">
    <w:name w:val="annotation reference"/>
    <w:uiPriority w:val="99"/>
    <w:semiHidden/>
    <w:unhideWhenUsed/>
    <w:rsid w:val="00C40F7E"/>
    <w:rPr>
      <w:sz w:val="16"/>
      <w:szCs w:val="16"/>
    </w:rPr>
  </w:style>
  <w:style w:type="character" w:customStyle="1" w:styleId="st">
    <w:name w:val="st"/>
    <w:basedOn w:val="Domylnaczcionkaakapitu"/>
    <w:rsid w:val="00C40F7E"/>
  </w:style>
  <w:style w:type="paragraph" w:customStyle="1" w:styleId="default0">
    <w:name w:val="default"/>
    <w:basedOn w:val="Normalny"/>
    <w:rsid w:val="00C40F7E"/>
    <w:pPr>
      <w:spacing w:before="100" w:beforeAutospacing="1" w:after="100" w:afterAutospacing="1"/>
      <w:ind w:left="0" w:firstLine="0"/>
      <w:jc w:val="left"/>
    </w:pPr>
  </w:style>
  <w:style w:type="numbering" w:customStyle="1" w:styleId="Bezlisty1">
    <w:name w:val="Bez listy1"/>
    <w:next w:val="Bezlisty"/>
    <w:uiPriority w:val="99"/>
    <w:semiHidden/>
    <w:unhideWhenUsed/>
    <w:rsid w:val="00C40F7E"/>
  </w:style>
  <w:style w:type="table" w:styleId="redniasiatka1akcent3">
    <w:name w:val="Medium Grid 1 Accent 3"/>
    <w:basedOn w:val="Standardowy"/>
    <w:uiPriority w:val="67"/>
    <w:rsid w:val="00C40F7E"/>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3akcent3">
    <w:name w:val="Medium Grid 3 Accent 3"/>
    <w:basedOn w:val="Standardowy"/>
    <w:uiPriority w:val="69"/>
    <w:rsid w:val="00C40F7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redniasiatka3akcent5">
    <w:name w:val="Medium Grid 3 Accent 5"/>
    <w:basedOn w:val="Standardowy"/>
    <w:uiPriority w:val="69"/>
    <w:rsid w:val="00C40F7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redniasiatka1akcent5">
    <w:name w:val="Medium Grid 1 Accent 5"/>
    <w:basedOn w:val="Standardowy"/>
    <w:uiPriority w:val="67"/>
    <w:rsid w:val="00C40F7E"/>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2akcent5">
    <w:name w:val="Medium Grid 2 Accent 5"/>
    <w:basedOn w:val="Standardowy"/>
    <w:uiPriority w:val="68"/>
    <w:rsid w:val="00C40F7E"/>
    <w:rPr>
      <w:rFonts w:ascii="Cambria" w:eastAsia="Times New Roman"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Jasnasiatkaakcent5">
    <w:name w:val="Light Grid Accent 5"/>
    <w:basedOn w:val="Standardowy"/>
    <w:uiPriority w:val="62"/>
    <w:rsid w:val="00C40F7E"/>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Kolorowecieniowanieakcent5">
    <w:name w:val="Colorful Shading Accent 5"/>
    <w:basedOn w:val="Standardowy"/>
    <w:uiPriority w:val="71"/>
    <w:rsid w:val="00C40F7E"/>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redniecieniowanie1akcent5">
    <w:name w:val="Medium Shading 1 Accent 5"/>
    <w:basedOn w:val="Standardowy"/>
    <w:uiPriority w:val="63"/>
    <w:rsid w:val="00C40F7E"/>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Jasnecieniowanieakcent5">
    <w:name w:val="Light Shading Accent 5"/>
    <w:basedOn w:val="Standardowy"/>
    <w:uiPriority w:val="60"/>
    <w:rsid w:val="00C40F7E"/>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Spistreci4">
    <w:name w:val="toc 4"/>
    <w:basedOn w:val="Normalny"/>
    <w:next w:val="Normalny"/>
    <w:autoRedefine/>
    <w:uiPriority w:val="39"/>
    <w:unhideWhenUsed/>
    <w:rsid w:val="00C40F7E"/>
    <w:pPr>
      <w:spacing w:before="0" w:after="0"/>
      <w:ind w:left="480"/>
      <w:jc w:val="left"/>
    </w:pPr>
    <w:rPr>
      <w:rFonts w:asciiTheme="minorHAnsi" w:hAnsiTheme="minorHAnsi"/>
      <w:sz w:val="20"/>
      <w:szCs w:val="20"/>
    </w:rPr>
  </w:style>
  <w:style w:type="paragraph" w:styleId="Spistreci5">
    <w:name w:val="toc 5"/>
    <w:basedOn w:val="Normalny"/>
    <w:next w:val="Normalny"/>
    <w:autoRedefine/>
    <w:uiPriority w:val="39"/>
    <w:unhideWhenUsed/>
    <w:rsid w:val="00C40F7E"/>
    <w:pPr>
      <w:spacing w:before="0" w:after="0"/>
      <w:ind w:left="720"/>
      <w:jc w:val="left"/>
    </w:pPr>
    <w:rPr>
      <w:rFonts w:asciiTheme="minorHAnsi" w:hAnsiTheme="minorHAnsi"/>
      <w:sz w:val="20"/>
      <w:szCs w:val="20"/>
    </w:rPr>
  </w:style>
  <w:style w:type="paragraph" w:styleId="Spistreci6">
    <w:name w:val="toc 6"/>
    <w:basedOn w:val="Normalny"/>
    <w:next w:val="Normalny"/>
    <w:autoRedefine/>
    <w:uiPriority w:val="39"/>
    <w:unhideWhenUsed/>
    <w:rsid w:val="00C40F7E"/>
    <w:pPr>
      <w:spacing w:before="0" w:after="0"/>
      <w:ind w:left="960"/>
      <w:jc w:val="left"/>
    </w:pPr>
    <w:rPr>
      <w:rFonts w:asciiTheme="minorHAnsi" w:hAnsiTheme="minorHAnsi"/>
      <w:sz w:val="20"/>
      <w:szCs w:val="20"/>
    </w:rPr>
  </w:style>
  <w:style w:type="paragraph" w:styleId="Spistreci7">
    <w:name w:val="toc 7"/>
    <w:basedOn w:val="Normalny"/>
    <w:next w:val="Normalny"/>
    <w:autoRedefine/>
    <w:uiPriority w:val="39"/>
    <w:unhideWhenUsed/>
    <w:rsid w:val="00C40F7E"/>
    <w:pPr>
      <w:spacing w:before="0" w:after="0"/>
      <w:ind w:left="1200"/>
      <w:jc w:val="left"/>
    </w:pPr>
    <w:rPr>
      <w:rFonts w:asciiTheme="minorHAnsi" w:hAnsiTheme="minorHAnsi"/>
      <w:sz w:val="20"/>
      <w:szCs w:val="20"/>
    </w:rPr>
  </w:style>
  <w:style w:type="paragraph" w:styleId="Spistreci8">
    <w:name w:val="toc 8"/>
    <w:basedOn w:val="Normalny"/>
    <w:next w:val="Normalny"/>
    <w:autoRedefine/>
    <w:uiPriority w:val="39"/>
    <w:unhideWhenUsed/>
    <w:rsid w:val="00C40F7E"/>
    <w:pPr>
      <w:spacing w:before="0" w:after="0"/>
      <w:ind w:left="1440"/>
      <w:jc w:val="left"/>
    </w:pPr>
    <w:rPr>
      <w:rFonts w:asciiTheme="minorHAnsi" w:hAnsiTheme="minorHAnsi"/>
      <w:sz w:val="20"/>
      <w:szCs w:val="20"/>
    </w:rPr>
  </w:style>
  <w:style w:type="paragraph" w:styleId="Spistreci9">
    <w:name w:val="toc 9"/>
    <w:basedOn w:val="Normalny"/>
    <w:next w:val="Normalny"/>
    <w:autoRedefine/>
    <w:uiPriority w:val="39"/>
    <w:unhideWhenUsed/>
    <w:rsid w:val="00C40F7E"/>
    <w:pPr>
      <w:spacing w:before="0" w:after="0"/>
      <w:ind w:left="1680"/>
      <w:jc w:val="left"/>
    </w:pPr>
    <w:rPr>
      <w:rFonts w:asciiTheme="minorHAnsi" w:hAnsiTheme="minorHAnsi"/>
      <w:sz w:val="20"/>
      <w:szCs w:val="20"/>
    </w:rPr>
  </w:style>
  <w:style w:type="paragraph" w:styleId="Spisilustracji">
    <w:name w:val="table of figures"/>
    <w:basedOn w:val="Normalny"/>
    <w:next w:val="Normalny"/>
    <w:uiPriority w:val="99"/>
    <w:unhideWhenUsed/>
    <w:rsid w:val="00C40F7E"/>
    <w:pPr>
      <w:spacing w:before="0" w:after="0"/>
      <w:ind w:left="480" w:hanging="480"/>
      <w:jc w:val="left"/>
    </w:pPr>
    <w:rPr>
      <w:rFonts w:asciiTheme="minorHAnsi" w:hAnsiTheme="minorHAnsi"/>
      <w:smallCaps/>
      <w:sz w:val="20"/>
      <w:szCs w:val="20"/>
    </w:rPr>
  </w:style>
  <w:style w:type="table" w:customStyle="1" w:styleId="Jasnasiatkaakcent11">
    <w:name w:val="Jasna siatka — akcent 11"/>
    <w:basedOn w:val="Standardowy"/>
    <w:uiPriority w:val="62"/>
    <w:rsid w:val="00C40F7E"/>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Jasnasiatkaakcent12">
    <w:name w:val="Jasna siatka — akcent 12"/>
    <w:basedOn w:val="Standardowy"/>
    <w:uiPriority w:val="62"/>
    <w:rsid w:val="00C40F7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Jasnecieniowanieakcent11">
    <w:name w:val="Jasne cieniowanie — akcent 11"/>
    <w:basedOn w:val="Standardowy"/>
    <w:uiPriority w:val="60"/>
    <w:rsid w:val="00C40F7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C40F7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Jasnalistaakcent11">
    <w:name w:val="Jasna lista — akcent 11"/>
    <w:basedOn w:val="Standardowy"/>
    <w:uiPriority w:val="61"/>
    <w:rsid w:val="00C40F7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ezodstpw1">
    <w:name w:val="Bez odstępów1"/>
    <w:link w:val="NoSpacingChar"/>
    <w:rsid w:val="004679C3"/>
    <w:pPr>
      <w:spacing w:before="240"/>
      <w:ind w:left="714" w:hanging="357"/>
      <w:jc w:val="both"/>
    </w:pPr>
    <w:rPr>
      <w:sz w:val="22"/>
      <w:lang w:eastAsia="en-US"/>
    </w:rPr>
  </w:style>
  <w:style w:type="character" w:customStyle="1" w:styleId="NoSpacingChar">
    <w:name w:val="No Spacing Char"/>
    <w:link w:val="Bezodstpw1"/>
    <w:locked/>
    <w:rsid w:val="004679C3"/>
    <w:rPr>
      <w:sz w:val="22"/>
      <w:lang w:eastAsia="en-US"/>
    </w:rPr>
  </w:style>
  <w:style w:type="paragraph" w:customStyle="1" w:styleId="Akapitzlist1">
    <w:name w:val="Akapit z listą1"/>
    <w:basedOn w:val="Normalny"/>
    <w:link w:val="ListParagraphChar"/>
    <w:rsid w:val="004679C3"/>
    <w:pPr>
      <w:ind w:left="720"/>
    </w:pPr>
    <w:rPr>
      <w:rFonts w:eastAsia="Calibri"/>
    </w:rPr>
  </w:style>
  <w:style w:type="paragraph" w:customStyle="1" w:styleId="Cytat1">
    <w:name w:val="Cytat1"/>
    <w:basedOn w:val="Normalny"/>
    <w:next w:val="Normalny"/>
    <w:link w:val="QuoteChar"/>
    <w:rsid w:val="004679C3"/>
    <w:rPr>
      <w:rFonts w:eastAsia="Calibri"/>
      <w:i/>
      <w:szCs w:val="20"/>
    </w:rPr>
  </w:style>
  <w:style w:type="character" w:customStyle="1" w:styleId="QuoteChar">
    <w:name w:val="Quote Char"/>
    <w:link w:val="Cytat1"/>
    <w:locked/>
    <w:rsid w:val="004679C3"/>
    <w:rPr>
      <w:rFonts w:ascii="Times New Roman" w:hAnsi="Times New Roman"/>
      <w:i/>
      <w:sz w:val="24"/>
    </w:rPr>
  </w:style>
  <w:style w:type="paragraph" w:customStyle="1" w:styleId="Cytatintensywny1">
    <w:name w:val="Cytat intensywny1"/>
    <w:basedOn w:val="Normalny"/>
    <w:next w:val="Normalny"/>
    <w:link w:val="IntenseQuoteChar"/>
    <w:rsid w:val="004679C3"/>
    <w:pPr>
      <w:ind w:left="720" w:right="720"/>
    </w:pPr>
    <w:rPr>
      <w:rFonts w:eastAsia="Calibri"/>
      <w:b/>
      <w:i/>
      <w:sz w:val="22"/>
      <w:szCs w:val="20"/>
    </w:rPr>
  </w:style>
  <w:style w:type="character" w:customStyle="1" w:styleId="IntenseQuoteChar">
    <w:name w:val="Intense Quote Char"/>
    <w:link w:val="Cytatintensywny1"/>
    <w:locked/>
    <w:rsid w:val="004679C3"/>
    <w:rPr>
      <w:rFonts w:ascii="Times New Roman" w:hAnsi="Times New Roman"/>
      <w:b/>
      <w:i/>
      <w:sz w:val="22"/>
    </w:rPr>
  </w:style>
  <w:style w:type="character" w:customStyle="1" w:styleId="Wyrnieniedelikatne1">
    <w:name w:val="Wyróżnienie delikatne1"/>
    <w:rsid w:val="004679C3"/>
    <w:rPr>
      <w:i/>
      <w:color w:val="5A5A5A"/>
    </w:rPr>
  </w:style>
  <w:style w:type="character" w:customStyle="1" w:styleId="Wyrnienieintensywne1">
    <w:name w:val="Wyróżnienie intensywne1"/>
    <w:rsid w:val="004679C3"/>
    <w:rPr>
      <w:b/>
      <w:i/>
      <w:sz w:val="24"/>
      <w:u w:val="single"/>
    </w:rPr>
  </w:style>
  <w:style w:type="character" w:customStyle="1" w:styleId="Odwoaniedelikatne1">
    <w:name w:val="Odwołanie delikatne1"/>
    <w:rsid w:val="004679C3"/>
    <w:rPr>
      <w:sz w:val="24"/>
      <w:u w:val="single"/>
    </w:rPr>
  </w:style>
  <w:style w:type="character" w:customStyle="1" w:styleId="Odwoanieintensywne1">
    <w:name w:val="Odwołanie intensywne1"/>
    <w:rsid w:val="004679C3"/>
    <w:rPr>
      <w:b/>
      <w:sz w:val="24"/>
      <w:u w:val="single"/>
    </w:rPr>
  </w:style>
  <w:style w:type="character" w:customStyle="1" w:styleId="Tytuksiki1">
    <w:name w:val="Tytuł książki1"/>
    <w:rsid w:val="004679C3"/>
    <w:rPr>
      <w:rFonts w:ascii="Cambria" w:hAnsi="Cambria"/>
      <w:b/>
      <w:i/>
      <w:sz w:val="24"/>
    </w:rPr>
  </w:style>
  <w:style w:type="paragraph" w:customStyle="1" w:styleId="Nagwekspisutreci1">
    <w:name w:val="Nagłówek spisu treści1"/>
    <w:basedOn w:val="Nagwek1"/>
    <w:next w:val="Normalny"/>
    <w:rsid w:val="004679C3"/>
    <w:pPr>
      <w:keepLines w:val="0"/>
      <w:spacing w:before="240" w:after="60"/>
      <w:ind w:left="720" w:hanging="360"/>
      <w:outlineLvl w:val="9"/>
    </w:pPr>
    <w:rPr>
      <w:rFonts w:ascii="Arial" w:eastAsia="Calibri" w:hAnsi="Arial"/>
      <w:bCs w:val="0"/>
      <w:kern w:val="32"/>
      <w:sz w:val="32"/>
      <w:szCs w:val="32"/>
    </w:rPr>
  </w:style>
  <w:style w:type="character" w:customStyle="1" w:styleId="ListParagraphChar">
    <w:name w:val="List Paragraph Char"/>
    <w:basedOn w:val="Domylnaczcionkaakapitu"/>
    <w:link w:val="Akapitzlist1"/>
    <w:locked/>
    <w:rsid w:val="004679C3"/>
    <w:rPr>
      <w:rFonts w:ascii="Times New Roman" w:hAnsi="Times New Roman"/>
      <w:sz w:val="24"/>
      <w:szCs w:val="24"/>
    </w:rPr>
  </w:style>
  <w:style w:type="table" w:customStyle="1" w:styleId="redniasiatka1akcent31">
    <w:name w:val="Średnia siatka 1 — akcent 31"/>
    <w:rsid w:val="004679C3"/>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style>
  <w:style w:type="table" w:customStyle="1" w:styleId="redniasiatka3akcent31">
    <w:name w:val="Średnia siatka 3 — akcent 31"/>
    <w:rsid w:val="004679C3"/>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style>
  <w:style w:type="table" w:customStyle="1" w:styleId="redniasiatka3akcent51">
    <w:name w:val="Średnia siatka 3 — akcent 51"/>
    <w:rsid w:val="004679C3"/>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redniasiatka1akcent51">
    <w:name w:val="Średnia siatka 1 — akcent 51"/>
    <w:rsid w:val="004679C3"/>
    <w:rPr>
      <w:rFonts w:eastAsia="Times New Roma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style>
  <w:style w:type="table" w:customStyle="1" w:styleId="redniasiatka2akcent51">
    <w:name w:val="Średnia siatka 2 — akcent 51"/>
    <w:rsid w:val="004679C3"/>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style>
  <w:style w:type="table" w:customStyle="1" w:styleId="Jasnasiatkaakcent51">
    <w:name w:val="Jasna siatka — akcent 51"/>
    <w:rsid w:val="004679C3"/>
    <w:rPr>
      <w:rFonts w:eastAsia="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Kolorowecieniowanieakcent51">
    <w:name w:val="Kolorowe cieniowanie — akcent 51"/>
    <w:rsid w:val="004679C3"/>
    <w:rPr>
      <w:rFonts w:eastAsia="Times New Roman"/>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style>
  <w:style w:type="table" w:customStyle="1" w:styleId="redniecieniowanie1akcent51">
    <w:name w:val="Średnie cieniowanie 1 — akcent 51"/>
    <w:rsid w:val="004679C3"/>
    <w:rPr>
      <w:rFonts w:eastAsia="Times New Roma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style>
  <w:style w:type="table" w:customStyle="1" w:styleId="Jasnecieniowanieakcent51">
    <w:name w:val="Jasne cieniowanie — akcent 51"/>
    <w:rsid w:val="004679C3"/>
    <w:rPr>
      <w:rFonts w:eastAsia="Times New Roman"/>
      <w:color w:val="31849B"/>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style>
  <w:style w:type="table" w:customStyle="1" w:styleId="Jasnecieniowanieakcent21">
    <w:name w:val="Jasne cieniowanie — akcent 21"/>
    <w:rsid w:val="004679C3"/>
    <w:rPr>
      <w:rFonts w:eastAsia="Times New Roman"/>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paragraph" w:customStyle="1" w:styleId="Akapitzlist11">
    <w:name w:val="Akapit z listą11"/>
    <w:basedOn w:val="Normalny"/>
    <w:rsid w:val="00F26EA7"/>
    <w:pPr>
      <w:ind w:left="720"/>
    </w:pPr>
    <w:rPr>
      <w:rFonts w:eastAsia="Calibri"/>
    </w:rPr>
  </w:style>
  <w:style w:type="paragraph" w:customStyle="1" w:styleId="Akapitzlist2">
    <w:name w:val="Akapit z listą2"/>
    <w:basedOn w:val="Normalny"/>
    <w:rsid w:val="00550F74"/>
    <w:pPr>
      <w:spacing w:before="0" w:after="160" w:line="259" w:lineRule="auto"/>
      <w:ind w:left="720" w:firstLine="0"/>
      <w:jc w:val="left"/>
    </w:pPr>
    <w:rPr>
      <w:rFonts w:ascii="Calibri" w:hAnsi="Calibri" w:cs="Calibri"/>
      <w:sz w:val="22"/>
      <w:szCs w:val="22"/>
      <w:lang w:eastAsia="en-US"/>
    </w:rPr>
  </w:style>
  <w:style w:type="table" w:customStyle="1" w:styleId="Jasnasiatkaakcent13">
    <w:name w:val="Jasna siatka — akcent 13"/>
    <w:basedOn w:val="Standardowy"/>
    <w:uiPriority w:val="62"/>
    <w:rsid w:val="000F6AF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26371791">
      <w:bodyDiv w:val="1"/>
      <w:marLeft w:val="0"/>
      <w:marRight w:val="0"/>
      <w:marTop w:val="0"/>
      <w:marBottom w:val="0"/>
      <w:divBdr>
        <w:top w:val="none" w:sz="0" w:space="0" w:color="auto"/>
        <w:left w:val="none" w:sz="0" w:space="0" w:color="auto"/>
        <w:bottom w:val="none" w:sz="0" w:space="0" w:color="auto"/>
        <w:right w:val="none" w:sz="0" w:space="0" w:color="auto"/>
      </w:divBdr>
    </w:div>
    <w:div w:id="118031798">
      <w:bodyDiv w:val="1"/>
      <w:marLeft w:val="0"/>
      <w:marRight w:val="0"/>
      <w:marTop w:val="0"/>
      <w:marBottom w:val="0"/>
      <w:divBdr>
        <w:top w:val="none" w:sz="0" w:space="0" w:color="auto"/>
        <w:left w:val="none" w:sz="0" w:space="0" w:color="auto"/>
        <w:bottom w:val="none" w:sz="0" w:space="0" w:color="auto"/>
        <w:right w:val="none" w:sz="0" w:space="0" w:color="auto"/>
      </w:divBdr>
    </w:div>
    <w:div w:id="279069006">
      <w:bodyDiv w:val="1"/>
      <w:marLeft w:val="0"/>
      <w:marRight w:val="0"/>
      <w:marTop w:val="0"/>
      <w:marBottom w:val="0"/>
      <w:divBdr>
        <w:top w:val="none" w:sz="0" w:space="0" w:color="auto"/>
        <w:left w:val="none" w:sz="0" w:space="0" w:color="auto"/>
        <w:bottom w:val="none" w:sz="0" w:space="0" w:color="auto"/>
        <w:right w:val="none" w:sz="0" w:space="0" w:color="auto"/>
      </w:divBdr>
    </w:div>
    <w:div w:id="574314266">
      <w:bodyDiv w:val="1"/>
      <w:marLeft w:val="0"/>
      <w:marRight w:val="0"/>
      <w:marTop w:val="0"/>
      <w:marBottom w:val="0"/>
      <w:divBdr>
        <w:top w:val="none" w:sz="0" w:space="0" w:color="auto"/>
        <w:left w:val="none" w:sz="0" w:space="0" w:color="auto"/>
        <w:bottom w:val="none" w:sz="0" w:space="0" w:color="auto"/>
        <w:right w:val="none" w:sz="0" w:space="0" w:color="auto"/>
      </w:divBdr>
    </w:div>
    <w:div w:id="796948136">
      <w:bodyDiv w:val="1"/>
      <w:marLeft w:val="0"/>
      <w:marRight w:val="0"/>
      <w:marTop w:val="0"/>
      <w:marBottom w:val="0"/>
      <w:divBdr>
        <w:top w:val="none" w:sz="0" w:space="0" w:color="auto"/>
        <w:left w:val="none" w:sz="0" w:space="0" w:color="auto"/>
        <w:bottom w:val="none" w:sz="0" w:space="0" w:color="auto"/>
        <w:right w:val="none" w:sz="0" w:space="0" w:color="auto"/>
      </w:divBdr>
    </w:div>
    <w:div w:id="974798254">
      <w:bodyDiv w:val="1"/>
      <w:marLeft w:val="0"/>
      <w:marRight w:val="0"/>
      <w:marTop w:val="0"/>
      <w:marBottom w:val="0"/>
      <w:divBdr>
        <w:top w:val="none" w:sz="0" w:space="0" w:color="auto"/>
        <w:left w:val="none" w:sz="0" w:space="0" w:color="auto"/>
        <w:bottom w:val="none" w:sz="0" w:space="0" w:color="auto"/>
        <w:right w:val="none" w:sz="0" w:space="0" w:color="auto"/>
      </w:divBdr>
    </w:div>
    <w:div w:id="1097411817">
      <w:bodyDiv w:val="1"/>
      <w:marLeft w:val="0"/>
      <w:marRight w:val="0"/>
      <w:marTop w:val="0"/>
      <w:marBottom w:val="0"/>
      <w:divBdr>
        <w:top w:val="none" w:sz="0" w:space="0" w:color="auto"/>
        <w:left w:val="none" w:sz="0" w:space="0" w:color="auto"/>
        <w:bottom w:val="none" w:sz="0" w:space="0" w:color="auto"/>
        <w:right w:val="none" w:sz="0" w:space="0" w:color="auto"/>
      </w:divBdr>
    </w:div>
    <w:div w:id="1161773895">
      <w:bodyDiv w:val="1"/>
      <w:marLeft w:val="0"/>
      <w:marRight w:val="0"/>
      <w:marTop w:val="0"/>
      <w:marBottom w:val="0"/>
      <w:divBdr>
        <w:top w:val="none" w:sz="0" w:space="0" w:color="auto"/>
        <w:left w:val="none" w:sz="0" w:space="0" w:color="auto"/>
        <w:bottom w:val="none" w:sz="0" w:space="0" w:color="auto"/>
        <w:right w:val="none" w:sz="0" w:space="0" w:color="auto"/>
      </w:divBdr>
    </w:div>
    <w:div w:id="1630698071">
      <w:bodyDiv w:val="1"/>
      <w:marLeft w:val="0"/>
      <w:marRight w:val="0"/>
      <w:marTop w:val="0"/>
      <w:marBottom w:val="0"/>
      <w:divBdr>
        <w:top w:val="none" w:sz="0" w:space="0" w:color="auto"/>
        <w:left w:val="none" w:sz="0" w:space="0" w:color="auto"/>
        <w:bottom w:val="none" w:sz="0" w:space="0" w:color="auto"/>
        <w:right w:val="none" w:sz="0" w:space="0" w:color="auto"/>
      </w:divBdr>
    </w:div>
    <w:div w:id="209528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chart" Target="charts/chart3.xml"/><Relationship Id="rId26" Type="http://schemas.openxmlformats.org/officeDocument/2006/relationships/image" Target="media/image6.emf"/><Relationship Id="rId39"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6.xml"/><Relationship Id="rId34" Type="http://schemas.openxmlformats.org/officeDocument/2006/relationships/hyperlink" Target="http://www.apraca.pl/biwu/regionalny_plan_dzialania2006-17.02.2006.htm" TargetMode="External"/><Relationship Id="rId42" Type="http://schemas.openxmlformats.org/officeDocument/2006/relationships/chart" Target="charts/chart22.xml"/><Relationship Id="rId47" Type="http://schemas.openxmlformats.org/officeDocument/2006/relationships/chart" Target="charts/chart26.xml"/><Relationship Id="rId50" Type="http://schemas.openxmlformats.org/officeDocument/2006/relationships/chart" Target="charts/chart2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hart" Target="charts/chart2.xml"/><Relationship Id="rId25" Type="http://schemas.openxmlformats.org/officeDocument/2006/relationships/chart" Target="charts/chart9.xml"/><Relationship Id="rId33" Type="http://schemas.openxmlformats.org/officeDocument/2006/relationships/chart" Target="charts/chart14.xml"/><Relationship Id="rId38" Type="http://schemas.openxmlformats.org/officeDocument/2006/relationships/chart" Target="charts/chart18.xml"/><Relationship Id="rId46" Type="http://schemas.openxmlformats.org/officeDocument/2006/relationships/chart" Target="charts/chart2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hart" Target="charts/chart5.xml"/><Relationship Id="rId29" Type="http://schemas.openxmlformats.org/officeDocument/2006/relationships/chart" Target="charts/chart10.xml"/><Relationship Id="rId41" Type="http://schemas.openxmlformats.org/officeDocument/2006/relationships/chart" Target="charts/chart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8.xml"/><Relationship Id="rId32" Type="http://schemas.openxmlformats.org/officeDocument/2006/relationships/chart" Target="charts/chart13.xml"/><Relationship Id="rId37" Type="http://schemas.openxmlformats.org/officeDocument/2006/relationships/chart" Target="charts/chart17.xml"/><Relationship Id="rId40" Type="http://schemas.openxmlformats.org/officeDocument/2006/relationships/chart" Target="charts/chart20.xml"/><Relationship Id="rId45" Type="http://schemas.openxmlformats.org/officeDocument/2006/relationships/hyperlink" Target="https://psz.praca.gov.pl/web/urzad-pracy/-/8180211-oswiadczenia-o-powierzeniu-wykonywania-pracy-cudzoziemcowi-wpisane-do-ewidencji-oswiadczen-obowiazujace-od-2018-r-"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5.emf"/><Relationship Id="rId28" Type="http://schemas.openxmlformats.org/officeDocument/2006/relationships/image" Target="media/image8.emf"/><Relationship Id="rId36" Type="http://schemas.openxmlformats.org/officeDocument/2006/relationships/chart" Target="charts/chart16.xml"/><Relationship Id="rId49" Type="http://schemas.openxmlformats.org/officeDocument/2006/relationships/hyperlink" Target="https://psz.praca.gov.pl/web/urzad-pracy/-/8180228-zezwolenia-na-prace-sezonowa-cudzoziemca" TargetMode="External"/><Relationship Id="rId10" Type="http://schemas.openxmlformats.org/officeDocument/2006/relationships/header" Target="header2.xml"/><Relationship Id="rId19" Type="http://schemas.openxmlformats.org/officeDocument/2006/relationships/chart" Target="charts/chart4.xml"/><Relationship Id="rId31" Type="http://schemas.openxmlformats.org/officeDocument/2006/relationships/chart" Target="charts/chart12.xml"/><Relationship Id="rId44" Type="http://schemas.openxmlformats.org/officeDocument/2006/relationships/chart" Target="charts/chart24.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chart" Target="charts/chart7.xml"/><Relationship Id="rId27" Type="http://schemas.openxmlformats.org/officeDocument/2006/relationships/image" Target="media/image7.emf"/><Relationship Id="rId30" Type="http://schemas.openxmlformats.org/officeDocument/2006/relationships/chart" Target="charts/chart11.xml"/><Relationship Id="rId35" Type="http://schemas.openxmlformats.org/officeDocument/2006/relationships/chart" Target="charts/chart15.xml"/><Relationship Id="rId43" Type="http://schemas.openxmlformats.org/officeDocument/2006/relationships/chart" Target="charts/chart23.xml"/><Relationship Id="rId48" Type="http://schemas.openxmlformats.org/officeDocument/2006/relationships/hyperlink" Target="https://psz.praca.gov.pl/web/urzad-pracy/-/8180211-oswiadczenia-o-powierzeniu-wykonywania-pracy-cudzoziemcowi-wpisane-do-ewidencji-oswiadczen-obowiazujace-od-2018-r-" TargetMode="External"/><Relationship Id="rId8" Type="http://schemas.openxmlformats.org/officeDocument/2006/relationships/header" Target="header1.xml"/><Relationship Id="rId51" Type="http://schemas.openxmlformats.org/officeDocument/2006/relationships/chart" Target="charts/chart28.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upkatowice.praca.gov.pl/documents/162604/11336330/Synteza%20wynik&#243;w%20Badania%20sonda&#380;owego.pdf/55747a96-3de0-4fa3-82d1-961cba40b794" TargetMode="External"/><Relationship Id="rId2" Type="http://schemas.openxmlformats.org/officeDocument/2006/relationships/hyperlink" Target="http://www.ibs.org.pl" TargetMode="External"/><Relationship Id="rId1" Type="http://schemas.openxmlformats.org/officeDocument/2006/relationships/hyperlink" Target="https://katowice.stat.gov.pl/opracowania-biezace/opracowania-sygnalne/rolnictwo-lesnictwo/rolnictwo-w-wojewodztwie-slaskim-w-2019-r-,2,8.html" TargetMode="External"/><Relationship Id="rId4" Type="http://schemas.openxmlformats.org/officeDocument/2006/relationships/hyperlink" Target="https://wupkatowice.praca.gov.pl/-/2065124-barometr-zawodo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Arkusz_programu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Arkusz_programu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Arkusz_programu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Arkusz_programu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Arkusz_programu_Microsoft_Office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Office_Excel15.xlsx"/></Relationships>
</file>

<file path=word/charts/_rels/chart16.xml.rels><?xml version="1.0" encoding="UTF-8" standalone="yes"?>
<Relationships xmlns="http://schemas.openxmlformats.org/package/2006/relationships"><Relationship Id="rId1" Type="http://schemas.openxmlformats.org/officeDocument/2006/relationships/oleObject" Target="file:///C:\Users\isommer\Downloads\wykre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Analizy%20roczne\moja%20pomoc%20do%20roczna.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Analizy%20roczne\moja%20pomoc%20do%20roczna.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Analizy%20roczne\moja%20pomoc%20do%20roczna.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Office_Excel2.xlsx"/></Relationships>
</file>

<file path=word/charts/_rels/chart20.xml.rels><?xml version="1.0" encoding="UTF-8" standalone="yes"?>
<Relationships xmlns="http://schemas.openxmlformats.org/package/2006/relationships"><Relationship Id="rId1" Type="http://schemas.openxmlformats.org/officeDocument/2006/relationships/oleObject" Target="file:///D:\Analizy%20roczne\moja%20pomoc%20do%20roczna.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Analizy%20roczne\moja%20pomoc%20do%20roczna.xlsx" TargetMode="External"/></Relationships>
</file>

<file path=word/charts/_rels/chart22.xml.rels><?xml version="1.0" encoding="UTF-8" standalone="yes"?>
<Relationships xmlns="http://schemas.openxmlformats.org/package/2006/relationships"><Relationship Id="rId1" Type="http://schemas.openxmlformats.org/officeDocument/2006/relationships/package" Target="../embeddings/Arkusz_programu_Microsoft_Office_Excel16.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Arkusz_programu_Microsoft_Office_Excel17.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Arkusz_programu_Microsoft_Office_Excel18.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Arkusz_programu_Microsoft_Office_Excel19.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Arkusz_programu_Microsoft_Office_Excel20.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Arkusz_programu_Microsoft_Office_Excel21.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Arkusz_programu_Microsoft_Office_Excel2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Arkusz_programu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style val="23"/>
  <c:chart>
    <c:autoTitleDeleted val="1"/>
    <c:plotArea>
      <c:layout>
        <c:manualLayout>
          <c:layoutTarget val="inner"/>
          <c:xMode val="edge"/>
          <c:yMode val="edge"/>
          <c:x val="0.10042731620573148"/>
          <c:y val="8.7632652735301395E-2"/>
          <c:w val="0.87815082534851685"/>
          <c:h val="0.59869054083189643"/>
        </c:manualLayout>
      </c:layout>
      <c:barChart>
        <c:barDir val="col"/>
        <c:grouping val="clustered"/>
        <c:ser>
          <c:idx val="0"/>
          <c:order val="0"/>
          <c:tx>
            <c:strRef>
              <c:f>Arkusz1!$B$1</c:f>
              <c:strCache>
                <c:ptCount val="1"/>
                <c:pt idx="0">
                  <c:v>ŚLĄSKIE</c:v>
                </c:pt>
              </c:strCache>
            </c:strRef>
          </c:tx>
          <c:dLbls>
            <c:dLbl>
              <c:idx val="0"/>
              <c:layout>
                <c:manualLayout>
                  <c:x val="0"/>
                  <c:y val="0.3504088379261088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6BD-486B-8C10-5EFC24B95599}"/>
                </c:ext>
              </c:extLst>
            </c:dLbl>
            <c:dLbl>
              <c:idx val="1"/>
              <c:layout>
                <c:manualLayout>
                  <c:x val="3.925210369045909E-17"/>
                  <c:y val="0.3433774444435607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6BD-486B-8C10-5EFC24B95599}"/>
                </c:ext>
              </c:extLst>
            </c:dLbl>
            <c:dLbl>
              <c:idx val="2"/>
              <c:layout>
                <c:manualLayout>
                  <c:x val="0"/>
                  <c:y val="0.3497156300655613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6BD-486B-8C10-5EFC24B95599}"/>
                </c:ext>
              </c:extLst>
            </c:dLbl>
            <c:dLbl>
              <c:idx val="3"/>
              <c:layout>
                <c:manualLayout>
                  <c:x val="2.1410485709512312E-3"/>
                  <c:y val="0.340340605112084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6BD-486B-8C10-5EFC24B95599}"/>
                </c:ext>
              </c:extLst>
            </c:dLbl>
            <c:dLbl>
              <c:idx val="4"/>
              <c:layout>
                <c:manualLayout>
                  <c:x val="2.1385197734265803E-3"/>
                  <c:y val="0.3393424656440613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46BD-486B-8C10-5EFC24B95599}"/>
                </c:ext>
              </c:extLst>
            </c:dLbl>
            <c:spPr>
              <a:noFill/>
              <a:ln>
                <a:noFill/>
              </a:ln>
              <a:effectLst/>
            </c:spPr>
            <c:txPr>
              <a:bodyPr rot="-5400000" vert="horz" anchor="ctr" anchorCtr="0"/>
              <a:lstStyle/>
              <a:p>
                <a:pPr>
                  <a:defRPr sz="1200" b="1">
                    <a:solidFill>
                      <a:schemeClr val="tx2">
                        <a:lumMod val="75000"/>
                      </a:schemeClr>
                    </a:solidFill>
                  </a:defRPr>
                </a:pPr>
                <a:endParaRPr lang="pl-PL"/>
              </a:p>
            </c:txPr>
            <c:showVal val="1"/>
            <c:extLst xmlns:c16r2="http://schemas.microsoft.com/office/drawing/2015/06/chart">
              <c:ext xmlns:c15="http://schemas.microsoft.com/office/drawing/2012/chart" uri="{CE6537A1-D6FC-4f65-9D91-7224C49458BB}">
                <c15:showLeaderLines val="0"/>
              </c:ext>
            </c:extLst>
          </c:dLbls>
          <c:cat>
            <c:numRef>
              <c:f>Arkusz1!$A$2:$A$6</c:f>
              <c:numCache>
                <c:formatCode>General</c:formatCode>
                <c:ptCount val="5"/>
                <c:pt idx="0">
                  <c:v>2015</c:v>
                </c:pt>
                <c:pt idx="1">
                  <c:v>2016</c:v>
                </c:pt>
                <c:pt idx="2">
                  <c:v>2017</c:v>
                </c:pt>
                <c:pt idx="3">
                  <c:v>2018</c:v>
                </c:pt>
                <c:pt idx="4">
                  <c:v>2019</c:v>
                </c:pt>
              </c:numCache>
            </c:numRef>
          </c:cat>
          <c:val>
            <c:numRef>
              <c:f>Arkusz1!$B$2:$B$6</c:f>
              <c:numCache>
                <c:formatCode>#,##0.0</c:formatCode>
                <c:ptCount val="5"/>
                <c:pt idx="0">
                  <c:v>1672</c:v>
                </c:pt>
                <c:pt idx="1">
                  <c:v>1706.3</c:v>
                </c:pt>
                <c:pt idx="2">
                  <c:v>1744.9</c:v>
                </c:pt>
                <c:pt idx="3">
                  <c:v>1763.7</c:v>
                </c:pt>
                <c:pt idx="4">
                  <c:v>1777.2</c:v>
                </c:pt>
              </c:numCache>
            </c:numRef>
          </c:val>
          <c:extLst xmlns:c16r2="http://schemas.microsoft.com/office/drawing/2015/06/chart">
            <c:ext xmlns:c16="http://schemas.microsoft.com/office/drawing/2014/chart" uri="{C3380CC4-5D6E-409C-BE32-E72D297353CC}">
              <c16:uniqueId val="{00000005-46BD-486B-8C10-5EFC24B95599}"/>
            </c:ext>
          </c:extLst>
        </c:ser>
        <c:gapWidth val="107"/>
        <c:overlap val="-35"/>
        <c:axId val="75322112"/>
        <c:axId val="75323648"/>
      </c:barChart>
      <c:catAx>
        <c:axId val="75322112"/>
        <c:scaling>
          <c:orientation val="minMax"/>
        </c:scaling>
        <c:axPos val="b"/>
        <c:numFmt formatCode="General" sourceLinked="1"/>
        <c:tickLblPos val="nextTo"/>
        <c:spPr>
          <a:ln>
            <a:solidFill>
              <a:sysClr val="window" lastClr="FFFFFF">
                <a:lumMod val="85000"/>
              </a:sysClr>
            </a:solidFill>
          </a:ln>
        </c:spPr>
        <c:txPr>
          <a:bodyPr/>
          <a:lstStyle/>
          <a:p>
            <a:pPr>
              <a:defRPr sz="1100" b="1">
                <a:solidFill>
                  <a:schemeClr val="tx2">
                    <a:lumMod val="75000"/>
                  </a:schemeClr>
                </a:solidFill>
              </a:defRPr>
            </a:pPr>
            <a:endParaRPr lang="pl-PL"/>
          </a:p>
        </c:txPr>
        <c:crossAx val="75323648"/>
        <c:crosses val="autoZero"/>
        <c:auto val="1"/>
        <c:lblAlgn val="ctr"/>
        <c:lblOffset val="100"/>
      </c:catAx>
      <c:valAx>
        <c:axId val="75323648"/>
        <c:scaling>
          <c:orientation val="minMax"/>
          <c:max val="1800"/>
          <c:min val="1400"/>
        </c:scaling>
        <c:axPos val="l"/>
        <c:majorGridlines>
          <c:spPr>
            <a:ln>
              <a:solidFill>
                <a:sysClr val="window" lastClr="FFFFFF">
                  <a:lumMod val="85000"/>
                </a:sysClr>
              </a:solidFill>
            </a:ln>
          </c:spPr>
        </c:majorGridlines>
        <c:numFmt formatCode="#,##0.0" sourceLinked="1"/>
        <c:tickLblPos val="nextTo"/>
        <c:spPr>
          <a:ln>
            <a:solidFill>
              <a:sysClr val="window" lastClr="FFFFFF">
                <a:lumMod val="85000"/>
              </a:sysClr>
            </a:solidFill>
          </a:ln>
        </c:spPr>
        <c:txPr>
          <a:bodyPr/>
          <a:lstStyle/>
          <a:p>
            <a:pPr>
              <a:defRPr sz="700" baseline="0"/>
            </a:pPr>
            <a:endParaRPr lang="pl-PL"/>
          </a:p>
        </c:txPr>
        <c:crossAx val="75322112"/>
        <c:crosses val="autoZero"/>
        <c:crossBetween val="between"/>
        <c:majorUnit val="200"/>
        <c:minorUnit val="90"/>
      </c:valAx>
      <c:spPr>
        <a:ln>
          <a:solidFill>
            <a:schemeClr val="bg1">
              <a:lumMod val="85000"/>
            </a:schemeClr>
          </a:solidFill>
        </a:ln>
      </c:spPr>
    </c:plotArea>
    <c:legend>
      <c:legendPos val="b"/>
      <c:layout>
        <c:manualLayout>
          <c:xMode val="edge"/>
          <c:yMode val="edge"/>
          <c:x val="0.39468527681819282"/>
          <c:y val="0.84735802464206722"/>
          <c:w val="0.23203993207313092"/>
          <c:h val="0.15264197535793494"/>
        </c:manualLayout>
      </c:layout>
      <c:txPr>
        <a:bodyPr/>
        <a:lstStyle/>
        <a:p>
          <a:pPr>
            <a:defRPr>
              <a:solidFill>
                <a:schemeClr val="tx2">
                  <a:lumMod val="50000"/>
                </a:schemeClr>
              </a:solidFill>
            </a:defRPr>
          </a:pPr>
          <a:endParaRPr lang="pl-PL"/>
        </a:p>
      </c:txPr>
    </c:legend>
    <c:plotVisOnly val="1"/>
    <c:dispBlanksAs val="gap"/>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pl-PL"/>
  <c:chart>
    <c:title/>
    <c:view3D>
      <c:perspective val="0"/>
    </c:view3D>
    <c:plotArea>
      <c:layout>
        <c:manualLayout>
          <c:layoutTarget val="inner"/>
          <c:xMode val="edge"/>
          <c:yMode val="edge"/>
          <c:x val="0.26990291262135935"/>
          <c:y val="0.20487804878048779"/>
          <c:w val="0.56879020912623068"/>
          <c:h val="0.5657925744789416"/>
        </c:manualLayout>
      </c:layout>
      <c:pie3DChart>
        <c:varyColors val="1"/>
        <c:ser>
          <c:idx val="0"/>
          <c:order val="0"/>
          <c:tx>
            <c:strRef>
              <c:f>Sheet1!$B$1</c:f>
              <c:strCache>
                <c:ptCount val="1"/>
              </c:strCache>
            </c:strRef>
          </c:tx>
          <c:spPr>
            <a:solidFill>
              <a:srgbClr val="9999FF"/>
            </a:solidFill>
            <a:ln w="12700">
              <a:noFill/>
              <a:prstDash val="solid"/>
            </a:ln>
          </c:spPr>
          <c:explosion val="11"/>
          <c:dPt>
            <c:idx val="0"/>
            <c:spPr>
              <a:solidFill>
                <a:srgbClr val="D60093"/>
              </a:solidFill>
              <a:ln w="12700">
                <a:solidFill>
                  <a:srgbClr val="993366"/>
                </a:solidFill>
                <a:prstDash val="solid"/>
              </a:ln>
            </c:spPr>
            <c:extLst xmlns:c16r2="http://schemas.microsoft.com/office/drawing/2015/06/chart">
              <c:ext xmlns:c16="http://schemas.microsoft.com/office/drawing/2014/chart" uri="{C3380CC4-5D6E-409C-BE32-E72D297353CC}">
                <c16:uniqueId val="{00000000-FE27-4EDA-A9B6-E845FC03DD3A}"/>
              </c:ext>
            </c:extLst>
          </c:dPt>
          <c:dPt>
            <c:idx val="1"/>
            <c:spPr>
              <a:solidFill>
                <a:srgbClr val="FF6600"/>
              </a:solidFill>
              <a:ln w="12700">
                <a:solidFill>
                  <a:srgbClr val="FF6600"/>
                </a:solidFill>
                <a:prstDash val="solid"/>
              </a:ln>
            </c:spPr>
            <c:extLst xmlns:c16r2="http://schemas.microsoft.com/office/drawing/2015/06/chart">
              <c:ext xmlns:c16="http://schemas.microsoft.com/office/drawing/2014/chart" uri="{C3380CC4-5D6E-409C-BE32-E72D297353CC}">
                <c16:uniqueId val="{00000001-FE27-4EDA-A9B6-E845FC03DD3A}"/>
              </c:ext>
            </c:extLst>
          </c:dPt>
          <c:dPt>
            <c:idx val="2"/>
            <c:spPr>
              <a:solidFill>
                <a:srgbClr val="FFCC00"/>
              </a:solidFill>
              <a:ln w="12700">
                <a:noFill/>
                <a:prstDash val="solid"/>
              </a:ln>
            </c:spPr>
            <c:extLst xmlns:c16r2="http://schemas.microsoft.com/office/drawing/2015/06/chart">
              <c:ext xmlns:c16="http://schemas.microsoft.com/office/drawing/2014/chart" uri="{C3380CC4-5D6E-409C-BE32-E72D297353CC}">
                <c16:uniqueId val="{00000002-FE27-4EDA-A9B6-E845FC03DD3A}"/>
              </c:ext>
            </c:extLst>
          </c:dPt>
          <c:dPt>
            <c:idx val="3"/>
            <c:spPr>
              <a:solidFill>
                <a:srgbClr val="00B0F0"/>
              </a:solidFill>
              <a:ln w="12700">
                <a:noFill/>
                <a:prstDash val="solid"/>
              </a:ln>
            </c:spPr>
            <c:extLst xmlns:c16r2="http://schemas.microsoft.com/office/drawing/2015/06/chart">
              <c:ext xmlns:c16="http://schemas.microsoft.com/office/drawing/2014/chart" uri="{C3380CC4-5D6E-409C-BE32-E72D297353CC}">
                <c16:uniqueId val="{00000003-FE27-4EDA-A9B6-E845FC03DD3A}"/>
              </c:ext>
            </c:extLst>
          </c:dPt>
          <c:dPt>
            <c:idx val="4"/>
            <c:spPr>
              <a:solidFill>
                <a:srgbClr val="99FF33"/>
              </a:solidFill>
              <a:ln w="12700">
                <a:noFill/>
                <a:prstDash val="solid"/>
              </a:ln>
            </c:spPr>
            <c:extLst xmlns:c16r2="http://schemas.microsoft.com/office/drawing/2015/06/chart">
              <c:ext xmlns:c16="http://schemas.microsoft.com/office/drawing/2014/chart" uri="{C3380CC4-5D6E-409C-BE32-E72D297353CC}">
                <c16:uniqueId val="{00000004-FE27-4EDA-A9B6-E845FC03DD3A}"/>
              </c:ext>
            </c:extLst>
          </c:dPt>
          <c:dLbls>
            <c:dLbl>
              <c:idx val="0"/>
              <c:layout>
                <c:manualLayout>
                  <c:x val="2.9435529783550452E-2"/>
                  <c:y val="-8.7983370663670749E-2"/>
                </c:manualLayout>
              </c:layout>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E27-4EDA-A9B6-E845FC03DD3A}"/>
                </c:ext>
              </c:extLst>
            </c:dLbl>
            <c:dLbl>
              <c:idx val="1"/>
              <c:layout>
                <c:manualLayout>
                  <c:x val="-7.8693314020679098E-2"/>
                  <c:y val="4.3306634084537117E-2"/>
                </c:manualLayout>
              </c:layout>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E27-4EDA-A9B6-E845FC03DD3A}"/>
                </c:ext>
              </c:extLst>
            </c:dLbl>
            <c:dLbl>
              <c:idx val="2"/>
              <c:layout>
                <c:manualLayout>
                  <c:x val="-5.2806960773739094E-2"/>
                  <c:y val="-7.2087971762150723E-3"/>
                </c:manualLayout>
              </c:layout>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E27-4EDA-A9B6-E845FC03DD3A}"/>
                </c:ext>
              </c:extLst>
            </c:dLbl>
            <c:dLbl>
              <c:idx val="3"/>
              <c:layout>
                <c:manualLayout>
                  <c:x val="-1.6697414775661281E-3"/>
                  <c:y val="-0.11676072851294172"/>
                </c:manualLayout>
              </c:layou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E27-4EDA-A9B6-E845FC03DD3A}"/>
                </c:ext>
              </c:extLst>
            </c:dLbl>
            <c:dLbl>
              <c:idx val="4"/>
              <c:layout>
                <c:manualLayout>
                  <c:x val="0.14372865301342191"/>
                  <c:y val="-0.11019823518405593"/>
                </c:manualLayout>
              </c:layout>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E27-4EDA-A9B6-E845FC03DD3A}"/>
                </c:ext>
              </c:extLst>
            </c:dLbl>
            <c:numFmt formatCode="0.0%" sourceLinked="0"/>
            <c:spPr>
              <a:noFill/>
              <a:ln>
                <a:noFill/>
              </a:ln>
              <a:effectLst/>
            </c:spPr>
            <c:txPr>
              <a:bodyPr/>
              <a:lstStyle/>
              <a:p>
                <a:pPr>
                  <a:defRPr sz="800" b="0" i="0" u="none" strike="noStrike" baseline="0">
                    <a:solidFill>
                      <a:srgbClr val="000000"/>
                    </a:solidFill>
                    <a:latin typeface="Arial"/>
                    <a:ea typeface="Arial"/>
                    <a:cs typeface="Arial"/>
                  </a:defRPr>
                </a:pPr>
                <a:endParaRPr lang="pl-PL"/>
              </a:p>
            </c:txPr>
            <c:showVal val="1"/>
            <c:showCatName val="1"/>
            <c:showPercent val="1"/>
            <c:separator>
</c:separator>
            <c:showLeaderLines val="1"/>
            <c:extLst xmlns:c16r2="http://schemas.microsoft.com/office/drawing/2015/06/chart">
              <c:ext xmlns:c15="http://schemas.microsoft.com/office/drawing/2012/chart" uri="{CE6537A1-D6FC-4f65-9D91-7224C49458BB}"/>
            </c:extLst>
          </c:dLbls>
          <c:cat>
            <c:strRef>
              <c:f>Sheet1!$A$2:$A$6</c:f>
              <c:strCache>
                <c:ptCount val="5"/>
                <c:pt idx="0">
                  <c:v>wyższe</c:v>
                </c:pt>
                <c:pt idx="1">
                  <c:v>policealne i                   średnie zawod.</c:v>
                </c:pt>
                <c:pt idx="2">
                  <c:v>średnie                                 ogólnokształcące</c:v>
                </c:pt>
                <c:pt idx="3">
                  <c:v>zasadnicze             zawodowe</c:v>
                </c:pt>
                <c:pt idx="4">
                  <c:v>gimnazjalne i               poniżej</c:v>
                </c:pt>
              </c:strCache>
            </c:strRef>
          </c:cat>
          <c:val>
            <c:numRef>
              <c:f>Sheet1!$B$2:$B$6</c:f>
              <c:numCache>
                <c:formatCode>0</c:formatCode>
                <c:ptCount val="5"/>
                <c:pt idx="0">
                  <c:v>766</c:v>
                </c:pt>
                <c:pt idx="1">
                  <c:v>957</c:v>
                </c:pt>
                <c:pt idx="2">
                  <c:v>545</c:v>
                </c:pt>
                <c:pt idx="3">
                  <c:v>436</c:v>
                </c:pt>
                <c:pt idx="4">
                  <c:v>23</c:v>
                </c:pt>
              </c:numCache>
            </c:numRef>
          </c:val>
          <c:extLst xmlns:c16r2="http://schemas.microsoft.com/office/drawing/2015/06/chart">
            <c:ext xmlns:c16="http://schemas.microsoft.com/office/drawing/2014/chart" uri="{C3380CC4-5D6E-409C-BE32-E72D297353CC}">
              <c16:uniqueId val="{00000005-FE27-4EDA-A9B6-E845FC03DD3A}"/>
            </c:ext>
          </c:extLst>
        </c:ser>
      </c:pie3DChart>
      <c:spPr>
        <a:noFill/>
        <a:ln w="25400">
          <a:noFill/>
        </a:ln>
      </c:spPr>
    </c:plotArea>
    <c:plotVisOnly val="1"/>
    <c:dispBlanksAs val="zero"/>
  </c:chart>
  <c:spPr>
    <a:solidFill>
      <a:sysClr val="window" lastClr="FFFFFF"/>
    </a:solidFill>
    <a:ln>
      <a:noFill/>
    </a:ln>
  </c:spPr>
  <c:txPr>
    <a:bodyPr/>
    <a:lstStyle/>
    <a:p>
      <a:pPr>
        <a:defRPr sz="975" b="1" i="0" u="none" strike="noStrike" baseline="0">
          <a:solidFill>
            <a:srgbClr val="000000"/>
          </a:solidFill>
          <a:latin typeface="Calibri"/>
          <a:ea typeface="Calibri"/>
          <a:cs typeface="Calibri"/>
        </a:defRPr>
      </a:pPr>
      <a:endParaRPr lang="pl-PL"/>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pl-PL"/>
  <c:chart>
    <c:title>
      <c:layout/>
      <c:txPr>
        <a:bodyPr/>
        <a:lstStyle/>
        <a:p>
          <a:pPr>
            <a:defRPr sz="958" b="1" i="0" u="none" strike="noStrike" baseline="0">
              <a:solidFill>
                <a:srgbClr val="000000"/>
              </a:solidFill>
              <a:latin typeface="Calibri"/>
              <a:ea typeface="Calibri"/>
              <a:cs typeface="Calibri"/>
            </a:defRPr>
          </a:pPr>
          <a:endParaRPr lang="pl-PL"/>
        </a:p>
      </c:txPr>
    </c:title>
    <c:view3D>
      <c:perspective val="0"/>
    </c:view3D>
    <c:plotArea>
      <c:layout>
        <c:manualLayout>
          <c:layoutTarget val="inner"/>
          <c:xMode val="edge"/>
          <c:yMode val="edge"/>
          <c:x val="0.14608988691228444"/>
          <c:y val="0.21636100867138444"/>
          <c:w val="0.69188277391252018"/>
          <c:h val="0.54357520183394759"/>
        </c:manualLayout>
      </c:layout>
      <c:pie3DChart>
        <c:varyColors val="1"/>
        <c:ser>
          <c:idx val="0"/>
          <c:order val="0"/>
          <c:tx>
            <c:strRef>
              <c:f>Sheet1!$B$1</c:f>
              <c:strCache>
                <c:ptCount val="1"/>
              </c:strCache>
            </c:strRef>
          </c:tx>
          <c:spPr>
            <a:solidFill>
              <a:srgbClr val="9999FF"/>
            </a:solidFill>
            <a:ln w="12677">
              <a:solidFill>
                <a:srgbClr val="000000"/>
              </a:solidFill>
              <a:prstDash val="solid"/>
            </a:ln>
          </c:spPr>
          <c:explosion val="11"/>
          <c:dPt>
            <c:idx val="0"/>
            <c:spPr>
              <a:gradFill>
                <a:gsLst>
                  <a:gs pos="0">
                    <a:srgbClr val="C00000"/>
                  </a:gs>
                  <a:gs pos="50000">
                    <a:srgbClr val="FF0000"/>
                  </a:gs>
                  <a:gs pos="100000">
                    <a:srgbClr val="FF0000"/>
                  </a:gs>
                </a:gsLst>
                <a:lin ang="5400000" scaled="0"/>
              </a:gradFill>
              <a:ln w="12677">
                <a:solidFill>
                  <a:srgbClr val="A80000"/>
                </a:solidFill>
                <a:prstDash val="solid"/>
              </a:ln>
            </c:spPr>
            <c:extLst xmlns:c16r2="http://schemas.microsoft.com/office/drawing/2015/06/chart">
              <c:ext xmlns:c16="http://schemas.microsoft.com/office/drawing/2014/chart" uri="{C3380CC4-5D6E-409C-BE32-E72D297353CC}">
                <c16:uniqueId val="{00000000-AD7A-4AD6-A01A-AFF3D93C9722}"/>
              </c:ext>
            </c:extLst>
          </c:dPt>
          <c:dPt>
            <c:idx val="1"/>
            <c:spPr>
              <a:gradFill>
                <a:gsLst>
                  <a:gs pos="0">
                    <a:srgbClr val="6EA92D"/>
                  </a:gs>
                  <a:gs pos="50000">
                    <a:srgbClr val="92D050"/>
                  </a:gs>
                  <a:gs pos="100000">
                    <a:srgbClr val="92D050"/>
                  </a:gs>
                </a:gsLst>
                <a:lin ang="5400000" scaled="0"/>
              </a:gradFill>
              <a:ln w="12677">
                <a:solidFill>
                  <a:srgbClr val="6EA92D"/>
                </a:solidFill>
                <a:prstDash val="solid"/>
              </a:ln>
            </c:spPr>
            <c:extLst xmlns:c16r2="http://schemas.microsoft.com/office/drawing/2015/06/chart">
              <c:ext xmlns:c16="http://schemas.microsoft.com/office/drawing/2014/chart" uri="{C3380CC4-5D6E-409C-BE32-E72D297353CC}">
                <c16:uniqueId val="{00000001-AD7A-4AD6-A01A-AFF3D93C9722}"/>
              </c:ext>
            </c:extLst>
          </c:dPt>
          <c:dPt>
            <c:idx val="2"/>
            <c:spPr>
              <a:gradFill>
                <a:gsLst>
                  <a:gs pos="0">
                    <a:srgbClr val="FFD54F"/>
                  </a:gs>
                  <a:gs pos="50000">
                    <a:srgbClr val="FFCE33"/>
                  </a:gs>
                  <a:gs pos="100000">
                    <a:srgbClr val="FFC000"/>
                  </a:gs>
                </a:gsLst>
                <a:lin ang="5400000" scaled="0"/>
              </a:gradFill>
              <a:ln w="12677">
                <a:solidFill>
                  <a:srgbClr val="FFC000"/>
                </a:solidFill>
                <a:prstDash val="solid"/>
              </a:ln>
            </c:spPr>
            <c:extLst xmlns:c16r2="http://schemas.microsoft.com/office/drawing/2015/06/chart">
              <c:ext xmlns:c16="http://schemas.microsoft.com/office/drawing/2014/chart" uri="{C3380CC4-5D6E-409C-BE32-E72D297353CC}">
                <c16:uniqueId val="{00000002-AD7A-4AD6-A01A-AFF3D93C9722}"/>
              </c:ext>
            </c:extLst>
          </c:dPt>
          <c:dPt>
            <c:idx val="3"/>
            <c:spPr>
              <a:gradFill>
                <a:gsLst>
                  <a:gs pos="0">
                    <a:srgbClr val="0070C0"/>
                  </a:gs>
                  <a:gs pos="50000">
                    <a:srgbClr val="0086EA"/>
                  </a:gs>
                  <a:gs pos="100000">
                    <a:srgbClr val="0070C0"/>
                  </a:gs>
                </a:gsLst>
                <a:lin ang="5400000" scaled="0"/>
              </a:gradFill>
              <a:ln w="12677">
                <a:solidFill>
                  <a:srgbClr val="0070C0"/>
                </a:solidFill>
                <a:prstDash val="solid"/>
              </a:ln>
            </c:spPr>
            <c:extLst xmlns:c16r2="http://schemas.microsoft.com/office/drawing/2015/06/chart">
              <c:ext xmlns:c16="http://schemas.microsoft.com/office/drawing/2014/chart" uri="{C3380CC4-5D6E-409C-BE32-E72D297353CC}">
                <c16:uniqueId val="{00000003-AD7A-4AD6-A01A-AFF3D93C9722}"/>
              </c:ext>
            </c:extLst>
          </c:dPt>
          <c:dPt>
            <c:idx val="4"/>
            <c:spPr>
              <a:gradFill>
                <a:gsLst>
                  <a:gs pos="0">
                    <a:prstClr val="white">
                      <a:lumMod val="65000"/>
                    </a:prstClr>
                  </a:gs>
                  <a:gs pos="50000">
                    <a:prstClr val="white">
                      <a:lumMod val="75000"/>
                    </a:prstClr>
                  </a:gs>
                  <a:gs pos="100000">
                    <a:schemeClr val="bg1">
                      <a:lumMod val="65000"/>
                    </a:schemeClr>
                  </a:gs>
                </a:gsLst>
                <a:lin ang="5400000" scaled="0"/>
              </a:gradFill>
              <a:ln w="12677">
                <a:solidFill>
                  <a:schemeClr val="bg1">
                    <a:lumMod val="65000"/>
                  </a:schemeClr>
                </a:solidFill>
                <a:prstDash val="solid"/>
              </a:ln>
            </c:spPr>
            <c:extLst xmlns:c16r2="http://schemas.microsoft.com/office/drawing/2015/06/chart">
              <c:ext xmlns:c16="http://schemas.microsoft.com/office/drawing/2014/chart" uri="{C3380CC4-5D6E-409C-BE32-E72D297353CC}">
                <c16:uniqueId val="{00000004-AD7A-4AD6-A01A-AFF3D93C9722}"/>
              </c:ext>
            </c:extLst>
          </c:dPt>
          <c:dLbls>
            <c:numFmt formatCode="0.0%" sourceLinked="0"/>
            <c:showVal val="1"/>
            <c:showCatName val="1"/>
            <c:showPercent val="1"/>
            <c:separator>
</c:separator>
            <c:showLeaderLines val="1"/>
          </c:dLbls>
          <c:cat>
            <c:strRef>
              <c:f>Sheet1!$A$2:$A$6</c:f>
              <c:strCache>
                <c:ptCount val="5"/>
                <c:pt idx="0">
                  <c:v>wyższe</c:v>
                </c:pt>
                <c:pt idx="1">
                  <c:v>policealne i                   średnie zawod.</c:v>
                </c:pt>
                <c:pt idx="2">
                  <c:v>średnie                                 ogólnokształcące</c:v>
                </c:pt>
                <c:pt idx="3">
                  <c:v>zasadnicze             zawodowe</c:v>
                </c:pt>
                <c:pt idx="4">
                  <c:v>gimnazjalne i               poniżej</c:v>
                </c:pt>
              </c:strCache>
            </c:strRef>
          </c:cat>
          <c:val>
            <c:numRef>
              <c:f>Sheet1!$B$2:$B$6</c:f>
              <c:numCache>
                <c:formatCode>#,##0</c:formatCode>
                <c:ptCount val="5"/>
                <c:pt idx="0">
                  <c:v>560</c:v>
                </c:pt>
                <c:pt idx="1">
                  <c:v>2822</c:v>
                </c:pt>
                <c:pt idx="2">
                  <c:v>2002</c:v>
                </c:pt>
                <c:pt idx="3">
                  <c:v>1798</c:v>
                </c:pt>
                <c:pt idx="4">
                  <c:v>2807</c:v>
                </c:pt>
              </c:numCache>
            </c:numRef>
          </c:val>
          <c:extLst xmlns:c16r2="http://schemas.microsoft.com/office/drawing/2015/06/chart">
            <c:ext xmlns:c16="http://schemas.microsoft.com/office/drawing/2014/chart" uri="{C3380CC4-5D6E-409C-BE32-E72D297353CC}">
              <c16:uniqueId val="{00000005-AD7A-4AD6-A01A-AFF3D93C9722}"/>
            </c:ext>
          </c:extLst>
        </c:ser>
      </c:pie3DChart>
      <c:spPr>
        <a:noFill/>
        <a:ln w="25353">
          <a:noFill/>
        </a:ln>
      </c:spPr>
    </c:plotArea>
    <c:plotVisOnly val="1"/>
    <c:dispBlanksAs val="zero"/>
  </c:chart>
  <c:spPr>
    <a:noFill/>
    <a:ln>
      <a:noFill/>
    </a:ln>
  </c:spPr>
  <c:txPr>
    <a:bodyPr/>
    <a:lstStyle/>
    <a:p>
      <a:pPr>
        <a:defRPr sz="799" b="1" i="0" u="none" strike="noStrike" baseline="0">
          <a:solidFill>
            <a:srgbClr val="000000"/>
          </a:solidFill>
          <a:latin typeface="Calibri"/>
          <a:ea typeface="Calibri"/>
          <a:cs typeface="Calibri"/>
        </a:defRPr>
      </a:pPr>
      <a:endParaRPr lang="pl-PL"/>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pl-PL"/>
  <c:chart>
    <c:autoTitleDeleted val="1"/>
    <c:view3D>
      <c:depthPercent val="100"/>
      <c:rAngAx val="1"/>
    </c:view3D>
    <c:plotArea>
      <c:layout/>
      <c:bar3DChart>
        <c:barDir val="col"/>
        <c:grouping val="clustered"/>
        <c:ser>
          <c:idx val="0"/>
          <c:order val="0"/>
          <c:tx>
            <c:strRef>
              <c:f>Arkusz1!$B$1</c:f>
              <c:strCache>
                <c:ptCount val="1"/>
                <c:pt idx="0">
                  <c:v>Seria 1</c:v>
                </c:pt>
              </c:strCache>
            </c:strRef>
          </c:tx>
          <c:dLbls>
            <c:dLbl>
              <c:idx val="0"/>
              <c:layout>
                <c:manualLayout>
                  <c:x val="1.1111111111111125E-2"/>
                  <c:y val="-3.137232944074920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77A-4228-A7AE-52A4995495E7}"/>
                </c:ext>
              </c:extLst>
            </c:dLbl>
            <c:dLbl>
              <c:idx val="1"/>
              <c:layout>
                <c:manualLayout>
                  <c:x val="1.6666666666666725E-2"/>
                  <c:y val="-3.660105101420740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77A-4228-A7AE-52A4995495E7}"/>
                </c:ext>
              </c:extLst>
            </c:dLbl>
            <c:dLbl>
              <c:idx val="2"/>
              <c:layout>
                <c:manualLayout>
                  <c:x val="1.1111111111111125E-2"/>
                  <c:y val="-5.22872157345818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77A-4228-A7AE-52A4995495E7}"/>
                </c:ext>
              </c:extLst>
            </c:dLbl>
            <c:dLbl>
              <c:idx val="3"/>
              <c:layout>
                <c:manualLayout>
                  <c:x val="1.6666666666666701E-2"/>
                  <c:y val="-6.79733804549564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77A-4228-A7AE-52A4995495E7}"/>
                </c:ext>
              </c:extLst>
            </c:dLbl>
            <c:dLbl>
              <c:idx val="4"/>
              <c:layout>
                <c:manualLayout>
                  <c:x val="1.6666666666666781E-2"/>
                  <c:y val="-6.274465888149831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77A-4228-A7AE-52A4995495E7}"/>
                </c:ext>
              </c:extLst>
            </c:dLbl>
            <c:numFmt formatCode="0.0%" sourceLinked="0"/>
            <c:spPr>
              <a:noFill/>
              <a:ln>
                <a:noFill/>
              </a:ln>
              <a:effectLst/>
            </c:spPr>
            <c:txPr>
              <a:bodyPr/>
              <a:lstStyle/>
              <a:p>
                <a:pPr>
                  <a:defRPr sz="1161" b="1" i="0" u="none" strike="noStrike" baseline="0">
                    <a:solidFill>
                      <a:srgbClr val="000000"/>
                    </a:solidFill>
                    <a:latin typeface="Arial"/>
                    <a:ea typeface="Arial"/>
                    <a:cs typeface="Arial"/>
                  </a:defRPr>
                </a:pPr>
                <a:endParaRPr lang="pl-PL"/>
              </a:p>
            </c:txPr>
            <c:showVal val="1"/>
            <c:extLst xmlns:c16r2="http://schemas.microsoft.com/office/drawing/2015/06/chart">
              <c:ext xmlns:c15="http://schemas.microsoft.com/office/drawing/2012/chart" uri="{CE6537A1-D6FC-4f65-9D91-7224C49458BB}">
                <c15:showLeaderLines val="0"/>
              </c:ext>
            </c:extLst>
          </c:dLbls>
          <c:cat>
            <c:strRef>
              <c:f>Arkusz1!$A$2:$A$6</c:f>
              <c:strCache>
                <c:ptCount val="5"/>
                <c:pt idx="0">
                  <c:v>wyższe</c:v>
                </c:pt>
                <c:pt idx="1">
                  <c:v>policealne i średnie zawodowe</c:v>
                </c:pt>
                <c:pt idx="2">
                  <c:v>LO</c:v>
                </c:pt>
                <c:pt idx="3">
                  <c:v>zasadnicze zawodowe</c:v>
                </c:pt>
                <c:pt idx="4">
                  <c:v>gimnazjalne i poniżej</c:v>
                </c:pt>
              </c:strCache>
            </c:strRef>
          </c:cat>
          <c:val>
            <c:numRef>
              <c:f>Arkusz1!$B$2:$B$6</c:f>
              <c:numCache>
                <c:formatCode>0.0%</c:formatCode>
                <c:ptCount val="5"/>
                <c:pt idx="0">
                  <c:v>0.13</c:v>
                </c:pt>
                <c:pt idx="1">
                  <c:v>0.20600000000000004</c:v>
                </c:pt>
                <c:pt idx="2">
                  <c:v>9.2000000000000026E-2</c:v>
                </c:pt>
                <c:pt idx="3">
                  <c:v>0.27100000000000002</c:v>
                </c:pt>
                <c:pt idx="4">
                  <c:v>0.30100000000000032</c:v>
                </c:pt>
              </c:numCache>
            </c:numRef>
          </c:val>
          <c:extLst xmlns:c16r2="http://schemas.microsoft.com/office/drawing/2015/06/chart">
            <c:ext xmlns:c16="http://schemas.microsoft.com/office/drawing/2014/chart" uri="{C3380CC4-5D6E-409C-BE32-E72D297353CC}">
              <c16:uniqueId val="{00000005-E77A-4228-A7AE-52A4995495E7}"/>
            </c:ext>
          </c:extLst>
        </c:ser>
        <c:shape val="box"/>
        <c:axId val="86237568"/>
        <c:axId val="86239104"/>
        <c:axId val="0"/>
      </c:bar3DChart>
      <c:catAx>
        <c:axId val="86237568"/>
        <c:scaling>
          <c:orientation val="minMax"/>
        </c:scaling>
        <c:axPos val="b"/>
        <c:numFmt formatCode="General" sourceLinked="1"/>
        <c:tickLblPos val="nextTo"/>
        <c:txPr>
          <a:bodyPr rot="0" vert="horz"/>
          <a:lstStyle/>
          <a:p>
            <a:pPr>
              <a:defRPr sz="829" b="0" i="0" u="none" strike="noStrike" baseline="0">
                <a:solidFill>
                  <a:srgbClr val="000000"/>
                </a:solidFill>
                <a:latin typeface="Arial"/>
                <a:ea typeface="Arial"/>
                <a:cs typeface="Arial"/>
              </a:defRPr>
            </a:pPr>
            <a:endParaRPr lang="pl-PL"/>
          </a:p>
        </c:txPr>
        <c:crossAx val="86239104"/>
        <c:crosses val="autoZero"/>
        <c:auto val="1"/>
        <c:lblAlgn val="ctr"/>
        <c:lblOffset val="100"/>
      </c:catAx>
      <c:valAx>
        <c:axId val="86239104"/>
        <c:scaling>
          <c:orientation val="minMax"/>
          <c:max val="0.30000000000000032"/>
          <c:min val="0"/>
        </c:scaling>
        <c:delete val="1"/>
        <c:axPos val="l"/>
        <c:majorGridlines>
          <c:spPr>
            <a:ln>
              <a:solidFill>
                <a:schemeClr val="bg1"/>
              </a:solidFill>
            </a:ln>
          </c:spPr>
        </c:majorGridlines>
        <c:numFmt formatCode="0.0%" sourceLinked="1"/>
        <c:tickLblPos val="none"/>
        <c:crossAx val="86237568"/>
        <c:crosses val="autoZero"/>
        <c:crossBetween val="between"/>
      </c:valAx>
      <c:spPr>
        <a:noFill/>
        <a:ln w="21069">
          <a:noFill/>
        </a:ln>
      </c:spPr>
    </c:plotArea>
    <c:plotVisOnly val="1"/>
    <c:dispBlanksAs val="gap"/>
  </c:chart>
  <c:spPr>
    <a:ln>
      <a:noFill/>
    </a:ln>
  </c:spPr>
  <c:txPr>
    <a:bodyPr/>
    <a:lstStyle/>
    <a:p>
      <a:pPr>
        <a:defRPr sz="1493" b="0" i="0" u="none" strike="noStrike" baseline="0">
          <a:solidFill>
            <a:srgbClr val="000000"/>
          </a:solidFill>
          <a:latin typeface="Calibri"/>
          <a:ea typeface="Calibri"/>
          <a:cs typeface="Calibri"/>
        </a:defRPr>
      </a:pPr>
      <a:endParaRPr lang="pl-PL"/>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pl-PL"/>
  <c:chart>
    <c:title>
      <c:layout/>
      <c:txPr>
        <a:bodyPr/>
        <a:lstStyle/>
        <a:p>
          <a:pPr>
            <a:defRPr sz="729" b="1" i="0" u="none" strike="noStrike" baseline="0">
              <a:solidFill>
                <a:srgbClr val="000000"/>
              </a:solidFill>
              <a:latin typeface="Calibri"/>
              <a:ea typeface="Calibri"/>
              <a:cs typeface="Calibri"/>
            </a:defRPr>
          </a:pPr>
          <a:endParaRPr lang="pl-PL"/>
        </a:p>
      </c:txPr>
    </c:title>
    <c:view3D>
      <c:perspective val="0"/>
    </c:view3D>
    <c:plotArea>
      <c:layout>
        <c:manualLayout>
          <c:layoutTarget val="inner"/>
          <c:xMode val="edge"/>
          <c:yMode val="edge"/>
          <c:x val="0.2349828767029547"/>
          <c:y val="0.26132334250712974"/>
          <c:w val="0.52235563147199193"/>
          <c:h val="0.53170729256930926"/>
        </c:manualLayout>
      </c:layout>
      <c:pie3DChart>
        <c:varyColors val="1"/>
        <c:ser>
          <c:idx val="0"/>
          <c:order val="0"/>
          <c:tx>
            <c:strRef>
              <c:f>Sheet1!$B$1</c:f>
              <c:strCache>
                <c:ptCount val="1"/>
              </c:strCache>
            </c:strRef>
          </c:tx>
          <c:spPr>
            <a:solidFill>
              <a:srgbClr val="9999FF"/>
            </a:solidFill>
            <a:ln w="9326">
              <a:solidFill>
                <a:srgbClr val="000000"/>
              </a:solidFill>
              <a:prstDash val="solid"/>
            </a:ln>
          </c:spPr>
          <c:explosion val="11"/>
          <c:dPt>
            <c:idx val="0"/>
            <c:spPr>
              <a:gradFill>
                <a:gsLst>
                  <a:gs pos="0">
                    <a:srgbClr val="74B230"/>
                  </a:gs>
                  <a:gs pos="50000">
                    <a:srgbClr val="92D050"/>
                  </a:gs>
                  <a:gs pos="100000">
                    <a:srgbClr val="92D050"/>
                  </a:gs>
                </a:gsLst>
                <a:lin ang="5400000" scaled="0"/>
              </a:gradFill>
              <a:ln w="9326">
                <a:solidFill>
                  <a:srgbClr val="74B230"/>
                </a:solidFill>
                <a:prstDash val="solid"/>
              </a:ln>
            </c:spPr>
            <c:extLst xmlns:c16r2="http://schemas.microsoft.com/office/drawing/2015/06/chart">
              <c:ext xmlns:c16="http://schemas.microsoft.com/office/drawing/2014/chart" uri="{C3380CC4-5D6E-409C-BE32-E72D297353CC}">
                <c16:uniqueId val="{00000000-993D-4E97-8DC1-FF2E4F66F321}"/>
              </c:ext>
            </c:extLst>
          </c:dPt>
          <c:dPt>
            <c:idx val="1"/>
            <c:spPr>
              <a:gradFill>
                <a:gsLst>
                  <a:gs pos="0">
                    <a:srgbClr val="F79646">
                      <a:lumMod val="50000"/>
                    </a:srgbClr>
                  </a:gs>
                  <a:gs pos="50000">
                    <a:srgbClr val="F79646">
                      <a:lumMod val="75000"/>
                    </a:srgbClr>
                  </a:gs>
                  <a:gs pos="100000">
                    <a:schemeClr val="accent6">
                      <a:lumMod val="75000"/>
                    </a:schemeClr>
                  </a:gs>
                </a:gsLst>
                <a:lin ang="5400000" scaled="0"/>
              </a:gradFill>
              <a:ln w="9326">
                <a:solidFill>
                  <a:schemeClr val="accent6">
                    <a:lumMod val="50000"/>
                  </a:schemeClr>
                </a:solidFill>
                <a:prstDash val="solid"/>
              </a:ln>
            </c:spPr>
            <c:extLst xmlns:c16r2="http://schemas.microsoft.com/office/drawing/2015/06/chart">
              <c:ext xmlns:c16="http://schemas.microsoft.com/office/drawing/2014/chart" uri="{C3380CC4-5D6E-409C-BE32-E72D297353CC}">
                <c16:uniqueId val="{00000001-993D-4E97-8DC1-FF2E4F66F321}"/>
              </c:ext>
            </c:extLst>
          </c:dPt>
          <c:dPt>
            <c:idx val="2"/>
            <c:spPr>
              <a:gradFill>
                <a:gsLst>
                  <a:gs pos="0">
                    <a:srgbClr val="FFC000"/>
                  </a:gs>
                  <a:gs pos="50000">
                    <a:srgbClr val="FFCD2F"/>
                  </a:gs>
                  <a:gs pos="100000">
                    <a:srgbClr val="FFDD71"/>
                  </a:gs>
                </a:gsLst>
                <a:lin ang="5400000" scaled="0"/>
              </a:gradFill>
              <a:ln w="9326">
                <a:solidFill>
                  <a:srgbClr val="967200"/>
                </a:solidFill>
                <a:prstDash val="solid"/>
              </a:ln>
              <a:effectLst/>
            </c:spPr>
            <c:extLst xmlns:c16r2="http://schemas.microsoft.com/office/drawing/2015/06/chart">
              <c:ext xmlns:c16="http://schemas.microsoft.com/office/drawing/2014/chart" uri="{C3380CC4-5D6E-409C-BE32-E72D297353CC}">
                <c16:uniqueId val="{00000002-993D-4E97-8DC1-FF2E4F66F321}"/>
              </c:ext>
            </c:extLst>
          </c:dPt>
          <c:dPt>
            <c:idx val="3"/>
            <c:spPr>
              <a:gradFill>
                <a:gsLst>
                  <a:gs pos="0">
                    <a:srgbClr val="0070C0"/>
                  </a:gs>
                  <a:gs pos="50000">
                    <a:srgbClr val="0070C0"/>
                  </a:gs>
                  <a:gs pos="100000">
                    <a:srgbClr val="008FFA"/>
                  </a:gs>
                </a:gsLst>
                <a:lin ang="5400000" scaled="0"/>
              </a:gradFill>
              <a:ln w="9326">
                <a:solidFill>
                  <a:srgbClr val="0070C0"/>
                </a:solidFill>
                <a:prstDash val="solid"/>
              </a:ln>
            </c:spPr>
            <c:extLst xmlns:c16r2="http://schemas.microsoft.com/office/drawing/2015/06/chart">
              <c:ext xmlns:c16="http://schemas.microsoft.com/office/drawing/2014/chart" uri="{C3380CC4-5D6E-409C-BE32-E72D297353CC}">
                <c16:uniqueId val="{00000003-993D-4E97-8DC1-FF2E4F66F321}"/>
              </c:ext>
            </c:extLst>
          </c:dPt>
          <c:dPt>
            <c:idx val="4"/>
            <c:spPr>
              <a:gradFill>
                <a:gsLst>
                  <a:gs pos="0">
                    <a:srgbClr val="957DB1"/>
                  </a:gs>
                  <a:gs pos="50000">
                    <a:srgbClr val="8064A2">
                      <a:lumMod val="60000"/>
                      <a:lumOff val="40000"/>
                    </a:srgbClr>
                  </a:gs>
                  <a:gs pos="100000">
                    <a:schemeClr val="accent4">
                      <a:lumMod val="60000"/>
                      <a:lumOff val="40000"/>
                    </a:schemeClr>
                  </a:gs>
                </a:gsLst>
                <a:lin ang="5400000" scaled="0"/>
              </a:gradFill>
              <a:ln w="9326">
                <a:solidFill>
                  <a:srgbClr val="957DB1"/>
                </a:solidFill>
                <a:prstDash val="solid"/>
              </a:ln>
            </c:spPr>
            <c:extLst xmlns:c16r2="http://schemas.microsoft.com/office/drawing/2015/06/chart">
              <c:ext xmlns:c16="http://schemas.microsoft.com/office/drawing/2014/chart" uri="{C3380CC4-5D6E-409C-BE32-E72D297353CC}">
                <c16:uniqueId val="{00000004-993D-4E97-8DC1-FF2E4F66F321}"/>
              </c:ext>
            </c:extLst>
          </c:dPt>
          <c:dPt>
            <c:idx val="5"/>
            <c:spPr>
              <a:gradFill>
                <a:gsLst>
                  <a:gs pos="0">
                    <a:prstClr val="white">
                      <a:lumMod val="50000"/>
                    </a:prstClr>
                  </a:gs>
                  <a:gs pos="50000">
                    <a:prstClr val="white">
                      <a:lumMod val="65000"/>
                    </a:prstClr>
                  </a:gs>
                  <a:gs pos="100000">
                    <a:schemeClr val="bg1">
                      <a:lumMod val="65000"/>
                    </a:schemeClr>
                  </a:gs>
                </a:gsLst>
                <a:lin ang="5400000" scaled="0"/>
              </a:gradFill>
              <a:ln w="9326">
                <a:solidFill>
                  <a:schemeClr val="bg1">
                    <a:lumMod val="50000"/>
                  </a:schemeClr>
                </a:solidFill>
                <a:prstDash val="solid"/>
              </a:ln>
            </c:spPr>
            <c:extLst xmlns:c16r2="http://schemas.microsoft.com/office/drawing/2015/06/chart">
              <c:ext xmlns:c16="http://schemas.microsoft.com/office/drawing/2014/chart" uri="{C3380CC4-5D6E-409C-BE32-E72D297353CC}">
                <c16:uniqueId val="{00000005-993D-4E97-8DC1-FF2E4F66F321}"/>
              </c:ext>
            </c:extLst>
          </c:dPt>
          <c:dPt>
            <c:idx val="6"/>
            <c:spPr>
              <a:gradFill>
                <a:gsLst>
                  <a:gs pos="0">
                    <a:srgbClr val="C00000"/>
                  </a:gs>
                  <a:gs pos="50000">
                    <a:srgbClr val="FF0000"/>
                  </a:gs>
                  <a:gs pos="100000">
                    <a:srgbClr val="FF0000"/>
                  </a:gs>
                </a:gsLst>
                <a:lin ang="5400000" scaled="0"/>
              </a:gradFill>
              <a:ln w="9326">
                <a:solidFill>
                  <a:srgbClr val="C00000"/>
                </a:solidFill>
                <a:prstDash val="solid"/>
              </a:ln>
            </c:spPr>
            <c:extLst xmlns:c16r2="http://schemas.microsoft.com/office/drawing/2015/06/chart">
              <c:ext xmlns:c16="http://schemas.microsoft.com/office/drawing/2014/chart" uri="{C3380CC4-5D6E-409C-BE32-E72D297353CC}">
                <c16:uniqueId val="{00000006-993D-4E97-8DC1-FF2E4F66F321}"/>
              </c:ext>
            </c:extLst>
          </c:dPt>
          <c:dLbls>
            <c:dLbl>
              <c:idx val="0"/>
              <c:layout>
                <c:manualLayout>
                  <c:x val="-3.2155155848736877E-2"/>
                  <c:y val="-6.7776815646643923E-2"/>
                </c:manualLayout>
              </c:layout>
              <c:tx>
                <c:rich>
                  <a:bodyPr/>
                  <a:lstStyle/>
                  <a:p>
                    <a:r>
                      <a:rPr lang="en-US" b="1"/>
                      <a:t>do 1 roku</a:t>
                    </a:r>
                    <a:r>
                      <a:rPr lang="en-US"/>
                      <a:t>
</a:t>
                    </a:r>
                    <a:r>
                      <a:rPr lang="pl-PL"/>
                      <a:t>2 393</a:t>
                    </a:r>
                    <a:r>
                      <a:rPr lang="en-US"/>
                      <a:t>
</a:t>
                    </a:r>
                    <a:r>
                      <a:rPr lang="pl-PL"/>
                      <a:t>9</a:t>
                    </a:r>
                    <a:r>
                      <a:rPr lang="en-US"/>
                      <a:t>,</a:t>
                    </a:r>
                    <a:r>
                      <a:rPr lang="pl-PL"/>
                      <a:t>8</a:t>
                    </a:r>
                    <a:r>
                      <a:rPr lang="en-US"/>
                      <a:t>%</a:t>
                    </a:r>
                  </a:p>
                </c:rich>
              </c:tx>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93D-4E97-8DC1-FF2E4F66F321}"/>
                </c:ext>
              </c:extLst>
            </c:dLbl>
            <c:dLbl>
              <c:idx val="1"/>
              <c:layout>
                <c:manualLayout>
                  <c:x val="1.357363674668496E-2"/>
                  <c:y val="-0.15713437894334389"/>
                </c:manualLayout>
              </c:layout>
              <c:tx>
                <c:rich>
                  <a:bodyPr/>
                  <a:lstStyle/>
                  <a:p>
                    <a:r>
                      <a:rPr lang="en-US" b="1"/>
                      <a:t>1 - 5 lat</a:t>
                    </a:r>
                    <a:r>
                      <a:rPr lang="en-US"/>
                      <a:t>
</a:t>
                    </a:r>
                    <a:r>
                      <a:rPr lang="pl-PL"/>
                      <a:t>2 266</a:t>
                    </a:r>
                    <a:r>
                      <a:rPr lang="en-US"/>
                      <a:t>
9,2%</a:t>
                    </a:r>
                  </a:p>
                </c:rich>
              </c:tx>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93D-4E97-8DC1-FF2E4F66F321}"/>
                </c:ext>
              </c:extLst>
            </c:dLbl>
            <c:dLbl>
              <c:idx val="2"/>
              <c:layout>
                <c:manualLayout>
                  <c:x val="4.6350694831588747E-2"/>
                  <c:y val="2.397280645074875E-2"/>
                </c:manualLayout>
              </c:layout>
              <c:tx>
                <c:rich>
                  <a:bodyPr/>
                  <a:lstStyle/>
                  <a:p>
                    <a:r>
                      <a:rPr lang="en-US" b="1"/>
                      <a:t>5 - 10 lat</a:t>
                    </a:r>
                    <a:r>
                      <a:rPr lang="en-US"/>
                      <a:t>
</a:t>
                    </a:r>
                    <a:r>
                      <a:rPr lang="pl-PL"/>
                      <a:t>2 876</a:t>
                    </a:r>
                    <a:r>
                      <a:rPr lang="en-US"/>
                      <a:t>
11,</a:t>
                    </a:r>
                    <a:r>
                      <a:rPr lang="pl-PL"/>
                      <a:t>7</a:t>
                    </a:r>
                    <a:r>
                      <a:rPr lang="en-US"/>
                      <a:t>%</a:t>
                    </a:r>
                  </a:p>
                </c:rich>
              </c:tx>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93D-4E97-8DC1-FF2E4F66F321}"/>
                </c:ext>
              </c:extLst>
            </c:dLbl>
            <c:dLbl>
              <c:idx val="3"/>
              <c:layout>
                <c:manualLayout>
                  <c:x val="4.3675858277092021E-2"/>
                  <c:y val="7.6291600504384757E-2"/>
                </c:manualLayout>
              </c:layout>
              <c:tx>
                <c:rich>
                  <a:bodyPr/>
                  <a:lstStyle/>
                  <a:p>
                    <a:r>
                      <a:rPr lang="en-US" b="1"/>
                      <a:t>10 - 20 lat</a:t>
                    </a:r>
                    <a:r>
                      <a:rPr lang="en-US"/>
                      <a:t>
</a:t>
                    </a:r>
                    <a:r>
                      <a:rPr lang="pl-PL"/>
                      <a:t>5 802</a:t>
                    </a:r>
                    <a:r>
                      <a:rPr lang="en-US"/>
                      <a:t>
23,</a:t>
                    </a:r>
                    <a:r>
                      <a:rPr lang="pl-PL"/>
                      <a:t>7</a:t>
                    </a:r>
                    <a:r>
                      <a:rPr lang="en-US"/>
                      <a:t>%</a:t>
                    </a:r>
                  </a:p>
                </c:rich>
              </c:tx>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3D-4E97-8DC1-FF2E4F66F321}"/>
                </c:ext>
              </c:extLst>
            </c:dLbl>
            <c:dLbl>
              <c:idx val="4"/>
              <c:layout>
                <c:manualLayout>
                  <c:x val="-1.5761791005446935E-2"/>
                  <c:y val="8.9798922665394992E-2"/>
                </c:manualLayout>
              </c:layout>
              <c:tx>
                <c:rich>
                  <a:bodyPr/>
                  <a:lstStyle/>
                  <a:p>
                    <a:r>
                      <a:rPr lang="en-US" b="1"/>
                      <a:t>20 - 30 lat</a:t>
                    </a:r>
                    <a:r>
                      <a:rPr lang="en-US"/>
                      <a:t>
</a:t>
                    </a:r>
                    <a:r>
                      <a:rPr lang="pl-PL"/>
                      <a:t>6 737</a:t>
                    </a:r>
                    <a:r>
                      <a:rPr lang="en-US"/>
                      <a:t>
2</a:t>
                    </a:r>
                    <a:r>
                      <a:rPr lang="pl-PL"/>
                      <a:t>7</a:t>
                    </a:r>
                    <a:r>
                      <a:rPr lang="en-US"/>
                      <a:t>,</a:t>
                    </a:r>
                    <a:r>
                      <a:rPr lang="pl-PL"/>
                      <a:t>5</a:t>
                    </a:r>
                    <a:r>
                      <a:rPr lang="en-US"/>
                      <a:t>%</a:t>
                    </a:r>
                  </a:p>
                </c:rich>
              </c:tx>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93D-4E97-8DC1-FF2E4F66F321}"/>
                </c:ext>
              </c:extLst>
            </c:dLbl>
            <c:dLbl>
              <c:idx val="5"/>
              <c:layout>
                <c:manualLayout>
                  <c:x val="-1.4801200227519871E-2"/>
                  <c:y val="-0.11384710530462185"/>
                </c:manualLayout>
              </c:layout>
              <c:tx>
                <c:rich>
                  <a:bodyPr/>
                  <a:lstStyle/>
                  <a:p>
                    <a:r>
                      <a:rPr lang="en-US" b="1"/>
                      <a:t>30 lat i więcej</a:t>
                    </a:r>
                    <a:r>
                      <a:rPr lang="en-US"/>
                      <a:t>
</a:t>
                    </a:r>
                    <a:r>
                      <a:rPr lang="pl-PL"/>
                      <a:t>3 446</a:t>
                    </a:r>
                    <a:r>
                      <a:rPr lang="en-US"/>
                      <a:t>
1</a:t>
                    </a:r>
                    <a:r>
                      <a:rPr lang="pl-PL"/>
                      <a:t>4</a:t>
                    </a:r>
                    <a:r>
                      <a:rPr lang="en-US"/>
                      <a:t>,</a:t>
                    </a:r>
                    <a:r>
                      <a:rPr lang="pl-PL"/>
                      <a:t>1</a:t>
                    </a:r>
                    <a:r>
                      <a:rPr lang="en-US"/>
                      <a:t>%</a:t>
                    </a:r>
                  </a:p>
                </c:rich>
              </c:tx>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93D-4E97-8DC1-FF2E4F66F321}"/>
                </c:ext>
              </c:extLst>
            </c:dLbl>
            <c:dLbl>
              <c:idx val="6"/>
              <c:layout>
                <c:manualLayout>
                  <c:x val="-2.3347063966331148E-2"/>
                  <c:y val="-6.0119775487935949E-2"/>
                </c:manualLayout>
              </c:layout>
              <c:tx>
                <c:rich>
                  <a:bodyPr/>
                  <a:lstStyle/>
                  <a:p>
                    <a:pPr>
                      <a:defRPr sz="850" b="0" i="0" u="none" strike="noStrike" baseline="0">
                        <a:solidFill>
                          <a:srgbClr val="000000"/>
                        </a:solidFill>
                        <a:latin typeface="Arial"/>
                        <a:ea typeface="Arial"/>
                        <a:cs typeface="Arial"/>
                      </a:defRPr>
                    </a:pPr>
                    <a:r>
                      <a:rPr lang="en-US" sz="850" b="1"/>
                      <a:t>bez stażu</a:t>
                    </a:r>
                    <a:r>
                      <a:rPr lang="en-US" sz="850"/>
                      <a:t>
</a:t>
                    </a:r>
                    <a:r>
                      <a:rPr lang="pl-PL" sz="850"/>
                      <a:t>980</a:t>
                    </a:r>
                    <a:r>
                      <a:rPr lang="en-US" sz="850"/>
                      <a:t>
4,</a:t>
                    </a:r>
                    <a:r>
                      <a:rPr lang="pl-PL" sz="850"/>
                      <a:t>0</a:t>
                    </a:r>
                    <a:r>
                      <a:rPr lang="en-US" sz="850"/>
                      <a:t>%</a:t>
                    </a:r>
                    <a:endParaRPr lang="en-US"/>
                  </a:p>
                </c:rich>
              </c:tx>
              <c:numFmt formatCode="0.0%" sourceLinked="0"/>
              <c:spPr>
                <a:solidFill>
                  <a:sysClr val="window" lastClr="FFFFFF"/>
                </a:solidFill>
                <a:ln w="18651">
                  <a:noFill/>
                </a:ln>
              </c:spPr>
              <c:dLblPos val="bestFit"/>
              <c:showVal val="1"/>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93D-4E97-8DC1-FF2E4F66F321}"/>
                </c:ext>
              </c:extLst>
            </c:dLbl>
            <c:numFmt formatCode="0.0%" sourceLinked="0"/>
            <c:spPr>
              <a:noFill/>
              <a:ln w="18651">
                <a:noFill/>
              </a:ln>
            </c:spPr>
            <c:txPr>
              <a:bodyPr/>
              <a:lstStyle/>
              <a:p>
                <a:pPr>
                  <a:defRPr sz="850" b="0" i="0" u="none" strike="noStrike" baseline="0">
                    <a:solidFill>
                      <a:srgbClr val="000000"/>
                    </a:solidFill>
                    <a:latin typeface="Arial"/>
                    <a:ea typeface="Arial"/>
                    <a:cs typeface="Arial"/>
                  </a:defRPr>
                </a:pPr>
                <a:endParaRPr lang="pl-PL"/>
              </a:p>
            </c:txPr>
            <c:showVal val="1"/>
            <c:showCatName val="1"/>
            <c:showPercent val="1"/>
            <c:separator>
</c:separator>
            <c:showLeaderLines val="1"/>
            <c:extLst xmlns:c16r2="http://schemas.microsoft.com/office/drawing/2015/06/chart">
              <c:ext xmlns:c15="http://schemas.microsoft.com/office/drawing/2012/chart" uri="{CE6537A1-D6FC-4f65-9D91-7224C49458BB}"/>
            </c:extLst>
          </c:dLbls>
          <c:cat>
            <c:strRef>
              <c:f>Sheet1!$A$2:$A$8</c:f>
              <c:strCache>
                <c:ptCount val="7"/>
                <c:pt idx="0">
                  <c:v>do 1 roku</c:v>
                </c:pt>
                <c:pt idx="1">
                  <c:v>1 - 5 lat</c:v>
                </c:pt>
                <c:pt idx="2">
                  <c:v>5 - 10 lat</c:v>
                </c:pt>
                <c:pt idx="3">
                  <c:v>10 - 20 lat</c:v>
                </c:pt>
                <c:pt idx="4">
                  <c:v>20 - 30 lat</c:v>
                </c:pt>
                <c:pt idx="5">
                  <c:v>30 lat i więcej</c:v>
                </c:pt>
                <c:pt idx="6">
                  <c:v>bez stażu</c:v>
                </c:pt>
              </c:strCache>
            </c:strRef>
          </c:cat>
          <c:val>
            <c:numRef>
              <c:f>Sheet1!$B$2:$B$8</c:f>
              <c:numCache>
                <c:formatCode>General</c:formatCode>
                <c:ptCount val="7"/>
                <c:pt idx="0">
                  <c:v>2393</c:v>
                </c:pt>
                <c:pt idx="1">
                  <c:v>2266</c:v>
                </c:pt>
                <c:pt idx="2">
                  <c:v>2876</c:v>
                </c:pt>
                <c:pt idx="3">
                  <c:v>5802</c:v>
                </c:pt>
                <c:pt idx="4">
                  <c:v>6737</c:v>
                </c:pt>
                <c:pt idx="5">
                  <c:v>3446</c:v>
                </c:pt>
                <c:pt idx="6">
                  <c:v>980</c:v>
                </c:pt>
              </c:numCache>
            </c:numRef>
          </c:val>
          <c:extLst xmlns:c16r2="http://schemas.microsoft.com/office/drawing/2015/06/chart">
            <c:ext xmlns:c16="http://schemas.microsoft.com/office/drawing/2014/chart" uri="{C3380CC4-5D6E-409C-BE32-E72D297353CC}">
              <c16:uniqueId val="{00000007-993D-4E97-8DC1-FF2E4F66F321}"/>
            </c:ext>
          </c:extLst>
        </c:ser>
      </c:pie3DChart>
      <c:spPr>
        <a:noFill/>
        <a:ln w="25354">
          <a:noFill/>
        </a:ln>
      </c:spPr>
    </c:plotArea>
    <c:plotVisOnly val="1"/>
    <c:dispBlanksAs val="zero"/>
  </c:chart>
  <c:spPr>
    <a:noFill/>
    <a:ln>
      <a:noFill/>
    </a:ln>
  </c:spPr>
  <c:txPr>
    <a:bodyPr/>
    <a:lstStyle/>
    <a:p>
      <a:pPr>
        <a:defRPr sz="604" b="1" i="0" u="none" strike="noStrike" baseline="0">
          <a:solidFill>
            <a:srgbClr val="000000"/>
          </a:solidFill>
          <a:latin typeface="Calibri"/>
          <a:ea typeface="Calibri"/>
          <a:cs typeface="Calibri"/>
        </a:defRPr>
      </a:pPr>
      <a:endParaRPr lang="pl-PL"/>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pl-PL"/>
  <c:style val="18"/>
  <c:chart>
    <c:plotArea>
      <c:layout>
        <c:manualLayout>
          <c:layoutTarget val="inner"/>
          <c:xMode val="edge"/>
          <c:yMode val="edge"/>
          <c:x val="0.43750207713895978"/>
          <c:y val="3.9399303374635986E-2"/>
          <c:w val="0.50010704511429849"/>
          <c:h val="0.85161547262903192"/>
        </c:manualLayout>
      </c:layout>
      <c:barChart>
        <c:barDir val="bar"/>
        <c:grouping val="clustered"/>
        <c:ser>
          <c:idx val="0"/>
          <c:order val="0"/>
          <c:tx>
            <c:strRef>
              <c:f>Sheet1!$B$1</c:f>
              <c:strCache>
                <c:ptCount val="1"/>
              </c:strCache>
            </c:strRef>
          </c:tx>
          <c:dLbls>
            <c:spPr>
              <a:noFill/>
              <a:ln>
                <a:noFill/>
              </a:ln>
              <a:effectLst/>
            </c:spPr>
            <c:txPr>
              <a:bodyPr/>
              <a:lstStyle/>
              <a:p>
                <a:pPr>
                  <a:defRPr b="1"/>
                </a:pPr>
                <a:endParaRPr lang="pl-PL"/>
              </a:p>
            </c:txPr>
            <c:showVal val="1"/>
            <c:extLst xmlns:c16r2="http://schemas.microsoft.com/office/drawing/2015/06/chart">
              <c:ext xmlns:c15="http://schemas.microsoft.com/office/drawing/2012/chart" uri="{CE6537A1-D6FC-4f65-9D91-7224C49458BB}">
                <c15:showLeaderLines val="0"/>
              </c:ext>
            </c:extLst>
          </c:dLbls>
          <c:cat>
            <c:strRef>
              <c:f>Sheet1!$A$2:$A$14</c:f>
              <c:strCache>
                <c:ptCount val="13"/>
                <c:pt idx="0">
                  <c:v>Całościowe zaburzenia rozwojowe</c:v>
                </c:pt>
                <c:pt idx="1">
                  <c:v>Choroby układu moczowo-płciowego</c:v>
                </c:pt>
                <c:pt idx="2">
                  <c:v>Choroby układu pokarmowego</c:v>
                </c:pt>
                <c:pt idx="3">
                  <c:v>Nieustalony</c:v>
                </c:pt>
                <c:pt idx="4">
                  <c:v>Upośledzenie umysłowe</c:v>
                </c:pt>
                <c:pt idx="5">
                  <c:v>Epilepsja</c:v>
                </c:pt>
                <c:pt idx="6">
                  <c:v>Zaburzenia głosu, mowy i choroby słuchu</c:v>
                </c:pt>
                <c:pt idx="7">
                  <c:v>Choroby narządu wzroku</c:v>
                </c:pt>
                <c:pt idx="8">
                  <c:v>Choroby układu oddechowego i układu krążenia</c:v>
                </c:pt>
                <c:pt idx="9">
                  <c:v>Choroby neurologiczne</c:v>
                </c:pt>
                <c:pt idx="10">
                  <c:v>Inne</c:v>
                </c:pt>
                <c:pt idx="11">
                  <c:v>Choroby psychiczne</c:v>
                </c:pt>
                <c:pt idx="12">
                  <c:v>Upośledzenia narządu ruchu</c:v>
                </c:pt>
              </c:strCache>
            </c:strRef>
          </c:cat>
          <c:val>
            <c:numRef>
              <c:f>Sheet1!$B$2:$B$14</c:f>
              <c:numCache>
                <c:formatCode>0.0%</c:formatCode>
                <c:ptCount val="13"/>
                <c:pt idx="0">
                  <c:v>4.0000000000000114E-3</c:v>
                </c:pt>
                <c:pt idx="1">
                  <c:v>1.4999999999999998E-2</c:v>
                </c:pt>
                <c:pt idx="2">
                  <c:v>1.4999999999999998E-2</c:v>
                </c:pt>
                <c:pt idx="3">
                  <c:v>1.9000000000000104E-2</c:v>
                </c:pt>
                <c:pt idx="4">
                  <c:v>2.4E-2</c:v>
                </c:pt>
                <c:pt idx="5">
                  <c:v>5.1000000000000004E-2</c:v>
                </c:pt>
                <c:pt idx="6">
                  <c:v>6.0000000000000032E-2</c:v>
                </c:pt>
                <c:pt idx="7">
                  <c:v>6.2000000000000034E-2</c:v>
                </c:pt>
                <c:pt idx="8">
                  <c:v>7.9000000000000389E-2</c:v>
                </c:pt>
                <c:pt idx="9">
                  <c:v>0.10199999999999998</c:v>
                </c:pt>
                <c:pt idx="10">
                  <c:v>0.112</c:v>
                </c:pt>
                <c:pt idx="11">
                  <c:v>0.16900000000000001</c:v>
                </c:pt>
                <c:pt idx="12">
                  <c:v>0.28600000000000031</c:v>
                </c:pt>
              </c:numCache>
            </c:numRef>
          </c:val>
          <c:extLst xmlns:c16r2="http://schemas.microsoft.com/office/drawing/2015/06/chart">
            <c:ext xmlns:c16="http://schemas.microsoft.com/office/drawing/2014/chart" uri="{C3380CC4-5D6E-409C-BE32-E72D297353CC}">
              <c16:uniqueId val="{00000000-C611-49E6-82CA-2CE21E96D4B3}"/>
            </c:ext>
          </c:extLst>
        </c:ser>
        <c:ser>
          <c:idx val="1"/>
          <c:order val="1"/>
          <c:tx>
            <c:strRef>
              <c:f>Sheet1!$C$1</c:f>
              <c:strCache>
                <c:ptCount val="1"/>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Sheet1!$A$2:$A$14</c:f>
              <c:strCache>
                <c:ptCount val="13"/>
                <c:pt idx="0">
                  <c:v>Całościowe zaburzenia rozwojowe</c:v>
                </c:pt>
                <c:pt idx="1">
                  <c:v>Choroby układu moczowo-płciowego</c:v>
                </c:pt>
                <c:pt idx="2">
                  <c:v>Choroby układu pokarmowego</c:v>
                </c:pt>
                <c:pt idx="3">
                  <c:v>Nieustalony</c:v>
                </c:pt>
                <c:pt idx="4">
                  <c:v>Upośledzenie umysłowe</c:v>
                </c:pt>
                <c:pt idx="5">
                  <c:v>Epilepsja</c:v>
                </c:pt>
                <c:pt idx="6">
                  <c:v>Zaburzenia głosu, mowy i choroby słuchu</c:v>
                </c:pt>
                <c:pt idx="7">
                  <c:v>Choroby narządu wzroku</c:v>
                </c:pt>
                <c:pt idx="8">
                  <c:v>Choroby układu oddechowego i układu krążenia</c:v>
                </c:pt>
                <c:pt idx="9">
                  <c:v>Choroby neurologiczne</c:v>
                </c:pt>
                <c:pt idx="10">
                  <c:v>Inne</c:v>
                </c:pt>
                <c:pt idx="11">
                  <c:v>Choroby psychiczne</c:v>
                </c:pt>
                <c:pt idx="12">
                  <c:v>Upośledzenia narządu ruchu</c:v>
                </c:pt>
              </c:strCache>
            </c:strRef>
          </c:cat>
          <c:val>
            <c:numRef>
              <c:f>Sheet1!$C$2:$C$14</c:f>
              <c:numCache>
                <c:formatCode>General</c:formatCode>
                <c:ptCount val="13"/>
              </c:numCache>
            </c:numRef>
          </c:val>
          <c:extLst xmlns:c16r2="http://schemas.microsoft.com/office/drawing/2015/06/chart">
            <c:ext xmlns:c16="http://schemas.microsoft.com/office/drawing/2014/chart" uri="{C3380CC4-5D6E-409C-BE32-E72D297353CC}">
              <c16:uniqueId val="{00000001-C611-49E6-82CA-2CE21E96D4B3}"/>
            </c:ext>
          </c:extLst>
        </c:ser>
        <c:ser>
          <c:idx val="2"/>
          <c:order val="2"/>
          <c:tx>
            <c:strRef>
              <c:f>Sheet1!$D$1</c:f>
              <c:strCache>
                <c:ptCount val="1"/>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Sheet1!$A$2:$A$14</c:f>
              <c:strCache>
                <c:ptCount val="13"/>
                <c:pt idx="0">
                  <c:v>Całościowe zaburzenia rozwojowe</c:v>
                </c:pt>
                <c:pt idx="1">
                  <c:v>Choroby układu moczowo-płciowego</c:v>
                </c:pt>
                <c:pt idx="2">
                  <c:v>Choroby układu pokarmowego</c:v>
                </c:pt>
                <c:pt idx="3">
                  <c:v>Nieustalony</c:v>
                </c:pt>
                <c:pt idx="4">
                  <c:v>Upośledzenie umysłowe</c:v>
                </c:pt>
                <c:pt idx="5">
                  <c:v>Epilepsja</c:v>
                </c:pt>
                <c:pt idx="6">
                  <c:v>Zaburzenia głosu, mowy i choroby słuchu</c:v>
                </c:pt>
                <c:pt idx="7">
                  <c:v>Choroby narządu wzroku</c:v>
                </c:pt>
                <c:pt idx="8">
                  <c:v>Choroby układu oddechowego i układu krążenia</c:v>
                </c:pt>
                <c:pt idx="9">
                  <c:v>Choroby neurologiczne</c:v>
                </c:pt>
                <c:pt idx="10">
                  <c:v>Inne</c:v>
                </c:pt>
                <c:pt idx="11">
                  <c:v>Choroby psychiczne</c:v>
                </c:pt>
                <c:pt idx="12">
                  <c:v>Upośledzenia narządu ruchu</c:v>
                </c:pt>
              </c:strCache>
            </c:strRef>
          </c:cat>
          <c:val>
            <c:numRef>
              <c:f>Sheet1!$D$2:$D$14</c:f>
              <c:numCache>
                <c:formatCode>General</c:formatCode>
                <c:ptCount val="13"/>
              </c:numCache>
            </c:numRef>
          </c:val>
          <c:extLst xmlns:c16r2="http://schemas.microsoft.com/office/drawing/2015/06/chart">
            <c:ext xmlns:c16="http://schemas.microsoft.com/office/drawing/2014/chart" uri="{C3380CC4-5D6E-409C-BE32-E72D297353CC}">
              <c16:uniqueId val="{00000002-C611-49E6-82CA-2CE21E96D4B3}"/>
            </c:ext>
          </c:extLst>
        </c:ser>
        <c:ser>
          <c:idx val="3"/>
          <c:order val="3"/>
          <c:tx>
            <c:strRef>
              <c:f>Sheet1!$E$1</c:f>
              <c:strCache>
                <c:ptCount val="1"/>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Sheet1!$A$2:$A$14</c:f>
              <c:strCache>
                <c:ptCount val="13"/>
                <c:pt idx="0">
                  <c:v>Całościowe zaburzenia rozwojowe</c:v>
                </c:pt>
                <c:pt idx="1">
                  <c:v>Choroby układu moczowo-płciowego</c:v>
                </c:pt>
                <c:pt idx="2">
                  <c:v>Choroby układu pokarmowego</c:v>
                </c:pt>
                <c:pt idx="3">
                  <c:v>Nieustalony</c:v>
                </c:pt>
                <c:pt idx="4">
                  <c:v>Upośledzenie umysłowe</c:v>
                </c:pt>
                <c:pt idx="5">
                  <c:v>Epilepsja</c:v>
                </c:pt>
                <c:pt idx="6">
                  <c:v>Zaburzenia głosu, mowy i choroby słuchu</c:v>
                </c:pt>
                <c:pt idx="7">
                  <c:v>Choroby narządu wzroku</c:v>
                </c:pt>
                <c:pt idx="8">
                  <c:v>Choroby układu oddechowego i układu krążenia</c:v>
                </c:pt>
                <c:pt idx="9">
                  <c:v>Choroby neurologiczne</c:v>
                </c:pt>
                <c:pt idx="10">
                  <c:v>Inne</c:v>
                </c:pt>
                <c:pt idx="11">
                  <c:v>Choroby psychiczne</c:v>
                </c:pt>
                <c:pt idx="12">
                  <c:v>Upośledzenia narządu ruchu</c:v>
                </c:pt>
              </c:strCache>
            </c:strRef>
          </c:cat>
          <c:val>
            <c:numRef>
              <c:f>Sheet1!$E$2:$E$14</c:f>
              <c:numCache>
                <c:formatCode>General</c:formatCode>
                <c:ptCount val="13"/>
              </c:numCache>
            </c:numRef>
          </c:val>
          <c:extLst xmlns:c16r2="http://schemas.microsoft.com/office/drawing/2015/06/chart">
            <c:ext xmlns:c16="http://schemas.microsoft.com/office/drawing/2014/chart" uri="{C3380CC4-5D6E-409C-BE32-E72D297353CC}">
              <c16:uniqueId val="{00000003-C611-49E6-82CA-2CE21E96D4B3}"/>
            </c:ext>
          </c:extLst>
        </c:ser>
        <c:dLbls>
          <c:showVal val="1"/>
        </c:dLbls>
        <c:gapWidth val="57"/>
        <c:overlap val="96"/>
        <c:axId val="89597440"/>
        <c:axId val="89598976"/>
      </c:barChart>
      <c:catAx>
        <c:axId val="89597440"/>
        <c:scaling>
          <c:orientation val="minMax"/>
        </c:scaling>
        <c:axPos val="l"/>
        <c:numFmt formatCode="@" sourceLinked="0"/>
        <c:tickLblPos val="nextTo"/>
        <c:txPr>
          <a:bodyPr rot="0" vert="horz" anchor="ctr" anchorCtr="0"/>
          <a:lstStyle/>
          <a:p>
            <a:pPr>
              <a:defRPr sz="800" kern="900" baseline="0">
                <a:latin typeface="Arial" pitchFamily="34" charset="0"/>
                <a:cs typeface="Arial" pitchFamily="34" charset="0"/>
              </a:defRPr>
            </a:pPr>
            <a:endParaRPr lang="pl-PL"/>
          </a:p>
        </c:txPr>
        <c:crossAx val="89598976"/>
        <c:crosses val="autoZero"/>
        <c:lblAlgn val="ctr"/>
        <c:lblOffset val="10"/>
        <c:tickLblSkip val="1"/>
        <c:tickMarkSkip val="1"/>
      </c:catAx>
      <c:valAx>
        <c:axId val="89598976"/>
        <c:scaling>
          <c:orientation val="minMax"/>
        </c:scaling>
        <c:axPos val="b"/>
        <c:majorGridlines>
          <c:spPr>
            <a:ln>
              <a:solidFill>
                <a:schemeClr val="bg1">
                  <a:lumMod val="75000"/>
                </a:schemeClr>
              </a:solidFill>
            </a:ln>
          </c:spPr>
        </c:majorGridlines>
        <c:numFmt formatCode="0.0%" sourceLinked="1"/>
        <c:tickLblPos val="nextTo"/>
        <c:txPr>
          <a:bodyPr rot="0" vert="horz"/>
          <a:lstStyle/>
          <a:p>
            <a:pPr>
              <a:defRPr sz="900"/>
            </a:pPr>
            <a:endParaRPr lang="pl-PL"/>
          </a:p>
        </c:txPr>
        <c:crossAx val="89597440"/>
        <c:crosses val="autoZero"/>
        <c:crossBetween val="between"/>
        <c:majorUnit val="0.05"/>
      </c:valAx>
    </c:plotArea>
    <c:plotVisOnly val="1"/>
    <c:dispBlanksAs val="gap"/>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pl-PL"/>
  <c:chart>
    <c:autoTitleDeleted val="1"/>
    <c:view3D>
      <c:rAngAx val="1"/>
    </c:view3D>
    <c:floor>
      <c:spPr>
        <a:noFill/>
        <a:ln w="9525">
          <a:noFill/>
        </a:ln>
      </c:spPr>
    </c:floor>
    <c:plotArea>
      <c:layout/>
      <c:bar3DChart>
        <c:barDir val="col"/>
        <c:grouping val="clustered"/>
        <c:ser>
          <c:idx val="0"/>
          <c:order val="0"/>
          <c:tx>
            <c:strRef>
              <c:f>Arkusz1!$B$1</c:f>
              <c:strCache>
                <c:ptCount val="1"/>
                <c:pt idx="0">
                  <c:v>Seria 1</c:v>
                </c:pt>
              </c:strCache>
            </c:strRef>
          </c:tx>
          <c:dLbls>
            <c:dLbl>
              <c:idx val="0"/>
              <c:layout>
                <c:manualLayout>
                  <c:x val="6.4756166290830678E-3"/>
                  <c:y val="1.7255056080064196E-2"/>
                </c:manualLayout>
              </c:layout>
              <c:showVal val="1"/>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b="1">
                    <a:solidFill>
                      <a:sysClr val="windowText" lastClr="000000"/>
                    </a:solidFill>
                  </a:defRPr>
                </a:pPr>
                <a:endParaRPr lang="pl-PL"/>
              </a:p>
            </c:txPr>
            <c:showVal val="1"/>
            <c:extLst xmlns:c16r2="http://schemas.microsoft.com/office/drawing/2015/06/chart">
              <c:ext xmlns:c15="http://schemas.microsoft.com/office/drawing/2012/chart" uri="{CE6537A1-D6FC-4f65-9D91-7224C49458BB}">
                <c15:layout/>
                <c15:showLeaderLines val="0"/>
              </c:ext>
            </c:extLst>
          </c:dLbls>
          <c:cat>
            <c:strRef>
              <c:f>Arkusz1!$A$2:$A$13</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Arkusz1!$B$2:$B$13</c:f>
              <c:numCache>
                <c:formatCode>#,##0.0</c:formatCode>
                <c:ptCount val="12"/>
                <c:pt idx="0">
                  <c:v>14.9</c:v>
                </c:pt>
                <c:pt idx="1">
                  <c:v>12.8</c:v>
                </c:pt>
                <c:pt idx="2">
                  <c:v>8.4</c:v>
                </c:pt>
                <c:pt idx="3">
                  <c:v>6.1</c:v>
                </c:pt>
                <c:pt idx="4">
                  <c:v>7</c:v>
                </c:pt>
                <c:pt idx="5">
                  <c:v>8.4</c:v>
                </c:pt>
                <c:pt idx="6">
                  <c:v>11.1</c:v>
                </c:pt>
                <c:pt idx="7">
                  <c:v>10.4</c:v>
                </c:pt>
                <c:pt idx="8">
                  <c:v>12.7</c:v>
                </c:pt>
                <c:pt idx="9">
                  <c:v>13.3</c:v>
                </c:pt>
                <c:pt idx="10">
                  <c:v>9.8000000000000007</c:v>
                </c:pt>
                <c:pt idx="11">
                  <c:v>9.3000000000000007</c:v>
                </c:pt>
              </c:numCache>
            </c:numRef>
          </c:val>
          <c:extLst xmlns:c16r2="http://schemas.microsoft.com/office/drawing/2015/06/chart">
            <c:ext xmlns:c16="http://schemas.microsoft.com/office/drawing/2014/chart" uri="{C3380CC4-5D6E-409C-BE32-E72D297353CC}">
              <c16:uniqueId val="{00000000-030F-4937-A85E-89A0645B981D}"/>
            </c:ext>
          </c:extLst>
        </c:ser>
        <c:gapWidth val="85"/>
        <c:gapDepth val="161"/>
        <c:shape val="cylinder"/>
        <c:axId val="89591168"/>
        <c:axId val="89707648"/>
        <c:axId val="0"/>
      </c:bar3DChart>
      <c:catAx>
        <c:axId val="89591168"/>
        <c:scaling>
          <c:orientation val="minMax"/>
        </c:scaling>
        <c:axPos val="b"/>
        <c:numFmt formatCode="General" sourceLinked="0"/>
        <c:tickLblPos val="nextTo"/>
        <c:txPr>
          <a:bodyPr/>
          <a:lstStyle/>
          <a:p>
            <a:pPr>
              <a:defRPr b="1"/>
            </a:pPr>
            <a:endParaRPr lang="pl-PL"/>
          </a:p>
        </c:txPr>
        <c:crossAx val="89707648"/>
        <c:crosses val="autoZero"/>
        <c:auto val="1"/>
        <c:lblAlgn val="ctr"/>
        <c:lblOffset val="100"/>
      </c:catAx>
      <c:valAx>
        <c:axId val="89707648"/>
        <c:scaling>
          <c:orientation val="minMax"/>
          <c:min val="0"/>
        </c:scaling>
        <c:axPos val="l"/>
        <c:majorGridlines/>
        <c:numFmt formatCode="#,##0.0" sourceLinked="1"/>
        <c:tickLblPos val="nextTo"/>
        <c:crossAx val="89591168"/>
        <c:crosses val="autoZero"/>
        <c:crossBetween val="between"/>
      </c:valAx>
    </c:plotArea>
    <c:plotVisOnly val="1"/>
    <c:dispBlanksAs val="gap"/>
  </c:chart>
  <c:spPr>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manualLayout>
          <c:layoutTarget val="inner"/>
          <c:xMode val="edge"/>
          <c:yMode val="edge"/>
          <c:x val="0"/>
          <c:y val="0.22218849106425295"/>
          <c:w val="0.82703549805025467"/>
          <c:h val="0.62276811441046664"/>
        </c:manualLayout>
      </c:layout>
      <c:ofPieChart>
        <c:ofPieType val="bar"/>
        <c:varyColors val="1"/>
        <c:ser>
          <c:idx val="0"/>
          <c:order val="0"/>
          <c:explosion val="16"/>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Pt>
            <c:idx val="4"/>
            <c:spPr>
              <a:solidFill>
                <a:schemeClr val="accent5"/>
              </a:solidFill>
              <a:ln w="19050">
                <a:solidFill>
                  <a:schemeClr val="lt1"/>
                </a:solidFill>
              </a:ln>
              <a:effectLst/>
            </c:spPr>
          </c:dPt>
          <c:dPt>
            <c:idx val="5"/>
            <c:spPr>
              <a:solidFill>
                <a:schemeClr val="accent6"/>
              </a:solidFill>
              <a:ln w="19050">
                <a:solidFill>
                  <a:schemeClr val="lt1"/>
                </a:solidFill>
              </a:ln>
              <a:effectLst/>
            </c:spPr>
          </c:dPt>
          <c:dPt>
            <c:idx val="6"/>
            <c:spPr>
              <a:solidFill>
                <a:srgbClr val="FFFF00"/>
              </a:solidFill>
              <a:ln w="19050">
                <a:solidFill>
                  <a:schemeClr val="lt1"/>
                </a:solidFill>
              </a:ln>
              <a:effectLst/>
            </c:spPr>
          </c:dPt>
          <c:dPt>
            <c:idx val="7"/>
            <c:spPr>
              <a:solidFill>
                <a:srgbClr val="00B050"/>
              </a:solidFill>
              <a:ln w="19050">
                <a:solidFill>
                  <a:schemeClr val="lt1"/>
                </a:solidFill>
              </a:ln>
              <a:effectLst/>
            </c:spPr>
          </c:dPt>
          <c:dPt>
            <c:idx val="8"/>
            <c:spPr>
              <a:solidFill>
                <a:srgbClr val="C00000"/>
              </a:solidFill>
              <a:ln w="19050">
                <a:solidFill>
                  <a:schemeClr val="lt1"/>
                </a:solidFill>
              </a:ln>
              <a:effectLst/>
            </c:spPr>
          </c:dPt>
          <c:dPt>
            <c:idx val="9"/>
            <c:spPr>
              <a:solidFill>
                <a:schemeClr val="bg2">
                  <a:lumMod val="75000"/>
                </a:schemeClr>
              </a:solidFill>
              <a:ln w="19050">
                <a:solidFill>
                  <a:schemeClr val="lt1"/>
                </a:solidFill>
              </a:ln>
              <a:effectLst/>
            </c:spPr>
          </c:dPt>
          <c:dLbls>
            <c:dLbl>
              <c:idx val="0"/>
              <c:layout>
                <c:manualLayout>
                  <c:x val="4.5167911655882034E-2"/>
                  <c:y val="-4.4403262056045861E-2"/>
                </c:manualLayout>
              </c:layout>
              <c:dLblPos val="bestFit"/>
              <c:showVal val="1"/>
            </c:dLbl>
            <c:dLbl>
              <c:idx val="2"/>
              <c:tx>
                <c:rich>
                  <a:bodyPr/>
                  <a:lstStyle/>
                  <a:p>
                    <a:r>
                      <a:rPr lang="en-US"/>
                      <a:t>7</a:t>
                    </a:r>
                    <a:r>
                      <a:rPr lang="pl-PL"/>
                      <a:t> </a:t>
                    </a:r>
                    <a:r>
                      <a:rPr lang="en-US"/>
                      <a:t>677</a:t>
                    </a:r>
                  </a:p>
                </c:rich>
              </c:tx>
              <c:dLblPos val="inEnd"/>
              <c:showVal val="1"/>
            </c:dLbl>
            <c:dLbl>
              <c:idx val="3"/>
              <c:tx>
                <c:rich>
                  <a:bodyPr/>
                  <a:lstStyle/>
                  <a:p>
                    <a:r>
                      <a:rPr lang="en-US"/>
                      <a:t>9</a:t>
                    </a:r>
                    <a:r>
                      <a:rPr lang="pl-PL"/>
                      <a:t> </a:t>
                    </a:r>
                    <a:r>
                      <a:rPr lang="en-US"/>
                      <a:t>786</a:t>
                    </a:r>
                  </a:p>
                </c:rich>
              </c:tx>
              <c:dLblPos val="inEnd"/>
              <c:showVal val="1"/>
            </c:dLbl>
            <c:dLbl>
              <c:idx val="4"/>
              <c:tx>
                <c:rich>
                  <a:bodyPr/>
                  <a:lstStyle/>
                  <a:p>
                    <a:r>
                      <a:rPr lang="en-US"/>
                      <a:t>10</a:t>
                    </a:r>
                    <a:r>
                      <a:rPr lang="pl-PL"/>
                      <a:t> </a:t>
                    </a:r>
                    <a:r>
                      <a:rPr lang="en-US"/>
                      <a:t>478</a:t>
                    </a:r>
                  </a:p>
                </c:rich>
              </c:tx>
              <c:dLblPos val="inEnd"/>
              <c:showVal val="1"/>
            </c:dLbl>
            <c:dLbl>
              <c:idx val="5"/>
              <c:tx>
                <c:rich>
                  <a:bodyPr/>
                  <a:lstStyle/>
                  <a:p>
                    <a:r>
                      <a:rPr lang="en-US"/>
                      <a:t>2</a:t>
                    </a:r>
                    <a:r>
                      <a:rPr lang="pl-PL"/>
                      <a:t> </a:t>
                    </a:r>
                    <a:r>
                      <a:rPr lang="en-US"/>
                      <a:t>003</a:t>
                    </a:r>
                  </a:p>
                </c:rich>
              </c:tx>
              <c:dLblPos val="inEnd"/>
              <c:showVal val="1"/>
            </c:dLbl>
            <c:dLbl>
              <c:idx val="6"/>
              <c:tx>
                <c:rich>
                  <a:bodyPr/>
                  <a:lstStyle/>
                  <a:p>
                    <a:r>
                      <a:rPr lang="en-US"/>
                      <a:t>24</a:t>
                    </a:r>
                    <a:r>
                      <a:rPr lang="pl-PL"/>
                      <a:t> </a:t>
                    </a:r>
                    <a:r>
                      <a:rPr lang="en-US"/>
                      <a:t>561</a:t>
                    </a:r>
                  </a:p>
                </c:rich>
              </c:tx>
              <c:dLblPos val="inEnd"/>
              <c:showVal val="1"/>
            </c:dLbl>
            <c:dLbl>
              <c:idx val="7"/>
              <c:tx>
                <c:rich>
                  <a:bodyPr/>
                  <a:lstStyle/>
                  <a:p>
                    <a:r>
                      <a:rPr lang="en-US"/>
                      <a:t>20</a:t>
                    </a:r>
                    <a:r>
                      <a:rPr lang="pl-PL"/>
                      <a:t> </a:t>
                    </a:r>
                    <a:r>
                      <a:rPr lang="en-US"/>
                      <a:t>790</a:t>
                    </a:r>
                  </a:p>
                </c:rich>
              </c:tx>
              <c:dLblPos val="inEnd"/>
              <c:showVal val="1"/>
            </c:dLbl>
            <c:dLbl>
              <c:idx val="8"/>
              <c:tx>
                <c:rich>
                  <a:bodyPr/>
                  <a:lstStyle/>
                  <a:p>
                    <a:r>
                      <a:rPr lang="en-US"/>
                      <a:t>43</a:t>
                    </a:r>
                    <a:r>
                      <a:rPr lang="pl-PL"/>
                      <a:t> </a:t>
                    </a:r>
                    <a:r>
                      <a:rPr lang="en-US"/>
                      <a:t>144</a:t>
                    </a:r>
                  </a:p>
                </c:rich>
              </c:tx>
              <c:dLblPos val="inEnd"/>
              <c:showVal val="1"/>
            </c:dLbl>
            <c:dLbl>
              <c:idx val="9"/>
              <c:tx>
                <c:rich>
                  <a:bodyPr/>
                  <a:lstStyle/>
                  <a:p>
                    <a:r>
                      <a:rPr lang="en-US"/>
                      <a:t>88</a:t>
                    </a:r>
                    <a:r>
                      <a:rPr lang="pl-PL"/>
                      <a:t> </a:t>
                    </a:r>
                    <a:r>
                      <a:rPr lang="en-US"/>
                      <a:t>495</a:t>
                    </a:r>
                  </a:p>
                </c:rich>
              </c:tx>
              <c:dLblPos val="inEnd"/>
              <c:showVal val="1"/>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pl-PL"/>
              </a:p>
            </c:txPr>
            <c:dLblPos val="inEnd"/>
            <c:showVal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[1]Arkusz4!$C$5:$C$13</c:f>
              <c:strCache>
                <c:ptCount val="9"/>
                <c:pt idx="0">
                  <c:v>PRZEDSTAWICIELE WŁADZ PUBLICZNYCH, WYŻSI URZĘDNICY I KIEROWNICY</c:v>
                </c:pt>
                <c:pt idx="1">
                  <c:v>SPECJALIŚCI</c:v>
                </c:pt>
                <c:pt idx="2">
                  <c:v>TECHNICY I INNY ŚREDNI PERSONEL</c:v>
                </c:pt>
                <c:pt idx="3">
                  <c:v>PRACOWNICY BIUROWI</c:v>
                </c:pt>
                <c:pt idx="4">
                  <c:v>PRACOWNICY USŁUG I SPRZEDAWCY</c:v>
                </c:pt>
                <c:pt idx="5">
                  <c:v>ROLNICY, OGRODNICY, LEŚNICY I RYBACY</c:v>
                </c:pt>
                <c:pt idx="6">
                  <c:v>ROBOTNICY PRZEMYSŁOWI I RZEMIEŚLNICY</c:v>
                </c:pt>
                <c:pt idx="7">
                  <c:v>OPERATORZY I MONTERZY MASZYN I URZĄDZEŃ</c:v>
                </c:pt>
                <c:pt idx="8">
                  <c:v>PRACOWNICY WYKONUJĄCY PRACE PROSTE</c:v>
                </c:pt>
              </c:strCache>
            </c:strRef>
          </c:cat>
          <c:val>
            <c:numRef>
              <c:f>[1]Arkusz4!$D$5:$D$13</c:f>
              <c:numCache>
                <c:formatCode>General</c:formatCode>
                <c:ptCount val="9"/>
                <c:pt idx="0">
                  <c:v>645</c:v>
                </c:pt>
                <c:pt idx="1">
                  <c:v>4771</c:v>
                </c:pt>
                <c:pt idx="2">
                  <c:v>7677</c:v>
                </c:pt>
                <c:pt idx="3">
                  <c:v>9786</c:v>
                </c:pt>
                <c:pt idx="4">
                  <c:v>10478</c:v>
                </c:pt>
                <c:pt idx="5">
                  <c:v>2003</c:v>
                </c:pt>
                <c:pt idx="6">
                  <c:v>24561</c:v>
                </c:pt>
                <c:pt idx="7">
                  <c:v>20790</c:v>
                </c:pt>
                <c:pt idx="8">
                  <c:v>43144</c:v>
                </c:pt>
              </c:numCache>
            </c:numRef>
          </c:val>
        </c:ser>
        <c:gapWidth val="102"/>
        <c:secondPieSize val="69"/>
        <c:serLines>
          <c:spPr>
            <a:ln w="9525" cap="flat" cmpd="sng" algn="ctr">
              <a:solidFill>
                <a:schemeClr val="tx1">
                  <a:lumMod val="35000"/>
                  <a:lumOff val="65000"/>
                </a:schemeClr>
              </a:solidFill>
              <a:round/>
            </a:ln>
            <a:effectLst/>
          </c:spPr>
        </c:serLines>
      </c:ofPieChart>
      <c:spPr>
        <a:noFill/>
        <a:ln>
          <a:noFill/>
        </a:ln>
        <a:effectLst/>
      </c:spPr>
    </c:plotArea>
    <c:legend>
      <c:legendPos val="b"/>
      <c:layout>
        <c:manualLayout>
          <c:xMode val="edge"/>
          <c:yMode val="edge"/>
          <c:x val="0.67799160936651615"/>
          <c:y val="0"/>
          <c:w val="0.32200839063349457"/>
          <c:h val="1"/>
        </c:manualLayout>
      </c:layout>
      <c:spPr>
        <a:noFill/>
        <a:ln>
          <a:noFill/>
        </a:ln>
        <a:effectLst/>
      </c:spPr>
      <c:txPr>
        <a:bodyPr rot="0" spcFirstLastPara="1" vertOverflow="ellipsis" vert="horz" wrap="square" anchor="ctr" anchorCtr="1"/>
        <a:lstStyle/>
        <a:p>
          <a:pPr>
            <a:defRPr sz="850" b="0" i="0" u="none" strike="noStrike" kern="1200" baseline="0">
              <a:solidFill>
                <a:schemeClr val="tx1">
                  <a:lumMod val="65000"/>
                  <a:lumOff val="35000"/>
                </a:schemeClr>
              </a:solidFill>
              <a:latin typeface="+mn-lt"/>
              <a:ea typeface="+mn-ea"/>
              <a:cs typeface="+mn-cs"/>
            </a:defRPr>
          </a:pPr>
          <a:endParaRPr lang="pl-PL"/>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manualLayout>
          <c:layoutTarget val="inner"/>
          <c:xMode val="edge"/>
          <c:yMode val="edge"/>
          <c:x val="5.8401021249675424E-2"/>
          <c:y val="5.5555555555555455E-2"/>
          <c:w val="0.92438233599565445"/>
          <c:h val="0.61292322834645674"/>
        </c:manualLayout>
      </c:layout>
      <c:barChart>
        <c:barDir val="col"/>
        <c:grouping val="clustered"/>
        <c:ser>
          <c:idx val="0"/>
          <c:order val="0"/>
          <c:spPr>
            <a:solidFill>
              <a:schemeClr val="accent1">
                <a:lumMod val="75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pl-PL"/>
              </a:p>
            </c:txP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Arkusz7!$B$3:$B$38</c:f>
              <c:strCache>
                <c:ptCount val="36"/>
                <c:pt idx="0">
                  <c:v>Bytom</c:v>
                </c:pt>
                <c:pt idx="1">
                  <c:v>Cieszyński</c:v>
                </c:pt>
                <c:pt idx="2">
                  <c:v>Sosnowiec</c:v>
                </c:pt>
                <c:pt idx="3">
                  <c:v>Zabrze</c:v>
                </c:pt>
                <c:pt idx="4">
                  <c:v>Jaworzno</c:v>
                </c:pt>
                <c:pt idx="5">
                  <c:v>Jastrzębie Zdrój</c:v>
                </c:pt>
                <c:pt idx="6">
                  <c:v>Dąbrowa G.</c:v>
                </c:pt>
                <c:pt idx="7">
                  <c:v>Gliwice</c:v>
                </c:pt>
                <c:pt idx="8">
                  <c:v>Siemianowice śl.</c:v>
                </c:pt>
                <c:pt idx="9">
                  <c:v>Katowice</c:v>
                </c:pt>
                <c:pt idx="10">
                  <c:v>Gliwicki</c:v>
                </c:pt>
                <c:pt idx="11">
                  <c:v>Tarnogórski</c:v>
                </c:pt>
                <c:pt idx="12">
                  <c:v>Pszczyński</c:v>
                </c:pt>
                <c:pt idx="13">
                  <c:v>Raciborski</c:v>
                </c:pt>
                <c:pt idx="14">
                  <c:v>Rybnik</c:v>
                </c:pt>
                <c:pt idx="15">
                  <c:v>Zawierciański</c:v>
                </c:pt>
                <c:pt idx="16">
                  <c:v>Mysłowice</c:v>
                </c:pt>
                <c:pt idx="17">
                  <c:v>Mikołowski</c:v>
                </c:pt>
                <c:pt idx="18">
                  <c:v>Będziński</c:v>
                </c:pt>
                <c:pt idx="19">
                  <c:v>Świętochłowice</c:v>
                </c:pt>
                <c:pt idx="20">
                  <c:v>Wodzisławski</c:v>
                </c:pt>
                <c:pt idx="21">
                  <c:v>Bielsko-Biała</c:v>
                </c:pt>
                <c:pt idx="22">
                  <c:v>Piekary śl.</c:v>
                </c:pt>
                <c:pt idx="23">
                  <c:v>Częstochowski</c:v>
                </c:pt>
                <c:pt idx="24">
                  <c:v>Ruda śl.</c:v>
                </c:pt>
                <c:pt idx="25">
                  <c:v>Kłobucki</c:v>
                </c:pt>
                <c:pt idx="26">
                  <c:v>Żywiecki</c:v>
                </c:pt>
                <c:pt idx="27">
                  <c:v>Bielski</c:v>
                </c:pt>
                <c:pt idx="28">
                  <c:v>Lubliniecki</c:v>
                </c:pt>
                <c:pt idx="29">
                  <c:v>Częstochowa</c:v>
                </c:pt>
                <c:pt idx="30">
                  <c:v>Rybnicki</c:v>
                </c:pt>
                <c:pt idx="31">
                  <c:v>Tychy</c:v>
                </c:pt>
                <c:pt idx="32">
                  <c:v>Chorzów</c:v>
                </c:pt>
                <c:pt idx="33">
                  <c:v>Żory</c:v>
                </c:pt>
                <c:pt idx="34">
                  <c:v>Myszkowski</c:v>
                </c:pt>
                <c:pt idx="35">
                  <c:v>Bieruńsko-Lędź.</c:v>
                </c:pt>
              </c:strCache>
            </c:strRef>
          </c:cat>
          <c:val>
            <c:numRef>
              <c:f>Arkusz7!$C$3:$C$38</c:f>
              <c:numCache>
                <c:formatCode>General</c:formatCode>
                <c:ptCount val="36"/>
                <c:pt idx="0">
                  <c:v>159</c:v>
                </c:pt>
                <c:pt idx="1">
                  <c:v>132</c:v>
                </c:pt>
                <c:pt idx="2">
                  <c:v>124</c:v>
                </c:pt>
                <c:pt idx="3">
                  <c:v>111</c:v>
                </c:pt>
                <c:pt idx="4">
                  <c:v>86</c:v>
                </c:pt>
                <c:pt idx="5">
                  <c:v>82</c:v>
                </c:pt>
                <c:pt idx="6">
                  <c:v>74</c:v>
                </c:pt>
                <c:pt idx="7">
                  <c:v>63</c:v>
                </c:pt>
                <c:pt idx="8">
                  <c:v>54</c:v>
                </c:pt>
                <c:pt idx="9">
                  <c:v>52</c:v>
                </c:pt>
                <c:pt idx="10">
                  <c:v>46</c:v>
                </c:pt>
                <c:pt idx="11">
                  <c:v>46</c:v>
                </c:pt>
                <c:pt idx="12">
                  <c:v>41</c:v>
                </c:pt>
                <c:pt idx="13">
                  <c:v>34</c:v>
                </c:pt>
                <c:pt idx="14">
                  <c:v>34</c:v>
                </c:pt>
                <c:pt idx="15">
                  <c:v>32</c:v>
                </c:pt>
                <c:pt idx="16">
                  <c:v>30</c:v>
                </c:pt>
                <c:pt idx="17">
                  <c:v>23</c:v>
                </c:pt>
                <c:pt idx="18">
                  <c:v>20</c:v>
                </c:pt>
                <c:pt idx="19">
                  <c:v>19</c:v>
                </c:pt>
                <c:pt idx="20">
                  <c:v>16</c:v>
                </c:pt>
                <c:pt idx="21">
                  <c:v>16</c:v>
                </c:pt>
                <c:pt idx="22">
                  <c:v>16</c:v>
                </c:pt>
                <c:pt idx="23">
                  <c:v>12</c:v>
                </c:pt>
                <c:pt idx="24">
                  <c:v>12</c:v>
                </c:pt>
                <c:pt idx="25">
                  <c:v>11</c:v>
                </c:pt>
                <c:pt idx="26">
                  <c:v>11</c:v>
                </c:pt>
                <c:pt idx="27">
                  <c:v>10</c:v>
                </c:pt>
                <c:pt idx="28">
                  <c:v>10</c:v>
                </c:pt>
                <c:pt idx="29">
                  <c:v>10</c:v>
                </c:pt>
                <c:pt idx="30">
                  <c:v>9</c:v>
                </c:pt>
                <c:pt idx="31">
                  <c:v>5</c:v>
                </c:pt>
                <c:pt idx="32">
                  <c:v>4</c:v>
                </c:pt>
                <c:pt idx="33">
                  <c:v>4</c:v>
                </c:pt>
                <c:pt idx="34">
                  <c:v>3</c:v>
                </c:pt>
                <c:pt idx="35">
                  <c:v>2</c:v>
                </c:pt>
              </c:numCache>
            </c:numRef>
          </c:val>
        </c:ser>
        <c:gapWidth val="97"/>
        <c:overlap val="-27"/>
        <c:axId val="90073728"/>
        <c:axId val="90091904"/>
      </c:barChart>
      <c:catAx>
        <c:axId val="90073728"/>
        <c:scaling>
          <c:orientation val="minMax"/>
        </c:scaling>
        <c:axPos val="b"/>
        <c:numFmt formatCode="General" sourceLinked="1"/>
        <c:majorTickMark val="none"/>
        <c:tickLblPos val="nextTo"/>
        <c:spPr>
          <a:noFill/>
          <a:ln w="9525" cap="flat" cmpd="sng" algn="ctr">
            <a:solidFill>
              <a:schemeClr val="tx2">
                <a:lumMod val="20000"/>
                <a:lumOff val="80000"/>
              </a:schemeClr>
            </a:solidFill>
            <a:round/>
          </a:ln>
          <a:effectLst/>
        </c:spPr>
        <c:txPr>
          <a:bodyPr rot="-60000000" spcFirstLastPara="1" vertOverflow="ellipsis" vert="horz" wrap="square" anchor="ctr" anchorCtr="1"/>
          <a:lstStyle/>
          <a:p>
            <a:pPr>
              <a:defRPr sz="750" b="0" i="0" u="none" strike="noStrike" kern="1200" baseline="0">
                <a:solidFill>
                  <a:sysClr val="windowText" lastClr="000000"/>
                </a:solidFill>
                <a:latin typeface="+mn-lt"/>
                <a:ea typeface="+mn-ea"/>
                <a:cs typeface="+mn-cs"/>
              </a:defRPr>
            </a:pPr>
            <a:endParaRPr lang="pl-PL"/>
          </a:p>
        </c:txPr>
        <c:crossAx val="90091904"/>
        <c:crosses val="autoZero"/>
        <c:auto val="1"/>
        <c:lblAlgn val="ctr"/>
        <c:lblOffset val="100"/>
      </c:catAx>
      <c:valAx>
        <c:axId val="90091904"/>
        <c:scaling>
          <c:orientation val="minMax"/>
          <c:max val="180"/>
        </c:scaling>
        <c:axPos val="l"/>
        <c:majorGridlines>
          <c:spPr>
            <a:ln w="9525" cap="flat" cmpd="sng" algn="ctr">
              <a:solidFill>
                <a:schemeClr val="tx2">
                  <a:lumMod val="20000"/>
                  <a:lumOff val="80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pl-PL"/>
          </a:p>
        </c:txPr>
        <c:crossAx val="90073728"/>
        <c:crosses val="autoZero"/>
        <c:crossBetween val="between"/>
      </c:valAx>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pl-PL"/>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barChart>
        <c:barDir val="col"/>
        <c:grouping val="clustered"/>
        <c:ser>
          <c:idx val="0"/>
          <c:order val="0"/>
          <c:spPr>
            <a:solidFill>
              <a:schemeClr val="accent1">
                <a:lumMod val="75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Arkusz9!$C$4:$C$39</c:f>
              <c:strCache>
                <c:ptCount val="36"/>
                <c:pt idx="0">
                  <c:v>Wodzisławski</c:v>
                </c:pt>
                <c:pt idx="1">
                  <c:v>Tarnogórski</c:v>
                </c:pt>
                <c:pt idx="2">
                  <c:v>Sosnowiec</c:v>
                </c:pt>
                <c:pt idx="3">
                  <c:v>Myszkowski</c:v>
                </c:pt>
                <c:pt idx="4">
                  <c:v>Jastrzębie Zdrój</c:v>
                </c:pt>
                <c:pt idx="5">
                  <c:v>Lubliniecki</c:v>
                </c:pt>
                <c:pt idx="6">
                  <c:v>Częstochowa</c:v>
                </c:pt>
                <c:pt idx="7">
                  <c:v>Siemianowice śl.</c:v>
                </c:pt>
                <c:pt idx="8">
                  <c:v>Zabrze</c:v>
                </c:pt>
                <c:pt idx="9">
                  <c:v>Zawierciański</c:v>
                </c:pt>
                <c:pt idx="10">
                  <c:v>Chorzów</c:v>
                </c:pt>
                <c:pt idx="11">
                  <c:v>Częstochowski</c:v>
                </c:pt>
                <c:pt idx="12">
                  <c:v>Pszczyński</c:v>
                </c:pt>
                <c:pt idx="13">
                  <c:v>Żywiecki</c:v>
                </c:pt>
                <c:pt idx="14">
                  <c:v>Bytom</c:v>
                </c:pt>
                <c:pt idx="15">
                  <c:v>Dąbrowa G.</c:v>
                </c:pt>
                <c:pt idx="16">
                  <c:v>Żory</c:v>
                </c:pt>
                <c:pt idx="17">
                  <c:v>Mikołowski</c:v>
                </c:pt>
                <c:pt idx="18">
                  <c:v>Rybnik</c:v>
                </c:pt>
                <c:pt idx="19">
                  <c:v>Katowice</c:v>
                </c:pt>
                <c:pt idx="20">
                  <c:v>Ruda śl.</c:v>
                </c:pt>
                <c:pt idx="21">
                  <c:v>Bielski</c:v>
                </c:pt>
                <c:pt idx="22">
                  <c:v>Cieszyński</c:v>
                </c:pt>
                <c:pt idx="23">
                  <c:v>Bielsko-Biała</c:v>
                </c:pt>
                <c:pt idx="24">
                  <c:v>Kłobucki</c:v>
                </c:pt>
                <c:pt idx="25">
                  <c:v>Rybnicki</c:v>
                </c:pt>
                <c:pt idx="26">
                  <c:v>Gliwice</c:v>
                </c:pt>
                <c:pt idx="27">
                  <c:v>Będziński</c:v>
                </c:pt>
                <c:pt idx="28">
                  <c:v>Gliwicki</c:v>
                </c:pt>
                <c:pt idx="29">
                  <c:v>Raciborski</c:v>
                </c:pt>
                <c:pt idx="30">
                  <c:v>Jaworzno</c:v>
                </c:pt>
                <c:pt idx="31">
                  <c:v>Piekary śl.</c:v>
                </c:pt>
                <c:pt idx="32">
                  <c:v>Świętochłowice</c:v>
                </c:pt>
                <c:pt idx="33">
                  <c:v>Tychy</c:v>
                </c:pt>
                <c:pt idx="34">
                  <c:v>Bieruńsko-Lędź.</c:v>
                </c:pt>
                <c:pt idx="35">
                  <c:v>Mysłowice</c:v>
                </c:pt>
              </c:strCache>
            </c:strRef>
          </c:cat>
          <c:val>
            <c:numRef>
              <c:f>Arkusz9!$D$4:$D$39</c:f>
              <c:numCache>
                <c:formatCode>General</c:formatCode>
                <c:ptCount val="36"/>
                <c:pt idx="0">
                  <c:v>165</c:v>
                </c:pt>
                <c:pt idx="1">
                  <c:v>118</c:v>
                </c:pt>
                <c:pt idx="2">
                  <c:v>71</c:v>
                </c:pt>
                <c:pt idx="3">
                  <c:v>67</c:v>
                </c:pt>
                <c:pt idx="4">
                  <c:v>65</c:v>
                </c:pt>
                <c:pt idx="5">
                  <c:v>62</c:v>
                </c:pt>
                <c:pt idx="6">
                  <c:v>61</c:v>
                </c:pt>
                <c:pt idx="7">
                  <c:v>61</c:v>
                </c:pt>
                <c:pt idx="8">
                  <c:v>59</c:v>
                </c:pt>
                <c:pt idx="9">
                  <c:v>57</c:v>
                </c:pt>
                <c:pt idx="10">
                  <c:v>57</c:v>
                </c:pt>
                <c:pt idx="11">
                  <c:v>53</c:v>
                </c:pt>
                <c:pt idx="12">
                  <c:v>45</c:v>
                </c:pt>
                <c:pt idx="13">
                  <c:v>44</c:v>
                </c:pt>
                <c:pt idx="14">
                  <c:v>43</c:v>
                </c:pt>
                <c:pt idx="15">
                  <c:v>43</c:v>
                </c:pt>
                <c:pt idx="16">
                  <c:v>38</c:v>
                </c:pt>
                <c:pt idx="17">
                  <c:v>35</c:v>
                </c:pt>
                <c:pt idx="18">
                  <c:v>34</c:v>
                </c:pt>
                <c:pt idx="19">
                  <c:v>33</c:v>
                </c:pt>
                <c:pt idx="20">
                  <c:v>33</c:v>
                </c:pt>
                <c:pt idx="21">
                  <c:v>25</c:v>
                </c:pt>
                <c:pt idx="22">
                  <c:v>23</c:v>
                </c:pt>
                <c:pt idx="23">
                  <c:v>22</c:v>
                </c:pt>
                <c:pt idx="24">
                  <c:v>21</c:v>
                </c:pt>
                <c:pt idx="25">
                  <c:v>21</c:v>
                </c:pt>
                <c:pt idx="26">
                  <c:v>19</c:v>
                </c:pt>
                <c:pt idx="27">
                  <c:v>14</c:v>
                </c:pt>
                <c:pt idx="28">
                  <c:v>13</c:v>
                </c:pt>
                <c:pt idx="29">
                  <c:v>13</c:v>
                </c:pt>
                <c:pt idx="30">
                  <c:v>12</c:v>
                </c:pt>
                <c:pt idx="31">
                  <c:v>12</c:v>
                </c:pt>
                <c:pt idx="32">
                  <c:v>10</c:v>
                </c:pt>
                <c:pt idx="33">
                  <c:v>10</c:v>
                </c:pt>
                <c:pt idx="34">
                  <c:v>6</c:v>
                </c:pt>
                <c:pt idx="35">
                  <c:v>1</c:v>
                </c:pt>
              </c:numCache>
            </c:numRef>
          </c:val>
        </c:ser>
        <c:gapWidth val="119"/>
        <c:overlap val="-27"/>
        <c:axId val="90103168"/>
        <c:axId val="89990272"/>
      </c:barChart>
      <c:catAx>
        <c:axId val="9010316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pl-PL"/>
          </a:p>
        </c:txPr>
        <c:crossAx val="89990272"/>
        <c:crosses val="autoZero"/>
        <c:auto val="1"/>
        <c:lblAlgn val="ctr"/>
        <c:lblOffset val="100"/>
      </c:catAx>
      <c:valAx>
        <c:axId val="89990272"/>
        <c:scaling>
          <c:orientation val="minMax"/>
        </c:scaling>
        <c:axPos val="l"/>
        <c:majorGridlines>
          <c:spPr>
            <a:ln w="9525" cap="flat" cmpd="sng" algn="ctr">
              <a:solidFill>
                <a:schemeClr val="tx2">
                  <a:lumMod val="20000"/>
                  <a:lumOff val="80000"/>
                </a:schemeClr>
              </a:solidFill>
              <a:round/>
            </a:ln>
            <a:effectLst>
              <a:outerShdw blurRad="50800" dist="50800" dir="5400000" algn="ctr" rotWithShape="0">
                <a:schemeClr val="bg1"/>
              </a:outerShdw>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pl-PL"/>
          </a:p>
        </c:txPr>
        <c:crossAx val="90103168"/>
        <c:crosses val="autoZero"/>
        <c:crossBetween val="between"/>
      </c:valAx>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pl-PL"/>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barChart>
        <c:barDir val="col"/>
        <c:grouping val="clustered"/>
        <c:ser>
          <c:idx val="0"/>
          <c:order val="0"/>
          <c:spPr>
            <a:solidFill>
              <a:schemeClr val="accent1">
                <a:lumMod val="75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pl-PL"/>
              </a:p>
            </c:txP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Arkusz10!$C$4:$C$39</c:f>
              <c:strCache>
                <c:ptCount val="36"/>
                <c:pt idx="0">
                  <c:v>Częstochowski</c:v>
                </c:pt>
                <c:pt idx="1">
                  <c:v>Siemianowice śl.</c:v>
                </c:pt>
                <c:pt idx="2">
                  <c:v>Bytom</c:v>
                </c:pt>
                <c:pt idx="3">
                  <c:v>Zabrze</c:v>
                </c:pt>
                <c:pt idx="4">
                  <c:v>Częstochowa</c:v>
                </c:pt>
                <c:pt idx="5">
                  <c:v>Myszkowski</c:v>
                </c:pt>
                <c:pt idx="6">
                  <c:v>Kłobucki</c:v>
                </c:pt>
                <c:pt idx="7">
                  <c:v>Będziński</c:v>
                </c:pt>
                <c:pt idx="8">
                  <c:v>Świętochłowice</c:v>
                </c:pt>
                <c:pt idx="9">
                  <c:v>Bielski</c:v>
                </c:pt>
                <c:pt idx="10">
                  <c:v>Tarnogórski</c:v>
                </c:pt>
                <c:pt idx="11">
                  <c:v>Zawierciański</c:v>
                </c:pt>
                <c:pt idx="12">
                  <c:v>Bielsko-Biała</c:v>
                </c:pt>
                <c:pt idx="13">
                  <c:v>Gliwice</c:v>
                </c:pt>
                <c:pt idx="14">
                  <c:v>Gliwicki</c:v>
                </c:pt>
                <c:pt idx="15">
                  <c:v>Pszczyński</c:v>
                </c:pt>
                <c:pt idx="16">
                  <c:v>Jaworzno</c:v>
                </c:pt>
                <c:pt idx="17">
                  <c:v>Lubliniecki</c:v>
                </c:pt>
                <c:pt idx="18">
                  <c:v>Katowice</c:v>
                </c:pt>
                <c:pt idx="19">
                  <c:v>Rybnicki</c:v>
                </c:pt>
                <c:pt idx="20">
                  <c:v>Mysłowice</c:v>
                </c:pt>
                <c:pt idx="21">
                  <c:v>Żywiecki</c:v>
                </c:pt>
                <c:pt idx="22">
                  <c:v>Rybnik</c:v>
                </c:pt>
                <c:pt idx="23">
                  <c:v>Cieszyński</c:v>
                </c:pt>
                <c:pt idx="24">
                  <c:v>Mikołowski</c:v>
                </c:pt>
                <c:pt idx="25">
                  <c:v>Raciborski</c:v>
                </c:pt>
                <c:pt idx="26">
                  <c:v>Bieruńsko-Lędź.</c:v>
                </c:pt>
                <c:pt idx="27">
                  <c:v>Wodzisławski</c:v>
                </c:pt>
                <c:pt idx="28">
                  <c:v>Chorzów</c:v>
                </c:pt>
                <c:pt idx="29">
                  <c:v>Dąbrowa G.</c:v>
                </c:pt>
                <c:pt idx="30">
                  <c:v>Jastrzębie Zdrój</c:v>
                </c:pt>
                <c:pt idx="31">
                  <c:v>Piekary śl.</c:v>
                </c:pt>
                <c:pt idx="32">
                  <c:v>Ruda śl.</c:v>
                </c:pt>
                <c:pt idx="33">
                  <c:v>Sosnowiec</c:v>
                </c:pt>
                <c:pt idx="34">
                  <c:v>Tychy</c:v>
                </c:pt>
                <c:pt idx="35">
                  <c:v>Żory</c:v>
                </c:pt>
              </c:strCache>
            </c:strRef>
          </c:cat>
          <c:val>
            <c:numRef>
              <c:f>Arkusz10!$D$4:$D$39</c:f>
              <c:numCache>
                <c:formatCode>General</c:formatCode>
                <c:ptCount val="36"/>
                <c:pt idx="0">
                  <c:v>125</c:v>
                </c:pt>
                <c:pt idx="1">
                  <c:v>75</c:v>
                </c:pt>
                <c:pt idx="2">
                  <c:v>74</c:v>
                </c:pt>
                <c:pt idx="3">
                  <c:v>71</c:v>
                </c:pt>
                <c:pt idx="4">
                  <c:v>48</c:v>
                </c:pt>
                <c:pt idx="5">
                  <c:v>35</c:v>
                </c:pt>
                <c:pt idx="6">
                  <c:v>32</c:v>
                </c:pt>
                <c:pt idx="7">
                  <c:v>31</c:v>
                </c:pt>
                <c:pt idx="8">
                  <c:v>30</c:v>
                </c:pt>
                <c:pt idx="9">
                  <c:v>28</c:v>
                </c:pt>
                <c:pt idx="10">
                  <c:v>22</c:v>
                </c:pt>
                <c:pt idx="11">
                  <c:v>18</c:v>
                </c:pt>
                <c:pt idx="12">
                  <c:v>18</c:v>
                </c:pt>
                <c:pt idx="13">
                  <c:v>18</c:v>
                </c:pt>
                <c:pt idx="14">
                  <c:v>12</c:v>
                </c:pt>
                <c:pt idx="15">
                  <c:v>8</c:v>
                </c:pt>
                <c:pt idx="16">
                  <c:v>7</c:v>
                </c:pt>
                <c:pt idx="17">
                  <c:v>5</c:v>
                </c:pt>
                <c:pt idx="18">
                  <c:v>5</c:v>
                </c:pt>
                <c:pt idx="19">
                  <c:v>3</c:v>
                </c:pt>
                <c:pt idx="20">
                  <c:v>3</c:v>
                </c:pt>
                <c:pt idx="21">
                  <c:v>1</c:v>
                </c:pt>
                <c:pt idx="22">
                  <c:v>1</c:v>
                </c:pt>
                <c:pt idx="23">
                  <c:v>0</c:v>
                </c:pt>
                <c:pt idx="24">
                  <c:v>0</c:v>
                </c:pt>
                <c:pt idx="25">
                  <c:v>0</c:v>
                </c:pt>
                <c:pt idx="26">
                  <c:v>0</c:v>
                </c:pt>
                <c:pt idx="27">
                  <c:v>0</c:v>
                </c:pt>
                <c:pt idx="28">
                  <c:v>0</c:v>
                </c:pt>
                <c:pt idx="29">
                  <c:v>0</c:v>
                </c:pt>
                <c:pt idx="30">
                  <c:v>0</c:v>
                </c:pt>
                <c:pt idx="31">
                  <c:v>0</c:v>
                </c:pt>
                <c:pt idx="32">
                  <c:v>0</c:v>
                </c:pt>
                <c:pt idx="33">
                  <c:v>0</c:v>
                </c:pt>
                <c:pt idx="34">
                  <c:v>0</c:v>
                </c:pt>
                <c:pt idx="35">
                  <c:v>0</c:v>
                </c:pt>
              </c:numCache>
            </c:numRef>
          </c:val>
        </c:ser>
        <c:gapWidth val="119"/>
        <c:overlap val="-27"/>
        <c:axId val="90034560"/>
        <c:axId val="90036096"/>
      </c:barChart>
      <c:catAx>
        <c:axId val="9003456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pl-PL"/>
          </a:p>
        </c:txPr>
        <c:crossAx val="90036096"/>
        <c:crosses val="autoZero"/>
        <c:auto val="1"/>
        <c:lblAlgn val="ctr"/>
        <c:lblOffset val="100"/>
      </c:catAx>
      <c:valAx>
        <c:axId val="90036096"/>
        <c:scaling>
          <c:orientation val="minMax"/>
        </c:scaling>
        <c:axPos val="l"/>
        <c:majorGridlines>
          <c:spPr>
            <a:ln w="9525" cap="flat" cmpd="sng" algn="ctr">
              <a:solidFill>
                <a:schemeClr val="tx2">
                  <a:lumMod val="20000"/>
                  <a:lumOff val="80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pl-PL"/>
          </a:p>
        </c:txPr>
        <c:crossAx val="90034560"/>
        <c:crosses val="autoZero"/>
        <c:crossBetween val="between"/>
      </c:valAx>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pl-PL"/>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style val="18"/>
  <c:chart>
    <c:autoTitleDeleted val="1"/>
    <c:plotArea>
      <c:layout/>
      <c:barChart>
        <c:barDir val="col"/>
        <c:grouping val="stacked"/>
        <c:ser>
          <c:idx val="0"/>
          <c:order val="0"/>
          <c:tx>
            <c:strRef>
              <c:f>Arkusz1!$B$1</c:f>
              <c:strCache>
                <c:ptCount val="1"/>
                <c:pt idx="0">
                  <c:v>Kolumna1</c:v>
                </c:pt>
              </c:strCache>
            </c:strRef>
          </c:tx>
          <c:dLbls>
            <c:numFmt formatCode="0.0%" sourceLinked="0"/>
            <c:txPr>
              <a:bodyPr/>
              <a:lstStyle/>
              <a:p>
                <a:pPr>
                  <a:defRPr sz="1100" b="1">
                    <a:solidFill>
                      <a:schemeClr val="bg1"/>
                    </a:solidFill>
                  </a:defRPr>
                </a:pPr>
                <a:endParaRPr lang="pl-PL"/>
              </a:p>
            </c:txPr>
            <c:showVal val="1"/>
          </c:dLbls>
          <c:cat>
            <c:strRef>
              <c:f>Arkusz1!$A$2:$A$6</c:f>
              <c:strCache>
                <c:ptCount val="5"/>
                <c:pt idx="0">
                  <c:v>Wyższe</c:v>
                </c:pt>
                <c:pt idx="1">
                  <c:v>policealne i średnie zawodowe</c:v>
                </c:pt>
                <c:pt idx="2">
                  <c:v>LO</c:v>
                </c:pt>
                <c:pt idx="3">
                  <c:v>zasadnicze zawodowe</c:v>
                </c:pt>
                <c:pt idx="4">
                  <c:v>Gimnazlane
 i poniżej</c:v>
                </c:pt>
              </c:strCache>
            </c:strRef>
          </c:cat>
          <c:val>
            <c:numRef>
              <c:f>Arkusz1!$B$2:$B$6</c:f>
              <c:numCache>
                <c:formatCode>0.00%</c:formatCode>
                <c:ptCount val="5"/>
                <c:pt idx="0">
                  <c:v>0.78200000000000003</c:v>
                </c:pt>
                <c:pt idx="1">
                  <c:v>0.57500000000000062</c:v>
                </c:pt>
                <c:pt idx="2">
                  <c:v>0.51900000000000002</c:v>
                </c:pt>
                <c:pt idx="3" formatCode="0%">
                  <c:v>0.47100000000000031</c:v>
                </c:pt>
                <c:pt idx="4">
                  <c:v>0.14300000000000004</c:v>
                </c:pt>
              </c:numCache>
            </c:numRef>
          </c:val>
          <c:extLst xmlns:c16r2="http://schemas.microsoft.com/office/drawing/2015/06/chart">
            <c:ext xmlns:c16="http://schemas.microsoft.com/office/drawing/2014/chart" uri="{C3380CC4-5D6E-409C-BE32-E72D297353CC}">
              <c16:uniqueId val="{00000005-354B-47B5-A2A4-C2A09B459197}"/>
            </c:ext>
          </c:extLst>
        </c:ser>
        <c:gapWidth val="103"/>
        <c:overlap val="100"/>
        <c:axId val="75378688"/>
        <c:axId val="75380224"/>
      </c:barChart>
      <c:catAx>
        <c:axId val="75378688"/>
        <c:scaling>
          <c:orientation val="minMax"/>
        </c:scaling>
        <c:axPos val="b"/>
        <c:numFmt formatCode="General" sourceLinked="1"/>
        <c:tickLblPos val="nextTo"/>
        <c:spPr>
          <a:ln>
            <a:solidFill>
              <a:sysClr val="window" lastClr="FFFFFF">
                <a:lumMod val="85000"/>
              </a:sysClr>
            </a:solidFill>
          </a:ln>
        </c:spPr>
        <c:txPr>
          <a:bodyPr/>
          <a:lstStyle/>
          <a:p>
            <a:pPr>
              <a:defRPr sz="1000">
                <a:solidFill>
                  <a:schemeClr val="tx2">
                    <a:lumMod val="75000"/>
                  </a:schemeClr>
                </a:solidFill>
              </a:defRPr>
            </a:pPr>
            <a:endParaRPr lang="pl-PL"/>
          </a:p>
        </c:txPr>
        <c:crossAx val="75380224"/>
        <c:crosses val="autoZero"/>
        <c:auto val="1"/>
        <c:lblAlgn val="ctr"/>
        <c:lblOffset val="100"/>
      </c:catAx>
      <c:valAx>
        <c:axId val="75380224"/>
        <c:scaling>
          <c:orientation val="minMax"/>
          <c:max val="0.8"/>
          <c:min val="0"/>
        </c:scaling>
        <c:axPos val="l"/>
        <c:majorGridlines>
          <c:spPr>
            <a:ln>
              <a:solidFill>
                <a:sysClr val="window" lastClr="FFFFFF">
                  <a:lumMod val="85000"/>
                </a:sysClr>
              </a:solidFill>
            </a:ln>
          </c:spPr>
        </c:majorGridlines>
        <c:numFmt formatCode="0.0%" sourceLinked="0"/>
        <c:tickLblPos val="nextTo"/>
        <c:spPr>
          <a:ln>
            <a:solidFill>
              <a:sysClr val="window" lastClr="FFFFFF">
                <a:lumMod val="85000"/>
              </a:sysClr>
            </a:solidFill>
          </a:ln>
        </c:spPr>
        <c:txPr>
          <a:bodyPr/>
          <a:lstStyle/>
          <a:p>
            <a:pPr>
              <a:defRPr sz="1000">
                <a:solidFill>
                  <a:schemeClr val="tx2">
                    <a:lumMod val="75000"/>
                  </a:schemeClr>
                </a:solidFill>
              </a:defRPr>
            </a:pPr>
            <a:endParaRPr lang="pl-PL"/>
          </a:p>
        </c:txPr>
        <c:crossAx val="75378688"/>
        <c:crosses val="autoZero"/>
        <c:crossBetween val="between"/>
        <c:majorUnit val="0.2"/>
      </c:valAx>
    </c:plotArea>
    <c:plotVisOnly val="1"/>
    <c:dispBlanksAs val="gap"/>
  </c:chart>
  <c:spPr>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manualLayout>
          <c:layoutTarget val="inner"/>
          <c:xMode val="edge"/>
          <c:yMode val="edge"/>
          <c:x val="6.1372773708223582E-2"/>
          <c:y val="3.8899694359544316E-2"/>
          <c:w val="0.91496367891090058"/>
          <c:h val="0.55760720935167962"/>
        </c:manualLayout>
      </c:layout>
      <c:barChart>
        <c:barDir val="col"/>
        <c:grouping val="clustered"/>
        <c:ser>
          <c:idx val="0"/>
          <c:order val="0"/>
          <c:spPr>
            <a:solidFill>
              <a:schemeClr val="accent1">
                <a:lumMod val="75000"/>
              </a:schemeClr>
            </a:solidFill>
            <a:ln>
              <a:noFill/>
            </a:ln>
            <a:effectLst/>
          </c:spPr>
          <c:dLbls>
            <c:dLbl>
              <c:idx val="1"/>
              <c:layout>
                <c:manualLayout>
                  <c:x val="-9.8596975086316055E-18"/>
                  <c:y val="2.7785495971103302E-2"/>
                </c:manualLayout>
              </c:layout>
              <c:showVal val="1"/>
              <c:extLst>
                <c:ext xmlns:c15="http://schemas.microsoft.com/office/drawing/2012/chart" uri="{CE6537A1-D6FC-4f65-9D91-7224C49458BB}">
                  <c15:layout/>
                </c:ext>
              </c:extLst>
            </c:dLbl>
            <c:dLbl>
              <c:idx val="3"/>
              <c:layout>
                <c:manualLayout>
                  <c:x val="0"/>
                  <c:y val="2.7785495971103316E-2"/>
                </c:manualLayout>
              </c:layout>
              <c:showVal val="1"/>
              <c:extLst>
                <c:ext xmlns:c15="http://schemas.microsoft.com/office/drawing/2012/chart" uri="{CE6537A1-D6FC-4f65-9D91-7224C49458BB}">
                  <c15:layout/>
                </c:ext>
              </c:extLst>
            </c:dLbl>
            <c:dLbl>
              <c:idx val="4"/>
              <c:layout>
                <c:manualLayout>
                  <c:x val="-1.9719395017263082E-17"/>
                  <c:y val="2.2228396776882448E-2"/>
                </c:manualLayout>
              </c:layout>
              <c:showVal val="1"/>
              <c:extLst>
                <c:ext xmlns:c15="http://schemas.microsoft.com/office/drawing/2012/chart" uri="{CE6537A1-D6FC-4f65-9D91-7224C49458BB}">
                  <c15:layout/>
                </c:ext>
              </c:extLst>
            </c:dLbl>
            <c:dLbl>
              <c:idx val="6"/>
              <c:layout>
                <c:manualLayout>
                  <c:x val="0"/>
                  <c:y val="2.2228396776882476E-2"/>
                </c:manualLayout>
              </c:layout>
              <c:showVal val="1"/>
              <c:extLst>
                <c:ext xmlns:c15="http://schemas.microsoft.com/office/drawing/2012/chart" uri="{CE6537A1-D6FC-4f65-9D91-7224C49458BB}">
                  <c15:layout/>
                </c:ext>
              </c:extLst>
            </c:dLbl>
            <c:dLbl>
              <c:idx val="8"/>
              <c:layout>
                <c:manualLayout>
                  <c:x val="-3.9438790034526083E-17"/>
                  <c:y val="1.6671297582661851E-2"/>
                </c:manualLayout>
              </c:layout>
              <c:showVal val="1"/>
              <c:extLst>
                <c:ext xmlns:c15="http://schemas.microsoft.com/office/drawing/2012/chart" uri="{CE6537A1-D6FC-4f65-9D91-7224C49458BB}">
                  <c15:layout/>
                </c:ext>
              </c:extLst>
            </c:dLbl>
            <c:dLbl>
              <c:idx val="10"/>
              <c:layout>
                <c:manualLayout>
                  <c:x val="-3.9438790034526083E-17"/>
                  <c:y val="2.2228396776882441E-2"/>
                </c:manualLayout>
              </c:layout>
              <c:showVal val="1"/>
              <c:extLst>
                <c:ext xmlns:c15="http://schemas.microsoft.com/office/drawing/2012/chart" uri="{CE6537A1-D6FC-4f65-9D91-7224C49458BB}">
                  <c15:layout/>
                </c:ext>
              </c:extLst>
            </c:dLbl>
            <c:dLbl>
              <c:idx val="11"/>
              <c:layout>
                <c:manualLayout>
                  <c:x val="-3.9438790034526083E-17"/>
                  <c:y val="2.2228396776882476E-2"/>
                </c:manualLayout>
              </c:layout>
              <c:showVal val="1"/>
              <c:extLst>
                <c:ext xmlns:c15="http://schemas.microsoft.com/office/drawing/2012/chart" uri="{CE6537A1-D6FC-4f65-9D91-7224C49458BB}">
                  <c15:layout/>
                </c:ext>
              </c:extLst>
            </c:dLbl>
            <c:dLbl>
              <c:idx val="13"/>
              <c:layout>
                <c:manualLayout>
                  <c:x val="0"/>
                  <c:y val="2.2228396776882476E-2"/>
                </c:manualLayout>
              </c:layout>
              <c:showVal val="1"/>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pl-PL"/>
              </a:p>
            </c:txP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Arkusz11!$C$4:$C$39</c:f>
              <c:strCache>
                <c:ptCount val="36"/>
                <c:pt idx="0">
                  <c:v>Gliwice</c:v>
                </c:pt>
                <c:pt idx="1">
                  <c:v>Żywiecki</c:v>
                </c:pt>
                <c:pt idx="2">
                  <c:v>Sosnowiec</c:v>
                </c:pt>
                <c:pt idx="3">
                  <c:v>Katowice</c:v>
                </c:pt>
                <c:pt idx="4">
                  <c:v>Bytom</c:v>
                </c:pt>
                <c:pt idx="5">
                  <c:v>Będziński</c:v>
                </c:pt>
                <c:pt idx="6">
                  <c:v>Tarnogórski</c:v>
                </c:pt>
                <c:pt idx="7">
                  <c:v>Cieszyński</c:v>
                </c:pt>
                <c:pt idx="8">
                  <c:v>Zabrze</c:v>
                </c:pt>
                <c:pt idx="9">
                  <c:v>Bielsko-Biała</c:v>
                </c:pt>
                <c:pt idx="10">
                  <c:v>Częstochowa</c:v>
                </c:pt>
                <c:pt idx="11">
                  <c:v>Kłobucki</c:v>
                </c:pt>
                <c:pt idx="12">
                  <c:v>Wodzisławski</c:v>
                </c:pt>
                <c:pt idx="13">
                  <c:v>Gliwicki</c:v>
                </c:pt>
                <c:pt idx="14">
                  <c:v>Raciborski</c:v>
                </c:pt>
                <c:pt idx="15">
                  <c:v>Jastrzębie Zdrój</c:v>
                </c:pt>
                <c:pt idx="16">
                  <c:v>Bielski</c:v>
                </c:pt>
                <c:pt idx="17">
                  <c:v>Dąbrowa G.</c:v>
                </c:pt>
                <c:pt idx="18">
                  <c:v>Rybnik</c:v>
                </c:pt>
                <c:pt idx="19">
                  <c:v>Tychy</c:v>
                </c:pt>
                <c:pt idx="20">
                  <c:v>Częstochowski</c:v>
                </c:pt>
                <c:pt idx="21">
                  <c:v>Zawierciański</c:v>
                </c:pt>
                <c:pt idx="22">
                  <c:v>Ruda śl.</c:v>
                </c:pt>
                <c:pt idx="23">
                  <c:v>Lubliniecki</c:v>
                </c:pt>
                <c:pt idx="24">
                  <c:v>Mikołowski</c:v>
                </c:pt>
                <c:pt idx="25">
                  <c:v>Myszkowski</c:v>
                </c:pt>
                <c:pt idx="26">
                  <c:v>Jaworzno</c:v>
                </c:pt>
                <c:pt idx="27">
                  <c:v>Siemianowice śl.</c:v>
                </c:pt>
                <c:pt idx="28">
                  <c:v>Świętochłowice</c:v>
                </c:pt>
                <c:pt idx="29">
                  <c:v>Żory</c:v>
                </c:pt>
                <c:pt idx="30">
                  <c:v>Piekary śl.</c:v>
                </c:pt>
                <c:pt idx="31">
                  <c:v>Pszczyński</c:v>
                </c:pt>
                <c:pt idx="32">
                  <c:v>Rybnicki</c:v>
                </c:pt>
                <c:pt idx="33">
                  <c:v>Bieruńsko-Lędź.</c:v>
                </c:pt>
                <c:pt idx="34">
                  <c:v>Mysłowice</c:v>
                </c:pt>
                <c:pt idx="35">
                  <c:v>Chorzów</c:v>
                </c:pt>
              </c:strCache>
            </c:strRef>
          </c:cat>
          <c:val>
            <c:numRef>
              <c:f>Arkusz11!$D$4:$D$39</c:f>
              <c:numCache>
                <c:formatCode>General</c:formatCode>
                <c:ptCount val="36"/>
                <c:pt idx="0">
                  <c:v>146</c:v>
                </c:pt>
                <c:pt idx="1">
                  <c:v>141</c:v>
                </c:pt>
                <c:pt idx="2">
                  <c:v>139</c:v>
                </c:pt>
                <c:pt idx="3">
                  <c:v>138</c:v>
                </c:pt>
                <c:pt idx="4">
                  <c:v>127</c:v>
                </c:pt>
                <c:pt idx="5">
                  <c:v>119</c:v>
                </c:pt>
                <c:pt idx="6">
                  <c:v>119</c:v>
                </c:pt>
                <c:pt idx="7">
                  <c:v>118</c:v>
                </c:pt>
                <c:pt idx="8">
                  <c:v>116</c:v>
                </c:pt>
                <c:pt idx="9">
                  <c:v>107</c:v>
                </c:pt>
                <c:pt idx="10">
                  <c:v>104</c:v>
                </c:pt>
                <c:pt idx="11">
                  <c:v>102</c:v>
                </c:pt>
                <c:pt idx="12">
                  <c:v>101</c:v>
                </c:pt>
                <c:pt idx="13">
                  <c:v>97</c:v>
                </c:pt>
                <c:pt idx="14">
                  <c:v>85</c:v>
                </c:pt>
                <c:pt idx="15">
                  <c:v>74</c:v>
                </c:pt>
                <c:pt idx="16">
                  <c:v>73</c:v>
                </c:pt>
                <c:pt idx="17">
                  <c:v>73</c:v>
                </c:pt>
                <c:pt idx="18">
                  <c:v>72</c:v>
                </c:pt>
                <c:pt idx="19">
                  <c:v>72</c:v>
                </c:pt>
                <c:pt idx="20">
                  <c:v>71</c:v>
                </c:pt>
                <c:pt idx="21">
                  <c:v>64</c:v>
                </c:pt>
                <c:pt idx="22">
                  <c:v>63</c:v>
                </c:pt>
                <c:pt idx="23">
                  <c:v>53</c:v>
                </c:pt>
                <c:pt idx="24">
                  <c:v>53</c:v>
                </c:pt>
                <c:pt idx="25">
                  <c:v>51</c:v>
                </c:pt>
                <c:pt idx="26">
                  <c:v>42</c:v>
                </c:pt>
                <c:pt idx="27">
                  <c:v>40</c:v>
                </c:pt>
                <c:pt idx="28">
                  <c:v>37</c:v>
                </c:pt>
                <c:pt idx="29">
                  <c:v>36</c:v>
                </c:pt>
                <c:pt idx="30">
                  <c:v>32</c:v>
                </c:pt>
                <c:pt idx="31">
                  <c:v>31</c:v>
                </c:pt>
                <c:pt idx="32">
                  <c:v>30</c:v>
                </c:pt>
                <c:pt idx="33">
                  <c:v>28</c:v>
                </c:pt>
                <c:pt idx="34">
                  <c:v>28</c:v>
                </c:pt>
                <c:pt idx="35">
                  <c:v>24</c:v>
                </c:pt>
              </c:numCache>
            </c:numRef>
          </c:val>
        </c:ser>
        <c:gapWidth val="119"/>
        <c:overlap val="-27"/>
        <c:axId val="92415104"/>
        <c:axId val="92416640"/>
      </c:barChart>
      <c:catAx>
        <c:axId val="9241510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pl-PL"/>
          </a:p>
        </c:txPr>
        <c:crossAx val="92416640"/>
        <c:crosses val="autoZero"/>
        <c:auto val="1"/>
        <c:lblAlgn val="ctr"/>
        <c:lblOffset val="100"/>
      </c:catAx>
      <c:valAx>
        <c:axId val="92416640"/>
        <c:scaling>
          <c:orientation val="minMax"/>
        </c:scaling>
        <c:axPos val="l"/>
        <c:majorGridlines>
          <c:spPr>
            <a:ln w="9525" cap="flat" cmpd="sng" algn="ctr">
              <a:solidFill>
                <a:schemeClr val="tx2">
                  <a:lumMod val="20000"/>
                  <a:lumOff val="80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pl-PL"/>
          </a:p>
        </c:txPr>
        <c:crossAx val="92415104"/>
        <c:crosses val="autoZero"/>
        <c:crossBetween val="between"/>
      </c:valAx>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pl-PL"/>
    </a:p>
  </c:tx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manualLayout>
          <c:layoutTarget val="inner"/>
          <c:xMode val="edge"/>
          <c:yMode val="edge"/>
          <c:x val="6.2526268374868979E-2"/>
          <c:y val="4.6296296296296523E-2"/>
          <c:w val="0.93646145716933893"/>
          <c:h val="0.61292322834645674"/>
        </c:manualLayout>
      </c:layout>
      <c:barChart>
        <c:barDir val="col"/>
        <c:grouping val="clustered"/>
        <c:ser>
          <c:idx val="0"/>
          <c:order val="0"/>
          <c:spPr>
            <a:solidFill>
              <a:schemeClr val="accent1">
                <a:lumMod val="75000"/>
              </a:schemeClr>
            </a:solidFill>
            <a:ln>
              <a:noFill/>
            </a:ln>
            <a:effectLst/>
          </c:spPr>
          <c:dLbls>
            <c:spPr>
              <a:noFill/>
              <a:ln>
                <a:noFill/>
              </a:ln>
              <a:effectLst/>
            </c:spPr>
            <c:txPr>
              <a:bodyPr rot="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pl-PL"/>
              </a:p>
            </c:txP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Arkusz12!$C$4:$C$39</c:f>
              <c:strCache>
                <c:ptCount val="36"/>
                <c:pt idx="0">
                  <c:v>Częstochowa</c:v>
                </c:pt>
                <c:pt idx="1">
                  <c:v>Zawierciański</c:v>
                </c:pt>
                <c:pt idx="2">
                  <c:v>Częstochowski</c:v>
                </c:pt>
                <c:pt idx="3">
                  <c:v>Cieszyński</c:v>
                </c:pt>
                <c:pt idx="4">
                  <c:v>Bytom</c:v>
                </c:pt>
                <c:pt idx="5">
                  <c:v>Sosnowiec</c:v>
                </c:pt>
                <c:pt idx="6">
                  <c:v>Tychy</c:v>
                </c:pt>
                <c:pt idx="7">
                  <c:v>Zabrze</c:v>
                </c:pt>
                <c:pt idx="8">
                  <c:v>Żywiecki</c:v>
                </c:pt>
                <c:pt idx="9">
                  <c:v>Jastrzębie Zdrój</c:v>
                </c:pt>
                <c:pt idx="10">
                  <c:v>Będziński</c:v>
                </c:pt>
                <c:pt idx="11">
                  <c:v>Chorzów</c:v>
                </c:pt>
                <c:pt idx="12">
                  <c:v>Mikołowski</c:v>
                </c:pt>
                <c:pt idx="13">
                  <c:v>Myszkowski</c:v>
                </c:pt>
                <c:pt idx="14">
                  <c:v>Ruda śl.</c:v>
                </c:pt>
                <c:pt idx="15">
                  <c:v>Bielsko-Biała</c:v>
                </c:pt>
                <c:pt idx="16">
                  <c:v>Gliwice</c:v>
                </c:pt>
                <c:pt idx="17">
                  <c:v>Jaworzno</c:v>
                </c:pt>
                <c:pt idx="18">
                  <c:v>Piekary śl.</c:v>
                </c:pt>
                <c:pt idx="19">
                  <c:v>Bielski</c:v>
                </c:pt>
                <c:pt idx="20">
                  <c:v>Kłobucki</c:v>
                </c:pt>
                <c:pt idx="21">
                  <c:v>Bieruńsko-Lędź.</c:v>
                </c:pt>
                <c:pt idx="22">
                  <c:v>Rybnik</c:v>
                </c:pt>
                <c:pt idx="23">
                  <c:v>Dąbrowa G.</c:v>
                </c:pt>
                <c:pt idx="24">
                  <c:v>Wodzisławski</c:v>
                </c:pt>
                <c:pt idx="25">
                  <c:v>Pszczyński</c:v>
                </c:pt>
                <c:pt idx="26">
                  <c:v>Mysłowice</c:v>
                </c:pt>
                <c:pt idx="27">
                  <c:v>Gliwicki</c:v>
                </c:pt>
                <c:pt idx="28">
                  <c:v>Rybnicki</c:v>
                </c:pt>
                <c:pt idx="29">
                  <c:v>Katowice</c:v>
                </c:pt>
                <c:pt idx="30">
                  <c:v>Żory</c:v>
                </c:pt>
                <c:pt idx="31">
                  <c:v>Raciborski</c:v>
                </c:pt>
                <c:pt idx="32">
                  <c:v>Siemianowice śl.</c:v>
                </c:pt>
                <c:pt idx="33">
                  <c:v>Tarnogórski</c:v>
                </c:pt>
                <c:pt idx="34">
                  <c:v>Świętochłowice</c:v>
                </c:pt>
                <c:pt idx="35">
                  <c:v>Lubliniecki</c:v>
                </c:pt>
              </c:strCache>
            </c:strRef>
          </c:cat>
          <c:val>
            <c:numRef>
              <c:f>Arkusz12!$D$4:$D$39</c:f>
              <c:numCache>
                <c:formatCode>General</c:formatCode>
                <c:ptCount val="36"/>
                <c:pt idx="0">
                  <c:v>108</c:v>
                </c:pt>
                <c:pt idx="1">
                  <c:v>81</c:v>
                </c:pt>
                <c:pt idx="2">
                  <c:v>73</c:v>
                </c:pt>
                <c:pt idx="3">
                  <c:v>63</c:v>
                </c:pt>
                <c:pt idx="4">
                  <c:v>58</c:v>
                </c:pt>
                <c:pt idx="5">
                  <c:v>58</c:v>
                </c:pt>
                <c:pt idx="6">
                  <c:v>53</c:v>
                </c:pt>
                <c:pt idx="7">
                  <c:v>50</c:v>
                </c:pt>
                <c:pt idx="8">
                  <c:v>44</c:v>
                </c:pt>
                <c:pt idx="9">
                  <c:v>41</c:v>
                </c:pt>
                <c:pt idx="10">
                  <c:v>38</c:v>
                </c:pt>
                <c:pt idx="11">
                  <c:v>37</c:v>
                </c:pt>
                <c:pt idx="12">
                  <c:v>36</c:v>
                </c:pt>
                <c:pt idx="13">
                  <c:v>34</c:v>
                </c:pt>
                <c:pt idx="14">
                  <c:v>33</c:v>
                </c:pt>
                <c:pt idx="15">
                  <c:v>32</c:v>
                </c:pt>
                <c:pt idx="16">
                  <c:v>32</c:v>
                </c:pt>
                <c:pt idx="17">
                  <c:v>32</c:v>
                </c:pt>
                <c:pt idx="18">
                  <c:v>32</c:v>
                </c:pt>
                <c:pt idx="19">
                  <c:v>27</c:v>
                </c:pt>
                <c:pt idx="20">
                  <c:v>26</c:v>
                </c:pt>
                <c:pt idx="21">
                  <c:v>23</c:v>
                </c:pt>
                <c:pt idx="22">
                  <c:v>22</c:v>
                </c:pt>
                <c:pt idx="23">
                  <c:v>21</c:v>
                </c:pt>
                <c:pt idx="24">
                  <c:v>20</c:v>
                </c:pt>
                <c:pt idx="25">
                  <c:v>17</c:v>
                </c:pt>
                <c:pt idx="26">
                  <c:v>17</c:v>
                </c:pt>
                <c:pt idx="27">
                  <c:v>16</c:v>
                </c:pt>
                <c:pt idx="28">
                  <c:v>16</c:v>
                </c:pt>
                <c:pt idx="29">
                  <c:v>16</c:v>
                </c:pt>
                <c:pt idx="30">
                  <c:v>16</c:v>
                </c:pt>
                <c:pt idx="31">
                  <c:v>13</c:v>
                </c:pt>
                <c:pt idx="32">
                  <c:v>8</c:v>
                </c:pt>
                <c:pt idx="33">
                  <c:v>7</c:v>
                </c:pt>
                <c:pt idx="34">
                  <c:v>7</c:v>
                </c:pt>
                <c:pt idx="35">
                  <c:v>2</c:v>
                </c:pt>
              </c:numCache>
            </c:numRef>
          </c:val>
        </c:ser>
        <c:gapWidth val="119"/>
        <c:overlap val="-27"/>
        <c:axId val="92456832"/>
        <c:axId val="92458368"/>
      </c:barChart>
      <c:catAx>
        <c:axId val="92456832"/>
        <c:scaling>
          <c:orientation val="minMax"/>
        </c:scaling>
        <c:axPos val="b"/>
        <c:numFmt formatCode="General" sourceLinked="1"/>
        <c:maj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pl-PL"/>
          </a:p>
        </c:txPr>
        <c:crossAx val="92458368"/>
        <c:crosses val="autoZero"/>
        <c:auto val="1"/>
        <c:lblAlgn val="ctr"/>
        <c:lblOffset val="100"/>
      </c:catAx>
      <c:valAx>
        <c:axId val="92458368"/>
        <c:scaling>
          <c:orientation val="minMax"/>
        </c:scaling>
        <c:axPos val="l"/>
        <c:majorGridlines>
          <c:spPr>
            <a:ln w="9525" cap="flat" cmpd="sng" algn="ctr">
              <a:solidFill>
                <a:schemeClr val="tx2">
                  <a:lumMod val="20000"/>
                  <a:lumOff val="80000"/>
                </a:schemeClr>
              </a:solidFill>
              <a:round/>
            </a:ln>
            <a:effectLst>
              <a:outerShdw blurRad="50800" dist="50800" dir="5400000" algn="ctr" rotWithShape="0">
                <a:schemeClr val="bg1"/>
              </a:outerShdw>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800" b="0" i="0" u="none" strike="noStrike" kern="1200" baseline="0">
                <a:ln>
                  <a:noFill/>
                </a:ln>
                <a:solidFill>
                  <a:schemeClr val="tx1"/>
                </a:solidFill>
                <a:latin typeface="+mn-lt"/>
                <a:ea typeface="+mn-ea"/>
                <a:cs typeface="+mn-cs"/>
              </a:defRPr>
            </a:pPr>
            <a:endParaRPr lang="pl-PL"/>
          </a:p>
        </c:txPr>
        <c:crossAx val="92456832"/>
        <c:crosses val="autoZero"/>
        <c:crossBetween val="between"/>
      </c:valAx>
      <c:spPr>
        <a:noFill/>
        <a:ln>
          <a:noFill/>
        </a:ln>
        <a:effectLst/>
      </c:spPr>
    </c:plotArea>
    <c:plotVisOnly val="1"/>
    <c:dispBlanksAs val="gap"/>
  </c:chart>
  <c:spPr>
    <a:solidFill>
      <a:schemeClr val="bg1"/>
    </a:solidFill>
    <a:ln w="9525" cap="flat" cmpd="sng" algn="ctr">
      <a:noFill/>
      <a:round/>
    </a:ln>
    <a:effectLst/>
  </c:spPr>
  <c:txPr>
    <a:bodyPr/>
    <a:lstStyle/>
    <a:p>
      <a:pPr>
        <a:defRPr>
          <a:ln>
            <a:noFill/>
          </a:ln>
          <a:solidFill>
            <a:schemeClr val="tx1"/>
          </a:solidFill>
        </a:defRPr>
      </a:pPr>
      <a:endParaRPr lang="pl-PL"/>
    </a:p>
  </c:tx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pl-PL"/>
  <c:style val="18"/>
  <c:chart>
    <c:autoTitleDeleted val="1"/>
    <c:view3D>
      <c:rotX val="30"/>
      <c:rotY val="346"/>
      <c:perspective val="30"/>
    </c:view3D>
    <c:plotArea>
      <c:layout>
        <c:manualLayout>
          <c:layoutTarget val="inner"/>
          <c:xMode val="edge"/>
          <c:yMode val="edge"/>
          <c:x val="0.15854337092489451"/>
          <c:y val="0.33907609040276887"/>
          <c:w val="0.69998768156043967"/>
          <c:h val="0.57697194100737403"/>
        </c:manualLayout>
      </c:layout>
      <c:pie3DChart>
        <c:varyColors val="1"/>
        <c:ser>
          <c:idx val="0"/>
          <c:order val="0"/>
          <c:tx>
            <c:strRef>
              <c:f>Arkusz1!$B$1</c:f>
              <c:strCache>
                <c:ptCount val="1"/>
                <c:pt idx="0">
                  <c:v>Kwota wypłaconego dofinansowania w tys. zł</c:v>
                </c:pt>
              </c:strCache>
            </c:strRef>
          </c:tx>
          <c:explosion val="13"/>
          <c:dPt>
            <c:idx val="3"/>
            <c:spPr>
              <a:gradFill>
                <a:gsLst>
                  <a:gs pos="0">
                    <a:srgbClr val="FFC000"/>
                  </a:gs>
                  <a:gs pos="50000">
                    <a:srgbClr val="FFC000"/>
                  </a:gs>
                  <a:gs pos="100000">
                    <a:srgbClr val="FFC000"/>
                  </a:gs>
                </a:gsLst>
                <a:lin ang="5400000" scaled="0"/>
              </a:gradFill>
            </c:spPr>
          </c:dPt>
          <c:dLbls>
            <c:txPr>
              <a:bodyPr/>
              <a:lstStyle/>
              <a:p>
                <a:pPr>
                  <a:defRPr sz="900" b="0" baseline="0">
                    <a:latin typeface="Arial Narrow" pitchFamily="34" charset="0"/>
                  </a:defRPr>
                </a:pPr>
                <a:endParaRPr lang="pl-PL"/>
              </a:p>
            </c:txPr>
            <c:showVal val="1"/>
            <c:showCatName val="1"/>
            <c:separator>
</c:separator>
            <c:showLeaderLines val="1"/>
          </c:dLbls>
          <c:cat>
            <c:strRef>
              <c:f>Arkusz1!$A$2:$A$5</c:f>
              <c:strCache>
                <c:ptCount val="4"/>
                <c:pt idx="0">
                  <c:v>Dofinansowanie części kosztów wynagrodzeń pracowników (15zzb)</c:v>
                </c:pt>
                <c:pt idx="1">
                  <c:v>Dofinansowanie części kosztów prowadzenia działalności gospodarczej przez samozatrudnionych(15zzc)</c:v>
                </c:pt>
                <c:pt idx="2">
                  <c:v>Jednorazowa pożyczka na pokrycie bieżących kosztów prowadzenia działalności gospodarczej (15zzd)</c:v>
                </c:pt>
                <c:pt idx="3">
                  <c:v>Dofinansowanie części kosztów wynagrodzeń pracowników dla organizacji pozarządowych (15zze)</c:v>
                </c:pt>
              </c:strCache>
            </c:strRef>
          </c:cat>
          <c:val>
            <c:numRef>
              <c:f>Arkusz1!$B$2:$B$5</c:f>
              <c:numCache>
                <c:formatCode>General</c:formatCode>
                <c:ptCount val="4"/>
                <c:pt idx="0">
                  <c:v>473243.5</c:v>
                </c:pt>
                <c:pt idx="1">
                  <c:v>164922.6</c:v>
                </c:pt>
                <c:pt idx="2">
                  <c:v>989471.1</c:v>
                </c:pt>
                <c:pt idx="3">
                  <c:v>13683.1</c:v>
                </c:pt>
              </c:numCache>
            </c:numRef>
          </c:val>
        </c:ser>
      </c:pie3DChart>
    </c:plotArea>
    <c:plotVisOnly val="1"/>
  </c:chart>
  <c:spPr>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pl-PL"/>
  <c:style val="18"/>
  <c:chart>
    <c:autoTitleDeleted val="1"/>
    <c:view3D>
      <c:rotX val="30"/>
      <c:rotY val="346"/>
      <c:perspective val="30"/>
    </c:view3D>
    <c:plotArea>
      <c:layout>
        <c:manualLayout>
          <c:layoutTarget val="inner"/>
          <c:xMode val="edge"/>
          <c:yMode val="edge"/>
          <c:x val="0.16714832233579721"/>
          <c:y val="0.32977250109608902"/>
          <c:w val="0.69998768156043945"/>
          <c:h val="0.57697194100737403"/>
        </c:manualLayout>
      </c:layout>
      <c:pie3DChart>
        <c:varyColors val="1"/>
        <c:ser>
          <c:idx val="0"/>
          <c:order val="0"/>
          <c:tx>
            <c:strRef>
              <c:f>Arkusz1!$B$1</c:f>
              <c:strCache>
                <c:ptCount val="1"/>
                <c:pt idx="0">
                  <c:v>Kolumna1</c:v>
                </c:pt>
              </c:strCache>
            </c:strRef>
          </c:tx>
          <c:explosion val="13"/>
          <c:dPt>
            <c:idx val="3"/>
            <c:spPr>
              <a:gradFill>
                <a:gsLst>
                  <a:gs pos="0">
                    <a:srgbClr val="FFC000"/>
                  </a:gs>
                  <a:gs pos="50000">
                    <a:srgbClr val="FFC000"/>
                  </a:gs>
                  <a:gs pos="100000">
                    <a:srgbClr val="FFC000"/>
                  </a:gs>
                </a:gsLst>
                <a:lin ang="5400000" scaled="0"/>
              </a:gradFill>
            </c:spPr>
          </c:dPt>
          <c:dLbls>
            <c:dLbl>
              <c:idx val="0"/>
              <c:layout>
                <c:manualLayout>
                  <c:x val="0.24237328792725171"/>
                  <c:y val="1.5118151691934457E-2"/>
                </c:manualLayout>
              </c:layout>
              <c:tx>
                <c:rich>
                  <a:bodyPr/>
                  <a:lstStyle/>
                  <a:p>
                    <a:r>
                      <a:rPr lang="en-US"/>
                      <a:t>dofinansowanie wynagrodzeń i opłacenie składek należnych od pracodawcy na ubezpieczenie społeczne pracowników objętych przestojem ekonomicznym (art. 15g)</a:t>
                    </a:r>
                    <a:endParaRPr lang="pl-PL"/>
                  </a:p>
                  <a:p>
                    <a:r>
                      <a:rPr lang="pl-PL" b="1"/>
                      <a:t>8,10%</a:t>
                    </a:r>
                    <a:endParaRPr lang="en-US" b="1"/>
                  </a:p>
                </c:rich>
              </c:tx>
              <c:showCatName val="1"/>
            </c:dLbl>
            <c:dLbl>
              <c:idx val="1"/>
              <c:layout>
                <c:manualLayout>
                  <c:x val="1.6557453551607121E-2"/>
                  <c:y val="7.6025019714911213E-2"/>
                </c:manualLayout>
              </c:layout>
              <c:tx>
                <c:rich>
                  <a:bodyPr/>
                  <a:lstStyle/>
                  <a:p>
                    <a:r>
                      <a:rPr lang="en-US"/>
                      <a:t>dofinansowanie wynagrodzeń  i opłacenie składek należnych od pracodawcy na ubezpieczenie społeczne pracowników z tytułu obniżonego wymiaru czasu pracy (art. 15g)</a:t>
                    </a:r>
                    <a:endParaRPr lang="pl-PL"/>
                  </a:p>
                  <a:p>
                    <a:r>
                      <a:rPr lang="pl-PL" b="1"/>
                      <a:t>47,57%</a:t>
                    </a:r>
                    <a:endParaRPr lang="en-US" b="1"/>
                  </a:p>
                </c:rich>
              </c:tx>
              <c:showCatName val="1"/>
            </c:dLbl>
            <c:dLbl>
              <c:idx val="2"/>
              <c:layout>
                <c:manualLayout>
                  <c:x val="-0.28267045970028792"/>
                  <c:y val="-7.1314577468857457E-2"/>
                </c:manualLayout>
              </c:layout>
              <c:tx>
                <c:rich>
                  <a:bodyPr/>
                  <a:lstStyle/>
                  <a:p>
                    <a:r>
                      <a:rPr lang="en-US" sz="790"/>
                      <a:t>dofinansowanie wynagrodze</a:t>
                    </a:r>
                    <a:r>
                      <a:rPr lang="pl-PL" sz="790"/>
                      <a:t>ń </a:t>
                    </a:r>
                    <a:r>
                      <a:rPr lang="en-US" sz="790"/>
                      <a:t>pracowników, którzy wykonują czynności zawodowe dotyczące zabytku lub infrastruktury z nim związanej  </a:t>
                    </a:r>
                    <a:r>
                      <a:rPr lang="pl-PL" sz="790"/>
                      <a:t>i</a:t>
                    </a:r>
                    <a:r>
                      <a:rPr lang="en-US" sz="790"/>
                      <a:t> opłacenie składek należnych od pracodawcy na ubezpieczenie społeczne</a:t>
                    </a:r>
                    <a:r>
                      <a:rPr lang="pl-PL" sz="790" baseline="0"/>
                      <a:t> </a:t>
                    </a:r>
                    <a:r>
                      <a:rPr lang="en-US" sz="790"/>
                      <a:t>(art. 15 ga)</a:t>
                    </a:r>
                    <a:endParaRPr lang="pl-PL" sz="790"/>
                  </a:p>
                  <a:p>
                    <a:r>
                      <a:rPr lang="pl-PL" b="1"/>
                      <a:t>0,09%</a:t>
                    </a:r>
                  </a:p>
                </c:rich>
              </c:tx>
              <c:showCatName val="1"/>
            </c:dLbl>
            <c:dLbl>
              <c:idx val="3"/>
              <c:layout>
                <c:manualLayout>
                  <c:x val="4.8730429695693814E-2"/>
                  <c:y val="-0.41465219489069832"/>
                </c:manualLayout>
              </c:layout>
              <c:tx>
                <c:rich>
                  <a:bodyPr/>
                  <a:lstStyle/>
                  <a:p>
                    <a:r>
                      <a:rPr lang="en-US"/>
                      <a:t>dofinansowanie wynagrodze</a:t>
                    </a:r>
                    <a:r>
                      <a:rPr lang="pl-PL"/>
                      <a:t>ń </a:t>
                    </a:r>
                    <a:r>
                      <a:rPr lang="en-US"/>
                      <a:t>pracowników nieobjętych przestojem i opłacenie składek należnych od pracodawcy na ubezpieczenie społeczne </a:t>
                    </a:r>
                    <a:endParaRPr lang="pl-PL"/>
                  </a:p>
                  <a:p>
                    <a:r>
                      <a:rPr lang="en-US"/>
                      <a:t>(art. 15 gg)</a:t>
                    </a:r>
                    <a:endParaRPr lang="pl-PL"/>
                  </a:p>
                  <a:p>
                    <a:r>
                      <a:rPr lang="pl-PL" b="1"/>
                      <a:t>44,24%</a:t>
                    </a:r>
                    <a:endParaRPr lang="en-US" b="1"/>
                  </a:p>
                </c:rich>
              </c:tx>
              <c:showCatName val="1"/>
            </c:dLbl>
            <c:txPr>
              <a:bodyPr/>
              <a:lstStyle/>
              <a:p>
                <a:pPr>
                  <a:defRPr sz="800">
                    <a:latin typeface="Arial Narrow" pitchFamily="34" charset="0"/>
                  </a:defRPr>
                </a:pPr>
                <a:endParaRPr lang="pl-PL"/>
              </a:p>
            </c:txPr>
            <c:showCatName val="1"/>
            <c:showLeaderLines val="1"/>
          </c:dLbls>
          <c:cat>
            <c:strRef>
              <c:f>Arkusz1!$A$2:$A$5</c:f>
              <c:strCache>
                <c:ptCount val="4"/>
                <c:pt idx="0">
                  <c:v>dofinansowanie wynagrodzeń i opłacenie składek należnych od pracodawcy na ubezpieczenie społeczne pracowników objętych przestojem ekonomicznym (art. 15g)</c:v>
                </c:pt>
                <c:pt idx="1">
                  <c:v>dofinansowanie wynagrodzeń  i opłacenie składek należnych od pracodawcy na ubezpieczenie społeczne pracowników z tytułu obniżonego wymiaru czasu pracy (art. 15g)</c:v>
                </c:pt>
                <c:pt idx="2">
                  <c:v>dofinansowanie wynagrodzenia pracowników, którzy wykonują czynności zawodowe dotyczące zabytku lub infrastruktury z nim związanej  oraz opłacenie składek należnych od pracodawcy na ubezpieczenie społeczne (art. 15 ga)</c:v>
                </c:pt>
                <c:pt idx="3">
                  <c:v>dofinansowanie wynagrodzenia pracowników nieobjętych przestojem i opłacenie składek należnych od pracodawcy na ubezpieczenie społeczne (art. 15 gg)</c:v>
                </c:pt>
              </c:strCache>
            </c:strRef>
          </c:cat>
          <c:val>
            <c:numRef>
              <c:f>Arkusz1!$B$2:$B$5</c:f>
              <c:numCache>
                <c:formatCode>#,##0.00</c:formatCode>
                <c:ptCount val="4"/>
                <c:pt idx="0">
                  <c:v>171145882.03</c:v>
                </c:pt>
                <c:pt idx="1">
                  <c:v>1005639494.39</c:v>
                </c:pt>
                <c:pt idx="2">
                  <c:v>1837082.31</c:v>
                </c:pt>
                <c:pt idx="3">
                  <c:v>935215701.44999897</c:v>
                </c:pt>
              </c:numCache>
            </c:numRef>
          </c:val>
        </c:ser>
      </c:pie3DChart>
    </c:plotArea>
    <c:plotVisOnly val="1"/>
  </c:chart>
  <c:spPr>
    <a:ln>
      <a:no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pl-PL"/>
  <c:style val="18"/>
  <c:chart>
    <c:autoTitleDeleted val="1"/>
    <c:plotArea>
      <c:layout>
        <c:manualLayout>
          <c:layoutTarget val="inner"/>
          <c:xMode val="edge"/>
          <c:yMode val="edge"/>
          <c:x val="0.1352065216036423"/>
          <c:y val="8.0569395510376424E-2"/>
          <c:w val="0.835771178799805"/>
          <c:h val="0.69735501072456063"/>
        </c:manualLayout>
      </c:layout>
      <c:barChart>
        <c:barDir val="col"/>
        <c:grouping val="clustered"/>
        <c:ser>
          <c:idx val="0"/>
          <c:order val="0"/>
          <c:tx>
            <c:strRef>
              <c:f>Arkusz1!$B$1</c:f>
              <c:strCache>
                <c:ptCount val="1"/>
                <c:pt idx="0">
                  <c:v>Liczba oświadczeń</c:v>
                </c:pt>
              </c:strCache>
            </c:strRef>
          </c:tx>
          <c:dLbls>
            <c:numFmt formatCode="#,##0" sourceLinked="0"/>
            <c:txPr>
              <a:bodyPr/>
              <a:lstStyle/>
              <a:p>
                <a:pPr>
                  <a:defRPr sz="1200" b="1">
                    <a:solidFill>
                      <a:schemeClr val="bg1"/>
                    </a:solidFill>
                  </a:defRPr>
                </a:pPr>
                <a:endParaRPr lang="pl-PL"/>
              </a:p>
            </c:txPr>
            <c:dLblPos val="inBase"/>
            <c:showVal val="1"/>
          </c:dLbls>
          <c:cat>
            <c:strRef>
              <c:f>Arkusz1!$A$2:$A$4</c:f>
              <c:strCache>
                <c:ptCount val="3"/>
                <c:pt idx="0">
                  <c:v>2018</c:v>
                </c:pt>
                <c:pt idx="1">
                  <c:v>2019</c:v>
                </c:pt>
                <c:pt idx="2">
                  <c:v>2020</c:v>
                </c:pt>
              </c:strCache>
            </c:strRef>
          </c:cat>
          <c:val>
            <c:numRef>
              <c:f>Arkusz1!$B$2:$B$4</c:f>
              <c:numCache>
                <c:formatCode>General</c:formatCode>
                <c:ptCount val="3"/>
                <c:pt idx="0">
                  <c:v>184338</c:v>
                </c:pt>
                <c:pt idx="1">
                  <c:v>168918</c:v>
                </c:pt>
                <c:pt idx="2">
                  <c:v>133591</c:v>
                </c:pt>
              </c:numCache>
            </c:numRef>
          </c:val>
        </c:ser>
        <c:axId val="92517120"/>
        <c:axId val="92518656"/>
      </c:barChart>
      <c:catAx>
        <c:axId val="92517120"/>
        <c:scaling>
          <c:orientation val="minMax"/>
        </c:scaling>
        <c:axPos val="b"/>
        <c:tickLblPos val="nextTo"/>
        <c:spPr>
          <a:ln>
            <a:solidFill>
              <a:sysClr val="window" lastClr="FFFFFF">
                <a:lumMod val="85000"/>
              </a:sysClr>
            </a:solidFill>
          </a:ln>
        </c:spPr>
        <c:txPr>
          <a:bodyPr/>
          <a:lstStyle/>
          <a:p>
            <a:pPr>
              <a:defRPr b="1">
                <a:latin typeface="Arial" pitchFamily="34" charset="0"/>
                <a:cs typeface="Arial" pitchFamily="34" charset="0"/>
              </a:defRPr>
            </a:pPr>
            <a:endParaRPr lang="pl-PL"/>
          </a:p>
        </c:txPr>
        <c:crossAx val="92518656"/>
        <c:crosses val="autoZero"/>
        <c:auto val="1"/>
        <c:lblAlgn val="ctr"/>
        <c:lblOffset val="100"/>
      </c:catAx>
      <c:valAx>
        <c:axId val="92518656"/>
        <c:scaling>
          <c:orientation val="minMax"/>
          <c:min val="80000"/>
        </c:scaling>
        <c:axPos val="l"/>
        <c:majorGridlines>
          <c:spPr>
            <a:ln>
              <a:solidFill>
                <a:schemeClr val="bg1">
                  <a:lumMod val="85000"/>
                </a:schemeClr>
              </a:solidFill>
            </a:ln>
          </c:spPr>
        </c:majorGridlines>
        <c:numFmt formatCode="#,##0" sourceLinked="0"/>
        <c:tickLblPos val="nextTo"/>
        <c:spPr>
          <a:ln>
            <a:solidFill>
              <a:sysClr val="window" lastClr="FFFFFF">
                <a:lumMod val="85000"/>
              </a:sysClr>
            </a:solidFill>
          </a:ln>
        </c:spPr>
        <c:txPr>
          <a:bodyPr/>
          <a:lstStyle/>
          <a:p>
            <a:pPr>
              <a:defRPr sz="900">
                <a:latin typeface="Arial" pitchFamily="34" charset="0"/>
                <a:cs typeface="Arial" pitchFamily="34" charset="0"/>
              </a:defRPr>
            </a:pPr>
            <a:endParaRPr lang="pl-PL"/>
          </a:p>
        </c:txPr>
        <c:crossAx val="92517120"/>
        <c:crosses val="autoZero"/>
        <c:crossBetween val="between"/>
        <c:majorUnit val="40000"/>
      </c:valAx>
    </c:plotArea>
    <c:plotVisOnly val="1"/>
  </c:chart>
  <c:spPr>
    <a:ln>
      <a:noFill/>
    </a:ln>
  </c:sp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lineChart>
        <c:grouping val="standard"/>
        <c:ser>
          <c:idx val="0"/>
          <c:order val="0"/>
          <c:tx>
            <c:strRef>
              <c:f>Arkusz1!$B$1</c:f>
              <c:strCache>
                <c:ptCount val="1"/>
                <c:pt idx="0">
                  <c:v>2020</c:v>
                </c:pt>
              </c:strCache>
            </c:strRef>
          </c:tx>
          <c:spPr>
            <a:ln>
              <a:solidFill>
                <a:srgbClr val="00B050"/>
              </a:solidFill>
            </a:ln>
          </c:spPr>
          <c:marker>
            <c:symbol val="none"/>
          </c:marker>
          <c:cat>
            <c:strRef>
              <c:f>Arkusz1!$A$2:$A$13</c:f>
              <c:strCache>
                <c:ptCount val="12"/>
                <c:pt idx="0">
                  <c:v>styczeń</c:v>
                </c:pt>
                <c:pt idx="1">
                  <c:v>luty</c:v>
                </c:pt>
                <c:pt idx="2">
                  <c:v>marzec</c:v>
                </c:pt>
                <c:pt idx="3">
                  <c:v>kwiecień</c:v>
                </c:pt>
                <c:pt idx="4">
                  <c:v>maj</c:v>
                </c:pt>
                <c:pt idx="5">
                  <c:v>czerwiec</c:v>
                </c:pt>
                <c:pt idx="6">
                  <c:v>lipiec</c:v>
                </c:pt>
                <c:pt idx="7">
                  <c:v>sierpień</c:v>
                </c:pt>
                <c:pt idx="8">
                  <c:v>wrzesień</c:v>
                </c:pt>
                <c:pt idx="9">
                  <c:v>październik</c:v>
                </c:pt>
                <c:pt idx="10">
                  <c:v>listopad</c:v>
                </c:pt>
                <c:pt idx="11">
                  <c:v>grudzień</c:v>
                </c:pt>
              </c:strCache>
            </c:strRef>
          </c:cat>
          <c:val>
            <c:numRef>
              <c:f>Arkusz1!$B$2:$B$13</c:f>
              <c:numCache>
                <c:formatCode>General</c:formatCode>
                <c:ptCount val="12"/>
                <c:pt idx="0">
                  <c:v>12640</c:v>
                </c:pt>
                <c:pt idx="1">
                  <c:v>12604</c:v>
                </c:pt>
                <c:pt idx="2">
                  <c:v>9062</c:v>
                </c:pt>
                <c:pt idx="3">
                  <c:v>3276</c:v>
                </c:pt>
                <c:pt idx="4">
                  <c:v>5737</c:v>
                </c:pt>
                <c:pt idx="5">
                  <c:v>10563</c:v>
                </c:pt>
                <c:pt idx="6">
                  <c:v>13787</c:v>
                </c:pt>
                <c:pt idx="7">
                  <c:v>13094</c:v>
                </c:pt>
                <c:pt idx="8">
                  <c:v>15305</c:v>
                </c:pt>
                <c:pt idx="9">
                  <c:v>14368</c:v>
                </c:pt>
                <c:pt idx="10">
                  <c:v>10960</c:v>
                </c:pt>
                <c:pt idx="11">
                  <c:v>11695</c:v>
                </c:pt>
              </c:numCache>
            </c:numRef>
          </c:val>
        </c:ser>
        <c:ser>
          <c:idx val="1"/>
          <c:order val="1"/>
          <c:tx>
            <c:strRef>
              <c:f>Arkusz1!$C$1</c:f>
              <c:strCache>
                <c:ptCount val="1"/>
                <c:pt idx="0">
                  <c:v>2019</c:v>
                </c:pt>
              </c:strCache>
            </c:strRef>
          </c:tx>
          <c:spPr>
            <a:ln>
              <a:solidFill>
                <a:srgbClr val="3399FF"/>
              </a:solidFill>
            </a:ln>
          </c:spPr>
          <c:marker>
            <c:symbol val="none"/>
          </c:marker>
          <c:cat>
            <c:strRef>
              <c:f>Arkusz1!$A$2:$A$13</c:f>
              <c:strCache>
                <c:ptCount val="12"/>
                <c:pt idx="0">
                  <c:v>styczeń</c:v>
                </c:pt>
                <c:pt idx="1">
                  <c:v>luty</c:v>
                </c:pt>
                <c:pt idx="2">
                  <c:v>marzec</c:v>
                </c:pt>
                <c:pt idx="3">
                  <c:v>kwiecień</c:v>
                </c:pt>
                <c:pt idx="4">
                  <c:v>maj</c:v>
                </c:pt>
                <c:pt idx="5">
                  <c:v>czerwiec</c:v>
                </c:pt>
                <c:pt idx="6">
                  <c:v>lipiec</c:v>
                </c:pt>
                <c:pt idx="7">
                  <c:v>sierpień</c:v>
                </c:pt>
                <c:pt idx="8">
                  <c:v>wrzesień</c:v>
                </c:pt>
                <c:pt idx="9">
                  <c:v>październik</c:v>
                </c:pt>
                <c:pt idx="10">
                  <c:v>listopad</c:v>
                </c:pt>
                <c:pt idx="11">
                  <c:v>grudzień</c:v>
                </c:pt>
              </c:strCache>
            </c:strRef>
          </c:cat>
          <c:val>
            <c:numRef>
              <c:f>Arkusz1!$C$2:$C$13</c:f>
              <c:numCache>
                <c:formatCode>General</c:formatCode>
                <c:ptCount val="12"/>
                <c:pt idx="0">
                  <c:v>15266</c:v>
                </c:pt>
                <c:pt idx="1">
                  <c:v>15371</c:v>
                </c:pt>
                <c:pt idx="2">
                  <c:v>15957</c:v>
                </c:pt>
                <c:pt idx="3">
                  <c:v>15221</c:v>
                </c:pt>
                <c:pt idx="4">
                  <c:v>15639</c:v>
                </c:pt>
                <c:pt idx="5">
                  <c:v>13045</c:v>
                </c:pt>
                <c:pt idx="6">
                  <c:v>15378</c:v>
                </c:pt>
                <c:pt idx="7">
                  <c:v>13501</c:v>
                </c:pt>
                <c:pt idx="8">
                  <c:v>14004</c:v>
                </c:pt>
                <c:pt idx="9">
                  <c:v>14817</c:v>
                </c:pt>
                <c:pt idx="10">
                  <c:v>10773</c:v>
                </c:pt>
                <c:pt idx="11">
                  <c:v>9639</c:v>
                </c:pt>
              </c:numCache>
            </c:numRef>
          </c:val>
        </c:ser>
        <c:marker val="1"/>
        <c:axId val="92592000"/>
        <c:axId val="92593536"/>
      </c:lineChart>
      <c:catAx>
        <c:axId val="92592000"/>
        <c:scaling>
          <c:orientation val="minMax"/>
        </c:scaling>
        <c:axPos val="b"/>
        <c:tickLblPos val="nextTo"/>
        <c:spPr>
          <a:ln>
            <a:solidFill>
              <a:sysClr val="window" lastClr="FFFFFF">
                <a:lumMod val="85000"/>
              </a:sysClr>
            </a:solidFill>
          </a:ln>
        </c:spPr>
        <c:txPr>
          <a:bodyPr/>
          <a:lstStyle/>
          <a:p>
            <a:pPr>
              <a:defRPr sz="900"/>
            </a:pPr>
            <a:endParaRPr lang="pl-PL"/>
          </a:p>
        </c:txPr>
        <c:crossAx val="92593536"/>
        <c:crosses val="autoZero"/>
        <c:auto val="1"/>
        <c:lblAlgn val="ctr"/>
        <c:lblOffset val="100"/>
      </c:catAx>
      <c:valAx>
        <c:axId val="92593536"/>
        <c:scaling>
          <c:orientation val="minMax"/>
          <c:max val="16000"/>
          <c:min val="2000"/>
        </c:scaling>
        <c:axPos val="l"/>
        <c:majorGridlines>
          <c:spPr>
            <a:ln>
              <a:solidFill>
                <a:schemeClr val="bg1">
                  <a:lumMod val="85000"/>
                </a:schemeClr>
              </a:solidFill>
            </a:ln>
          </c:spPr>
        </c:majorGridlines>
        <c:numFmt formatCode="General" sourceLinked="1"/>
        <c:tickLblPos val="nextTo"/>
        <c:spPr>
          <a:ln>
            <a:solidFill>
              <a:sysClr val="window" lastClr="FFFFFF">
                <a:lumMod val="85000"/>
              </a:sysClr>
            </a:solidFill>
          </a:ln>
        </c:spPr>
        <c:crossAx val="92592000"/>
        <c:crosses val="autoZero"/>
        <c:crossBetween val="between"/>
      </c:valAx>
    </c:plotArea>
    <c:legend>
      <c:legendPos val="b"/>
      <c:txPr>
        <a:bodyPr/>
        <a:lstStyle/>
        <a:p>
          <a:pPr>
            <a:defRPr sz="1050"/>
          </a:pPr>
          <a:endParaRPr lang="pl-PL"/>
        </a:p>
      </c:txPr>
    </c:legend>
    <c:plotVisOnly val="1"/>
  </c:chart>
  <c:spPr>
    <a:ln>
      <a:noFill/>
    </a:ln>
  </c:sp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pl-PL"/>
  <c:style val="18"/>
  <c:chart>
    <c:plotArea>
      <c:layout>
        <c:manualLayout>
          <c:layoutTarget val="inner"/>
          <c:xMode val="edge"/>
          <c:yMode val="edge"/>
          <c:x val="2.0833333333333412E-2"/>
          <c:y val="4.8045041759873175E-2"/>
          <c:w val="0.94907407407407784"/>
          <c:h val="0.80459509597091339"/>
        </c:manualLayout>
      </c:layout>
      <c:ofPieChart>
        <c:ofPieType val="bar"/>
        <c:varyColors val="1"/>
        <c:ser>
          <c:idx val="0"/>
          <c:order val="0"/>
          <c:dPt>
            <c:idx val="6"/>
            <c:explosion val="6"/>
          </c:dPt>
          <c:dLbls>
            <c:dLbl>
              <c:idx val="0"/>
              <c:spPr/>
              <c:txPr>
                <a:bodyPr/>
                <a:lstStyle/>
                <a:p>
                  <a:pPr>
                    <a:defRPr sz="1100" b="1">
                      <a:solidFill>
                        <a:srgbClr val="0070C0"/>
                      </a:solidFill>
                    </a:defRPr>
                  </a:pPr>
                  <a:endParaRPr lang="pl-PL"/>
                </a:p>
              </c:txPr>
            </c:dLbl>
            <c:dLbl>
              <c:idx val="1"/>
              <c:layout>
                <c:manualLayout>
                  <c:x val="-4.6296296296296563E-3"/>
                  <c:y val="-8.5588175986019734E-3"/>
                </c:manualLayout>
              </c:layout>
              <c:spPr/>
              <c:txPr>
                <a:bodyPr/>
                <a:lstStyle/>
                <a:p>
                  <a:pPr>
                    <a:defRPr sz="1100" b="1">
                      <a:solidFill>
                        <a:schemeClr val="accent2">
                          <a:lumMod val="75000"/>
                        </a:schemeClr>
                      </a:solidFill>
                    </a:defRPr>
                  </a:pPr>
                  <a:endParaRPr lang="pl-PL"/>
                </a:p>
              </c:txPr>
              <c:showVal val="1"/>
              <c:separator> </c:separator>
            </c:dLbl>
            <c:dLbl>
              <c:idx val="2"/>
              <c:layout>
                <c:manualLayout>
                  <c:x val="-9.2592592592593385E-3"/>
                  <c:y val="4.1238706845073414E-3"/>
                </c:manualLayout>
              </c:layout>
              <c:spPr/>
              <c:txPr>
                <a:bodyPr/>
                <a:lstStyle/>
                <a:p>
                  <a:pPr>
                    <a:defRPr sz="1100" b="1">
                      <a:solidFill>
                        <a:schemeClr val="accent3">
                          <a:lumMod val="75000"/>
                        </a:schemeClr>
                      </a:solidFill>
                    </a:defRPr>
                  </a:pPr>
                  <a:endParaRPr lang="pl-PL"/>
                </a:p>
              </c:txPr>
              <c:showVal val="1"/>
              <c:separator> </c:separator>
            </c:dLbl>
            <c:dLbl>
              <c:idx val="3"/>
              <c:layout>
                <c:manualLayout>
                  <c:x val="-9.2592592592593385E-3"/>
                  <c:y val="-7.5603422505447835E-17"/>
                </c:manualLayout>
              </c:layout>
              <c:spPr/>
              <c:txPr>
                <a:bodyPr/>
                <a:lstStyle/>
                <a:p>
                  <a:pPr>
                    <a:defRPr sz="1100" b="1">
                      <a:solidFill>
                        <a:srgbClr val="7030A0"/>
                      </a:solidFill>
                    </a:defRPr>
                  </a:pPr>
                  <a:endParaRPr lang="pl-PL"/>
                </a:p>
              </c:txPr>
              <c:showVal val="1"/>
              <c:separator> </c:separator>
            </c:dLbl>
            <c:dLbl>
              <c:idx val="4"/>
              <c:layout>
                <c:manualLayout>
                  <c:x val="-6.9444444444444735E-3"/>
                  <c:y val="2.5678401081168593E-3"/>
                </c:manualLayout>
              </c:layout>
              <c:spPr/>
              <c:txPr>
                <a:bodyPr/>
                <a:lstStyle/>
                <a:p>
                  <a:pPr>
                    <a:defRPr sz="1100" b="1">
                      <a:solidFill>
                        <a:schemeClr val="accent5">
                          <a:lumMod val="75000"/>
                        </a:schemeClr>
                      </a:solidFill>
                    </a:defRPr>
                  </a:pPr>
                  <a:endParaRPr lang="pl-PL"/>
                </a:p>
              </c:txPr>
              <c:showVal val="1"/>
              <c:separator> </c:separator>
            </c:dLbl>
            <c:dLbl>
              <c:idx val="5"/>
              <c:layout>
                <c:manualLayout>
                  <c:x val="0.15566400006292541"/>
                  <c:y val="3.3209146743855703E-3"/>
                </c:manualLayout>
              </c:layout>
              <c:showVal val="1"/>
              <c:separator> </c:separator>
            </c:dLbl>
            <c:dLbl>
              <c:idx val="6"/>
              <c:layout>
                <c:manualLayout>
                  <c:x val="-0.11094674639323072"/>
                  <c:y val="-2.9301982911832192E-3"/>
                </c:manualLayout>
              </c:layout>
              <c:showVal val="1"/>
              <c:separator> </c:separator>
            </c:dLbl>
            <c:txPr>
              <a:bodyPr/>
              <a:lstStyle/>
              <a:p>
                <a:pPr>
                  <a:defRPr sz="1100" b="1"/>
                </a:pPr>
                <a:endParaRPr lang="pl-PL"/>
              </a:p>
            </c:txPr>
            <c:showVal val="1"/>
            <c:separator> </c:separator>
            <c:showLeaderLines val="1"/>
          </c:dLbls>
          <c:cat>
            <c:strRef>
              <c:f>Arkusz1!$A$1:$F$1</c:f>
              <c:strCache>
                <c:ptCount val="6"/>
                <c:pt idx="0">
                  <c:v>Armenia</c:v>
                </c:pt>
                <c:pt idx="1">
                  <c:v>Białoruś</c:v>
                </c:pt>
                <c:pt idx="2">
                  <c:v>Gruzja</c:v>
                </c:pt>
                <c:pt idx="3">
                  <c:v>Mołdawia</c:v>
                </c:pt>
                <c:pt idx="4">
                  <c:v>Rosja</c:v>
                </c:pt>
                <c:pt idx="5">
                  <c:v>Ukraina</c:v>
                </c:pt>
              </c:strCache>
            </c:strRef>
          </c:cat>
          <c:val>
            <c:numRef>
              <c:f>Arkusz1!$A$2:$F$2</c:f>
              <c:numCache>
                <c:formatCode>#,##0</c:formatCode>
                <c:ptCount val="6"/>
                <c:pt idx="0">
                  <c:v>171</c:v>
                </c:pt>
                <c:pt idx="1">
                  <c:v>4385</c:v>
                </c:pt>
                <c:pt idx="2">
                  <c:v>5069</c:v>
                </c:pt>
                <c:pt idx="3">
                  <c:v>2317</c:v>
                </c:pt>
                <c:pt idx="4">
                  <c:v>1436</c:v>
                </c:pt>
                <c:pt idx="5">
                  <c:v>120213</c:v>
                </c:pt>
              </c:numCache>
            </c:numRef>
          </c:val>
        </c:ser>
        <c:gapWidth val="100"/>
        <c:splitType val="percent"/>
        <c:splitPos val="10"/>
        <c:secondPieSize val="75"/>
        <c:serLines/>
      </c:ofPieChart>
    </c:plotArea>
    <c:legend>
      <c:legendPos val="b"/>
      <c:txPr>
        <a:bodyPr/>
        <a:lstStyle/>
        <a:p>
          <a:pPr>
            <a:defRPr sz="1100"/>
          </a:pPr>
          <a:endParaRPr lang="pl-PL"/>
        </a:p>
      </c:txPr>
    </c:legend>
    <c:plotVisOnly val="1"/>
    <c:dispBlanksAs val="zero"/>
  </c:chart>
  <c:spPr>
    <a:ln>
      <a:no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manualLayout>
          <c:layoutTarget val="inner"/>
          <c:xMode val="edge"/>
          <c:yMode val="edge"/>
          <c:x val="0.47963098594845555"/>
          <c:y val="5.6036678553234923E-2"/>
          <c:w val="0.47299902891039064"/>
          <c:h val="0.8352433403797016"/>
        </c:manualLayout>
      </c:layout>
      <c:barChart>
        <c:barDir val="bar"/>
        <c:grouping val="clustered"/>
        <c:ser>
          <c:idx val="0"/>
          <c:order val="0"/>
          <c:tx>
            <c:strRef>
              <c:f>Arkusz1!$B$1</c:f>
              <c:strCache>
                <c:ptCount val="1"/>
                <c:pt idx="0">
                  <c:v>Seria 1</c:v>
                </c:pt>
              </c:strCache>
            </c:strRef>
          </c:tx>
          <c:spPr>
            <a:solidFill>
              <a:srgbClr val="006600"/>
            </a:solidFill>
          </c:spPr>
          <c:dLbls>
            <c:txPr>
              <a:bodyPr/>
              <a:lstStyle/>
              <a:p>
                <a:pPr>
                  <a:defRPr b="1">
                    <a:solidFill>
                      <a:srgbClr val="006600"/>
                    </a:solidFill>
                  </a:defRPr>
                </a:pPr>
                <a:endParaRPr lang="pl-PL"/>
              </a:p>
            </c:txPr>
            <c:showVal val="1"/>
          </c:dLbls>
          <c:cat>
            <c:strRef>
              <c:f>Arkusz1!$A$2:$A$6</c:f>
              <c:strCache>
                <c:ptCount val="5"/>
                <c:pt idx="0">
                  <c:v>tak, zatrudnianie na podonym poziomie</c:v>
                </c:pt>
                <c:pt idx="1">
                  <c:v>tak, zatrudnianie na mniejszą skalę niż przed pandemią</c:v>
                </c:pt>
                <c:pt idx="2">
                  <c:v>tak, zatrudnianie na większą skalę niż przed pandemią</c:v>
                </c:pt>
                <c:pt idx="3">
                  <c:v>nie będę zatrudniał cudzoziemców w 2021 r. </c:v>
                </c:pt>
                <c:pt idx="4">
                  <c:v>trudno powiedzieć</c:v>
                </c:pt>
              </c:strCache>
            </c:strRef>
          </c:cat>
          <c:val>
            <c:numRef>
              <c:f>Arkusz1!$B$2:$B$6</c:f>
              <c:numCache>
                <c:formatCode>0.0%</c:formatCode>
                <c:ptCount val="5"/>
                <c:pt idx="0">
                  <c:v>0.59</c:v>
                </c:pt>
                <c:pt idx="1">
                  <c:v>8.5000000000000006E-2</c:v>
                </c:pt>
                <c:pt idx="2">
                  <c:v>5.9000000000000434E-2</c:v>
                </c:pt>
                <c:pt idx="3">
                  <c:v>0.255</c:v>
                </c:pt>
                <c:pt idx="4">
                  <c:v>1.0000000000000005E-2</c:v>
                </c:pt>
              </c:numCache>
            </c:numRef>
          </c:val>
        </c:ser>
        <c:gapWidth val="52"/>
        <c:axId val="93265280"/>
        <c:axId val="93271168"/>
      </c:barChart>
      <c:catAx>
        <c:axId val="93265280"/>
        <c:scaling>
          <c:orientation val="minMax"/>
        </c:scaling>
        <c:axPos val="l"/>
        <c:tickLblPos val="nextTo"/>
        <c:spPr>
          <a:ln>
            <a:solidFill>
              <a:srgbClr val="9BBB59">
                <a:lumMod val="50000"/>
              </a:srgbClr>
            </a:solidFill>
          </a:ln>
        </c:spPr>
        <c:txPr>
          <a:bodyPr/>
          <a:lstStyle/>
          <a:p>
            <a:pPr>
              <a:defRPr sz="900" b="0" baseline="0"/>
            </a:pPr>
            <a:endParaRPr lang="pl-PL"/>
          </a:p>
        </c:txPr>
        <c:crossAx val="93271168"/>
        <c:crosses val="autoZero"/>
        <c:auto val="1"/>
        <c:lblAlgn val="ctr"/>
        <c:lblOffset val="100"/>
      </c:catAx>
      <c:valAx>
        <c:axId val="93271168"/>
        <c:scaling>
          <c:orientation val="minMax"/>
        </c:scaling>
        <c:axPos val="b"/>
        <c:majorGridlines>
          <c:spPr>
            <a:ln>
              <a:solidFill>
                <a:schemeClr val="accent3">
                  <a:lumMod val="50000"/>
                </a:schemeClr>
              </a:solidFill>
            </a:ln>
          </c:spPr>
        </c:majorGridlines>
        <c:numFmt formatCode="0.0%" sourceLinked="1"/>
        <c:tickLblPos val="nextTo"/>
        <c:spPr>
          <a:ln>
            <a:solidFill>
              <a:srgbClr val="9BBB59">
                <a:lumMod val="50000"/>
              </a:srgbClr>
            </a:solidFill>
          </a:ln>
        </c:spPr>
        <c:txPr>
          <a:bodyPr/>
          <a:lstStyle/>
          <a:p>
            <a:pPr>
              <a:defRPr sz="800"/>
            </a:pPr>
            <a:endParaRPr lang="pl-PL"/>
          </a:p>
        </c:txPr>
        <c:crossAx val="93265280"/>
        <c:crosses val="autoZero"/>
        <c:crossBetween val="between"/>
      </c:valAx>
    </c:plotArea>
    <c:plotVisOnly val="1"/>
  </c:chart>
  <c:spPr>
    <a:ln>
      <a:noFill/>
    </a:ln>
  </c:sp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manualLayout>
          <c:layoutTarget val="inner"/>
          <c:xMode val="edge"/>
          <c:yMode val="edge"/>
          <c:x val="0.4736060184156029"/>
          <c:y val="8.1507896077434111E-2"/>
          <c:w val="0.47299902891039064"/>
          <c:h val="0.8352433403797016"/>
        </c:manualLayout>
      </c:layout>
      <c:barChart>
        <c:barDir val="bar"/>
        <c:grouping val="clustered"/>
        <c:ser>
          <c:idx val="0"/>
          <c:order val="0"/>
          <c:tx>
            <c:strRef>
              <c:f>Arkusz1!$B$1</c:f>
              <c:strCache>
                <c:ptCount val="1"/>
                <c:pt idx="0">
                  <c:v>Seria 1</c:v>
                </c:pt>
              </c:strCache>
            </c:strRef>
          </c:tx>
          <c:spPr>
            <a:solidFill>
              <a:schemeClr val="accent6">
                <a:lumMod val="75000"/>
              </a:schemeClr>
            </a:solidFill>
          </c:spPr>
          <c:dLbls>
            <c:txPr>
              <a:bodyPr/>
              <a:lstStyle/>
              <a:p>
                <a:pPr>
                  <a:defRPr b="1">
                    <a:solidFill>
                      <a:schemeClr val="accent6">
                        <a:lumMod val="75000"/>
                      </a:schemeClr>
                    </a:solidFill>
                  </a:defRPr>
                </a:pPr>
                <a:endParaRPr lang="pl-PL"/>
              </a:p>
            </c:txPr>
            <c:showVal val="1"/>
          </c:dLbls>
          <c:cat>
            <c:strRef>
              <c:f>Arkusz1!$A$2:$A$5</c:f>
              <c:strCache>
                <c:ptCount val="3"/>
                <c:pt idx="0">
                  <c:v>tak, będę zatrudniał cudzoziemców w 2021 r.</c:v>
                </c:pt>
                <c:pt idx="1">
                  <c:v>nie będę zatrudniał cudzoziemców w 2021 r. </c:v>
                </c:pt>
                <c:pt idx="2">
                  <c:v>trudno powiedzieć</c:v>
                </c:pt>
              </c:strCache>
            </c:strRef>
          </c:cat>
          <c:val>
            <c:numRef>
              <c:f>Arkusz1!$B$2:$B$4</c:f>
              <c:numCache>
                <c:formatCode>0.0%</c:formatCode>
                <c:ptCount val="3"/>
                <c:pt idx="0">
                  <c:v>4.1000000000000002E-2</c:v>
                </c:pt>
                <c:pt idx="1">
                  <c:v>0.95500000000000063</c:v>
                </c:pt>
                <c:pt idx="2">
                  <c:v>4.0000000000000114E-3</c:v>
                </c:pt>
              </c:numCache>
            </c:numRef>
          </c:val>
        </c:ser>
        <c:gapWidth val="52"/>
        <c:axId val="93315456"/>
        <c:axId val="93316992"/>
      </c:barChart>
      <c:catAx>
        <c:axId val="93315456"/>
        <c:scaling>
          <c:orientation val="minMax"/>
        </c:scaling>
        <c:axPos val="l"/>
        <c:tickLblPos val="nextTo"/>
        <c:spPr>
          <a:ln>
            <a:solidFill>
              <a:schemeClr val="accent6">
                <a:lumMod val="75000"/>
              </a:schemeClr>
            </a:solidFill>
          </a:ln>
        </c:spPr>
        <c:txPr>
          <a:bodyPr/>
          <a:lstStyle/>
          <a:p>
            <a:pPr>
              <a:defRPr sz="900" b="0" baseline="0"/>
            </a:pPr>
            <a:endParaRPr lang="pl-PL"/>
          </a:p>
        </c:txPr>
        <c:crossAx val="93316992"/>
        <c:crosses val="autoZero"/>
        <c:auto val="1"/>
        <c:lblAlgn val="ctr"/>
        <c:lblOffset val="100"/>
      </c:catAx>
      <c:valAx>
        <c:axId val="93316992"/>
        <c:scaling>
          <c:orientation val="minMax"/>
        </c:scaling>
        <c:axPos val="b"/>
        <c:majorGridlines>
          <c:spPr>
            <a:ln>
              <a:solidFill>
                <a:srgbClr val="F79646">
                  <a:lumMod val="75000"/>
                </a:srgbClr>
              </a:solidFill>
            </a:ln>
          </c:spPr>
        </c:majorGridlines>
        <c:numFmt formatCode="0.0%" sourceLinked="1"/>
        <c:tickLblPos val="nextTo"/>
        <c:spPr>
          <a:ln>
            <a:solidFill>
              <a:srgbClr val="F79646">
                <a:lumMod val="75000"/>
              </a:srgbClr>
            </a:solidFill>
          </a:ln>
        </c:spPr>
        <c:txPr>
          <a:bodyPr/>
          <a:lstStyle/>
          <a:p>
            <a:pPr>
              <a:defRPr sz="800"/>
            </a:pPr>
            <a:endParaRPr lang="pl-PL"/>
          </a:p>
        </c:txPr>
        <c:crossAx val="93315456"/>
        <c:crosses val="autoZero"/>
        <c:crossBetween val="between"/>
      </c:valAx>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style val="21"/>
  <c:chart>
    <c:autoTitleDeleted val="1"/>
    <c:plotArea>
      <c:layout>
        <c:manualLayout>
          <c:layoutTarget val="inner"/>
          <c:xMode val="edge"/>
          <c:yMode val="edge"/>
          <c:x val="2.5949723262547679E-2"/>
          <c:y val="9.7608009865605583E-2"/>
          <c:w val="0.95242550735199594"/>
          <c:h val="0.46639859981066845"/>
        </c:manualLayout>
      </c:layout>
      <c:barChart>
        <c:barDir val="col"/>
        <c:grouping val="clustered"/>
        <c:ser>
          <c:idx val="0"/>
          <c:order val="0"/>
          <c:tx>
            <c:strRef>
              <c:f>Sheet1!$A$2</c:f>
              <c:strCache>
                <c:ptCount val="1"/>
                <c:pt idx="0">
                  <c:v>IV kw. 2020</c:v>
                </c:pt>
              </c:strCache>
            </c:strRef>
          </c:tx>
          <c:dLbls>
            <c:spPr>
              <a:noFill/>
              <a:ln>
                <a:noFill/>
              </a:ln>
              <a:effectLst/>
            </c:spPr>
            <c:txPr>
              <a:bodyPr/>
              <a:lstStyle/>
              <a:p>
                <a:pPr>
                  <a:defRPr sz="1050" b="1"/>
                </a:pPr>
                <a:endParaRPr lang="pl-PL"/>
              </a:p>
            </c:txPr>
            <c:showVal val="1"/>
            <c:extLst xmlns:c16r2="http://schemas.microsoft.com/office/drawing/2015/06/chart">
              <c:ext xmlns:c15="http://schemas.microsoft.com/office/drawing/2012/chart" uri="{CE6537A1-D6FC-4f65-9D91-7224C49458BB}">
                <c15:showLeaderLines val="0"/>
              </c:ext>
            </c:extLst>
          </c:dLbls>
          <c:cat>
            <c:strRef>
              <c:f>Sheet1!$B$1:$F$1</c:f>
              <c:strCache>
                <c:ptCount val="5"/>
                <c:pt idx="0">
                  <c:v>15 - 24 lata</c:v>
                </c:pt>
                <c:pt idx="1">
                  <c:v>25 - 34 lata</c:v>
                </c:pt>
                <c:pt idx="2">
                  <c:v>35 - 44 lata</c:v>
                </c:pt>
                <c:pt idx="3">
                  <c:v>45 - 54 lata</c:v>
                </c:pt>
                <c:pt idx="4">
                  <c:v>55 lat i więcej</c:v>
                </c:pt>
              </c:strCache>
            </c:strRef>
          </c:cat>
          <c:val>
            <c:numRef>
              <c:f>Sheet1!$B$2:$F$2</c:f>
              <c:numCache>
                <c:formatCode>0.0</c:formatCode>
                <c:ptCount val="5"/>
                <c:pt idx="0">
                  <c:v>25.5</c:v>
                </c:pt>
                <c:pt idx="1">
                  <c:v>84.2</c:v>
                </c:pt>
                <c:pt idx="2">
                  <c:v>85</c:v>
                </c:pt>
                <c:pt idx="3">
                  <c:v>80.8</c:v>
                </c:pt>
                <c:pt idx="4">
                  <c:v>20.9</c:v>
                </c:pt>
              </c:numCache>
            </c:numRef>
          </c:val>
          <c:extLst xmlns:c16r2="http://schemas.microsoft.com/office/drawing/2015/06/chart">
            <c:ext xmlns:c16="http://schemas.microsoft.com/office/drawing/2014/chart" uri="{C3380CC4-5D6E-409C-BE32-E72D297353CC}">
              <c16:uniqueId val="{00000000-4319-4B4B-A8B2-FAE937B14386}"/>
            </c:ext>
          </c:extLst>
        </c:ser>
        <c:ser>
          <c:idx val="1"/>
          <c:order val="1"/>
          <c:tx>
            <c:strRef>
              <c:f>Sheet1!$A$3</c:f>
              <c:strCache>
                <c:ptCount val="1"/>
                <c:pt idx="0">
                  <c:v>IV kw. 2019</c:v>
                </c:pt>
              </c:strCache>
            </c:strRef>
          </c:tx>
          <c:dLbls>
            <c:spPr>
              <a:noFill/>
              <a:ln>
                <a:noFill/>
              </a:ln>
              <a:effectLst/>
            </c:spPr>
            <c:txPr>
              <a:bodyPr/>
              <a:lstStyle/>
              <a:p>
                <a:pPr>
                  <a:defRPr sz="1050" b="1"/>
                </a:pPr>
                <a:endParaRPr lang="pl-PL"/>
              </a:p>
            </c:txPr>
            <c:showVal val="1"/>
            <c:extLst xmlns:c16r2="http://schemas.microsoft.com/office/drawing/2015/06/chart">
              <c:ext xmlns:c15="http://schemas.microsoft.com/office/drawing/2012/chart" uri="{CE6537A1-D6FC-4f65-9D91-7224C49458BB}">
                <c15:showLeaderLines val="0"/>
              </c:ext>
            </c:extLst>
          </c:dLbls>
          <c:cat>
            <c:strRef>
              <c:f>Sheet1!$B$1:$F$1</c:f>
              <c:strCache>
                <c:ptCount val="5"/>
                <c:pt idx="0">
                  <c:v>15 - 24 lata</c:v>
                </c:pt>
                <c:pt idx="1">
                  <c:v>25 - 34 lata</c:v>
                </c:pt>
                <c:pt idx="2">
                  <c:v>35 - 44 lata</c:v>
                </c:pt>
                <c:pt idx="3">
                  <c:v>45 - 54 lata</c:v>
                </c:pt>
                <c:pt idx="4">
                  <c:v>55 lat i więcej</c:v>
                </c:pt>
              </c:strCache>
            </c:strRef>
          </c:cat>
          <c:val>
            <c:numRef>
              <c:f>Sheet1!$B$3:$F$3</c:f>
              <c:numCache>
                <c:formatCode>0.0</c:formatCode>
                <c:ptCount val="5"/>
                <c:pt idx="0">
                  <c:v>34.300000000000004</c:v>
                </c:pt>
                <c:pt idx="1">
                  <c:v>84.2</c:v>
                </c:pt>
                <c:pt idx="2">
                  <c:v>86.9</c:v>
                </c:pt>
                <c:pt idx="3">
                  <c:v>71.900000000000006</c:v>
                </c:pt>
                <c:pt idx="4">
                  <c:v>18.5</c:v>
                </c:pt>
              </c:numCache>
            </c:numRef>
          </c:val>
          <c:extLst xmlns:c16r2="http://schemas.microsoft.com/office/drawing/2015/06/chart">
            <c:ext xmlns:c16="http://schemas.microsoft.com/office/drawing/2014/chart" uri="{C3380CC4-5D6E-409C-BE32-E72D297353CC}">
              <c16:uniqueId val="{00000001-4319-4B4B-A8B2-FAE937B14386}"/>
            </c:ext>
          </c:extLst>
        </c:ser>
        <c:gapWidth val="75"/>
        <c:overlap val="-25"/>
        <c:axId val="75410432"/>
        <c:axId val="75416320"/>
      </c:barChart>
      <c:catAx>
        <c:axId val="75410432"/>
        <c:scaling>
          <c:orientation val="minMax"/>
        </c:scaling>
        <c:axPos val="b"/>
        <c:numFmt formatCode="General" sourceLinked="1"/>
        <c:majorTickMark val="none"/>
        <c:tickLblPos val="nextTo"/>
        <c:spPr>
          <a:ln>
            <a:solidFill>
              <a:sysClr val="window" lastClr="FFFFFF">
                <a:lumMod val="85000"/>
              </a:sysClr>
            </a:solidFill>
          </a:ln>
        </c:spPr>
        <c:txPr>
          <a:bodyPr rot="0" vert="horz"/>
          <a:lstStyle/>
          <a:p>
            <a:pPr>
              <a:defRPr sz="1050"/>
            </a:pPr>
            <a:endParaRPr lang="pl-PL"/>
          </a:p>
        </c:txPr>
        <c:crossAx val="75416320"/>
        <c:crosses val="autoZero"/>
        <c:auto val="1"/>
        <c:lblAlgn val="ctr"/>
        <c:lblOffset val="100"/>
        <c:tickLblSkip val="1"/>
        <c:tickMarkSkip val="1"/>
      </c:catAx>
      <c:valAx>
        <c:axId val="75416320"/>
        <c:scaling>
          <c:orientation val="minMax"/>
        </c:scaling>
        <c:axPos val="l"/>
        <c:majorGridlines>
          <c:spPr>
            <a:ln>
              <a:solidFill>
                <a:sysClr val="window" lastClr="FFFFFF">
                  <a:lumMod val="85000"/>
                </a:sysClr>
              </a:solidFill>
            </a:ln>
          </c:spPr>
        </c:majorGridlines>
        <c:numFmt formatCode="0.0" sourceLinked="1"/>
        <c:majorTickMark val="none"/>
        <c:tickLblPos val="none"/>
        <c:spPr>
          <a:ln>
            <a:solidFill>
              <a:sysClr val="window" lastClr="FFFFFF">
                <a:lumMod val="85000"/>
              </a:sysClr>
            </a:solidFill>
          </a:ln>
        </c:spPr>
        <c:crossAx val="75410432"/>
        <c:crosses val="autoZero"/>
        <c:crossBetween val="between"/>
      </c:valAx>
    </c:plotArea>
    <c:legend>
      <c:legendPos val="b"/>
    </c:legend>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l-PL"/>
  <c:style val="21"/>
  <c:chart>
    <c:autoTitleDeleted val="1"/>
    <c:plotArea>
      <c:layout>
        <c:manualLayout>
          <c:layoutTarget val="inner"/>
          <c:xMode val="edge"/>
          <c:yMode val="edge"/>
          <c:x val="2.5949723262547679E-2"/>
          <c:y val="9.7608009865605583E-2"/>
          <c:w val="0.95242550735199594"/>
          <c:h val="0.46639859981066867"/>
        </c:manualLayout>
      </c:layout>
      <c:barChart>
        <c:barDir val="col"/>
        <c:grouping val="clustered"/>
        <c:ser>
          <c:idx val="0"/>
          <c:order val="0"/>
          <c:tx>
            <c:strRef>
              <c:f>Sheet1!$A$2</c:f>
              <c:strCache>
                <c:ptCount val="1"/>
                <c:pt idx="0">
                  <c:v>IV kw. 2020 r.</c:v>
                </c:pt>
              </c:strCache>
            </c:strRef>
          </c:tx>
          <c:dLbls>
            <c:spPr>
              <a:noFill/>
              <a:ln>
                <a:noFill/>
              </a:ln>
              <a:effectLst/>
            </c:spPr>
            <c:txPr>
              <a:bodyPr/>
              <a:lstStyle/>
              <a:p>
                <a:pPr>
                  <a:defRPr sz="1050" b="1"/>
                </a:pPr>
                <a:endParaRPr lang="pl-PL"/>
              </a:p>
            </c:txPr>
            <c:showVal val="1"/>
            <c:extLst xmlns:c16r2="http://schemas.microsoft.com/office/drawing/2015/06/chart">
              <c:ext xmlns:c15="http://schemas.microsoft.com/office/drawing/2012/chart" uri="{CE6537A1-D6FC-4f65-9D91-7224C49458BB}">
                <c15:showLeaderLines val="0"/>
              </c:ext>
            </c:extLst>
          </c:dLbls>
          <c:cat>
            <c:strRef>
              <c:f>Sheet1!$B$1:$F$1</c:f>
              <c:strCache>
                <c:ptCount val="5"/>
                <c:pt idx="0">
                  <c:v>wyższe</c:v>
                </c:pt>
                <c:pt idx="1">
                  <c:v>policealne i średnie zawodowe</c:v>
                </c:pt>
                <c:pt idx="2">
                  <c:v>LO</c:v>
                </c:pt>
                <c:pt idx="3">
                  <c:v>zasadniczne zawodowe</c:v>
                </c:pt>
                <c:pt idx="4">
                  <c:v>gimnazjalne 
i poniżej</c:v>
                </c:pt>
              </c:strCache>
            </c:strRef>
          </c:cat>
          <c:val>
            <c:numRef>
              <c:f>Sheet1!$B$2:$F$2</c:f>
              <c:numCache>
                <c:formatCode>0.0</c:formatCode>
                <c:ptCount val="5"/>
                <c:pt idx="0">
                  <c:v>76.599999999999994</c:v>
                </c:pt>
                <c:pt idx="1">
                  <c:v>55.4</c:v>
                </c:pt>
                <c:pt idx="2">
                  <c:v>50.4</c:v>
                </c:pt>
                <c:pt idx="3">
                  <c:v>45.3</c:v>
                </c:pt>
                <c:pt idx="4">
                  <c:v>13.2</c:v>
                </c:pt>
              </c:numCache>
            </c:numRef>
          </c:val>
          <c:extLst xmlns:c16r2="http://schemas.microsoft.com/office/drawing/2015/06/chart">
            <c:ext xmlns:c16="http://schemas.microsoft.com/office/drawing/2014/chart" uri="{C3380CC4-5D6E-409C-BE32-E72D297353CC}">
              <c16:uniqueId val="{00000000-9944-4FF7-8292-96485A5F180E}"/>
            </c:ext>
          </c:extLst>
        </c:ser>
        <c:ser>
          <c:idx val="1"/>
          <c:order val="1"/>
          <c:tx>
            <c:strRef>
              <c:f>Sheet1!$A$3</c:f>
              <c:strCache>
                <c:ptCount val="1"/>
                <c:pt idx="0">
                  <c:v>IV kw. 2019 r.</c:v>
                </c:pt>
              </c:strCache>
            </c:strRef>
          </c:tx>
          <c:dLbls>
            <c:numFmt formatCode="#,##0.0" sourceLinked="0"/>
            <c:spPr>
              <a:noFill/>
              <a:ln>
                <a:noFill/>
              </a:ln>
              <a:effectLst/>
            </c:spPr>
            <c:txPr>
              <a:bodyPr/>
              <a:lstStyle/>
              <a:p>
                <a:pPr>
                  <a:defRPr sz="1050" b="1"/>
                </a:pPr>
                <a:endParaRPr lang="pl-PL"/>
              </a:p>
            </c:txPr>
            <c:showVal val="1"/>
            <c:extLst xmlns:c16r2="http://schemas.microsoft.com/office/drawing/2015/06/chart">
              <c:ext xmlns:c15="http://schemas.microsoft.com/office/drawing/2012/chart" uri="{CE6537A1-D6FC-4f65-9D91-7224C49458BB}">
                <c15:showLeaderLines val="0"/>
              </c:ext>
            </c:extLst>
          </c:dLbls>
          <c:cat>
            <c:strRef>
              <c:f>Sheet1!$B$1:$F$1</c:f>
              <c:strCache>
                <c:ptCount val="5"/>
                <c:pt idx="0">
                  <c:v>wyższe</c:v>
                </c:pt>
                <c:pt idx="1">
                  <c:v>policealne i średnie zawodowe</c:v>
                </c:pt>
                <c:pt idx="2">
                  <c:v>LO</c:v>
                </c:pt>
                <c:pt idx="3">
                  <c:v>zasadniczne zawodowe</c:v>
                </c:pt>
                <c:pt idx="4">
                  <c:v>gimnazjalne 
i poniżej</c:v>
                </c:pt>
              </c:strCache>
            </c:strRef>
          </c:cat>
          <c:val>
            <c:numRef>
              <c:f>Sheet1!$B$3:$F$3</c:f>
              <c:numCache>
                <c:formatCode>0.0</c:formatCode>
                <c:ptCount val="5"/>
                <c:pt idx="0">
                  <c:v>76.7</c:v>
                </c:pt>
                <c:pt idx="1">
                  <c:v>56.5</c:v>
                </c:pt>
                <c:pt idx="2">
                  <c:v>47.1</c:v>
                </c:pt>
                <c:pt idx="3">
                  <c:v>43.2</c:v>
                </c:pt>
                <c:pt idx="4">
                  <c:v>11.5</c:v>
                </c:pt>
              </c:numCache>
            </c:numRef>
          </c:val>
          <c:extLst xmlns:c16r2="http://schemas.microsoft.com/office/drawing/2015/06/chart">
            <c:ext xmlns:c16="http://schemas.microsoft.com/office/drawing/2014/chart" uri="{C3380CC4-5D6E-409C-BE32-E72D297353CC}">
              <c16:uniqueId val="{00000001-9944-4FF7-8292-96485A5F180E}"/>
            </c:ext>
          </c:extLst>
        </c:ser>
        <c:gapWidth val="75"/>
        <c:overlap val="-25"/>
        <c:axId val="78997760"/>
        <c:axId val="79011840"/>
      </c:barChart>
      <c:catAx>
        <c:axId val="78997760"/>
        <c:scaling>
          <c:orientation val="minMax"/>
        </c:scaling>
        <c:axPos val="b"/>
        <c:numFmt formatCode="General" sourceLinked="1"/>
        <c:majorTickMark val="none"/>
        <c:tickLblPos val="nextTo"/>
        <c:spPr>
          <a:ln>
            <a:solidFill>
              <a:sysClr val="window" lastClr="FFFFFF">
                <a:lumMod val="85000"/>
              </a:sysClr>
            </a:solidFill>
          </a:ln>
        </c:spPr>
        <c:txPr>
          <a:bodyPr rot="0" vert="horz"/>
          <a:lstStyle/>
          <a:p>
            <a:pPr>
              <a:defRPr sz="1050"/>
            </a:pPr>
            <a:endParaRPr lang="pl-PL"/>
          </a:p>
        </c:txPr>
        <c:crossAx val="79011840"/>
        <c:crosses val="autoZero"/>
        <c:auto val="1"/>
        <c:lblAlgn val="ctr"/>
        <c:lblOffset val="100"/>
        <c:tickLblSkip val="1"/>
        <c:tickMarkSkip val="1"/>
      </c:catAx>
      <c:valAx>
        <c:axId val="79011840"/>
        <c:scaling>
          <c:orientation val="minMax"/>
        </c:scaling>
        <c:axPos val="l"/>
        <c:majorGridlines>
          <c:spPr>
            <a:ln>
              <a:solidFill>
                <a:sysClr val="window" lastClr="FFFFFF">
                  <a:lumMod val="85000"/>
                </a:sysClr>
              </a:solidFill>
            </a:ln>
          </c:spPr>
        </c:majorGridlines>
        <c:numFmt formatCode="0.0" sourceLinked="1"/>
        <c:majorTickMark val="none"/>
        <c:tickLblPos val="none"/>
        <c:spPr>
          <a:ln>
            <a:solidFill>
              <a:sysClr val="window" lastClr="FFFFFF">
                <a:lumMod val="85000"/>
              </a:sysClr>
            </a:solidFill>
          </a:ln>
        </c:spPr>
        <c:crossAx val="78997760"/>
        <c:crosses val="autoZero"/>
        <c:crossBetween val="between"/>
      </c:valAx>
    </c:plotArea>
    <c:legend>
      <c:legendPos val="b"/>
      <c:layout>
        <c:manualLayout>
          <c:xMode val="edge"/>
          <c:yMode val="edge"/>
          <c:x val="0.32925193847393824"/>
          <c:y val="0.84217254064871661"/>
          <c:w val="0.34149595286873025"/>
          <c:h val="0.15782745935128756"/>
        </c:manualLayout>
      </c:layout>
    </c:legend>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pl-PL"/>
  <c:chart>
    <c:view3D>
      <c:rotX val="11"/>
      <c:hPercent val="42"/>
      <c:rotY val="44"/>
      <c:depthPercent val="50"/>
      <c:rAngAx val="1"/>
    </c:view3D>
    <c:floor>
      <c:spPr>
        <a:solidFill>
          <a:srgbClr val="FFFFFF"/>
        </a:solidFill>
        <a:ln w="3175">
          <a:solidFill>
            <a:srgbClr val="CCFFFF"/>
          </a:solidFill>
          <a:prstDash val="solid"/>
        </a:ln>
      </c:spPr>
    </c:floor>
    <c:sideWall>
      <c:spPr>
        <a:noFill/>
        <a:ln w="12700">
          <a:solidFill>
            <a:srgbClr val="3366FF"/>
          </a:solidFill>
          <a:prstDash val="solid"/>
        </a:ln>
      </c:spPr>
    </c:sideWall>
    <c:backWall>
      <c:spPr>
        <a:noFill/>
        <a:ln w="12700">
          <a:solidFill>
            <a:srgbClr val="3366FF"/>
          </a:solidFill>
          <a:prstDash val="solid"/>
        </a:ln>
      </c:spPr>
    </c:backWall>
    <c:plotArea>
      <c:layout>
        <c:manualLayout>
          <c:layoutTarget val="inner"/>
          <c:xMode val="edge"/>
          <c:yMode val="edge"/>
          <c:x val="1.5424923332967728E-2"/>
          <c:y val="5.5345911949685987E-2"/>
          <c:w val="0.9845750766670327"/>
          <c:h val="0.68498588619819556"/>
        </c:manualLayout>
      </c:layout>
      <c:bar3DChart>
        <c:barDir val="col"/>
        <c:grouping val="clustered"/>
        <c:ser>
          <c:idx val="0"/>
          <c:order val="0"/>
          <c:spPr>
            <a:solidFill>
              <a:schemeClr val="tx2">
                <a:lumMod val="60000"/>
                <a:lumOff val="40000"/>
              </a:schemeClr>
            </a:solidFill>
            <a:ln w="10795">
              <a:solidFill>
                <a:srgbClr val="000000"/>
              </a:solidFill>
              <a:prstDash val="solid"/>
            </a:ln>
          </c:spPr>
          <c:dLbls>
            <c:dLbl>
              <c:idx val="0"/>
              <c:layout>
                <c:manualLayout>
                  <c:x val="0"/>
                  <c:y val="0.13584905660377358"/>
                </c:manualLayout>
              </c:layout>
              <c:showVal val="1"/>
            </c:dLbl>
            <c:dLbl>
              <c:idx val="1"/>
              <c:layout>
                <c:manualLayout>
                  <c:x val="2.2012576981188261E-3"/>
                  <c:y val="0.23144654088050431"/>
                </c:manualLayout>
              </c:layout>
              <c:showVal val="1"/>
            </c:dLbl>
            <c:dLbl>
              <c:idx val="2"/>
              <c:layout>
                <c:manualLayout>
                  <c:x val="2.2012576981188261E-3"/>
                  <c:y val="0.24654088050314607"/>
                </c:manualLayout>
              </c:layout>
              <c:showVal val="1"/>
            </c:dLbl>
            <c:dLbl>
              <c:idx val="3"/>
              <c:layout>
                <c:manualLayout>
                  <c:x val="2.2012576981188261E-3"/>
                  <c:y val="0.22641509433962376"/>
                </c:manualLayout>
              </c:layout>
              <c:showVal val="1"/>
            </c:dLbl>
            <c:dLbl>
              <c:idx val="4"/>
              <c:layout>
                <c:manualLayout>
                  <c:x val="8.0711849874182389E-17"/>
                  <c:y val="0.21635220125786261"/>
                </c:manualLayout>
              </c:layout>
              <c:showVal val="1"/>
            </c:dLbl>
            <c:dLbl>
              <c:idx val="5"/>
              <c:layout>
                <c:manualLayout>
                  <c:x val="4.4025153962376495E-3"/>
                  <c:y val="0.21132075471698114"/>
                </c:manualLayout>
              </c:layout>
              <c:showVal val="1"/>
            </c:dLbl>
            <c:dLbl>
              <c:idx val="6"/>
              <c:layout>
                <c:manualLayout>
                  <c:x val="4.4025153962376495E-3"/>
                  <c:y val="0.21635220125786261"/>
                </c:manualLayout>
              </c:layout>
              <c:showVal val="1"/>
            </c:dLbl>
            <c:txPr>
              <a:bodyPr rot="-5400000" vert="horz" anchor="ctr" anchorCtr="1"/>
              <a:lstStyle/>
              <a:p>
                <a:pPr>
                  <a:defRPr sz="892" b="1">
                    <a:solidFill>
                      <a:schemeClr val="bg1"/>
                    </a:solidFill>
                  </a:defRPr>
                </a:pPr>
                <a:endParaRPr lang="pl-PL"/>
              </a:p>
            </c:txPr>
            <c:showVal val="1"/>
          </c:dLbls>
          <c:cat>
            <c:strRef>
              <c:f>Sheet1!$A$2:$A$8</c:f>
              <c:strCache>
                <c:ptCount val="7"/>
                <c:pt idx="0">
                  <c:v>31.12.2014 r.</c:v>
                </c:pt>
                <c:pt idx="1">
                  <c:v>31.12.2015 r. </c:v>
                </c:pt>
                <c:pt idx="2">
                  <c:v>31.12.2016 r.</c:v>
                </c:pt>
                <c:pt idx="3">
                  <c:v>31.12.2017 r.</c:v>
                </c:pt>
                <c:pt idx="4">
                  <c:v>31.12.2018 r. </c:v>
                </c:pt>
                <c:pt idx="5">
                  <c:v>31.12.2019 r.</c:v>
                </c:pt>
                <c:pt idx="6">
                  <c:v>31.12.2020 r.</c:v>
                </c:pt>
              </c:strCache>
            </c:strRef>
          </c:cat>
          <c:val>
            <c:numRef>
              <c:f>Sheet1!$B$2:$B$8</c:f>
              <c:numCache>
                <c:formatCode>#,##0</c:formatCode>
                <c:ptCount val="7"/>
                <c:pt idx="0">
                  <c:v>175675</c:v>
                </c:pt>
                <c:pt idx="1">
                  <c:v>148508</c:v>
                </c:pt>
                <c:pt idx="2">
                  <c:v>119981</c:v>
                </c:pt>
                <c:pt idx="3">
                  <c:v>94687</c:v>
                </c:pt>
                <c:pt idx="4">
                  <c:v>80079</c:v>
                </c:pt>
                <c:pt idx="5">
                  <c:v>66521</c:v>
                </c:pt>
                <c:pt idx="6">
                  <c:v>91032</c:v>
                </c:pt>
              </c:numCache>
            </c:numRef>
          </c:val>
        </c:ser>
        <c:gapWidth val="70"/>
        <c:shape val="box"/>
        <c:axId val="79084928"/>
        <c:axId val="79086720"/>
        <c:axId val="0"/>
      </c:bar3DChart>
      <c:catAx>
        <c:axId val="79084928"/>
        <c:scaling>
          <c:orientation val="minMax"/>
        </c:scaling>
        <c:axPos val="b"/>
        <c:numFmt formatCode="General" sourceLinked="1"/>
        <c:tickLblPos val="low"/>
        <c:spPr>
          <a:ln w="2699">
            <a:solidFill>
              <a:srgbClr val="3366FF"/>
            </a:solidFill>
            <a:prstDash val="solid"/>
          </a:ln>
        </c:spPr>
        <c:txPr>
          <a:bodyPr rot="-2700000" vert="horz"/>
          <a:lstStyle/>
          <a:p>
            <a:pPr>
              <a:defRPr sz="595" b="1" i="0" u="none" strike="noStrike" baseline="0">
                <a:solidFill>
                  <a:srgbClr val="000000"/>
                </a:solidFill>
                <a:latin typeface="Arial"/>
                <a:ea typeface="Arial"/>
                <a:cs typeface="Arial"/>
              </a:defRPr>
            </a:pPr>
            <a:endParaRPr lang="pl-PL"/>
          </a:p>
        </c:txPr>
        <c:crossAx val="79086720"/>
        <c:crosses val="autoZero"/>
        <c:auto val="1"/>
        <c:lblAlgn val="ctr"/>
        <c:lblOffset val="100"/>
        <c:tickLblSkip val="1"/>
        <c:tickMarkSkip val="1"/>
      </c:catAx>
      <c:valAx>
        <c:axId val="79086720"/>
        <c:scaling>
          <c:orientation val="minMax"/>
        </c:scaling>
        <c:axPos val="l"/>
        <c:majorGridlines>
          <c:spPr>
            <a:ln w="2699">
              <a:solidFill>
                <a:schemeClr val="tx2">
                  <a:lumMod val="20000"/>
                  <a:lumOff val="80000"/>
                </a:schemeClr>
              </a:solidFill>
              <a:prstDash val="solid"/>
            </a:ln>
          </c:spPr>
        </c:majorGridlines>
        <c:numFmt formatCode="#,##0" sourceLinked="1"/>
        <c:tickLblPos val="none"/>
        <c:spPr>
          <a:ln w="8096">
            <a:noFill/>
          </a:ln>
        </c:spPr>
        <c:crossAx val="79084928"/>
        <c:crosses val="autoZero"/>
        <c:crossBetween val="between"/>
      </c:valAx>
      <c:spPr>
        <a:noFill/>
        <a:ln w="21589">
          <a:noFill/>
        </a:ln>
      </c:spPr>
    </c:plotArea>
    <c:plotVisOnly val="1"/>
    <c:dispBlanksAs val="gap"/>
  </c:chart>
  <c:spPr>
    <a:noFill/>
    <a:ln>
      <a:noFill/>
    </a:ln>
  </c:spPr>
  <c:txPr>
    <a:bodyPr/>
    <a:lstStyle/>
    <a:p>
      <a:pPr>
        <a:defRPr sz="850" b="0" i="0" u="none" strike="noStrike" baseline="0">
          <a:solidFill>
            <a:srgbClr val="000000"/>
          </a:solidFill>
          <a:latin typeface="Arial"/>
          <a:ea typeface="Arial"/>
          <a:cs typeface="Arial"/>
        </a:defRPr>
      </a:pPr>
      <a:endParaRPr lang="pl-PL"/>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9.4754653130288885E-2"/>
          <c:y val="5.106382978723404E-2"/>
          <c:w val="0.82910321489001693"/>
          <c:h val="0.41702127659574673"/>
        </c:manualLayout>
      </c:layout>
      <c:barChart>
        <c:barDir val="col"/>
        <c:grouping val="clustered"/>
        <c:ser>
          <c:idx val="1"/>
          <c:order val="0"/>
          <c:tx>
            <c:strRef>
              <c:f>Sheet1!$B$1</c:f>
              <c:strCache>
                <c:ptCount val="1"/>
                <c:pt idx="0">
                  <c:v>Liczba bezrobotnych</c:v>
                </c:pt>
              </c:strCache>
            </c:strRef>
          </c:tx>
          <c:spPr>
            <a:solidFill>
              <a:srgbClr val="000080"/>
            </a:solidFill>
            <a:ln w="9131">
              <a:solidFill>
                <a:srgbClr val="000080"/>
              </a:solidFill>
              <a:prstDash val="solid"/>
            </a:ln>
          </c:spPr>
          <c:cat>
            <c:strRef>
              <c:f>Sheet1!$A$2:$A$20</c:f>
              <c:strCache>
                <c:ptCount val="19"/>
                <c:pt idx="0">
                  <c:v>Sosnowiec</c:v>
                </c:pt>
                <c:pt idx="1">
                  <c:v>Częstochowa</c:v>
                </c:pt>
                <c:pt idx="2">
                  <c:v>Bytom</c:v>
                </c:pt>
                <c:pt idx="3">
                  <c:v>żywiecki</c:v>
                </c:pt>
                <c:pt idx="4">
                  <c:v>cieszyński</c:v>
                </c:pt>
                <c:pt idx="5">
                  <c:v>Katowice</c:v>
                </c:pt>
                <c:pt idx="6">
                  <c:v>Zabrze</c:v>
                </c:pt>
                <c:pt idx="7">
                  <c:v>częstochowski</c:v>
                </c:pt>
                <c:pt idx="8">
                  <c:v>będziński</c:v>
                </c:pt>
                <c:pt idx="9">
                  <c:v>Gliwice</c:v>
                </c:pt>
                <c:pt idx="10">
                  <c:v>wodzisławski</c:v>
                </c:pt>
                <c:pt idx="11">
                  <c:v>tarnogórski</c:v>
                </c:pt>
                <c:pt idx="12">
                  <c:v>Dąbrowa Górnicza</c:v>
                </c:pt>
                <c:pt idx="13">
                  <c:v>Bielsko-Biała</c:v>
                </c:pt>
                <c:pt idx="14">
                  <c:v>zawierciański</c:v>
                </c:pt>
                <c:pt idx="15">
                  <c:v>bielski</c:v>
                </c:pt>
                <c:pt idx="16">
                  <c:v>kłobucki</c:v>
                </c:pt>
                <c:pt idx="17">
                  <c:v>Rybnik</c:v>
                </c:pt>
                <c:pt idx="18">
                  <c:v>raciborski</c:v>
                </c:pt>
              </c:strCache>
            </c:strRef>
          </c:cat>
          <c:val>
            <c:numRef>
              <c:f>Sheet1!$B$2:$B$20</c:f>
              <c:numCache>
                <c:formatCode>#,##0</c:formatCode>
                <c:ptCount val="19"/>
                <c:pt idx="0">
                  <c:v>4890</c:v>
                </c:pt>
                <c:pt idx="1">
                  <c:v>4732</c:v>
                </c:pt>
                <c:pt idx="2">
                  <c:v>4591</c:v>
                </c:pt>
                <c:pt idx="3">
                  <c:v>3982</c:v>
                </c:pt>
                <c:pt idx="4">
                  <c:v>3875</c:v>
                </c:pt>
                <c:pt idx="5">
                  <c:v>3798</c:v>
                </c:pt>
                <c:pt idx="6">
                  <c:v>3757</c:v>
                </c:pt>
                <c:pt idx="7">
                  <c:v>3628</c:v>
                </c:pt>
                <c:pt idx="8">
                  <c:v>3570</c:v>
                </c:pt>
                <c:pt idx="9">
                  <c:v>3380</c:v>
                </c:pt>
                <c:pt idx="10">
                  <c:v>3359</c:v>
                </c:pt>
                <c:pt idx="11">
                  <c:v>3326</c:v>
                </c:pt>
                <c:pt idx="12">
                  <c:v>2860</c:v>
                </c:pt>
                <c:pt idx="13">
                  <c:v>2832</c:v>
                </c:pt>
                <c:pt idx="14">
                  <c:v>2819</c:v>
                </c:pt>
                <c:pt idx="15">
                  <c:v>2694</c:v>
                </c:pt>
                <c:pt idx="16">
                  <c:v>2629</c:v>
                </c:pt>
                <c:pt idx="17">
                  <c:v>2469</c:v>
                </c:pt>
                <c:pt idx="18">
                  <c:v>2006</c:v>
                </c:pt>
              </c:numCache>
            </c:numRef>
          </c:val>
        </c:ser>
        <c:gapWidth val="30"/>
        <c:axId val="78939648"/>
        <c:axId val="78941568"/>
      </c:barChart>
      <c:lineChart>
        <c:grouping val="standard"/>
        <c:ser>
          <c:idx val="0"/>
          <c:order val="1"/>
          <c:tx>
            <c:strRef>
              <c:f>Sheet1!$C$1</c:f>
              <c:strCache>
                <c:ptCount val="1"/>
                <c:pt idx="0">
                  <c:v>Stopa bezrobocia</c:v>
                </c:pt>
              </c:strCache>
            </c:strRef>
          </c:tx>
          <c:spPr>
            <a:ln w="18262">
              <a:solidFill>
                <a:srgbClr val="FF0000"/>
              </a:solidFill>
              <a:prstDash val="solid"/>
            </a:ln>
          </c:spPr>
          <c:marker>
            <c:symbol val="diamond"/>
            <c:size val="6"/>
            <c:spPr>
              <a:solidFill>
                <a:srgbClr val="FF0000"/>
              </a:solidFill>
              <a:ln>
                <a:solidFill>
                  <a:srgbClr val="FF0000"/>
                </a:solidFill>
                <a:prstDash val="solid"/>
              </a:ln>
            </c:spPr>
          </c:marker>
          <c:cat>
            <c:strRef>
              <c:f>Sheet1!$A$2:$A$20</c:f>
              <c:strCache>
                <c:ptCount val="19"/>
                <c:pt idx="0">
                  <c:v>Sosnowiec</c:v>
                </c:pt>
                <c:pt idx="1">
                  <c:v>Częstochowa</c:v>
                </c:pt>
                <c:pt idx="2">
                  <c:v>Bytom</c:v>
                </c:pt>
                <c:pt idx="3">
                  <c:v>żywiecki</c:v>
                </c:pt>
                <c:pt idx="4">
                  <c:v>cieszyński</c:v>
                </c:pt>
                <c:pt idx="5">
                  <c:v>Katowice</c:v>
                </c:pt>
                <c:pt idx="6">
                  <c:v>Zabrze</c:v>
                </c:pt>
                <c:pt idx="7">
                  <c:v>częstochowski</c:v>
                </c:pt>
                <c:pt idx="8">
                  <c:v>będziński</c:v>
                </c:pt>
                <c:pt idx="9">
                  <c:v>Gliwice</c:v>
                </c:pt>
                <c:pt idx="10">
                  <c:v>wodzisławski</c:v>
                </c:pt>
                <c:pt idx="11">
                  <c:v>tarnogórski</c:v>
                </c:pt>
                <c:pt idx="12">
                  <c:v>Dąbrowa Górnicza</c:v>
                </c:pt>
                <c:pt idx="13">
                  <c:v>Bielsko-Biała</c:v>
                </c:pt>
                <c:pt idx="14">
                  <c:v>zawierciański</c:v>
                </c:pt>
                <c:pt idx="15">
                  <c:v>bielski</c:v>
                </c:pt>
                <c:pt idx="16">
                  <c:v>kłobucki</c:v>
                </c:pt>
                <c:pt idx="17">
                  <c:v>Rybnik</c:v>
                </c:pt>
                <c:pt idx="18">
                  <c:v>raciborski</c:v>
                </c:pt>
              </c:strCache>
            </c:strRef>
          </c:cat>
          <c:val>
            <c:numRef>
              <c:f>Sheet1!$C$2:$C$20</c:f>
              <c:numCache>
                <c:formatCode>0.0%</c:formatCode>
                <c:ptCount val="19"/>
                <c:pt idx="0">
                  <c:v>6.7000000000000004E-2</c:v>
                </c:pt>
                <c:pt idx="1">
                  <c:v>4.2000000000000023E-2</c:v>
                </c:pt>
                <c:pt idx="2">
                  <c:v>0.10100000000000002</c:v>
                </c:pt>
                <c:pt idx="3">
                  <c:v>7.3999999999999996E-2</c:v>
                </c:pt>
                <c:pt idx="4">
                  <c:v>5.6000000000000001E-2</c:v>
                </c:pt>
                <c:pt idx="5">
                  <c:v>1.7000000000000001E-2</c:v>
                </c:pt>
                <c:pt idx="6">
                  <c:v>7.0000000000000021E-2</c:v>
                </c:pt>
                <c:pt idx="7">
                  <c:v>8.2000000000000003E-2</c:v>
                </c:pt>
                <c:pt idx="8">
                  <c:v>7.6999999999999999E-2</c:v>
                </c:pt>
                <c:pt idx="9">
                  <c:v>3.2000000000000042E-2</c:v>
                </c:pt>
                <c:pt idx="10">
                  <c:v>7.0999999999999994E-2</c:v>
                </c:pt>
                <c:pt idx="11">
                  <c:v>6.1000000000000013E-2</c:v>
                </c:pt>
                <c:pt idx="12">
                  <c:v>5.1000000000000004E-2</c:v>
                </c:pt>
                <c:pt idx="13">
                  <c:v>2.7000000000000156E-2</c:v>
                </c:pt>
                <c:pt idx="14">
                  <c:v>6.9000000000000034E-2</c:v>
                </c:pt>
                <c:pt idx="15">
                  <c:v>4.3999999999999997E-2</c:v>
                </c:pt>
                <c:pt idx="16">
                  <c:v>7.6999999999999999E-2</c:v>
                </c:pt>
                <c:pt idx="17">
                  <c:v>4.3999999999999997E-2</c:v>
                </c:pt>
                <c:pt idx="18">
                  <c:v>4.9000000000000113E-2</c:v>
                </c:pt>
              </c:numCache>
            </c:numRef>
          </c:val>
        </c:ser>
        <c:marker val="1"/>
        <c:axId val="78951552"/>
        <c:axId val="78953088"/>
      </c:lineChart>
      <c:catAx>
        <c:axId val="78939648"/>
        <c:scaling>
          <c:orientation val="minMax"/>
        </c:scaling>
        <c:axPos val="b"/>
        <c:numFmt formatCode="General" sourceLinked="1"/>
        <c:majorTickMark val="cross"/>
        <c:tickLblPos val="nextTo"/>
        <c:spPr>
          <a:ln w="2283">
            <a:solidFill>
              <a:srgbClr val="000000"/>
            </a:solidFill>
            <a:prstDash val="solid"/>
          </a:ln>
        </c:spPr>
        <c:txPr>
          <a:bodyPr rot="-2700000" vert="horz"/>
          <a:lstStyle/>
          <a:p>
            <a:pPr>
              <a:defRPr sz="647" b="0" i="0" u="none" strike="noStrike" baseline="0">
                <a:solidFill>
                  <a:srgbClr val="000000"/>
                </a:solidFill>
                <a:latin typeface="Arial"/>
                <a:ea typeface="Arial"/>
                <a:cs typeface="Arial"/>
              </a:defRPr>
            </a:pPr>
            <a:endParaRPr lang="pl-PL"/>
          </a:p>
        </c:txPr>
        <c:crossAx val="78941568"/>
        <c:crosses val="autoZero"/>
        <c:lblAlgn val="ctr"/>
        <c:lblOffset val="100"/>
        <c:tickLblSkip val="1"/>
        <c:tickMarkSkip val="1"/>
      </c:catAx>
      <c:valAx>
        <c:axId val="78941568"/>
        <c:scaling>
          <c:orientation val="minMax"/>
        </c:scaling>
        <c:axPos val="l"/>
        <c:majorGridlines>
          <c:spPr>
            <a:ln w="2283">
              <a:solidFill>
                <a:srgbClr val="CCFFFF"/>
              </a:solidFill>
              <a:prstDash val="solid"/>
            </a:ln>
          </c:spPr>
        </c:majorGridlines>
        <c:numFmt formatCode="#,##0" sourceLinked="1"/>
        <c:majorTickMark val="cross"/>
        <c:tickLblPos val="nextTo"/>
        <c:spPr>
          <a:ln w="2283">
            <a:solidFill>
              <a:srgbClr val="CCFFFF"/>
            </a:solidFill>
            <a:prstDash val="solid"/>
          </a:ln>
        </c:spPr>
        <c:txPr>
          <a:bodyPr rot="0" vert="horz"/>
          <a:lstStyle/>
          <a:p>
            <a:pPr>
              <a:defRPr sz="647" b="1" i="0" u="none" strike="noStrike" baseline="0">
                <a:solidFill>
                  <a:srgbClr val="000000"/>
                </a:solidFill>
                <a:latin typeface="Arial"/>
                <a:ea typeface="Arial"/>
                <a:cs typeface="Arial"/>
              </a:defRPr>
            </a:pPr>
            <a:endParaRPr lang="pl-PL"/>
          </a:p>
        </c:txPr>
        <c:crossAx val="78939648"/>
        <c:crosses val="autoZero"/>
        <c:crossBetween val="between"/>
      </c:valAx>
      <c:catAx>
        <c:axId val="78951552"/>
        <c:scaling>
          <c:orientation val="minMax"/>
        </c:scaling>
        <c:delete val="1"/>
        <c:axPos val="b"/>
        <c:tickLblPos val="none"/>
        <c:crossAx val="78953088"/>
        <c:crosses val="autoZero"/>
        <c:lblAlgn val="ctr"/>
        <c:lblOffset val="100"/>
      </c:catAx>
      <c:valAx>
        <c:axId val="78953088"/>
        <c:scaling>
          <c:orientation val="minMax"/>
        </c:scaling>
        <c:axPos val="r"/>
        <c:numFmt formatCode="0.0%" sourceLinked="1"/>
        <c:majorTickMark val="cross"/>
        <c:tickLblPos val="nextTo"/>
        <c:spPr>
          <a:ln w="2283">
            <a:solidFill>
              <a:srgbClr val="CCFFFF"/>
            </a:solidFill>
            <a:prstDash val="solid"/>
          </a:ln>
        </c:spPr>
        <c:txPr>
          <a:bodyPr rot="0" vert="horz"/>
          <a:lstStyle/>
          <a:p>
            <a:pPr>
              <a:defRPr sz="647" b="1" i="0" u="none" strike="noStrike" baseline="0">
                <a:solidFill>
                  <a:srgbClr val="000000"/>
                </a:solidFill>
                <a:latin typeface="Arial"/>
                <a:ea typeface="Arial"/>
                <a:cs typeface="Arial"/>
              </a:defRPr>
            </a:pPr>
            <a:endParaRPr lang="pl-PL"/>
          </a:p>
        </c:txPr>
        <c:crossAx val="78951552"/>
        <c:crosses val="max"/>
        <c:crossBetween val="between"/>
      </c:valAx>
      <c:spPr>
        <a:solidFill>
          <a:srgbClr val="FFFFFF"/>
        </a:solidFill>
        <a:ln w="9131">
          <a:solidFill>
            <a:srgbClr val="CCFFFF"/>
          </a:solidFill>
          <a:prstDash val="solid"/>
        </a:ln>
      </c:spPr>
    </c:plotArea>
    <c:legend>
      <c:legendPos val="b"/>
      <c:layout>
        <c:manualLayout>
          <c:xMode val="edge"/>
          <c:yMode val="edge"/>
          <c:x val="0.1472080748695162"/>
          <c:y val="0.89787245481811162"/>
          <c:w val="0.67005082373083846"/>
          <c:h val="9.3616993664594361E-2"/>
        </c:manualLayout>
      </c:layout>
      <c:spPr>
        <a:solidFill>
          <a:srgbClr val="FFFFFF"/>
        </a:solidFill>
        <a:ln w="18262">
          <a:noFill/>
        </a:ln>
      </c:spPr>
      <c:txPr>
        <a:bodyPr/>
        <a:lstStyle/>
        <a:p>
          <a:pPr>
            <a:defRPr sz="593" b="1" i="0" u="none" strike="noStrike" baseline="0">
              <a:solidFill>
                <a:srgbClr val="000000"/>
              </a:solidFill>
              <a:latin typeface="Arial"/>
              <a:ea typeface="Arial"/>
              <a:cs typeface="Arial"/>
            </a:defRPr>
          </a:pPr>
          <a:endParaRPr lang="pl-PL"/>
        </a:p>
      </c:txPr>
    </c:legend>
    <c:plotVisOnly val="1"/>
    <c:dispBlanksAs val="gap"/>
  </c:chart>
  <c:spPr>
    <a:noFill/>
    <a:ln>
      <a:noFill/>
    </a:ln>
  </c:spPr>
  <c:txPr>
    <a:bodyPr/>
    <a:lstStyle/>
    <a:p>
      <a:pPr>
        <a:defRPr sz="719" b="0" i="0" u="none" strike="noStrike" baseline="0">
          <a:solidFill>
            <a:srgbClr val="000000"/>
          </a:solidFill>
          <a:latin typeface="Arial"/>
          <a:ea typeface="Arial"/>
          <a:cs typeface="Arial"/>
        </a:defRPr>
      </a:pPr>
      <a:endParaRPr lang="pl-PL"/>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0.11505922165820642"/>
          <c:y val="5.3097345132743404E-2"/>
          <c:w val="0.81049069373942473"/>
          <c:h val="0.38495575221238937"/>
        </c:manualLayout>
      </c:layout>
      <c:barChart>
        <c:barDir val="col"/>
        <c:grouping val="clustered"/>
        <c:ser>
          <c:idx val="1"/>
          <c:order val="0"/>
          <c:tx>
            <c:strRef>
              <c:f>Sheet1!$B$1</c:f>
              <c:strCache>
                <c:ptCount val="1"/>
                <c:pt idx="0">
                  <c:v>Liczba bezrobotnych</c:v>
                </c:pt>
              </c:strCache>
            </c:strRef>
          </c:tx>
          <c:spPr>
            <a:solidFill>
              <a:srgbClr val="000080"/>
            </a:solidFill>
            <a:ln w="9950">
              <a:solidFill>
                <a:srgbClr val="000080"/>
              </a:solidFill>
              <a:prstDash val="solid"/>
            </a:ln>
          </c:spPr>
          <c:cat>
            <c:strRef>
              <c:f>Sheet1!$A$2:$A$18</c:f>
              <c:strCache>
                <c:ptCount val="17"/>
                <c:pt idx="0">
                  <c:v>Jastrzębie - Zdrój</c:v>
                </c:pt>
                <c:pt idx="1">
                  <c:v>Tychy</c:v>
                </c:pt>
                <c:pt idx="2">
                  <c:v>gliwicki</c:v>
                </c:pt>
                <c:pt idx="3">
                  <c:v>myszkowski</c:v>
                </c:pt>
                <c:pt idx="4">
                  <c:v>Chorzów</c:v>
                </c:pt>
                <c:pt idx="5">
                  <c:v>mikołowski</c:v>
                </c:pt>
                <c:pt idx="6">
                  <c:v>pszczyński</c:v>
                </c:pt>
                <c:pt idx="7">
                  <c:v>Mysłowice</c:v>
                </c:pt>
                <c:pt idx="8">
                  <c:v>lubliniecki</c:v>
                </c:pt>
                <c:pt idx="9">
                  <c:v>Jaworzno</c:v>
                </c:pt>
                <c:pt idx="10">
                  <c:v>Ruda Śląska</c:v>
                </c:pt>
                <c:pt idx="11">
                  <c:v>Siemianowice Śl.</c:v>
                </c:pt>
                <c:pt idx="12">
                  <c:v>Piekary Śląskie</c:v>
                </c:pt>
                <c:pt idx="13">
                  <c:v>rybnicki</c:v>
                </c:pt>
                <c:pt idx="14">
                  <c:v>Żory</c:v>
                </c:pt>
                <c:pt idx="15">
                  <c:v>Świętochłowice</c:v>
                </c:pt>
                <c:pt idx="16">
                  <c:v>bieruńsko-lędziński</c:v>
                </c:pt>
              </c:strCache>
            </c:strRef>
          </c:cat>
          <c:val>
            <c:numRef>
              <c:f>Sheet1!$B$2:$B$18</c:f>
              <c:numCache>
                <c:formatCode>#,##0</c:formatCode>
                <c:ptCount val="17"/>
                <c:pt idx="0">
                  <c:v>1983</c:v>
                </c:pt>
                <c:pt idx="1">
                  <c:v>1903</c:v>
                </c:pt>
                <c:pt idx="2">
                  <c:v>1883</c:v>
                </c:pt>
                <c:pt idx="3">
                  <c:v>1843</c:v>
                </c:pt>
                <c:pt idx="4">
                  <c:v>1808</c:v>
                </c:pt>
                <c:pt idx="5">
                  <c:v>1775</c:v>
                </c:pt>
                <c:pt idx="6">
                  <c:v>1757</c:v>
                </c:pt>
                <c:pt idx="7">
                  <c:v>1734</c:v>
                </c:pt>
                <c:pt idx="8">
                  <c:v>1678</c:v>
                </c:pt>
                <c:pt idx="9">
                  <c:v>1500</c:v>
                </c:pt>
                <c:pt idx="10">
                  <c:v>1453</c:v>
                </c:pt>
                <c:pt idx="11">
                  <c:v>1311</c:v>
                </c:pt>
                <c:pt idx="12">
                  <c:v>1295</c:v>
                </c:pt>
                <c:pt idx="13">
                  <c:v>1256</c:v>
                </c:pt>
                <c:pt idx="14">
                  <c:v>1063</c:v>
                </c:pt>
                <c:pt idx="15">
                  <c:v>883</c:v>
                </c:pt>
                <c:pt idx="16">
                  <c:v>710</c:v>
                </c:pt>
              </c:numCache>
            </c:numRef>
          </c:val>
        </c:ser>
        <c:gapWidth val="30"/>
        <c:axId val="79076736"/>
        <c:axId val="83674624"/>
      </c:barChart>
      <c:lineChart>
        <c:grouping val="standard"/>
        <c:ser>
          <c:idx val="0"/>
          <c:order val="1"/>
          <c:tx>
            <c:strRef>
              <c:f>Sheet1!$C$1</c:f>
              <c:strCache>
                <c:ptCount val="1"/>
                <c:pt idx="0">
                  <c:v>Stopa bezrobocia</c:v>
                </c:pt>
              </c:strCache>
            </c:strRef>
          </c:tx>
          <c:spPr>
            <a:ln w="19900">
              <a:solidFill>
                <a:srgbClr val="FF0000"/>
              </a:solidFill>
              <a:prstDash val="solid"/>
            </a:ln>
          </c:spPr>
          <c:marker>
            <c:symbol val="diamond"/>
            <c:size val="7"/>
            <c:spPr>
              <a:solidFill>
                <a:srgbClr val="FF0000"/>
              </a:solidFill>
              <a:ln>
                <a:solidFill>
                  <a:srgbClr val="FF0000"/>
                </a:solidFill>
                <a:prstDash val="solid"/>
              </a:ln>
            </c:spPr>
          </c:marker>
          <c:cat>
            <c:strRef>
              <c:f>Sheet1!$A$2:$A$18</c:f>
              <c:strCache>
                <c:ptCount val="17"/>
                <c:pt idx="0">
                  <c:v>Jastrzębie - Zdrój</c:v>
                </c:pt>
                <c:pt idx="1">
                  <c:v>Tychy</c:v>
                </c:pt>
                <c:pt idx="2">
                  <c:v>gliwicki</c:v>
                </c:pt>
                <c:pt idx="3">
                  <c:v>myszkowski</c:v>
                </c:pt>
                <c:pt idx="4">
                  <c:v>Chorzów</c:v>
                </c:pt>
                <c:pt idx="5">
                  <c:v>mikołowski</c:v>
                </c:pt>
                <c:pt idx="6">
                  <c:v>pszczyński</c:v>
                </c:pt>
                <c:pt idx="7">
                  <c:v>Mysłowice</c:v>
                </c:pt>
                <c:pt idx="8">
                  <c:v>lubliniecki</c:v>
                </c:pt>
                <c:pt idx="9">
                  <c:v>Jaworzno</c:v>
                </c:pt>
                <c:pt idx="10">
                  <c:v>Ruda Śląska</c:v>
                </c:pt>
                <c:pt idx="11">
                  <c:v>Siemianowice Śl.</c:v>
                </c:pt>
                <c:pt idx="12">
                  <c:v>Piekary Śląskie</c:v>
                </c:pt>
                <c:pt idx="13">
                  <c:v>rybnicki</c:v>
                </c:pt>
                <c:pt idx="14">
                  <c:v>Żory</c:v>
                </c:pt>
                <c:pt idx="15">
                  <c:v>Świętochłowice</c:v>
                </c:pt>
                <c:pt idx="16">
                  <c:v>bieruńsko-lędziński</c:v>
                </c:pt>
              </c:strCache>
            </c:strRef>
          </c:cat>
          <c:val>
            <c:numRef>
              <c:f>Sheet1!$C$2:$C$18</c:f>
              <c:numCache>
                <c:formatCode>0.0%</c:formatCode>
                <c:ptCount val="17"/>
                <c:pt idx="0">
                  <c:v>5.7000000000000023E-2</c:v>
                </c:pt>
                <c:pt idx="1">
                  <c:v>3.0000000000000002E-2</c:v>
                </c:pt>
                <c:pt idx="2">
                  <c:v>4.9000000000000113E-2</c:v>
                </c:pt>
                <c:pt idx="3">
                  <c:v>7.0000000000000021E-2</c:v>
                </c:pt>
                <c:pt idx="4">
                  <c:v>4.3000000000000003E-2</c:v>
                </c:pt>
                <c:pt idx="5">
                  <c:v>4.3000000000000003E-2</c:v>
                </c:pt>
                <c:pt idx="6">
                  <c:v>3.9000000000000014E-2</c:v>
                </c:pt>
                <c:pt idx="7">
                  <c:v>6.7000000000000004E-2</c:v>
                </c:pt>
                <c:pt idx="8">
                  <c:v>5.9000000000000309E-2</c:v>
                </c:pt>
                <c:pt idx="9">
                  <c:v>4.7000000000000014E-2</c:v>
                </c:pt>
                <c:pt idx="10">
                  <c:v>3.4000000000000002E-2</c:v>
                </c:pt>
                <c:pt idx="11">
                  <c:v>5.8000000000000003E-2</c:v>
                </c:pt>
                <c:pt idx="12">
                  <c:v>7.8000000000000014E-2</c:v>
                </c:pt>
                <c:pt idx="13">
                  <c:v>6.9000000000000034E-2</c:v>
                </c:pt>
                <c:pt idx="14">
                  <c:v>4.8000000000000001E-2</c:v>
                </c:pt>
                <c:pt idx="15">
                  <c:v>7.3000000000000009E-2</c:v>
                </c:pt>
                <c:pt idx="16">
                  <c:v>2.7000000000000156E-2</c:v>
                </c:pt>
              </c:numCache>
            </c:numRef>
          </c:val>
        </c:ser>
        <c:marker val="1"/>
        <c:axId val="83676160"/>
        <c:axId val="83682048"/>
      </c:lineChart>
      <c:catAx>
        <c:axId val="79076736"/>
        <c:scaling>
          <c:orientation val="minMax"/>
        </c:scaling>
        <c:axPos val="b"/>
        <c:numFmt formatCode="General" sourceLinked="1"/>
        <c:majorTickMark val="cross"/>
        <c:tickLblPos val="nextTo"/>
        <c:spPr>
          <a:ln w="2488">
            <a:solidFill>
              <a:srgbClr val="CCFFFF"/>
            </a:solidFill>
            <a:prstDash val="solid"/>
          </a:ln>
        </c:spPr>
        <c:txPr>
          <a:bodyPr rot="-2700000" vert="horz"/>
          <a:lstStyle/>
          <a:p>
            <a:pPr>
              <a:defRPr sz="705" b="0" i="0" u="none" strike="noStrike" baseline="0">
                <a:solidFill>
                  <a:srgbClr val="000000"/>
                </a:solidFill>
                <a:latin typeface="Arial"/>
                <a:ea typeface="Arial"/>
                <a:cs typeface="Arial"/>
              </a:defRPr>
            </a:pPr>
            <a:endParaRPr lang="pl-PL"/>
          </a:p>
        </c:txPr>
        <c:crossAx val="83674624"/>
        <c:crosses val="autoZero"/>
        <c:lblAlgn val="ctr"/>
        <c:lblOffset val="100"/>
        <c:tickLblSkip val="1"/>
        <c:tickMarkSkip val="1"/>
      </c:catAx>
      <c:valAx>
        <c:axId val="83674624"/>
        <c:scaling>
          <c:orientation val="minMax"/>
        </c:scaling>
        <c:axPos val="l"/>
        <c:majorGridlines>
          <c:spPr>
            <a:ln w="2488">
              <a:solidFill>
                <a:srgbClr val="CCFFFF"/>
              </a:solidFill>
              <a:prstDash val="solid"/>
            </a:ln>
          </c:spPr>
        </c:majorGridlines>
        <c:numFmt formatCode="#,##0" sourceLinked="1"/>
        <c:majorTickMark val="cross"/>
        <c:tickLblPos val="nextTo"/>
        <c:spPr>
          <a:ln w="2488">
            <a:solidFill>
              <a:srgbClr val="CCFFFF"/>
            </a:solidFill>
            <a:prstDash val="solid"/>
          </a:ln>
        </c:spPr>
        <c:txPr>
          <a:bodyPr rot="0" vert="horz"/>
          <a:lstStyle/>
          <a:p>
            <a:pPr>
              <a:defRPr sz="705" b="1" i="0" u="none" strike="noStrike" baseline="0">
                <a:solidFill>
                  <a:srgbClr val="000000"/>
                </a:solidFill>
                <a:latin typeface="Arial"/>
                <a:ea typeface="Arial"/>
                <a:cs typeface="Arial"/>
              </a:defRPr>
            </a:pPr>
            <a:endParaRPr lang="pl-PL"/>
          </a:p>
        </c:txPr>
        <c:crossAx val="79076736"/>
        <c:crosses val="autoZero"/>
        <c:crossBetween val="between"/>
      </c:valAx>
      <c:catAx>
        <c:axId val="83676160"/>
        <c:scaling>
          <c:orientation val="minMax"/>
        </c:scaling>
        <c:delete val="1"/>
        <c:axPos val="b"/>
        <c:tickLblPos val="none"/>
        <c:crossAx val="83682048"/>
        <c:crosses val="autoZero"/>
        <c:lblAlgn val="ctr"/>
        <c:lblOffset val="100"/>
      </c:catAx>
      <c:valAx>
        <c:axId val="83682048"/>
        <c:scaling>
          <c:orientation val="minMax"/>
        </c:scaling>
        <c:axPos val="r"/>
        <c:numFmt formatCode="0.0%" sourceLinked="1"/>
        <c:majorTickMark val="cross"/>
        <c:tickLblPos val="nextTo"/>
        <c:spPr>
          <a:ln w="2488">
            <a:solidFill>
              <a:srgbClr val="CCFFFF"/>
            </a:solidFill>
            <a:prstDash val="solid"/>
          </a:ln>
        </c:spPr>
        <c:txPr>
          <a:bodyPr rot="0" vert="horz"/>
          <a:lstStyle/>
          <a:p>
            <a:pPr>
              <a:defRPr sz="705" b="1" i="0" u="none" strike="noStrike" baseline="0">
                <a:solidFill>
                  <a:srgbClr val="000000"/>
                </a:solidFill>
                <a:latin typeface="Arial"/>
                <a:ea typeface="Arial"/>
                <a:cs typeface="Arial"/>
              </a:defRPr>
            </a:pPr>
            <a:endParaRPr lang="pl-PL"/>
          </a:p>
        </c:txPr>
        <c:crossAx val="83676160"/>
        <c:crosses val="max"/>
        <c:crossBetween val="between"/>
        <c:majorUnit val="2.0000000000000011E-2"/>
        <c:minorUnit val="4.0000000000000114E-3"/>
      </c:valAx>
      <c:spPr>
        <a:solidFill>
          <a:srgbClr val="FFFFFF"/>
        </a:solidFill>
        <a:ln w="9950">
          <a:solidFill>
            <a:srgbClr val="CCFFFF"/>
          </a:solidFill>
          <a:prstDash val="solid"/>
        </a:ln>
      </c:spPr>
    </c:plotArea>
    <c:legend>
      <c:legendPos val="r"/>
      <c:layout>
        <c:manualLayout>
          <c:xMode val="edge"/>
          <c:yMode val="edge"/>
          <c:x val="0.27657305367934587"/>
          <c:y val="0.78955638130771943"/>
          <c:w val="0.45325275506576607"/>
          <c:h val="0.1697574762483289"/>
        </c:manualLayout>
      </c:layout>
      <c:spPr>
        <a:solidFill>
          <a:srgbClr val="FFFFFF"/>
        </a:solidFill>
        <a:ln w="19900">
          <a:noFill/>
        </a:ln>
      </c:spPr>
      <c:txPr>
        <a:bodyPr/>
        <a:lstStyle/>
        <a:p>
          <a:pPr>
            <a:defRPr sz="646" b="1" i="0" u="none" strike="noStrike" baseline="0">
              <a:solidFill>
                <a:srgbClr val="000000"/>
              </a:solidFill>
              <a:latin typeface="Arial"/>
              <a:ea typeface="Arial"/>
              <a:cs typeface="Arial"/>
            </a:defRPr>
          </a:pPr>
          <a:endParaRPr lang="pl-PL"/>
        </a:p>
      </c:txPr>
    </c:legend>
    <c:plotVisOnly val="1"/>
    <c:dispBlanksAs val="gap"/>
  </c:chart>
  <c:spPr>
    <a:noFill/>
    <a:ln>
      <a:noFill/>
    </a:ln>
  </c:spPr>
  <c:txPr>
    <a:bodyPr/>
    <a:lstStyle/>
    <a:p>
      <a:pPr>
        <a:defRPr sz="783" b="0" i="0" u="none" strike="noStrike" baseline="0">
          <a:solidFill>
            <a:srgbClr val="000000"/>
          </a:solidFill>
          <a:latin typeface="Arial"/>
          <a:ea typeface="Arial"/>
          <a:cs typeface="Arial"/>
        </a:defRPr>
      </a:pPr>
      <a:endParaRPr lang="pl-PL"/>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pl-PL"/>
  <c:chart>
    <c:autoTitleDeleted val="1"/>
    <c:view3D>
      <c:hPercent val="37"/>
      <c:depthPercent val="100"/>
      <c:rAngAx val="1"/>
    </c:view3D>
    <c:floor>
      <c:spPr>
        <a:gradFill rotWithShape="0">
          <a:gsLst>
            <a:gs pos="0">
              <a:srgbClr val="FFFFCC"/>
            </a:gs>
            <a:gs pos="100000">
              <a:srgbClr val="FFFFCC">
                <a:gamma/>
                <a:shade val="92157"/>
                <a:invGamma/>
              </a:srgbClr>
            </a:gs>
          </a:gsLst>
          <a:lin ang="5400000" scaled="1"/>
        </a:gradFill>
        <a:ln w="3175">
          <a:solidFill>
            <a:srgbClr val="FFFFCC"/>
          </a:solidFill>
          <a:prstDash val="solid"/>
        </a:ln>
      </c:spPr>
    </c:floor>
    <c:sideWall>
      <c:spPr>
        <a:solidFill>
          <a:srgbClr val="FFFFFF"/>
        </a:solidFill>
        <a:ln w="12700">
          <a:solidFill>
            <a:srgbClr val="FFFFFF"/>
          </a:solidFill>
          <a:prstDash val="solid"/>
        </a:ln>
      </c:spPr>
    </c:sideWall>
    <c:backWall>
      <c:spPr>
        <a:solidFill>
          <a:srgbClr val="FFFFFF"/>
        </a:solidFill>
        <a:ln w="12700">
          <a:solidFill>
            <a:srgbClr val="FFFFFF"/>
          </a:solidFill>
          <a:prstDash val="solid"/>
        </a:ln>
      </c:spPr>
    </c:backWall>
    <c:plotArea>
      <c:layout>
        <c:manualLayout>
          <c:layoutTarget val="inner"/>
          <c:xMode val="edge"/>
          <c:yMode val="edge"/>
          <c:x val="2.5947501721784831E-2"/>
          <c:y val="5.9099104587224303E-2"/>
          <c:w val="0.97405249827821561"/>
          <c:h val="0.84567984276339336"/>
        </c:manualLayout>
      </c:layout>
      <c:bar3DChart>
        <c:barDir val="col"/>
        <c:grouping val="clustered"/>
        <c:ser>
          <c:idx val="0"/>
          <c:order val="0"/>
          <c:tx>
            <c:strRef>
              <c:f>Sheet1!$B$1</c:f>
              <c:strCache>
                <c:ptCount val="1"/>
                <c:pt idx="0">
                  <c:v>woj. śląskie</c:v>
                </c:pt>
              </c:strCache>
            </c:strRef>
          </c:tx>
          <c:spPr>
            <a:solidFill>
              <a:srgbClr val="FFCC00"/>
            </a:solidFill>
            <a:ln w="15948">
              <a:noFill/>
            </a:ln>
          </c:spPr>
          <c:dLbls>
            <c:dLbl>
              <c:idx val="0"/>
              <c:layout>
                <c:manualLayout>
                  <c:x val="0"/>
                  <c:y val="0.25251435596359462"/>
                </c:manualLayout>
              </c:layout>
              <c:showVal val="1"/>
            </c:dLbl>
            <c:dLbl>
              <c:idx val="1"/>
              <c:layout>
                <c:manualLayout>
                  <c:x val="0"/>
                  <c:y val="0.23639641834889721"/>
                </c:manualLayout>
              </c:layout>
              <c:showVal val="1"/>
            </c:dLbl>
            <c:dLbl>
              <c:idx val="2"/>
              <c:layout>
                <c:manualLayout>
                  <c:x val="0"/>
                  <c:y val="0.24714171009203004"/>
                </c:manualLayout>
              </c:layout>
              <c:showVal val="1"/>
            </c:dLbl>
            <c:dLbl>
              <c:idx val="3"/>
              <c:layout>
                <c:manualLayout>
                  <c:x val="0"/>
                  <c:y val="0.23639641834889721"/>
                </c:manualLayout>
              </c:layout>
              <c:showVal val="1"/>
            </c:dLbl>
            <c:dLbl>
              <c:idx val="4"/>
              <c:layout>
                <c:manualLayout>
                  <c:x val="0"/>
                  <c:y val="0.23639641834889721"/>
                </c:manualLayout>
              </c:layout>
              <c:showVal val="1"/>
            </c:dLbl>
            <c:txPr>
              <a:bodyPr anchor="ctr" anchorCtr="0"/>
              <a:lstStyle/>
              <a:p>
                <a:pPr>
                  <a:defRPr sz="800" b="1" baseline="0"/>
                </a:pPr>
                <a:endParaRPr lang="pl-PL"/>
              </a:p>
            </c:txPr>
            <c:showVal val="1"/>
          </c:dLbls>
          <c:cat>
            <c:strRef>
              <c:f>Sheet1!$A$2:$A$6</c:f>
              <c:strCache>
                <c:ptCount val="5"/>
                <c:pt idx="0">
                  <c:v>18-24 lat</c:v>
                </c:pt>
                <c:pt idx="1">
                  <c:v>25-34 lata</c:v>
                </c:pt>
                <c:pt idx="2">
                  <c:v>35-44 lata</c:v>
                </c:pt>
                <c:pt idx="3">
                  <c:v>45-54 lata</c:v>
                </c:pt>
                <c:pt idx="4">
                  <c:v>55-59 lat</c:v>
                </c:pt>
              </c:strCache>
            </c:strRef>
          </c:cat>
          <c:val>
            <c:numRef>
              <c:f>Sheet1!$B$2:$B$6</c:f>
              <c:numCache>
                <c:formatCode>0.0%</c:formatCode>
                <c:ptCount val="5"/>
                <c:pt idx="0">
                  <c:v>0.59899999999999998</c:v>
                </c:pt>
                <c:pt idx="1">
                  <c:v>0.66500000000000437</c:v>
                </c:pt>
                <c:pt idx="2">
                  <c:v>0.58799999999999997</c:v>
                </c:pt>
                <c:pt idx="3">
                  <c:v>0.51300000000000001</c:v>
                </c:pt>
                <c:pt idx="4">
                  <c:v>0.49800000000000172</c:v>
                </c:pt>
              </c:numCache>
            </c:numRef>
          </c:val>
        </c:ser>
        <c:gapWidth val="70"/>
        <c:shape val="box"/>
        <c:axId val="79135488"/>
        <c:axId val="79137024"/>
        <c:axId val="0"/>
      </c:bar3DChart>
      <c:catAx>
        <c:axId val="79135488"/>
        <c:scaling>
          <c:orientation val="minMax"/>
        </c:scaling>
        <c:axPos val="b"/>
        <c:numFmt formatCode="General" sourceLinked="1"/>
        <c:tickLblPos val="low"/>
        <c:spPr>
          <a:ln w="1994">
            <a:solidFill>
              <a:srgbClr val="CCFFFF"/>
            </a:solidFill>
            <a:prstDash val="solid"/>
          </a:ln>
        </c:spPr>
        <c:txPr>
          <a:bodyPr rot="0" vert="horz"/>
          <a:lstStyle/>
          <a:p>
            <a:pPr>
              <a:defRPr sz="800" b="1" i="0" u="none" strike="noStrike" baseline="0">
                <a:solidFill>
                  <a:srgbClr val="000000"/>
                </a:solidFill>
                <a:latin typeface="Arial"/>
                <a:ea typeface="Arial"/>
                <a:cs typeface="Arial"/>
              </a:defRPr>
            </a:pPr>
            <a:endParaRPr lang="pl-PL"/>
          </a:p>
        </c:txPr>
        <c:crossAx val="79137024"/>
        <c:crosses val="autoZero"/>
        <c:auto val="1"/>
        <c:lblAlgn val="ctr"/>
        <c:lblOffset val="100"/>
        <c:tickLblSkip val="1"/>
        <c:tickMarkSkip val="1"/>
      </c:catAx>
      <c:valAx>
        <c:axId val="79137024"/>
        <c:scaling>
          <c:orientation val="minMax"/>
        </c:scaling>
        <c:delete val="1"/>
        <c:axPos val="l"/>
        <c:majorGridlines>
          <c:spPr>
            <a:ln w="1994">
              <a:solidFill>
                <a:srgbClr val="CCFFFF"/>
              </a:solidFill>
              <a:prstDash val="solid"/>
            </a:ln>
          </c:spPr>
        </c:majorGridlines>
        <c:numFmt formatCode="0.0%" sourceLinked="1"/>
        <c:tickLblPos val="none"/>
        <c:crossAx val="79135488"/>
        <c:crosses val="autoZero"/>
        <c:crossBetween val="between"/>
      </c:valAx>
      <c:spPr>
        <a:noFill/>
        <a:ln w="15948">
          <a:noFill/>
        </a:ln>
      </c:spPr>
    </c:plotArea>
    <c:plotVisOnly val="1"/>
    <c:dispBlanksAs val="gap"/>
  </c:chart>
  <c:spPr>
    <a:noFill/>
    <a:ln>
      <a:noFill/>
    </a:ln>
  </c:spPr>
  <c:txPr>
    <a:bodyPr/>
    <a:lstStyle/>
    <a:p>
      <a:pPr>
        <a:defRPr sz="691" b="0" i="0" u="none" strike="noStrike" baseline="0">
          <a:solidFill>
            <a:srgbClr val="000000"/>
          </a:solidFill>
          <a:latin typeface="Arial"/>
          <a:ea typeface="Arial"/>
          <a:cs typeface="Arial"/>
        </a:defRPr>
      </a:pPr>
      <a:endParaRPr lang="pl-PL"/>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pl-PL"/>
  <c:chart>
    <c:autoTitleDeleted val="1"/>
    <c:view3D>
      <c:rotY val="44"/>
      <c:depthPercent val="100"/>
      <c:rAngAx val="1"/>
    </c:view3D>
    <c:floor>
      <c:spPr>
        <a:solidFill>
          <a:schemeClr val="bg1">
            <a:lumMod val="85000"/>
          </a:schemeClr>
        </a:solidFill>
      </c:spPr>
    </c:floor>
    <c:sideWall>
      <c:spPr>
        <a:solidFill>
          <a:srgbClr val="FFFFFF"/>
        </a:solidFill>
        <a:ln w="25400">
          <a:noFill/>
        </a:ln>
      </c:spPr>
    </c:sideWall>
    <c:backWall>
      <c:spPr>
        <a:solidFill>
          <a:srgbClr val="FFFFFF"/>
        </a:solidFill>
        <a:ln w="25400">
          <a:noFill/>
        </a:ln>
      </c:spPr>
    </c:backWall>
    <c:plotArea>
      <c:layout>
        <c:manualLayout>
          <c:layoutTarget val="inner"/>
          <c:xMode val="edge"/>
          <c:yMode val="edge"/>
          <c:x val="4.1025641025641033E-2"/>
          <c:y val="5.9748427672955982E-2"/>
          <c:w val="0.92585952396976023"/>
          <c:h val="0.53802183849921981"/>
        </c:manualLayout>
      </c:layout>
      <c:bar3DChart>
        <c:barDir val="col"/>
        <c:grouping val="clustered"/>
        <c:ser>
          <c:idx val="0"/>
          <c:order val="0"/>
          <c:tx>
            <c:strRef>
              <c:f>Arkusz1!$B$1</c:f>
              <c:strCache>
                <c:ptCount val="1"/>
                <c:pt idx="0">
                  <c:v>Kolumna1</c:v>
                </c:pt>
              </c:strCache>
            </c:strRef>
          </c:tx>
          <c:spPr>
            <a:solidFill>
              <a:srgbClr val="9999FF"/>
            </a:solidFill>
            <a:ln w="21311">
              <a:noFill/>
            </a:ln>
          </c:spPr>
          <c:dPt>
            <c:idx val="0"/>
            <c:spPr>
              <a:solidFill>
                <a:srgbClr val="FFCC00"/>
              </a:solidFill>
              <a:ln w="21311">
                <a:noFill/>
              </a:ln>
            </c:spPr>
          </c:dPt>
          <c:dPt>
            <c:idx val="1"/>
            <c:spPr>
              <a:solidFill>
                <a:srgbClr val="339966"/>
              </a:solidFill>
              <a:ln w="21311">
                <a:noFill/>
              </a:ln>
            </c:spPr>
          </c:dPt>
          <c:dPt>
            <c:idx val="2"/>
            <c:spPr>
              <a:solidFill>
                <a:srgbClr val="FF9900"/>
              </a:solidFill>
              <a:ln w="21311">
                <a:noFill/>
              </a:ln>
            </c:spPr>
          </c:dPt>
          <c:dPt>
            <c:idx val="3"/>
            <c:spPr>
              <a:solidFill>
                <a:srgbClr val="000080"/>
              </a:solidFill>
              <a:ln w="21311">
                <a:noFill/>
              </a:ln>
            </c:spPr>
          </c:dPt>
          <c:dPt>
            <c:idx val="4"/>
            <c:spPr>
              <a:solidFill>
                <a:srgbClr val="CCFFCC"/>
              </a:solidFill>
              <a:ln w="21311">
                <a:noFill/>
              </a:ln>
            </c:spPr>
          </c:dPt>
          <c:dPt>
            <c:idx val="5"/>
            <c:spPr>
              <a:solidFill>
                <a:srgbClr val="C0C0C0"/>
              </a:solidFill>
              <a:ln w="21311">
                <a:noFill/>
              </a:ln>
            </c:spPr>
          </c:dPt>
          <c:dPt>
            <c:idx val="6"/>
            <c:spPr>
              <a:solidFill>
                <a:srgbClr val="008000"/>
              </a:solidFill>
              <a:ln w="21311">
                <a:noFill/>
              </a:ln>
            </c:spPr>
          </c:dPt>
          <c:dPt>
            <c:idx val="7"/>
            <c:spPr>
              <a:solidFill>
                <a:srgbClr val="993300"/>
              </a:solidFill>
              <a:ln w="21311">
                <a:noFill/>
              </a:ln>
            </c:spPr>
          </c:dPt>
          <c:dPt>
            <c:idx val="8"/>
            <c:spPr>
              <a:solidFill>
                <a:srgbClr val="FFCC99"/>
              </a:solidFill>
              <a:ln w="21311">
                <a:noFill/>
              </a:ln>
            </c:spPr>
          </c:dPt>
          <c:dPt>
            <c:idx val="9"/>
            <c:spPr>
              <a:solidFill>
                <a:srgbClr val="003300"/>
              </a:solidFill>
              <a:ln w="21311">
                <a:noFill/>
              </a:ln>
            </c:spPr>
          </c:dPt>
          <c:dLbls>
            <c:dLbl>
              <c:idx val="0"/>
              <c:layout>
                <c:manualLayout>
                  <c:x val="6.7311698216707388E-3"/>
                  <c:y val="0.1379114524402810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
              <c:layout>
                <c:manualLayout>
                  <c:x val="8.0077586155833068E-3"/>
                  <c:y val="0.11523821378209878"/>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2"/>
              <c:layout>
                <c:manualLayout>
                  <c:x val="4.6798682557493091E-3"/>
                  <c:y val="0.13636167039695088"/>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3"/>
              <c:layout>
                <c:manualLayout>
                  <c:x val="4.2028848957982772E-3"/>
                  <c:y val="0.12710114065930442"/>
                </c:manualLayout>
              </c:layout>
              <c:spPr>
                <a:noFill/>
                <a:ln w="21311">
                  <a:noFill/>
                </a:ln>
              </c:spPr>
              <c:txPr>
                <a:bodyPr rot="-5400000" vert="horz"/>
                <a:lstStyle/>
                <a:p>
                  <a:pPr algn="r">
                    <a:defRPr sz="839" b="1" i="0" u="none" strike="noStrike" baseline="0">
                      <a:solidFill>
                        <a:srgbClr val="FFFFFF"/>
                      </a:solidFill>
                      <a:latin typeface="Arial Narrow" pitchFamily="34" charset="0"/>
                      <a:ea typeface="Calibri"/>
                      <a:cs typeface="Calibri"/>
                    </a:defRPr>
                  </a:pPr>
                  <a:endParaRPr lang="pl-PL"/>
                </a:p>
              </c:txPr>
              <c:showVal val="1"/>
            </c:dLbl>
            <c:dLbl>
              <c:idx val="4"/>
              <c:layout>
                <c:manualLayout>
                  <c:x val="6.5732117031888663E-3"/>
                  <c:y val="0.1153039160885800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5"/>
              <c:layout>
                <c:manualLayout>
                  <c:x val="2.1069161226641552E-3"/>
                  <c:y val="0.13221114226534741"/>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6"/>
              <c:layout>
                <c:manualLayout>
                  <c:x val="7.3268277362765564E-3"/>
                  <c:y val="0.14659684653366203"/>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7"/>
              <c:layout>
                <c:manualLayout>
                  <c:x val="2.2901496287323258E-3"/>
                  <c:y val="0.10927846283365526"/>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8"/>
              <c:layout>
                <c:manualLayout>
                  <c:x val="3.5214572537407402E-3"/>
                  <c:y val="1.722973307581839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9"/>
              <c:layout>
                <c:manualLayout>
                  <c:x val="6.4619871234044834E-3"/>
                  <c:y val="1.1485706943709997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0"/>
              <c:layout>
                <c:manualLayout>
                  <c:x val="6.553334679318931E-3"/>
                  <c:y val="1.2785751302439106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1"/>
              <c:layout>
                <c:manualLayout>
                  <c:x val="4.366018350270319E-3"/>
                  <c:y val="1.2636787886334639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2"/>
              <c:layout>
                <c:manualLayout>
                  <c:x val="6.8376068376068393E-3"/>
                  <c:y val="-3.2890858039185651E-3"/>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3"/>
              <c:layout>
                <c:manualLayout>
                  <c:x val="4.4512641048074725E-3"/>
                  <c:y val="5.1007583922388824E-3"/>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4"/>
              <c:layout>
                <c:manualLayout>
                  <c:x val="6.5229523018537022E-4"/>
                  <c:y val="1.7272112870619614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5"/>
              <c:layout>
                <c:manualLayout>
                  <c:x val="1.7429242391579254E-4"/>
                  <c:y val="1.3003113761067581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6"/>
              <c:layout>
                <c:manualLayout>
                  <c:x val="1.4054682587648338E-3"/>
                  <c:y val="1.4439650120360678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7"/>
              <c:layout>
                <c:manualLayout>
                  <c:x val="-2.1180747705524099E-4"/>
                  <c:y val="1.3779985756796474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8"/>
              <c:layout>
                <c:manualLayout>
                  <c:x val="-1.2604339863405741E-3"/>
                  <c:y val="2.0847110732818492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19"/>
              <c:layout>
                <c:manualLayout>
                  <c:x val="-3.4477949315907005E-3"/>
                  <c:y val="2.0188106693942477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20"/>
              <c:layout>
                <c:manualLayout>
                  <c:x val="-5.6355148725645956E-3"/>
                  <c:y val="1.8091245646396789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21"/>
              <c:layout>
                <c:manualLayout>
                  <c:x val="-3.8344333261474562E-3"/>
                  <c:y val="1.8674312346123711E-2"/>
                </c:manualLayout>
              </c:layout>
              <c:spPr>
                <a:noFill/>
                <a:ln w="21311">
                  <a:noFill/>
                </a:ln>
              </c:spPr>
              <c:txPr>
                <a:bodyPr rot="-5400000" vert="horz"/>
                <a:lstStyle/>
                <a:p>
                  <a:pPr algn="r">
                    <a:defRPr sz="839" b="1" i="0" u="none" strike="noStrike" baseline="0">
                      <a:solidFill>
                        <a:srgbClr val="000000"/>
                      </a:solidFill>
                      <a:latin typeface="Arial Narrow" pitchFamily="34" charset="0"/>
                      <a:ea typeface="Calibri"/>
                      <a:cs typeface="Calibri"/>
                    </a:defRPr>
                  </a:pPr>
                  <a:endParaRPr lang="pl-PL"/>
                </a:p>
              </c:txPr>
              <c:showVal val="1"/>
            </c:dLbl>
            <c:dLbl>
              <c:idx val="22"/>
              <c:layout>
                <c:manualLayout>
                  <c:x val="2.3710882293559521E-3"/>
                  <c:y val="2.2210667062843747E-2"/>
                </c:manualLayout>
              </c:layout>
              <c:showVal val="1"/>
            </c:dLbl>
            <c:dLbl>
              <c:idx val="23"/>
              <c:layout>
                <c:manualLayout>
                  <c:x val="1.8929941449625759E-3"/>
                  <c:y val="1.6504399214249239E-2"/>
                </c:manualLayout>
              </c:layout>
              <c:showVal val="1"/>
            </c:dLbl>
            <c:dLbl>
              <c:idx val="24"/>
              <c:layout>
                <c:manualLayout>
                  <c:x val="-2.0040828229805252E-3"/>
                  <c:y val="1.9649053302299449E-2"/>
                </c:manualLayout>
              </c:layout>
              <c:showVal val="1"/>
            </c:dLbl>
            <c:dLbl>
              <c:idx val="25"/>
              <c:layout>
                <c:manualLayout>
                  <c:x val="-6.470780895977718E-3"/>
                  <c:y val="1.9648968205393805E-2"/>
                </c:manualLayout>
              </c:layout>
              <c:showVal val="1"/>
            </c:dLbl>
            <c:dLbl>
              <c:idx val="26"/>
              <c:layout>
                <c:manualLayout>
                  <c:x val="-2.9604504565134619E-3"/>
                  <c:y val="2.1939946185972305E-2"/>
                </c:manualLayout>
              </c:layout>
              <c:showVal val="1"/>
            </c:dLbl>
            <c:dLbl>
              <c:idx val="27"/>
              <c:layout>
                <c:manualLayout>
                  <c:x val="-3.4385445409067638E-3"/>
                  <c:y val="2.1086184981594241E-2"/>
                </c:manualLayout>
              </c:layout>
              <c:showVal val="1"/>
            </c:dLbl>
            <c:dLbl>
              <c:idx val="28"/>
              <c:layout>
                <c:manualLayout>
                  <c:x val="-3.9168180900465204E-3"/>
                  <c:y val="2.6521731953317116E-2"/>
                </c:manualLayout>
              </c:layout>
              <c:showVal val="1"/>
            </c:dLbl>
            <c:dLbl>
              <c:idx val="29"/>
              <c:layout>
                <c:manualLayout>
                  <c:x val="-4.3949121744397976E-3"/>
                  <c:y val="2.2523316660889272E-2"/>
                </c:manualLayout>
              </c:layout>
              <c:showVal val="1"/>
            </c:dLbl>
            <c:dLbl>
              <c:idx val="30"/>
              <c:layout>
                <c:manualLayout>
                  <c:x val="-8.2919891423828759E-3"/>
                  <c:y val="2.2523316660889272E-2"/>
                </c:manualLayout>
              </c:layout>
              <c:showVal val="1"/>
            </c:dLbl>
            <c:dLbl>
              <c:idx val="31"/>
              <c:layout>
                <c:manualLayout>
                  <c:x val="-3.6418780985710631E-3"/>
                  <c:y val="1.6234008484788429E-2"/>
                </c:manualLayout>
              </c:layout>
              <c:showVal val="1"/>
            </c:dLbl>
            <c:spPr>
              <a:noFill/>
              <a:ln w="21311">
                <a:noFill/>
              </a:ln>
            </c:spPr>
            <c:txPr>
              <a:bodyPr/>
              <a:lstStyle/>
              <a:p>
                <a:pPr>
                  <a:defRPr sz="839" b="1" i="0" u="none" strike="noStrike" baseline="0">
                    <a:solidFill>
                      <a:srgbClr val="000000"/>
                    </a:solidFill>
                    <a:latin typeface="Arial Narrow" pitchFamily="34" charset="0"/>
                    <a:ea typeface="Calibri"/>
                    <a:cs typeface="Calibri"/>
                  </a:defRPr>
                </a:pPr>
                <a:endParaRPr lang="pl-PL"/>
              </a:p>
            </c:txPr>
            <c:showVal val="1"/>
          </c:dLbls>
          <c:cat>
            <c:strRef>
              <c:f>Arkusz1!$A$2:$A$33</c:f>
              <c:strCache>
                <c:ptCount val="32"/>
                <c:pt idx="0">
                  <c:v>Częstochowa</c:v>
                </c:pt>
                <c:pt idx="1">
                  <c:v>Dąbrowa G.</c:v>
                </c:pt>
                <c:pt idx="2">
                  <c:v>Żywiecki</c:v>
                </c:pt>
                <c:pt idx="3">
                  <c:v>Mikołowski</c:v>
                </c:pt>
                <c:pt idx="4">
                  <c:v>Rybnik</c:v>
                </c:pt>
                <c:pt idx="5">
                  <c:v>Raciborski</c:v>
                </c:pt>
                <c:pt idx="6">
                  <c:v>Gliwice</c:v>
                </c:pt>
                <c:pt idx="7">
                  <c:v>Katowice</c:v>
                </c:pt>
                <c:pt idx="8">
                  <c:v>Kłobucki</c:v>
                </c:pt>
                <c:pt idx="9">
                  <c:v>Pszczyński</c:v>
                </c:pt>
                <c:pt idx="10">
                  <c:v>Żory</c:v>
                </c:pt>
                <c:pt idx="11">
                  <c:v>Tychy</c:v>
                </c:pt>
                <c:pt idx="12">
                  <c:v>Ruda śl.</c:v>
                </c:pt>
                <c:pt idx="13">
                  <c:v>Wodzisławski</c:v>
                </c:pt>
                <c:pt idx="14">
                  <c:v>Bytom</c:v>
                </c:pt>
                <c:pt idx="15">
                  <c:v>Cieszyński</c:v>
                </c:pt>
                <c:pt idx="16">
                  <c:v>Bielsko-Biała</c:v>
                </c:pt>
                <c:pt idx="17">
                  <c:v>Rybnicki</c:v>
                </c:pt>
                <c:pt idx="18">
                  <c:v>Zabrze</c:v>
                </c:pt>
                <c:pt idx="19">
                  <c:v>Jaworzno</c:v>
                </c:pt>
                <c:pt idx="20">
                  <c:v>Świętochłowice</c:v>
                </c:pt>
                <c:pt idx="21">
                  <c:v>Lubliniecki</c:v>
                </c:pt>
                <c:pt idx="22">
                  <c:v>Chorzów</c:v>
                </c:pt>
                <c:pt idx="23">
                  <c:v>Tarnogórski</c:v>
                </c:pt>
                <c:pt idx="24">
                  <c:v>Mysłowice</c:v>
                </c:pt>
                <c:pt idx="25">
                  <c:v>Sosnowiec</c:v>
                </c:pt>
                <c:pt idx="26">
                  <c:v>Bielski</c:v>
                </c:pt>
                <c:pt idx="27">
                  <c:v>Gliwicki</c:v>
                </c:pt>
                <c:pt idx="28">
                  <c:v>Siemianowice śl.</c:v>
                </c:pt>
                <c:pt idx="29">
                  <c:v>Będziński</c:v>
                </c:pt>
                <c:pt idx="30">
                  <c:v>Zawierciański</c:v>
                </c:pt>
                <c:pt idx="31">
                  <c:v>Piekary śl.</c:v>
                </c:pt>
              </c:strCache>
            </c:strRef>
          </c:cat>
          <c:val>
            <c:numRef>
              <c:f>Arkusz1!$B$2:$B$33</c:f>
              <c:numCache>
                <c:formatCode>General</c:formatCode>
                <c:ptCount val="32"/>
                <c:pt idx="0">
                  <c:v>600</c:v>
                </c:pt>
                <c:pt idx="1">
                  <c:v>306</c:v>
                </c:pt>
                <c:pt idx="2">
                  <c:v>289</c:v>
                </c:pt>
                <c:pt idx="3">
                  <c:v>245</c:v>
                </c:pt>
                <c:pt idx="4">
                  <c:v>214</c:v>
                </c:pt>
                <c:pt idx="5">
                  <c:v>181</c:v>
                </c:pt>
                <c:pt idx="6">
                  <c:v>177</c:v>
                </c:pt>
                <c:pt idx="7">
                  <c:v>121</c:v>
                </c:pt>
                <c:pt idx="8">
                  <c:v>120</c:v>
                </c:pt>
                <c:pt idx="9">
                  <c:v>101</c:v>
                </c:pt>
                <c:pt idx="10">
                  <c:v>82</c:v>
                </c:pt>
                <c:pt idx="11">
                  <c:v>72</c:v>
                </c:pt>
                <c:pt idx="12">
                  <c:v>44</c:v>
                </c:pt>
                <c:pt idx="13">
                  <c:v>39</c:v>
                </c:pt>
                <c:pt idx="14">
                  <c:v>32</c:v>
                </c:pt>
                <c:pt idx="15">
                  <c:v>27</c:v>
                </c:pt>
                <c:pt idx="16">
                  <c:v>25</c:v>
                </c:pt>
                <c:pt idx="17">
                  <c:v>23</c:v>
                </c:pt>
                <c:pt idx="18">
                  <c:v>19</c:v>
                </c:pt>
                <c:pt idx="19">
                  <c:v>17</c:v>
                </c:pt>
                <c:pt idx="20">
                  <c:v>17</c:v>
                </c:pt>
                <c:pt idx="21">
                  <c:v>14</c:v>
                </c:pt>
                <c:pt idx="22">
                  <c:v>8</c:v>
                </c:pt>
                <c:pt idx="23">
                  <c:v>5</c:v>
                </c:pt>
                <c:pt idx="24">
                  <c:v>5</c:v>
                </c:pt>
                <c:pt idx="25">
                  <c:v>5</c:v>
                </c:pt>
                <c:pt idx="26">
                  <c:v>4</c:v>
                </c:pt>
                <c:pt idx="27">
                  <c:v>3</c:v>
                </c:pt>
                <c:pt idx="28">
                  <c:v>2</c:v>
                </c:pt>
                <c:pt idx="29">
                  <c:v>1</c:v>
                </c:pt>
                <c:pt idx="30">
                  <c:v>1</c:v>
                </c:pt>
                <c:pt idx="31">
                  <c:v>1</c:v>
                </c:pt>
              </c:numCache>
            </c:numRef>
          </c:val>
        </c:ser>
        <c:gapWidth val="0"/>
        <c:gapDepth val="106"/>
        <c:shape val="cylinder"/>
        <c:axId val="85588992"/>
        <c:axId val="84439808"/>
        <c:axId val="0"/>
      </c:bar3DChart>
      <c:catAx>
        <c:axId val="85588992"/>
        <c:scaling>
          <c:orientation val="minMax"/>
        </c:scaling>
        <c:axPos val="b"/>
        <c:numFmt formatCode="General" sourceLinked="0"/>
        <c:tickLblPos val="nextTo"/>
        <c:txPr>
          <a:bodyPr/>
          <a:lstStyle/>
          <a:p>
            <a:pPr>
              <a:defRPr sz="700" baseline="0">
                <a:latin typeface="Arial Narrow" pitchFamily="34" charset="0"/>
              </a:defRPr>
            </a:pPr>
            <a:endParaRPr lang="pl-PL"/>
          </a:p>
        </c:txPr>
        <c:crossAx val="84439808"/>
        <c:crosses val="autoZero"/>
        <c:auto val="1"/>
        <c:lblAlgn val="ctr"/>
        <c:lblOffset val="100"/>
      </c:catAx>
      <c:valAx>
        <c:axId val="84439808"/>
        <c:scaling>
          <c:orientation val="minMax"/>
          <c:max val="620"/>
          <c:min val="0"/>
        </c:scaling>
        <c:axPos val="l"/>
        <c:majorGridlines>
          <c:spPr>
            <a:ln w="2664">
              <a:solidFill>
                <a:srgbClr val="CCFFFF"/>
              </a:solidFill>
              <a:prstDash val="solid"/>
            </a:ln>
          </c:spPr>
        </c:majorGridlines>
        <c:numFmt formatCode="General" sourceLinked="1"/>
        <c:tickLblPos val="nextTo"/>
        <c:txPr>
          <a:bodyPr/>
          <a:lstStyle/>
          <a:p>
            <a:pPr>
              <a:defRPr sz="671" baseline="0"/>
            </a:pPr>
            <a:endParaRPr lang="pl-PL"/>
          </a:p>
        </c:txPr>
        <c:crossAx val="85588992"/>
        <c:crosses val="autoZero"/>
        <c:crossBetween val="between"/>
        <c:majorUnit val="100"/>
        <c:minorUnit val="50"/>
      </c:valAx>
      <c:spPr>
        <a:noFill/>
        <a:ln w="21311">
          <a:noFill/>
        </a:ln>
      </c:spPr>
    </c:plotArea>
    <c:plotVisOnly val="1"/>
    <c:dispBlanksAs val="gap"/>
  </c:chart>
  <c:spPr>
    <a:ln>
      <a:no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76651-8BCE-4303-97C6-E41C863A6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3098</TotalTime>
  <Pages>64</Pages>
  <Words>29011</Words>
  <Characters>174070</Characters>
  <Application>Microsoft Office Word</Application>
  <DocSecurity>0</DocSecurity>
  <Lines>1450</Lines>
  <Paragraphs>405</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202676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kjakubczyk</dc:creator>
  <cp:lastModifiedBy>isommer</cp:lastModifiedBy>
  <cp:revision>278</cp:revision>
  <cp:lastPrinted>2021-03-26T14:18:00Z</cp:lastPrinted>
  <dcterms:created xsi:type="dcterms:W3CDTF">2021-03-10T07:52:00Z</dcterms:created>
  <dcterms:modified xsi:type="dcterms:W3CDTF">2021-04-19T08:15:00Z</dcterms:modified>
</cp:coreProperties>
</file>