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6B" w:rsidRPr="00936D6B" w:rsidRDefault="00936D6B" w:rsidP="00936D6B">
      <w:pPr>
        <w:pStyle w:val="Tytu"/>
        <w:tabs>
          <w:tab w:val="left" w:pos="3828"/>
        </w:tabs>
        <w:jc w:val="right"/>
        <w:rPr>
          <w:rFonts w:ascii="Arial" w:eastAsia="Arial Unicode MS" w:hAnsi="Arial" w:cs="Arial"/>
          <w:b w:val="0"/>
          <w:sz w:val="20"/>
          <w:szCs w:val="24"/>
        </w:rPr>
      </w:pPr>
      <w:r w:rsidRPr="00936D6B">
        <w:rPr>
          <w:rFonts w:ascii="Arial" w:eastAsia="Arial Unicode MS" w:hAnsi="Arial" w:cs="Arial"/>
          <w:b w:val="0"/>
          <w:sz w:val="20"/>
          <w:szCs w:val="24"/>
        </w:rPr>
        <w:t>Załącznik do</w:t>
      </w:r>
      <w:r w:rsidRPr="00936D6B">
        <w:rPr>
          <w:rFonts w:ascii="Arial" w:hAnsi="Arial" w:cs="Arial"/>
          <w:b w:val="0"/>
          <w:sz w:val="22"/>
        </w:rPr>
        <w:t xml:space="preserve"> </w:t>
      </w:r>
      <w:r w:rsidRPr="00936D6B">
        <w:rPr>
          <w:rFonts w:ascii="Arial" w:eastAsia="Arial Unicode MS" w:hAnsi="Arial" w:cs="Arial"/>
          <w:b w:val="0"/>
          <w:sz w:val="20"/>
          <w:szCs w:val="24"/>
        </w:rPr>
        <w:t>Uchwał</w:t>
      </w:r>
      <w:r>
        <w:rPr>
          <w:rFonts w:ascii="Arial" w:eastAsia="Arial Unicode MS" w:hAnsi="Arial" w:cs="Arial"/>
          <w:b w:val="0"/>
          <w:sz w:val="20"/>
          <w:szCs w:val="24"/>
        </w:rPr>
        <w:t xml:space="preserve">y </w:t>
      </w:r>
      <w:r w:rsidRPr="00936D6B">
        <w:rPr>
          <w:rFonts w:ascii="Arial" w:eastAsia="Arial Unicode MS" w:hAnsi="Arial" w:cs="Arial"/>
          <w:b w:val="0"/>
          <w:sz w:val="20"/>
          <w:szCs w:val="24"/>
        </w:rPr>
        <w:t>nr 1694/252/VI/2021</w:t>
      </w:r>
    </w:p>
    <w:p w:rsidR="00936D6B" w:rsidRPr="00936D6B" w:rsidRDefault="00936D6B" w:rsidP="00936D6B">
      <w:pPr>
        <w:pStyle w:val="Tytu"/>
        <w:tabs>
          <w:tab w:val="left" w:pos="3828"/>
        </w:tabs>
        <w:jc w:val="right"/>
        <w:rPr>
          <w:rFonts w:ascii="Arial" w:eastAsia="Arial Unicode MS" w:hAnsi="Arial" w:cs="Arial"/>
          <w:b w:val="0"/>
          <w:sz w:val="20"/>
          <w:szCs w:val="24"/>
        </w:rPr>
      </w:pPr>
      <w:r w:rsidRPr="00936D6B">
        <w:rPr>
          <w:rFonts w:ascii="Arial" w:eastAsia="Arial Unicode MS" w:hAnsi="Arial" w:cs="Arial"/>
          <w:b w:val="0"/>
          <w:sz w:val="20"/>
          <w:szCs w:val="24"/>
        </w:rPr>
        <w:t>Zarządu Województwa Śląskiego</w:t>
      </w:r>
    </w:p>
    <w:p w:rsidR="00936D6B" w:rsidRPr="00936D6B" w:rsidRDefault="00936D6B" w:rsidP="00936D6B">
      <w:pPr>
        <w:pStyle w:val="Tytu"/>
        <w:tabs>
          <w:tab w:val="left" w:pos="3828"/>
        </w:tabs>
        <w:jc w:val="right"/>
        <w:rPr>
          <w:rFonts w:ascii="Arial" w:eastAsia="Arial Unicode MS" w:hAnsi="Arial" w:cs="Arial"/>
          <w:b w:val="0"/>
          <w:sz w:val="20"/>
          <w:szCs w:val="24"/>
        </w:rPr>
      </w:pPr>
      <w:r w:rsidRPr="00936D6B">
        <w:rPr>
          <w:rFonts w:ascii="Arial" w:eastAsia="Arial Unicode MS" w:hAnsi="Arial" w:cs="Arial"/>
          <w:b w:val="0"/>
          <w:sz w:val="20"/>
          <w:szCs w:val="24"/>
        </w:rPr>
        <w:t xml:space="preserve">z dnia </w:t>
      </w:r>
      <w:r w:rsidR="00D91B73">
        <w:rPr>
          <w:rFonts w:ascii="Arial" w:eastAsia="Arial Unicode MS" w:hAnsi="Arial" w:cs="Arial"/>
          <w:b w:val="0"/>
          <w:sz w:val="20"/>
          <w:szCs w:val="24"/>
        </w:rPr>
        <w:t>14</w:t>
      </w:r>
      <w:bookmarkStart w:id="0" w:name="_GoBack"/>
      <w:bookmarkEnd w:id="0"/>
      <w:r w:rsidRPr="00936D6B">
        <w:rPr>
          <w:rFonts w:ascii="Arial" w:eastAsia="Arial Unicode MS" w:hAnsi="Arial" w:cs="Arial"/>
          <w:b w:val="0"/>
          <w:sz w:val="20"/>
          <w:szCs w:val="24"/>
        </w:rPr>
        <w:t>.07.2021 r.</w:t>
      </w:r>
    </w:p>
    <w:p w:rsidR="00DB101A" w:rsidRPr="00572474" w:rsidRDefault="00DB101A" w:rsidP="00DB101A">
      <w:pPr>
        <w:pStyle w:val="Tytu"/>
        <w:tabs>
          <w:tab w:val="left" w:pos="3828"/>
        </w:tabs>
        <w:jc w:val="right"/>
        <w:rPr>
          <w:rFonts w:ascii="Calibri" w:eastAsia="Arial Unicode MS" w:hAnsi="Calibri" w:cs="Calibri"/>
          <w:i/>
          <w:sz w:val="24"/>
          <w:szCs w:val="24"/>
        </w:rPr>
      </w:pPr>
      <w:r w:rsidRPr="00572474">
        <w:rPr>
          <w:rFonts w:ascii="Calibri" w:eastAsia="Arial Unicode MS" w:hAnsi="Calibri" w:cs="Calibri"/>
          <w:i/>
          <w:sz w:val="24"/>
          <w:szCs w:val="24"/>
        </w:rPr>
        <w:t>(projekt)</w:t>
      </w:r>
    </w:p>
    <w:p w:rsidR="002B3827" w:rsidRPr="002B3827" w:rsidRDefault="002B3827" w:rsidP="002B3827">
      <w:pPr>
        <w:spacing w:line="360" w:lineRule="auto"/>
        <w:jc w:val="center"/>
        <w:rPr>
          <w:b/>
          <w:sz w:val="24"/>
          <w:szCs w:val="24"/>
        </w:rPr>
      </w:pPr>
      <w:r w:rsidRPr="002B3827">
        <w:rPr>
          <w:b/>
          <w:sz w:val="24"/>
          <w:szCs w:val="24"/>
        </w:rPr>
        <w:t>Uchwała Nr ...</w:t>
      </w:r>
      <w:r w:rsidR="00A64054">
        <w:rPr>
          <w:b/>
          <w:sz w:val="24"/>
          <w:szCs w:val="24"/>
        </w:rPr>
        <w:t>..... / ........ /........ /2021</w:t>
      </w:r>
    </w:p>
    <w:p w:rsidR="002B3827" w:rsidRPr="002B3827" w:rsidRDefault="002B3827" w:rsidP="002B3827">
      <w:pPr>
        <w:spacing w:line="360" w:lineRule="auto"/>
        <w:jc w:val="center"/>
        <w:rPr>
          <w:b/>
          <w:sz w:val="24"/>
          <w:szCs w:val="24"/>
        </w:rPr>
      </w:pPr>
      <w:r w:rsidRPr="002B3827">
        <w:rPr>
          <w:b/>
          <w:sz w:val="24"/>
          <w:szCs w:val="24"/>
        </w:rPr>
        <w:t>Sejmiku Województwa Śląskiego</w:t>
      </w:r>
    </w:p>
    <w:p w:rsidR="00CE0FEC" w:rsidRDefault="00E96600" w:rsidP="002B382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……………. 2021</w:t>
      </w:r>
      <w:r w:rsidR="002B3827" w:rsidRPr="002B3827">
        <w:rPr>
          <w:b/>
          <w:sz w:val="24"/>
          <w:szCs w:val="24"/>
        </w:rPr>
        <w:t xml:space="preserve"> r.</w:t>
      </w:r>
    </w:p>
    <w:p w:rsidR="00CE0FEC" w:rsidRDefault="00CE0FEC">
      <w:pPr>
        <w:spacing w:line="360" w:lineRule="auto"/>
        <w:jc w:val="center"/>
        <w:rPr>
          <w:b/>
          <w:sz w:val="24"/>
          <w:szCs w:val="24"/>
        </w:rPr>
      </w:pPr>
    </w:p>
    <w:p w:rsidR="00CE0FEC" w:rsidRDefault="00CE0FEC">
      <w:pPr>
        <w:spacing w:line="360" w:lineRule="auto"/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w sprawie</w:t>
      </w:r>
      <w:r w:rsidR="00260C63">
        <w:rPr>
          <w:b/>
          <w:sz w:val="24"/>
          <w:szCs w:val="24"/>
        </w:rPr>
        <w:t>:</w:t>
      </w:r>
    </w:p>
    <w:p w:rsidR="005A51B6" w:rsidRPr="005A51B6" w:rsidRDefault="005A51B6" w:rsidP="005A51B6">
      <w:pPr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5A51B6">
        <w:rPr>
          <w:b/>
          <w:bCs/>
          <w:sz w:val="24"/>
          <w:szCs w:val="24"/>
        </w:rPr>
        <w:t xml:space="preserve">ustalenia przebiegu </w:t>
      </w:r>
      <w:r w:rsidR="0031119D">
        <w:rPr>
          <w:b/>
          <w:bCs/>
          <w:sz w:val="24"/>
          <w:szCs w:val="24"/>
        </w:rPr>
        <w:t>istniejących dróg wojewódzkich</w:t>
      </w:r>
      <w:r w:rsidRPr="005A51B6">
        <w:rPr>
          <w:b/>
          <w:bCs/>
          <w:sz w:val="24"/>
          <w:szCs w:val="24"/>
        </w:rPr>
        <w:t xml:space="preserve"> nr </w:t>
      </w:r>
      <w:r w:rsidR="00E96600" w:rsidRPr="00E96600">
        <w:rPr>
          <w:b/>
          <w:bCs/>
          <w:sz w:val="24"/>
          <w:szCs w:val="24"/>
        </w:rPr>
        <w:t>416, 417, 915, 916, 917, 919, 920, 923, 935, 421, 425, 922, 929, 924, 926, 927, 928</w:t>
      </w:r>
      <w:r w:rsidR="00EF1A2D">
        <w:rPr>
          <w:b/>
          <w:bCs/>
          <w:sz w:val="24"/>
          <w:szCs w:val="24"/>
        </w:rPr>
        <w:t>, 931, 930, 933, 932, 936, 937</w:t>
      </w:r>
      <w:r w:rsidR="00E96600" w:rsidRPr="00E96600">
        <w:rPr>
          <w:b/>
          <w:bCs/>
          <w:sz w:val="24"/>
          <w:szCs w:val="24"/>
        </w:rPr>
        <w:t>, 938, 939</w:t>
      </w:r>
      <w:r w:rsidR="00EF1A2D">
        <w:rPr>
          <w:b/>
          <w:bCs/>
          <w:sz w:val="24"/>
          <w:szCs w:val="24"/>
        </w:rPr>
        <w:t>, 941, 942, 943, 944, 945, 940</w:t>
      </w:r>
      <w:r w:rsidR="00E96600" w:rsidRPr="00E96600">
        <w:rPr>
          <w:b/>
          <w:bCs/>
          <w:sz w:val="24"/>
          <w:szCs w:val="24"/>
        </w:rPr>
        <w:t>, 948</w:t>
      </w:r>
      <w:r w:rsidR="002B3827">
        <w:rPr>
          <w:b/>
          <w:bCs/>
          <w:sz w:val="24"/>
          <w:szCs w:val="24"/>
        </w:rPr>
        <w:t xml:space="preserve"> </w:t>
      </w:r>
      <w:r w:rsidRPr="005A51B6">
        <w:rPr>
          <w:b/>
          <w:bCs/>
          <w:sz w:val="24"/>
          <w:szCs w:val="24"/>
        </w:rPr>
        <w:t>na terenie województwa śląskiego</w:t>
      </w:r>
    </w:p>
    <w:p w:rsidR="00CE0FEC" w:rsidRDefault="00CE0FEC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:rsidR="009C378F" w:rsidRPr="00853C5F" w:rsidRDefault="00CE0FEC" w:rsidP="009C378F">
      <w:pPr>
        <w:tabs>
          <w:tab w:val="left" w:pos="142"/>
          <w:tab w:val="left" w:pos="284"/>
        </w:tabs>
        <w:overflowPunct w:val="0"/>
        <w:autoSpaceDE w:val="0"/>
        <w:jc w:val="center"/>
      </w:pPr>
      <w:r w:rsidRPr="008A360C">
        <w:t>N</w:t>
      </w:r>
      <w:r w:rsidR="00260C63">
        <w:t xml:space="preserve">a podstawie: </w:t>
      </w:r>
      <w:r w:rsidR="0004048F" w:rsidRPr="0004048F">
        <w:t>art. 14 ust. 1 pkt 10</w:t>
      </w:r>
      <w:r w:rsidR="0004048F">
        <w:t xml:space="preserve">, </w:t>
      </w:r>
      <w:r w:rsidRPr="008A360C">
        <w:t>art.</w:t>
      </w:r>
      <w:r w:rsidR="001F6488">
        <w:t xml:space="preserve"> </w:t>
      </w:r>
      <w:r w:rsidRPr="008A360C">
        <w:t>18 pk</w:t>
      </w:r>
      <w:r w:rsidR="00260C63">
        <w:t>t</w:t>
      </w:r>
      <w:r w:rsidRPr="008A360C">
        <w:t xml:space="preserve"> 20 ustawy z dnia 5 czerwca 1998 r. o samorządzie województwa</w:t>
      </w:r>
      <w:r w:rsidR="00E7316D">
        <w:t xml:space="preserve">                                                 </w:t>
      </w:r>
      <w:r w:rsidRPr="008A360C">
        <w:t xml:space="preserve"> (</w:t>
      </w:r>
      <w:r w:rsidR="00260C63">
        <w:t xml:space="preserve">tekst jednolity Dz. U. </w:t>
      </w:r>
      <w:r w:rsidR="00A64054">
        <w:t>z 2020 r. poz. 1668</w:t>
      </w:r>
      <w:r w:rsidR="00343D4C">
        <w:t xml:space="preserve"> z </w:t>
      </w:r>
      <w:proofErr w:type="spellStart"/>
      <w:r w:rsidR="00343D4C">
        <w:t>późn</w:t>
      </w:r>
      <w:proofErr w:type="spellEnd"/>
      <w:r w:rsidR="00343D4C">
        <w:t>. zm.</w:t>
      </w:r>
      <w:r w:rsidR="00B008B8">
        <w:t>)</w:t>
      </w:r>
      <w:r w:rsidR="009C378F">
        <w:t xml:space="preserve">, art. </w:t>
      </w:r>
      <w:r w:rsidR="005A51B6">
        <w:t>6</w:t>
      </w:r>
      <w:r w:rsidR="009C378F">
        <w:t xml:space="preserve"> ust. </w:t>
      </w:r>
      <w:r w:rsidR="005A51B6">
        <w:t>3</w:t>
      </w:r>
      <w:r w:rsidR="009C378F">
        <w:t xml:space="preserve"> ustawy z dnia 21 marca 1985</w:t>
      </w:r>
      <w:r w:rsidR="001F6488">
        <w:t xml:space="preserve"> </w:t>
      </w:r>
      <w:r w:rsidR="009C378F">
        <w:t>r</w:t>
      </w:r>
      <w:r w:rsidR="001F6488">
        <w:t>.</w:t>
      </w:r>
      <w:r w:rsidR="009C378F">
        <w:t xml:space="preserve"> o drogach public</w:t>
      </w:r>
      <w:r w:rsidR="00F7085A">
        <w:t>znych. (t</w:t>
      </w:r>
      <w:r w:rsidR="002B3827">
        <w:t>ekst</w:t>
      </w:r>
      <w:r w:rsidR="00F7085A">
        <w:t xml:space="preserve"> jednolity </w:t>
      </w:r>
      <w:r w:rsidR="00A64054">
        <w:t>Dz. U. z 2020 r. poz. 470</w:t>
      </w:r>
      <w:r w:rsidR="00343D4C">
        <w:t xml:space="preserve"> z </w:t>
      </w:r>
      <w:proofErr w:type="spellStart"/>
      <w:r w:rsidR="00343D4C">
        <w:t>późn</w:t>
      </w:r>
      <w:proofErr w:type="spellEnd"/>
      <w:r w:rsidR="00343D4C">
        <w:t>. zm.</w:t>
      </w:r>
      <w:r w:rsidR="009C378F">
        <w:t>).</w:t>
      </w:r>
    </w:p>
    <w:p w:rsidR="00CE0FEC" w:rsidRDefault="00B008B8" w:rsidP="009C378F">
      <w:pPr>
        <w:tabs>
          <w:tab w:val="left" w:pos="142"/>
          <w:tab w:val="left" w:pos="284"/>
        </w:tabs>
        <w:overflowPunct w:val="0"/>
        <w:autoSpaceDE w:val="0"/>
      </w:pPr>
      <w:r>
        <w:t xml:space="preserve"> </w:t>
      </w:r>
    </w:p>
    <w:p w:rsidR="00CE0FEC" w:rsidRDefault="00CE0FEC">
      <w:pPr>
        <w:spacing w:line="360" w:lineRule="auto"/>
        <w:jc w:val="center"/>
        <w:rPr>
          <w:b/>
          <w:kern w:val="1"/>
          <w:sz w:val="16"/>
          <w:szCs w:val="16"/>
        </w:rPr>
      </w:pPr>
    </w:p>
    <w:p w:rsidR="00CE0FEC" w:rsidRDefault="00CE0FEC">
      <w:pPr>
        <w:spacing w:line="360" w:lineRule="auto"/>
        <w:jc w:val="center"/>
        <w:rPr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 xml:space="preserve">Sejmik Województwa Śląskiego </w:t>
      </w:r>
    </w:p>
    <w:p w:rsidR="00CE0FEC" w:rsidRDefault="00CE0FEC">
      <w:pPr>
        <w:spacing w:line="360" w:lineRule="auto"/>
        <w:jc w:val="center"/>
        <w:rPr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>uchwala:</w:t>
      </w:r>
    </w:p>
    <w:p w:rsidR="00CE0FEC" w:rsidRDefault="00CE0FEC">
      <w:pPr>
        <w:spacing w:line="360" w:lineRule="auto"/>
        <w:jc w:val="center"/>
        <w:rPr>
          <w:b/>
          <w:kern w:val="1"/>
          <w:sz w:val="24"/>
          <w:szCs w:val="24"/>
        </w:rPr>
      </w:pPr>
    </w:p>
    <w:p w:rsidR="00CE0FEC" w:rsidRPr="008A360C" w:rsidRDefault="00CE0FEC">
      <w:pPr>
        <w:spacing w:line="360" w:lineRule="auto"/>
        <w:jc w:val="center"/>
        <w:rPr>
          <w:b/>
          <w:sz w:val="24"/>
          <w:szCs w:val="24"/>
        </w:rPr>
      </w:pPr>
      <w:r w:rsidRPr="008A360C">
        <w:rPr>
          <w:b/>
          <w:sz w:val="24"/>
          <w:szCs w:val="24"/>
        </w:rPr>
        <w:t>§ 1</w:t>
      </w:r>
    </w:p>
    <w:p w:rsidR="00CE0FEC" w:rsidRDefault="00CE0FEC">
      <w:pPr>
        <w:tabs>
          <w:tab w:val="left" w:pos="360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FD4F57" w:rsidRPr="00FD4F57" w:rsidRDefault="00FD4F57" w:rsidP="0031119D">
      <w:pPr>
        <w:spacing w:line="360" w:lineRule="auto"/>
        <w:jc w:val="both"/>
        <w:rPr>
          <w:sz w:val="24"/>
          <w:szCs w:val="24"/>
        </w:rPr>
      </w:pPr>
      <w:r w:rsidRPr="00FD4F57">
        <w:rPr>
          <w:bCs/>
          <w:sz w:val="24"/>
          <w:szCs w:val="24"/>
        </w:rPr>
        <w:t xml:space="preserve">Ustala się przebieg </w:t>
      </w:r>
      <w:r w:rsidR="00093529">
        <w:rPr>
          <w:bCs/>
          <w:sz w:val="24"/>
          <w:szCs w:val="24"/>
        </w:rPr>
        <w:t xml:space="preserve">istniejących </w:t>
      </w:r>
      <w:r w:rsidRPr="00FD4F57">
        <w:rPr>
          <w:bCs/>
          <w:sz w:val="24"/>
          <w:szCs w:val="24"/>
        </w:rPr>
        <w:t xml:space="preserve">dróg wojewódzkich </w:t>
      </w:r>
      <w:r w:rsidR="0031119D">
        <w:rPr>
          <w:bCs/>
          <w:sz w:val="24"/>
          <w:szCs w:val="24"/>
        </w:rPr>
        <w:t xml:space="preserve">nr </w:t>
      </w:r>
      <w:r w:rsidR="00A64054" w:rsidRPr="00A64054">
        <w:rPr>
          <w:bCs/>
          <w:sz w:val="24"/>
          <w:szCs w:val="24"/>
        </w:rPr>
        <w:t>416, 417, 915, 916, 917, 919, 920, 923, 935, 421, 425, 922, 929, 924, 926, 927, 928</w:t>
      </w:r>
      <w:r w:rsidR="00EF1A2D">
        <w:rPr>
          <w:bCs/>
          <w:sz w:val="24"/>
          <w:szCs w:val="24"/>
        </w:rPr>
        <w:t>, 931, 930, 933, 932, 936, 937</w:t>
      </w:r>
      <w:r w:rsidR="00A64054" w:rsidRPr="00A64054">
        <w:rPr>
          <w:bCs/>
          <w:sz w:val="24"/>
          <w:szCs w:val="24"/>
        </w:rPr>
        <w:t>, 938, 939</w:t>
      </w:r>
      <w:r w:rsidR="00EF1A2D">
        <w:rPr>
          <w:bCs/>
          <w:sz w:val="24"/>
          <w:szCs w:val="24"/>
        </w:rPr>
        <w:t>, 941, 942, 943, 944, 945, 940</w:t>
      </w:r>
      <w:r w:rsidR="00A64054" w:rsidRPr="00A64054">
        <w:rPr>
          <w:bCs/>
          <w:sz w:val="24"/>
          <w:szCs w:val="24"/>
        </w:rPr>
        <w:t>, 948</w:t>
      </w:r>
      <w:r w:rsidR="007B3773">
        <w:rPr>
          <w:bCs/>
          <w:sz w:val="24"/>
          <w:szCs w:val="24"/>
        </w:rPr>
        <w:t>,</w:t>
      </w:r>
      <w:r w:rsidR="0031119D">
        <w:rPr>
          <w:bCs/>
          <w:sz w:val="24"/>
          <w:szCs w:val="24"/>
        </w:rPr>
        <w:t xml:space="preserve"> określony w załączniku</w:t>
      </w:r>
      <w:r>
        <w:rPr>
          <w:sz w:val="24"/>
          <w:szCs w:val="24"/>
        </w:rPr>
        <w:t xml:space="preserve"> do niniejszej uchwały.</w:t>
      </w:r>
    </w:p>
    <w:p w:rsidR="00CE0FEC" w:rsidRPr="008A360C" w:rsidRDefault="00CE0FEC" w:rsidP="009C378F">
      <w:pPr>
        <w:spacing w:line="360" w:lineRule="auto"/>
        <w:ind w:left="-76"/>
        <w:jc w:val="center"/>
        <w:rPr>
          <w:b/>
          <w:sz w:val="24"/>
          <w:szCs w:val="24"/>
        </w:rPr>
      </w:pPr>
      <w:r w:rsidRPr="008A360C">
        <w:rPr>
          <w:b/>
          <w:sz w:val="24"/>
          <w:szCs w:val="24"/>
        </w:rPr>
        <w:t>§ 2</w:t>
      </w:r>
    </w:p>
    <w:p w:rsidR="00CE0FEC" w:rsidRDefault="00CE0FEC">
      <w:pPr>
        <w:spacing w:line="360" w:lineRule="auto"/>
        <w:ind w:left="-76"/>
        <w:jc w:val="center"/>
        <w:rPr>
          <w:sz w:val="24"/>
          <w:szCs w:val="24"/>
        </w:rPr>
      </w:pPr>
    </w:p>
    <w:p w:rsidR="00CE0FEC" w:rsidRDefault="00CE0F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Zarządowi Województwa Śląskiego.</w:t>
      </w:r>
    </w:p>
    <w:p w:rsidR="00CE0FEC" w:rsidRDefault="00CE0FEC">
      <w:pPr>
        <w:tabs>
          <w:tab w:val="left" w:pos="4680"/>
        </w:tabs>
        <w:spacing w:line="360" w:lineRule="auto"/>
        <w:jc w:val="center"/>
        <w:rPr>
          <w:sz w:val="24"/>
          <w:szCs w:val="24"/>
        </w:rPr>
      </w:pPr>
    </w:p>
    <w:p w:rsidR="00CE0FEC" w:rsidRPr="008A360C" w:rsidRDefault="009C378F">
      <w:pPr>
        <w:tabs>
          <w:tab w:val="left" w:pos="468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CE0FEC" w:rsidRDefault="00CE0FEC">
      <w:pPr>
        <w:spacing w:line="360" w:lineRule="auto"/>
        <w:jc w:val="both"/>
        <w:rPr>
          <w:sz w:val="24"/>
          <w:szCs w:val="24"/>
        </w:rPr>
      </w:pPr>
    </w:p>
    <w:p w:rsidR="007B05D4" w:rsidRDefault="007B3773" w:rsidP="00ED4F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po upływie 14 dni od ogłoszenia w Dzienniku Urzędowym Województwa Śląskiego</w:t>
      </w:r>
      <w:r w:rsidR="00CE0FEC">
        <w:rPr>
          <w:sz w:val="24"/>
          <w:szCs w:val="24"/>
        </w:rPr>
        <w:t>.</w:t>
      </w:r>
    </w:p>
    <w:p w:rsidR="007B05D4" w:rsidRDefault="007B05D4" w:rsidP="007B05D4">
      <w:pPr>
        <w:pStyle w:val="Podtytu"/>
      </w:pPr>
      <w:r>
        <w:br w:type="page"/>
      </w:r>
    </w:p>
    <w:p w:rsidR="007B05D4" w:rsidRDefault="007B05D4" w:rsidP="007B05D4">
      <w:pPr>
        <w:pStyle w:val="Tytu"/>
        <w:tabs>
          <w:tab w:val="left" w:pos="38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Uzasadnienie </w:t>
      </w:r>
    </w:p>
    <w:p w:rsidR="007B05D4" w:rsidRDefault="007B05D4" w:rsidP="007B05D4">
      <w:pPr>
        <w:tabs>
          <w:tab w:val="left" w:pos="284"/>
        </w:tabs>
        <w:overflowPunct w:val="0"/>
        <w:autoSpaceDE w:val="0"/>
        <w:jc w:val="both"/>
        <w:rPr>
          <w:sz w:val="24"/>
          <w:szCs w:val="24"/>
        </w:rPr>
      </w:pPr>
    </w:p>
    <w:p w:rsidR="007B05D4" w:rsidRDefault="007B05D4" w:rsidP="007B05D4">
      <w:pPr>
        <w:tabs>
          <w:tab w:val="left" w:pos="284"/>
        </w:tabs>
        <w:overflowPunct w:val="0"/>
        <w:autoSpaceDE w:val="0"/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Z</w:t>
      </w:r>
      <w:r w:rsidRPr="00E829E5">
        <w:rPr>
          <w:iCs/>
          <w:sz w:val="24"/>
          <w:szCs w:val="24"/>
        </w:rPr>
        <w:t xml:space="preserve">godnie </w:t>
      </w:r>
      <w:r>
        <w:rPr>
          <w:iCs/>
          <w:sz w:val="24"/>
          <w:szCs w:val="24"/>
        </w:rPr>
        <w:t xml:space="preserve">z </w:t>
      </w:r>
      <w:r w:rsidRPr="00E829E5">
        <w:rPr>
          <w:iCs/>
          <w:sz w:val="24"/>
          <w:szCs w:val="24"/>
        </w:rPr>
        <w:t>art. 6 ust. 3 ustawy z dnia 21 marca 1985 r. o drogach publicznych ustalenie przebiegu istniejących dróg wojewódzkich następuje w drodze uchwały Sejmiku Województwa Śląskiego, po zasięgnięciu opinii zarządów powiatów i zarządów związków metropolitarnych, na obszarze których przebiega droga, a w miastach na prawach powiatu – opinii prezydentów miast.</w:t>
      </w:r>
      <w:r w:rsidRPr="00382F60">
        <w:rPr>
          <w:iCs/>
          <w:sz w:val="24"/>
          <w:szCs w:val="24"/>
        </w:rPr>
        <w:t xml:space="preserve"> </w:t>
      </w:r>
    </w:p>
    <w:p w:rsidR="007B05D4" w:rsidRDefault="007B05D4" w:rsidP="007B05D4">
      <w:pPr>
        <w:tabs>
          <w:tab w:val="left" w:pos="284"/>
        </w:tabs>
        <w:overflowPunct w:val="0"/>
        <w:autoSpaceDE w:val="0"/>
        <w:spacing w:line="360" w:lineRule="auto"/>
        <w:jc w:val="both"/>
        <w:rPr>
          <w:sz w:val="24"/>
          <w:szCs w:val="24"/>
        </w:rPr>
      </w:pPr>
      <w:r w:rsidRPr="00382F60">
        <w:rPr>
          <w:iCs/>
          <w:sz w:val="24"/>
          <w:szCs w:val="24"/>
        </w:rPr>
        <w:t xml:space="preserve">Zarząd Województwa Śląskiego </w:t>
      </w:r>
      <w:r w:rsidRPr="00382F60">
        <w:rPr>
          <w:sz w:val="24"/>
          <w:szCs w:val="24"/>
        </w:rPr>
        <w:t xml:space="preserve">przedstawił projekt dokumentacji ustalającej przebieg istniejących dróg wojewódzkich o nr </w:t>
      </w:r>
      <w:r w:rsidRPr="00B25A2D">
        <w:rPr>
          <w:sz w:val="24"/>
          <w:szCs w:val="24"/>
        </w:rPr>
        <w:t>416, 417, 915, 916, 917, 919, 920, 923, 935, 421, 425, 922, 929, 924, 926, 927, 928</w:t>
      </w:r>
      <w:r>
        <w:rPr>
          <w:sz w:val="24"/>
          <w:szCs w:val="24"/>
        </w:rPr>
        <w:t>, 931, 930, 933, 932, 936, 937</w:t>
      </w:r>
      <w:r w:rsidRPr="00B25A2D">
        <w:rPr>
          <w:sz w:val="24"/>
          <w:szCs w:val="24"/>
        </w:rPr>
        <w:t>, 938, 939</w:t>
      </w:r>
      <w:r>
        <w:rPr>
          <w:sz w:val="24"/>
          <w:szCs w:val="24"/>
        </w:rPr>
        <w:t>, 941, 942, 943, 944, 945, 940</w:t>
      </w:r>
      <w:r w:rsidRPr="00B25A2D">
        <w:rPr>
          <w:sz w:val="24"/>
          <w:szCs w:val="24"/>
        </w:rPr>
        <w:t>, 948</w:t>
      </w:r>
      <w:r>
        <w:rPr>
          <w:sz w:val="24"/>
          <w:szCs w:val="24"/>
        </w:rPr>
        <w:t xml:space="preserve"> zlokalizowanych w południowej </w:t>
      </w:r>
      <w:r w:rsidRPr="00382F60">
        <w:rPr>
          <w:sz w:val="24"/>
          <w:szCs w:val="24"/>
        </w:rPr>
        <w:t xml:space="preserve">części województwa śląskiego </w:t>
      </w:r>
      <w:r>
        <w:rPr>
          <w:sz w:val="24"/>
          <w:szCs w:val="24"/>
        </w:rPr>
        <w:t xml:space="preserve">odpowiednim ww. zarządom i prezydentom </w:t>
      </w:r>
      <w:r w:rsidRPr="00196BC8">
        <w:rPr>
          <w:sz w:val="24"/>
          <w:szCs w:val="24"/>
        </w:rPr>
        <w:t>w myśl art. 6 ust. 3 ustawy z dnia 21 marca 1985 r. o drogach publicznych z prośbą o opinię.</w:t>
      </w:r>
      <w:r w:rsidRPr="00196BC8">
        <w:t xml:space="preserve"> </w:t>
      </w:r>
      <w:r w:rsidRPr="00196BC8">
        <w:rPr>
          <w:sz w:val="24"/>
          <w:szCs w:val="24"/>
        </w:rPr>
        <w:t>Wszystkie przekazane opinie są pozytywne</w:t>
      </w:r>
      <w:r>
        <w:rPr>
          <w:sz w:val="24"/>
          <w:szCs w:val="24"/>
        </w:rPr>
        <w:t>.</w:t>
      </w:r>
    </w:p>
    <w:p w:rsidR="007B05D4" w:rsidRDefault="007B05D4" w:rsidP="007B05D4">
      <w:pPr>
        <w:tabs>
          <w:tab w:val="left" w:pos="284"/>
        </w:tabs>
        <w:overflowPunct w:val="0"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powyższym, </w:t>
      </w:r>
      <w:r w:rsidRPr="00196BC8">
        <w:rPr>
          <w:sz w:val="24"/>
          <w:szCs w:val="24"/>
        </w:rPr>
        <w:t>proponuje się przyjęc</w:t>
      </w:r>
      <w:r>
        <w:rPr>
          <w:sz w:val="24"/>
          <w:szCs w:val="24"/>
        </w:rPr>
        <w:t>ie uchwały ustalającej przebieg</w:t>
      </w:r>
      <w:r w:rsidRPr="00196BC8">
        <w:rPr>
          <w:sz w:val="24"/>
          <w:szCs w:val="24"/>
        </w:rPr>
        <w:t xml:space="preserve"> przedmiotowych dróg wojewódzkich.</w:t>
      </w:r>
    </w:p>
    <w:p w:rsidR="00CE0FEC" w:rsidRPr="00ED4FF5" w:rsidRDefault="00CE0FEC" w:rsidP="00ED4FF5">
      <w:pPr>
        <w:spacing w:line="360" w:lineRule="auto"/>
        <w:jc w:val="both"/>
        <w:rPr>
          <w:sz w:val="24"/>
          <w:szCs w:val="24"/>
        </w:rPr>
      </w:pPr>
    </w:p>
    <w:sectPr w:rsidR="00CE0FEC" w:rsidRPr="00ED4FF5">
      <w:footnotePr>
        <w:pos w:val="beneathText"/>
      </w:footnotePr>
      <w:pgSz w:w="11905" w:h="16837"/>
      <w:pgMar w:top="1095" w:right="9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DE" w:rsidRDefault="009F5EDE" w:rsidP="00FD4F57">
      <w:r>
        <w:separator/>
      </w:r>
    </w:p>
  </w:endnote>
  <w:endnote w:type="continuationSeparator" w:id="0">
    <w:p w:rsidR="009F5EDE" w:rsidRDefault="009F5EDE" w:rsidP="00FD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DE" w:rsidRDefault="009F5EDE" w:rsidP="00FD4F57">
      <w:r>
        <w:separator/>
      </w:r>
    </w:p>
  </w:footnote>
  <w:footnote w:type="continuationSeparator" w:id="0">
    <w:p w:rsidR="009F5EDE" w:rsidRDefault="009F5EDE" w:rsidP="00FD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696"/>
    <w:multiLevelType w:val="hybridMultilevel"/>
    <w:tmpl w:val="6ACEFF58"/>
    <w:lvl w:ilvl="0" w:tplc="9CF264D4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42DC2"/>
    <w:multiLevelType w:val="hybridMultilevel"/>
    <w:tmpl w:val="4FF6E416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796A26FE"/>
    <w:multiLevelType w:val="hybridMultilevel"/>
    <w:tmpl w:val="4C9C7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1A"/>
    <w:rsid w:val="00007E58"/>
    <w:rsid w:val="0004048F"/>
    <w:rsid w:val="00061131"/>
    <w:rsid w:val="0008492F"/>
    <w:rsid w:val="00090F86"/>
    <w:rsid w:val="00093529"/>
    <w:rsid w:val="00096799"/>
    <w:rsid w:val="001227E7"/>
    <w:rsid w:val="001B367D"/>
    <w:rsid w:val="001F6488"/>
    <w:rsid w:val="00260C63"/>
    <w:rsid w:val="002B3827"/>
    <w:rsid w:val="002F1EB5"/>
    <w:rsid w:val="0031119D"/>
    <w:rsid w:val="00343D4C"/>
    <w:rsid w:val="00437384"/>
    <w:rsid w:val="00473F54"/>
    <w:rsid w:val="00524C75"/>
    <w:rsid w:val="00572474"/>
    <w:rsid w:val="005A51B6"/>
    <w:rsid w:val="00613D99"/>
    <w:rsid w:val="00653CC7"/>
    <w:rsid w:val="006A25A5"/>
    <w:rsid w:val="00746810"/>
    <w:rsid w:val="007B05D4"/>
    <w:rsid w:val="007B3773"/>
    <w:rsid w:val="008A360C"/>
    <w:rsid w:val="008A73EF"/>
    <w:rsid w:val="008E3FAA"/>
    <w:rsid w:val="009315D6"/>
    <w:rsid w:val="00936D6B"/>
    <w:rsid w:val="00955AC3"/>
    <w:rsid w:val="00984C16"/>
    <w:rsid w:val="009C378F"/>
    <w:rsid w:val="009F37A3"/>
    <w:rsid w:val="009F5EDE"/>
    <w:rsid w:val="00A64054"/>
    <w:rsid w:val="00A746E2"/>
    <w:rsid w:val="00A858C5"/>
    <w:rsid w:val="00AC6AFF"/>
    <w:rsid w:val="00AE0497"/>
    <w:rsid w:val="00B008B8"/>
    <w:rsid w:val="00B57360"/>
    <w:rsid w:val="00CE0FEC"/>
    <w:rsid w:val="00D15956"/>
    <w:rsid w:val="00D607BA"/>
    <w:rsid w:val="00D91B73"/>
    <w:rsid w:val="00D91BC7"/>
    <w:rsid w:val="00DB101A"/>
    <w:rsid w:val="00DC7017"/>
    <w:rsid w:val="00E7316D"/>
    <w:rsid w:val="00E96600"/>
    <w:rsid w:val="00EC48B8"/>
    <w:rsid w:val="00ED4FF5"/>
    <w:rsid w:val="00EF1A2D"/>
    <w:rsid w:val="00F0097C"/>
    <w:rsid w:val="00F7085A"/>
    <w:rsid w:val="00F832AB"/>
    <w:rsid w:val="00FD1778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  <w:i w:val="0"/>
      <w:sz w:val="22"/>
      <w:szCs w:val="22"/>
    </w:rPr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b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3">
    <w:name w:val="WW-Nagłówek12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spacing w:line="360" w:lineRule="exact"/>
      <w:jc w:val="center"/>
    </w:pPr>
    <w:rPr>
      <w:rFonts w:ascii="Arial Narrow" w:hAnsi="Arial Narrow"/>
      <w:b/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  <w:rPr>
      <w:color w:val="000000"/>
      <w:sz w:val="24"/>
      <w:szCs w:val="24"/>
    </w:rPr>
  </w:style>
  <w:style w:type="paragraph" w:styleId="Stopka">
    <w:name w:val="footer"/>
    <w:basedOn w:val="Normalny"/>
    <w:semiHidden/>
    <w:pPr>
      <w:suppressLineNumbers/>
      <w:tabs>
        <w:tab w:val="center" w:pos="4755"/>
        <w:tab w:val="right" w:pos="9510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F57"/>
  </w:style>
  <w:style w:type="character" w:customStyle="1" w:styleId="TekstprzypisukocowegoZnak">
    <w:name w:val="Tekst przypisu końcowego Znak"/>
    <w:link w:val="Tekstprzypisukocowego"/>
    <w:uiPriority w:val="99"/>
    <w:semiHidden/>
    <w:rsid w:val="00FD4F5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D4F57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7B05D4"/>
    <w:rPr>
      <w:rFonts w:ascii="Arial Narrow" w:hAnsi="Arial Narrow"/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  <w:i w:val="0"/>
      <w:sz w:val="22"/>
      <w:szCs w:val="22"/>
    </w:rPr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b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3">
    <w:name w:val="WW-Nagłówek12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spacing w:line="360" w:lineRule="exact"/>
      <w:jc w:val="center"/>
    </w:pPr>
    <w:rPr>
      <w:rFonts w:ascii="Arial Narrow" w:hAnsi="Arial Narrow"/>
      <w:b/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  <w:rPr>
      <w:color w:val="000000"/>
      <w:sz w:val="24"/>
      <w:szCs w:val="24"/>
    </w:rPr>
  </w:style>
  <w:style w:type="paragraph" w:styleId="Stopka">
    <w:name w:val="footer"/>
    <w:basedOn w:val="Normalny"/>
    <w:semiHidden/>
    <w:pPr>
      <w:suppressLineNumbers/>
      <w:tabs>
        <w:tab w:val="center" w:pos="4755"/>
        <w:tab w:val="right" w:pos="9510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F57"/>
  </w:style>
  <w:style w:type="character" w:customStyle="1" w:styleId="TekstprzypisukocowegoZnak">
    <w:name w:val="Tekst przypisu końcowego Znak"/>
    <w:link w:val="Tekstprzypisukocowego"/>
    <w:uiPriority w:val="99"/>
    <w:semiHidden/>
    <w:rsid w:val="00FD4F5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D4F57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7B05D4"/>
    <w:rPr>
      <w:rFonts w:ascii="Arial Narrow" w:hAnsi="Arial Narrow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Ela</dc:creator>
  <cp:lastModifiedBy>Banaś Maciej</cp:lastModifiedBy>
  <cp:revision>7</cp:revision>
  <cp:lastPrinted>2012-07-30T13:06:00Z</cp:lastPrinted>
  <dcterms:created xsi:type="dcterms:W3CDTF">2021-07-15T04:26:00Z</dcterms:created>
  <dcterms:modified xsi:type="dcterms:W3CDTF">2021-07-15T09:30:00Z</dcterms:modified>
</cp:coreProperties>
</file>