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8DA9A7" w14:textId="77777777" w:rsidR="00FE253D" w:rsidRPr="00FE253D" w:rsidRDefault="00FE253D" w:rsidP="00FE253D">
      <w:pPr>
        <w:ind w:left="5954"/>
        <w:contextualSpacing/>
        <w:rPr>
          <w:rFonts w:ascii="Arial" w:hAnsi="Arial" w:cs="Arial"/>
          <w:sz w:val="20"/>
          <w:szCs w:val="20"/>
        </w:rPr>
      </w:pPr>
      <w:r w:rsidRPr="00FE253D">
        <w:rPr>
          <w:rFonts w:ascii="Arial" w:hAnsi="Arial" w:cs="Arial"/>
          <w:sz w:val="20"/>
          <w:szCs w:val="20"/>
        </w:rPr>
        <w:t xml:space="preserve">Załącznik  </w:t>
      </w:r>
    </w:p>
    <w:p w14:paraId="01DE117E" w14:textId="68EE8452" w:rsidR="00FE253D" w:rsidRPr="00FE253D" w:rsidRDefault="00FE253D" w:rsidP="00FE253D">
      <w:pPr>
        <w:ind w:left="5954"/>
        <w:contextualSpacing/>
        <w:rPr>
          <w:rFonts w:ascii="Arial" w:hAnsi="Arial" w:cs="Arial"/>
          <w:sz w:val="20"/>
          <w:szCs w:val="20"/>
        </w:rPr>
      </w:pPr>
      <w:r w:rsidRPr="00FE253D">
        <w:rPr>
          <w:rFonts w:ascii="Arial" w:hAnsi="Arial" w:cs="Arial"/>
          <w:sz w:val="20"/>
          <w:szCs w:val="20"/>
        </w:rPr>
        <w:t xml:space="preserve">do uchwały nr </w:t>
      </w:r>
      <w:r w:rsidR="00B37F0B">
        <w:rPr>
          <w:rFonts w:ascii="Arial" w:hAnsi="Arial" w:cs="Times New Roman"/>
          <w:color w:val="000000"/>
          <w:sz w:val="21"/>
        </w:rPr>
        <w:t>1892/261/VI/2021</w:t>
      </w:r>
    </w:p>
    <w:p w14:paraId="3F51B5F6" w14:textId="77777777" w:rsidR="00FE253D" w:rsidRPr="00FE253D" w:rsidRDefault="00FE253D" w:rsidP="00FE253D">
      <w:pPr>
        <w:tabs>
          <w:tab w:val="left" w:pos="6521"/>
        </w:tabs>
        <w:ind w:left="5954"/>
        <w:contextualSpacing/>
        <w:rPr>
          <w:rFonts w:ascii="Arial" w:hAnsi="Arial" w:cs="Arial"/>
          <w:sz w:val="20"/>
          <w:szCs w:val="20"/>
        </w:rPr>
      </w:pPr>
      <w:r w:rsidRPr="00FE253D">
        <w:rPr>
          <w:rFonts w:ascii="Arial" w:hAnsi="Arial" w:cs="Arial"/>
          <w:sz w:val="20"/>
          <w:szCs w:val="20"/>
        </w:rPr>
        <w:t xml:space="preserve">Zarządu Województwa Śląskiego </w:t>
      </w:r>
    </w:p>
    <w:p w14:paraId="3CBE7822" w14:textId="09075EBB" w:rsidR="00FE253D" w:rsidRPr="00FE253D" w:rsidRDefault="00FE253D" w:rsidP="00FE253D">
      <w:pPr>
        <w:tabs>
          <w:tab w:val="left" w:pos="6521"/>
        </w:tabs>
        <w:ind w:left="5954"/>
        <w:contextualSpacing/>
        <w:rPr>
          <w:rFonts w:ascii="Arial" w:hAnsi="Arial" w:cs="Arial"/>
          <w:sz w:val="20"/>
          <w:szCs w:val="20"/>
        </w:rPr>
      </w:pPr>
      <w:r w:rsidRPr="00FE253D">
        <w:rPr>
          <w:rFonts w:ascii="Arial" w:hAnsi="Arial" w:cs="Arial"/>
          <w:sz w:val="20"/>
          <w:szCs w:val="20"/>
        </w:rPr>
        <w:t xml:space="preserve">z dnia </w:t>
      </w:r>
      <w:r w:rsidR="00B37F0B">
        <w:rPr>
          <w:rFonts w:ascii="Arial" w:hAnsi="Arial" w:cs="Arial"/>
          <w:sz w:val="20"/>
          <w:szCs w:val="20"/>
        </w:rPr>
        <w:t>10</w:t>
      </w:r>
      <w:r w:rsidR="00733D82">
        <w:rPr>
          <w:rFonts w:ascii="Arial" w:hAnsi="Arial" w:cs="Arial"/>
          <w:sz w:val="20"/>
          <w:szCs w:val="20"/>
        </w:rPr>
        <w:t>.</w:t>
      </w:r>
      <w:r w:rsidRPr="00FE253D">
        <w:rPr>
          <w:rFonts w:ascii="Arial" w:hAnsi="Arial" w:cs="Arial"/>
          <w:sz w:val="20"/>
          <w:szCs w:val="20"/>
        </w:rPr>
        <w:t>08.202</w:t>
      </w:r>
      <w:r w:rsidR="00BE02EE">
        <w:rPr>
          <w:rFonts w:ascii="Arial" w:hAnsi="Arial" w:cs="Arial"/>
          <w:sz w:val="20"/>
          <w:szCs w:val="20"/>
        </w:rPr>
        <w:t>1</w:t>
      </w:r>
      <w:r w:rsidRPr="00FE253D">
        <w:rPr>
          <w:rFonts w:ascii="Arial" w:hAnsi="Arial" w:cs="Arial"/>
          <w:sz w:val="20"/>
          <w:szCs w:val="20"/>
        </w:rPr>
        <w:t xml:space="preserve"> r.</w:t>
      </w:r>
    </w:p>
    <w:p w14:paraId="6FFEEC13" w14:textId="3E32710D" w:rsidR="00D31C0B" w:rsidRDefault="00D31C0B">
      <w:pPr>
        <w:rPr>
          <w:rFonts w:ascii="Arial" w:hAnsi="Arial" w:cs="Arial"/>
          <w:sz w:val="21"/>
          <w:szCs w:val="21"/>
        </w:rPr>
      </w:pPr>
    </w:p>
    <w:p w14:paraId="21B38ED1" w14:textId="77777777" w:rsidR="00D31C0B" w:rsidRDefault="00D31C0B">
      <w:pPr>
        <w:rPr>
          <w:rFonts w:ascii="Arial" w:hAnsi="Arial" w:cs="Arial"/>
          <w:sz w:val="21"/>
          <w:szCs w:val="21"/>
        </w:rPr>
      </w:pPr>
      <w:bookmarkStart w:id="0" w:name="_GoBack"/>
      <w:bookmarkEnd w:id="0"/>
    </w:p>
    <w:p w14:paraId="007AA05A" w14:textId="77777777" w:rsidR="00D31C0B" w:rsidRDefault="00D31C0B">
      <w:pPr>
        <w:rPr>
          <w:rFonts w:ascii="Arial" w:hAnsi="Arial" w:cs="Arial"/>
          <w:sz w:val="21"/>
          <w:szCs w:val="21"/>
        </w:rPr>
      </w:pPr>
    </w:p>
    <w:p w14:paraId="1A41B539" w14:textId="578AF926" w:rsidR="00FE253D" w:rsidRDefault="00FE253D" w:rsidP="00CF59E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  <w:r w:rsidRPr="00FE253D">
        <w:rPr>
          <w:rFonts w:ascii="Arial" w:hAnsi="Arial" w:cs="Arial"/>
          <w:b/>
          <w:sz w:val="21"/>
          <w:szCs w:val="21"/>
        </w:rPr>
        <w:t>Uzasadnienie rozstrzygnięcia odwołania od niedopuszczenia do głosowania zadania</w:t>
      </w:r>
    </w:p>
    <w:p w14:paraId="5563601F" w14:textId="37A44E52" w:rsidR="00FE253D" w:rsidRPr="00FE253D" w:rsidRDefault="00FE253D" w:rsidP="00DC602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  <w:r w:rsidRPr="00FE253D">
        <w:rPr>
          <w:rFonts w:ascii="Arial" w:hAnsi="Arial" w:cs="Arial"/>
          <w:b/>
          <w:sz w:val="21"/>
          <w:szCs w:val="21"/>
        </w:rPr>
        <w:t xml:space="preserve">nr </w:t>
      </w:r>
      <w:r w:rsidR="00DC602D" w:rsidRPr="00DC602D">
        <w:rPr>
          <w:rFonts w:ascii="Arial" w:hAnsi="Arial" w:cs="Arial"/>
          <w:b/>
          <w:sz w:val="21"/>
          <w:szCs w:val="21"/>
        </w:rPr>
        <w:t>MBO-0021/P1/21</w:t>
      </w:r>
      <w:r w:rsidR="00CC1265">
        <w:rPr>
          <w:rFonts w:ascii="Arial" w:hAnsi="Arial" w:cs="Arial"/>
          <w:b/>
          <w:sz w:val="21"/>
          <w:szCs w:val="21"/>
        </w:rPr>
        <w:t xml:space="preserve"> </w:t>
      </w:r>
      <w:r w:rsidRPr="00FE253D">
        <w:rPr>
          <w:rFonts w:ascii="Arial" w:hAnsi="Arial" w:cs="Arial"/>
          <w:b/>
          <w:sz w:val="21"/>
          <w:szCs w:val="21"/>
        </w:rPr>
        <w:t xml:space="preserve">pn. </w:t>
      </w:r>
      <w:r w:rsidR="00DC602D" w:rsidRPr="00DC602D">
        <w:rPr>
          <w:rFonts w:ascii="Arial" w:hAnsi="Arial" w:cs="Arial"/>
          <w:b/>
          <w:sz w:val="21"/>
          <w:szCs w:val="21"/>
        </w:rPr>
        <w:t>Bezpłatne zwiedzanie dla mieszkańców Bielska-Białej, powiatu bielskiego, cieszyńskiego, żywieckiego obiektów światowego</w:t>
      </w:r>
      <w:r w:rsidR="00DC602D">
        <w:rPr>
          <w:rFonts w:ascii="Arial" w:hAnsi="Arial" w:cs="Arial"/>
          <w:b/>
          <w:sz w:val="21"/>
          <w:szCs w:val="21"/>
        </w:rPr>
        <w:t xml:space="preserve"> </w:t>
      </w:r>
      <w:r w:rsidR="00DC602D" w:rsidRPr="00DC602D">
        <w:rPr>
          <w:rFonts w:ascii="Arial" w:hAnsi="Arial" w:cs="Arial"/>
          <w:b/>
          <w:sz w:val="21"/>
          <w:szCs w:val="21"/>
        </w:rPr>
        <w:t>dziedzictwa UNESCO - Zabytkowej Kopalni Srebra i Sztolni Czarnego Pstrąga w Tarnowskich Górach</w:t>
      </w:r>
      <w:r w:rsidRPr="00FE253D">
        <w:rPr>
          <w:rFonts w:ascii="Arial" w:hAnsi="Arial" w:cs="Arial"/>
          <w:b/>
          <w:sz w:val="21"/>
          <w:szCs w:val="21"/>
        </w:rPr>
        <w:t xml:space="preserve"> zgłoszonego w III edycji Marszałkowskiego Budżetu </w:t>
      </w:r>
      <w:r w:rsidR="00CF59E0">
        <w:rPr>
          <w:rFonts w:ascii="Arial" w:hAnsi="Arial" w:cs="Arial"/>
          <w:b/>
          <w:sz w:val="21"/>
          <w:szCs w:val="21"/>
        </w:rPr>
        <w:t>O</w:t>
      </w:r>
      <w:r w:rsidRPr="00FE253D">
        <w:rPr>
          <w:rFonts w:ascii="Arial" w:hAnsi="Arial" w:cs="Arial"/>
          <w:b/>
          <w:sz w:val="21"/>
          <w:szCs w:val="21"/>
        </w:rPr>
        <w:t>bywatelskiego Województwa Śląskiego.</w:t>
      </w:r>
    </w:p>
    <w:p w14:paraId="03816C2E" w14:textId="77777777" w:rsidR="00B861B4" w:rsidRDefault="00B861B4" w:rsidP="00CF59E0">
      <w:pPr>
        <w:rPr>
          <w:rFonts w:ascii="Arial" w:hAnsi="Arial" w:cs="Arial"/>
          <w:sz w:val="21"/>
          <w:szCs w:val="21"/>
        </w:rPr>
      </w:pPr>
    </w:p>
    <w:p w14:paraId="5888B118" w14:textId="77777777" w:rsidR="00D31C0B" w:rsidRDefault="00D31C0B" w:rsidP="00640510">
      <w:pPr>
        <w:spacing w:after="0" w:line="360" w:lineRule="auto"/>
        <w:jc w:val="right"/>
        <w:rPr>
          <w:rFonts w:ascii="Arial" w:hAnsi="Arial" w:cs="Arial"/>
          <w:sz w:val="21"/>
          <w:szCs w:val="21"/>
        </w:rPr>
      </w:pPr>
    </w:p>
    <w:p w14:paraId="26035425" w14:textId="1F08BFCF" w:rsidR="005615F9" w:rsidRPr="005615F9" w:rsidRDefault="005615F9" w:rsidP="005615F9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5615F9">
        <w:rPr>
          <w:rFonts w:ascii="Arial" w:hAnsi="Arial" w:cs="Arial"/>
          <w:sz w:val="21"/>
          <w:szCs w:val="21"/>
        </w:rPr>
        <w:t xml:space="preserve">W związku z negatywną weryfikacją zadania zgłoszonego w </w:t>
      </w:r>
      <w:r>
        <w:rPr>
          <w:rFonts w:ascii="Arial" w:hAnsi="Arial" w:cs="Arial"/>
          <w:sz w:val="21"/>
          <w:szCs w:val="21"/>
        </w:rPr>
        <w:t>I</w:t>
      </w:r>
      <w:r w:rsidRPr="005615F9">
        <w:rPr>
          <w:rFonts w:ascii="Arial" w:hAnsi="Arial" w:cs="Arial"/>
          <w:sz w:val="21"/>
          <w:szCs w:val="21"/>
        </w:rPr>
        <w:t>II edycji Marszałkowskiego Budżetu Obywatelskiego Województwa Śląskiego, wnioskodawca złożył odwołanie w terminie przewidzianym Regulaminem Marszałkowskiego Budżetu Obywatelskiego (</w:t>
      </w:r>
      <w:r w:rsidRPr="005615F9">
        <w:rPr>
          <w:rFonts w:ascii="Arial" w:hAnsi="Arial" w:cs="Arial"/>
          <w:bCs/>
          <w:sz w:val="21"/>
          <w:szCs w:val="21"/>
        </w:rPr>
        <w:t xml:space="preserve">§ </w:t>
      </w:r>
      <w:r w:rsidR="009F6FCC">
        <w:rPr>
          <w:rFonts w:ascii="Arial" w:hAnsi="Arial" w:cs="Arial"/>
          <w:bCs/>
          <w:sz w:val="21"/>
          <w:szCs w:val="21"/>
        </w:rPr>
        <w:t>3 ust. 31</w:t>
      </w:r>
      <w:r w:rsidRPr="005615F9">
        <w:rPr>
          <w:rFonts w:ascii="Arial" w:hAnsi="Arial" w:cs="Arial"/>
          <w:bCs/>
          <w:sz w:val="21"/>
          <w:szCs w:val="21"/>
        </w:rPr>
        <w:t>)</w:t>
      </w:r>
      <w:r w:rsidRPr="005615F9">
        <w:rPr>
          <w:rFonts w:ascii="Arial" w:hAnsi="Arial" w:cs="Arial"/>
          <w:sz w:val="21"/>
          <w:szCs w:val="21"/>
        </w:rPr>
        <w:t>.</w:t>
      </w:r>
    </w:p>
    <w:p w14:paraId="390350CA" w14:textId="68BFDD5D" w:rsidR="00767024" w:rsidRDefault="00790576" w:rsidP="00DC602D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E845DC">
        <w:rPr>
          <w:rFonts w:ascii="Arial" w:hAnsi="Arial" w:cs="Arial"/>
          <w:sz w:val="21"/>
          <w:szCs w:val="21"/>
        </w:rPr>
        <w:t xml:space="preserve">Zgłoszone do realizacji w ramach </w:t>
      </w:r>
      <w:r w:rsidR="00C14892">
        <w:rPr>
          <w:rFonts w:ascii="Arial" w:hAnsi="Arial" w:cs="Arial"/>
          <w:sz w:val="21"/>
          <w:szCs w:val="21"/>
        </w:rPr>
        <w:t xml:space="preserve">III edycji </w:t>
      </w:r>
      <w:r w:rsidRPr="00E845DC">
        <w:rPr>
          <w:rFonts w:ascii="Arial" w:hAnsi="Arial" w:cs="Arial"/>
          <w:sz w:val="21"/>
          <w:szCs w:val="21"/>
        </w:rPr>
        <w:t>Marszałkowskiego Budżetu Obywatelskiego Województwa Śląskiego</w:t>
      </w:r>
      <w:r w:rsidR="00C14892">
        <w:rPr>
          <w:rFonts w:ascii="Arial" w:hAnsi="Arial" w:cs="Arial"/>
          <w:sz w:val="21"/>
          <w:szCs w:val="21"/>
        </w:rPr>
        <w:t xml:space="preserve"> (MBO) </w:t>
      </w:r>
      <w:r w:rsidRPr="00E845DC">
        <w:rPr>
          <w:rFonts w:ascii="Arial" w:hAnsi="Arial" w:cs="Arial"/>
          <w:sz w:val="21"/>
          <w:szCs w:val="21"/>
        </w:rPr>
        <w:t xml:space="preserve">zadanie pn.: </w:t>
      </w:r>
      <w:r w:rsidR="00DC602D" w:rsidRPr="00DC602D">
        <w:rPr>
          <w:rFonts w:ascii="Arial" w:hAnsi="Arial" w:cs="Arial"/>
          <w:sz w:val="21"/>
          <w:szCs w:val="21"/>
        </w:rPr>
        <w:t>Bezpłatne zwiedzanie dla mieszkańców Bielska-Białej, powiatu bielskiego, cieszyńskiego, żywieckiego obiektów światowego</w:t>
      </w:r>
      <w:r w:rsidR="00DC602D">
        <w:rPr>
          <w:rFonts w:ascii="Arial" w:hAnsi="Arial" w:cs="Arial"/>
          <w:sz w:val="21"/>
          <w:szCs w:val="21"/>
        </w:rPr>
        <w:t xml:space="preserve"> </w:t>
      </w:r>
      <w:r w:rsidR="00DC602D" w:rsidRPr="00DC602D">
        <w:rPr>
          <w:rFonts w:ascii="Arial" w:hAnsi="Arial" w:cs="Arial"/>
          <w:sz w:val="21"/>
          <w:szCs w:val="21"/>
        </w:rPr>
        <w:t>dziedzictwa UNESCO - Zabytkowej Kopalni Srebra i Sztolni Czarnego Pstrąga w Tarnowskich Górach</w:t>
      </w:r>
      <w:r w:rsidR="005C2795">
        <w:rPr>
          <w:rFonts w:ascii="Arial" w:hAnsi="Arial" w:cs="Arial"/>
          <w:sz w:val="21"/>
          <w:szCs w:val="21"/>
        </w:rPr>
        <w:t xml:space="preserve"> -</w:t>
      </w:r>
      <w:r w:rsidR="00640510" w:rsidRPr="00E845DC">
        <w:rPr>
          <w:rFonts w:ascii="Arial" w:hAnsi="Arial" w:cs="Arial"/>
          <w:sz w:val="21"/>
          <w:szCs w:val="21"/>
        </w:rPr>
        <w:t xml:space="preserve"> </w:t>
      </w:r>
      <w:r w:rsidR="00B54F40" w:rsidRPr="00E845DC">
        <w:rPr>
          <w:rFonts w:ascii="Arial" w:hAnsi="Arial" w:cs="Arial"/>
          <w:sz w:val="21"/>
          <w:szCs w:val="21"/>
        </w:rPr>
        <w:t xml:space="preserve">KOD: </w:t>
      </w:r>
      <w:r w:rsidR="00DC602D" w:rsidRPr="00DC602D">
        <w:rPr>
          <w:rFonts w:ascii="Arial" w:hAnsi="Arial" w:cs="Arial"/>
          <w:sz w:val="21"/>
          <w:szCs w:val="21"/>
        </w:rPr>
        <w:t>MBO-0021/P1/21</w:t>
      </w:r>
      <w:r w:rsidR="00DC602D">
        <w:rPr>
          <w:rFonts w:ascii="Arial" w:hAnsi="Arial" w:cs="Arial"/>
          <w:sz w:val="21"/>
          <w:szCs w:val="21"/>
        </w:rPr>
        <w:t xml:space="preserve"> </w:t>
      </w:r>
      <w:r w:rsidR="00640510" w:rsidRPr="00E845DC">
        <w:rPr>
          <w:rFonts w:ascii="Arial" w:hAnsi="Arial" w:cs="Arial"/>
          <w:sz w:val="21"/>
          <w:szCs w:val="21"/>
        </w:rPr>
        <w:t>po przeprowadzonej weryfikacji prawno-technicznej otrzymało ocenę negatywną</w:t>
      </w:r>
      <w:r w:rsidR="00E27BB7" w:rsidRPr="00E845DC">
        <w:rPr>
          <w:rFonts w:ascii="Arial" w:hAnsi="Arial" w:cs="Arial"/>
          <w:sz w:val="21"/>
          <w:szCs w:val="21"/>
        </w:rPr>
        <w:t xml:space="preserve"> (zgodnie z § 3 ust. 6 pkt 3 Regulaminu Marszałkowskiego Budżetu Obywatelskiego Województwa Śląskiego). </w:t>
      </w:r>
    </w:p>
    <w:p w14:paraId="4055ACBB" w14:textId="2F8C0427" w:rsidR="00CD4429" w:rsidRDefault="00CD4429" w:rsidP="00CD4429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C14892">
        <w:rPr>
          <w:rFonts w:ascii="Arial" w:hAnsi="Arial" w:cs="Arial"/>
          <w:sz w:val="21"/>
          <w:szCs w:val="21"/>
        </w:rPr>
        <w:t xml:space="preserve">Zgodnie z § 3 ust. 6 pkt 3 </w:t>
      </w:r>
      <w:r>
        <w:rPr>
          <w:rFonts w:ascii="Arial" w:hAnsi="Arial" w:cs="Arial"/>
          <w:sz w:val="21"/>
          <w:szCs w:val="21"/>
        </w:rPr>
        <w:t xml:space="preserve">powyższego </w:t>
      </w:r>
      <w:r w:rsidRPr="00C14892">
        <w:rPr>
          <w:rFonts w:ascii="Arial" w:hAnsi="Arial" w:cs="Arial"/>
          <w:sz w:val="21"/>
          <w:szCs w:val="21"/>
        </w:rPr>
        <w:t>Regulaminu zgłaszane zadania nie mogą dotyczyć organizacji kolejnej edycji wydarzenia cyklicznego.</w:t>
      </w:r>
      <w:r>
        <w:rPr>
          <w:rFonts w:ascii="Arial" w:hAnsi="Arial" w:cs="Arial"/>
          <w:sz w:val="21"/>
          <w:szCs w:val="21"/>
        </w:rPr>
        <w:t xml:space="preserve"> Przedmiotowe zadanie uznano za imprezę cykliczną tj. wy</w:t>
      </w:r>
      <w:r w:rsidRPr="00501564">
        <w:rPr>
          <w:rFonts w:ascii="Arial" w:hAnsi="Arial" w:cs="Arial"/>
          <w:sz w:val="21"/>
          <w:szCs w:val="21"/>
        </w:rPr>
        <w:t>darzenie kulturalne, powtarzające się regularnie w określonym przedziale czasowym (np. miesięcznym, rocznym), składające się z jednej lub większej liczby imprez, połączonych wspólnym tematem.</w:t>
      </w:r>
    </w:p>
    <w:p w14:paraId="73CBD9EA" w14:textId="693B8977" w:rsidR="00E845DC" w:rsidRDefault="00E27BB7" w:rsidP="00CD4429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E845DC">
        <w:rPr>
          <w:rFonts w:ascii="Arial" w:hAnsi="Arial" w:cs="Arial"/>
          <w:sz w:val="21"/>
          <w:szCs w:val="21"/>
        </w:rPr>
        <w:t>W trakcie weryfikacji prawno-technicznej uznano</w:t>
      </w:r>
      <w:r w:rsidR="00E845DC" w:rsidRPr="00E845DC">
        <w:rPr>
          <w:rFonts w:ascii="Arial" w:hAnsi="Arial" w:cs="Arial"/>
          <w:sz w:val="21"/>
          <w:szCs w:val="21"/>
        </w:rPr>
        <w:t xml:space="preserve"> </w:t>
      </w:r>
      <w:r w:rsidR="000F0245">
        <w:rPr>
          <w:rFonts w:ascii="Arial" w:hAnsi="Arial" w:cs="Arial"/>
          <w:sz w:val="21"/>
          <w:szCs w:val="21"/>
        </w:rPr>
        <w:t xml:space="preserve">ponadto </w:t>
      </w:r>
      <w:r w:rsidRPr="00E845DC">
        <w:rPr>
          <w:rFonts w:ascii="Arial" w:hAnsi="Arial" w:cs="Arial"/>
          <w:sz w:val="21"/>
          <w:szCs w:val="21"/>
        </w:rPr>
        <w:t>realizacj</w:t>
      </w:r>
      <w:r w:rsidR="00E845DC" w:rsidRPr="00E845DC">
        <w:rPr>
          <w:rFonts w:ascii="Arial" w:hAnsi="Arial" w:cs="Arial"/>
          <w:sz w:val="21"/>
          <w:szCs w:val="21"/>
        </w:rPr>
        <w:t>ę</w:t>
      </w:r>
      <w:r w:rsidRPr="00E845DC">
        <w:rPr>
          <w:rFonts w:ascii="Arial" w:hAnsi="Arial" w:cs="Arial"/>
          <w:sz w:val="21"/>
          <w:szCs w:val="21"/>
        </w:rPr>
        <w:t xml:space="preserve"> zadania</w:t>
      </w:r>
      <w:r w:rsidR="00E845DC" w:rsidRPr="00E845DC">
        <w:rPr>
          <w:rFonts w:ascii="Arial" w:hAnsi="Arial" w:cs="Arial"/>
          <w:sz w:val="21"/>
          <w:szCs w:val="21"/>
        </w:rPr>
        <w:t>,</w:t>
      </w:r>
      <w:r w:rsidRPr="00E845DC">
        <w:rPr>
          <w:rFonts w:ascii="Arial" w:hAnsi="Arial" w:cs="Arial"/>
          <w:sz w:val="21"/>
          <w:szCs w:val="21"/>
        </w:rPr>
        <w:t xml:space="preserve"> </w:t>
      </w:r>
      <w:r w:rsidR="00E845DC" w:rsidRPr="00E845DC">
        <w:rPr>
          <w:rFonts w:ascii="Arial" w:hAnsi="Arial" w:cs="Arial"/>
          <w:sz w:val="21"/>
          <w:szCs w:val="21"/>
        </w:rPr>
        <w:t xml:space="preserve">którego charakter jest tożsamy z już realizowanym zadaniem w ramach </w:t>
      </w:r>
      <w:r w:rsidR="00E845DC">
        <w:rPr>
          <w:rFonts w:ascii="Arial" w:hAnsi="Arial" w:cs="Arial"/>
          <w:sz w:val="21"/>
          <w:szCs w:val="21"/>
        </w:rPr>
        <w:t xml:space="preserve">II edycji </w:t>
      </w:r>
      <w:r w:rsidR="00E845DC" w:rsidRPr="00E845DC">
        <w:rPr>
          <w:rFonts w:ascii="Arial" w:hAnsi="Arial" w:cs="Arial"/>
          <w:sz w:val="21"/>
          <w:szCs w:val="21"/>
        </w:rPr>
        <w:t>M</w:t>
      </w:r>
      <w:r w:rsidR="00C14892">
        <w:rPr>
          <w:rFonts w:ascii="Arial" w:hAnsi="Arial" w:cs="Arial"/>
          <w:sz w:val="21"/>
          <w:szCs w:val="21"/>
        </w:rPr>
        <w:t>BO</w:t>
      </w:r>
      <w:r w:rsidR="00E845DC" w:rsidRPr="00E845DC">
        <w:rPr>
          <w:rFonts w:ascii="Arial" w:hAnsi="Arial" w:cs="Arial"/>
          <w:sz w:val="21"/>
          <w:szCs w:val="21"/>
        </w:rPr>
        <w:t xml:space="preserve"> </w:t>
      </w:r>
      <w:r w:rsidR="00E845DC">
        <w:rPr>
          <w:rFonts w:ascii="Arial" w:hAnsi="Arial" w:cs="Arial"/>
          <w:sz w:val="21"/>
          <w:szCs w:val="21"/>
        </w:rPr>
        <w:t xml:space="preserve">pn. </w:t>
      </w:r>
      <w:r w:rsidR="00E845DC" w:rsidRPr="00C14892">
        <w:rPr>
          <w:rFonts w:ascii="Arial" w:hAnsi="Arial" w:cs="Arial"/>
          <w:sz w:val="21"/>
          <w:szCs w:val="21"/>
        </w:rPr>
        <w:t xml:space="preserve">„Bezpłatne zwiedzanie </w:t>
      </w:r>
      <w:r w:rsidR="00CD4429">
        <w:rPr>
          <w:rFonts w:ascii="Arial" w:hAnsi="Arial" w:cs="Arial"/>
          <w:sz w:val="21"/>
          <w:szCs w:val="21"/>
        </w:rPr>
        <w:br/>
      </w:r>
      <w:r w:rsidR="00E845DC" w:rsidRPr="00C14892">
        <w:rPr>
          <w:rFonts w:ascii="Arial" w:hAnsi="Arial" w:cs="Arial"/>
          <w:sz w:val="21"/>
          <w:szCs w:val="21"/>
        </w:rPr>
        <w:t xml:space="preserve">z przewodnikiem obiektów światowego dziedzictwa UNESCO - Zabytkowej Kopalni Srebra oraz Sztolni Czarnego Pstrąga w Tarnowskich Górach” </w:t>
      </w:r>
      <w:r w:rsidR="00E845DC" w:rsidRPr="00E845DC">
        <w:rPr>
          <w:rFonts w:ascii="Arial" w:hAnsi="Arial" w:cs="Arial"/>
          <w:sz w:val="21"/>
          <w:szCs w:val="21"/>
        </w:rPr>
        <w:t>za niecelowe w kontekście efektywności wydatkowania środków przeznaczonych na zadania realizowane w ramach Marszałkowskiego Budżetu Obywatelskiego.</w:t>
      </w:r>
      <w:r w:rsidR="00E845DC">
        <w:rPr>
          <w:rFonts w:ascii="Arial" w:hAnsi="Arial" w:cs="Arial"/>
          <w:sz w:val="21"/>
          <w:szCs w:val="21"/>
        </w:rPr>
        <w:t xml:space="preserve"> </w:t>
      </w:r>
    </w:p>
    <w:p w14:paraId="3F29E274" w14:textId="6CBE0CE1" w:rsidR="00501564" w:rsidRDefault="00767024" w:rsidP="00FE253D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Departament Kultury w swojej ocenie uznał, że zadanie zgłoszone do II edycji MBO spełnia kryterium celowości z uwagi na walor promocyjny związany z wpisem tarnogórskich obiektów na </w:t>
      </w:r>
      <w:r w:rsidRPr="00767024">
        <w:rPr>
          <w:rFonts w:ascii="Arial" w:hAnsi="Arial" w:cs="Arial"/>
          <w:sz w:val="21"/>
          <w:szCs w:val="21"/>
        </w:rPr>
        <w:t xml:space="preserve">Listę </w:t>
      </w:r>
      <w:r w:rsidR="00FA5357">
        <w:rPr>
          <w:rFonts w:ascii="Arial" w:hAnsi="Arial" w:cs="Arial"/>
          <w:sz w:val="21"/>
          <w:szCs w:val="21"/>
        </w:rPr>
        <w:t>Ś</w:t>
      </w:r>
      <w:r w:rsidRPr="00767024">
        <w:rPr>
          <w:rFonts w:ascii="Arial" w:hAnsi="Arial" w:cs="Arial"/>
          <w:sz w:val="21"/>
          <w:szCs w:val="21"/>
        </w:rPr>
        <w:t xml:space="preserve">wiatowego </w:t>
      </w:r>
      <w:r w:rsidR="00FA5357">
        <w:rPr>
          <w:rFonts w:ascii="Arial" w:hAnsi="Arial" w:cs="Arial"/>
          <w:sz w:val="21"/>
          <w:szCs w:val="21"/>
        </w:rPr>
        <w:t>D</w:t>
      </w:r>
      <w:r w:rsidRPr="00767024">
        <w:rPr>
          <w:rFonts w:ascii="Arial" w:hAnsi="Arial" w:cs="Arial"/>
          <w:sz w:val="21"/>
          <w:szCs w:val="21"/>
        </w:rPr>
        <w:t>ziedzictwa UNESCO</w:t>
      </w:r>
      <w:r>
        <w:rPr>
          <w:rFonts w:ascii="Arial" w:hAnsi="Arial" w:cs="Arial"/>
          <w:sz w:val="21"/>
          <w:szCs w:val="21"/>
        </w:rPr>
        <w:t xml:space="preserve">. Realizacja tożsamego zadania w kolejnej edycji MBO </w:t>
      </w:r>
      <w:r>
        <w:rPr>
          <w:rFonts w:ascii="Arial" w:hAnsi="Arial" w:cs="Arial"/>
          <w:sz w:val="21"/>
          <w:szCs w:val="21"/>
        </w:rPr>
        <w:lastRenderedPageBreak/>
        <w:t>została uznana za niecelową z uwagi na znamiona finansowania działalności bieżącej zarządzającego obiektami – tj. Sztolni Czarnego Pstrąga i Zabytkow</w:t>
      </w:r>
      <w:r w:rsidR="00CD4429">
        <w:rPr>
          <w:rFonts w:ascii="Arial" w:hAnsi="Arial" w:cs="Arial"/>
          <w:sz w:val="21"/>
          <w:szCs w:val="21"/>
        </w:rPr>
        <w:t>ej</w:t>
      </w:r>
      <w:r>
        <w:rPr>
          <w:rFonts w:ascii="Arial" w:hAnsi="Arial" w:cs="Arial"/>
          <w:sz w:val="21"/>
          <w:szCs w:val="21"/>
        </w:rPr>
        <w:t xml:space="preserve"> Kopalni Srebra </w:t>
      </w:r>
      <w:r w:rsidR="00CD4429"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sz w:val="21"/>
          <w:szCs w:val="21"/>
        </w:rPr>
        <w:t>w Tarnowskich Górach.</w:t>
      </w:r>
    </w:p>
    <w:p w14:paraId="0E28E386" w14:textId="4AF7F6CF" w:rsidR="00510943" w:rsidRDefault="00767024" w:rsidP="00DC602D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W związku z powyższym </w:t>
      </w:r>
      <w:r w:rsidR="00C81D96">
        <w:rPr>
          <w:rFonts w:ascii="Arial" w:hAnsi="Arial" w:cs="Arial"/>
          <w:sz w:val="21"/>
          <w:szCs w:val="21"/>
        </w:rPr>
        <w:t>Departament</w:t>
      </w:r>
      <w:r w:rsidR="00510943" w:rsidRPr="00510943">
        <w:rPr>
          <w:rFonts w:ascii="Arial" w:hAnsi="Arial" w:cs="Arial"/>
          <w:sz w:val="21"/>
          <w:szCs w:val="21"/>
        </w:rPr>
        <w:t xml:space="preserve"> Kultury podtrzymuje stanowisko o niedopuszczeniu do głosowania zadania pn. </w:t>
      </w:r>
      <w:r w:rsidR="00DC602D" w:rsidRPr="00DC602D">
        <w:rPr>
          <w:rFonts w:ascii="Arial" w:hAnsi="Arial" w:cs="Arial"/>
          <w:sz w:val="21"/>
          <w:szCs w:val="21"/>
        </w:rPr>
        <w:t>Bezpłatne zwiedzanie dla mieszkańców Bielska-Białej, powiatu bielskiego, cieszyńskiego, żywieckiego obiektów światowego</w:t>
      </w:r>
      <w:r w:rsidR="00DC602D">
        <w:rPr>
          <w:rFonts w:ascii="Arial" w:hAnsi="Arial" w:cs="Arial"/>
          <w:sz w:val="21"/>
          <w:szCs w:val="21"/>
        </w:rPr>
        <w:t xml:space="preserve"> </w:t>
      </w:r>
      <w:r w:rsidR="00DC602D" w:rsidRPr="00DC602D">
        <w:rPr>
          <w:rFonts w:ascii="Arial" w:hAnsi="Arial" w:cs="Arial"/>
          <w:sz w:val="21"/>
          <w:szCs w:val="21"/>
        </w:rPr>
        <w:t>dziedzictwa UNESCO - Zabytkowej Kopalni Srebra i Sztolni Czarnego Pstrąga w Tarnowskich Górach</w:t>
      </w:r>
      <w:r w:rsidR="005C2795">
        <w:rPr>
          <w:rFonts w:ascii="Arial" w:hAnsi="Arial" w:cs="Arial"/>
          <w:sz w:val="21"/>
          <w:szCs w:val="21"/>
        </w:rPr>
        <w:t xml:space="preserve"> </w:t>
      </w:r>
      <w:r w:rsidR="00FE253D">
        <w:rPr>
          <w:rFonts w:ascii="Arial" w:hAnsi="Arial" w:cs="Arial"/>
          <w:sz w:val="21"/>
          <w:szCs w:val="21"/>
        </w:rPr>
        <w:t>-</w:t>
      </w:r>
      <w:r w:rsidR="00B861B4" w:rsidRPr="00B861B4">
        <w:rPr>
          <w:rFonts w:ascii="Arial" w:hAnsi="Arial" w:cs="Arial"/>
          <w:sz w:val="21"/>
          <w:szCs w:val="21"/>
        </w:rPr>
        <w:t xml:space="preserve"> </w:t>
      </w:r>
      <w:r w:rsidR="00DC602D" w:rsidRPr="00DC602D">
        <w:rPr>
          <w:rFonts w:ascii="Arial" w:hAnsi="Arial" w:cs="Arial"/>
          <w:sz w:val="21"/>
          <w:szCs w:val="21"/>
        </w:rPr>
        <w:t>MBO-0021/P1/21</w:t>
      </w:r>
      <w:r w:rsidR="00FE253D">
        <w:rPr>
          <w:rFonts w:ascii="Arial" w:hAnsi="Arial" w:cs="Arial"/>
          <w:sz w:val="21"/>
          <w:szCs w:val="21"/>
        </w:rPr>
        <w:t>.</w:t>
      </w:r>
    </w:p>
    <w:p w14:paraId="37EF218A" w14:textId="1C6B69A3" w:rsidR="005615F9" w:rsidRPr="005615F9" w:rsidRDefault="005615F9" w:rsidP="005615F9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5615F9">
        <w:rPr>
          <w:rFonts w:ascii="Arial" w:hAnsi="Arial" w:cs="Arial"/>
          <w:sz w:val="21"/>
          <w:szCs w:val="21"/>
        </w:rPr>
        <w:t>Biorąc pod uwagę całość dokumentacji zgromadzonej w ramach procedury, stan prawny, faktyczny oraz argumentację Wnioskodawcy zawartą w ramach złożonego odwołania stwierdza się, że weryfikacja prawno-techniczna została przeprowadzona w sposób prawidłowy, a odwołanie jest niezasadne.</w:t>
      </w:r>
    </w:p>
    <w:p w14:paraId="6BE680EC" w14:textId="77777777" w:rsidR="005615F9" w:rsidRPr="005615F9" w:rsidRDefault="005615F9" w:rsidP="005615F9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5615F9">
        <w:rPr>
          <w:rFonts w:ascii="Arial" w:hAnsi="Arial" w:cs="Arial"/>
          <w:sz w:val="21"/>
          <w:szCs w:val="21"/>
        </w:rPr>
        <w:t xml:space="preserve">Brak zatem podstaw do uwzględnienia odwołania i wpisania zadania na listę zadań dopuszczonych do głosowania. </w:t>
      </w:r>
    </w:p>
    <w:p w14:paraId="25C43E8A" w14:textId="77777777" w:rsidR="005615F9" w:rsidRPr="00D31C0B" w:rsidRDefault="005615F9" w:rsidP="00DC602D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sectPr w:rsidR="005615F9" w:rsidRPr="00D31C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BB18FC"/>
    <w:multiLevelType w:val="hybridMultilevel"/>
    <w:tmpl w:val="2160EC9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B6A"/>
    <w:rsid w:val="00053DE7"/>
    <w:rsid w:val="000F0245"/>
    <w:rsid w:val="00161736"/>
    <w:rsid w:val="0017301F"/>
    <w:rsid w:val="001F601D"/>
    <w:rsid w:val="002138FF"/>
    <w:rsid w:val="0023586D"/>
    <w:rsid w:val="002C1228"/>
    <w:rsid w:val="002C44BA"/>
    <w:rsid w:val="002D57B1"/>
    <w:rsid w:val="003F530F"/>
    <w:rsid w:val="004508D3"/>
    <w:rsid w:val="004631AB"/>
    <w:rsid w:val="004A2A6E"/>
    <w:rsid w:val="004D2473"/>
    <w:rsid w:val="00501564"/>
    <w:rsid w:val="00510943"/>
    <w:rsid w:val="00552338"/>
    <w:rsid w:val="005615F9"/>
    <w:rsid w:val="005C2795"/>
    <w:rsid w:val="00640510"/>
    <w:rsid w:val="006435A8"/>
    <w:rsid w:val="006A32EB"/>
    <w:rsid w:val="00733D82"/>
    <w:rsid w:val="00767024"/>
    <w:rsid w:val="00780C50"/>
    <w:rsid w:val="00790576"/>
    <w:rsid w:val="007A0953"/>
    <w:rsid w:val="007C6EE0"/>
    <w:rsid w:val="007F7AE3"/>
    <w:rsid w:val="00826B6A"/>
    <w:rsid w:val="009F6FCC"/>
    <w:rsid w:val="00A211B9"/>
    <w:rsid w:val="00A87301"/>
    <w:rsid w:val="00AB6EF3"/>
    <w:rsid w:val="00AE2E50"/>
    <w:rsid w:val="00B37F0B"/>
    <w:rsid w:val="00B54F40"/>
    <w:rsid w:val="00B57AAD"/>
    <w:rsid w:val="00B861B4"/>
    <w:rsid w:val="00BB62C4"/>
    <w:rsid w:val="00BC67D2"/>
    <w:rsid w:val="00BE02EE"/>
    <w:rsid w:val="00C14892"/>
    <w:rsid w:val="00C21234"/>
    <w:rsid w:val="00C2253D"/>
    <w:rsid w:val="00C81D96"/>
    <w:rsid w:val="00CC1265"/>
    <w:rsid w:val="00CD4429"/>
    <w:rsid w:val="00CF59E0"/>
    <w:rsid w:val="00CF74F6"/>
    <w:rsid w:val="00D31C0B"/>
    <w:rsid w:val="00DC602D"/>
    <w:rsid w:val="00E27BB7"/>
    <w:rsid w:val="00E845DC"/>
    <w:rsid w:val="00E858BF"/>
    <w:rsid w:val="00EC77FC"/>
    <w:rsid w:val="00EF4016"/>
    <w:rsid w:val="00F416E8"/>
    <w:rsid w:val="00F83882"/>
    <w:rsid w:val="00FA5357"/>
    <w:rsid w:val="00FE2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06BB6"/>
  <w15:chartTrackingRefBased/>
  <w15:docId w15:val="{2BA1E2AD-3BEA-48CE-9539-D2D99D9E1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858B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81D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1D96"/>
    <w:rPr>
      <w:rFonts w:ascii="Segoe UI" w:hAnsi="Segoe UI" w:cs="Segoe UI"/>
      <w:sz w:val="18"/>
      <w:szCs w:val="18"/>
    </w:rPr>
  </w:style>
  <w:style w:type="character" w:customStyle="1" w:styleId="rodekTre13Znak">
    <w:name w:val="Środek Treść_13 Znak"/>
    <w:aliases w:val="4 Znak"/>
    <w:link w:val="rodekTre13"/>
    <w:locked/>
    <w:rsid w:val="00FE253D"/>
    <w:rPr>
      <w:rFonts w:ascii="Arial" w:hAnsi="Arial" w:cs="Times New Roman"/>
      <w:color w:val="000000"/>
      <w:sz w:val="21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FE253D"/>
    <w:pPr>
      <w:spacing w:after="0" w:line="268" w:lineRule="exact"/>
      <w:jc w:val="center"/>
    </w:pPr>
    <w:rPr>
      <w:rFonts w:ascii="Arial" w:hAnsi="Arial" w:cs="Times New Roman"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2" ma:contentTypeDescription="Utwórz nowy dokument." ma:contentTypeScope="" ma:versionID="6978129a1196f745eef11dc4ffdea4a8">
  <xsd:schema xmlns:xsd="http://www.w3.org/2001/XMLSchema" xmlns:xs="http://www.w3.org/2001/XMLSchema" xmlns:p="http://schemas.microsoft.com/office/2006/metadata/properties" xmlns:ns3="6f0b49af-81dc-48d5-9933-dd0e604e99be" xmlns:ns4="7c6cf09b-cc61-4cb9-b6cd-8ef0e7ec3519" targetNamespace="http://schemas.microsoft.com/office/2006/metadata/properties" ma:root="true" ma:fieldsID="04304a174a9b4d06a0db84f9cebbbd96" ns3:_="" ns4:_="">
    <xsd:import namespace="6f0b49af-81dc-48d5-9933-dd0e604e99be"/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3:SharedWithDetails" minOccurs="0"/>
                <xsd:element ref="ns3:SharingHintHash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51868A3-937B-44F5-A296-018381B19F7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56C6B93-1B53-428A-829D-6A5DDA06E9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0b49af-81dc-48d5-9933-dd0e604e99be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A408D7D-DEA4-4512-8A68-62B4584E8E0B}">
  <ds:schemaRefs>
    <ds:schemaRef ds:uri="http://purl.org/dc/terms/"/>
    <ds:schemaRef ds:uri="http://www.w3.org/XML/1998/namespace"/>
    <ds:schemaRef ds:uri="http://purl.org/dc/elements/1.1/"/>
    <ds:schemaRef ds:uri="http://schemas.microsoft.com/office/2006/metadata/properties"/>
    <ds:schemaRef ds:uri="http://schemas.microsoft.com/office/infopath/2007/PartnerControls"/>
    <ds:schemaRef ds:uri="7c6cf09b-cc61-4cb9-b6cd-8ef0e7ec3519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6f0b49af-81dc-48d5-9933-dd0e604e99b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478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Tomczyk Maria</dc:creator>
  <cp:keywords/>
  <dc:description/>
  <cp:lastModifiedBy>Bombik Edyta</cp:lastModifiedBy>
  <cp:revision>8</cp:revision>
  <cp:lastPrinted>2021-07-28T11:47:00Z</cp:lastPrinted>
  <dcterms:created xsi:type="dcterms:W3CDTF">2021-07-28T07:14:00Z</dcterms:created>
  <dcterms:modified xsi:type="dcterms:W3CDTF">2021-08-11T09:32:00Z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