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F2009" w14:textId="77777777" w:rsidR="000762E5" w:rsidRDefault="000762E5" w:rsidP="000762E5">
      <w:pPr>
        <w:tabs>
          <w:tab w:val="left" w:pos="609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do uchwały nr 2459/287/VI/2021</w:t>
      </w:r>
    </w:p>
    <w:p w14:paraId="2EFCB7E9" w14:textId="77777777" w:rsidR="000762E5" w:rsidRDefault="000762E5" w:rsidP="000762E5">
      <w:pPr>
        <w:tabs>
          <w:tab w:val="left" w:pos="609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Zarządu Województwa Śląskiego</w:t>
      </w:r>
    </w:p>
    <w:p w14:paraId="302839CA" w14:textId="77777777" w:rsidR="000762E5" w:rsidRDefault="000762E5" w:rsidP="000762E5">
      <w:pPr>
        <w:tabs>
          <w:tab w:val="left" w:pos="6096"/>
        </w:tabs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 dnia 10.11.2021 r.</w:t>
      </w:r>
    </w:p>
    <w:p w14:paraId="09B631D0" w14:textId="77777777" w:rsidR="005E56A5" w:rsidRDefault="005E56A5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2E91F46" w14:textId="4FA6F100" w:rsidR="000063AE" w:rsidRDefault="002A33F4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6929">
        <w:rPr>
          <w:rFonts w:ascii="Arial" w:hAnsi="Arial" w:cs="Arial"/>
          <w:b/>
          <w:bCs/>
          <w:sz w:val="24"/>
          <w:szCs w:val="24"/>
        </w:rPr>
        <w:t>UMOWA O PARTNERSTWIE</w:t>
      </w:r>
    </w:p>
    <w:p w14:paraId="6F3169C6" w14:textId="77777777" w:rsidR="002F5A88" w:rsidRPr="000D064C" w:rsidRDefault="002F5A88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1812C" w14:textId="076E0DED" w:rsidR="002A33F4" w:rsidRPr="005A4A2B" w:rsidRDefault="002A33F4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A4A2B">
        <w:rPr>
          <w:rFonts w:ascii="Arial" w:hAnsi="Arial" w:cs="Arial"/>
          <w:sz w:val="24"/>
          <w:szCs w:val="24"/>
        </w:rPr>
        <w:t xml:space="preserve">w ramach </w:t>
      </w:r>
      <w:bookmarkStart w:id="1" w:name="_Hlk47073092"/>
      <w:r w:rsidR="00027234" w:rsidRPr="00027234">
        <w:rPr>
          <w:rFonts w:ascii="Arial" w:hAnsi="Arial" w:cs="Arial"/>
          <w:sz w:val="24"/>
          <w:szCs w:val="24"/>
        </w:rPr>
        <w:t>Programu Uzupełniania Lokalnej i Regionalnej Infrastruktury Kolejowej – Kolej + do 2028 roku</w:t>
      </w:r>
      <w:r w:rsidR="0069158A">
        <w:rPr>
          <w:rFonts w:ascii="Arial" w:hAnsi="Arial" w:cs="Arial"/>
          <w:sz w:val="24"/>
          <w:szCs w:val="24"/>
        </w:rPr>
        <w:t>,</w:t>
      </w:r>
      <w:r w:rsidR="00027234">
        <w:rPr>
          <w:rFonts w:ascii="Arial" w:hAnsi="Arial" w:cs="Arial"/>
          <w:sz w:val="24"/>
          <w:szCs w:val="24"/>
        </w:rPr>
        <w:t xml:space="preserve"> </w:t>
      </w:r>
      <w:r w:rsidR="00027234" w:rsidRPr="00027234">
        <w:rPr>
          <w:rFonts w:ascii="Arial" w:hAnsi="Arial" w:cs="Arial"/>
          <w:sz w:val="24"/>
          <w:szCs w:val="24"/>
        </w:rPr>
        <w:t xml:space="preserve">ustanowionego uchwałą Rady Ministrów nr 151/2019 z </w:t>
      </w:r>
      <w:r w:rsidR="003770F8">
        <w:rPr>
          <w:rFonts w:ascii="Arial" w:hAnsi="Arial" w:cs="Arial"/>
          <w:sz w:val="24"/>
          <w:szCs w:val="24"/>
        </w:rPr>
        <w:t>dnia 3 </w:t>
      </w:r>
      <w:r w:rsidR="00027234" w:rsidRPr="00027234">
        <w:rPr>
          <w:rFonts w:ascii="Arial" w:hAnsi="Arial" w:cs="Arial"/>
          <w:sz w:val="24"/>
          <w:szCs w:val="24"/>
        </w:rPr>
        <w:t>grudnia 2019 r</w:t>
      </w:r>
      <w:bookmarkEnd w:id="1"/>
      <w:r w:rsidR="00356D93" w:rsidRPr="005A4A2B">
        <w:rPr>
          <w:rFonts w:ascii="Arial" w:hAnsi="Arial" w:cs="Arial"/>
          <w:sz w:val="24"/>
          <w:szCs w:val="24"/>
        </w:rPr>
        <w:t>, zawarta w dniu ……………… pomiędzy:</w:t>
      </w:r>
    </w:p>
    <w:p w14:paraId="7BA5260F" w14:textId="77777777" w:rsidR="00356D93" w:rsidRPr="005A4A2B" w:rsidRDefault="00356D93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9B20CAE" w14:textId="2FFA9F9C" w:rsidR="008610B9" w:rsidRPr="005A4A2B" w:rsidRDefault="008610B9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A4A2B">
        <w:rPr>
          <w:rFonts w:ascii="Arial" w:hAnsi="Arial" w:cs="Arial"/>
          <w:sz w:val="24"/>
          <w:szCs w:val="24"/>
        </w:rPr>
        <w:t xml:space="preserve">Liderem </w:t>
      </w:r>
    </w:p>
    <w:p w14:paraId="66FCC921" w14:textId="62C7E874" w:rsidR="00285AF6" w:rsidRPr="001774EF" w:rsidRDefault="00285AF6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5A4A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Gminą Miejską Mikołów z siedzibą w Mikołowie</w:t>
      </w:r>
      <w:r w:rsidR="005C7E18">
        <w:rPr>
          <w:rFonts w:ascii="Arial" w:hAnsi="Arial" w:cs="Arial"/>
          <w:sz w:val="24"/>
          <w:szCs w:val="24"/>
        </w:rPr>
        <w:t xml:space="preserve"> (43-190), przy ulicy Rynek 16, </w:t>
      </w:r>
      <w:r>
        <w:rPr>
          <w:rFonts w:ascii="Arial" w:hAnsi="Arial" w:cs="Arial"/>
          <w:sz w:val="24"/>
          <w:szCs w:val="24"/>
        </w:rPr>
        <w:t xml:space="preserve">NIP: </w:t>
      </w:r>
      <w:r w:rsidRPr="001774EF">
        <w:rPr>
          <w:rFonts w:ascii="Arial" w:hAnsi="Arial" w:cs="Arial"/>
          <w:sz w:val="24"/>
          <w:szCs w:val="24"/>
        </w:rPr>
        <w:t>635-18-05-347, REGON 276-257-630 reprezentowaną przez:</w:t>
      </w:r>
    </w:p>
    <w:p w14:paraId="4F56B81D" w14:textId="77777777" w:rsidR="00285AF6" w:rsidRPr="001774EF" w:rsidRDefault="00285AF6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4CE21ADC" w14:textId="77777777" w:rsidR="00285AF6" w:rsidRPr="001774EF" w:rsidRDefault="00285AF6" w:rsidP="007A5017">
      <w:pPr>
        <w:spacing w:after="12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3FC0EF28" w14:textId="77777777" w:rsidR="008610B9" w:rsidRPr="001774EF" w:rsidRDefault="008610B9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a</w:t>
      </w:r>
    </w:p>
    <w:p w14:paraId="67A3B901" w14:textId="77777777" w:rsidR="00E62D2E" w:rsidRPr="001774EF" w:rsidRDefault="00E62D2E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EFD55A6" w14:textId="77777777" w:rsidR="00356D93" w:rsidRPr="001774EF" w:rsidRDefault="008610B9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Partnerami:</w:t>
      </w:r>
    </w:p>
    <w:p w14:paraId="0E48BF81" w14:textId="2A363441" w:rsidR="00C17EBC" w:rsidRPr="001774EF" w:rsidRDefault="00E62D2E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 xml:space="preserve">- </w:t>
      </w:r>
      <w:bookmarkStart w:id="2" w:name="_Hlk47072040"/>
      <w:r w:rsidR="00C17EBC" w:rsidRPr="001774EF">
        <w:rPr>
          <w:rFonts w:ascii="Arial" w:hAnsi="Arial" w:cs="Arial"/>
          <w:sz w:val="24"/>
          <w:szCs w:val="24"/>
        </w:rPr>
        <w:t>Miast</w:t>
      </w:r>
      <w:r w:rsidR="00285AF6" w:rsidRPr="001774EF">
        <w:rPr>
          <w:rFonts w:ascii="Arial" w:hAnsi="Arial" w:cs="Arial"/>
          <w:sz w:val="24"/>
          <w:szCs w:val="24"/>
        </w:rPr>
        <w:t>em</w:t>
      </w:r>
      <w:r w:rsidR="00C17EBC" w:rsidRPr="001774EF">
        <w:rPr>
          <w:rFonts w:ascii="Arial" w:hAnsi="Arial" w:cs="Arial"/>
          <w:sz w:val="24"/>
          <w:szCs w:val="24"/>
        </w:rPr>
        <w:t xml:space="preserve"> Katowice z siedzibą w Katowicach (40</w:t>
      </w:r>
      <w:r w:rsidR="006F2EB3" w:rsidRPr="001774EF">
        <w:rPr>
          <w:rFonts w:ascii="Arial" w:hAnsi="Arial" w:cs="Arial"/>
          <w:sz w:val="24"/>
          <w:szCs w:val="24"/>
        </w:rPr>
        <w:t xml:space="preserve">-098), przy ulicy Młyńskiej 4, </w:t>
      </w:r>
      <w:r w:rsidR="00C17EBC" w:rsidRPr="001774EF">
        <w:rPr>
          <w:rFonts w:ascii="Arial" w:hAnsi="Arial" w:cs="Arial"/>
          <w:sz w:val="24"/>
          <w:szCs w:val="24"/>
        </w:rPr>
        <w:t>NIP: 634-001-01-47, REGON 276-255-387 reprezentowane przez:</w:t>
      </w:r>
    </w:p>
    <w:p w14:paraId="39EB7995" w14:textId="77777777" w:rsidR="00C17EBC" w:rsidRPr="001774EF" w:rsidRDefault="00C17EBC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19A4169C" w14:textId="4966242E" w:rsidR="00C17EBC" w:rsidRPr="001774EF" w:rsidRDefault="00C17EBC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2343278E" w14:textId="2C29C653" w:rsidR="00C17EBC" w:rsidRPr="001774EF" w:rsidRDefault="00C17EBC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_Hlk73357877"/>
      <w:r w:rsidRPr="001774EF">
        <w:rPr>
          <w:rFonts w:ascii="Arial" w:hAnsi="Arial" w:cs="Arial"/>
          <w:sz w:val="24"/>
          <w:szCs w:val="24"/>
        </w:rPr>
        <w:t>- Gmin</w:t>
      </w:r>
      <w:r w:rsidR="00285AF6" w:rsidRPr="001774EF">
        <w:rPr>
          <w:rFonts w:ascii="Arial" w:hAnsi="Arial" w:cs="Arial"/>
          <w:sz w:val="24"/>
          <w:szCs w:val="24"/>
        </w:rPr>
        <w:t>ą</w:t>
      </w:r>
      <w:r w:rsidRPr="001774EF">
        <w:rPr>
          <w:rFonts w:ascii="Arial" w:hAnsi="Arial" w:cs="Arial"/>
          <w:sz w:val="24"/>
          <w:szCs w:val="24"/>
        </w:rPr>
        <w:t xml:space="preserve"> Łaziska Górne z siedzibą w Łaziskach Górnych (43-170), przy ulicy Plac Ratuszowy 1, NIP: 635-120-84-85, REGON 000-527-115 reprezentowaną przez:</w:t>
      </w:r>
    </w:p>
    <w:p w14:paraId="62513CEA" w14:textId="77777777" w:rsidR="00C17EBC" w:rsidRPr="001774EF" w:rsidRDefault="00C17EBC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619ABE0A" w14:textId="0FCF5F3D" w:rsidR="00C17EBC" w:rsidRPr="001774EF" w:rsidRDefault="00C17EBC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  <w:bookmarkEnd w:id="3"/>
    </w:p>
    <w:p w14:paraId="1F39A15D" w14:textId="3CED19A6" w:rsidR="00C17EBC" w:rsidRPr="001774EF" w:rsidRDefault="00C17EBC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Gmin</w:t>
      </w:r>
      <w:r w:rsidR="00285AF6" w:rsidRPr="001774EF">
        <w:rPr>
          <w:rFonts w:ascii="Arial" w:hAnsi="Arial" w:cs="Arial"/>
          <w:sz w:val="24"/>
          <w:szCs w:val="24"/>
        </w:rPr>
        <w:t>ą</w:t>
      </w:r>
      <w:r w:rsidRPr="001774EF">
        <w:rPr>
          <w:rFonts w:ascii="Arial" w:hAnsi="Arial" w:cs="Arial"/>
          <w:sz w:val="24"/>
          <w:szCs w:val="24"/>
        </w:rPr>
        <w:t xml:space="preserve"> Orzesze z siedzibą w Orzeszu (43-18</w:t>
      </w:r>
      <w:r w:rsidR="006F2EB3" w:rsidRPr="001774EF">
        <w:rPr>
          <w:rFonts w:ascii="Arial" w:hAnsi="Arial" w:cs="Arial"/>
          <w:sz w:val="24"/>
          <w:szCs w:val="24"/>
        </w:rPr>
        <w:t xml:space="preserve">0), przy ulicy Św. Wawrzyńca1, </w:t>
      </w:r>
      <w:r w:rsidRPr="001774EF">
        <w:rPr>
          <w:rFonts w:ascii="Arial" w:hAnsi="Arial" w:cs="Arial"/>
          <w:sz w:val="24"/>
          <w:szCs w:val="24"/>
        </w:rPr>
        <w:t>NIP: 635-183-45-96, REGON 276-257-653 reprezentowaną przez:</w:t>
      </w:r>
    </w:p>
    <w:p w14:paraId="00F03F5C" w14:textId="77777777" w:rsidR="00C17EBC" w:rsidRPr="001774EF" w:rsidRDefault="00C17EBC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6E86C68F" w14:textId="52F35CBC" w:rsidR="00C17EBC" w:rsidRPr="001774EF" w:rsidRDefault="00C17EBC" w:rsidP="007A5017">
      <w:pPr>
        <w:spacing w:after="12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bookmarkEnd w:id="2"/>
    <w:p w14:paraId="45CFD15C" w14:textId="77777777" w:rsidR="00172490" w:rsidRPr="001774EF" w:rsidRDefault="00172490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Województwem Śląskim z siedzibą w Katowicach (40-037), przy ulicy Ligonia 46, NIP: 954-277-00-64, REGON: 276254650, reprezentowanym przez:</w:t>
      </w:r>
    </w:p>
    <w:p w14:paraId="1DB859B2" w14:textId="77777777" w:rsidR="00071398" w:rsidRPr="001774EF" w:rsidRDefault="00071398" w:rsidP="00071398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4455B48A" w14:textId="77777777" w:rsidR="00071398" w:rsidRPr="001774EF" w:rsidRDefault="00071398" w:rsidP="00071398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>- ………………………</w:t>
      </w:r>
    </w:p>
    <w:p w14:paraId="1FE47D35" w14:textId="0996B764" w:rsidR="00E62D2E" w:rsidRPr="00786B11" w:rsidRDefault="00E62D2E" w:rsidP="007A50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74EF">
        <w:rPr>
          <w:rFonts w:ascii="Arial" w:hAnsi="Arial" w:cs="Arial"/>
          <w:sz w:val="24"/>
          <w:szCs w:val="24"/>
        </w:rPr>
        <w:t xml:space="preserve">- </w:t>
      </w:r>
      <w:r w:rsidR="006C0260" w:rsidRPr="001774EF">
        <w:rPr>
          <w:rFonts w:ascii="Arial" w:hAnsi="Arial" w:cs="Arial"/>
          <w:sz w:val="24"/>
          <w:szCs w:val="24"/>
        </w:rPr>
        <w:t xml:space="preserve">Górnośląsko-Zagłębiowską </w:t>
      </w:r>
      <w:r w:rsidR="006C0260" w:rsidRPr="00786B11">
        <w:rPr>
          <w:rFonts w:ascii="Arial" w:hAnsi="Arial" w:cs="Arial"/>
          <w:sz w:val="24"/>
          <w:szCs w:val="24"/>
        </w:rPr>
        <w:t>Metropolią z siedzibą w Katowicach (40-053), przy ulicy Barbary 21A, NIP: 634-290-18-73, REGON: 367882926,</w:t>
      </w:r>
      <w:r w:rsidRPr="00786B11">
        <w:rPr>
          <w:rFonts w:ascii="Arial" w:hAnsi="Arial" w:cs="Arial"/>
          <w:sz w:val="24"/>
          <w:szCs w:val="24"/>
        </w:rPr>
        <w:t xml:space="preserve"> reprezentowan</w:t>
      </w:r>
      <w:r w:rsidR="007852B5" w:rsidRPr="00786B11">
        <w:rPr>
          <w:rFonts w:ascii="Arial" w:hAnsi="Arial" w:cs="Arial"/>
          <w:sz w:val="24"/>
          <w:szCs w:val="24"/>
        </w:rPr>
        <w:t>ą</w:t>
      </w:r>
      <w:r w:rsidRPr="00786B11">
        <w:rPr>
          <w:rFonts w:ascii="Arial" w:hAnsi="Arial" w:cs="Arial"/>
          <w:sz w:val="24"/>
          <w:szCs w:val="24"/>
        </w:rPr>
        <w:t xml:space="preserve"> przez:</w:t>
      </w:r>
    </w:p>
    <w:p w14:paraId="1BA41261" w14:textId="77777777" w:rsidR="00E62D2E" w:rsidRPr="00786B11" w:rsidRDefault="00E62D2E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- Przewodniczącego Zarządu GZM – Kazimierza Karolczaka</w:t>
      </w:r>
    </w:p>
    <w:p w14:paraId="0061DF98" w14:textId="77777777" w:rsidR="00E62D2E" w:rsidRPr="00786B11" w:rsidRDefault="00E62D2E" w:rsidP="007A5017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- Członka Zarządu GZM – Grzegorza Kwitka</w:t>
      </w:r>
    </w:p>
    <w:p w14:paraId="45CB8137" w14:textId="269D1FA4" w:rsidR="008610B9" w:rsidRPr="00786B11" w:rsidRDefault="008610B9" w:rsidP="007A5017">
      <w:pPr>
        <w:tabs>
          <w:tab w:val="left" w:pos="6096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p w14:paraId="74D398D0" w14:textId="0562DEB5" w:rsidR="00F17245" w:rsidRPr="00786B11" w:rsidRDefault="00F17245" w:rsidP="007A5017">
      <w:pPr>
        <w:tabs>
          <w:tab w:val="left" w:pos="6096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lastRenderedPageBreak/>
        <w:t>zwanymi łącznie „Stronami”.</w:t>
      </w:r>
    </w:p>
    <w:p w14:paraId="6DFACFE2" w14:textId="77777777" w:rsidR="009B754A" w:rsidRDefault="009B754A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2226E1" w14:textId="77777777" w:rsidR="008610B9" w:rsidRPr="00786B11" w:rsidRDefault="00B533CC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6B11">
        <w:rPr>
          <w:rFonts w:ascii="Arial" w:hAnsi="Arial" w:cs="Arial"/>
          <w:b/>
          <w:bCs/>
          <w:sz w:val="24"/>
          <w:szCs w:val="24"/>
        </w:rPr>
        <w:t xml:space="preserve">§ 1 </w:t>
      </w:r>
    </w:p>
    <w:p w14:paraId="3C3A60C7" w14:textId="77777777" w:rsidR="007D6E51" w:rsidRPr="00786B11" w:rsidRDefault="007D6E51" w:rsidP="007A5017">
      <w:pPr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6B11">
        <w:rPr>
          <w:rFonts w:ascii="Arial" w:hAnsi="Arial" w:cs="Arial"/>
          <w:b/>
          <w:bCs/>
          <w:sz w:val="24"/>
          <w:szCs w:val="24"/>
        </w:rPr>
        <w:t xml:space="preserve">Przedmiot </w:t>
      </w:r>
      <w:r w:rsidR="005B03C7" w:rsidRPr="00786B11">
        <w:rPr>
          <w:rFonts w:ascii="Arial" w:hAnsi="Arial" w:cs="Arial"/>
          <w:b/>
          <w:bCs/>
          <w:sz w:val="24"/>
          <w:szCs w:val="24"/>
        </w:rPr>
        <w:t>umowy</w:t>
      </w:r>
    </w:p>
    <w:p w14:paraId="269F805F" w14:textId="19D80F3B" w:rsidR="00B533CC" w:rsidRPr="00786B11" w:rsidRDefault="005B03C7" w:rsidP="007A5017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Umowa</w:t>
      </w:r>
      <w:r w:rsidR="00B533CC" w:rsidRPr="00786B11">
        <w:rPr>
          <w:rFonts w:ascii="Arial" w:hAnsi="Arial" w:cs="Arial"/>
          <w:sz w:val="24"/>
          <w:szCs w:val="24"/>
        </w:rPr>
        <w:t xml:space="preserve"> niniejsz</w:t>
      </w:r>
      <w:r w:rsidRPr="00786B11">
        <w:rPr>
          <w:rFonts w:ascii="Arial" w:hAnsi="Arial" w:cs="Arial"/>
          <w:sz w:val="24"/>
          <w:szCs w:val="24"/>
        </w:rPr>
        <w:t>a</w:t>
      </w:r>
      <w:r w:rsidR="00B533CC" w:rsidRPr="00786B11">
        <w:rPr>
          <w:rFonts w:ascii="Arial" w:hAnsi="Arial" w:cs="Arial"/>
          <w:sz w:val="24"/>
          <w:szCs w:val="24"/>
        </w:rPr>
        <w:t xml:space="preserve"> określa zasady i warunki wsp</w:t>
      </w:r>
      <w:r w:rsidR="0097156D">
        <w:rPr>
          <w:rFonts w:ascii="Arial" w:hAnsi="Arial" w:cs="Arial"/>
          <w:sz w:val="24"/>
          <w:szCs w:val="24"/>
        </w:rPr>
        <w:t>ółpracy Lidera oraz Partnerów w </w:t>
      </w:r>
      <w:r w:rsidR="00B533CC" w:rsidRPr="00786B11">
        <w:rPr>
          <w:rFonts w:ascii="Arial" w:hAnsi="Arial" w:cs="Arial"/>
          <w:sz w:val="24"/>
          <w:szCs w:val="24"/>
        </w:rPr>
        <w:t xml:space="preserve">zakresie wspólnego uczestnictwa w </w:t>
      </w:r>
      <w:bookmarkStart w:id="4" w:name="_Hlk45664433"/>
      <w:r w:rsidR="0069158A" w:rsidRPr="00786B11">
        <w:rPr>
          <w:rFonts w:ascii="Arial" w:hAnsi="Arial" w:cs="Arial"/>
          <w:sz w:val="24"/>
          <w:szCs w:val="24"/>
        </w:rPr>
        <w:t>Pr</w:t>
      </w:r>
      <w:r w:rsidR="00F8498D">
        <w:rPr>
          <w:rFonts w:ascii="Arial" w:hAnsi="Arial" w:cs="Arial"/>
          <w:sz w:val="24"/>
          <w:szCs w:val="24"/>
        </w:rPr>
        <w:t>ogramie Uzupełniania Lokalnej i </w:t>
      </w:r>
      <w:r w:rsidR="0069158A" w:rsidRPr="00786B11">
        <w:rPr>
          <w:rFonts w:ascii="Arial" w:hAnsi="Arial" w:cs="Arial"/>
          <w:sz w:val="24"/>
          <w:szCs w:val="24"/>
        </w:rPr>
        <w:t>Regionalnej Infrastruktury Kolejowej – Kolej + do 2028 roku</w:t>
      </w:r>
      <w:r w:rsidR="00B533CC" w:rsidRPr="00786B11">
        <w:rPr>
          <w:rFonts w:ascii="Arial" w:hAnsi="Arial" w:cs="Arial"/>
          <w:sz w:val="24"/>
          <w:szCs w:val="24"/>
        </w:rPr>
        <w:t xml:space="preserve">, ustanowionego </w:t>
      </w:r>
      <w:r w:rsidR="00FE30DE" w:rsidRPr="00786B11">
        <w:rPr>
          <w:rFonts w:ascii="Arial" w:hAnsi="Arial" w:cs="Arial"/>
          <w:sz w:val="24"/>
          <w:szCs w:val="24"/>
        </w:rPr>
        <w:t>uchwałą Rady Ministrów nr </w:t>
      </w:r>
      <w:r w:rsidR="00B533CC" w:rsidRPr="00786B11">
        <w:rPr>
          <w:rFonts w:ascii="Arial" w:hAnsi="Arial" w:cs="Arial"/>
          <w:sz w:val="24"/>
          <w:szCs w:val="24"/>
        </w:rPr>
        <w:t>151/2019 z dnia 3 grudnia 2019</w:t>
      </w:r>
      <w:r w:rsidR="001633E4" w:rsidRPr="00786B11">
        <w:rPr>
          <w:rFonts w:ascii="Arial" w:hAnsi="Arial" w:cs="Arial"/>
          <w:sz w:val="24"/>
          <w:szCs w:val="24"/>
        </w:rPr>
        <w:t>.</w:t>
      </w:r>
    </w:p>
    <w:bookmarkEnd w:id="4"/>
    <w:p w14:paraId="500C7A54" w14:textId="0C3233B8" w:rsidR="007D6E51" w:rsidRPr="00786B11" w:rsidRDefault="001633E4" w:rsidP="007A5017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Strony zobowiązują się do</w:t>
      </w:r>
      <w:r w:rsidR="007D6E51" w:rsidRPr="00786B11">
        <w:rPr>
          <w:rFonts w:ascii="Arial" w:hAnsi="Arial" w:cs="Arial"/>
          <w:sz w:val="24"/>
          <w:szCs w:val="24"/>
        </w:rPr>
        <w:t xml:space="preserve"> ścisłej współpracy</w:t>
      </w:r>
      <w:r w:rsidR="00603CAC" w:rsidRPr="00786B11">
        <w:rPr>
          <w:rFonts w:ascii="Arial" w:hAnsi="Arial" w:cs="Arial"/>
          <w:sz w:val="24"/>
          <w:szCs w:val="24"/>
        </w:rPr>
        <w:t xml:space="preserve"> na zasadach określonych niniejs</w:t>
      </w:r>
      <w:r w:rsidR="005B03C7" w:rsidRPr="00786B11">
        <w:rPr>
          <w:rFonts w:ascii="Arial" w:hAnsi="Arial" w:cs="Arial"/>
          <w:sz w:val="24"/>
          <w:szCs w:val="24"/>
        </w:rPr>
        <w:t>zą</w:t>
      </w:r>
      <w:r w:rsidR="00603CAC" w:rsidRPr="00786B11">
        <w:rPr>
          <w:rFonts w:ascii="Arial" w:hAnsi="Arial" w:cs="Arial"/>
          <w:sz w:val="24"/>
          <w:szCs w:val="24"/>
        </w:rPr>
        <w:t xml:space="preserve"> </w:t>
      </w:r>
      <w:r w:rsidR="005B03C7" w:rsidRPr="00786B11">
        <w:rPr>
          <w:rFonts w:ascii="Arial" w:hAnsi="Arial" w:cs="Arial"/>
          <w:sz w:val="24"/>
          <w:szCs w:val="24"/>
        </w:rPr>
        <w:t>umową</w:t>
      </w:r>
      <w:r w:rsidRPr="00786B11">
        <w:rPr>
          <w:rFonts w:ascii="Arial" w:hAnsi="Arial" w:cs="Arial"/>
          <w:sz w:val="24"/>
          <w:szCs w:val="24"/>
        </w:rPr>
        <w:t xml:space="preserve"> w</w:t>
      </w:r>
      <w:r w:rsidR="007D6E51" w:rsidRPr="00786B11">
        <w:rPr>
          <w:rFonts w:ascii="Arial" w:hAnsi="Arial" w:cs="Arial"/>
          <w:sz w:val="24"/>
          <w:szCs w:val="24"/>
        </w:rPr>
        <w:t xml:space="preserve"> celu</w:t>
      </w:r>
      <w:r w:rsidRPr="00786B11">
        <w:rPr>
          <w:rFonts w:ascii="Arial" w:hAnsi="Arial" w:cs="Arial"/>
          <w:sz w:val="24"/>
          <w:szCs w:val="24"/>
        </w:rPr>
        <w:t xml:space="preserve"> </w:t>
      </w:r>
      <w:r w:rsidR="00536179" w:rsidRPr="00786B11">
        <w:rPr>
          <w:rFonts w:ascii="Arial" w:hAnsi="Arial" w:cs="Arial"/>
          <w:sz w:val="24"/>
          <w:szCs w:val="24"/>
        </w:rPr>
        <w:t>uzyskania dofinansowania i </w:t>
      </w:r>
      <w:r w:rsidR="007D6E51" w:rsidRPr="00786B11">
        <w:rPr>
          <w:rFonts w:ascii="Arial" w:hAnsi="Arial" w:cs="Arial"/>
          <w:sz w:val="24"/>
          <w:szCs w:val="24"/>
        </w:rPr>
        <w:t xml:space="preserve">realizacji projektu pod nazwą: </w:t>
      </w:r>
      <w:r w:rsidR="00B040B2" w:rsidRPr="00786B11">
        <w:rPr>
          <w:rFonts w:ascii="Arial" w:hAnsi="Arial" w:cs="Arial"/>
          <w:b/>
          <w:sz w:val="24"/>
          <w:szCs w:val="24"/>
        </w:rPr>
        <w:t>„Zwiększenie zdolności przepustowej linii kolejowej nr 140 na odc. Katowice Ligota – Orzesze Jaśkowice</w:t>
      </w:r>
      <w:r w:rsidR="00F8498D">
        <w:rPr>
          <w:rFonts w:ascii="Arial" w:hAnsi="Arial" w:cs="Arial"/>
          <w:b/>
          <w:sz w:val="24"/>
          <w:szCs w:val="24"/>
        </w:rPr>
        <w:t xml:space="preserve"> poprzez budowę drugiego toru i </w:t>
      </w:r>
      <w:r w:rsidR="00B040B2" w:rsidRPr="00786B11">
        <w:rPr>
          <w:rFonts w:ascii="Arial" w:hAnsi="Arial" w:cs="Arial"/>
          <w:b/>
          <w:sz w:val="24"/>
          <w:szCs w:val="24"/>
        </w:rPr>
        <w:t>dodatkowych przystanków osobowych”</w:t>
      </w:r>
      <w:r w:rsidR="00B040B2" w:rsidRPr="00786B11">
        <w:rPr>
          <w:rFonts w:ascii="Arial" w:hAnsi="Arial" w:cs="Arial"/>
          <w:sz w:val="24"/>
          <w:szCs w:val="24"/>
        </w:rPr>
        <w:t xml:space="preserve"> </w:t>
      </w:r>
      <w:r w:rsidR="00176929" w:rsidRPr="00786B11">
        <w:rPr>
          <w:rFonts w:ascii="Arial" w:hAnsi="Arial" w:cs="Arial"/>
          <w:sz w:val="24"/>
          <w:szCs w:val="24"/>
        </w:rPr>
        <w:t>zwanego dalej Projektem.</w:t>
      </w:r>
    </w:p>
    <w:p w14:paraId="323CB740" w14:textId="0E92B446" w:rsidR="00356447" w:rsidRPr="00786B11" w:rsidRDefault="00603CAC" w:rsidP="009C1E4C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Projekt zakłada</w:t>
      </w:r>
      <w:r w:rsidR="009C1E4C" w:rsidRPr="00786B11">
        <w:rPr>
          <w:rFonts w:ascii="Arial" w:hAnsi="Arial" w:cs="Arial"/>
          <w:sz w:val="24"/>
          <w:szCs w:val="24"/>
        </w:rPr>
        <w:t xml:space="preserve"> b</w:t>
      </w:r>
      <w:r w:rsidR="00356447" w:rsidRPr="00786B11">
        <w:rPr>
          <w:rFonts w:ascii="Arial" w:hAnsi="Arial" w:cs="Arial"/>
          <w:sz w:val="24"/>
          <w:szCs w:val="24"/>
        </w:rPr>
        <w:t>udowę drugiego zelektryfikowanego toru na odcinku Katowice Ligota – Orzesze Jaśkowice wraz z:</w:t>
      </w:r>
    </w:p>
    <w:p w14:paraId="3909AE2B" w14:textId="77777777" w:rsidR="00356447" w:rsidRPr="00786B11" w:rsidRDefault="00356447" w:rsidP="007A501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przebudową układu torowego i urządzeń srk na posterunkach ruchu: Mikołów Jamna, Mikołów, Łaziska Górne Brada, Orzesze i Orzesze Jaśkowice – stosownie do zapewnienia włączenia nowobudowanego toru szlakowego do układu torowego tych posterunków,</w:t>
      </w:r>
    </w:p>
    <w:p w14:paraId="09BDBCBD" w14:textId="65F84457" w:rsidR="00603CAC" w:rsidRPr="00786B11" w:rsidRDefault="00356447" w:rsidP="007A501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przebudową istniejącej infrastruktury pasażerskiej na istniejących stacjach i przystankach osobowych z dostosowaniem ich do wymogów TSI-PRM</w:t>
      </w:r>
      <w:r w:rsidR="006E04F9" w:rsidRPr="00786B11">
        <w:rPr>
          <w:rFonts w:ascii="Arial" w:hAnsi="Arial" w:cs="Arial"/>
          <w:sz w:val="24"/>
          <w:szCs w:val="24"/>
        </w:rPr>
        <w:t xml:space="preserve"> (dot. dostępności infrastruktury pasażerskiej dla osób niepełnosprawnych)</w:t>
      </w:r>
      <w:r w:rsidR="00FC29B3" w:rsidRPr="00786B11">
        <w:t>,</w:t>
      </w:r>
    </w:p>
    <w:p w14:paraId="0062BB6A" w14:textId="11FBED9C" w:rsidR="008A039A" w:rsidRPr="000D209F" w:rsidRDefault="008A039A" w:rsidP="007A501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0D209F">
        <w:rPr>
          <w:rFonts w:ascii="Arial" w:hAnsi="Arial" w:cs="Arial"/>
          <w:sz w:val="24"/>
          <w:szCs w:val="24"/>
        </w:rPr>
        <w:t>przebudową skrzyżowań</w:t>
      </w:r>
      <w:r w:rsidR="00E44F90" w:rsidRPr="000D209F">
        <w:rPr>
          <w:rFonts w:ascii="Arial" w:hAnsi="Arial" w:cs="Arial"/>
          <w:sz w:val="24"/>
          <w:szCs w:val="24"/>
        </w:rPr>
        <w:t xml:space="preserve"> kolejowo-drogowych</w:t>
      </w:r>
      <w:r w:rsidR="004E0173" w:rsidRPr="000D209F">
        <w:rPr>
          <w:rFonts w:ascii="Arial" w:hAnsi="Arial" w:cs="Arial"/>
          <w:sz w:val="24"/>
          <w:szCs w:val="24"/>
        </w:rPr>
        <w:t>,</w:t>
      </w:r>
    </w:p>
    <w:p w14:paraId="016163E6" w14:textId="7435C6EB" w:rsidR="00356447" w:rsidRPr="000D209F" w:rsidRDefault="00A970C5" w:rsidP="00A970C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0D209F">
        <w:rPr>
          <w:rFonts w:ascii="Arial" w:hAnsi="Arial" w:cs="Arial"/>
          <w:sz w:val="24"/>
          <w:szCs w:val="24"/>
        </w:rPr>
        <w:t>b</w:t>
      </w:r>
      <w:r w:rsidR="00D77681" w:rsidRPr="000D209F">
        <w:rPr>
          <w:rFonts w:ascii="Arial" w:hAnsi="Arial" w:cs="Arial"/>
          <w:sz w:val="24"/>
          <w:szCs w:val="24"/>
        </w:rPr>
        <w:t>udow</w:t>
      </w:r>
      <w:r w:rsidR="78274343" w:rsidRPr="000D209F">
        <w:rPr>
          <w:rFonts w:ascii="Arial" w:hAnsi="Arial" w:cs="Arial"/>
          <w:sz w:val="24"/>
          <w:szCs w:val="24"/>
        </w:rPr>
        <w:t>ą</w:t>
      </w:r>
      <w:r w:rsidR="00D77681" w:rsidRPr="000D209F">
        <w:rPr>
          <w:rFonts w:ascii="Arial" w:hAnsi="Arial" w:cs="Arial"/>
          <w:sz w:val="24"/>
          <w:szCs w:val="24"/>
        </w:rPr>
        <w:t xml:space="preserve"> </w:t>
      </w:r>
      <w:r w:rsidR="00E52B6E" w:rsidRPr="000D209F">
        <w:rPr>
          <w:rFonts w:ascii="Arial" w:hAnsi="Arial" w:cs="Arial"/>
          <w:sz w:val="24"/>
          <w:szCs w:val="24"/>
        </w:rPr>
        <w:t xml:space="preserve">nowych </w:t>
      </w:r>
      <w:r w:rsidR="00D77681" w:rsidRPr="000D209F">
        <w:rPr>
          <w:rFonts w:ascii="Arial" w:hAnsi="Arial" w:cs="Arial"/>
          <w:sz w:val="24"/>
          <w:szCs w:val="24"/>
        </w:rPr>
        <w:t>przystanków kolejowych</w:t>
      </w:r>
      <w:r w:rsidR="004E0173" w:rsidRPr="000D209F">
        <w:rPr>
          <w:rFonts w:ascii="Arial" w:hAnsi="Arial" w:cs="Arial"/>
          <w:sz w:val="24"/>
          <w:szCs w:val="24"/>
        </w:rPr>
        <w:t>.</w:t>
      </w:r>
    </w:p>
    <w:p w14:paraId="07174F40" w14:textId="50A4F2A1" w:rsidR="004B0044" w:rsidRPr="000D209F" w:rsidRDefault="009069DB" w:rsidP="004B0044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D209F">
        <w:rPr>
          <w:rFonts w:ascii="Arial" w:hAnsi="Arial" w:cs="Arial"/>
          <w:sz w:val="24"/>
          <w:szCs w:val="24"/>
        </w:rPr>
        <w:t>Projekt zakłada montaż finansowy zgodnie z zasadami</w:t>
      </w:r>
      <w:r w:rsidR="001E5773" w:rsidRPr="000D209F">
        <w:rPr>
          <w:rFonts w:ascii="Arial" w:hAnsi="Arial" w:cs="Arial"/>
          <w:sz w:val="24"/>
          <w:szCs w:val="24"/>
        </w:rPr>
        <w:t xml:space="preserve"> iż</w:t>
      </w:r>
      <w:r w:rsidRPr="000D209F">
        <w:rPr>
          <w:rFonts w:ascii="Arial" w:hAnsi="Arial" w:cs="Arial"/>
          <w:sz w:val="24"/>
          <w:szCs w:val="24"/>
        </w:rPr>
        <w:t xml:space="preserve">, </w:t>
      </w:r>
      <w:r w:rsidR="00B77064" w:rsidRPr="000D209F">
        <w:rPr>
          <w:rFonts w:ascii="Arial" w:hAnsi="Arial" w:cs="Arial"/>
          <w:sz w:val="24"/>
          <w:szCs w:val="24"/>
        </w:rPr>
        <w:t>7</w:t>
      </w:r>
      <w:r w:rsidRPr="000D209F">
        <w:rPr>
          <w:rFonts w:ascii="Arial" w:hAnsi="Arial" w:cs="Arial"/>
          <w:sz w:val="24"/>
          <w:szCs w:val="24"/>
        </w:rPr>
        <w:t>5% wydatków kwalifikowanych po</w:t>
      </w:r>
      <w:r w:rsidR="004B0044" w:rsidRPr="000D209F">
        <w:rPr>
          <w:rFonts w:ascii="Arial" w:hAnsi="Arial" w:cs="Arial"/>
          <w:sz w:val="24"/>
          <w:szCs w:val="24"/>
        </w:rPr>
        <w:t>nosi PKP PLK S.A</w:t>
      </w:r>
      <w:r w:rsidR="0070171E" w:rsidRPr="000D209F">
        <w:rPr>
          <w:rFonts w:ascii="Arial" w:hAnsi="Arial" w:cs="Arial"/>
          <w:sz w:val="24"/>
          <w:szCs w:val="24"/>
        </w:rPr>
        <w:t>.</w:t>
      </w:r>
      <w:r w:rsidR="00B77064" w:rsidRPr="000D209F">
        <w:rPr>
          <w:rFonts w:ascii="Arial" w:hAnsi="Arial" w:cs="Arial"/>
          <w:sz w:val="24"/>
          <w:szCs w:val="24"/>
        </w:rPr>
        <w:t>, natomiast 2</w:t>
      </w:r>
      <w:r w:rsidR="004B0044" w:rsidRPr="000D209F">
        <w:rPr>
          <w:rFonts w:ascii="Arial" w:hAnsi="Arial" w:cs="Arial"/>
          <w:sz w:val="24"/>
          <w:szCs w:val="24"/>
        </w:rPr>
        <w:t xml:space="preserve">5% </w:t>
      </w:r>
      <w:r w:rsidRPr="000D209F">
        <w:rPr>
          <w:rFonts w:ascii="Arial" w:hAnsi="Arial" w:cs="Arial"/>
          <w:sz w:val="24"/>
          <w:szCs w:val="24"/>
        </w:rPr>
        <w:t xml:space="preserve">będzie finansowane przez Partnerów: tj. </w:t>
      </w:r>
      <w:r w:rsidR="007E46B5" w:rsidRPr="000D209F">
        <w:rPr>
          <w:rFonts w:ascii="Arial" w:hAnsi="Arial" w:cs="Arial"/>
          <w:sz w:val="24"/>
          <w:szCs w:val="24"/>
        </w:rPr>
        <w:t>20,8 </w:t>
      </w:r>
      <w:r w:rsidRPr="000D209F">
        <w:rPr>
          <w:rFonts w:ascii="Arial" w:hAnsi="Arial" w:cs="Arial"/>
          <w:sz w:val="24"/>
          <w:szCs w:val="24"/>
        </w:rPr>
        <w:t>% GZM</w:t>
      </w:r>
      <w:r w:rsidR="007E46B5" w:rsidRPr="000D209F">
        <w:rPr>
          <w:rFonts w:ascii="Arial" w:hAnsi="Arial" w:cs="Arial"/>
          <w:sz w:val="24"/>
          <w:szCs w:val="24"/>
        </w:rPr>
        <w:t xml:space="preserve"> (83,3% z 2</w:t>
      </w:r>
      <w:r w:rsidR="000D3008" w:rsidRPr="000D209F">
        <w:rPr>
          <w:rFonts w:ascii="Arial" w:hAnsi="Arial" w:cs="Arial"/>
          <w:sz w:val="24"/>
          <w:szCs w:val="24"/>
        </w:rPr>
        <w:t>5%)</w:t>
      </w:r>
      <w:r w:rsidR="009B0972">
        <w:rPr>
          <w:rFonts w:ascii="Arial" w:hAnsi="Arial" w:cs="Arial"/>
          <w:sz w:val="24"/>
          <w:szCs w:val="24"/>
        </w:rPr>
        <w:t>, 4,2</w:t>
      </w:r>
      <w:r w:rsidR="007E46B5" w:rsidRPr="000D209F">
        <w:rPr>
          <w:rFonts w:ascii="Arial" w:hAnsi="Arial" w:cs="Arial"/>
          <w:sz w:val="24"/>
          <w:szCs w:val="24"/>
        </w:rPr>
        <w:t> </w:t>
      </w:r>
      <w:r w:rsidRPr="000D209F">
        <w:rPr>
          <w:rFonts w:ascii="Arial" w:hAnsi="Arial" w:cs="Arial"/>
          <w:sz w:val="24"/>
          <w:szCs w:val="24"/>
        </w:rPr>
        <w:t>% Województwo Śląskie</w:t>
      </w:r>
      <w:r w:rsidR="00F8498D" w:rsidRPr="000D209F">
        <w:rPr>
          <w:rFonts w:ascii="Arial" w:hAnsi="Arial" w:cs="Arial"/>
          <w:sz w:val="24"/>
          <w:szCs w:val="24"/>
        </w:rPr>
        <w:t xml:space="preserve"> (16,7% z </w:t>
      </w:r>
      <w:r w:rsidR="007E46B5" w:rsidRPr="000D209F">
        <w:rPr>
          <w:rFonts w:ascii="Arial" w:hAnsi="Arial" w:cs="Arial"/>
          <w:sz w:val="24"/>
          <w:szCs w:val="24"/>
        </w:rPr>
        <w:t>2</w:t>
      </w:r>
      <w:r w:rsidR="000D3008" w:rsidRPr="000D209F">
        <w:rPr>
          <w:rFonts w:ascii="Arial" w:hAnsi="Arial" w:cs="Arial"/>
          <w:sz w:val="24"/>
          <w:szCs w:val="24"/>
        </w:rPr>
        <w:t>5%)</w:t>
      </w:r>
      <w:r w:rsidR="004B0044" w:rsidRPr="000D209F">
        <w:rPr>
          <w:rFonts w:ascii="Arial" w:hAnsi="Arial" w:cs="Arial"/>
          <w:sz w:val="24"/>
          <w:szCs w:val="24"/>
        </w:rPr>
        <w:t xml:space="preserve">, </w:t>
      </w:r>
      <w:r w:rsidRPr="000D209F">
        <w:rPr>
          <w:rFonts w:ascii="Arial" w:hAnsi="Arial" w:cs="Arial"/>
          <w:sz w:val="24"/>
          <w:szCs w:val="24"/>
        </w:rPr>
        <w:t>z</w:t>
      </w:r>
      <w:r w:rsidR="000D3008" w:rsidRPr="000D209F">
        <w:rPr>
          <w:rFonts w:ascii="Arial" w:hAnsi="Arial" w:cs="Arial"/>
          <w:sz w:val="24"/>
          <w:szCs w:val="24"/>
        </w:rPr>
        <w:t> </w:t>
      </w:r>
      <w:r w:rsidRPr="000D209F">
        <w:rPr>
          <w:rFonts w:ascii="Arial" w:hAnsi="Arial" w:cs="Arial"/>
          <w:sz w:val="24"/>
          <w:szCs w:val="24"/>
        </w:rPr>
        <w:t xml:space="preserve">zastrzeżeniem paragrafu 3. ust. 4 pkt.2) </w:t>
      </w:r>
      <w:r w:rsidR="001E7026" w:rsidRPr="000D209F">
        <w:rPr>
          <w:rFonts w:ascii="Arial" w:hAnsi="Arial" w:cs="Arial"/>
          <w:sz w:val="24"/>
          <w:szCs w:val="24"/>
        </w:rPr>
        <w:t xml:space="preserve">i 3) </w:t>
      </w:r>
      <w:r w:rsidRPr="000D209F">
        <w:rPr>
          <w:rFonts w:ascii="Arial" w:hAnsi="Arial" w:cs="Arial"/>
          <w:sz w:val="24"/>
          <w:szCs w:val="24"/>
        </w:rPr>
        <w:t>oraz ust.5 pkt. 2)</w:t>
      </w:r>
      <w:r w:rsidR="001E7026" w:rsidRPr="000D209F">
        <w:rPr>
          <w:rFonts w:ascii="Arial" w:hAnsi="Arial" w:cs="Arial"/>
          <w:sz w:val="24"/>
          <w:szCs w:val="24"/>
        </w:rPr>
        <w:t xml:space="preserve"> i 3)</w:t>
      </w:r>
      <w:r w:rsidRPr="000D209F">
        <w:rPr>
          <w:rFonts w:ascii="Arial" w:hAnsi="Arial" w:cs="Arial"/>
          <w:sz w:val="24"/>
          <w:szCs w:val="24"/>
        </w:rPr>
        <w:t xml:space="preserve"> </w:t>
      </w:r>
    </w:p>
    <w:p w14:paraId="48460EB7" w14:textId="14CC21B4" w:rsidR="00172859" w:rsidRPr="000D209F" w:rsidRDefault="009069DB" w:rsidP="004B0044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D209F">
        <w:rPr>
          <w:rFonts w:ascii="Arial" w:hAnsi="Arial" w:cs="Arial"/>
          <w:sz w:val="24"/>
          <w:szCs w:val="24"/>
        </w:rPr>
        <w:t>Wydatki niekwalifikowane będą finansowane</w:t>
      </w:r>
      <w:r w:rsidR="001E5773" w:rsidRPr="000D209F">
        <w:rPr>
          <w:rFonts w:ascii="Arial" w:hAnsi="Arial" w:cs="Arial"/>
          <w:sz w:val="24"/>
          <w:szCs w:val="24"/>
        </w:rPr>
        <w:t xml:space="preserve"> przez każdą ze stron </w:t>
      </w:r>
      <w:r w:rsidR="000D3008" w:rsidRPr="000D209F">
        <w:rPr>
          <w:rFonts w:ascii="Arial" w:hAnsi="Arial" w:cs="Arial"/>
          <w:sz w:val="24"/>
          <w:szCs w:val="24"/>
        </w:rPr>
        <w:t xml:space="preserve">w proporcjach </w:t>
      </w:r>
      <w:r w:rsidR="00456D21" w:rsidRPr="000D209F">
        <w:rPr>
          <w:rFonts w:ascii="Arial" w:hAnsi="Arial" w:cs="Arial"/>
          <w:sz w:val="24"/>
          <w:szCs w:val="24"/>
        </w:rPr>
        <w:t>jw.</w:t>
      </w:r>
    </w:p>
    <w:p w14:paraId="17F2C879" w14:textId="48B87651" w:rsidR="009069DB" w:rsidRPr="000D209F" w:rsidRDefault="009069DB" w:rsidP="00A970C5">
      <w:pPr>
        <w:pStyle w:val="Akapitzlist"/>
        <w:numPr>
          <w:ilvl w:val="0"/>
          <w:numId w:val="2"/>
        </w:numPr>
        <w:tabs>
          <w:tab w:val="left" w:pos="6096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0D209F">
        <w:rPr>
          <w:rFonts w:ascii="Arial" w:hAnsi="Arial" w:cs="Arial"/>
          <w:sz w:val="24"/>
          <w:szCs w:val="24"/>
        </w:rPr>
        <w:t>Szczegółowe zasady określające przekazywanie środków, o których mowa w ust. 4 i 5, na rzecz Lidera projektu zostaną określone w odrębnych umowach.</w:t>
      </w:r>
    </w:p>
    <w:p w14:paraId="0E934F87" w14:textId="2C2DBC17" w:rsidR="001633E4" w:rsidRPr="000D209F" w:rsidRDefault="001633E4" w:rsidP="007A5017">
      <w:pPr>
        <w:tabs>
          <w:tab w:val="left" w:pos="6096"/>
        </w:tabs>
        <w:spacing w:after="12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D209F">
        <w:rPr>
          <w:rFonts w:ascii="Arial" w:hAnsi="Arial" w:cs="Arial"/>
          <w:b/>
          <w:bCs/>
          <w:sz w:val="24"/>
          <w:szCs w:val="24"/>
        </w:rPr>
        <w:t>§ 2</w:t>
      </w:r>
    </w:p>
    <w:p w14:paraId="445EA02C" w14:textId="77777777" w:rsidR="007D6E51" w:rsidRPr="00786B11" w:rsidRDefault="00890A4B" w:rsidP="007A5017">
      <w:pPr>
        <w:tabs>
          <w:tab w:val="left" w:pos="6096"/>
        </w:tabs>
        <w:spacing w:after="12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0D209F">
        <w:rPr>
          <w:rFonts w:ascii="Arial" w:hAnsi="Arial" w:cs="Arial"/>
          <w:b/>
          <w:bCs/>
          <w:sz w:val="24"/>
          <w:szCs w:val="24"/>
        </w:rPr>
        <w:t xml:space="preserve">Prawa </w:t>
      </w:r>
      <w:r w:rsidRPr="00786B11">
        <w:rPr>
          <w:rFonts w:ascii="Arial" w:hAnsi="Arial" w:cs="Arial"/>
          <w:b/>
          <w:bCs/>
          <w:sz w:val="24"/>
          <w:szCs w:val="24"/>
        </w:rPr>
        <w:t>i o</w:t>
      </w:r>
      <w:r w:rsidR="007D6E51" w:rsidRPr="00786B11">
        <w:rPr>
          <w:rFonts w:ascii="Arial" w:hAnsi="Arial" w:cs="Arial"/>
          <w:b/>
          <w:bCs/>
          <w:sz w:val="24"/>
          <w:szCs w:val="24"/>
        </w:rPr>
        <w:t>bowiązki Lidera</w:t>
      </w:r>
    </w:p>
    <w:p w14:paraId="7D337F50" w14:textId="77777777" w:rsidR="001633E4" w:rsidRPr="00786B11" w:rsidRDefault="007D6E51" w:rsidP="007A5017">
      <w:pPr>
        <w:pStyle w:val="Akapitzlist"/>
        <w:numPr>
          <w:ilvl w:val="0"/>
          <w:numId w:val="3"/>
        </w:numPr>
        <w:tabs>
          <w:tab w:val="left" w:pos="6096"/>
        </w:tabs>
        <w:spacing w:after="120" w:line="24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 xml:space="preserve">Do podstawowych obowiązków </w:t>
      </w:r>
      <w:r w:rsidR="00176929" w:rsidRPr="00786B11">
        <w:rPr>
          <w:rFonts w:ascii="Arial" w:hAnsi="Arial" w:cs="Arial"/>
          <w:sz w:val="24"/>
          <w:szCs w:val="24"/>
        </w:rPr>
        <w:t>Lidera należy:</w:t>
      </w:r>
    </w:p>
    <w:p w14:paraId="381FA6B6" w14:textId="77777777" w:rsidR="00DC08CB" w:rsidRPr="00786B11" w:rsidRDefault="00176929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zawarcie w imieniu swoim i Partnerów umowy o realizację Projektu,</w:t>
      </w:r>
    </w:p>
    <w:p w14:paraId="3B77A7A0" w14:textId="1C374E5D" w:rsidR="00176929" w:rsidRPr="00786B11" w:rsidRDefault="00176929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reprezentowanie Partnerów</w:t>
      </w:r>
      <w:r w:rsidR="008A0163" w:rsidRPr="00786B11">
        <w:rPr>
          <w:rFonts w:ascii="Arial" w:hAnsi="Arial" w:cs="Arial"/>
          <w:sz w:val="24"/>
          <w:szCs w:val="24"/>
        </w:rPr>
        <w:t xml:space="preserve"> i koordynowanie działań realizowanych celem </w:t>
      </w:r>
      <w:r w:rsidR="00E96E7F" w:rsidRPr="00786B11">
        <w:rPr>
          <w:rFonts w:ascii="Arial" w:hAnsi="Arial" w:cs="Arial"/>
          <w:sz w:val="24"/>
          <w:szCs w:val="24"/>
        </w:rPr>
        <w:t>zapewnienia powodzenia projektu,</w:t>
      </w:r>
    </w:p>
    <w:p w14:paraId="78666A81" w14:textId="2C69DD6A" w:rsidR="00176929" w:rsidRPr="00786B11" w:rsidRDefault="00D52AEE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 xml:space="preserve">terminowe i zgodne z wytycznymi naboru </w:t>
      </w:r>
      <w:r w:rsidR="00176929" w:rsidRPr="00786B11">
        <w:rPr>
          <w:rFonts w:ascii="Arial" w:hAnsi="Arial" w:cs="Arial"/>
          <w:sz w:val="24"/>
          <w:szCs w:val="24"/>
        </w:rPr>
        <w:t>złożenie wymaganych dokumentów aplikacyjnych w imieniu swoim i Partnerów</w:t>
      </w:r>
      <w:r w:rsidR="00A10907" w:rsidRPr="00786B11">
        <w:rPr>
          <w:rFonts w:ascii="Arial" w:hAnsi="Arial" w:cs="Arial"/>
          <w:sz w:val="24"/>
          <w:szCs w:val="24"/>
        </w:rPr>
        <w:t xml:space="preserve"> oraz ewentualne uzupełnienie braków</w:t>
      </w:r>
      <w:r w:rsidR="00B74596" w:rsidRPr="00786B11">
        <w:rPr>
          <w:rFonts w:ascii="Arial" w:hAnsi="Arial" w:cs="Arial"/>
          <w:sz w:val="24"/>
          <w:szCs w:val="24"/>
        </w:rPr>
        <w:t xml:space="preserve"> </w:t>
      </w:r>
      <w:r w:rsidR="007F0237" w:rsidRPr="00786B11">
        <w:rPr>
          <w:rFonts w:ascii="Arial" w:hAnsi="Arial" w:cs="Arial"/>
          <w:sz w:val="24"/>
          <w:szCs w:val="24"/>
        </w:rPr>
        <w:t>w etapie II,</w:t>
      </w:r>
    </w:p>
    <w:p w14:paraId="0C10DEB6" w14:textId="6B42E685" w:rsidR="00176929" w:rsidRPr="00786B11" w:rsidRDefault="00176929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zapłata</w:t>
      </w:r>
      <w:r w:rsidR="000640EF" w:rsidRPr="00786B11">
        <w:rPr>
          <w:rFonts w:ascii="Arial" w:hAnsi="Arial" w:cs="Arial"/>
          <w:sz w:val="24"/>
          <w:szCs w:val="24"/>
        </w:rPr>
        <w:t xml:space="preserve"> całości</w:t>
      </w:r>
      <w:r w:rsidRPr="00786B11">
        <w:rPr>
          <w:rFonts w:ascii="Arial" w:hAnsi="Arial" w:cs="Arial"/>
          <w:sz w:val="24"/>
          <w:szCs w:val="24"/>
        </w:rPr>
        <w:t xml:space="preserve"> wkładu</w:t>
      </w:r>
      <w:r w:rsidR="00E96E7F" w:rsidRPr="00786B11">
        <w:rPr>
          <w:rFonts w:ascii="Arial" w:hAnsi="Arial" w:cs="Arial"/>
          <w:sz w:val="24"/>
          <w:szCs w:val="24"/>
        </w:rPr>
        <w:t xml:space="preserve"> własnego rozumianego jako kwota</w:t>
      </w:r>
      <w:r w:rsidR="008262C3" w:rsidRPr="00786B11">
        <w:rPr>
          <w:rFonts w:ascii="Arial" w:hAnsi="Arial" w:cs="Arial"/>
          <w:sz w:val="24"/>
          <w:szCs w:val="24"/>
        </w:rPr>
        <w:t xml:space="preserve"> przekazana Liderowi na zasadzie § 3 ust. 4 pkt 1 i ust. 5 pkt </w:t>
      </w:r>
      <w:r w:rsidR="00D22062" w:rsidRPr="00786B11">
        <w:rPr>
          <w:rFonts w:ascii="Arial" w:hAnsi="Arial" w:cs="Arial"/>
          <w:sz w:val="24"/>
          <w:szCs w:val="24"/>
        </w:rPr>
        <w:t>1</w:t>
      </w:r>
      <w:r w:rsidR="00E96E7F" w:rsidRPr="00786B11">
        <w:rPr>
          <w:rFonts w:ascii="Arial" w:hAnsi="Arial" w:cs="Arial"/>
          <w:sz w:val="24"/>
          <w:szCs w:val="24"/>
        </w:rPr>
        <w:t xml:space="preserve"> stanowiąca</w:t>
      </w:r>
      <w:r w:rsidR="008262C3" w:rsidRPr="00786B11">
        <w:rPr>
          <w:rFonts w:ascii="Arial" w:hAnsi="Arial" w:cs="Arial"/>
          <w:sz w:val="24"/>
          <w:szCs w:val="24"/>
        </w:rPr>
        <w:t xml:space="preserve"> </w:t>
      </w:r>
      <w:r w:rsidR="00694370" w:rsidRPr="00786B11">
        <w:rPr>
          <w:rFonts w:ascii="Arial" w:hAnsi="Arial" w:cs="Arial"/>
          <w:sz w:val="24"/>
          <w:szCs w:val="24"/>
        </w:rPr>
        <w:t>2</w:t>
      </w:r>
      <w:r w:rsidRPr="00786B11">
        <w:rPr>
          <w:rFonts w:ascii="Arial" w:hAnsi="Arial" w:cs="Arial"/>
          <w:sz w:val="24"/>
          <w:szCs w:val="24"/>
        </w:rPr>
        <w:t>5</w:t>
      </w:r>
      <w:r w:rsidR="00694370" w:rsidRPr="00786B11">
        <w:rPr>
          <w:rFonts w:ascii="Arial" w:hAnsi="Arial" w:cs="Arial"/>
          <w:sz w:val="24"/>
          <w:szCs w:val="24"/>
        </w:rPr>
        <w:t> </w:t>
      </w:r>
      <w:r w:rsidRPr="00786B11">
        <w:rPr>
          <w:rFonts w:ascii="Arial" w:hAnsi="Arial" w:cs="Arial"/>
          <w:sz w:val="24"/>
          <w:szCs w:val="24"/>
        </w:rPr>
        <w:t xml:space="preserve">% udziału w </w:t>
      </w:r>
      <w:r w:rsidRPr="00786B11">
        <w:rPr>
          <w:rFonts w:ascii="Arial" w:hAnsi="Arial" w:cs="Arial"/>
          <w:sz w:val="24"/>
          <w:szCs w:val="24"/>
        </w:rPr>
        <w:lastRenderedPageBreak/>
        <w:t>wydatkach kwalifikowanych oraz</w:t>
      </w:r>
      <w:r w:rsidR="002512ED" w:rsidRPr="00786B11">
        <w:rPr>
          <w:rFonts w:ascii="Arial" w:hAnsi="Arial" w:cs="Arial"/>
          <w:sz w:val="24"/>
          <w:szCs w:val="24"/>
        </w:rPr>
        <w:t xml:space="preserve"> uregulowan</w:t>
      </w:r>
      <w:r w:rsidR="00E96E7F" w:rsidRPr="00786B11">
        <w:rPr>
          <w:rFonts w:ascii="Arial" w:hAnsi="Arial" w:cs="Arial"/>
          <w:sz w:val="24"/>
          <w:szCs w:val="24"/>
        </w:rPr>
        <w:t>i</w:t>
      </w:r>
      <w:r w:rsidR="002512ED" w:rsidRPr="00786B11">
        <w:rPr>
          <w:rFonts w:ascii="Arial" w:hAnsi="Arial" w:cs="Arial"/>
          <w:sz w:val="24"/>
          <w:szCs w:val="24"/>
        </w:rPr>
        <w:t>e</w:t>
      </w:r>
      <w:r w:rsidR="00E96E7F" w:rsidRPr="00786B11">
        <w:rPr>
          <w:rFonts w:ascii="Arial" w:hAnsi="Arial" w:cs="Arial"/>
          <w:sz w:val="24"/>
          <w:szCs w:val="24"/>
        </w:rPr>
        <w:t xml:space="preserve"> wydatków</w:t>
      </w:r>
      <w:r w:rsidR="00FF635F" w:rsidRPr="00786B11">
        <w:rPr>
          <w:rFonts w:ascii="Arial" w:hAnsi="Arial" w:cs="Arial"/>
          <w:sz w:val="24"/>
          <w:szCs w:val="24"/>
        </w:rPr>
        <w:t xml:space="preserve"> </w:t>
      </w:r>
      <w:r w:rsidR="00E96E7F" w:rsidRPr="00786B11">
        <w:rPr>
          <w:rFonts w:ascii="Arial" w:hAnsi="Arial" w:cs="Arial"/>
          <w:sz w:val="24"/>
          <w:szCs w:val="24"/>
        </w:rPr>
        <w:t>niekwalifikowanych</w:t>
      </w:r>
      <w:r w:rsidR="006E2585" w:rsidRPr="00786B11">
        <w:rPr>
          <w:rFonts w:ascii="Arial" w:hAnsi="Arial" w:cs="Arial"/>
          <w:sz w:val="24"/>
          <w:szCs w:val="24"/>
        </w:rPr>
        <w:t>, z </w:t>
      </w:r>
      <w:r w:rsidRPr="00786B11">
        <w:rPr>
          <w:rFonts w:ascii="Arial" w:hAnsi="Arial" w:cs="Arial"/>
          <w:sz w:val="24"/>
          <w:szCs w:val="24"/>
        </w:rPr>
        <w:t xml:space="preserve">wyłączeniem podatku </w:t>
      </w:r>
      <w:r w:rsidR="00E96E7F" w:rsidRPr="00786B11">
        <w:rPr>
          <w:rFonts w:ascii="Arial" w:hAnsi="Arial" w:cs="Arial"/>
          <w:sz w:val="24"/>
          <w:szCs w:val="24"/>
        </w:rPr>
        <w:t>VAT od wydatków kwal</w:t>
      </w:r>
      <w:r w:rsidR="00507CC9" w:rsidRPr="00786B11">
        <w:rPr>
          <w:rFonts w:ascii="Arial" w:hAnsi="Arial" w:cs="Arial"/>
          <w:sz w:val="24"/>
          <w:szCs w:val="24"/>
        </w:rPr>
        <w:t>ifikowanych oraz przedkładanie P</w:t>
      </w:r>
      <w:r w:rsidR="00E96E7F" w:rsidRPr="00786B11">
        <w:rPr>
          <w:rFonts w:ascii="Arial" w:hAnsi="Arial" w:cs="Arial"/>
          <w:sz w:val="24"/>
          <w:szCs w:val="24"/>
        </w:rPr>
        <w:t>artnerom rozliczenia dokonywanych wydatków.</w:t>
      </w:r>
      <w:r w:rsidR="00E654C5" w:rsidRPr="00786B11">
        <w:rPr>
          <w:rFonts w:ascii="Arial" w:hAnsi="Arial" w:cs="Arial"/>
          <w:sz w:val="24"/>
          <w:szCs w:val="24"/>
        </w:rPr>
        <w:t xml:space="preserve"> </w:t>
      </w:r>
    </w:p>
    <w:p w14:paraId="7E3CABBA" w14:textId="4D3CAB9F" w:rsidR="0075423B" w:rsidRPr="00786B11" w:rsidRDefault="00176929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prowadzenie w imieniu swoim i Partnerów komunikacji z PKP Polskie Linie Kolejowe S.A. (PLK)</w:t>
      </w:r>
      <w:r w:rsidR="006E2585" w:rsidRPr="00786B11">
        <w:rPr>
          <w:rFonts w:ascii="Arial" w:hAnsi="Arial" w:cs="Arial"/>
          <w:sz w:val="24"/>
          <w:szCs w:val="24"/>
        </w:rPr>
        <w:t xml:space="preserve"> w zakresie naboru i </w:t>
      </w:r>
      <w:r w:rsidR="00A06B14" w:rsidRPr="00786B11">
        <w:rPr>
          <w:rFonts w:ascii="Arial" w:hAnsi="Arial" w:cs="Arial"/>
          <w:sz w:val="24"/>
          <w:szCs w:val="24"/>
        </w:rPr>
        <w:t>realizacji Projektu</w:t>
      </w:r>
      <w:r w:rsidR="0075423B" w:rsidRPr="00786B11">
        <w:rPr>
          <w:rFonts w:ascii="Arial" w:hAnsi="Arial" w:cs="Arial"/>
          <w:sz w:val="24"/>
          <w:szCs w:val="24"/>
        </w:rPr>
        <w:t>,</w:t>
      </w:r>
    </w:p>
    <w:p w14:paraId="24DC581D" w14:textId="7B966AFC" w:rsidR="00DF427F" w:rsidRPr="00786B11" w:rsidRDefault="00DF427F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zwrot sfinansowanego przez Górnośląsko</w:t>
      </w:r>
      <w:r w:rsidR="3403351F" w:rsidRPr="00786B11">
        <w:rPr>
          <w:rFonts w:ascii="Arial" w:hAnsi="Arial" w:cs="Arial"/>
          <w:sz w:val="24"/>
          <w:szCs w:val="24"/>
        </w:rPr>
        <w:t>-</w:t>
      </w:r>
      <w:r w:rsidRPr="00786B11">
        <w:rPr>
          <w:rFonts w:ascii="Arial" w:hAnsi="Arial" w:cs="Arial"/>
          <w:sz w:val="24"/>
          <w:szCs w:val="24"/>
        </w:rPr>
        <w:t>Zagłębiowską Metropolię wkładu własnego w trybie przewidzianym usta</w:t>
      </w:r>
      <w:r w:rsidR="0099498D" w:rsidRPr="00786B11">
        <w:rPr>
          <w:rFonts w:ascii="Arial" w:hAnsi="Arial" w:cs="Arial"/>
          <w:sz w:val="24"/>
          <w:szCs w:val="24"/>
        </w:rPr>
        <w:t>wą z </w:t>
      </w:r>
      <w:r w:rsidR="00C011D3" w:rsidRPr="00786B11">
        <w:rPr>
          <w:rFonts w:ascii="Arial" w:hAnsi="Arial" w:cs="Arial"/>
          <w:sz w:val="24"/>
          <w:szCs w:val="24"/>
        </w:rPr>
        <w:t>dnia 27 sierpnia 2009 r. o </w:t>
      </w:r>
      <w:r w:rsidRPr="00786B11">
        <w:rPr>
          <w:rFonts w:ascii="Arial" w:hAnsi="Arial" w:cs="Arial"/>
          <w:sz w:val="24"/>
          <w:szCs w:val="24"/>
        </w:rPr>
        <w:t>finansach publicznych w przypadku, kiedy środki finansowe zostaną przekazane Liderowi, lecz nie zostaną one wykorzystane lub zostaną wykorzystane niezgodnie z przeznaczeniem.</w:t>
      </w:r>
    </w:p>
    <w:p w14:paraId="08381582" w14:textId="4CD0833B" w:rsidR="0075423B" w:rsidRPr="00786B11" w:rsidRDefault="00902BE0" w:rsidP="007A5017">
      <w:pPr>
        <w:pStyle w:val="Akapitzlist"/>
        <w:numPr>
          <w:ilvl w:val="0"/>
          <w:numId w:val="4"/>
        </w:numPr>
        <w:tabs>
          <w:tab w:val="left" w:pos="6096"/>
        </w:tabs>
        <w:spacing w:after="120" w:line="240" w:lineRule="auto"/>
        <w:ind w:left="709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zwrot sfinansowanego przez Województwo Śląskie</w:t>
      </w:r>
      <w:r w:rsidR="002512ED" w:rsidRPr="00786B11">
        <w:rPr>
          <w:rFonts w:ascii="Arial" w:hAnsi="Arial" w:cs="Arial"/>
          <w:sz w:val="24"/>
          <w:szCs w:val="24"/>
        </w:rPr>
        <w:t xml:space="preserve"> </w:t>
      </w:r>
      <w:r w:rsidR="00B53D18" w:rsidRPr="00786B11">
        <w:rPr>
          <w:rFonts w:ascii="Arial" w:hAnsi="Arial" w:cs="Arial"/>
          <w:sz w:val="24"/>
          <w:szCs w:val="24"/>
        </w:rPr>
        <w:t>wkładu własnego w </w:t>
      </w:r>
      <w:r w:rsidRPr="00786B11">
        <w:rPr>
          <w:rFonts w:ascii="Arial" w:hAnsi="Arial" w:cs="Arial"/>
          <w:sz w:val="24"/>
          <w:szCs w:val="24"/>
        </w:rPr>
        <w:t xml:space="preserve">trybie przewidzianym </w:t>
      </w:r>
      <w:r w:rsidR="002D2CE8" w:rsidRPr="00786B11">
        <w:rPr>
          <w:rFonts w:ascii="Arial" w:hAnsi="Arial" w:cs="Arial"/>
          <w:sz w:val="24"/>
          <w:szCs w:val="24"/>
        </w:rPr>
        <w:t>ustawą z </w:t>
      </w:r>
      <w:r w:rsidR="005121DE" w:rsidRPr="00786B11">
        <w:rPr>
          <w:rFonts w:ascii="Arial" w:hAnsi="Arial" w:cs="Arial"/>
          <w:sz w:val="24"/>
          <w:szCs w:val="24"/>
        </w:rPr>
        <w:t>dnia 27 sierpnia 2009 </w:t>
      </w:r>
      <w:r w:rsidR="00177D0E" w:rsidRPr="00786B11">
        <w:rPr>
          <w:rFonts w:ascii="Arial" w:hAnsi="Arial" w:cs="Arial"/>
          <w:sz w:val="24"/>
          <w:szCs w:val="24"/>
        </w:rPr>
        <w:t xml:space="preserve">r. o finansach publicznych </w:t>
      </w:r>
      <w:r w:rsidR="00C011D3" w:rsidRPr="00786B11">
        <w:rPr>
          <w:rFonts w:ascii="Arial" w:hAnsi="Arial" w:cs="Arial"/>
          <w:sz w:val="24"/>
          <w:szCs w:val="24"/>
        </w:rPr>
        <w:t>w </w:t>
      </w:r>
      <w:r w:rsidRPr="00786B11">
        <w:rPr>
          <w:rFonts w:ascii="Arial" w:hAnsi="Arial" w:cs="Arial"/>
          <w:sz w:val="24"/>
          <w:szCs w:val="24"/>
        </w:rPr>
        <w:t>przypadku, kiedy środki finansowe zostaną przekazane Liderowi</w:t>
      </w:r>
      <w:r w:rsidR="00D37FAD" w:rsidRPr="00786B11">
        <w:rPr>
          <w:rFonts w:ascii="Arial" w:hAnsi="Arial" w:cs="Arial"/>
          <w:sz w:val="24"/>
          <w:szCs w:val="24"/>
        </w:rPr>
        <w:t>,</w:t>
      </w:r>
      <w:r w:rsidRPr="00786B11">
        <w:rPr>
          <w:rFonts w:ascii="Arial" w:hAnsi="Arial" w:cs="Arial"/>
          <w:sz w:val="24"/>
          <w:szCs w:val="24"/>
        </w:rPr>
        <w:t xml:space="preserve"> lecz nie zostaną one wykorzystane</w:t>
      </w:r>
      <w:r w:rsidR="00177D0E" w:rsidRPr="00786B11">
        <w:rPr>
          <w:rFonts w:ascii="Arial" w:hAnsi="Arial" w:cs="Arial"/>
          <w:sz w:val="24"/>
          <w:szCs w:val="24"/>
        </w:rPr>
        <w:t xml:space="preserve"> lub zostaną wykorzystane niezgodnie z</w:t>
      </w:r>
      <w:r w:rsidR="00C011D3" w:rsidRPr="00786B11">
        <w:rPr>
          <w:rFonts w:ascii="Arial" w:hAnsi="Arial" w:cs="Arial"/>
          <w:sz w:val="24"/>
          <w:szCs w:val="24"/>
        </w:rPr>
        <w:t> </w:t>
      </w:r>
      <w:r w:rsidR="00177D0E" w:rsidRPr="00786B11">
        <w:rPr>
          <w:rFonts w:ascii="Arial" w:hAnsi="Arial" w:cs="Arial"/>
          <w:sz w:val="24"/>
          <w:szCs w:val="24"/>
        </w:rPr>
        <w:t>przeznaczeniem</w:t>
      </w:r>
      <w:r w:rsidRPr="00786B11">
        <w:rPr>
          <w:rFonts w:ascii="Arial" w:hAnsi="Arial" w:cs="Arial"/>
          <w:sz w:val="24"/>
          <w:szCs w:val="24"/>
        </w:rPr>
        <w:t>.</w:t>
      </w:r>
    </w:p>
    <w:p w14:paraId="6A9DDA7D" w14:textId="2858191D" w:rsidR="003A19CB" w:rsidRPr="00786B11" w:rsidRDefault="00A06B14" w:rsidP="007A5017">
      <w:pPr>
        <w:pStyle w:val="Akapitzlist"/>
        <w:numPr>
          <w:ilvl w:val="0"/>
          <w:numId w:val="3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Lider zobowiązuje się do udzielania Part</w:t>
      </w:r>
      <w:r w:rsidR="00F8498D">
        <w:rPr>
          <w:rFonts w:ascii="Arial" w:hAnsi="Arial" w:cs="Arial"/>
          <w:sz w:val="24"/>
          <w:szCs w:val="24"/>
        </w:rPr>
        <w:t>nerom na każdym etapie naboru i </w:t>
      </w:r>
      <w:r w:rsidRPr="00786B11">
        <w:rPr>
          <w:rFonts w:ascii="Arial" w:hAnsi="Arial" w:cs="Arial"/>
          <w:sz w:val="24"/>
          <w:szCs w:val="24"/>
        </w:rPr>
        <w:t>realizacji Proj</w:t>
      </w:r>
      <w:r w:rsidR="005121DE" w:rsidRPr="00786B11">
        <w:rPr>
          <w:rFonts w:ascii="Arial" w:hAnsi="Arial" w:cs="Arial"/>
          <w:sz w:val="24"/>
          <w:szCs w:val="24"/>
        </w:rPr>
        <w:t>ektu szczegółowych informacji i </w:t>
      </w:r>
      <w:r w:rsidRPr="00786B11">
        <w:rPr>
          <w:rFonts w:ascii="Arial" w:hAnsi="Arial" w:cs="Arial"/>
          <w:sz w:val="24"/>
          <w:szCs w:val="24"/>
        </w:rPr>
        <w:t xml:space="preserve">wyjaśnień oraz udostępniania dokumentów dotyczących przedmiotu </w:t>
      </w:r>
      <w:r w:rsidR="00AE1C63" w:rsidRPr="00786B11">
        <w:rPr>
          <w:rFonts w:ascii="Arial" w:hAnsi="Arial" w:cs="Arial"/>
          <w:sz w:val="24"/>
          <w:szCs w:val="24"/>
        </w:rPr>
        <w:t>umowy</w:t>
      </w:r>
      <w:r w:rsidRPr="00786B11">
        <w:rPr>
          <w:rFonts w:ascii="Arial" w:hAnsi="Arial" w:cs="Arial"/>
          <w:sz w:val="24"/>
          <w:szCs w:val="24"/>
        </w:rPr>
        <w:t>.</w:t>
      </w:r>
    </w:p>
    <w:p w14:paraId="44D3EB71" w14:textId="77777777" w:rsidR="003A19CB" w:rsidRPr="00786B11" w:rsidRDefault="003A19CB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41A2E51" w14:textId="77777777" w:rsidR="004F0A91" w:rsidRPr="00786B11" w:rsidRDefault="004F0A91" w:rsidP="007A5017">
      <w:pPr>
        <w:tabs>
          <w:tab w:val="left" w:pos="6096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0FC1576" w14:textId="77777777" w:rsidR="003A19CB" w:rsidRPr="00786B11" w:rsidRDefault="003A19CB" w:rsidP="007A5017">
      <w:pPr>
        <w:keepNext/>
        <w:tabs>
          <w:tab w:val="left" w:pos="6096"/>
        </w:tabs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6B11">
        <w:rPr>
          <w:rFonts w:ascii="Arial" w:hAnsi="Arial" w:cs="Arial"/>
          <w:b/>
          <w:bCs/>
          <w:sz w:val="24"/>
          <w:szCs w:val="24"/>
        </w:rPr>
        <w:t>§ 3</w:t>
      </w:r>
    </w:p>
    <w:p w14:paraId="31D00751" w14:textId="77777777" w:rsidR="003A19CB" w:rsidRPr="00786B11" w:rsidRDefault="00890A4B" w:rsidP="007A5017">
      <w:pPr>
        <w:pStyle w:val="Akapitzlist"/>
        <w:keepNext/>
        <w:tabs>
          <w:tab w:val="left" w:pos="6096"/>
        </w:tabs>
        <w:spacing w:after="120" w:line="240" w:lineRule="auto"/>
        <w:ind w:left="426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786B11">
        <w:rPr>
          <w:rFonts w:ascii="Arial" w:hAnsi="Arial" w:cs="Arial"/>
          <w:b/>
          <w:bCs/>
          <w:sz w:val="24"/>
          <w:szCs w:val="24"/>
        </w:rPr>
        <w:t>Prawa i o</w:t>
      </w:r>
      <w:r w:rsidR="003A19CB" w:rsidRPr="00786B11">
        <w:rPr>
          <w:rFonts w:ascii="Arial" w:hAnsi="Arial" w:cs="Arial"/>
          <w:b/>
          <w:bCs/>
          <w:sz w:val="24"/>
          <w:szCs w:val="24"/>
        </w:rPr>
        <w:t>bowiązki Partnerów</w:t>
      </w:r>
    </w:p>
    <w:p w14:paraId="14B571CA" w14:textId="77B73745" w:rsidR="003A19CB" w:rsidRPr="00786B11" w:rsidRDefault="003A19CB" w:rsidP="007A5017">
      <w:pPr>
        <w:pStyle w:val="Akapitzlist"/>
        <w:numPr>
          <w:ilvl w:val="0"/>
          <w:numId w:val="5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Partnerzy zobowiązują się do udzielania pomocy Liderowi oraz innym Partnerom, przeka</w:t>
      </w:r>
      <w:r w:rsidR="00744CDF" w:rsidRPr="00786B11">
        <w:rPr>
          <w:rFonts w:ascii="Arial" w:hAnsi="Arial" w:cs="Arial"/>
          <w:sz w:val="24"/>
          <w:szCs w:val="24"/>
        </w:rPr>
        <w:t>zywania dostępnych informacji i </w:t>
      </w:r>
      <w:r w:rsidRPr="00786B11">
        <w:rPr>
          <w:rFonts w:ascii="Arial" w:hAnsi="Arial" w:cs="Arial"/>
          <w:sz w:val="24"/>
          <w:szCs w:val="24"/>
        </w:rPr>
        <w:t>dokumentów</w:t>
      </w:r>
      <w:r w:rsidR="00603CAC" w:rsidRPr="00786B11">
        <w:rPr>
          <w:rFonts w:ascii="Arial" w:hAnsi="Arial" w:cs="Arial"/>
          <w:sz w:val="24"/>
          <w:szCs w:val="24"/>
        </w:rPr>
        <w:t xml:space="preserve"> oraz udzielania wyjaśnień</w:t>
      </w:r>
      <w:r w:rsidRPr="00786B11">
        <w:rPr>
          <w:rFonts w:ascii="Arial" w:hAnsi="Arial" w:cs="Arial"/>
          <w:sz w:val="24"/>
          <w:szCs w:val="24"/>
        </w:rPr>
        <w:t>, które okażą się konieczne celem naboru i realizacji Projektu.</w:t>
      </w:r>
    </w:p>
    <w:p w14:paraId="0FDB112D" w14:textId="77A93E20" w:rsidR="005B03C7" w:rsidRPr="00786B11" w:rsidRDefault="005B03C7" w:rsidP="007A5017">
      <w:pPr>
        <w:pStyle w:val="Akapitzlist"/>
        <w:numPr>
          <w:ilvl w:val="0"/>
          <w:numId w:val="5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Na każdym etapie naboru, a przed podpisaniem umowy na realizację projektu Partnerzy maj</w:t>
      </w:r>
      <w:r w:rsidR="00744CDF" w:rsidRPr="00786B11">
        <w:rPr>
          <w:rFonts w:ascii="Arial" w:hAnsi="Arial" w:cs="Arial"/>
          <w:sz w:val="24"/>
          <w:szCs w:val="24"/>
        </w:rPr>
        <w:t>ą obowiązek zawiadomić Lidera o </w:t>
      </w:r>
      <w:r w:rsidRPr="00786B11">
        <w:rPr>
          <w:rFonts w:ascii="Arial" w:hAnsi="Arial" w:cs="Arial"/>
          <w:sz w:val="24"/>
          <w:szCs w:val="24"/>
        </w:rPr>
        <w:t>każdej zmianie okoliczności faktycznych i prawnych we wniosku o nabór projektu, mającej wpływ na spełnianie przez projekt kryteriów wyboru projektu i której wprowadzenie skutkowałoby negatywną oceną projektu.</w:t>
      </w:r>
    </w:p>
    <w:p w14:paraId="622EA710" w14:textId="1EB6A0A1" w:rsidR="005B03C7" w:rsidRPr="00786B11" w:rsidRDefault="005B03C7" w:rsidP="0072662A">
      <w:pPr>
        <w:pStyle w:val="Akapitzlist"/>
        <w:numPr>
          <w:ilvl w:val="0"/>
          <w:numId w:val="5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Partnerzy potwier</w:t>
      </w:r>
      <w:r w:rsidR="00B53D18" w:rsidRPr="00786B11">
        <w:rPr>
          <w:rFonts w:ascii="Arial" w:hAnsi="Arial" w:cs="Arial"/>
          <w:sz w:val="24"/>
          <w:szCs w:val="24"/>
        </w:rPr>
        <w:t xml:space="preserve">dzają, że przekazane informacje </w:t>
      </w:r>
      <w:r w:rsidR="000E6BE4" w:rsidRPr="00786B11">
        <w:rPr>
          <w:rFonts w:ascii="Arial" w:hAnsi="Arial" w:cs="Arial"/>
          <w:sz w:val="24"/>
          <w:szCs w:val="24"/>
        </w:rPr>
        <w:t>będą dokładne i </w:t>
      </w:r>
      <w:r w:rsidRPr="00786B11">
        <w:rPr>
          <w:rFonts w:ascii="Arial" w:hAnsi="Arial" w:cs="Arial"/>
          <w:sz w:val="24"/>
          <w:szCs w:val="24"/>
        </w:rPr>
        <w:t xml:space="preserve">prawidłowe. </w:t>
      </w:r>
    </w:p>
    <w:p w14:paraId="32CC0819" w14:textId="77777777" w:rsidR="00902BE0" w:rsidRPr="00786B11" w:rsidRDefault="00902BE0" w:rsidP="007A5017">
      <w:pPr>
        <w:pStyle w:val="Akapitzlist"/>
        <w:numPr>
          <w:ilvl w:val="0"/>
          <w:numId w:val="5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Województwo Śląskie zobowiązuje się do:</w:t>
      </w:r>
    </w:p>
    <w:p w14:paraId="5386C823" w14:textId="44897DB9" w:rsidR="00A0337B" w:rsidRPr="00786B11" w:rsidRDefault="00A0337B" w:rsidP="00A0337B">
      <w:pPr>
        <w:pStyle w:val="Akapitzlist"/>
        <w:numPr>
          <w:ilvl w:val="0"/>
          <w:numId w:val="6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bookmarkStart w:id="5" w:name="_Hlk81818536"/>
      <w:r w:rsidRPr="00786B11">
        <w:rPr>
          <w:rFonts w:ascii="Arial" w:hAnsi="Arial" w:cs="Arial"/>
          <w:sz w:val="24"/>
          <w:szCs w:val="24"/>
        </w:rPr>
        <w:t xml:space="preserve">zapewnienia Liderowi, w przewidzianym prawem trybie, </w:t>
      </w:r>
      <w:r w:rsidR="00CA1048" w:rsidRPr="00786B11">
        <w:rPr>
          <w:rFonts w:ascii="Arial" w:hAnsi="Arial" w:cs="Arial"/>
          <w:sz w:val="24"/>
          <w:szCs w:val="24"/>
        </w:rPr>
        <w:t xml:space="preserve">w formie pomocy finansowej, </w:t>
      </w:r>
      <w:r w:rsidRPr="00786B11">
        <w:rPr>
          <w:rFonts w:ascii="Arial" w:hAnsi="Arial" w:cs="Arial"/>
          <w:sz w:val="24"/>
          <w:szCs w:val="24"/>
        </w:rPr>
        <w:t>współfinansowania wkładu własnego, o którym mowa w § 2 ust. 1 pkt 4), obejmującego odcinek od granicy Górnośląsko-Zagłębiowskiej Metropolii (</w:t>
      </w:r>
      <w:r w:rsidRPr="00786B11">
        <w:rPr>
          <w:rFonts w:ascii="Arial" w:hAnsi="Arial" w:cs="Arial"/>
          <w:i/>
          <w:iCs/>
          <w:sz w:val="24"/>
          <w:szCs w:val="24"/>
        </w:rPr>
        <w:t>tj. od km 17,857  linii kolejowej nr 140</w:t>
      </w:r>
      <w:r w:rsidRPr="00786B11">
        <w:rPr>
          <w:rFonts w:ascii="Arial" w:hAnsi="Arial" w:cs="Arial"/>
          <w:sz w:val="24"/>
          <w:szCs w:val="24"/>
        </w:rPr>
        <w:t>) do stacji Orzesze Jaśkowice do km 21,443, czyli ok. 3,586 km, w wysokości</w:t>
      </w:r>
      <w:r w:rsidR="003C00D2" w:rsidRPr="00786B11">
        <w:rPr>
          <w:rFonts w:ascii="Arial" w:hAnsi="Arial" w:cs="Arial"/>
          <w:sz w:val="24"/>
          <w:szCs w:val="24"/>
        </w:rPr>
        <w:t xml:space="preserve"> udziału</w:t>
      </w:r>
      <w:r w:rsidRPr="00786B11">
        <w:rPr>
          <w:rFonts w:ascii="Arial" w:hAnsi="Arial" w:cs="Arial"/>
          <w:sz w:val="24"/>
          <w:szCs w:val="24"/>
        </w:rPr>
        <w:t xml:space="preserve"> 16,7%</w:t>
      </w:r>
      <w:r w:rsidR="00F8498D">
        <w:rPr>
          <w:rFonts w:ascii="Arial" w:hAnsi="Arial" w:cs="Arial"/>
          <w:sz w:val="24"/>
          <w:szCs w:val="24"/>
        </w:rPr>
        <w:t xml:space="preserve"> z </w:t>
      </w:r>
      <w:r w:rsidR="00694370" w:rsidRPr="00786B11">
        <w:rPr>
          <w:rFonts w:ascii="Arial" w:hAnsi="Arial" w:cs="Arial"/>
          <w:sz w:val="24"/>
          <w:szCs w:val="24"/>
        </w:rPr>
        <w:t>2</w:t>
      </w:r>
      <w:r w:rsidR="003C00D2" w:rsidRPr="00786B11">
        <w:rPr>
          <w:rFonts w:ascii="Arial" w:hAnsi="Arial" w:cs="Arial"/>
          <w:sz w:val="24"/>
          <w:szCs w:val="24"/>
        </w:rPr>
        <w:t xml:space="preserve">5% </w:t>
      </w:r>
      <w:r w:rsidRPr="00786B11">
        <w:rPr>
          <w:rFonts w:ascii="Arial" w:hAnsi="Arial" w:cs="Arial"/>
          <w:sz w:val="24"/>
          <w:szCs w:val="24"/>
        </w:rPr>
        <w:t>łącznych wydatkach  kwalifikowan</w:t>
      </w:r>
      <w:r w:rsidR="00F8498D">
        <w:rPr>
          <w:rFonts w:ascii="Arial" w:hAnsi="Arial" w:cs="Arial"/>
          <w:sz w:val="24"/>
          <w:szCs w:val="24"/>
        </w:rPr>
        <w:t>ych ponoszonych przez Lidera, w </w:t>
      </w:r>
      <w:r w:rsidRPr="00786B11">
        <w:rPr>
          <w:rFonts w:ascii="Arial" w:hAnsi="Arial" w:cs="Arial"/>
          <w:sz w:val="24"/>
          <w:szCs w:val="24"/>
        </w:rPr>
        <w:t>terminach pozwalających na</w:t>
      </w:r>
      <w:r w:rsidR="00CD759F" w:rsidRPr="00786B11">
        <w:rPr>
          <w:rFonts w:ascii="Arial" w:hAnsi="Arial" w:cs="Arial"/>
          <w:sz w:val="24"/>
          <w:szCs w:val="24"/>
        </w:rPr>
        <w:t xml:space="preserve"> sprawną realizację Projektu, z </w:t>
      </w:r>
      <w:r w:rsidRPr="00786B11">
        <w:rPr>
          <w:rFonts w:ascii="Arial" w:hAnsi="Arial" w:cs="Arial"/>
          <w:sz w:val="24"/>
          <w:szCs w:val="24"/>
        </w:rPr>
        <w:t>zastrzeżeniem ust. 4 pkt. 2)</w:t>
      </w:r>
      <w:r w:rsidR="00FE3E1A" w:rsidRPr="00786B11">
        <w:rPr>
          <w:rFonts w:ascii="Arial" w:hAnsi="Arial" w:cs="Arial"/>
          <w:sz w:val="24"/>
          <w:szCs w:val="24"/>
        </w:rPr>
        <w:t xml:space="preserve"> i 3)</w:t>
      </w:r>
      <w:r w:rsidRPr="00786B11">
        <w:rPr>
          <w:rFonts w:ascii="Arial" w:hAnsi="Arial" w:cs="Arial"/>
          <w:sz w:val="24"/>
          <w:szCs w:val="24"/>
        </w:rPr>
        <w:t>.</w:t>
      </w:r>
    </w:p>
    <w:p w14:paraId="634589B6" w14:textId="031B53D2" w:rsidR="00125C8D" w:rsidRPr="00786B11" w:rsidRDefault="00A0337B" w:rsidP="00125C8D">
      <w:pPr>
        <w:pStyle w:val="Akapitzlist"/>
        <w:numPr>
          <w:ilvl w:val="0"/>
          <w:numId w:val="6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w przypadku przesunięcia punktów ograniczających zakres geograficzny planowanych prac na stacjach wyznaczaj</w:t>
      </w:r>
      <w:r w:rsidR="009C4F8C" w:rsidRPr="00786B11">
        <w:rPr>
          <w:rFonts w:ascii="Arial" w:hAnsi="Arial" w:cs="Arial"/>
          <w:sz w:val="24"/>
          <w:szCs w:val="24"/>
        </w:rPr>
        <w:t>ących odcinek linii kolejowej</w:t>
      </w:r>
      <w:r w:rsidRPr="00786B11">
        <w:rPr>
          <w:rFonts w:ascii="Arial" w:hAnsi="Arial" w:cs="Arial"/>
          <w:sz w:val="24"/>
          <w:szCs w:val="24"/>
        </w:rPr>
        <w:t xml:space="preserve"> nr 140, tj. Katowice Ligota (0,000 km) oraz</w:t>
      </w:r>
      <w:r w:rsidR="009C4F8C" w:rsidRPr="00786B11">
        <w:rPr>
          <w:rFonts w:ascii="Arial" w:hAnsi="Arial" w:cs="Arial"/>
          <w:sz w:val="24"/>
          <w:szCs w:val="24"/>
        </w:rPr>
        <w:t xml:space="preserve"> Orzesze Jaśkowice (21,443 km) </w:t>
      </w:r>
      <w:r w:rsidR="00F8498D">
        <w:rPr>
          <w:rFonts w:ascii="Arial" w:hAnsi="Arial" w:cs="Arial"/>
          <w:sz w:val="24"/>
          <w:szCs w:val="24"/>
        </w:rPr>
        <w:t>w </w:t>
      </w:r>
      <w:r w:rsidRPr="00786B11">
        <w:rPr>
          <w:rFonts w:ascii="Arial" w:hAnsi="Arial" w:cs="Arial"/>
          <w:sz w:val="24"/>
          <w:szCs w:val="24"/>
        </w:rPr>
        <w:t xml:space="preserve">rezultacie opracowania Wstępnego Studium Planistyczno-Prognostycznego, w szczególności z uwagi na objęcie  zadaniem całej </w:t>
      </w:r>
      <w:r w:rsidRPr="00786B11">
        <w:rPr>
          <w:rFonts w:ascii="Arial" w:hAnsi="Arial" w:cs="Arial"/>
          <w:sz w:val="24"/>
          <w:szCs w:val="24"/>
        </w:rPr>
        <w:lastRenderedPageBreak/>
        <w:t>długości stacji Orzesze Jaśkowice, udział 16,7%, o którym mowa w ust.</w:t>
      </w:r>
      <w:r w:rsidR="009C4F8C" w:rsidRPr="00786B11">
        <w:rPr>
          <w:rFonts w:ascii="Arial" w:hAnsi="Arial" w:cs="Arial"/>
          <w:sz w:val="24"/>
          <w:szCs w:val="24"/>
        </w:rPr>
        <w:t xml:space="preserve"> </w:t>
      </w:r>
      <w:r w:rsidRPr="00786B11">
        <w:rPr>
          <w:rFonts w:ascii="Arial" w:hAnsi="Arial" w:cs="Arial"/>
          <w:sz w:val="24"/>
          <w:szCs w:val="24"/>
        </w:rPr>
        <w:t>4 pkt 1) ulegnie odpowiedniej zmianie, jednak do poziomu nie większego niż 19,7%</w:t>
      </w:r>
      <w:r w:rsidR="00E75731" w:rsidRPr="00786B11">
        <w:rPr>
          <w:rFonts w:ascii="Arial" w:hAnsi="Arial" w:cs="Arial"/>
          <w:sz w:val="24"/>
          <w:szCs w:val="24"/>
        </w:rPr>
        <w:t xml:space="preserve"> z </w:t>
      </w:r>
      <w:r w:rsidR="00694370" w:rsidRPr="00786B11">
        <w:rPr>
          <w:rFonts w:ascii="Arial" w:hAnsi="Arial" w:cs="Arial"/>
          <w:sz w:val="24"/>
          <w:szCs w:val="24"/>
        </w:rPr>
        <w:t>2</w:t>
      </w:r>
      <w:r w:rsidR="00E75731" w:rsidRPr="00786B11">
        <w:rPr>
          <w:rFonts w:ascii="Arial" w:hAnsi="Arial" w:cs="Arial"/>
          <w:sz w:val="24"/>
          <w:szCs w:val="24"/>
        </w:rPr>
        <w:t>5%</w:t>
      </w:r>
      <w:r w:rsidRPr="00786B11">
        <w:rPr>
          <w:rFonts w:ascii="Arial" w:hAnsi="Arial" w:cs="Arial"/>
          <w:sz w:val="24"/>
          <w:szCs w:val="24"/>
        </w:rPr>
        <w:t xml:space="preserve"> wydatków kwalifikowanych ponoszonych przez Lidera.</w:t>
      </w:r>
    </w:p>
    <w:bookmarkEnd w:id="5"/>
    <w:p w14:paraId="10B05CFF" w14:textId="057B6DB0" w:rsidR="001E7026" w:rsidRPr="00D44E74" w:rsidRDefault="001E7026" w:rsidP="001E7026">
      <w:pPr>
        <w:pStyle w:val="Akapitzlist"/>
        <w:numPr>
          <w:ilvl w:val="0"/>
          <w:numId w:val="6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t>W przypadku zapowiadanego przesunięcia przez PKP PLK SA punktu ograniczającego zakres geograficzny planowanych prac ze stacji wyznaczającej odcinek linii kolejowej nr 140, tj. Katowice Ligota (0,000 km) do stacji Katowice Piotrowice (</w:t>
      </w:r>
      <w:r w:rsidR="004B51EB" w:rsidRPr="00786B11">
        <w:rPr>
          <w:rFonts w:ascii="Arial" w:hAnsi="Arial" w:cs="Arial"/>
          <w:sz w:val="24"/>
          <w:szCs w:val="24"/>
        </w:rPr>
        <w:t>ok.2,100</w:t>
      </w:r>
      <w:r w:rsidRPr="00786B11">
        <w:rPr>
          <w:rFonts w:ascii="Arial" w:hAnsi="Arial" w:cs="Arial"/>
          <w:sz w:val="24"/>
          <w:szCs w:val="24"/>
        </w:rPr>
        <w:t xml:space="preserve"> km) z uwagi na realizowany przez zarządcę infrastruktury projekt budowy drugiej pary torów aglomeracyjnych od stacji Katowice, udział 16,7%, o którym mo</w:t>
      </w:r>
      <w:r w:rsidRPr="00D44E74">
        <w:rPr>
          <w:rFonts w:ascii="Arial" w:hAnsi="Arial" w:cs="Arial"/>
          <w:sz w:val="24"/>
          <w:szCs w:val="24"/>
        </w:rPr>
        <w:t xml:space="preserve">wa w ust. 4 pkt 1) ulegnie odpowiedniej zmianie, jednak do poziomu nie większego niż </w:t>
      </w:r>
      <w:r w:rsidR="00DE36C5" w:rsidRPr="00D44E74">
        <w:rPr>
          <w:rFonts w:ascii="Arial" w:hAnsi="Arial" w:cs="Arial"/>
          <w:sz w:val="24"/>
          <w:szCs w:val="24"/>
        </w:rPr>
        <w:t>28,5</w:t>
      </w:r>
      <w:r w:rsidR="00694370" w:rsidRPr="00D44E74">
        <w:rPr>
          <w:rFonts w:ascii="Arial" w:hAnsi="Arial" w:cs="Arial"/>
          <w:sz w:val="24"/>
          <w:szCs w:val="24"/>
        </w:rPr>
        <w:t>% z 2</w:t>
      </w:r>
      <w:r w:rsidRPr="00D44E74">
        <w:rPr>
          <w:rFonts w:ascii="Arial" w:hAnsi="Arial" w:cs="Arial"/>
          <w:sz w:val="24"/>
          <w:szCs w:val="24"/>
        </w:rPr>
        <w:t>5% wydatków kwalifikowanych ponoszonych przez Lidera</w:t>
      </w:r>
      <w:r w:rsidR="00B47A7E" w:rsidRPr="00D44E74">
        <w:rPr>
          <w:rFonts w:ascii="Arial" w:hAnsi="Arial" w:cs="Arial"/>
          <w:sz w:val="24"/>
          <w:szCs w:val="24"/>
        </w:rPr>
        <w:t xml:space="preserve">, co stanowi </w:t>
      </w:r>
      <w:r w:rsidR="004F72FF" w:rsidRPr="00D44E74">
        <w:rPr>
          <w:rFonts w:ascii="Arial" w:hAnsi="Arial" w:cs="Arial"/>
          <w:sz w:val="24"/>
          <w:szCs w:val="24"/>
        </w:rPr>
        <w:t>7</w:t>
      </w:r>
      <w:r w:rsidR="009D6722" w:rsidRPr="00D44E74">
        <w:rPr>
          <w:rFonts w:ascii="Arial" w:hAnsi="Arial" w:cs="Arial"/>
          <w:sz w:val="24"/>
          <w:szCs w:val="24"/>
        </w:rPr>
        <w:t>,</w:t>
      </w:r>
      <w:r w:rsidR="004F72FF" w:rsidRPr="00D44E74">
        <w:rPr>
          <w:rFonts w:ascii="Arial" w:hAnsi="Arial" w:cs="Arial"/>
          <w:sz w:val="24"/>
          <w:szCs w:val="24"/>
        </w:rPr>
        <w:t>1</w:t>
      </w:r>
      <w:r w:rsidR="00CC0C2A" w:rsidRPr="00D44E74">
        <w:rPr>
          <w:rFonts w:ascii="Arial" w:hAnsi="Arial" w:cs="Arial"/>
          <w:sz w:val="24"/>
          <w:szCs w:val="24"/>
        </w:rPr>
        <w:t>3</w:t>
      </w:r>
      <w:r w:rsidR="009D6722" w:rsidRPr="00D44E74">
        <w:rPr>
          <w:rFonts w:ascii="Arial" w:hAnsi="Arial" w:cs="Arial"/>
          <w:sz w:val="24"/>
          <w:szCs w:val="24"/>
        </w:rPr>
        <w:t xml:space="preserve">% </w:t>
      </w:r>
      <w:r w:rsidR="003E5F56" w:rsidRPr="00D44E74">
        <w:rPr>
          <w:rFonts w:ascii="Arial" w:hAnsi="Arial" w:cs="Arial"/>
          <w:sz w:val="24"/>
          <w:szCs w:val="24"/>
        </w:rPr>
        <w:t>w</w:t>
      </w:r>
      <w:r w:rsidR="00A94239" w:rsidRPr="00D44E74">
        <w:rPr>
          <w:rFonts w:ascii="Arial" w:hAnsi="Arial" w:cs="Arial"/>
          <w:sz w:val="24"/>
          <w:szCs w:val="24"/>
        </w:rPr>
        <w:t>ydatków kwalifikowanych projektu</w:t>
      </w:r>
      <w:r w:rsidR="003469B7" w:rsidRPr="00D44E74">
        <w:rPr>
          <w:rFonts w:ascii="Arial" w:hAnsi="Arial" w:cs="Arial"/>
          <w:sz w:val="24"/>
          <w:szCs w:val="24"/>
        </w:rPr>
        <w:t xml:space="preserve"> w</w:t>
      </w:r>
      <w:r w:rsidRPr="00D44E74">
        <w:rPr>
          <w:rFonts w:ascii="Arial" w:hAnsi="Arial" w:cs="Arial"/>
          <w:sz w:val="24"/>
          <w:szCs w:val="24"/>
        </w:rPr>
        <w:t xml:space="preserve"> tym jednak przypadku łączne wydatki kwalifikowane zostaną ograniczone z uwagi na skrócenie długości odcinka linii kolejowej 140 będącej przedmiotem podejmowanych działań.</w:t>
      </w:r>
    </w:p>
    <w:p w14:paraId="63DEA406" w14:textId="6EF62660" w:rsidR="00902BE0" w:rsidRPr="00D44E74" w:rsidRDefault="00902BE0" w:rsidP="007A5017">
      <w:pPr>
        <w:pStyle w:val="Akapitzlist"/>
        <w:numPr>
          <w:ilvl w:val="0"/>
          <w:numId w:val="6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D44E74">
        <w:rPr>
          <w:rFonts w:ascii="Arial" w:hAnsi="Arial" w:cs="Arial"/>
          <w:sz w:val="24"/>
          <w:szCs w:val="24"/>
        </w:rPr>
        <w:t xml:space="preserve">zwiększenia </w:t>
      </w:r>
      <w:r w:rsidR="00ED2841" w:rsidRPr="00D44E74">
        <w:rPr>
          <w:rFonts w:ascii="Arial" w:hAnsi="Arial" w:cs="Arial"/>
          <w:sz w:val="24"/>
          <w:szCs w:val="24"/>
        </w:rPr>
        <w:t xml:space="preserve">liczby </w:t>
      </w:r>
      <w:r w:rsidR="00027234" w:rsidRPr="00D44E74">
        <w:rPr>
          <w:rFonts w:ascii="Arial" w:hAnsi="Arial" w:cs="Arial"/>
          <w:sz w:val="24"/>
          <w:szCs w:val="24"/>
        </w:rPr>
        <w:t xml:space="preserve">połączeń kolejowych wynikających z wytycznych </w:t>
      </w:r>
      <w:r w:rsidR="00DD64A7" w:rsidRPr="00D44E74">
        <w:rPr>
          <w:rFonts w:ascii="Arial" w:hAnsi="Arial" w:cs="Arial"/>
          <w:sz w:val="24"/>
          <w:szCs w:val="24"/>
        </w:rPr>
        <w:t xml:space="preserve">Programu </w:t>
      </w:r>
      <w:r w:rsidR="00027234" w:rsidRPr="00D44E74">
        <w:rPr>
          <w:rFonts w:ascii="Arial" w:hAnsi="Arial" w:cs="Arial"/>
          <w:sz w:val="24"/>
          <w:szCs w:val="24"/>
        </w:rPr>
        <w:t>Kole</w:t>
      </w:r>
      <w:r w:rsidR="005A7D1A" w:rsidRPr="00D44E74">
        <w:rPr>
          <w:rFonts w:ascii="Arial" w:hAnsi="Arial" w:cs="Arial"/>
          <w:sz w:val="24"/>
          <w:szCs w:val="24"/>
        </w:rPr>
        <w:t>j</w:t>
      </w:r>
      <w:r w:rsidR="00027234" w:rsidRPr="00D44E74">
        <w:rPr>
          <w:rFonts w:ascii="Arial" w:hAnsi="Arial" w:cs="Arial"/>
          <w:sz w:val="24"/>
          <w:szCs w:val="24"/>
        </w:rPr>
        <w:t>+</w:t>
      </w:r>
      <w:r w:rsidRPr="00D44E74">
        <w:rPr>
          <w:rFonts w:ascii="Arial" w:hAnsi="Arial" w:cs="Arial"/>
          <w:sz w:val="24"/>
          <w:szCs w:val="24"/>
        </w:rPr>
        <w:t>,</w:t>
      </w:r>
      <w:r w:rsidR="00DD64A7" w:rsidRPr="00D44E74">
        <w:rPr>
          <w:rFonts w:ascii="Arial" w:hAnsi="Arial" w:cs="Arial"/>
          <w:sz w:val="24"/>
          <w:szCs w:val="24"/>
        </w:rPr>
        <w:t xml:space="preserve"> pod warunk</w:t>
      </w:r>
      <w:r w:rsidR="00744CDF" w:rsidRPr="00D44E74">
        <w:rPr>
          <w:rFonts w:ascii="Arial" w:hAnsi="Arial" w:cs="Arial"/>
          <w:sz w:val="24"/>
          <w:szCs w:val="24"/>
        </w:rPr>
        <w:t>iem uzyskania pomocy finansowej</w:t>
      </w:r>
      <w:r w:rsidR="007745EB" w:rsidRPr="00D44E74">
        <w:rPr>
          <w:rFonts w:ascii="Arial" w:hAnsi="Arial" w:cs="Arial"/>
          <w:sz w:val="24"/>
          <w:szCs w:val="24"/>
        </w:rPr>
        <w:t xml:space="preserve">, o której mowa w ust. 5 pkt </w:t>
      </w:r>
      <w:r w:rsidR="00C825D1" w:rsidRPr="00D44E74">
        <w:rPr>
          <w:rFonts w:ascii="Arial" w:hAnsi="Arial" w:cs="Arial"/>
          <w:sz w:val="24"/>
          <w:szCs w:val="24"/>
        </w:rPr>
        <w:t>4</w:t>
      </w:r>
      <w:r w:rsidR="007745EB" w:rsidRPr="00D44E74">
        <w:rPr>
          <w:rFonts w:ascii="Arial" w:hAnsi="Arial" w:cs="Arial"/>
          <w:sz w:val="24"/>
          <w:szCs w:val="24"/>
        </w:rPr>
        <w:t xml:space="preserve">) </w:t>
      </w:r>
      <w:r w:rsidR="00DD64A7" w:rsidRPr="00D44E74">
        <w:rPr>
          <w:rFonts w:ascii="Arial" w:hAnsi="Arial" w:cs="Arial"/>
          <w:sz w:val="24"/>
          <w:szCs w:val="24"/>
        </w:rPr>
        <w:t xml:space="preserve">na ich organizację w wysokości równej </w:t>
      </w:r>
      <w:r w:rsidR="00F4606C" w:rsidRPr="00D44E74">
        <w:rPr>
          <w:rFonts w:ascii="Arial" w:hAnsi="Arial" w:cs="Arial"/>
          <w:sz w:val="24"/>
          <w:szCs w:val="24"/>
        </w:rPr>
        <w:t>il</w:t>
      </w:r>
      <w:r w:rsidR="00153B96" w:rsidRPr="00D44E74">
        <w:rPr>
          <w:rFonts w:ascii="Arial" w:hAnsi="Arial" w:cs="Arial"/>
          <w:sz w:val="24"/>
          <w:szCs w:val="24"/>
        </w:rPr>
        <w:t>oczynowi stawki rekompensaty za </w:t>
      </w:r>
      <w:r w:rsidR="00F4606C" w:rsidRPr="00D44E74">
        <w:rPr>
          <w:rFonts w:ascii="Arial" w:hAnsi="Arial" w:cs="Arial"/>
          <w:sz w:val="24"/>
          <w:szCs w:val="24"/>
        </w:rPr>
        <w:t>pociągokilometr (pockm)</w:t>
      </w:r>
      <w:r w:rsidR="000E6BE4" w:rsidRPr="00D44E74">
        <w:rPr>
          <w:rFonts w:ascii="Arial" w:hAnsi="Arial" w:cs="Arial"/>
          <w:sz w:val="24"/>
          <w:szCs w:val="24"/>
        </w:rPr>
        <w:t xml:space="preserve"> obowiązującej na dzień uruchomienia przewozów</w:t>
      </w:r>
      <w:r w:rsidR="00F4606C" w:rsidRPr="00D44E74">
        <w:rPr>
          <w:rFonts w:ascii="Arial" w:hAnsi="Arial" w:cs="Arial"/>
          <w:sz w:val="24"/>
          <w:szCs w:val="24"/>
        </w:rPr>
        <w:t xml:space="preserve"> i</w:t>
      </w:r>
      <w:r w:rsidR="000E6BE4" w:rsidRPr="00D44E74">
        <w:rPr>
          <w:rFonts w:ascii="Arial" w:hAnsi="Arial" w:cs="Arial"/>
          <w:sz w:val="24"/>
          <w:szCs w:val="24"/>
        </w:rPr>
        <w:t> </w:t>
      </w:r>
      <w:r w:rsidR="00DD64A7" w:rsidRPr="00D44E74">
        <w:rPr>
          <w:rFonts w:ascii="Arial" w:hAnsi="Arial" w:cs="Arial"/>
          <w:sz w:val="24"/>
          <w:szCs w:val="24"/>
        </w:rPr>
        <w:t>sumy pockm</w:t>
      </w:r>
      <w:r w:rsidR="006F4C76" w:rsidRPr="00D44E74">
        <w:rPr>
          <w:rFonts w:ascii="Arial" w:hAnsi="Arial" w:cs="Arial"/>
          <w:sz w:val="24"/>
          <w:szCs w:val="24"/>
        </w:rPr>
        <w:t xml:space="preserve"> wykonywanych </w:t>
      </w:r>
      <w:r w:rsidR="00570444" w:rsidRPr="00D44E74">
        <w:rPr>
          <w:rFonts w:ascii="Arial" w:hAnsi="Arial" w:cs="Arial"/>
          <w:sz w:val="24"/>
          <w:szCs w:val="24"/>
        </w:rPr>
        <w:t xml:space="preserve">w granicach GZM </w:t>
      </w:r>
      <w:r w:rsidR="006F4C76" w:rsidRPr="00D44E74">
        <w:rPr>
          <w:rFonts w:ascii="Arial" w:hAnsi="Arial" w:cs="Arial"/>
          <w:sz w:val="24"/>
          <w:szCs w:val="24"/>
        </w:rPr>
        <w:t>przez pociągi</w:t>
      </w:r>
      <w:r w:rsidR="00E10E80" w:rsidRPr="00D44E74">
        <w:rPr>
          <w:rFonts w:ascii="Arial" w:hAnsi="Arial" w:cs="Arial"/>
          <w:sz w:val="24"/>
          <w:szCs w:val="24"/>
        </w:rPr>
        <w:t xml:space="preserve">, które rozpoczynają bądź kończą bieg </w:t>
      </w:r>
      <w:r w:rsidR="00DD64A7" w:rsidRPr="00D44E74">
        <w:rPr>
          <w:rFonts w:ascii="Arial" w:hAnsi="Arial" w:cs="Arial"/>
          <w:sz w:val="24"/>
          <w:szCs w:val="24"/>
        </w:rPr>
        <w:t>na terenie Metropolii</w:t>
      </w:r>
      <w:r w:rsidR="00F4606C" w:rsidRPr="00D44E74">
        <w:rPr>
          <w:rFonts w:ascii="Arial" w:hAnsi="Arial" w:cs="Arial"/>
          <w:sz w:val="24"/>
          <w:szCs w:val="24"/>
        </w:rPr>
        <w:t>,</w:t>
      </w:r>
      <w:r w:rsidR="00DD64A7" w:rsidRPr="00D44E74">
        <w:rPr>
          <w:rFonts w:ascii="Arial" w:hAnsi="Arial" w:cs="Arial"/>
          <w:sz w:val="24"/>
          <w:szCs w:val="24"/>
        </w:rPr>
        <w:t xml:space="preserve"> </w:t>
      </w:r>
      <w:r w:rsidR="00F8498D" w:rsidRPr="00D44E74">
        <w:rPr>
          <w:rFonts w:ascii="Arial" w:hAnsi="Arial" w:cs="Arial"/>
          <w:sz w:val="24"/>
          <w:szCs w:val="24"/>
        </w:rPr>
        <w:t>a </w:t>
      </w:r>
      <w:r w:rsidR="006F4C76" w:rsidRPr="00D44E74">
        <w:rPr>
          <w:rFonts w:ascii="Arial" w:hAnsi="Arial" w:cs="Arial"/>
          <w:sz w:val="24"/>
          <w:szCs w:val="24"/>
        </w:rPr>
        <w:t xml:space="preserve">które uruchomiono spełniając wymogi </w:t>
      </w:r>
      <w:r w:rsidR="00DD64A7" w:rsidRPr="00D44E74">
        <w:rPr>
          <w:rFonts w:ascii="Arial" w:hAnsi="Arial" w:cs="Arial"/>
          <w:sz w:val="24"/>
          <w:szCs w:val="24"/>
        </w:rPr>
        <w:t>Programu.</w:t>
      </w:r>
    </w:p>
    <w:p w14:paraId="6F47688C" w14:textId="77777777" w:rsidR="003A19CB" w:rsidRPr="00D44E74" w:rsidRDefault="003A19CB" w:rsidP="007A5017">
      <w:pPr>
        <w:pStyle w:val="Akapitzlist"/>
        <w:numPr>
          <w:ilvl w:val="0"/>
          <w:numId w:val="5"/>
        </w:numPr>
        <w:tabs>
          <w:tab w:val="left" w:pos="6096"/>
        </w:tabs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D44E74">
        <w:rPr>
          <w:rFonts w:ascii="Arial" w:hAnsi="Arial" w:cs="Arial"/>
          <w:sz w:val="24"/>
          <w:szCs w:val="24"/>
        </w:rPr>
        <w:t>Górnośląsko</w:t>
      </w:r>
      <w:r w:rsidR="00495519" w:rsidRPr="00D44E74">
        <w:rPr>
          <w:rFonts w:ascii="Arial" w:hAnsi="Arial" w:cs="Arial"/>
          <w:sz w:val="24"/>
          <w:szCs w:val="24"/>
        </w:rPr>
        <w:t>-</w:t>
      </w:r>
      <w:r w:rsidRPr="00D44E74">
        <w:rPr>
          <w:rFonts w:ascii="Arial" w:hAnsi="Arial" w:cs="Arial"/>
          <w:sz w:val="24"/>
          <w:szCs w:val="24"/>
        </w:rPr>
        <w:t>Zagłębiowska Metropolia zobowiązuje się do:</w:t>
      </w:r>
    </w:p>
    <w:p w14:paraId="0450AEBF" w14:textId="62FCE4A0" w:rsidR="002D0184" w:rsidRPr="00D44E74" w:rsidRDefault="003A19CB" w:rsidP="00184344">
      <w:pPr>
        <w:pStyle w:val="Akapitzlist"/>
        <w:numPr>
          <w:ilvl w:val="0"/>
          <w:numId w:val="13"/>
        </w:numPr>
        <w:spacing w:after="120" w:line="240" w:lineRule="auto"/>
        <w:ind w:left="993" w:hanging="425"/>
        <w:jc w:val="both"/>
        <w:rPr>
          <w:rFonts w:ascii="Arial" w:hAnsi="Arial" w:cs="Arial"/>
          <w:sz w:val="24"/>
          <w:szCs w:val="24"/>
        </w:rPr>
      </w:pPr>
      <w:r w:rsidRPr="00D44E74">
        <w:rPr>
          <w:rFonts w:ascii="Arial" w:hAnsi="Arial" w:cs="Arial"/>
          <w:sz w:val="24"/>
          <w:szCs w:val="24"/>
        </w:rPr>
        <w:t>zapewnienia Liderowi w przewidzianym prawem trybie</w:t>
      </w:r>
      <w:r w:rsidR="00CA1048" w:rsidRPr="00D44E74">
        <w:rPr>
          <w:rFonts w:ascii="Arial" w:hAnsi="Arial" w:cs="Arial"/>
          <w:sz w:val="24"/>
          <w:szCs w:val="24"/>
        </w:rPr>
        <w:t xml:space="preserve">, w formie pomocy finansowej, </w:t>
      </w:r>
      <w:r w:rsidR="00D92C4C" w:rsidRPr="00D44E74">
        <w:rPr>
          <w:rFonts w:ascii="Arial" w:hAnsi="Arial" w:cs="Arial"/>
          <w:sz w:val="24"/>
          <w:szCs w:val="24"/>
        </w:rPr>
        <w:t xml:space="preserve"> finansowania wkładu własnego w </w:t>
      </w:r>
      <w:r w:rsidRPr="00D44E74">
        <w:rPr>
          <w:rFonts w:ascii="Arial" w:hAnsi="Arial" w:cs="Arial"/>
          <w:sz w:val="24"/>
          <w:szCs w:val="24"/>
        </w:rPr>
        <w:t xml:space="preserve">wysokości co najmniej </w:t>
      </w:r>
      <w:r w:rsidR="00694370" w:rsidRPr="00D44E74">
        <w:rPr>
          <w:rFonts w:ascii="Arial" w:hAnsi="Arial" w:cs="Arial"/>
          <w:sz w:val="24"/>
          <w:szCs w:val="24"/>
        </w:rPr>
        <w:t>2</w:t>
      </w:r>
      <w:r w:rsidRPr="00D44E74">
        <w:rPr>
          <w:rFonts w:ascii="Arial" w:hAnsi="Arial" w:cs="Arial"/>
          <w:sz w:val="24"/>
          <w:szCs w:val="24"/>
        </w:rPr>
        <w:t>5% udziału w wydatkach, o których mowa w § 2 ust. 1 pkt 4,</w:t>
      </w:r>
      <w:r w:rsidR="003849AD" w:rsidRPr="00D44E74">
        <w:rPr>
          <w:rFonts w:ascii="Arial" w:hAnsi="Arial" w:cs="Arial"/>
          <w:sz w:val="24"/>
          <w:szCs w:val="24"/>
        </w:rPr>
        <w:t xml:space="preserve"> w zakresie</w:t>
      </w:r>
      <w:r w:rsidR="00902BE0" w:rsidRPr="00D44E74">
        <w:rPr>
          <w:rFonts w:ascii="Arial" w:hAnsi="Arial" w:cs="Arial"/>
          <w:sz w:val="24"/>
          <w:szCs w:val="24"/>
        </w:rPr>
        <w:t xml:space="preserve"> </w:t>
      </w:r>
      <w:r w:rsidR="00731874" w:rsidRPr="00D44E74">
        <w:rPr>
          <w:rFonts w:ascii="Arial" w:hAnsi="Arial" w:cs="Arial"/>
          <w:sz w:val="24"/>
          <w:szCs w:val="24"/>
        </w:rPr>
        <w:t xml:space="preserve">od stacji Katowice Ligota </w:t>
      </w:r>
      <w:r w:rsidR="00902BE0" w:rsidRPr="00D44E74">
        <w:rPr>
          <w:rFonts w:ascii="Arial" w:hAnsi="Arial" w:cs="Arial"/>
          <w:sz w:val="24"/>
          <w:szCs w:val="24"/>
        </w:rPr>
        <w:t>do granicy Metropolii (tj.</w:t>
      </w:r>
      <w:r w:rsidR="002D0184" w:rsidRPr="00D44E74">
        <w:rPr>
          <w:rFonts w:ascii="Arial" w:hAnsi="Arial" w:cs="Arial"/>
          <w:sz w:val="24"/>
          <w:szCs w:val="24"/>
        </w:rPr>
        <w:t xml:space="preserve"> </w:t>
      </w:r>
      <w:r w:rsidR="00902BE0" w:rsidRPr="00D44E74">
        <w:rPr>
          <w:rFonts w:ascii="Arial" w:hAnsi="Arial" w:cs="Arial"/>
          <w:sz w:val="24"/>
          <w:szCs w:val="24"/>
        </w:rPr>
        <w:t>do 17,</w:t>
      </w:r>
      <w:r w:rsidR="005A7D1A" w:rsidRPr="00D44E74">
        <w:rPr>
          <w:rFonts w:ascii="Arial" w:hAnsi="Arial" w:cs="Arial"/>
          <w:sz w:val="24"/>
          <w:szCs w:val="24"/>
        </w:rPr>
        <w:t>857</w:t>
      </w:r>
      <w:r w:rsidR="00902BE0" w:rsidRPr="00D44E74">
        <w:rPr>
          <w:rFonts w:ascii="Arial" w:hAnsi="Arial" w:cs="Arial"/>
          <w:sz w:val="24"/>
          <w:szCs w:val="24"/>
        </w:rPr>
        <w:t xml:space="preserve"> km linii kolejowej nr 140)</w:t>
      </w:r>
      <w:r w:rsidR="00AC4FBA" w:rsidRPr="00D44E74">
        <w:rPr>
          <w:rFonts w:ascii="Arial" w:hAnsi="Arial" w:cs="Arial"/>
          <w:sz w:val="24"/>
          <w:szCs w:val="24"/>
        </w:rPr>
        <w:t xml:space="preserve">, co stanowi </w:t>
      </w:r>
      <w:r w:rsidR="00A1341B" w:rsidRPr="00D44E74">
        <w:rPr>
          <w:rFonts w:ascii="Arial" w:hAnsi="Arial" w:cs="Arial"/>
          <w:sz w:val="24"/>
          <w:szCs w:val="24"/>
        </w:rPr>
        <w:t>8</w:t>
      </w:r>
      <w:r w:rsidR="00073A61" w:rsidRPr="00D44E74">
        <w:rPr>
          <w:rFonts w:ascii="Arial" w:hAnsi="Arial" w:cs="Arial"/>
          <w:sz w:val="24"/>
          <w:szCs w:val="24"/>
        </w:rPr>
        <w:t>3</w:t>
      </w:r>
      <w:r w:rsidR="00A1341B" w:rsidRPr="00D44E74">
        <w:rPr>
          <w:rFonts w:ascii="Arial" w:hAnsi="Arial" w:cs="Arial"/>
          <w:sz w:val="24"/>
          <w:szCs w:val="24"/>
        </w:rPr>
        <w:t>,3</w:t>
      </w:r>
      <w:r w:rsidR="00AC4FBA" w:rsidRPr="00D44E74">
        <w:rPr>
          <w:rFonts w:ascii="Arial" w:hAnsi="Arial" w:cs="Arial"/>
          <w:sz w:val="24"/>
          <w:szCs w:val="24"/>
        </w:rPr>
        <w:t>%</w:t>
      </w:r>
      <w:r w:rsidR="00744CDF" w:rsidRPr="00D44E74">
        <w:rPr>
          <w:rFonts w:ascii="Arial" w:hAnsi="Arial" w:cs="Arial"/>
          <w:sz w:val="24"/>
          <w:szCs w:val="24"/>
        </w:rPr>
        <w:t xml:space="preserve"> z </w:t>
      </w:r>
      <w:r w:rsidR="00694370" w:rsidRPr="00D44E74">
        <w:rPr>
          <w:rFonts w:ascii="Arial" w:hAnsi="Arial" w:cs="Arial"/>
          <w:sz w:val="24"/>
          <w:szCs w:val="24"/>
        </w:rPr>
        <w:t>2</w:t>
      </w:r>
      <w:r w:rsidR="00744CDF" w:rsidRPr="00D44E74">
        <w:rPr>
          <w:rFonts w:ascii="Arial" w:hAnsi="Arial" w:cs="Arial"/>
          <w:sz w:val="24"/>
          <w:szCs w:val="24"/>
        </w:rPr>
        <w:t>5%</w:t>
      </w:r>
      <w:r w:rsidR="00694370" w:rsidRPr="00D44E74">
        <w:rPr>
          <w:rFonts w:ascii="Arial" w:hAnsi="Arial" w:cs="Arial"/>
          <w:sz w:val="24"/>
          <w:szCs w:val="24"/>
        </w:rPr>
        <w:t xml:space="preserve"> (czyli </w:t>
      </w:r>
      <w:r w:rsidR="00B15258" w:rsidRPr="00D44E74">
        <w:rPr>
          <w:rFonts w:ascii="Arial" w:hAnsi="Arial" w:cs="Arial"/>
          <w:sz w:val="24"/>
          <w:szCs w:val="24"/>
        </w:rPr>
        <w:t>2</w:t>
      </w:r>
      <w:r w:rsidR="00694370" w:rsidRPr="00D44E74">
        <w:rPr>
          <w:rFonts w:ascii="Arial" w:hAnsi="Arial" w:cs="Arial"/>
          <w:sz w:val="24"/>
          <w:szCs w:val="24"/>
        </w:rPr>
        <w:t>0,8 </w:t>
      </w:r>
      <w:r w:rsidR="00B15258" w:rsidRPr="00D44E74">
        <w:rPr>
          <w:rFonts w:ascii="Arial" w:hAnsi="Arial" w:cs="Arial"/>
          <w:sz w:val="24"/>
          <w:szCs w:val="24"/>
        </w:rPr>
        <w:t xml:space="preserve">% ze 100%) </w:t>
      </w:r>
      <w:r w:rsidR="002B1209" w:rsidRPr="00D44E74">
        <w:rPr>
          <w:rFonts w:ascii="Arial" w:hAnsi="Arial" w:cs="Arial"/>
          <w:sz w:val="24"/>
          <w:szCs w:val="24"/>
        </w:rPr>
        <w:t>wydatków kwalifikowanych</w:t>
      </w:r>
      <w:r w:rsidR="002D0184" w:rsidRPr="00D44E74">
        <w:rPr>
          <w:rFonts w:ascii="Arial" w:hAnsi="Arial" w:cs="Arial"/>
          <w:sz w:val="24"/>
          <w:szCs w:val="24"/>
        </w:rPr>
        <w:t>, w terminach pozwalających na sprawną realizację Projektu,</w:t>
      </w:r>
    </w:p>
    <w:p w14:paraId="692F4245" w14:textId="77777777" w:rsidR="001F0B3B" w:rsidRPr="00D44E74" w:rsidRDefault="001F0B3B" w:rsidP="001F0B3B">
      <w:pPr>
        <w:pStyle w:val="Akapitzlist"/>
        <w:spacing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506932F1" w14:textId="66D5895B" w:rsidR="002D0184" w:rsidRPr="00D44E74" w:rsidRDefault="002D0184" w:rsidP="00184344">
      <w:pPr>
        <w:pStyle w:val="Akapitzlist"/>
        <w:numPr>
          <w:ilvl w:val="0"/>
          <w:numId w:val="13"/>
        </w:numPr>
        <w:spacing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D44E74">
        <w:rPr>
          <w:rFonts w:ascii="Arial" w:hAnsi="Arial" w:cs="Arial"/>
          <w:sz w:val="24"/>
          <w:szCs w:val="24"/>
        </w:rPr>
        <w:t>w przypadku przesunięcia punktów ograniczających zakres geograficzny planowanych prac na stacjach wyznacz</w:t>
      </w:r>
      <w:r w:rsidR="00744CDF" w:rsidRPr="00D44E74">
        <w:rPr>
          <w:rFonts w:ascii="Arial" w:hAnsi="Arial" w:cs="Arial"/>
          <w:sz w:val="24"/>
          <w:szCs w:val="24"/>
        </w:rPr>
        <w:t>ających odcinek linii kolejowej</w:t>
      </w:r>
      <w:r w:rsidRPr="00D44E74">
        <w:rPr>
          <w:rFonts w:ascii="Arial" w:hAnsi="Arial" w:cs="Arial"/>
          <w:sz w:val="24"/>
          <w:szCs w:val="24"/>
        </w:rPr>
        <w:t xml:space="preserve"> nr 140, tj. Katowice Ligota (0,000 km) oraz Orzesze Jaśkowice (21,443 km)</w:t>
      </w:r>
      <w:r w:rsidR="00744CDF" w:rsidRPr="00D44E74">
        <w:rPr>
          <w:rFonts w:ascii="Arial" w:hAnsi="Arial" w:cs="Arial"/>
          <w:sz w:val="24"/>
          <w:szCs w:val="24"/>
        </w:rPr>
        <w:t>,</w:t>
      </w:r>
      <w:r w:rsidR="000D4B74" w:rsidRPr="00D44E74">
        <w:rPr>
          <w:rFonts w:ascii="Arial" w:hAnsi="Arial" w:cs="Arial"/>
          <w:sz w:val="24"/>
          <w:szCs w:val="24"/>
        </w:rPr>
        <w:t xml:space="preserve"> w </w:t>
      </w:r>
      <w:r w:rsidRPr="00D44E74">
        <w:rPr>
          <w:rFonts w:ascii="Arial" w:hAnsi="Arial" w:cs="Arial"/>
          <w:sz w:val="24"/>
          <w:szCs w:val="24"/>
        </w:rPr>
        <w:t xml:space="preserve">rezultacie opracowania Wstępnego Studium </w:t>
      </w:r>
      <w:r w:rsidR="0080133C" w:rsidRPr="00D44E74">
        <w:rPr>
          <w:rFonts w:ascii="Arial" w:hAnsi="Arial" w:cs="Arial"/>
          <w:sz w:val="24"/>
          <w:szCs w:val="24"/>
        </w:rPr>
        <w:t>P</w:t>
      </w:r>
      <w:r w:rsidR="000D4B74" w:rsidRPr="00D44E74">
        <w:rPr>
          <w:rFonts w:ascii="Arial" w:hAnsi="Arial" w:cs="Arial"/>
          <w:sz w:val="24"/>
          <w:szCs w:val="24"/>
        </w:rPr>
        <w:t>lanistyczno-</w:t>
      </w:r>
      <w:r w:rsidR="0080133C" w:rsidRPr="00D44E74">
        <w:rPr>
          <w:rFonts w:ascii="Arial" w:hAnsi="Arial" w:cs="Arial"/>
          <w:sz w:val="24"/>
          <w:szCs w:val="24"/>
        </w:rPr>
        <w:t>Prognostycznego</w:t>
      </w:r>
      <w:r w:rsidRPr="00D44E74">
        <w:rPr>
          <w:rFonts w:ascii="Arial" w:hAnsi="Arial" w:cs="Arial"/>
          <w:sz w:val="24"/>
          <w:szCs w:val="24"/>
        </w:rPr>
        <w:t>,</w:t>
      </w:r>
      <w:r w:rsidRPr="00D44E74">
        <w:t xml:space="preserve"> </w:t>
      </w:r>
      <w:r w:rsidRPr="00D44E74">
        <w:rPr>
          <w:rFonts w:ascii="Arial" w:hAnsi="Arial" w:cs="Arial"/>
          <w:sz w:val="24"/>
          <w:szCs w:val="24"/>
        </w:rPr>
        <w:t xml:space="preserve">w szczególności z uwagi na objęcie  zadaniem całej długości stacji </w:t>
      </w:r>
      <w:r w:rsidR="00153B96" w:rsidRPr="00D44E74">
        <w:rPr>
          <w:rFonts w:ascii="Arial" w:hAnsi="Arial" w:cs="Arial"/>
          <w:sz w:val="24"/>
          <w:szCs w:val="24"/>
        </w:rPr>
        <w:t>Katowice Ligota</w:t>
      </w:r>
      <w:r w:rsidRPr="00D44E74">
        <w:rPr>
          <w:rFonts w:ascii="Arial" w:hAnsi="Arial" w:cs="Arial"/>
          <w:sz w:val="24"/>
          <w:szCs w:val="24"/>
        </w:rPr>
        <w:t xml:space="preserve"> kwota 83,3% wydatków, o której mowa w pkt 1 ulegnie odpowiedniej zmianie, jednak do kwoty nie większej niż </w:t>
      </w:r>
      <w:r w:rsidR="003770F8" w:rsidRPr="00D44E74">
        <w:rPr>
          <w:rFonts w:ascii="Arial" w:hAnsi="Arial" w:cs="Arial"/>
          <w:sz w:val="24"/>
          <w:szCs w:val="24"/>
        </w:rPr>
        <w:t>80</w:t>
      </w:r>
      <w:r w:rsidR="00385591" w:rsidRPr="00D44E74">
        <w:rPr>
          <w:rFonts w:ascii="Arial" w:hAnsi="Arial" w:cs="Arial"/>
          <w:sz w:val="24"/>
          <w:szCs w:val="24"/>
        </w:rPr>
        <w:t xml:space="preserve">,3 </w:t>
      </w:r>
      <w:r w:rsidRPr="00D44E74">
        <w:rPr>
          <w:rFonts w:ascii="Arial" w:hAnsi="Arial" w:cs="Arial"/>
          <w:sz w:val="24"/>
          <w:szCs w:val="24"/>
        </w:rPr>
        <w:t>%</w:t>
      </w:r>
      <w:r w:rsidR="000D4B74" w:rsidRPr="00D44E74">
        <w:rPr>
          <w:rFonts w:ascii="Arial" w:hAnsi="Arial" w:cs="Arial"/>
          <w:sz w:val="24"/>
          <w:szCs w:val="24"/>
        </w:rPr>
        <w:t xml:space="preserve"> z </w:t>
      </w:r>
      <w:r w:rsidR="00694370" w:rsidRPr="00D44E74">
        <w:rPr>
          <w:rFonts w:ascii="Arial" w:hAnsi="Arial" w:cs="Arial"/>
          <w:sz w:val="24"/>
          <w:szCs w:val="24"/>
        </w:rPr>
        <w:t>2</w:t>
      </w:r>
      <w:r w:rsidR="00E75731" w:rsidRPr="00D44E74">
        <w:rPr>
          <w:rFonts w:ascii="Arial" w:hAnsi="Arial" w:cs="Arial"/>
          <w:sz w:val="24"/>
          <w:szCs w:val="24"/>
        </w:rPr>
        <w:t>5%</w:t>
      </w:r>
      <w:r w:rsidRPr="00D44E74">
        <w:rPr>
          <w:rFonts w:ascii="Arial" w:hAnsi="Arial" w:cs="Arial"/>
          <w:sz w:val="24"/>
          <w:szCs w:val="24"/>
        </w:rPr>
        <w:t xml:space="preserve"> wydatków</w:t>
      </w:r>
      <w:r w:rsidR="00E75731" w:rsidRPr="00D44E74">
        <w:rPr>
          <w:rFonts w:ascii="Arial" w:hAnsi="Arial" w:cs="Arial"/>
          <w:sz w:val="24"/>
          <w:szCs w:val="24"/>
        </w:rPr>
        <w:t xml:space="preserve"> kwalifikowanych</w:t>
      </w:r>
      <w:r w:rsidRPr="00D44E74">
        <w:rPr>
          <w:rFonts w:ascii="Arial" w:hAnsi="Arial" w:cs="Arial"/>
          <w:sz w:val="24"/>
          <w:szCs w:val="24"/>
        </w:rPr>
        <w:t xml:space="preserve">,   </w:t>
      </w:r>
    </w:p>
    <w:p w14:paraId="550E49DA" w14:textId="77777777" w:rsidR="001F0B3B" w:rsidRPr="00D44E74" w:rsidRDefault="001F0B3B" w:rsidP="001F0B3B">
      <w:pPr>
        <w:pStyle w:val="Akapitzlist"/>
        <w:spacing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5769B3B9" w14:textId="433F387E" w:rsidR="001E7026" w:rsidRPr="00D44E74" w:rsidRDefault="001E7026" w:rsidP="003469B7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44E74">
        <w:rPr>
          <w:rFonts w:ascii="Arial" w:hAnsi="Arial" w:cs="Arial"/>
          <w:sz w:val="24"/>
          <w:szCs w:val="24"/>
        </w:rPr>
        <w:t>W przypadku zapowiadanego przesunięcia przez PKP PLK SA punktu ograniczającego zakres geograficzny planowanych prac ze stacji wyznaczającej odcinek linii kolejowej nr 140, tj. Katowice Ligota (0,000 km) do stacji Katowice Piotrowice (</w:t>
      </w:r>
      <w:r w:rsidR="00C714FB" w:rsidRPr="00D44E74">
        <w:rPr>
          <w:rFonts w:ascii="Arial" w:hAnsi="Arial" w:cs="Arial"/>
          <w:sz w:val="24"/>
          <w:szCs w:val="24"/>
        </w:rPr>
        <w:t>ok.</w:t>
      </w:r>
      <w:r w:rsidR="00694370" w:rsidRPr="00D44E74">
        <w:rPr>
          <w:rFonts w:ascii="Arial" w:hAnsi="Arial" w:cs="Arial"/>
          <w:sz w:val="24"/>
          <w:szCs w:val="24"/>
        </w:rPr>
        <w:t xml:space="preserve"> </w:t>
      </w:r>
      <w:r w:rsidR="00C714FB" w:rsidRPr="00D44E74">
        <w:rPr>
          <w:rFonts w:ascii="Arial" w:hAnsi="Arial" w:cs="Arial"/>
          <w:sz w:val="24"/>
          <w:szCs w:val="24"/>
        </w:rPr>
        <w:t>2,</w:t>
      </w:r>
      <w:r w:rsidR="000656F1" w:rsidRPr="00D44E74">
        <w:rPr>
          <w:rFonts w:ascii="Arial" w:hAnsi="Arial" w:cs="Arial"/>
          <w:sz w:val="24"/>
          <w:szCs w:val="24"/>
        </w:rPr>
        <w:t>1</w:t>
      </w:r>
      <w:r w:rsidR="00C714FB" w:rsidRPr="00D44E74">
        <w:rPr>
          <w:rFonts w:ascii="Arial" w:hAnsi="Arial" w:cs="Arial"/>
          <w:sz w:val="24"/>
          <w:szCs w:val="24"/>
        </w:rPr>
        <w:t>00</w:t>
      </w:r>
      <w:r w:rsidRPr="00D44E74">
        <w:rPr>
          <w:rFonts w:ascii="Arial" w:hAnsi="Arial" w:cs="Arial"/>
          <w:sz w:val="24"/>
          <w:szCs w:val="24"/>
        </w:rPr>
        <w:t xml:space="preserve"> km) z uwagi na realizowany przez zarządcę infrastruktury projekt budowy drugiej pary torów aglomeracyjnych od stacji Katowice, udział 83,3%, o którym mowa w ust. 4 pkt 1) ulegnie odpowiedniej zmianie</w:t>
      </w:r>
      <w:r w:rsidR="003469B7" w:rsidRPr="00D44E74">
        <w:rPr>
          <w:rFonts w:ascii="Arial" w:hAnsi="Arial" w:cs="Arial"/>
          <w:sz w:val="24"/>
          <w:szCs w:val="24"/>
        </w:rPr>
        <w:t>. W </w:t>
      </w:r>
      <w:r w:rsidRPr="00D44E74">
        <w:rPr>
          <w:rFonts w:ascii="Arial" w:hAnsi="Arial" w:cs="Arial"/>
          <w:sz w:val="24"/>
          <w:szCs w:val="24"/>
        </w:rPr>
        <w:t>tym przypadku łączne wydatki kwalifikowane zostaną ograniczone</w:t>
      </w:r>
      <w:r w:rsidR="003469B7" w:rsidRPr="00D44E74">
        <w:rPr>
          <w:rFonts w:ascii="Arial" w:hAnsi="Arial" w:cs="Arial"/>
          <w:sz w:val="24"/>
          <w:szCs w:val="24"/>
        </w:rPr>
        <w:t xml:space="preserve"> do 71,5%</w:t>
      </w:r>
      <w:r w:rsidR="00155B2B" w:rsidRPr="00D44E74">
        <w:rPr>
          <w:rFonts w:ascii="Arial" w:hAnsi="Arial" w:cs="Arial"/>
          <w:sz w:val="24"/>
          <w:szCs w:val="24"/>
        </w:rPr>
        <w:t xml:space="preserve"> z </w:t>
      </w:r>
      <w:r w:rsidR="00694370" w:rsidRPr="00D44E74">
        <w:rPr>
          <w:rFonts w:ascii="Arial" w:hAnsi="Arial" w:cs="Arial"/>
          <w:sz w:val="24"/>
          <w:szCs w:val="24"/>
        </w:rPr>
        <w:t>2</w:t>
      </w:r>
      <w:r w:rsidR="00155B2B" w:rsidRPr="00D44E74">
        <w:rPr>
          <w:rFonts w:ascii="Arial" w:hAnsi="Arial" w:cs="Arial"/>
          <w:sz w:val="24"/>
          <w:szCs w:val="24"/>
        </w:rPr>
        <w:t>5%</w:t>
      </w:r>
      <w:r w:rsidR="009E1177" w:rsidRPr="00D44E74">
        <w:rPr>
          <w:rFonts w:ascii="Arial" w:hAnsi="Arial" w:cs="Arial"/>
          <w:sz w:val="24"/>
          <w:szCs w:val="24"/>
        </w:rPr>
        <w:t>,</w:t>
      </w:r>
      <w:r w:rsidR="002A3101" w:rsidRPr="00D44E74">
        <w:rPr>
          <w:rFonts w:ascii="Arial" w:hAnsi="Arial" w:cs="Arial"/>
          <w:sz w:val="24"/>
          <w:szCs w:val="24"/>
        </w:rPr>
        <w:t xml:space="preserve"> co stanowi 17,87 %</w:t>
      </w:r>
      <w:r w:rsidR="00155B2B" w:rsidRPr="00D44E74">
        <w:rPr>
          <w:rFonts w:ascii="Arial" w:hAnsi="Arial" w:cs="Arial"/>
          <w:sz w:val="24"/>
          <w:szCs w:val="24"/>
        </w:rPr>
        <w:t xml:space="preserve"> wydatków kwalifikowanych z </w:t>
      </w:r>
      <w:r w:rsidRPr="00D44E74">
        <w:rPr>
          <w:rFonts w:ascii="Arial" w:hAnsi="Arial" w:cs="Arial"/>
          <w:sz w:val="24"/>
          <w:szCs w:val="24"/>
        </w:rPr>
        <w:t>uwagi na skrócenie długości odcinka linii kolejowej 140 będącej przedmiotem podejmowanych działań.</w:t>
      </w:r>
    </w:p>
    <w:p w14:paraId="67A143AD" w14:textId="77777777" w:rsidR="001F0B3B" w:rsidRPr="00786B11" w:rsidRDefault="001F0B3B" w:rsidP="001F0B3B">
      <w:pPr>
        <w:pStyle w:val="Akapitzlist"/>
        <w:spacing w:after="12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39954653" w14:textId="73D20290" w:rsidR="00CE1A78" w:rsidRPr="00CE1A78" w:rsidRDefault="00177D0E" w:rsidP="00184344">
      <w:pPr>
        <w:pStyle w:val="Akapitzlist"/>
        <w:numPr>
          <w:ilvl w:val="0"/>
          <w:numId w:val="13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86B11">
        <w:rPr>
          <w:rFonts w:ascii="Arial" w:hAnsi="Arial" w:cs="Arial"/>
          <w:sz w:val="24"/>
          <w:szCs w:val="24"/>
        </w:rPr>
        <w:lastRenderedPageBreak/>
        <w:t>sfinansowania Województwu Śląskiemu zgodnie z przepisami</w:t>
      </w:r>
      <w:r w:rsidR="004E3207" w:rsidRPr="00786B11">
        <w:rPr>
          <w:rFonts w:ascii="Arial" w:hAnsi="Arial" w:cs="Arial"/>
          <w:sz w:val="24"/>
          <w:szCs w:val="24"/>
        </w:rPr>
        <w:t xml:space="preserve"> prawa</w:t>
      </w:r>
      <w:r w:rsidR="00DD64A7" w:rsidRPr="00786B11">
        <w:rPr>
          <w:rFonts w:ascii="Arial" w:hAnsi="Arial" w:cs="Arial"/>
          <w:sz w:val="24"/>
          <w:szCs w:val="24"/>
        </w:rPr>
        <w:t xml:space="preserve"> zwiększeni</w:t>
      </w:r>
      <w:r w:rsidRPr="00786B11">
        <w:rPr>
          <w:rFonts w:ascii="Arial" w:hAnsi="Arial" w:cs="Arial"/>
          <w:sz w:val="24"/>
          <w:szCs w:val="24"/>
        </w:rPr>
        <w:t>a</w:t>
      </w:r>
      <w:r w:rsidR="00DD64A7" w:rsidRPr="00786B11">
        <w:rPr>
          <w:rFonts w:ascii="Arial" w:hAnsi="Arial" w:cs="Arial"/>
          <w:sz w:val="24"/>
          <w:szCs w:val="24"/>
        </w:rPr>
        <w:t xml:space="preserve"> </w:t>
      </w:r>
      <w:r w:rsidR="005A7D1A" w:rsidRPr="00786B11">
        <w:rPr>
          <w:rFonts w:ascii="Arial" w:hAnsi="Arial" w:cs="Arial"/>
          <w:sz w:val="24"/>
          <w:szCs w:val="24"/>
        </w:rPr>
        <w:t xml:space="preserve">liczby </w:t>
      </w:r>
      <w:r w:rsidR="00DD64A7" w:rsidRPr="00786B11">
        <w:rPr>
          <w:rFonts w:ascii="Arial" w:hAnsi="Arial" w:cs="Arial"/>
          <w:sz w:val="24"/>
          <w:szCs w:val="24"/>
        </w:rPr>
        <w:t xml:space="preserve">połączeń kolejowych wynikających z wytycznych Programu Kolei +, pod warunkiem ich uruchomienia, w wysokości równej iloczynowi </w:t>
      </w:r>
      <w:r w:rsidR="00F4606C" w:rsidRPr="00786B11">
        <w:rPr>
          <w:rFonts w:ascii="Arial" w:hAnsi="Arial" w:cs="Arial"/>
          <w:sz w:val="24"/>
          <w:szCs w:val="24"/>
        </w:rPr>
        <w:t>stawki rekompensaty za pociągokilometr (pockm)</w:t>
      </w:r>
      <w:r w:rsidR="000723BB" w:rsidRPr="00786B11">
        <w:rPr>
          <w:rFonts w:ascii="Arial" w:hAnsi="Arial" w:cs="Arial"/>
          <w:sz w:val="24"/>
          <w:szCs w:val="24"/>
        </w:rPr>
        <w:t xml:space="preserve"> </w:t>
      </w:r>
      <w:r w:rsidR="009752A5" w:rsidRPr="00786B11">
        <w:rPr>
          <w:rFonts w:ascii="Arial" w:hAnsi="Arial" w:cs="Arial"/>
          <w:sz w:val="24"/>
          <w:szCs w:val="24"/>
        </w:rPr>
        <w:t xml:space="preserve">obowiązującej na dzień uruchomienia przewozów </w:t>
      </w:r>
      <w:r w:rsidR="00F4606C" w:rsidRPr="00786B11">
        <w:rPr>
          <w:rFonts w:ascii="Arial" w:hAnsi="Arial" w:cs="Arial"/>
          <w:sz w:val="24"/>
          <w:szCs w:val="24"/>
        </w:rPr>
        <w:t>i</w:t>
      </w:r>
      <w:r w:rsidR="00F4606C" w:rsidRPr="00F1430C">
        <w:rPr>
          <w:rFonts w:ascii="Arial" w:hAnsi="Arial" w:cs="Arial"/>
          <w:sz w:val="24"/>
          <w:szCs w:val="24"/>
        </w:rPr>
        <w:t xml:space="preserve"> </w:t>
      </w:r>
      <w:r w:rsidR="00DD64A7" w:rsidRPr="00F1430C">
        <w:rPr>
          <w:rFonts w:ascii="Arial" w:hAnsi="Arial" w:cs="Arial"/>
          <w:sz w:val="24"/>
          <w:szCs w:val="24"/>
        </w:rPr>
        <w:t>sumy pockm</w:t>
      </w:r>
      <w:r w:rsidR="006F4C76" w:rsidRPr="00F1430C">
        <w:rPr>
          <w:rFonts w:ascii="Arial" w:hAnsi="Arial" w:cs="Arial"/>
          <w:sz w:val="24"/>
          <w:szCs w:val="24"/>
        </w:rPr>
        <w:t xml:space="preserve"> wykonyw</w:t>
      </w:r>
      <w:r w:rsidR="006F4C76" w:rsidRPr="00CE1A78">
        <w:rPr>
          <w:rFonts w:ascii="Arial" w:hAnsi="Arial" w:cs="Arial"/>
          <w:sz w:val="24"/>
          <w:szCs w:val="24"/>
        </w:rPr>
        <w:t xml:space="preserve">anych </w:t>
      </w:r>
      <w:r w:rsidR="000D4B74">
        <w:rPr>
          <w:rFonts w:ascii="Arial" w:hAnsi="Arial" w:cs="Arial"/>
          <w:sz w:val="24"/>
          <w:szCs w:val="24"/>
        </w:rPr>
        <w:t>w </w:t>
      </w:r>
      <w:r w:rsidR="00570444">
        <w:rPr>
          <w:rFonts w:ascii="Arial" w:hAnsi="Arial" w:cs="Arial"/>
          <w:sz w:val="24"/>
          <w:szCs w:val="24"/>
        </w:rPr>
        <w:t xml:space="preserve">granicach GZM </w:t>
      </w:r>
      <w:r w:rsidR="006F4C76" w:rsidRPr="00CE1A78">
        <w:rPr>
          <w:rFonts w:ascii="Arial" w:hAnsi="Arial" w:cs="Arial"/>
          <w:sz w:val="24"/>
          <w:szCs w:val="24"/>
        </w:rPr>
        <w:t>przez pociągi, które rozpoczynają bądź kończą bieg na terenie Metropolii, a które uruchomiono spełniając wymogi</w:t>
      </w:r>
      <w:r w:rsidR="00DD64A7" w:rsidRPr="00CE1A78">
        <w:rPr>
          <w:rFonts w:ascii="Arial" w:hAnsi="Arial" w:cs="Arial"/>
          <w:sz w:val="24"/>
          <w:szCs w:val="24"/>
        </w:rPr>
        <w:t xml:space="preserve"> Programu</w:t>
      </w:r>
      <w:r w:rsidR="00133878" w:rsidRPr="00CE1A78">
        <w:rPr>
          <w:rFonts w:ascii="Arial" w:hAnsi="Arial" w:cs="Arial"/>
          <w:sz w:val="24"/>
          <w:szCs w:val="24"/>
        </w:rPr>
        <w:t>,</w:t>
      </w:r>
      <w:r w:rsidR="00DD64A7" w:rsidRPr="00CE1A78">
        <w:rPr>
          <w:rFonts w:ascii="Arial" w:hAnsi="Arial" w:cs="Arial"/>
          <w:sz w:val="24"/>
          <w:szCs w:val="24"/>
        </w:rPr>
        <w:t xml:space="preserve"> </w:t>
      </w:r>
    </w:p>
    <w:p w14:paraId="21F20600" w14:textId="23F20E4B" w:rsidR="00902BE0" w:rsidRPr="00025840" w:rsidRDefault="00924B79" w:rsidP="00184344">
      <w:pPr>
        <w:pStyle w:val="Akapitzlist"/>
        <w:numPr>
          <w:ilvl w:val="0"/>
          <w:numId w:val="13"/>
        </w:numPr>
        <w:spacing w:after="120" w:line="240" w:lineRule="auto"/>
        <w:ind w:left="993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94575A">
        <w:rPr>
          <w:rFonts w:ascii="Arial" w:hAnsi="Arial" w:cs="Arial"/>
          <w:sz w:val="24"/>
          <w:szCs w:val="24"/>
        </w:rPr>
        <w:t xml:space="preserve">zapewnienia wkładu merytorycznego </w:t>
      </w:r>
      <w:r>
        <w:rPr>
          <w:rFonts w:ascii="Arial" w:hAnsi="Arial" w:cs="Arial"/>
          <w:sz w:val="24"/>
          <w:szCs w:val="24"/>
        </w:rPr>
        <w:t xml:space="preserve">i </w:t>
      </w:r>
      <w:r w:rsidR="00954ACF">
        <w:rPr>
          <w:rFonts w:ascii="Arial" w:hAnsi="Arial" w:cs="Arial"/>
          <w:sz w:val="24"/>
          <w:szCs w:val="24"/>
        </w:rPr>
        <w:t xml:space="preserve">udzielenia </w:t>
      </w:r>
      <w:r w:rsidR="00E1227F" w:rsidRPr="00CE1A78">
        <w:rPr>
          <w:rFonts w:ascii="Arial" w:hAnsi="Arial" w:cs="Arial"/>
          <w:sz w:val="24"/>
          <w:szCs w:val="24"/>
        </w:rPr>
        <w:t>pomoc</w:t>
      </w:r>
      <w:r w:rsidR="00321B7D" w:rsidRPr="00CE1A7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przy realizacji </w:t>
      </w:r>
      <w:r w:rsidR="009E1177">
        <w:rPr>
          <w:rFonts w:ascii="Arial" w:hAnsi="Arial" w:cs="Arial"/>
          <w:sz w:val="24"/>
          <w:szCs w:val="24"/>
        </w:rPr>
        <w:t>II </w:t>
      </w:r>
      <w:r>
        <w:rPr>
          <w:rFonts w:ascii="Arial" w:hAnsi="Arial" w:cs="Arial"/>
          <w:sz w:val="24"/>
          <w:szCs w:val="24"/>
        </w:rPr>
        <w:t>etapu, w szczególności pomocy w</w:t>
      </w:r>
      <w:r w:rsidR="00E1227F" w:rsidRPr="00CE1A78">
        <w:rPr>
          <w:rFonts w:ascii="Arial" w:hAnsi="Arial" w:cs="Arial"/>
          <w:sz w:val="24"/>
          <w:szCs w:val="24"/>
        </w:rPr>
        <w:t xml:space="preserve"> uzyskaniu </w:t>
      </w:r>
      <w:r w:rsidR="00890A4B" w:rsidRPr="00CE1A78">
        <w:rPr>
          <w:rFonts w:ascii="Arial" w:hAnsi="Arial" w:cs="Arial"/>
          <w:sz w:val="24"/>
          <w:szCs w:val="24"/>
        </w:rPr>
        <w:t>innych wyma</w:t>
      </w:r>
      <w:r w:rsidR="002F0076" w:rsidRPr="00CE1A78">
        <w:rPr>
          <w:rFonts w:ascii="Arial" w:hAnsi="Arial" w:cs="Arial"/>
          <w:sz w:val="24"/>
          <w:szCs w:val="24"/>
        </w:rPr>
        <w:t>ganych dokumentów niezbędnych w </w:t>
      </w:r>
      <w:r w:rsidR="00890A4B" w:rsidRPr="00CE1A78">
        <w:rPr>
          <w:rFonts w:ascii="Arial" w:hAnsi="Arial" w:cs="Arial"/>
          <w:sz w:val="24"/>
          <w:szCs w:val="24"/>
        </w:rPr>
        <w:t>ramach</w:t>
      </w:r>
      <w:r w:rsidR="0094575A">
        <w:rPr>
          <w:rFonts w:ascii="Arial" w:hAnsi="Arial" w:cs="Arial"/>
          <w:sz w:val="24"/>
          <w:szCs w:val="24"/>
        </w:rPr>
        <w:t xml:space="preserve"> </w:t>
      </w:r>
      <w:r w:rsidR="0094575A" w:rsidRPr="00CE1A78">
        <w:rPr>
          <w:rFonts w:ascii="Arial" w:hAnsi="Arial" w:cs="Arial"/>
          <w:sz w:val="24"/>
          <w:szCs w:val="24"/>
        </w:rPr>
        <w:t>II</w:t>
      </w:r>
      <w:r w:rsidR="00890A4B" w:rsidRPr="00CE1A78">
        <w:rPr>
          <w:rFonts w:ascii="Arial" w:hAnsi="Arial" w:cs="Arial"/>
          <w:sz w:val="24"/>
          <w:szCs w:val="24"/>
        </w:rPr>
        <w:t xml:space="preserve"> etapu naboru Projektów</w:t>
      </w:r>
      <w:r w:rsidR="00D37FAD" w:rsidRPr="00CE1A78">
        <w:rPr>
          <w:rFonts w:ascii="Arial" w:hAnsi="Arial" w:cs="Arial"/>
          <w:sz w:val="24"/>
          <w:szCs w:val="24"/>
        </w:rPr>
        <w:t>,</w:t>
      </w:r>
      <w:r w:rsidR="000D4B74">
        <w:rPr>
          <w:rFonts w:ascii="Arial" w:hAnsi="Arial" w:cs="Arial"/>
          <w:sz w:val="24"/>
          <w:szCs w:val="24"/>
        </w:rPr>
        <w:t xml:space="preserve"> w </w:t>
      </w:r>
      <w:r w:rsidR="00C53E77" w:rsidRPr="00CE1A78">
        <w:rPr>
          <w:rFonts w:ascii="Arial" w:hAnsi="Arial" w:cs="Arial"/>
          <w:sz w:val="24"/>
          <w:szCs w:val="24"/>
        </w:rPr>
        <w:t xml:space="preserve">szczególności dotyczących spotkań informacyjnych ze </w:t>
      </w:r>
      <w:r w:rsidR="00C53E77" w:rsidRPr="00025840">
        <w:rPr>
          <w:rFonts w:ascii="Arial" w:hAnsi="Arial" w:cs="Arial"/>
          <w:sz w:val="24"/>
          <w:szCs w:val="24"/>
        </w:rPr>
        <w:t xml:space="preserve">społeczeństwem, deklaracji właściwego organizatora przewozów, </w:t>
      </w:r>
      <w:r w:rsidR="001430AA" w:rsidRPr="00025840">
        <w:rPr>
          <w:rFonts w:ascii="Arial" w:hAnsi="Arial" w:cs="Arial"/>
          <w:sz w:val="24"/>
          <w:szCs w:val="24"/>
        </w:rPr>
        <w:t>opini</w:t>
      </w:r>
      <w:r w:rsidR="00F82B1D">
        <w:rPr>
          <w:rFonts w:ascii="Arial" w:hAnsi="Arial" w:cs="Arial"/>
          <w:sz w:val="24"/>
          <w:szCs w:val="24"/>
        </w:rPr>
        <w:t>i</w:t>
      </w:r>
      <w:r w:rsidR="001430AA" w:rsidRPr="00025840">
        <w:rPr>
          <w:rFonts w:ascii="Arial" w:hAnsi="Arial" w:cs="Arial"/>
          <w:sz w:val="24"/>
          <w:szCs w:val="24"/>
        </w:rPr>
        <w:t xml:space="preserve"> lub stanowisk podmiotów lub instytucji, które będą realizowały przedsięwzięcia mogące mieć wpływ na realizację Projektu.</w:t>
      </w:r>
    </w:p>
    <w:p w14:paraId="5CDCF70E" w14:textId="57423C36" w:rsidR="00E156FA" w:rsidRPr="00025840" w:rsidRDefault="00603CAC" w:rsidP="00184344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5840">
        <w:rPr>
          <w:rFonts w:ascii="Arial" w:hAnsi="Arial" w:cs="Arial"/>
          <w:sz w:val="24"/>
          <w:szCs w:val="24"/>
        </w:rPr>
        <w:t>Wszystkie strony</w:t>
      </w:r>
      <w:r w:rsidR="00890A4B" w:rsidRPr="00025840">
        <w:rPr>
          <w:rFonts w:ascii="Arial" w:hAnsi="Arial" w:cs="Arial"/>
          <w:sz w:val="24"/>
          <w:szCs w:val="24"/>
        </w:rPr>
        <w:t xml:space="preserve"> posiadają prawo do decydowania o istotnych sprawach Projektu, mogą brać udział w spotkaniach i naradach z udziałem PLK dotyczących naboru i realizacji Projektu. </w:t>
      </w:r>
      <w:r w:rsidR="004474FE" w:rsidRPr="00025840">
        <w:rPr>
          <w:rFonts w:ascii="Arial" w:hAnsi="Arial" w:cs="Arial"/>
          <w:sz w:val="24"/>
          <w:szCs w:val="24"/>
        </w:rPr>
        <w:t>Strony będą w szczególności wspólnie decydować o dopuszczalnej formie i trybie realizacji Projektu oraz o dalszym trybie postępowania (w tym o zasadach ewentualnego</w:t>
      </w:r>
      <w:r w:rsidR="00C20B3A" w:rsidRPr="00025840">
        <w:rPr>
          <w:rFonts w:ascii="Arial" w:hAnsi="Arial" w:cs="Arial"/>
          <w:sz w:val="24"/>
          <w:szCs w:val="24"/>
        </w:rPr>
        <w:t xml:space="preserve"> dodatkowego</w:t>
      </w:r>
      <w:r w:rsidR="009F2C22">
        <w:rPr>
          <w:rFonts w:ascii="Arial" w:hAnsi="Arial" w:cs="Arial"/>
          <w:sz w:val="24"/>
          <w:szCs w:val="24"/>
        </w:rPr>
        <w:t xml:space="preserve"> </w:t>
      </w:r>
      <w:r w:rsidR="004474FE" w:rsidRPr="00025840">
        <w:rPr>
          <w:rFonts w:ascii="Arial" w:hAnsi="Arial" w:cs="Arial"/>
          <w:sz w:val="24"/>
          <w:szCs w:val="24"/>
        </w:rPr>
        <w:t>dofinansowania) w sytuacji braku możliwości zapewnienia finansowania,</w:t>
      </w:r>
      <w:r w:rsidR="005522B2" w:rsidRPr="00025840">
        <w:rPr>
          <w:rFonts w:ascii="Arial" w:hAnsi="Arial" w:cs="Arial"/>
          <w:sz w:val="24"/>
          <w:szCs w:val="24"/>
        </w:rPr>
        <w:t xml:space="preserve"> jeżeli</w:t>
      </w:r>
      <w:r w:rsidR="00F82F51" w:rsidRPr="00025840">
        <w:rPr>
          <w:rFonts w:ascii="Arial" w:hAnsi="Arial" w:cs="Arial"/>
          <w:sz w:val="24"/>
          <w:szCs w:val="24"/>
        </w:rPr>
        <w:t xml:space="preserve"> z </w:t>
      </w:r>
      <w:r w:rsidR="004474FE" w:rsidRPr="00025840">
        <w:rPr>
          <w:rFonts w:ascii="Arial" w:hAnsi="Arial" w:cs="Arial"/>
          <w:sz w:val="24"/>
          <w:szCs w:val="24"/>
        </w:rPr>
        <w:t>przeprowadzonych postępowań przetargowych na potrzeby realizacji Projektu</w:t>
      </w:r>
      <w:r w:rsidR="00A64FA0" w:rsidRPr="00025840">
        <w:rPr>
          <w:rFonts w:ascii="Arial" w:hAnsi="Arial" w:cs="Arial"/>
          <w:sz w:val="24"/>
          <w:szCs w:val="24"/>
        </w:rPr>
        <w:t xml:space="preserve"> </w:t>
      </w:r>
      <w:r w:rsidR="005522B2" w:rsidRPr="00025840">
        <w:rPr>
          <w:rFonts w:ascii="Arial" w:hAnsi="Arial" w:cs="Arial"/>
          <w:sz w:val="24"/>
          <w:szCs w:val="24"/>
        </w:rPr>
        <w:t>wynika, że</w:t>
      </w:r>
      <w:r w:rsidR="004474FE" w:rsidRPr="00025840">
        <w:rPr>
          <w:rFonts w:ascii="Arial" w:hAnsi="Arial" w:cs="Arial"/>
          <w:sz w:val="24"/>
          <w:szCs w:val="24"/>
        </w:rPr>
        <w:t xml:space="preserve"> cena najkorzystniejszej oferty przekracza uprzednio zaplanowane wydatki</w:t>
      </w:r>
      <w:r w:rsidR="00CC35FD" w:rsidRPr="00025840">
        <w:rPr>
          <w:rFonts w:ascii="Arial" w:hAnsi="Arial" w:cs="Arial"/>
          <w:sz w:val="24"/>
          <w:szCs w:val="24"/>
        </w:rPr>
        <w:t>.</w:t>
      </w:r>
    </w:p>
    <w:p w14:paraId="539ADD30" w14:textId="56CDD2A2" w:rsidR="000E258C" w:rsidRDefault="00E156FA" w:rsidP="00184344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025840">
        <w:rPr>
          <w:rFonts w:ascii="Arial" w:hAnsi="Arial" w:cs="Arial"/>
          <w:sz w:val="24"/>
          <w:szCs w:val="24"/>
        </w:rPr>
        <w:t xml:space="preserve">W przypadku </w:t>
      </w:r>
      <w:r w:rsidR="00570444">
        <w:rPr>
          <w:rFonts w:ascii="Arial" w:hAnsi="Arial" w:cs="Arial"/>
          <w:sz w:val="24"/>
          <w:szCs w:val="24"/>
        </w:rPr>
        <w:t>przekroczenia</w:t>
      </w:r>
      <w:r w:rsidR="00570444" w:rsidRPr="00025840">
        <w:rPr>
          <w:rFonts w:ascii="Arial" w:hAnsi="Arial" w:cs="Arial"/>
          <w:sz w:val="24"/>
          <w:szCs w:val="24"/>
        </w:rPr>
        <w:t xml:space="preserve"> </w:t>
      </w:r>
      <w:r w:rsidRPr="00025840">
        <w:rPr>
          <w:rFonts w:ascii="Arial" w:hAnsi="Arial" w:cs="Arial"/>
          <w:sz w:val="24"/>
          <w:szCs w:val="24"/>
        </w:rPr>
        <w:t>szacowanych kosztów realizacji projektu netto wszystkie strony umowy</w:t>
      </w:r>
      <w:r w:rsidR="002A3BDC" w:rsidRPr="00025840">
        <w:rPr>
          <w:rFonts w:ascii="Arial" w:hAnsi="Arial" w:cs="Arial"/>
          <w:sz w:val="24"/>
          <w:szCs w:val="24"/>
        </w:rPr>
        <w:t xml:space="preserve"> </w:t>
      </w:r>
      <w:r w:rsidRPr="00025840">
        <w:rPr>
          <w:rFonts w:ascii="Arial" w:hAnsi="Arial" w:cs="Arial"/>
          <w:sz w:val="24"/>
          <w:szCs w:val="24"/>
        </w:rPr>
        <w:t>podejmą</w:t>
      </w:r>
      <w:r w:rsidR="002A3BDC" w:rsidRPr="00025840">
        <w:rPr>
          <w:rFonts w:ascii="Arial" w:hAnsi="Arial" w:cs="Arial"/>
          <w:sz w:val="24"/>
          <w:szCs w:val="24"/>
        </w:rPr>
        <w:t xml:space="preserve"> </w:t>
      </w:r>
      <w:r w:rsidR="002A3BDC" w:rsidRPr="007A5017">
        <w:rPr>
          <w:rFonts w:ascii="Arial" w:hAnsi="Arial" w:cs="Arial"/>
          <w:sz w:val="24"/>
          <w:szCs w:val="24"/>
        </w:rPr>
        <w:t>wspólną decyzję co</w:t>
      </w:r>
      <w:r w:rsidR="00AC5101" w:rsidRPr="007A5017">
        <w:rPr>
          <w:rFonts w:ascii="Arial" w:hAnsi="Arial" w:cs="Arial"/>
          <w:sz w:val="24"/>
          <w:szCs w:val="24"/>
        </w:rPr>
        <w:t xml:space="preserve"> do</w:t>
      </w:r>
      <w:r w:rsidRPr="007A5017">
        <w:rPr>
          <w:rFonts w:ascii="Arial" w:hAnsi="Arial" w:cs="Arial"/>
          <w:sz w:val="24"/>
          <w:szCs w:val="24"/>
        </w:rPr>
        <w:t xml:space="preserve"> </w:t>
      </w:r>
      <w:r w:rsidR="002A3BDC" w:rsidRPr="007A5017">
        <w:rPr>
          <w:rFonts w:ascii="Arial" w:hAnsi="Arial" w:cs="Arial"/>
          <w:sz w:val="24"/>
          <w:szCs w:val="24"/>
        </w:rPr>
        <w:t xml:space="preserve">uzupełnienia </w:t>
      </w:r>
      <w:r w:rsidRPr="007A5017">
        <w:rPr>
          <w:rFonts w:ascii="Arial" w:hAnsi="Arial" w:cs="Arial"/>
          <w:sz w:val="24"/>
          <w:szCs w:val="24"/>
        </w:rPr>
        <w:t>wysokości wkładu</w:t>
      </w:r>
      <w:r w:rsidR="002A3BDC" w:rsidRPr="007A5017">
        <w:rPr>
          <w:rFonts w:ascii="Arial" w:hAnsi="Arial" w:cs="Arial"/>
          <w:sz w:val="24"/>
          <w:szCs w:val="24"/>
        </w:rPr>
        <w:t>.</w:t>
      </w:r>
    </w:p>
    <w:p w14:paraId="3E995476" w14:textId="77777777" w:rsidR="00F12D2E" w:rsidRPr="00025840" w:rsidRDefault="00F12D2E" w:rsidP="00F12D2E">
      <w:pPr>
        <w:pStyle w:val="Akapitzlist"/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C0D2D60" w14:textId="77777777" w:rsidR="00CC35FD" w:rsidRPr="005A4A2B" w:rsidRDefault="00CC35FD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4A2B">
        <w:rPr>
          <w:rFonts w:ascii="Arial" w:hAnsi="Arial" w:cs="Arial"/>
          <w:b/>
          <w:bCs/>
          <w:sz w:val="24"/>
          <w:szCs w:val="24"/>
        </w:rPr>
        <w:t>§ 4</w:t>
      </w:r>
    </w:p>
    <w:p w14:paraId="2092C393" w14:textId="77777777" w:rsidR="00CC35FD" w:rsidRPr="005A4A2B" w:rsidRDefault="00CC35FD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4A2B">
        <w:rPr>
          <w:rFonts w:ascii="Arial" w:hAnsi="Arial" w:cs="Arial"/>
          <w:b/>
          <w:bCs/>
          <w:sz w:val="24"/>
          <w:szCs w:val="24"/>
        </w:rPr>
        <w:t>Naruszenia umowy</w:t>
      </w:r>
    </w:p>
    <w:p w14:paraId="39659015" w14:textId="19245D42" w:rsidR="00CC35FD" w:rsidRPr="005A4A2B" w:rsidRDefault="00CC35FD" w:rsidP="007A5017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A4A2B">
        <w:rPr>
          <w:rFonts w:ascii="Arial" w:hAnsi="Arial" w:cs="Arial"/>
          <w:sz w:val="24"/>
          <w:szCs w:val="24"/>
        </w:rPr>
        <w:t>W przypadku naruszenia lub niewywiązywan</w:t>
      </w:r>
      <w:r w:rsidR="000D4B74">
        <w:rPr>
          <w:rFonts w:ascii="Arial" w:hAnsi="Arial" w:cs="Arial"/>
          <w:sz w:val="24"/>
          <w:szCs w:val="24"/>
        </w:rPr>
        <w:t xml:space="preserve">ia się którejkolwiek ze stron </w:t>
      </w:r>
      <w:r w:rsidR="000D4B74" w:rsidRPr="000D4B74">
        <w:rPr>
          <w:rFonts w:ascii="Arial" w:hAnsi="Arial" w:cs="Arial"/>
          <w:sz w:val="24"/>
          <w:szCs w:val="24"/>
        </w:rPr>
        <w:t>z </w:t>
      </w:r>
      <w:r w:rsidRPr="000D4B74">
        <w:rPr>
          <w:rFonts w:ascii="Arial" w:hAnsi="Arial" w:cs="Arial"/>
          <w:sz w:val="24"/>
          <w:szCs w:val="24"/>
        </w:rPr>
        <w:t>obowiązków</w:t>
      </w:r>
      <w:r w:rsidRPr="005A4A2B">
        <w:rPr>
          <w:rFonts w:ascii="Arial" w:hAnsi="Arial" w:cs="Arial"/>
          <w:sz w:val="24"/>
          <w:szCs w:val="24"/>
        </w:rPr>
        <w:t xml:space="preserve"> umownych strony deklarują, że będą dokładały starań aby wszelkie powstałe na tym tle spory rozwiązywać na drodze polubownej.</w:t>
      </w:r>
    </w:p>
    <w:p w14:paraId="08553985" w14:textId="5BA1C686" w:rsidR="00CC35FD" w:rsidRPr="005A4A2B" w:rsidRDefault="00CC35FD" w:rsidP="007A5017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5A4A2B">
        <w:rPr>
          <w:rFonts w:ascii="Arial" w:hAnsi="Arial" w:cs="Arial"/>
          <w:sz w:val="24"/>
          <w:szCs w:val="24"/>
        </w:rPr>
        <w:t xml:space="preserve">W przypadku kiedy w skutek naruszenia postanowień </w:t>
      </w:r>
      <w:r w:rsidR="000B1E44">
        <w:rPr>
          <w:rFonts w:ascii="Arial" w:hAnsi="Arial" w:cs="Arial"/>
          <w:sz w:val="24"/>
          <w:szCs w:val="24"/>
        </w:rPr>
        <w:t>umowy</w:t>
      </w:r>
      <w:r w:rsidR="00F82595">
        <w:rPr>
          <w:rFonts w:ascii="Arial" w:hAnsi="Arial" w:cs="Arial"/>
          <w:sz w:val="24"/>
          <w:szCs w:val="24"/>
        </w:rPr>
        <w:t xml:space="preserve"> </w:t>
      </w:r>
      <w:r w:rsidRPr="005A4A2B">
        <w:rPr>
          <w:rFonts w:ascii="Arial" w:hAnsi="Arial" w:cs="Arial"/>
          <w:sz w:val="24"/>
          <w:szCs w:val="24"/>
        </w:rPr>
        <w:t xml:space="preserve">cel </w:t>
      </w:r>
      <w:r w:rsidR="000B1E44">
        <w:rPr>
          <w:rFonts w:ascii="Arial" w:hAnsi="Arial" w:cs="Arial"/>
          <w:sz w:val="24"/>
          <w:szCs w:val="24"/>
        </w:rPr>
        <w:t>umowy</w:t>
      </w:r>
      <w:r w:rsidR="00F82595">
        <w:rPr>
          <w:rFonts w:ascii="Arial" w:hAnsi="Arial" w:cs="Arial"/>
          <w:sz w:val="24"/>
          <w:szCs w:val="24"/>
        </w:rPr>
        <w:t xml:space="preserve"> </w:t>
      </w:r>
      <w:r w:rsidRPr="005A4A2B">
        <w:rPr>
          <w:rFonts w:ascii="Arial" w:hAnsi="Arial" w:cs="Arial"/>
          <w:sz w:val="24"/>
          <w:szCs w:val="24"/>
        </w:rPr>
        <w:t>nie został zrealizowany (Projekt nie otrzymał dofinansowania) każda ze stron może żądać</w:t>
      </w:r>
      <w:r w:rsidR="00640CF2" w:rsidRPr="005A4A2B">
        <w:rPr>
          <w:rFonts w:ascii="Arial" w:hAnsi="Arial" w:cs="Arial"/>
          <w:sz w:val="24"/>
          <w:szCs w:val="24"/>
        </w:rPr>
        <w:t xml:space="preserve"> od strony, która naruszyła postanowienia </w:t>
      </w:r>
      <w:r w:rsidR="000B1E44">
        <w:rPr>
          <w:rFonts w:ascii="Arial" w:hAnsi="Arial" w:cs="Arial"/>
          <w:sz w:val="24"/>
          <w:szCs w:val="24"/>
        </w:rPr>
        <w:t>umowy</w:t>
      </w:r>
      <w:r w:rsidR="00F82595">
        <w:rPr>
          <w:rFonts w:ascii="Arial" w:hAnsi="Arial" w:cs="Arial"/>
          <w:sz w:val="24"/>
          <w:szCs w:val="24"/>
        </w:rPr>
        <w:t xml:space="preserve"> </w:t>
      </w:r>
      <w:r w:rsidRPr="005A4A2B">
        <w:rPr>
          <w:rFonts w:ascii="Arial" w:hAnsi="Arial" w:cs="Arial"/>
          <w:sz w:val="24"/>
          <w:szCs w:val="24"/>
        </w:rPr>
        <w:t xml:space="preserve">zwrotu kosztów poniesionych w związku z naborem i realizacją </w:t>
      </w:r>
      <w:r w:rsidR="00640CF2" w:rsidRPr="005A4A2B">
        <w:rPr>
          <w:rFonts w:ascii="Arial" w:hAnsi="Arial" w:cs="Arial"/>
          <w:sz w:val="24"/>
          <w:szCs w:val="24"/>
        </w:rPr>
        <w:t>P</w:t>
      </w:r>
      <w:r w:rsidRPr="005A4A2B">
        <w:rPr>
          <w:rFonts w:ascii="Arial" w:hAnsi="Arial" w:cs="Arial"/>
          <w:sz w:val="24"/>
          <w:szCs w:val="24"/>
        </w:rPr>
        <w:t>rojektu</w:t>
      </w:r>
      <w:r w:rsidR="00640CF2" w:rsidRPr="005A4A2B">
        <w:rPr>
          <w:rFonts w:ascii="Arial" w:hAnsi="Arial" w:cs="Arial"/>
          <w:sz w:val="24"/>
          <w:szCs w:val="24"/>
        </w:rPr>
        <w:t>.</w:t>
      </w:r>
    </w:p>
    <w:p w14:paraId="17815262" w14:textId="77777777" w:rsidR="00466B99" w:rsidRDefault="00466B99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3813A9" w14:textId="77777777" w:rsidR="00AF0260" w:rsidRPr="00D669AF" w:rsidRDefault="00AF0260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69AF">
        <w:rPr>
          <w:rFonts w:ascii="Arial" w:hAnsi="Arial" w:cs="Arial"/>
          <w:b/>
          <w:bCs/>
          <w:sz w:val="24"/>
          <w:szCs w:val="24"/>
        </w:rPr>
        <w:t>§ 5</w:t>
      </w:r>
    </w:p>
    <w:p w14:paraId="57571D73" w14:textId="77777777" w:rsidR="00AF0260" w:rsidRPr="00D669AF" w:rsidRDefault="00AF0260" w:rsidP="007A5017">
      <w:pPr>
        <w:pStyle w:val="Akapitzlist"/>
        <w:spacing w:after="120" w:line="240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669AF">
        <w:rPr>
          <w:rFonts w:ascii="Arial" w:hAnsi="Arial" w:cs="Arial"/>
          <w:b/>
          <w:bCs/>
          <w:sz w:val="24"/>
          <w:szCs w:val="24"/>
        </w:rPr>
        <w:t>Pełnomocnictwo</w:t>
      </w:r>
    </w:p>
    <w:p w14:paraId="4411A390" w14:textId="45E5F1CC" w:rsidR="00AF0260" w:rsidRPr="00D669AF" w:rsidRDefault="00AF0260" w:rsidP="007A5017">
      <w:pPr>
        <w:pStyle w:val="Akapitzlist"/>
        <w:numPr>
          <w:ilvl w:val="0"/>
          <w:numId w:val="11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D669AF">
        <w:rPr>
          <w:rFonts w:ascii="Arial" w:hAnsi="Arial" w:cs="Arial"/>
          <w:sz w:val="24"/>
          <w:szCs w:val="24"/>
        </w:rPr>
        <w:t>Partnerzy udzielają Liderowi pełnomocnictwa do reprezentowania Partnerów</w:t>
      </w:r>
      <w:r w:rsidR="00C3159F" w:rsidRPr="00D669AF">
        <w:rPr>
          <w:rFonts w:ascii="Arial" w:hAnsi="Arial" w:cs="Arial"/>
          <w:sz w:val="24"/>
          <w:szCs w:val="24"/>
        </w:rPr>
        <w:t xml:space="preserve"> przed PLK</w:t>
      </w:r>
      <w:r w:rsidRPr="00D669AF">
        <w:rPr>
          <w:rFonts w:ascii="Arial" w:hAnsi="Arial" w:cs="Arial"/>
          <w:sz w:val="24"/>
          <w:szCs w:val="24"/>
        </w:rPr>
        <w:t xml:space="preserve"> w</w:t>
      </w:r>
      <w:r w:rsidR="00C3159F" w:rsidRPr="00D669AF">
        <w:rPr>
          <w:rFonts w:ascii="Arial" w:hAnsi="Arial" w:cs="Arial"/>
          <w:sz w:val="24"/>
          <w:szCs w:val="24"/>
        </w:rPr>
        <w:t>e wszelkich</w:t>
      </w:r>
      <w:r w:rsidRPr="00D669AF">
        <w:rPr>
          <w:rFonts w:ascii="Arial" w:hAnsi="Arial" w:cs="Arial"/>
          <w:sz w:val="24"/>
          <w:szCs w:val="24"/>
        </w:rPr>
        <w:t xml:space="preserve"> sprawach</w:t>
      </w:r>
      <w:r w:rsidR="00C3159F" w:rsidRPr="00D669AF">
        <w:rPr>
          <w:rFonts w:ascii="Arial" w:hAnsi="Arial" w:cs="Arial"/>
          <w:sz w:val="24"/>
          <w:szCs w:val="24"/>
        </w:rPr>
        <w:t xml:space="preserve"> </w:t>
      </w:r>
      <w:bookmarkStart w:id="6" w:name="_Hlk47438408"/>
      <w:r w:rsidR="00570444">
        <w:rPr>
          <w:rFonts w:ascii="Arial" w:hAnsi="Arial" w:cs="Arial"/>
          <w:sz w:val="24"/>
          <w:szCs w:val="24"/>
        </w:rPr>
        <w:t>związanych z</w:t>
      </w:r>
      <w:r w:rsidR="001E5B60">
        <w:rPr>
          <w:rFonts w:ascii="Arial" w:hAnsi="Arial" w:cs="Arial"/>
          <w:sz w:val="24"/>
          <w:szCs w:val="24"/>
        </w:rPr>
        <w:t> </w:t>
      </w:r>
      <w:r w:rsidR="00943A80">
        <w:rPr>
          <w:rFonts w:ascii="Arial" w:hAnsi="Arial" w:cs="Arial"/>
          <w:sz w:val="24"/>
          <w:szCs w:val="24"/>
        </w:rPr>
        <w:t xml:space="preserve">naborem, finansowaniem oraz realizacją Projektu, </w:t>
      </w:r>
      <w:r w:rsidR="00FF635F">
        <w:rPr>
          <w:rFonts w:ascii="Arial" w:hAnsi="Arial" w:cs="Arial"/>
          <w:sz w:val="24"/>
          <w:szCs w:val="24"/>
        </w:rPr>
        <w:t>z</w:t>
      </w:r>
      <w:r w:rsidR="00570444">
        <w:rPr>
          <w:rFonts w:ascii="Arial" w:hAnsi="Arial" w:cs="Arial"/>
          <w:sz w:val="24"/>
          <w:szCs w:val="24"/>
        </w:rPr>
        <w:t>godnie</w:t>
      </w:r>
      <w:r w:rsidR="001460E8">
        <w:rPr>
          <w:rFonts w:ascii="Arial" w:hAnsi="Arial" w:cs="Arial"/>
          <w:sz w:val="24"/>
          <w:szCs w:val="24"/>
        </w:rPr>
        <w:t xml:space="preserve"> </w:t>
      </w:r>
      <w:r w:rsidR="00570444">
        <w:rPr>
          <w:rFonts w:ascii="Arial" w:hAnsi="Arial" w:cs="Arial"/>
          <w:sz w:val="24"/>
          <w:szCs w:val="24"/>
        </w:rPr>
        <w:t>z</w:t>
      </w:r>
      <w:r w:rsidR="001460E8">
        <w:rPr>
          <w:rFonts w:ascii="Arial" w:hAnsi="Arial" w:cs="Arial"/>
          <w:sz w:val="24"/>
          <w:szCs w:val="24"/>
        </w:rPr>
        <w:t xml:space="preserve"> </w:t>
      </w:r>
      <w:r w:rsidR="00570444" w:rsidRPr="00D669AF">
        <w:rPr>
          <w:rFonts w:ascii="Arial" w:hAnsi="Arial" w:cs="Arial"/>
          <w:sz w:val="24"/>
          <w:szCs w:val="24"/>
        </w:rPr>
        <w:t>wytyczny</w:t>
      </w:r>
      <w:r w:rsidR="00570444">
        <w:rPr>
          <w:rFonts w:ascii="Arial" w:hAnsi="Arial" w:cs="Arial"/>
          <w:sz w:val="24"/>
          <w:szCs w:val="24"/>
        </w:rPr>
        <w:t>mi</w:t>
      </w:r>
      <w:r w:rsidR="00570444" w:rsidRPr="00D669AF">
        <w:rPr>
          <w:rFonts w:ascii="Arial" w:hAnsi="Arial" w:cs="Arial"/>
          <w:sz w:val="24"/>
          <w:szCs w:val="24"/>
        </w:rPr>
        <w:t xml:space="preserve"> </w:t>
      </w:r>
      <w:r w:rsidR="009F1530" w:rsidRPr="00D669AF">
        <w:rPr>
          <w:rFonts w:ascii="Arial" w:hAnsi="Arial" w:cs="Arial"/>
          <w:sz w:val="24"/>
          <w:szCs w:val="24"/>
        </w:rPr>
        <w:t>naboru projektów do Programu Uzupełniania Lokalnej i Regionalnej Infrastruktury Kolejowej – Kolej + do 2028 roku, ustanowionego uchwałą Rady</w:t>
      </w:r>
      <w:r w:rsidR="0094575A">
        <w:rPr>
          <w:rFonts w:ascii="Arial" w:hAnsi="Arial" w:cs="Arial"/>
          <w:sz w:val="24"/>
          <w:szCs w:val="24"/>
        </w:rPr>
        <w:t xml:space="preserve"> Ministrów nr 151/2019 z </w:t>
      </w:r>
      <w:r w:rsidR="001E5B60">
        <w:rPr>
          <w:rFonts w:ascii="Arial" w:hAnsi="Arial" w:cs="Arial"/>
          <w:sz w:val="24"/>
          <w:szCs w:val="24"/>
        </w:rPr>
        <w:t>dnia 3 </w:t>
      </w:r>
      <w:r w:rsidR="00D84C60">
        <w:rPr>
          <w:rFonts w:ascii="Arial" w:hAnsi="Arial" w:cs="Arial"/>
          <w:sz w:val="24"/>
          <w:szCs w:val="24"/>
        </w:rPr>
        <w:t>grudnia 2019 </w:t>
      </w:r>
      <w:r w:rsidR="009F1530" w:rsidRPr="00D669AF">
        <w:rPr>
          <w:rFonts w:ascii="Arial" w:hAnsi="Arial" w:cs="Arial"/>
          <w:sz w:val="24"/>
          <w:szCs w:val="24"/>
        </w:rPr>
        <w:t>r</w:t>
      </w:r>
      <w:r w:rsidR="00C135F4" w:rsidRPr="00D669AF">
        <w:rPr>
          <w:rFonts w:ascii="Arial" w:hAnsi="Arial" w:cs="Arial"/>
          <w:sz w:val="24"/>
          <w:szCs w:val="24"/>
        </w:rPr>
        <w:t>.</w:t>
      </w:r>
      <w:bookmarkEnd w:id="6"/>
    </w:p>
    <w:p w14:paraId="73BC9C88" w14:textId="33F16EF5" w:rsidR="00603CAC" w:rsidRPr="00D669AF" w:rsidRDefault="00603CAC" w:rsidP="007A5017">
      <w:pPr>
        <w:pStyle w:val="Akapitzlist"/>
        <w:numPr>
          <w:ilvl w:val="0"/>
          <w:numId w:val="11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D669AF">
        <w:rPr>
          <w:rFonts w:ascii="Arial" w:hAnsi="Arial" w:cs="Arial"/>
          <w:sz w:val="24"/>
          <w:szCs w:val="24"/>
        </w:rPr>
        <w:lastRenderedPageBreak/>
        <w:t>W sytuacji kiedy pełnomocnictwo okazałoby się niewystarczające Partnerzy zobowiązują się do udzielenia na wniosek Lidera pełnomocnictwa o treści</w:t>
      </w:r>
      <w:r w:rsidR="005A7D1A">
        <w:rPr>
          <w:rFonts w:ascii="Arial" w:hAnsi="Arial" w:cs="Arial"/>
          <w:sz w:val="24"/>
          <w:szCs w:val="24"/>
        </w:rPr>
        <w:t>,</w:t>
      </w:r>
      <w:r w:rsidRPr="00D669AF">
        <w:rPr>
          <w:rFonts w:ascii="Arial" w:hAnsi="Arial" w:cs="Arial"/>
          <w:sz w:val="24"/>
          <w:szCs w:val="24"/>
        </w:rPr>
        <w:t xml:space="preserve"> jaka okaże się konieczna celem sprawnego przeprowadzenia naboru oraz realizacji Projektu. </w:t>
      </w:r>
    </w:p>
    <w:p w14:paraId="020AC54B" w14:textId="77777777" w:rsidR="00A45001" w:rsidRPr="00C2016A" w:rsidRDefault="00A45001" w:rsidP="007A5017">
      <w:pPr>
        <w:keepNext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016A">
        <w:rPr>
          <w:rFonts w:ascii="Arial" w:hAnsi="Arial" w:cs="Arial"/>
          <w:b/>
          <w:bCs/>
          <w:sz w:val="24"/>
          <w:szCs w:val="24"/>
        </w:rPr>
        <w:t>§ 6</w:t>
      </w:r>
    </w:p>
    <w:p w14:paraId="79353875" w14:textId="77777777" w:rsidR="00C2016A" w:rsidRPr="00C2016A" w:rsidRDefault="00C2016A" w:rsidP="007A5017">
      <w:pPr>
        <w:keepNext/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016A">
        <w:rPr>
          <w:rFonts w:ascii="Arial" w:hAnsi="Arial" w:cs="Arial"/>
          <w:b/>
          <w:bCs/>
          <w:sz w:val="24"/>
          <w:szCs w:val="24"/>
        </w:rPr>
        <w:t>Przetwarzanie danych osobowych</w:t>
      </w:r>
    </w:p>
    <w:p w14:paraId="21184D71" w14:textId="5078DBDE" w:rsidR="00591770" w:rsidRPr="00591770" w:rsidRDefault="00C2016A" w:rsidP="007A5017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91770">
        <w:rPr>
          <w:rFonts w:ascii="Arial" w:hAnsi="Arial" w:cs="Arial"/>
          <w:sz w:val="24"/>
          <w:szCs w:val="24"/>
        </w:rPr>
        <w:t>Dane osobowe przedstawicieli Stron niniejszej umowy oraz służbowe dane kontaktowe os</w:t>
      </w:r>
      <w:r w:rsidR="00153B96">
        <w:rPr>
          <w:rFonts w:ascii="Arial" w:hAnsi="Arial" w:cs="Arial"/>
          <w:sz w:val="24"/>
          <w:szCs w:val="24"/>
        </w:rPr>
        <w:t>ób wyznaczonych przez Strony do </w:t>
      </w:r>
      <w:r w:rsidRPr="00591770">
        <w:rPr>
          <w:rFonts w:ascii="Arial" w:hAnsi="Arial" w:cs="Arial"/>
          <w:sz w:val="24"/>
          <w:szCs w:val="24"/>
        </w:rPr>
        <w:t>realizacji umowy są wzajemnie udostępniane przez Strony</w:t>
      </w:r>
      <w:r w:rsidR="00B83584" w:rsidRPr="00591770">
        <w:rPr>
          <w:rFonts w:ascii="Arial" w:hAnsi="Arial" w:cs="Arial"/>
          <w:sz w:val="24"/>
          <w:szCs w:val="24"/>
        </w:rPr>
        <w:t xml:space="preserve"> w związku z ich prawnie uzasadnionymi interesami</w:t>
      </w:r>
      <w:r w:rsidR="00F57CB8" w:rsidRPr="00591770">
        <w:rPr>
          <w:rFonts w:ascii="Arial" w:hAnsi="Arial" w:cs="Arial"/>
          <w:sz w:val="24"/>
          <w:szCs w:val="24"/>
        </w:rPr>
        <w:t>.</w:t>
      </w:r>
    </w:p>
    <w:p w14:paraId="180B12A9" w14:textId="5A35930F" w:rsidR="00591770" w:rsidRPr="00591770" w:rsidRDefault="0006441E" w:rsidP="007A5017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591770">
        <w:rPr>
          <w:rFonts w:ascii="Arial" w:hAnsi="Arial" w:cs="Arial"/>
          <w:sz w:val="24"/>
          <w:szCs w:val="24"/>
        </w:rPr>
        <w:t xml:space="preserve">Informacje dotyczące przetwarzania danych osób wskazanych w ust. 1 zawarto w </w:t>
      </w:r>
      <w:r w:rsidR="001D7E7B">
        <w:rPr>
          <w:rFonts w:ascii="Arial" w:hAnsi="Arial" w:cs="Arial"/>
          <w:sz w:val="24"/>
          <w:szCs w:val="24"/>
        </w:rPr>
        <w:t> </w:t>
      </w:r>
      <w:r w:rsidRPr="00591770">
        <w:rPr>
          <w:rFonts w:ascii="Arial" w:hAnsi="Arial" w:cs="Arial"/>
          <w:sz w:val="24"/>
          <w:szCs w:val="24"/>
        </w:rPr>
        <w:t>załączniku nr 1.</w:t>
      </w:r>
    </w:p>
    <w:p w14:paraId="52BCE95A" w14:textId="7C37A4FA" w:rsidR="0006441E" w:rsidRDefault="00F17245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  <w:color w:val="948A54" w:themeColor="background2" w:themeShade="80"/>
          <w:sz w:val="24"/>
          <w:szCs w:val="24"/>
        </w:rPr>
      </w:pPr>
      <w:r w:rsidRPr="00591770">
        <w:rPr>
          <w:rFonts w:ascii="Arial" w:hAnsi="Arial" w:cs="Arial"/>
          <w:sz w:val="24"/>
          <w:szCs w:val="24"/>
        </w:rPr>
        <w:t xml:space="preserve">Strony </w:t>
      </w:r>
      <w:r w:rsidR="0006441E" w:rsidRPr="00591770">
        <w:rPr>
          <w:rFonts w:ascii="Arial" w:hAnsi="Arial" w:cs="Arial"/>
          <w:sz w:val="24"/>
          <w:szCs w:val="24"/>
        </w:rPr>
        <w:t xml:space="preserve">zobowiązują się do realizacji obowiązku informacyjnego w imieniu </w:t>
      </w:r>
      <w:r w:rsidR="00441376" w:rsidRPr="00591770">
        <w:rPr>
          <w:rFonts w:ascii="Arial" w:hAnsi="Arial" w:cs="Arial"/>
          <w:sz w:val="24"/>
          <w:szCs w:val="24"/>
        </w:rPr>
        <w:t>pozostałych Stron,</w:t>
      </w:r>
      <w:r w:rsidR="001E5B60">
        <w:rPr>
          <w:rFonts w:ascii="Arial" w:hAnsi="Arial" w:cs="Arial"/>
          <w:sz w:val="24"/>
          <w:szCs w:val="24"/>
        </w:rPr>
        <w:t xml:space="preserve"> wobec osób, o których mowa w </w:t>
      </w:r>
      <w:r w:rsidR="0006441E" w:rsidRPr="00591770">
        <w:rPr>
          <w:rFonts w:ascii="Arial" w:hAnsi="Arial" w:cs="Arial"/>
          <w:sz w:val="24"/>
          <w:szCs w:val="24"/>
        </w:rPr>
        <w:t>ust. 1 poprzez umożliwienie im zapoznania się z treścią załącznika nr 1</w:t>
      </w:r>
      <w:r w:rsidR="0006441E" w:rsidRPr="0006441E">
        <w:rPr>
          <w:rFonts w:ascii="Arial" w:hAnsi="Arial" w:cs="Arial"/>
          <w:color w:val="948A54" w:themeColor="background2" w:themeShade="80"/>
          <w:sz w:val="24"/>
          <w:szCs w:val="24"/>
        </w:rPr>
        <w:t>.</w:t>
      </w:r>
    </w:p>
    <w:p w14:paraId="3C42957C" w14:textId="76AA70C3" w:rsidR="00924B79" w:rsidRPr="0006441E" w:rsidRDefault="00924B79" w:rsidP="007A5017">
      <w:pPr>
        <w:pStyle w:val="Akapitzlist"/>
        <w:numPr>
          <w:ilvl w:val="0"/>
          <w:numId w:val="20"/>
        </w:numPr>
        <w:spacing w:after="120" w:line="240" w:lineRule="auto"/>
        <w:contextualSpacing w:val="0"/>
        <w:jc w:val="both"/>
        <w:rPr>
          <w:rFonts w:ascii="Arial" w:hAnsi="Arial" w:cs="Arial"/>
          <w:color w:val="948A54" w:themeColor="background2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pozostałym zakresie sprawy związane z ochroną danych osobowych uregulowane zostaną w odrębnej umowie</w:t>
      </w:r>
      <w:r w:rsidRPr="007A5017">
        <w:rPr>
          <w:rFonts w:ascii="Arial" w:hAnsi="Arial" w:cs="Arial"/>
          <w:color w:val="948A54" w:themeColor="background2" w:themeShade="80"/>
          <w:sz w:val="24"/>
          <w:szCs w:val="24"/>
        </w:rPr>
        <w:t>.</w:t>
      </w:r>
    </w:p>
    <w:p w14:paraId="5C99217E" w14:textId="77777777" w:rsidR="00A45001" w:rsidRPr="00D669AF" w:rsidRDefault="00A45001" w:rsidP="007A501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577224" w14:textId="19CC9F6E" w:rsidR="00C3159F" w:rsidRPr="005A4A2B" w:rsidRDefault="00A45001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7</w:t>
      </w:r>
    </w:p>
    <w:p w14:paraId="71C2C5E9" w14:textId="77777777" w:rsidR="00C3159F" w:rsidRPr="005A4A2B" w:rsidRDefault="00C3159F" w:rsidP="007A5017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A4A2B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582F7F24" w14:textId="77777777" w:rsidR="00C3159F" w:rsidRDefault="00C3159F" w:rsidP="007A5017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5A4A2B">
        <w:rPr>
          <w:rFonts w:ascii="Arial" w:hAnsi="Arial" w:cs="Arial"/>
          <w:sz w:val="24"/>
          <w:szCs w:val="24"/>
        </w:rPr>
        <w:t>Wszelkie zmiany niniejsz</w:t>
      </w:r>
      <w:r w:rsidR="005B03C7">
        <w:rPr>
          <w:rFonts w:ascii="Arial" w:hAnsi="Arial" w:cs="Arial"/>
          <w:sz w:val="24"/>
          <w:szCs w:val="24"/>
        </w:rPr>
        <w:t>ej</w:t>
      </w:r>
      <w:r w:rsidRPr="005A4A2B">
        <w:rPr>
          <w:rFonts w:ascii="Arial" w:hAnsi="Arial" w:cs="Arial"/>
          <w:sz w:val="24"/>
          <w:szCs w:val="24"/>
        </w:rPr>
        <w:t xml:space="preserve"> </w:t>
      </w:r>
      <w:r w:rsidR="005B03C7">
        <w:rPr>
          <w:rFonts w:ascii="Arial" w:hAnsi="Arial" w:cs="Arial"/>
          <w:sz w:val="24"/>
          <w:szCs w:val="24"/>
        </w:rPr>
        <w:t>umowy</w:t>
      </w:r>
      <w:r w:rsidRPr="005A4A2B">
        <w:rPr>
          <w:rFonts w:ascii="Arial" w:hAnsi="Arial" w:cs="Arial"/>
          <w:sz w:val="24"/>
          <w:szCs w:val="24"/>
        </w:rPr>
        <w:t xml:space="preserve"> wymagają formy pisemnej pod rygorem nieważności.</w:t>
      </w:r>
    </w:p>
    <w:p w14:paraId="312D7FE4" w14:textId="0FA1AAF1" w:rsidR="00AB02EF" w:rsidRDefault="00AB02EF" w:rsidP="007A5017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AB7243">
        <w:rPr>
          <w:rFonts w:ascii="Arial" w:hAnsi="Arial" w:cs="Arial"/>
          <w:sz w:val="24"/>
          <w:szCs w:val="24"/>
        </w:rPr>
        <w:t>W zakresie nieuregulowanym niniejsz</w:t>
      </w:r>
      <w:r w:rsidR="005B03C7" w:rsidRPr="00AB7243">
        <w:rPr>
          <w:rFonts w:ascii="Arial" w:hAnsi="Arial" w:cs="Arial"/>
          <w:sz w:val="24"/>
          <w:szCs w:val="24"/>
        </w:rPr>
        <w:t>ą</w:t>
      </w:r>
      <w:r w:rsidRPr="00AB7243">
        <w:rPr>
          <w:rFonts w:ascii="Arial" w:hAnsi="Arial" w:cs="Arial"/>
          <w:sz w:val="24"/>
          <w:szCs w:val="24"/>
        </w:rPr>
        <w:t xml:space="preserve"> </w:t>
      </w:r>
      <w:r w:rsidR="005B03C7" w:rsidRPr="00AB7243">
        <w:rPr>
          <w:rFonts w:ascii="Arial" w:hAnsi="Arial" w:cs="Arial"/>
          <w:sz w:val="24"/>
          <w:szCs w:val="24"/>
        </w:rPr>
        <w:t>umową</w:t>
      </w:r>
      <w:r w:rsidRPr="00AB7243">
        <w:rPr>
          <w:rFonts w:ascii="Arial" w:hAnsi="Arial" w:cs="Arial"/>
          <w:sz w:val="24"/>
          <w:szCs w:val="24"/>
        </w:rPr>
        <w:t xml:space="preserve"> strony winny działać według wytycznych naboru projektów do </w:t>
      </w:r>
      <w:r w:rsidR="0094738E" w:rsidRPr="00AB7243">
        <w:rPr>
          <w:rFonts w:ascii="Arial" w:hAnsi="Arial" w:cs="Arial"/>
          <w:sz w:val="24"/>
          <w:szCs w:val="24"/>
        </w:rPr>
        <w:t>Programu Uzupełniania Lokalnej i Regionalnej Infrastruktury Kolejowej – Kolej + do 2028 roku, ustanowi</w:t>
      </w:r>
      <w:r w:rsidR="001E5B60">
        <w:rPr>
          <w:rFonts w:ascii="Arial" w:hAnsi="Arial" w:cs="Arial"/>
          <w:sz w:val="24"/>
          <w:szCs w:val="24"/>
        </w:rPr>
        <w:t>onego uchwałą Rady Ministrów nr</w:t>
      </w:r>
      <w:r w:rsidR="001E5B60">
        <w:t> </w:t>
      </w:r>
      <w:r w:rsidR="0094738E" w:rsidRPr="001E5B60">
        <w:rPr>
          <w:rFonts w:ascii="Arial" w:hAnsi="Arial" w:cs="Arial"/>
          <w:sz w:val="24"/>
          <w:szCs w:val="24"/>
        </w:rPr>
        <w:t>151</w:t>
      </w:r>
      <w:r w:rsidR="0094738E" w:rsidRPr="00AB7243">
        <w:rPr>
          <w:rFonts w:ascii="Arial" w:hAnsi="Arial" w:cs="Arial"/>
          <w:sz w:val="24"/>
          <w:szCs w:val="24"/>
        </w:rPr>
        <w:t>/2019 z dnia 3 grudnia 2019 r</w:t>
      </w:r>
      <w:r w:rsidRPr="00AB7243">
        <w:rPr>
          <w:rFonts w:ascii="Arial" w:hAnsi="Arial" w:cs="Arial"/>
          <w:sz w:val="24"/>
          <w:szCs w:val="24"/>
        </w:rPr>
        <w:t>.</w:t>
      </w:r>
    </w:p>
    <w:p w14:paraId="44DEEBED" w14:textId="3A20C66C" w:rsidR="00D13B0F" w:rsidRPr="00101808" w:rsidRDefault="005B03C7" w:rsidP="007A5017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b/>
          <w:bCs/>
        </w:rPr>
      </w:pPr>
      <w:r w:rsidRPr="0013133D">
        <w:rPr>
          <w:rFonts w:ascii="Arial" w:hAnsi="Arial" w:cs="Arial"/>
          <w:sz w:val="24"/>
          <w:szCs w:val="24"/>
        </w:rPr>
        <w:t>Umowę</w:t>
      </w:r>
      <w:r w:rsidR="00ED0FA1" w:rsidRPr="0013133D">
        <w:rPr>
          <w:rFonts w:ascii="Arial" w:hAnsi="Arial" w:cs="Arial"/>
          <w:sz w:val="24"/>
          <w:szCs w:val="24"/>
        </w:rPr>
        <w:t xml:space="preserve"> sporządzono </w:t>
      </w:r>
      <w:r w:rsidR="00ED0FA1" w:rsidRPr="006C4258">
        <w:rPr>
          <w:rFonts w:ascii="Arial" w:hAnsi="Arial" w:cs="Arial"/>
          <w:sz w:val="24"/>
          <w:szCs w:val="24"/>
        </w:rPr>
        <w:t>w</w:t>
      </w:r>
      <w:r w:rsidR="009E1F77">
        <w:rPr>
          <w:rFonts w:ascii="Arial" w:hAnsi="Arial" w:cs="Arial"/>
          <w:sz w:val="24"/>
          <w:szCs w:val="24"/>
        </w:rPr>
        <w:t xml:space="preserve"> </w:t>
      </w:r>
      <w:r w:rsidR="002711F5">
        <w:rPr>
          <w:rFonts w:ascii="Arial" w:hAnsi="Arial" w:cs="Arial"/>
          <w:sz w:val="24"/>
          <w:szCs w:val="24"/>
        </w:rPr>
        <w:t>siedmiu</w:t>
      </w:r>
      <w:r w:rsidR="002711F5" w:rsidRPr="006C4258">
        <w:rPr>
          <w:rFonts w:ascii="Arial" w:hAnsi="Arial" w:cs="Arial"/>
          <w:sz w:val="24"/>
          <w:szCs w:val="24"/>
        </w:rPr>
        <w:t xml:space="preserve"> </w:t>
      </w:r>
      <w:r w:rsidR="0013133D" w:rsidRPr="006C4258">
        <w:rPr>
          <w:rFonts w:ascii="Arial" w:hAnsi="Arial" w:cs="Arial"/>
          <w:sz w:val="24"/>
          <w:szCs w:val="24"/>
        </w:rPr>
        <w:t xml:space="preserve">egzemplarzach </w:t>
      </w:r>
      <w:r w:rsidR="0013133D" w:rsidRPr="0013133D">
        <w:rPr>
          <w:rFonts w:ascii="Arial" w:hAnsi="Arial" w:cs="Arial"/>
          <w:sz w:val="24"/>
          <w:szCs w:val="24"/>
        </w:rPr>
        <w:t xml:space="preserve">z przeznaczeniem dwa egzemplarze dla Górnośląsko-Zagłębiowskiej Metropolii oraz </w:t>
      </w:r>
      <w:r w:rsidR="000D26CC">
        <w:rPr>
          <w:rFonts w:ascii="Arial" w:hAnsi="Arial" w:cs="Arial"/>
          <w:sz w:val="24"/>
          <w:szCs w:val="24"/>
        </w:rPr>
        <w:t xml:space="preserve">po jednym </w:t>
      </w:r>
      <w:r w:rsidR="00C3159F" w:rsidRPr="0013133D">
        <w:rPr>
          <w:rFonts w:ascii="Arial" w:hAnsi="Arial" w:cs="Arial"/>
          <w:sz w:val="24"/>
          <w:szCs w:val="24"/>
        </w:rPr>
        <w:t xml:space="preserve">dla </w:t>
      </w:r>
      <w:r w:rsidR="00BD7CD7">
        <w:rPr>
          <w:rFonts w:ascii="Arial" w:hAnsi="Arial" w:cs="Arial"/>
          <w:sz w:val="24"/>
          <w:szCs w:val="24"/>
        </w:rPr>
        <w:t>pozostałych</w:t>
      </w:r>
      <w:r w:rsidR="00C3159F" w:rsidRPr="0013133D">
        <w:rPr>
          <w:rFonts w:ascii="Arial" w:hAnsi="Arial" w:cs="Arial"/>
          <w:sz w:val="24"/>
          <w:szCs w:val="24"/>
        </w:rPr>
        <w:t xml:space="preserve"> stro</w:t>
      </w:r>
      <w:r w:rsidR="00101808">
        <w:rPr>
          <w:rFonts w:ascii="Arial" w:hAnsi="Arial" w:cs="Arial"/>
          <w:sz w:val="24"/>
          <w:szCs w:val="24"/>
        </w:rPr>
        <w:t>n.</w:t>
      </w:r>
    </w:p>
    <w:p w14:paraId="370DB059" w14:textId="77777777" w:rsidR="00D13B0F" w:rsidRDefault="00D13B0F" w:rsidP="007A5017">
      <w:pPr>
        <w:pStyle w:val="Akapitzlist"/>
        <w:spacing w:after="120" w:line="240" w:lineRule="auto"/>
        <w:ind w:left="1134" w:firstLine="28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A5FA91B" w14:textId="77777777" w:rsidR="005E56A5" w:rsidRDefault="005E56A5" w:rsidP="005E56A5">
      <w:pPr>
        <w:shd w:val="clear" w:color="auto" w:fill="FFFFFF"/>
        <w:suppressAutoHyphens/>
        <w:spacing w:before="240" w:after="0"/>
        <w:ind w:right="40"/>
        <w:contextualSpacing/>
        <w:jc w:val="both"/>
        <w:rPr>
          <w:rFonts w:ascii="Arial" w:eastAsia="Calibri" w:hAnsi="Arial" w:cs="Arial"/>
          <w:lang w:eastAsia="zh-CN"/>
        </w:rPr>
      </w:pPr>
    </w:p>
    <w:p w14:paraId="7B05980E" w14:textId="77777777" w:rsidR="005E56A5" w:rsidRDefault="005E56A5">
      <w:pPr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br w:type="page"/>
      </w:r>
    </w:p>
    <w:p w14:paraId="5780904F" w14:textId="02E735BF" w:rsidR="005E56A5" w:rsidRPr="00425CE3" w:rsidRDefault="005E56A5" w:rsidP="005E56A5">
      <w:pPr>
        <w:shd w:val="clear" w:color="auto" w:fill="FFFFFF"/>
        <w:suppressAutoHyphens/>
        <w:spacing w:before="240" w:after="0"/>
        <w:ind w:right="40"/>
        <w:contextualSpacing/>
        <w:jc w:val="both"/>
        <w:rPr>
          <w:rFonts w:ascii="Arial" w:eastAsia="Calibri" w:hAnsi="Arial" w:cs="Arial"/>
          <w:lang w:eastAsia="zh-CN"/>
        </w:rPr>
      </w:pPr>
      <w:r w:rsidRPr="00425CE3">
        <w:rPr>
          <w:rFonts w:ascii="Arial" w:eastAsia="Calibri" w:hAnsi="Arial" w:cs="Arial"/>
          <w:lang w:eastAsia="zh-CN"/>
        </w:rPr>
        <w:lastRenderedPageBreak/>
        <w:t>Podpisy:</w:t>
      </w:r>
    </w:p>
    <w:p w14:paraId="7A2D1E5B" w14:textId="77777777" w:rsidR="005E56A5" w:rsidRPr="00425CE3" w:rsidRDefault="005E56A5" w:rsidP="005E56A5">
      <w:pPr>
        <w:shd w:val="clear" w:color="auto" w:fill="FFFFFF"/>
        <w:suppressAutoHyphens/>
        <w:spacing w:before="240" w:after="0"/>
        <w:ind w:right="4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2FF28C56" w14:textId="435D4382" w:rsidR="005E56A5" w:rsidRPr="00425CE3" w:rsidRDefault="005E56A5" w:rsidP="005E56A5">
      <w:pPr>
        <w:shd w:val="clear" w:color="auto" w:fill="FFFFFF"/>
        <w:suppressAutoHyphens/>
        <w:spacing w:before="240" w:after="0"/>
        <w:ind w:right="4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425CE3">
        <w:rPr>
          <w:rFonts w:ascii="Arial" w:eastAsia="Calibri" w:hAnsi="Arial" w:cs="Arial"/>
          <w:sz w:val="24"/>
          <w:szCs w:val="24"/>
          <w:lang w:eastAsia="zh-CN"/>
        </w:rPr>
        <w:t>W imieniu:</w:t>
      </w:r>
      <w:r w:rsidR="00E47E81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E47E81" w:rsidRPr="00D13B0F">
        <w:rPr>
          <w:rFonts w:ascii="Arial" w:hAnsi="Arial" w:cs="Arial"/>
          <w:b/>
          <w:bCs/>
          <w:sz w:val="24"/>
          <w:szCs w:val="24"/>
        </w:rPr>
        <w:t>Lider</w:t>
      </w:r>
      <w:r w:rsidR="00E47E81">
        <w:rPr>
          <w:rFonts w:ascii="Arial" w:hAnsi="Arial" w:cs="Arial"/>
          <w:b/>
          <w:bCs/>
          <w:sz w:val="24"/>
          <w:szCs w:val="24"/>
        </w:rPr>
        <w:t>a i Partnerów</w:t>
      </w:r>
    </w:p>
    <w:p w14:paraId="06FE7BB7" w14:textId="77777777" w:rsidR="005E56A5" w:rsidRPr="00425CE3" w:rsidRDefault="005E56A5" w:rsidP="005E56A5">
      <w:pPr>
        <w:shd w:val="clear" w:color="auto" w:fill="FFFFFF"/>
        <w:suppressAutoHyphens/>
        <w:spacing w:before="240" w:after="0"/>
        <w:ind w:right="40"/>
        <w:contextualSpacing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90"/>
        <w:gridCol w:w="4900"/>
      </w:tblGrid>
      <w:tr w:rsidR="005E56A5" w:rsidRPr="00425CE3" w14:paraId="449FD311" w14:textId="77777777" w:rsidTr="00760DF1">
        <w:trPr>
          <w:trHeight w:val="5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BEFE" w14:textId="77777777" w:rsidR="005E56A5" w:rsidRPr="00425CE3" w:rsidRDefault="005E56A5" w:rsidP="00760DF1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25CE3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1A3A" w14:textId="77777777" w:rsidR="005E56A5" w:rsidRPr="00425CE3" w:rsidRDefault="005E56A5" w:rsidP="00760DF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25CE3">
              <w:rPr>
                <w:rFonts w:ascii="Arial" w:eastAsia="Calibri" w:hAnsi="Arial" w:cs="Arial"/>
                <w:b/>
                <w:sz w:val="24"/>
                <w:szCs w:val="24"/>
              </w:rPr>
              <w:t>Pieczęć jednostki samorządu terytorialnego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199" w14:textId="77777777" w:rsidR="005E56A5" w:rsidRPr="00425CE3" w:rsidRDefault="005E56A5" w:rsidP="00760D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25CE3">
              <w:rPr>
                <w:rFonts w:ascii="Arial" w:eastAsia="Calibri" w:hAnsi="Arial" w:cs="Arial"/>
                <w:b/>
                <w:sz w:val="24"/>
                <w:szCs w:val="24"/>
              </w:rPr>
              <w:t>Podpisy osób upoważnionych</w:t>
            </w:r>
          </w:p>
        </w:tc>
      </w:tr>
      <w:tr w:rsidR="005E56A5" w:rsidRPr="00425CE3" w14:paraId="124665F8" w14:textId="77777777" w:rsidTr="009654DE">
        <w:trPr>
          <w:trHeight w:val="40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003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06801EF5" w14:textId="68FF0254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4A3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62C624CA" w14:textId="2BD28687" w:rsidR="005E56A5" w:rsidRPr="00425CE3" w:rsidRDefault="005E56A5" w:rsidP="00E47E81">
            <w:pPr>
              <w:spacing w:after="0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Gmina Miejska Mikołów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FB81" w14:textId="77777777" w:rsidR="005E56A5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667E31B9" w14:textId="77777777" w:rsidR="009654DE" w:rsidRPr="00425CE3" w:rsidRDefault="009654DE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  <w:tr w:rsidR="005E56A5" w:rsidRPr="00425CE3" w14:paraId="0F9002A6" w14:textId="77777777" w:rsidTr="009654DE">
        <w:trPr>
          <w:trHeight w:val="40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1DB" w14:textId="77777777" w:rsidR="005E56A5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31C293D1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425CE3">
              <w:rPr>
                <w:rFonts w:ascii="Arial" w:eastAsia="Calibri" w:hAnsi="Arial" w:cs="Arial"/>
                <w:bCs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B47" w14:textId="77777777" w:rsidR="005E56A5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6470B57A" w14:textId="7938B456" w:rsidR="005E56A5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  <w:r w:rsidRPr="00786B11">
              <w:rPr>
                <w:rFonts w:ascii="Arial" w:hAnsi="Arial" w:cs="Arial"/>
                <w:sz w:val="24"/>
                <w:szCs w:val="24"/>
              </w:rPr>
              <w:t>Miast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86B11">
              <w:rPr>
                <w:rFonts w:ascii="Arial" w:hAnsi="Arial" w:cs="Arial"/>
                <w:sz w:val="24"/>
                <w:szCs w:val="24"/>
              </w:rPr>
              <w:t xml:space="preserve"> Katowice</w:t>
            </w:r>
          </w:p>
          <w:p w14:paraId="10AD7FA9" w14:textId="40DD80BF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BDA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  <w:tr w:rsidR="005E56A5" w:rsidRPr="00425CE3" w14:paraId="30C6D668" w14:textId="77777777" w:rsidTr="009654DE">
        <w:trPr>
          <w:trHeight w:val="40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113" w14:textId="77777777" w:rsidR="005E56A5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22C255E0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425CE3">
              <w:rPr>
                <w:rFonts w:ascii="Arial" w:eastAsia="Calibri" w:hAnsi="Arial" w:cs="Arial"/>
                <w:bCs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A17" w14:textId="77777777" w:rsidR="005E56A5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1465355D" w14:textId="301C7940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  <w:r w:rsidRPr="00786B11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86B11">
              <w:rPr>
                <w:rFonts w:ascii="Arial" w:hAnsi="Arial" w:cs="Arial"/>
                <w:sz w:val="24"/>
                <w:szCs w:val="24"/>
              </w:rPr>
              <w:t xml:space="preserve"> Łaziska Górne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31A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  <w:tr w:rsidR="005E56A5" w:rsidRPr="00425CE3" w14:paraId="407E3A95" w14:textId="77777777" w:rsidTr="009654DE">
        <w:trPr>
          <w:trHeight w:val="40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CE8" w14:textId="77777777" w:rsidR="00E47E81" w:rsidRDefault="00E47E81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571C22D4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425CE3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014" w14:textId="77777777" w:rsidR="00E47E81" w:rsidRDefault="00E47E81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6D71110E" w14:textId="2F4727E7" w:rsidR="005E56A5" w:rsidRPr="00425CE3" w:rsidRDefault="00E47E81" w:rsidP="00E47E81">
            <w:pPr>
              <w:spacing w:after="0"/>
              <w:rPr>
                <w:rFonts w:ascii="Arial" w:eastAsia="Calibri" w:hAnsi="Arial" w:cs="Arial"/>
                <w:bCs/>
              </w:rPr>
            </w:pPr>
            <w:r w:rsidRPr="00786B11">
              <w:rPr>
                <w:rFonts w:ascii="Arial" w:hAnsi="Arial" w:cs="Arial"/>
                <w:sz w:val="24"/>
                <w:szCs w:val="24"/>
              </w:rPr>
              <w:t>Gmin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86B11">
              <w:rPr>
                <w:rFonts w:ascii="Arial" w:hAnsi="Arial" w:cs="Arial"/>
                <w:sz w:val="24"/>
                <w:szCs w:val="24"/>
              </w:rPr>
              <w:t xml:space="preserve"> Orzesze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176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  <w:tr w:rsidR="005E56A5" w:rsidRPr="00425CE3" w14:paraId="45A38EE4" w14:textId="77777777" w:rsidTr="009654DE">
        <w:trPr>
          <w:trHeight w:val="4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D7E2" w14:textId="77777777" w:rsidR="005E56A5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459A413E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4</w:t>
            </w:r>
            <w:r w:rsidRPr="00425CE3"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CC93" w14:textId="77777777" w:rsidR="005E56A5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  <w:p w14:paraId="49C5BC91" w14:textId="16AE35EF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  <w:r w:rsidRPr="00425CE3">
              <w:rPr>
                <w:rFonts w:ascii="Arial" w:eastAsia="Calibri" w:hAnsi="Arial" w:cs="Arial"/>
                <w:bCs/>
              </w:rPr>
              <w:t>Województwo Śląskie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6BC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  <w:tr w:rsidR="005E56A5" w:rsidRPr="00425CE3" w14:paraId="595F7071" w14:textId="77777777" w:rsidTr="009654DE">
        <w:trPr>
          <w:trHeight w:val="48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698" w14:textId="77777777" w:rsidR="00E47E81" w:rsidRDefault="00E47E81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</w:p>
          <w:p w14:paraId="2EAD9D71" w14:textId="77777777" w:rsidR="005E56A5" w:rsidRPr="00425CE3" w:rsidRDefault="005E56A5" w:rsidP="00760DF1">
            <w:pPr>
              <w:spacing w:after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5</w:t>
            </w:r>
            <w:r w:rsidRPr="00425CE3">
              <w:rPr>
                <w:rFonts w:ascii="Arial" w:eastAsia="Calibri" w:hAnsi="Arial" w:cs="Arial"/>
                <w:bCs/>
              </w:rPr>
              <w:t>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441E" w14:textId="77777777" w:rsidR="00E47E81" w:rsidRDefault="00E47E81" w:rsidP="00760D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7DBF02" w14:textId="7943BC1C" w:rsidR="005E56A5" w:rsidRPr="00425CE3" w:rsidRDefault="00E47E81" w:rsidP="00760DF1">
            <w:pPr>
              <w:spacing w:after="0"/>
              <w:rPr>
                <w:rFonts w:ascii="Arial" w:eastAsia="Calibri" w:hAnsi="Arial" w:cs="Arial"/>
                <w:bCs/>
              </w:rPr>
            </w:pPr>
            <w:r w:rsidRPr="00786B11">
              <w:rPr>
                <w:rFonts w:ascii="Arial" w:hAnsi="Arial" w:cs="Arial"/>
                <w:sz w:val="24"/>
                <w:szCs w:val="24"/>
              </w:rPr>
              <w:t>Gór</w:t>
            </w:r>
            <w:r>
              <w:rPr>
                <w:rFonts w:ascii="Arial" w:hAnsi="Arial" w:cs="Arial"/>
                <w:sz w:val="24"/>
                <w:szCs w:val="24"/>
              </w:rPr>
              <w:t>nośląsko-Zagłębiowska Metropolia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8A17" w14:textId="77777777" w:rsidR="005E56A5" w:rsidRPr="00425CE3" w:rsidRDefault="005E56A5" w:rsidP="00760DF1">
            <w:pPr>
              <w:spacing w:after="0"/>
              <w:rPr>
                <w:rFonts w:ascii="Arial" w:eastAsia="Calibri" w:hAnsi="Arial" w:cs="Arial"/>
                <w:bCs/>
              </w:rPr>
            </w:pPr>
          </w:p>
        </w:tc>
      </w:tr>
    </w:tbl>
    <w:p w14:paraId="2ACB6223" w14:textId="77777777" w:rsidR="005E56A5" w:rsidRDefault="005E56A5" w:rsidP="007A5017">
      <w:pPr>
        <w:pStyle w:val="Akapitzlist"/>
        <w:spacing w:after="120" w:line="240" w:lineRule="auto"/>
        <w:ind w:left="1134" w:firstLine="282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B4973F" w14:textId="0A3B6420" w:rsidR="00415717" w:rsidRPr="00BA0FC8" w:rsidRDefault="00415717" w:rsidP="007A5017">
      <w:pPr>
        <w:keepNext/>
        <w:spacing w:after="12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  <w:r w:rsidRPr="00415717">
        <w:lastRenderedPageBreak/>
        <w:t xml:space="preserve"> </w:t>
      </w:r>
      <w:r>
        <w:tab/>
      </w:r>
      <w:r>
        <w:tab/>
      </w:r>
      <w:r>
        <w:tab/>
      </w:r>
      <w:r w:rsidRPr="00BA0FC8">
        <w:rPr>
          <w:rFonts w:ascii="Arial" w:eastAsia="Arial" w:hAnsi="Arial" w:cs="Arial"/>
          <w:b/>
          <w:bCs/>
          <w:sz w:val="24"/>
          <w:szCs w:val="24"/>
        </w:rPr>
        <w:t xml:space="preserve">Załącznik nr </w:t>
      </w:r>
      <w:r w:rsidR="0081297E" w:rsidRPr="00BA0FC8">
        <w:rPr>
          <w:rFonts w:ascii="Arial" w:eastAsia="Arial" w:hAnsi="Arial" w:cs="Arial"/>
          <w:b/>
          <w:bCs/>
          <w:sz w:val="24"/>
          <w:szCs w:val="24"/>
        </w:rPr>
        <w:t>1 do Umowy o partnerstwie</w:t>
      </w:r>
      <w:r w:rsidRPr="00BA0FC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4B0D0DD" w14:textId="085CDB96" w:rsidR="00D13B0F" w:rsidRDefault="00415717" w:rsidP="007A5017">
      <w:pPr>
        <w:keepNext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0FC8">
        <w:rPr>
          <w:rFonts w:ascii="Arial" w:eastAsia="Arial" w:hAnsi="Arial" w:cs="Arial"/>
          <w:b/>
          <w:bCs/>
          <w:sz w:val="24"/>
          <w:szCs w:val="24"/>
        </w:rPr>
        <w:t>Informacje dotyczące przetwarzania danych osobowych</w:t>
      </w:r>
      <w:r w:rsidR="00B721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63DD42" w14:textId="77777777" w:rsidR="00121A10" w:rsidRDefault="00121A10" w:rsidP="007A5017">
      <w:pPr>
        <w:keepNext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78ACD1" w14:textId="6D60D192" w:rsidR="00121A10" w:rsidRPr="00BA0FC8" w:rsidRDefault="00121A10" w:rsidP="00121A10">
      <w:pPr>
        <w:widowControl w:val="0"/>
        <w:suppressAutoHyphens/>
        <w:autoSpaceDE w:val="0"/>
        <w:spacing w:after="6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A0FC8">
        <w:rPr>
          <w:rFonts w:ascii="Arial" w:eastAsia="Arial Unicode MS" w:hAnsi="Arial" w:cs="Arial"/>
          <w:color w:val="000000"/>
          <w:sz w:val="24"/>
          <w:szCs w:val="24"/>
        </w:rPr>
        <w:t xml:space="preserve">Zgodnie z treścią art. 13 i 14 Rozporządzenia ogólnego o ochronie danych nr 2016/679 (RODO), Strony umowy dotyczącej określenia zasad i warunków współpracy w zakresie wspólnego uczestnictwa w Programie Uzupełniania Lokalnej </w:t>
      </w:r>
      <w:r>
        <w:rPr>
          <w:rFonts w:ascii="Arial" w:eastAsia="Arial Unicode MS" w:hAnsi="Arial" w:cs="Arial"/>
          <w:color w:val="000000"/>
          <w:sz w:val="24"/>
          <w:szCs w:val="24"/>
        </w:rPr>
        <w:t>i 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Regionalnej Infrastruktury Kolejowej – Kolej + (dalej: „umowa”) informują:</w:t>
      </w:r>
    </w:p>
    <w:p w14:paraId="238A81EE" w14:textId="77777777" w:rsidR="00121A10" w:rsidRPr="00672987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135E5">
        <w:rPr>
          <w:rFonts w:ascii="Arial" w:hAnsi="Arial" w:cs="Arial"/>
          <w:sz w:val="24"/>
          <w:szCs w:val="24"/>
        </w:rPr>
        <w:t xml:space="preserve">Administratorem Pani/Pana danych </w:t>
      </w:r>
      <w:r w:rsidRPr="00672987">
        <w:rPr>
          <w:rFonts w:ascii="Arial" w:hAnsi="Arial" w:cs="Arial"/>
          <w:sz w:val="24"/>
          <w:szCs w:val="24"/>
        </w:rPr>
        <w:t>osobowych przetwarzanych w związku z zawarciem i realizacją umowy jest odpowiednio:</w:t>
      </w:r>
    </w:p>
    <w:p w14:paraId="13A73D30" w14:textId="3654C434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 xml:space="preserve">Miasto Mikołów z siedzibą w Mikołowie przy ul. Rynek 16, adres e-mail: </w:t>
      </w:r>
      <w:r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. . . . . . . . . . . . </w:t>
      </w:r>
      <w:r w:rsidRPr="00672987">
        <w:rPr>
          <w:rFonts w:ascii="Arial" w:hAnsi="Arial" w:cs="Arial"/>
          <w:sz w:val="24"/>
          <w:szCs w:val="24"/>
        </w:rPr>
        <w:t xml:space="preserve">, strona internetowa: </w:t>
      </w:r>
      <w:hyperlink r:id="rId11" w:history="1">
        <w:r w:rsidRPr="00672987">
          <w:rPr>
            <w:rStyle w:val="Hipercze"/>
            <w:rFonts w:ascii="Arial" w:hAnsi="Arial" w:cs="Arial"/>
            <w:color w:val="auto"/>
            <w:sz w:val="24"/>
            <w:szCs w:val="24"/>
          </w:rPr>
          <w:t>.</w:t>
        </w:r>
      </w:hyperlink>
      <w:r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 . . . . . . . . . . . . . .</w:t>
      </w:r>
      <w:r w:rsidRPr="00672987">
        <w:rPr>
          <w:rFonts w:ascii="Arial" w:hAnsi="Arial" w:cs="Arial"/>
          <w:sz w:val="24"/>
          <w:szCs w:val="24"/>
        </w:rPr>
        <w:t xml:space="preserve">……  jako Lider umowy - </w:t>
      </w:r>
      <w:r w:rsidRPr="00672987">
        <w:rPr>
          <w:rFonts w:ascii="Arial" w:eastAsia="Arial Unicode MS" w:hAnsi="Arial" w:cs="Arial"/>
          <w:sz w:val="24"/>
          <w:szCs w:val="24"/>
        </w:rPr>
        <w:t>w odniesieniu do osób ze strony Partnerów,</w:t>
      </w:r>
    </w:p>
    <w:p w14:paraId="11E316FC" w14:textId="7817B412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>Miasto Katowice z siedzibą w Katowicach przy ul. Młyńskiej 4, adres</w:t>
      </w:r>
      <w:r w:rsidR="00400FF9" w:rsidRPr="00672987">
        <w:rPr>
          <w:rFonts w:ascii="Arial" w:hAnsi="Arial" w:cs="Arial"/>
          <w:sz w:val="24"/>
          <w:szCs w:val="24"/>
        </w:rPr>
        <w:t xml:space="preserve"> </w:t>
      </w:r>
      <w:r w:rsidRPr="00672987">
        <w:rPr>
          <w:rFonts w:ascii="Arial" w:hAnsi="Arial" w:cs="Arial"/>
          <w:sz w:val="24"/>
          <w:szCs w:val="24"/>
        </w:rPr>
        <w:t xml:space="preserve">e-mail: </w:t>
      </w:r>
      <w:r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. . . . . . . . . . . . </w:t>
      </w:r>
      <w:r w:rsidRPr="00672987">
        <w:rPr>
          <w:rFonts w:ascii="Arial" w:hAnsi="Arial" w:cs="Arial"/>
          <w:sz w:val="24"/>
          <w:szCs w:val="24"/>
        </w:rPr>
        <w:t xml:space="preserve">, strona internetowa: </w:t>
      </w:r>
      <w:r w:rsidRPr="00672987">
        <w:t xml:space="preserve"> . . . . . . . . . . . . . . . . . . . . . </w:t>
      </w:r>
      <w:r w:rsidRPr="00672987">
        <w:rPr>
          <w:rFonts w:ascii="Arial" w:hAnsi="Arial" w:cs="Arial"/>
          <w:sz w:val="24"/>
          <w:szCs w:val="24"/>
        </w:rPr>
        <w:t xml:space="preserve">jako Partner - </w:t>
      </w:r>
      <w:r w:rsidRPr="00672987">
        <w:rPr>
          <w:rFonts w:ascii="Arial" w:eastAsia="Arial Unicode MS" w:hAnsi="Arial" w:cs="Arial"/>
          <w:sz w:val="24"/>
          <w:szCs w:val="24"/>
        </w:rPr>
        <w:t>w odniesieniu do osób ze strony Lidera i Partnera,</w:t>
      </w:r>
    </w:p>
    <w:p w14:paraId="4FF56C08" w14:textId="77777777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 xml:space="preserve">Gmina Łaziska Górne z siedzibą w Łaziskach Górnych przy Plac Ratuszowy 1, adres e-mail: </w:t>
      </w:r>
      <w:r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. . . . . . . . . . </w:t>
      </w:r>
      <w:r w:rsidRPr="00672987">
        <w:rPr>
          <w:rFonts w:ascii="Arial" w:hAnsi="Arial" w:cs="Arial"/>
          <w:sz w:val="24"/>
          <w:szCs w:val="24"/>
        </w:rPr>
        <w:t xml:space="preserve">, strona internetowa: </w:t>
      </w:r>
      <w:r w:rsidRPr="00672987">
        <w:t xml:space="preserve"> . . . . . . . . . . . . . . .. . .. . . .</w:t>
      </w:r>
      <w:r w:rsidRPr="00672987">
        <w:rPr>
          <w:rFonts w:ascii="Arial" w:hAnsi="Arial" w:cs="Arial"/>
          <w:sz w:val="24"/>
          <w:szCs w:val="24"/>
        </w:rPr>
        <w:t xml:space="preserve">jako Partner - </w:t>
      </w:r>
      <w:r w:rsidRPr="00672987">
        <w:rPr>
          <w:rFonts w:ascii="Arial" w:eastAsia="Arial Unicode MS" w:hAnsi="Arial" w:cs="Arial"/>
          <w:sz w:val="24"/>
          <w:szCs w:val="24"/>
        </w:rPr>
        <w:t>w odniesieniu do osób ze strony Lidera i Partnera,</w:t>
      </w:r>
    </w:p>
    <w:p w14:paraId="153E4860" w14:textId="77777777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 xml:space="preserve">Gmina Orzesze z siedzibą w Orzeszu przy Św. Wawrzyńca 21, adres e-mail: </w:t>
      </w:r>
      <w:r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. . . . . . . . . . </w:t>
      </w:r>
      <w:r w:rsidRPr="00672987">
        <w:rPr>
          <w:rFonts w:ascii="Arial" w:hAnsi="Arial" w:cs="Arial"/>
          <w:sz w:val="24"/>
          <w:szCs w:val="24"/>
        </w:rPr>
        <w:t xml:space="preserve">, . . . . . strona internetowa: </w:t>
      </w:r>
      <w:r w:rsidRPr="00672987">
        <w:t xml:space="preserve"> . . . . . . . . . . . . . . .. . .. . . .</w:t>
      </w:r>
      <w:r w:rsidRPr="00672987">
        <w:rPr>
          <w:rFonts w:ascii="Arial" w:hAnsi="Arial" w:cs="Arial"/>
          <w:sz w:val="24"/>
          <w:szCs w:val="24"/>
        </w:rPr>
        <w:t xml:space="preserve">jako Partner - </w:t>
      </w:r>
      <w:r w:rsidRPr="00672987">
        <w:rPr>
          <w:rFonts w:ascii="Arial" w:eastAsia="Arial Unicode MS" w:hAnsi="Arial" w:cs="Arial"/>
          <w:sz w:val="24"/>
          <w:szCs w:val="24"/>
        </w:rPr>
        <w:t>w odniesieniu do osób ze strony Lidera i Partnera</w:t>
      </w:r>
    </w:p>
    <w:p w14:paraId="116B39B5" w14:textId="5055596A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 xml:space="preserve">Województwo Śląskie, z siedzibą w Katowicach przy ul. Ligonia 46, adres e-mail: </w:t>
      </w:r>
      <w:hyperlink r:id="rId12" w:history="1">
        <w:r w:rsidRPr="00672987">
          <w:rPr>
            <w:rStyle w:val="Hipercze"/>
            <w:rFonts w:ascii="Arial" w:hAnsi="Arial" w:cs="Arial"/>
            <w:color w:val="auto"/>
            <w:sz w:val="24"/>
            <w:szCs w:val="24"/>
          </w:rPr>
          <w:t>kancelaria@slaskie.pl</w:t>
        </w:r>
      </w:hyperlink>
      <w:r w:rsidRPr="00672987">
        <w:rPr>
          <w:rFonts w:ascii="Arial" w:hAnsi="Arial" w:cs="Arial"/>
          <w:sz w:val="24"/>
          <w:szCs w:val="24"/>
        </w:rPr>
        <w:t xml:space="preserve">, strona internetowa: </w:t>
      </w:r>
      <w:hyperlink r:id="rId13" w:history="1">
        <w:r w:rsidRPr="00672987">
          <w:rPr>
            <w:rStyle w:val="Hipercze"/>
            <w:rFonts w:ascii="Arial" w:hAnsi="Arial" w:cs="Arial"/>
            <w:color w:val="auto"/>
            <w:sz w:val="24"/>
            <w:szCs w:val="24"/>
          </w:rPr>
          <w:t>www.bip.slaskie.pl</w:t>
        </w:r>
      </w:hyperlink>
      <w:r w:rsidRPr="00672987">
        <w:rPr>
          <w:rFonts w:ascii="Arial" w:hAnsi="Arial" w:cs="Arial"/>
          <w:sz w:val="24"/>
          <w:szCs w:val="24"/>
        </w:rPr>
        <w:t xml:space="preserve"> jako Partner - </w:t>
      </w:r>
      <w:r w:rsidRPr="00672987">
        <w:rPr>
          <w:rFonts w:ascii="Arial" w:eastAsia="Arial Unicode MS" w:hAnsi="Arial" w:cs="Arial"/>
          <w:sz w:val="24"/>
          <w:szCs w:val="24"/>
        </w:rPr>
        <w:t>w odniesieniu do osób ze strony Lidera i Partnera,</w:t>
      </w:r>
    </w:p>
    <w:p w14:paraId="59919C62" w14:textId="64AF9564" w:rsidR="00121A10" w:rsidRPr="00672987" w:rsidRDefault="00121A10" w:rsidP="00121A10">
      <w:pPr>
        <w:pStyle w:val="Akapitzlist"/>
        <w:numPr>
          <w:ilvl w:val="0"/>
          <w:numId w:val="23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 xml:space="preserve">Górnośląsko-Zagłębiowska Metropolia (GZM) z siedzibą w Katowicach przy ul. Barbary 21A, 40-053 Katowice, </w:t>
      </w:r>
      <w:r w:rsidR="0054168F" w:rsidRPr="00672987">
        <w:rPr>
          <w:rFonts w:ascii="Arial" w:hAnsi="Arial" w:cs="Arial"/>
          <w:sz w:val="24"/>
          <w:szCs w:val="24"/>
        </w:rPr>
        <w:t xml:space="preserve">adres e-mail: </w:t>
      </w:r>
      <w:hyperlink r:id="rId14" w:history="1">
        <w:r w:rsidR="00172930" w:rsidRPr="00672987">
          <w:rPr>
            <w:rStyle w:val="Hipercze"/>
            <w:rFonts w:ascii="Arial" w:hAnsi="Arial" w:cs="Arial"/>
            <w:color w:val="auto"/>
            <w:sz w:val="24"/>
            <w:szCs w:val="24"/>
          </w:rPr>
          <w:t>kancelaria@metropoliagzm.pl</w:t>
        </w:r>
      </w:hyperlink>
      <w:r w:rsidR="0054168F" w:rsidRPr="00672987">
        <w:rPr>
          <w:rStyle w:val="Hipercze"/>
          <w:rFonts w:ascii="Arial" w:hAnsi="Arial" w:cs="Arial"/>
          <w:color w:val="auto"/>
          <w:sz w:val="24"/>
          <w:szCs w:val="24"/>
        </w:rPr>
        <w:t xml:space="preserve">, </w:t>
      </w:r>
      <w:r w:rsidRPr="00672987">
        <w:rPr>
          <w:rFonts w:ascii="Arial" w:hAnsi="Arial" w:cs="Arial"/>
          <w:sz w:val="24"/>
          <w:szCs w:val="24"/>
        </w:rPr>
        <w:t xml:space="preserve">bip.metropoliagzm.pl jako Partner </w:t>
      </w:r>
      <w:r w:rsidR="008B3D74" w:rsidRPr="00672987">
        <w:rPr>
          <w:rFonts w:ascii="Arial" w:hAnsi="Arial" w:cs="Arial"/>
          <w:sz w:val="24"/>
          <w:szCs w:val="24"/>
        </w:rPr>
        <w:t>–</w:t>
      </w:r>
      <w:r w:rsidRPr="00672987">
        <w:rPr>
          <w:rFonts w:ascii="Arial" w:hAnsi="Arial" w:cs="Arial"/>
          <w:sz w:val="24"/>
          <w:szCs w:val="24"/>
        </w:rPr>
        <w:t xml:space="preserve"> </w:t>
      </w:r>
      <w:r w:rsidR="008B3D74" w:rsidRPr="00672987">
        <w:rPr>
          <w:rFonts w:ascii="Arial" w:eastAsia="Arial Unicode MS" w:hAnsi="Arial" w:cs="Arial"/>
          <w:sz w:val="24"/>
          <w:szCs w:val="24"/>
        </w:rPr>
        <w:t>w </w:t>
      </w:r>
      <w:r w:rsidRPr="00672987">
        <w:rPr>
          <w:rFonts w:ascii="Arial" w:eastAsia="Arial Unicode MS" w:hAnsi="Arial" w:cs="Arial"/>
          <w:sz w:val="24"/>
          <w:szCs w:val="24"/>
        </w:rPr>
        <w:t xml:space="preserve">odniesieniu do osób ze </w:t>
      </w:r>
      <w:r w:rsidR="008402EF" w:rsidRPr="00672987">
        <w:rPr>
          <w:rFonts w:ascii="Arial" w:eastAsia="Arial Unicode MS" w:hAnsi="Arial" w:cs="Arial"/>
          <w:sz w:val="24"/>
          <w:szCs w:val="24"/>
        </w:rPr>
        <w:t>strony Lidera i </w:t>
      </w:r>
      <w:r w:rsidRPr="00672987">
        <w:rPr>
          <w:rFonts w:ascii="Arial" w:eastAsia="Arial Unicode MS" w:hAnsi="Arial" w:cs="Arial"/>
          <w:sz w:val="24"/>
          <w:szCs w:val="24"/>
        </w:rPr>
        <w:t>Partnera.</w:t>
      </w:r>
    </w:p>
    <w:p w14:paraId="42294E51" w14:textId="77777777" w:rsidR="00121A10" w:rsidRPr="00672987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72987">
        <w:rPr>
          <w:rFonts w:ascii="Arial" w:hAnsi="Arial" w:cs="Arial"/>
          <w:sz w:val="24"/>
          <w:szCs w:val="24"/>
        </w:rPr>
        <w:t>Została wyznaczona osoba do kontaktu w sprawie przetwarzania danych osobowych (inspektor ochrony danych) z ramienia:</w:t>
      </w:r>
    </w:p>
    <w:p w14:paraId="45AE56C9" w14:textId="77777777" w:rsidR="00121A10" w:rsidRPr="00672987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sz w:val="24"/>
          <w:szCs w:val="24"/>
        </w:rPr>
      </w:pPr>
      <w:r w:rsidRPr="00672987">
        <w:rPr>
          <w:rFonts w:ascii="Arial" w:eastAsia="Arial Unicode MS" w:hAnsi="Arial" w:cs="Arial"/>
          <w:sz w:val="24"/>
          <w:szCs w:val="24"/>
        </w:rPr>
        <w:t>Miasta Mikołów -  ………...............,</w:t>
      </w:r>
    </w:p>
    <w:p w14:paraId="4C44434C" w14:textId="77777777" w:rsidR="00121A10" w:rsidRPr="009135E5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135E5">
        <w:rPr>
          <w:rFonts w:ascii="Arial" w:eastAsia="Arial Unicode MS" w:hAnsi="Arial" w:cs="Arial"/>
          <w:color w:val="000000"/>
          <w:sz w:val="24"/>
          <w:szCs w:val="24"/>
        </w:rPr>
        <w:t xml:space="preserve">Miasta Katowice -  . . . . . . . . . . . . . . . . </w:t>
      </w:r>
    </w:p>
    <w:p w14:paraId="71D6921F" w14:textId="77777777" w:rsidR="00121A10" w:rsidRPr="009135E5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135E5">
        <w:rPr>
          <w:rFonts w:ascii="Arial" w:eastAsia="Arial Unicode MS" w:hAnsi="Arial" w:cs="Arial"/>
          <w:color w:val="000000"/>
          <w:sz w:val="24"/>
          <w:szCs w:val="24"/>
        </w:rPr>
        <w:t>Gminy Łaziska Górne - . . . . . . . . . . . . . . . . ,</w:t>
      </w:r>
    </w:p>
    <w:p w14:paraId="4FB0B575" w14:textId="77777777" w:rsidR="00121A10" w:rsidRPr="009135E5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135E5">
        <w:rPr>
          <w:rFonts w:ascii="Arial" w:eastAsia="Arial Unicode MS" w:hAnsi="Arial" w:cs="Arial"/>
          <w:color w:val="000000"/>
          <w:sz w:val="24"/>
          <w:szCs w:val="24"/>
        </w:rPr>
        <w:t>Gminy Orzesze - . . . . . . . . . . .</w:t>
      </w:r>
    </w:p>
    <w:p w14:paraId="492E2FA2" w14:textId="77777777" w:rsidR="00121A10" w:rsidRPr="00BA0FC8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9135E5">
        <w:rPr>
          <w:rFonts w:ascii="Arial" w:eastAsia="Arial Unicode MS" w:hAnsi="Arial" w:cs="Arial"/>
          <w:color w:val="000000"/>
          <w:sz w:val="24"/>
          <w:szCs w:val="24"/>
        </w:rPr>
        <w:t>Województwa Śląskiego: iod@slaskie.pl lub poc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ztą tradycyjną na adres administratora;</w:t>
      </w:r>
    </w:p>
    <w:p w14:paraId="0BE6236F" w14:textId="77777777" w:rsidR="00121A10" w:rsidRPr="00BA0FC8" w:rsidRDefault="00121A10" w:rsidP="00121A10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BA0FC8">
        <w:rPr>
          <w:rFonts w:ascii="Arial" w:eastAsia="Arial Unicode MS" w:hAnsi="Arial" w:cs="Arial"/>
          <w:color w:val="000000"/>
          <w:sz w:val="24"/>
          <w:szCs w:val="24"/>
        </w:rPr>
        <w:t>GZM: daneosobowe@metropoliagzm.pl</w:t>
      </w:r>
      <w:r w:rsidRPr="00BA0FC8" w:rsidDel="009F3CEE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lub pocztą tradycyjną na adres administratora.</w:t>
      </w:r>
    </w:p>
    <w:p w14:paraId="16EA1B0A" w14:textId="77777777" w:rsidR="00121A10" w:rsidRPr="00BA0FC8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>Dane osobowe reprezentantów Stron umowy i osób wyznaczonych do</w:t>
      </w:r>
      <w:r>
        <w:rPr>
          <w:rFonts w:ascii="Arial" w:hAnsi="Arial" w:cs="Arial"/>
          <w:sz w:val="24"/>
          <w:szCs w:val="24"/>
        </w:rPr>
        <w:t> </w:t>
      </w:r>
      <w:r w:rsidRPr="00BA0FC8">
        <w:rPr>
          <w:rFonts w:ascii="Arial" w:hAnsi="Arial" w:cs="Arial"/>
          <w:sz w:val="24"/>
          <w:szCs w:val="24"/>
        </w:rPr>
        <w:t xml:space="preserve">kontaktów roboczych oraz odpowiedzialnych za koordynację i realizację umowy przetwarzane są w ramach prawnie uzasadnionych interesów (art. 6 ust. 1 lit. f rozporządzenia) - związanych z zawarciem (prawidłowym </w:t>
      </w:r>
      <w:r w:rsidRPr="00BA0FC8">
        <w:rPr>
          <w:rFonts w:ascii="Arial" w:hAnsi="Arial" w:cs="Arial"/>
          <w:sz w:val="24"/>
          <w:szCs w:val="24"/>
        </w:rPr>
        <w:lastRenderedPageBreak/>
        <w:t>oznaczeniem Stron umowy), realizacją umowy (zapewnienie bieżącego kontaktu pomiędzy przedstawicielami Stron), a także w celu ustalenia, dochodzenia lub obrony przed ewentualnymi roszczeniami z tytułu realizacji umowy.</w:t>
      </w:r>
    </w:p>
    <w:p w14:paraId="2E1C0D93" w14:textId="060AA839" w:rsidR="00121A10" w:rsidRPr="00BA0FC8" w:rsidRDefault="00121A10" w:rsidP="00121A10">
      <w:pPr>
        <w:pStyle w:val="Akapitzlist"/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>Dane osobowe przetwarzane będą również w celach związanych z</w:t>
      </w:r>
      <w:r>
        <w:rPr>
          <w:rFonts w:ascii="Arial" w:hAnsi="Arial" w:cs="Arial"/>
          <w:sz w:val="24"/>
          <w:szCs w:val="24"/>
        </w:rPr>
        <w:t> </w:t>
      </w:r>
      <w:r w:rsidRPr="00BA0FC8">
        <w:rPr>
          <w:rFonts w:ascii="Arial" w:hAnsi="Arial" w:cs="Arial"/>
          <w:sz w:val="24"/>
          <w:szCs w:val="24"/>
        </w:rPr>
        <w:t>wykonywaniem o</w:t>
      </w:r>
      <w:r w:rsidR="008F7B2D">
        <w:rPr>
          <w:rFonts w:ascii="Arial" w:hAnsi="Arial" w:cs="Arial"/>
          <w:sz w:val="24"/>
          <w:szCs w:val="24"/>
        </w:rPr>
        <w:t>bowiązków prawnych związanych z </w:t>
      </w:r>
      <w:r w:rsidRPr="00BA0FC8">
        <w:rPr>
          <w:rFonts w:ascii="Arial" w:hAnsi="Arial" w:cs="Arial"/>
          <w:sz w:val="24"/>
          <w:szCs w:val="24"/>
        </w:rPr>
        <w:t xml:space="preserve">realizacją umowy (art. 6 ust. 1 lit. c rozporządzenia), 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są to przede wszystkim obowiązki dotyczące archiwizacji dokumentacji zgodnie z przepisami prawa</w:t>
      </w:r>
      <w:r w:rsidRPr="00BA0FC8">
        <w:rPr>
          <w:rFonts w:ascii="Arial" w:hAnsi="Arial" w:cs="Arial"/>
          <w:sz w:val="24"/>
          <w:szCs w:val="24"/>
        </w:rPr>
        <w:t xml:space="preserve">. Nie wyklucza się istnienia dalszych obowiązków </w:t>
      </w:r>
      <w:r>
        <w:rPr>
          <w:rFonts w:ascii="Arial" w:hAnsi="Arial" w:cs="Arial"/>
          <w:sz w:val="24"/>
          <w:szCs w:val="24"/>
        </w:rPr>
        <w:t xml:space="preserve"> finansowo – księgowych</w:t>
      </w:r>
      <w:r w:rsidRPr="00BA0FC8">
        <w:rPr>
          <w:rFonts w:ascii="Arial" w:hAnsi="Arial" w:cs="Arial"/>
          <w:sz w:val="24"/>
          <w:szCs w:val="24"/>
        </w:rPr>
        <w:t xml:space="preserve"> stron.</w:t>
      </w:r>
    </w:p>
    <w:p w14:paraId="05418A10" w14:textId="77777777" w:rsidR="00121A10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 xml:space="preserve">Źródłem pochodzenia danych osobowych są, 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wzajemnie wobec siebie,</w:t>
      </w:r>
      <w:r w:rsidRPr="00BA0FC8">
        <w:rPr>
          <w:rFonts w:ascii="Arial" w:hAnsi="Arial" w:cs="Arial"/>
          <w:sz w:val="24"/>
          <w:szCs w:val="24"/>
        </w:rPr>
        <w:t xml:space="preserve"> Strony umowy. Kategorie odnośnych danyc</w:t>
      </w:r>
      <w:r>
        <w:rPr>
          <w:rFonts w:ascii="Arial" w:hAnsi="Arial" w:cs="Arial"/>
          <w:sz w:val="24"/>
          <w:szCs w:val="24"/>
        </w:rPr>
        <w:t>h osobowych:</w:t>
      </w:r>
    </w:p>
    <w:p w14:paraId="3E5A2A21" w14:textId="77777777" w:rsidR="00121A10" w:rsidRDefault="00121A10" w:rsidP="00121A10">
      <w:pPr>
        <w:pStyle w:val="Akapitzlist"/>
        <w:numPr>
          <w:ilvl w:val="1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określone w </w:t>
      </w:r>
      <w:r w:rsidRPr="00BA0FC8">
        <w:rPr>
          <w:rFonts w:ascii="Arial" w:hAnsi="Arial" w:cs="Arial"/>
          <w:sz w:val="24"/>
          <w:szCs w:val="24"/>
        </w:rPr>
        <w:t>umowie, obejmują dane umożliwiające oznaczenie Strony umowy</w:t>
      </w:r>
      <w:r>
        <w:rPr>
          <w:rFonts w:ascii="Arial" w:hAnsi="Arial" w:cs="Arial"/>
          <w:sz w:val="24"/>
          <w:szCs w:val="24"/>
        </w:rPr>
        <w:t>;</w:t>
      </w:r>
      <w:r w:rsidRPr="00BA0FC8">
        <w:rPr>
          <w:rFonts w:ascii="Arial" w:hAnsi="Arial" w:cs="Arial"/>
          <w:sz w:val="24"/>
          <w:szCs w:val="24"/>
        </w:rPr>
        <w:t xml:space="preserve"> </w:t>
      </w:r>
    </w:p>
    <w:p w14:paraId="240F152C" w14:textId="77777777" w:rsidR="00121A10" w:rsidRDefault="00121A10" w:rsidP="00121A10">
      <w:pPr>
        <w:pStyle w:val="Akapitzlist"/>
        <w:numPr>
          <w:ilvl w:val="1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>dane kontaktowe</w:t>
      </w:r>
      <w:r>
        <w:rPr>
          <w:rFonts w:ascii="Arial" w:hAnsi="Arial" w:cs="Arial"/>
          <w:sz w:val="24"/>
          <w:szCs w:val="24"/>
        </w:rPr>
        <w:t>, w szczególności</w:t>
      </w:r>
      <w:r w:rsidRPr="00BA0FC8">
        <w:rPr>
          <w:rFonts w:ascii="Arial" w:hAnsi="Arial" w:cs="Arial"/>
          <w:sz w:val="24"/>
          <w:szCs w:val="24"/>
        </w:rPr>
        <w:t xml:space="preserve"> takie jak imię i nazwisko, stanowisko służbowe, adres email, numer telefonu</w:t>
      </w:r>
      <w:r>
        <w:rPr>
          <w:rFonts w:ascii="Arial" w:hAnsi="Arial" w:cs="Arial"/>
          <w:sz w:val="24"/>
          <w:szCs w:val="24"/>
        </w:rPr>
        <w:t>;</w:t>
      </w:r>
    </w:p>
    <w:p w14:paraId="71AC0303" w14:textId="77777777" w:rsidR="00121A10" w:rsidRPr="00BA0FC8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eastAsia="Arial Unicode MS" w:hAnsi="Arial" w:cs="Arial"/>
          <w:color w:val="000000"/>
          <w:sz w:val="24"/>
          <w:szCs w:val="24"/>
        </w:rPr>
        <w:t>Odbiorcami danych osobowych mogą być</w:t>
      </w:r>
      <w:r w:rsidRPr="00BA0FC8">
        <w:rPr>
          <w:rFonts w:ascii="Arial" w:hAnsi="Arial" w:cs="Arial"/>
          <w:sz w:val="24"/>
          <w:szCs w:val="24"/>
        </w:rPr>
        <w:t xml:space="preserve">: osoby upoważnione przez administratora danych osobowych, </w:t>
      </w:r>
      <w:r w:rsidRPr="00BA0FC8">
        <w:rPr>
          <w:rFonts w:ascii="Arial" w:eastAsia="Arial Unicode MS" w:hAnsi="Arial" w:cs="Arial"/>
          <w:color w:val="000000"/>
          <w:sz w:val="24"/>
          <w:szCs w:val="24"/>
        </w:rPr>
        <w:t>organy administracji publicznej, jeżeli obowiązek udostępnienia danych wynika z obowiązujących przepisów prawa,</w:t>
      </w:r>
      <w:r w:rsidRPr="00BA0FC8" w:rsidDel="00444562">
        <w:rPr>
          <w:rFonts w:ascii="Arial" w:hAnsi="Arial" w:cs="Arial"/>
          <w:sz w:val="24"/>
          <w:szCs w:val="24"/>
        </w:rPr>
        <w:t xml:space="preserve"> </w:t>
      </w:r>
      <w:r w:rsidRPr="00BA0FC8">
        <w:rPr>
          <w:rFonts w:ascii="Arial" w:hAnsi="Arial" w:cs="Arial"/>
          <w:sz w:val="24"/>
          <w:szCs w:val="24"/>
        </w:rPr>
        <w:t>operator pocztowy lub kurier (w przypadku korespondencji papierowej), operator platform do komunikacji elektronicznej (w przypadku komunikacji elektronicznej), podmioty realizujące archiwizację, obsługę teleinformatyczną.</w:t>
      </w:r>
    </w:p>
    <w:p w14:paraId="6EFC759C" w14:textId="77777777" w:rsidR="00121A10" w:rsidRPr="00BA0FC8" w:rsidRDefault="00121A10" w:rsidP="00121A10">
      <w:pPr>
        <w:pStyle w:val="Akapitzlist"/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>Ponadto w zakresie stanowiącym informację publiczną dane będą ujawniane każdemu zainteresowanemu taką informacją lub publikowane w BIP Strony.</w:t>
      </w:r>
    </w:p>
    <w:p w14:paraId="6638D4AF" w14:textId="77777777" w:rsidR="00121A10" w:rsidRPr="008B3D74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t xml:space="preserve">Dane osobowe będą przetwarzane przez okres realizacji umowy, a po jej rozwiązaniu lub wygaśnięciu przez okres wynikający z przepisów rachunkowo-podatkowych lub archiwalnych w interesie </w:t>
      </w:r>
      <w:r w:rsidRPr="008B3D74">
        <w:rPr>
          <w:rFonts w:ascii="Arial" w:hAnsi="Arial" w:cs="Arial"/>
          <w:sz w:val="24"/>
          <w:szCs w:val="24"/>
        </w:rPr>
        <w:t xml:space="preserve">publicznym, ze strony: </w:t>
      </w:r>
    </w:p>
    <w:p w14:paraId="2D4436E2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>Miasta Mikołów jest to okres co najmniej  …………… lat,</w:t>
      </w:r>
    </w:p>
    <w:p w14:paraId="2CFA58DD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>Miasta Katowice jest to okres co najmniej  …………… lat,</w:t>
      </w:r>
    </w:p>
    <w:p w14:paraId="1B2FEB2E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>Gminy Łaziska Górne jest to okres co najmniej  …………… lat,</w:t>
      </w:r>
    </w:p>
    <w:p w14:paraId="185E15D6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>Gminy Orzesze jest to okres co najmniej  …………… lat,</w:t>
      </w:r>
    </w:p>
    <w:p w14:paraId="6C786936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 xml:space="preserve">ze strony </w:t>
      </w:r>
      <w:r w:rsidRPr="008B3D74">
        <w:rPr>
          <w:rFonts w:ascii="Arial" w:hAnsi="Arial" w:cs="Arial"/>
          <w:sz w:val="24"/>
          <w:szCs w:val="24"/>
        </w:rPr>
        <w:t>Województwa Śląskiego</w:t>
      </w:r>
      <w:r w:rsidRPr="008B3D74">
        <w:rPr>
          <w:rFonts w:ascii="Arial" w:eastAsia="Arial Unicode MS" w:hAnsi="Arial" w:cs="Arial"/>
          <w:color w:val="000000"/>
          <w:sz w:val="24"/>
          <w:szCs w:val="24"/>
        </w:rPr>
        <w:t xml:space="preserve"> jest to okres co najmniej 10 lat,</w:t>
      </w:r>
    </w:p>
    <w:p w14:paraId="62693ED7" w14:textId="77777777" w:rsidR="00121A10" w:rsidRPr="008B3D74" w:rsidRDefault="00121A10" w:rsidP="00121A10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60" w:line="259" w:lineRule="auto"/>
        <w:contextualSpacing w:val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8B3D74">
        <w:rPr>
          <w:rFonts w:ascii="Arial" w:eastAsia="Arial Unicode MS" w:hAnsi="Arial" w:cs="Arial"/>
          <w:color w:val="000000"/>
          <w:sz w:val="24"/>
          <w:szCs w:val="24"/>
        </w:rPr>
        <w:t xml:space="preserve">ze strony </w:t>
      </w:r>
      <w:r w:rsidRPr="008B3D74">
        <w:rPr>
          <w:rFonts w:ascii="Arial" w:hAnsi="Arial" w:cs="Arial"/>
          <w:sz w:val="24"/>
          <w:szCs w:val="24"/>
        </w:rPr>
        <w:t xml:space="preserve">Górnośląsko-Zagłębiowskiej Metropolii </w:t>
      </w:r>
      <w:r w:rsidRPr="008B3D74">
        <w:rPr>
          <w:rFonts w:ascii="Arial" w:eastAsia="Arial Unicode MS" w:hAnsi="Arial" w:cs="Arial"/>
          <w:color w:val="000000"/>
          <w:sz w:val="24"/>
          <w:szCs w:val="24"/>
        </w:rPr>
        <w:t>jest to okres co najmniej …………… lat.</w:t>
      </w:r>
    </w:p>
    <w:p w14:paraId="7A9CB29E" w14:textId="77777777" w:rsidR="00121A10" w:rsidRPr="008B3D74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B3D74">
        <w:rPr>
          <w:rFonts w:ascii="Arial" w:hAnsi="Arial" w:cs="Arial"/>
          <w:sz w:val="24"/>
          <w:szCs w:val="24"/>
        </w:rPr>
        <w:t>Osobom wymienionym w pkt. 3 przysługuje prawo dostępu do treści swoich danych osobowych oraz prawo żądania ich sprostowania, usunięcia lub ograniczenia przetwarzania, prawo do sprzeciwu (wobec przetwarzania w zakresie celów objętych prawnie uzasadnionym interesem administratora), prawo wniesienia skargi do Prezesa Urzędu Ochrony Danych Osobowych.</w:t>
      </w:r>
    </w:p>
    <w:p w14:paraId="687D428B" w14:textId="77777777" w:rsidR="00121A10" w:rsidRPr="008B3D74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B3D74">
        <w:rPr>
          <w:rFonts w:ascii="Arial" w:hAnsi="Arial" w:cs="Arial"/>
          <w:sz w:val="24"/>
          <w:szCs w:val="24"/>
        </w:rPr>
        <w:t>Podanie danych osobowych jest warunkiem zawarcia i realizacji umowy, ich niepodanie może uniemożliwić jej zawarcie lub realizację</w:t>
      </w:r>
    </w:p>
    <w:p w14:paraId="286EC51C" w14:textId="0CCA43E8" w:rsidR="00121A10" w:rsidRPr="0083763D" w:rsidRDefault="00121A10" w:rsidP="00121A10">
      <w:pPr>
        <w:pStyle w:val="Akapitzlist"/>
        <w:numPr>
          <w:ilvl w:val="0"/>
          <w:numId w:val="21"/>
        </w:numPr>
        <w:spacing w:after="120" w:line="259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A0FC8">
        <w:rPr>
          <w:rFonts w:ascii="Arial" w:hAnsi="Arial" w:cs="Arial"/>
          <w:sz w:val="24"/>
          <w:szCs w:val="24"/>
        </w:rPr>
        <w:lastRenderedPageBreak/>
        <w:t>Dane osobowe nie będą wykorzystywane do zautomatyzowanego podejmowania decyzji ani profilowania, o</w:t>
      </w:r>
      <w:r>
        <w:rPr>
          <w:rFonts w:ascii="Arial" w:hAnsi="Arial" w:cs="Arial"/>
          <w:sz w:val="24"/>
          <w:szCs w:val="24"/>
        </w:rPr>
        <w:t xml:space="preserve"> </w:t>
      </w:r>
      <w:r w:rsidR="002426A8">
        <w:rPr>
          <w:rFonts w:ascii="Arial" w:hAnsi="Arial" w:cs="Arial"/>
          <w:sz w:val="24"/>
          <w:szCs w:val="24"/>
        </w:rPr>
        <w:t>którym mowa w </w:t>
      </w:r>
      <w:r w:rsidRPr="00BA0FC8">
        <w:rPr>
          <w:rFonts w:ascii="Arial" w:hAnsi="Arial" w:cs="Arial"/>
          <w:sz w:val="24"/>
          <w:szCs w:val="24"/>
        </w:rPr>
        <w:t>art. 22 rozporządzenia.</w:t>
      </w:r>
    </w:p>
    <w:p w14:paraId="172C0997" w14:textId="77777777" w:rsidR="00121A10" w:rsidRPr="00B72152" w:rsidRDefault="00121A10" w:rsidP="007A5017">
      <w:pPr>
        <w:keepNext/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21A10" w:rsidRPr="00B72152" w:rsidSect="006154CF">
      <w:footerReference w:type="default" r:id="rId15"/>
      <w:pgSz w:w="11907" w:h="16839" w:code="9"/>
      <w:pgMar w:top="1134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7847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3BD24" w16cex:dateUtc="2021-10-13T21:14:00Z"/>
  <w16cex:commentExtensible w16cex:durableId="2517A096" w16cex:dateUtc="2021-10-18T05:28:00Z"/>
  <w16cex:commentExtensible w16cex:durableId="25193DD6" w16cex:dateUtc="2021-10-19T10:51:00Z"/>
  <w16cex:commentExtensible w16cex:durableId="2513BD25" w16cex:dateUtc="2021-10-13T21:16:00Z"/>
  <w16cex:commentExtensible w16cex:durableId="2517A596" w16cex:dateUtc="2021-10-18T05:49:00Z"/>
  <w16cex:commentExtensible w16cex:durableId="2513BD26" w16cex:dateUtc="2021-10-13T21:14:00Z"/>
  <w16cex:commentExtensible w16cex:durableId="2517A0AE" w16cex:dateUtc="2021-10-18T05:28:00Z"/>
  <w16cex:commentExtensible w16cex:durableId="251938FA" w16cex:dateUtc="2021-10-19T10:30:00Z"/>
  <w16cex:commentExtensible w16cex:durableId="2513BD27" w16cex:dateUtc="2021-10-13T21:14:00Z"/>
  <w16cex:commentExtensible w16cex:durableId="2513BD28" w16cex:dateUtc="2021-10-13T21:14:00Z"/>
  <w16cex:commentExtensible w16cex:durableId="2517A36A" w16cex:dateUtc="2021-10-18T05:40:00Z"/>
  <w16cex:commentExtensible w16cex:durableId="2517A370" w16cex:dateUtc="2021-10-18T05:40:00Z"/>
  <w16cex:commentExtensible w16cex:durableId="25193A11" w16cex:dateUtc="2021-10-19T10:30:00Z"/>
  <w16cex:commentExtensible w16cex:durableId="24E0A6C5" w16cex:dateUtc="2021-10-13T21:14:00Z"/>
  <w16cex:commentExtensible w16cex:durableId="2517A4CB" w16cex:dateUtc="2021-10-18T05:46:00Z"/>
  <w16cex:commentExtensible w16cex:durableId="2513BD2A" w16cex:dateUtc="2021-10-14T15:43:00Z"/>
  <w16cex:commentExtensible w16cex:durableId="2517A4CF" w16cex:dateUtc="2021-10-18T05:46:00Z"/>
  <w16cex:commentExtensible w16cex:durableId="2517A57A" w16cex:dateUtc="2021-10-18T05:40:00Z"/>
  <w16cex:commentExtensible w16cex:durableId="2513BD2B" w16cex:dateUtc="2021-10-14T15:36:00Z"/>
  <w16cex:commentExtensible w16cex:durableId="2517A4DE" w16cex:dateUtc="2021-10-18T05:46:00Z"/>
  <w16cex:commentExtensible w16cex:durableId="2513BD2C" w16cex:dateUtc="2021-10-14T16:00:00Z"/>
  <w16cex:commentExtensible w16cex:durableId="2513BD2D" w16cex:dateUtc="2021-10-14T15:49:00Z"/>
  <w16cex:commentExtensible w16cex:durableId="25193EA0" w16cex:dateUtc="2021-10-19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8471F" w16cid:durableId="252D38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AD7DC" w14:textId="77777777" w:rsidR="00295498" w:rsidRDefault="00295498" w:rsidP="003A19CB">
      <w:pPr>
        <w:spacing w:after="0" w:line="240" w:lineRule="auto"/>
      </w:pPr>
      <w:r>
        <w:separator/>
      </w:r>
    </w:p>
  </w:endnote>
  <w:endnote w:type="continuationSeparator" w:id="0">
    <w:p w14:paraId="0E44A960" w14:textId="77777777" w:rsidR="00295498" w:rsidRDefault="00295498" w:rsidP="003A19CB">
      <w:pPr>
        <w:spacing w:after="0" w:line="240" w:lineRule="auto"/>
      </w:pPr>
      <w:r>
        <w:continuationSeparator/>
      </w:r>
    </w:p>
  </w:endnote>
  <w:endnote w:type="continuationNotice" w:id="1">
    <w:p w14:paraId="77E83A93" w14:textId="77777777" w:rsidR="00295498" w:rsidRDefault="002954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7542"/>
      <w:docPartObj>
        <w:docPartGallery w:val="Page Numbers (Bottom of Page)"/>
        <w:docPartUnique/>
      </w:docPartObj>
    </w:sdtPr>
    <w:sdtEndPr/>
    <w:sdtContent>
      <w:p w14:paraId="3A7B897A" w14:textId="40E193C0" w:rsidR="001E035E" w:rsidRDefault="001E03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2E5">
          <w:rPr>
            <w:noProof/>
          </w:rPr>
          <w:t>11</w:t>
        </w:r>
        <w:r>
          <w:fldChar w:fldCharType="end"/>
        </w:r>
      </w:p>
    </w:sdtContent>
  </w:sdt>
  <w:p w14:paraId="06299A4E" w14:textId="77777777" w:rsidR="001E035E" w:rsidRDefault="001E03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3102B" w14:textId="77777777" w:rsidR="00295498" w:rsidRDefault="00295498" w:rsidP="003A19CB">
      <w:pPr>
        <w:spacing w:after="0" w:line="240" w:lineRule="auto"/>
      </w:pPr>
      <w:r>
        <w:separator/>
      </w:r>
    </w:p>
  </w:footnote>
  <w:footnote w:type="continuationSeparator" w:id="0">
    <w:p w14:paraId="6C22E07F" w14:textId="77777777" w:rsidR="00295498" w:rsidRDefault="00295498" w:rsidP="003A19CB">
      <w:pPr>
        <w:spacing w:after="0" w:line="240" w:lineRule="auto"/>
      </w:pPr>
      <w:r>
        <w:continuationSeparator/>
      </w:r>
    </w:p>
  </w:footnote>
  <w:footnote w:type="continuationNotice" w:id="1">
    <w:p w14:paraId="7947D60B" w14:textId="77777777" w:rsidR="00295498" w:rsidRDefault="002954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231"/>
    <w:multiLevelType w:val="hybridMultilevel"/>
    <w:tmpl w:val="83DC1C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5201A3"/>
    <w:multiLevelType w:val="hybridMultilevel"/>
    <w:tmpl w:val="C3E6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4386"/>
    <w:multiLevelType w:val="hybridMultilevel"/>
    <w:tmpl w:val="E1146D7E"/>
    <w:lvl w:ilvl="0" w:tplc="F1A860E0">
      <w:start w:val="1"/>
      <w:numFmt w:val="lowerLetter"/>
      <w:lvlText w:val="%1)"/>
      <w:lvlJc w:val="left"/>
      <w:pPr>
        <w:ind w:left="1607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0415000F" w:tentative="1">
      <w:start w:val="1"/>
      <w:numFmt w:val="decimal"/>
      <w:lvlText w:val="%7."/>
      <w:lvlJc w:val="left"/>
      <w:pPr>
        <w:ind w:left="5927" w:hanging="360"/>
      </w:p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>
    <w:nsid w:val="0C7A5A8B"/>
    <w:multiLevelType w:val="hybridMultilevel"/>
    <w:tmpl w:val="A176D278"/>
    <w:lvl w:ilvl="0" w:tplc="CAB2AC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24417"/>
    <w:multiLevelType w:val="hybridMultilevel"/>
    <w:tmpl w:val="61FA51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9E1E6D"/>
    <w:multiLevelType w:val="hybridMultilevel"/>
    <w:tmpl w:val="BA6AE7F8"/>
    <w:lvl w:ilvl="0" w:tplc="0415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6">
    <w:nsid w:val="1A9F0771"/>
    <w:multiLevelType w:val="hybridMultilevel"/>
    <w:tmpl w:val="4184BC88"/>
    <w:lvl w:ilvl="0" w:tplc="C9A41B9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65987"/>
    <w:multiLevelType w:val="hybridMultilevel"/>
    <w:tmpl w:val="82686C1C"/>
    <w:lvl w:ilvl="0" w:tplc="CF082046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">
    <w:nsid w:val="20E471EA"/>
    <w:multiLevelType w:val="hybridMultilevel"/>
    <w:tmpl w:val="C3E6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A3EBE"/>
    <w:multiLevelType w:val="hybridMultilevel"/>
    <w:tmpl w:val="8612E1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6549E6"/>
    <w:multiLevelType w:val="hybridMultilevel"/>
    <w:tmpl w:val="63FAC46E"/>
    <w:lvl w:ilvl="0" w:tplc="04150017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>
    <w:nsid w:val="2BB3396B"/>
    <w:multiLevelType w:val="hybridMultilevel"/>
    <w:tmpl w:val="F97461F0"/>
    <w:lvl w:ilvl="0" w:tplc="04150017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2">
    <w:nsid w:val="353C075B"/>
    <w:multiLevelType w:val="hybridMultilevel"/>
    <w:tmpl w:val="54B64192"/>
    <w:lvl w:ilvl="0" w:tplc="CE226D82">
      <w:start w:val="1"/>
      <w:numFmt w:val="decimal"/>
      <w:lvlText w:val="%1."/>
      <w:lvlJc w:val="left"/>
      <w:pPr>
        <w:ind w:left="795" w:hanging="795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E96C79"/>
    <w:multiLevelType w:val="hybridMultilevel"/>
    <w:tmpl w:val="91A63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241A3"/>
    <w:multiLevelType w:val="hybridMultilevel"/>
    <w:tmpl w:val="61FA51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FF19B6"/>
    <w:multiLevelType w:val="hybridMultilevel"/>
    <w:tmpl w:val="88967210"/>
    <w:lvl w:ilvl="0" w:tplc="4A8677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D7BC6"/>
    <w:multiLevelType w:val="hybridMultilevel"/>
    <w:tmpl w:val="BDDE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56BC"/>
    <w:multiLevelType w:val="hybridMultilevel"/>
    <w:tmpl w:val="6874CB04"/>
    <w:lvl w:ilvl="0" w:tplc="04150011">
      <w:start w:val="1"/>
      <w:numFmt w:val="decimal"/>
      <w:lvlText w:val="%1)"/>
      <w:lvlJc w:val="left"/>
      <w:pPr>
        <w:ind w:left="111" w:hanging="360"/>
      </w:pPr>
    </w:lvl>
    <w:lvl w:ilvl="1" w:tplc="04150019" w:tentative="1">
      <w:start w:val="1"/>
      <w:numFmt w:val="lowerLetter"/>
      <w:lvlText w:val="%2."/>
      <w:lvlJc w:val="left"/>
      <w:pPr>
        <w:ind w:left="831" w:hanging="360"/>
      </w:pPr>
    </w:lvl>
    <w:lvl w:ilvl="2" w:tplc="0415001B" w:tentative="1">
      <w:start w:val="1"/>
      <w:numFmt w:val="lowerRoman"/>
      <w:lvlText w:val="%3."/>
      <w:lvlJc w:val="right"/>
      <w:pPr>
        <w:ind w:left="1551" w:hanging="180"/>
      </w:pPr>
    </w:lvl>
    <w:lvl w:ilvl="3" w:tplc="0415000F" w:tentative="1">
      <w:start w:val="1"/>
      <w:numFmt w:val="decimal"/>
      <w:lvlText w:val="%4."/>
      <w:lvlJc w:val="left"/>
      <w:pPr>
        <w:ind w:left="2271" w:hanging="360"/>
      </w:pPr>
    </w:lvl>
    <w:lvl w:ilvl="4" w:tplc="04150019" w:tentative="1">
      <w:start w:val="1"/>
      <w:numFmt w:val="lowerLetter"/>
      <w:lvlText w:val="%5."/>
      <w:lvlJc w:val="left"/>
      <w:pPr>
        <w:ind w:left="2991" w:hanging="360"/>
      </w:pPr>
    </w:lvl>
    <w:lvl w:ilvl="5" w:tplc="0415001B" w:tentative="1">
      <w:start w:val="1"/>
      <w:numFmt w:val="lowerRoman"/>
      <w:lvlText w:val="%6."/>
      <w:lvlJc w:val="right"/>
      <w:pPr>
        <w:ind w:left="3711" w:hanging="180"/>
      </w:pPr>
    </w:lvl>
    <w:lvl w:ilvl="6" w:tplc="0415000F" w:tentative="1">
      <w:start w:val="1"/>
      <w:numFmt w:val="decimal"/>
      <w:lvlText w:val="%7."/>
      <w:lvlJc w:val="left"/>
      <w:pPr>
        <w:ind w:left="4431" w:hanging="360"/>
      </w:pPr>
    </w:lvl>
    <w:lvl w:ilvl="7" w:tplc="04150019" w:tentative="1">
      <w:start w:val="1"/>
      <w:numFmt w:val="lowerLetter"/>
      <w:lvlText w:val="%8."/>
      <w:lvlJc w:val="left"/>
      <w:pPr>
        <w:ind w:left="5151" w:hanging="360"/>
      </w:pPr>
    </w:lvl>
    <w:lvl w:ilvl="8" w:tplc="0415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18">
    <w:nsid w:val="55E91AFB"/>
    <w:multiLevelType w:val="hybridMultilevel"/>
    <w:tmpl w:val="7D942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13964"/>
    <w:multiLevelType w:val="hybridMultilevel"/>
    <w:tmpl w:val="B30AF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6568"/>
    <w:multiLevelType w:val="hybridMultilevel"/>
    <w:tmpl w:val="6D667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2609F"/>
    <w:multiLevelType w:val="hybridMultilevel"/>
    <w:tmpl w:val="8ECCB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F1E4F"/>
    <w:multiLevelType w:val="hybridMultilevel"/>
    <w:tmpl w:val="F918D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379E5"/>
    <w:multiLevelType w:val="hybridMultilevel"/>
    <w:tmpl w:val="BF6287F8"/>
    <w:lvl w:ilvl="0" w:tplc="CAB2AC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73DA9"/>
    <w:multiLevelType w:val="hybridMultilevel"/>
    <w:tmpl w:val="89343A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A731C7"/>
    <w:multiLevelType w:val="hybridMultilevel"/>
    <w:tmpl w:val="972A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9428C"/>
    <w:multiLevelType w:val="hybridMultilevel"/>
    <w:tmpl w:val="90046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A13D6E"/>
    <w:multiLevelType w:val="hybridMultilevel"/>
    <w:tmpl w:val="78222F18"/>
    <w:lvl w:ilvl="0" w:tplc="0C1859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F2019"/>
    <w:multiLevelType w:val="hybridMultilevel"/>
    <w:tmpl w:val="B0AEA96E"/>
    <w:lvl w:ilvl="0" w:tplc="8A989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7"/>
  </w:num>
  <w:num w:numId="5">
    <w:abstractNumId w:val="29"/>
  </w:num>
  <w:num w:numId="6">
    <w:abstractNumId w:val="14"/>
  </w:num>
  <w:num w:numId="7">
    <w:abstractNumId w:val="26"/>
  </w:num>
  <w:num w:numId="8">
    <w:abstractNumId w:val="23"/>
  </w:num>
  <w:num w:numId="9">
    <w:abstractNumId w:val="3"/>
  </w:num>
  <w:num w:numId="10">
    <w:abstractNumId w:val="15"/>
  </w:num>
  <w:num w:numId="11">
    <w:abstractNumId w:val="13"/>
  </w:num>
  <w:num w:numId="12">
    <w:abstractNumId w:val="16"/>
  </w:num>
  <w:num w:numId="13">
    <w:abstractNumId w:val="4"/>
  </w:num>
  <w:num w:numId="14">
    <w:abstractNumId w:val="5"/>
  </w:num>
  <w:num w:numId="15">
    <w:abstractNumId w:val="24"/>
  </w:num>
  <w:num w:numId="16">
    <w:abstractNumId w:val="27"/>
  </w:num>
  <w:num w:numId="17">
    <w:abstractNumId w:val="12"/>
  </w:num>
  <w:num w:numId="18">
    <w:abstractNumId w:val="8"/>
  </w:num>
  <w:num w:numId="19">
    <w:abstractNumId w:val="1"/>
  </w:num>
  <w:num w:numId="20">
    <w:abstractNumId w:val="30"/>
  </w:num>
  <w:num w:numId="21">
    <w:abstractNumId w:val="19"/>
  </w:num>
  <w:num w:numId="22">
    <w:abstractNumId w:val="28"/>
  </w:num>
  <w:num w:numId="23">
    <w:abstractNumId w:val="9"/>
  </w:num>
  <w:num w:numId="24">
    <w:abstractNumId w:val="2"/>
  </w:num>
  <w:num w:numId="25">
    <w:abstractNumId w:val="25"/>
  </w:num>
  <w:num w:numId="26">
    <w:abstractNumId w:val="7"/>
  </w:num>
  <w:num w:numId="27">
    <w:abstractNumId w:val="6"/>
  </w:num>
  <w:num w:numId="28">
    <w:abstractNumId w:val="21"/>
  </w:num>
  <w:num w:numId="29">
    <w:abstractNumId w:val="10"/>
  </w:num>
  <w:num w:numId="30">
    <w:abstractNumId w:val="11"/>
  </w:num>
  <w:num w:numId="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yszor Joanna">
    <w15:presenceInfo w15:providerId="AD" w15:userId="S-1-5-21-833596994-3496505273-2944068786-19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F4"/>
    <w:rsid w:val="00004995"/>
    <w:rsid w:val="00005991"/>
    <w:rsid w:val="00005D4A"/>
    <w:rsid w:val="000063AE"/>
    <w:rsid w:val="000074AB"/>
    <w:rsid w:val="00010D58"/>
    <w:rsid w:val="00021A3F"/>
    <w:rsid w:val="00025840"/>
    <w:rsid w:val="00027234"/>
    <w:rsid w:val="00031A7E"/>
    <w:rsid w:val="00033A6C"/>
    <w:rsid w:val="00041C4B"/>
    <w:rsid w:val="00043523"/>
    <w:rsid w:val="00055E80"/>
    <w:rsid w:val="000640EF"/>
    <w:rsid w:val="0006441E"/>
    <w:rsid w:val="000651CA"/>
    <w:rsid w:val="000656F1"/>
    <w:rsid w:val="000661DF"/>
    <w:rsid w:val="00071398"/>
    <w:rsid w:val="000723BB"/>
    <w:rsid w:val="000728A9"/>
    <w:rsid w:val="00073A61"/>
    <w:rsid w:val="00073B4E"/>
    <w:rsid w:val="00075C42"/>
    <w:rsid w:val="000762E5"/>
    <w:rsid w:val="0007778F"/>
    <w:rsid w:val="0009094B"/>
    <w:rsid w:val="000B1E44"/>
    <w:rsid w:val="000B71FE"/>
    <w:rsid w:val="000D064C"/>
    <w:rsid w:val="000D209F"/>
    <w:rsid w:val="000D26CC"/>
    <w:rsid w:val="000D2A51"/>
    <w:rsid w:val="000D3008"/>
    <w:rsid w:val="000D345B"/>
    <w:rsid w:val="000D4B74"/>
    <w:rsid w:val="000D4C82"/>
    <w:rsid w:val="000E258C"/>
    <w:rsid w:val="000E2703"/>
    <w:rsid w:val="000E5DB6"/>
    <w:rsid w:val="000E6BE4"/>
    <w:rsid w:val="000F6D78"/>
    <w:rsid w:val="00100C7E"/>
    <w:rsid w:val="00101808"/>
    <w:rsid w:val="001118A1"/>
    <w:rsid w:val="00121A10"/>
    <w:rsid w:val="00122C65"/>
    <w:rsid w:val="0012311B"/>
    <w:rsid w:val="0012382B"/>
    <w:rsid w:val="00125C8D"/>
    <w:rsid w:val="00125E15"/>
    <w:rsid w:val="00127D08"/>
    <w:rsid w:val="00130927"/>
    <w:rsid w:val="0013133D"/>
    <w:rsid w:val="0013367A"/>
    <w:rsid w:val="00133878"/>
    <w:rsid w:val="001343A3"/>
    <w:rsid w:val="00134473"/>
    <w:rsid w:val="00136B1C"/>
    <w:rsid w:val="001430AA"/>
    <w:rsid w:val="001432CE"/>
    <w:rsid w:val="001460E8"/>
    <w:rsid w:val="00147AD4"/>
    <w:rsid w:val="00153B96"/>
    <w:rsid w:val="00155B2B"/>
    <w:rsid w:val="00155E55"/>
    <w:rsid w:val="00161EE8"/>
    <w:rsid w:val="00162A6E"/>
    <w:rsid w:val="001633E4"/>
    <w:rsid w:val="00164104"/>
    <w:rsid w:val="0016628C"/>
    <w:rsid w:val="00171E9A"/>
    <w:rsid w:val="00172490"/>
    <w:rsid w:val="00172859"/>
    <w:rsid w:val="00172930"/>
    <w:rsid w:val="00172C62"/>
    <w:rsid w:val="00176929"/>
    <w:rsid w:val="001774EF"/>
    <w:rsid w:val="00177D0E"/>
    <w:rsid w:val="00181714"/>
    <w:rsid w:val="00183B3C"/>
    <w:rsid w:val="00184344"/>
    <w:rsid w:val="001859C9"/>
    <w:rsid w:val="001945B5"/>
    <w:rsid w:val="001A7079"/>
    <w:rsid w:val="001B1CA1"/>
    <w:rsid w:val="001B5A84"/>
    <w:rsid w:val="001C470B"/>
    <w:rsid w:val="001C5C8B"/>
    <w:rsid w:val="001D10AD"/>
    <w:rsid w:val="001D6762"/>
    <w:rsid w:val="001D6F7D"/>
    <w:rsid w:val="001D7E7B"/>
    <w:rsid w:val="001E035E"/>
    <w:rsid w:val="001E13FD"/>
    <w:rsid w:val="001E16B8"/>
    <w:rsid w:val="001E5773"/>
    <w:rsid w:val="001E5B60"/>
    <w:rsid w:val="001E7026"/>
    <w:rsid w:val="001F0B3B"/>
    <w:rsid w:val="001F4EAC"/>
    <w:rsid w:val="001F7E07"/>
    <w:rsid w:val="002031AA"/>
    <w:rsid w:val="00224B05"/>
    <w:rsid w:val="0023741A"/>
    <w:rsid w:val="0023773E"/>
    <w:rsid w:val="002426A8"/>
    <w:rsid w:val="002471BB"/>
    <w:rsid w:val="002512ED"/>
    <w:rsid w:val="002553B4"/>
    <w:rsid w:val="00262A65"/>
    <w:rsid w:val="002655DB"/>
    <w:rsid w:val="002711F5"/>
    <w:rsid w:val="00271A11"/>
    <w:rsid w:val="00272B47"/>
    <w:rsid w:val="00285AF6"/>
    <w:rsid w:val="00287DF7"/>
    <w:rsid w:val="00290C48"/>
    <w:rsid w:val="00295498"/>
    <w:rsid w:val="002A3101"/>
    <w:rsid w:val="002A33F4"/>
    <w:rsid w:val="002A3BDC"/>
    <w:rsid w:val="002B1209"/>
    <w:rsid w:val="002B1AF2"/>
    <w:rsid w:val="002B2160"/>
    <w:rsid w:val="002B393A"/>
    <w:rsid w:val="002B721E"/>
    <w:rsid w:val="002C10CE"/>
    <w:rsid w:val="002C5448"/>
    <w:rsid w:val="002D0184"/>
    <w:rsid w:val="002D2CE8"/>
    <w:rsid w:val="002E6DC7"/>
    <w:rsid w:val="002F0076"/>
    <w:rsid w:val="002F163E"/>
    <w:rsid w:val="002F5A88"/>
    <w:rsid w:val="002F5DFA"/>
    <w:rsid w:val="00312E17"/>
    <w:rsid w:val="00314143"/>
    <w:rsid w:val="00314A6E"/>
    <w:rsid w:val="00316223"/>
    <w:rsid w:val="00321B7A"/>
    <w:rsid w:val="00321B7D"/>
    <w:rsid w:val="00323024"/>
    <w:rsid w:val="00333365"/>
    <w:rsid w:val="003407C1"/>
    <w:rsid w:val="003469B7"/>
    <w:rsid w:val="003504F5"/>
    <w:rsid w:val="003545B8"/>
    <w:rsid w:val="00356447"/>
    <w:rsid w:val="00356D93"/>
    <w:rsid w:val="00361261"/>
    <w:rsid w:val="00376044"/>
    <w:rsid w:val="003770F8"/>
    <w:rsid w:val="0038057C"/>
    <w:rsid w:val="003849AD"/>
    <w:rsid w:val="00385591"/>
    <w:rsid w:val="003856D3"/>
    <w:rsid w:val="0039319E"/>
    <w:rsid w:val="00395CA9"/>
    <w:rsid w:val="00396B9E"/>
    <w:rsid w:val="003A0666"/>
    <w:rsid w:val="003A12A2"/>
    <w:rsid w:val="003A19CB"/>
    <w:rsid w:val="003A2BA4"/>
    <w:rsid w:val="003A6576"/>
    <w:rsid w:val="003B169E"/>
    <w:rsid w:val="003B19DB"/>
    <w:rsid w:val="003B6459"/>
    <w:rsid w:val="003C00D2"/>
    <w:rsid w:val="003C332F"/>
    <w:rsid w:val="003C3553"/>
    <w:rsid w:val="003D5B49"/>
    <w:rsid w:val="003E5F56"/>
    <w:rsid w:val="003F7BA6"/>
    <w:rsid w:val="00400FF9"/>
    <w:rsid w:val="004032A1"/>
    <w:rsid w:val="00404B9E"/>
    <w:rsid w:val="00407800"/>
    <w:rsid w:val="00411EF9"/>
    <w:rsid w:val="00415717"/>
    <w:rsid w:val="004157D8"/>
    <w:rsid w:val="004216CE"/>
    <w:rsid w:val="00422321"/>
    <w:rsid w:val="00431178"/>
    <w:rsid w:val="004312A6"/>
    <w:rsid w:val="004331AB"/>
    <w:rsid w:val="00433B90"/>
    <w:rsid w:val="00433BA4"/>
    <w:rsid w:val="00436DEF"/>
    <w:rsid w:val="00441376"/>
    <w:rsid w:val="00444562"/>
    <w:rsid w:val="004474FE"/>
    <w:rsid w:val="004514E7"/>
    <w:rsid w:val="004555D1"/>
    <w:rsid w:val="00456D21"/>
    <w:rsid w:val="00462966"/>
    <w:rsid w:val="00465164"/>
    <w:rsid w:val="00465E45"/>
    <w:rsid w:val="00466B99"/>
    <w:rsid w:val="004730D8"/>
    <w:rsid w:val="00474922"/>
    <w:rsid w:val="00475305"/>
    <w:rsid w:val="00477AE4"/>
    <w:rsid w:val="004824B5"/>
    <w:rsid w:val="00483DE3"/>
    <w:rsid w:val="00493D57"/>
    <w:rsid w:val="00495519"/>
    <w:rsid w:val="004B0044"/>
    <w:rsid w:val="004B51EB"/>
    <w:rsid w:val="004B7D28"/>
    <w:rsid w:val="004C30E1"/>
    <w:rsid w:val="004D277C"/>
    <w:rsid w:val="004D29CE"/>
    <w:rsid w:val="004D6230"/>
    <w:rsid w:val="004E0173"/>
    <w:rsid w:val="004E3207"/>
    <w:rsid w:val="004F0A91"/>
    <w:rsid w:val="004F1174"/>
    <w:rsid w:val="004F2282"/>
    <w:rsid w:val="004F72FF"/>
    <w:rsid w:val="00507CC9"/>
    <w:rsid w:val="005121DE"/>
    <w:rsid w:val="00523C06"/>
    <w:rsid w:val="00523DBC"/>
    <w:rsid w:val="0052515C"/>
    <w:rsid w:val="00527660"/>
    <w:rsid w:val="00531AF9"/>
    <w:rsid w:val="0053204C"/>
    <w:rsid w:val="00535C93"/>
    <w:rsid w:val="00536179"/>
    <w:rsid w:val="0054168F"/>
    <w:rsid w:val="005421A4"/>
    <w:rsid w:val="005432C1"/>
    <w:rsid w:val="00544E6F"/>
    <w:rsid w:val="00550EBA"/>
    <w:rsid w:val="005522B2"/>
    <w:rsid w:val="005547FE"/>
    <w:rsid w:val="00560671"/>
    <w:rsid w:val="005636FB"/>
    <w:rsid w:val="00570444"/>
    <w:rsid w:val="005744BB"/>
    <w:rsid w:val="0058570E"/>
    <w:rsid w:val="00586A67"/>
    <w:rsid w:val="00590252"/>
    <w:rsid w:val="00591770"/>
    <w:rsid w:val="00594BC0"/>
    <w:rsid w:val="005A283D"/>
    <w:rsid w:val="005A33FA"/>
    <w:rsid w:val="005A34E4"/>
    <w:rsid w:val="005A4A2B"/>
    <w:rsid w:val="005A782E"/>
    <w:rsid w:val="005A7D1A"/>
    <w:rsid w:val="005B03C7"/>
    <w:rsid w:val="005B099E"/>
    <w:rsid w:val="005C1FF4"/>
    <w:rsid w:val="005C28B2"/>
    <w:rsid w:val="005C6C02"/>
    <w:rsid w:val="005C7377"/>
    <w:rsid w:val="005C7E18"/>
    <w:rsid w:val="005D0204"/>
    <w:rsid w:val="005D0E48"/>
    <w:rsid w:val="005D1186"/>
    <w:rsid w:val="005D5544"/>
    <w:rsid w:val="005D76B4"/>
    <w:rsid w:val="005E04DC"/>
    <w:rsid w:val="005E3E26"/>
    <w:rsid w:val="005E56A5"/>
    <w:rsid w:val="005E5A78"/>
    <w:rsid w:val="005F0825"/>
    <w:rsid w:val="005F0D75"/>
    <w:rsid w:val="005F5C2E"/>
    <w:rsid w:val="00600C00"/>
    <w:rsid w:val="00602150"/>
    <w:rsid w:val="00603CAC"/>
    <w:rsid w:val="006154CF"/>
    <w:rsid w:val="00621F7F"/>
    <w:rsid w:val="006266A0"/>
    <w:rsid w:val="00630EA2"/>
    <w:rsid w:val="00631027"/>
    <w:rsid w:val="00633BE3"/>
    <w:rsid w:val="00640CF2"/>
    <w:rsid w:val="0065020C"/>
    <w:rsid w:val="00650E9C"/>
    <w:rsid w:val="00651CC4"/>
    <w:rsid w:val="006541C7"/>
    <w:rsid w:val="00663CA3"/>
    <w:rsid w:val="006711B8"/>
    <w:rsid w:val="00672987"/>
    <w:rsid w:val="006737C8"/>
    <w:rsid w:val="00680A70"/>
    <w:rsid w:val="006844C9"/>
    <w:rsid w:val="006850F5"/>
    <w:rsid w:val="00685C9A"/>
    <w:rsid w:val="0069158A"/>
    <w:rsid w:val="00694370"/>
    <w:rsid w:val="00694D1F"/>
    <w:rsid w:val="006A0BB2"/>
    <w:rsid w:val="006A1A77"/>
    <w:rsid w:val="006A3284"/>
    <w:rsid w:val="006A445D"/>
    <w:rsid w:val="006A6115"/>
    <w:rsid w:val="006A6CBE"/>
    <w:rsid w:val="006B48A8"/>
    <w:rsid w:val="006B6B39"/>
    <w:rsid w:val="006C0260"/>
    <w:rsid w:val="006C4258"/>
    <w:rsid w:val="006C5AA3"/>
    <w:rsid w:val="006D1C0F"/>
    <w:rsid w:val="006E04F9"/>
    <w:rsid w:val="006E0E0D"/>
    <w:rsid w:val="006E2585"/>
    <w:rsid w:val="006E3FDB"/>
    <w:rsid w:val="006F120B"/>
    <w:rsid w:val="006F2EB3"/>
    <w:rsid w:val="006F494B"/>
    <w:rsid w:val="006F4C76"/>
    <w:rsid w:val="0070041C"/>
    <w:rsid w:val="0070171E"/>
    <w:rsid w:val="00706D98"/>
    <w:rsid w:val="00713312"/>
    <w:rsid w:val="0071716B"/>
    <w:rsid w:val="0072662A"/>
    <w:rsid w:val="00731874"/>
    <w:rsid w:val="00733D5D"/>
    <w:rsid w:val="00736808"/>
    <w:rsid w:val="0074064F"/>
    <w:rsid w:val="00741C14"/>
    <w:rsid w:val="00742E48"/>
    <w:rsid w:val="00744CDF"/>
    <w:rsid w:val="00746616"/>
    <w:rsid w:val="00750345"/>
    <w:rsid w:val="00750377"/>
    <w:rsid w:val="0075423B"/>
    <w:rsid w:val="00764621"/>
    <w:rsid w:val="007745EB"/>
    <w:rsid w:val="0078157E"/>
    <w:rsid w:val="007846DB"/>
    <w:rsid w:val="00784AD2"/>
    <w:rsid w:val="007852B5"/>
    <w:rsid w:val="00786B11"/>
    <w:rsid w:val="00792BB5"/>
    <w:rsid w:val="00792F09"/>
    <w:rsid w:val="00793219"/>
    <w:rsid w:val="007A31E6"/>
    <w:rsid w:val="007A5017"/>
    <w:rsid w:val="007A77E3"/>
    <w:rsid w:val="007B543C"/>
    <w:rsid w:val="007B5AFC"/>
    <w:rsid w:val="007C4217"/>
    <w:rsid w:val="007C5664"/>
    <w:rsid w:val="007C5796"/>
    <w:rsid w:val="007C5AFC"/>
    <w:rsid w:val="007C6C36"/>
    <w:rsid w:val="007D07E4"/>
    <w:rsid w:val="007D3FAE"/>
    <w:rsid w:val="007D6E51"/>
    <w:rsid w:val="007E46B5"/>
    <w:rsid w:val="007E5E3A"/>
    <w:rsid w:val="007E7EB8"/>
    <w:rsid w:val="007F0237"/>
    <w:rsid w:val="0080133C"/>
    <w:rsid w:val="00801623"/>
    <w:rsid w:val="0081297E"/>
    <w:rsid w:val="008262C3"/>
    <w:rsid w:val="00826BC3"/>
    <w:rsid w:val="008322A5"/>
    <w:rsid w:val="008402EF"/>
    <w:rsid w:val="008454F0"/>
    <w:rsid w:val="00853E86"/>
    <w:rsid w:val="00855231"/>
    <w:rsid w:val="008610B9"/>
    <w:rsid w:val="00865250"/>
    <w:rsid w:val="00872AE4"/>
    <w:rsid w:val="0087791B"/>
    <w:rsid w:val="008867AF"/>
    <w:rsid w:val="00890A4B"/>
    <w:rsid w:val="00895AB8"/>
    <w:rsid w:val="008A0163"/>
    <w:rsid w:val="008A039A"/>
    <w:rsid w:val="008A1B04"/>
    <w:rsid w:val="008A4BB5"/>
    <w:rsid w:val="008B285E"/>
    <w:rsid w:val="008B323D"/>
    <w:rsid w:val="008B3D74"/>
    <w:rsid w:val="008B4E02"/>
    <w:rsid w:val="008B6A04"/>
    <w:rsid w:val="008C08F1"/>
    <w:rsid w:val="008E2A55"/>
    <w:rsid w:val="008F498D"/>
    <w:rsid w:val="008F7B2D"/>
    <w:rsid w:val="00902BE0"/>
    <w:rsid w:val="00904166"/>
    <w:rsid w:val="0090596C"/>
    <w:rsid w:val="009069DB"/>
    <w:rsid w:val="0091348D"/>
    <w:rsid w:val="009135E5"/>
    <w:rsid w:val="00915E68"/>
    <w:rsid w:val="00916A35"/>
    <w:rsid w:val="00921109"/>
    <w:rsid w:val="0092325C"/>
    <w:rsid w:val="00924B79"/>
    <w:rsid w:val="00925A0A"/>
    <w:rsid w:val="0093166C"/>
    <w:rsid w:val="00943A80"/>
    <w:rsid w:val="0094575A"/>
    <w:rsid w:val="0094738E"/>
    <w:rsid w:val="00954ACF"/>
    <w:rsid w:val="00955ADA"/>
    <w:rsid w:val="009654DE"/>
    <w:rsid w:val="0097156D"/>
    <w:rsid w:val="00973AFA"/>
    <w:rsid w:val="00974108"/>
    <w:rsid w:val="009752A5"/>
    <w:rsid w:val="00976424"/>
    <w:rsid w:val="009818A9"/>
    <w:rsid w:val="00984BDA"/>
    <w:rsid w:val="009923FD"/>
    <w:rsid w:val="0099498D"/>
    <w:rsid w:val="009B0972"/>
    <w:rsid w:val="009B646F"/>
    <w:rsid w:val="009B754A"/>
    <w:rsid w:val="009C169B"/>
    <w:rsid w:val="009C1E4C"/>
    <w:rsid w:val="009C4F8C"/>
    <w:rsid w:val="009D31F5"/>
    <w:rsid w:val="009D469F"/>
    <w:rsid w:val="009D49ED"/>
    <w:rsid w:val="009D6722"/>
    <w:rsid w:val="009E1177"/>
    <w:rsid w:val="009E1F77"/>
    <w:rsid w:val="009F11B8"/>
    <w:rsid w:val="009F1530"/>
    <w:rsid w:val="009F2830"/>
    <w:rsid w:val="009F2C22"/>
    <w:rsid w:val="009F55EB"/>
    <w:rsid w:val="009F6256"/>
    <w:rsid w:val="00A0337B"/>
    <w:rsid w:val="00A03B4A"/>
    <w:rsid w:val="00A049AD"/>
    <w:rsid w:val="00A05035"/>
    <w:rsid w:val="00A06B14"/>
    <w:rsid w:val="00A10907"/>
    <w:rsid w:val="00A109E7"/>
    <w:rsid w:val="00A10F75"/>
    <w:rsid w:val="00A11205"/>
    <w:rsid w:val="00A1341B"/>
    <w:rsid w:val="00A2594D"/>
    <w:rsid w:val="00A30856"/>
    <w:rsid w:val="00A3629D"/>
    <w:rsid w:val="00A410B0"/>
    <w:rsid w:val="00A45001"/>
    <w:rsid w:val="00A50FC8"/>
    <w:rsid w:val="00A52001"/>
    <w:rsid w:val="00A53CF2"/>
    <w:rsid w:val="00A554A3"/>
    <w:rsid w:val="00A644B2"/>
    <w:rsid w:val="00A64A9E"/>
    <w:rsid w:val="00A64FA0"/>
    <w:rsid w:val="00A65731"/>
    <w:rsid w:val="00A66C76"/>
    <w:rsid w:val="00A8355A"/>
    <w:rsid w:val="00A90CD2"/>
    <w:rsid w:val="00A90E2A"/>
    <w:rsid w:val="00A91A99"/>
    <w:rsid w:val="00A94239"/>
    <w:rsid w:val="00A94D4A"/>
    <w:rsid w:val="00A970C5"/>
    <w:rsid w:val="00AA0BEC"/>
    <w:rsid w:val="00AB02EF"/>
    <w:rsid w:val="00AB18C2"/>
    <w:rsid w:val="00AB7243"/>
    <w:rsid w:val="00AC16A2"/>
    <w:rsid w:val="00AC1CB7"/>
    <w:rsid w:val="00AC4FBA"/>
    <w:rsid w:val="00AC5101"/>
    <w:rsid w:val="00AD657A"/>
    <w:rsid w:val="00AE1C63"/>
    <w:rsid w:val="00AE795C"/>
    <w:rsid w:val="00AF0260"/>
    <w:rsid w:val="00AF0C1A"/>
    <w:rsid w:val="00AF0E46"/>
    <w:rsid w:val="00AF1B4B"/>
    <w:rsid w:val="00B040B2"/>
    <w:rsid w:val="00B05D73"/>
    <w:rsid w:val="00B110DE"/>
    <w:rsid w:val="00B15258"/>
    <w:rsid w:val="00B31C5F"/>
    <w:rsid w:val="00B4124A"/>
    <w:rsid w:val="00B47A7E"/>
    <w:rsid w:val="00B533CC"/>
    <w:rsid w:val="00B53A6C"/>
    <w:rsid w:val="00B53D18"/>
    <w:rsid w:val="00B6093C"/>
    <w:rsid w:val="00B61B64"/>
    <w:rsid w:val="00B61BE3"/>
    <w:rsid w:val="00B72152"/>
    <w:rsid w:val="00B74596"/>
    <w:rsid w:val="00B77064"/>
    <w:rsid w:val="00B772EE"/>
    <w:rsid w:val="00B83584"/>
    <w:rsid w:val="00B84CAC"/>
    <w:rsid w:val="00BA0FC8"/>
    <w:rsid w:val="00BA7111"/>
    <w:rsid w:val="00BB4184"/>
    <w:rsid w:val="00BC6D0C"/>
    <w:rsid w:val="00BD7CD7"/>
    <w:rsid w:val="00BE00A6"/>
    <w:rsid w:val="00BE197F"/>
    <w:rsid w:val="00BE31B4"/>
    <w:rsid w:val="00BE7955"/>
    <w:rsid w:val="00BF49DF"/>
    <w:rsid w:val="00BF5FED"/>
    <w:rsid w:val="00C006CA"/>
    <w:rsid w:val="00C011D3"/>
    <w:rsid w:val="00C135F4"/>
    <w:rsid w:val="00C16202"/>
    <w:rsid w:val="00C17EBC"/>
    <w:rsid w:val="00C2016A"/>
    <w:rsid w:val="00C20B3A"/>
    <w:rsid w:val="00C21493"/>
    <w:rsid w:val="00C3159F"/>
    <w:rsid w:val="00C41B1B"/>
    <w:rsid w:val="00C51C14"/>
    <w:rsid w:val="00C522A3"/>
    <w:rsid w:val="00C53E77"/>
    <w:rsid w:val="00C714FB"/>
    <w:rsid w:val="00C73A95"/>
    <w:rsid w:val="00C77D23"/>
    <w:rsid w:val="00C801B3"/>
    <w:rsid w:val="00C80224"/>
    <w:rsid w:val="00C825D1"/>
    <w:rsid w:val="00C82E3D"/>
    <w:rsid w:val="00C875D0"/>
    <w:rsid w:val="00CA1048"/>
    <w:rsid w:val="00CA1170"/>
    <w:rsid w:val="00CA192A"/>
    <w:rsid w:val="00CA1A9D"/>
    <w:rsid w:val="00CA672D"/>
    <w:rsid w:val="00CB51AF"/>
    <w:rsid w:val="00CB7F60"/>
    <w:rsid w:val="00CC0C2A"/>
    <w:rsid w:val="00CC35FD"/>
    <w:rsid w:val="00CC38E0"/>
    <w:rsid w:val="00CD27E1"/>
    <w:rsid w:val="00CD5558"/>
    <w:rsid w:val="00CD6A42"/>
    <w:rsid w:val="00CD759F"/>
    <w:rsid w:val="00CE1A78"/>
    <w:rsid w:val="00CE565B"/>
    <w:rsid w:val="00CF093C"/>
    <w:rsid w:val="00CF0CA4"/>
    <w:rsid w:val="00CF1EE1"/>
    <w:rsid w:val="00CF2C2C"/>
    <w:rsid w:val="00CF5334"/>
    <w:rsid w:val="00CF7514"/>
    <w:rsid w:val="00D007E6"/>
    <w:rsid w:val="00D04DE6"/>
    <w:rsid w:val="00D05F6C"/>
    <w:rsid w:val="00D13B0F"/>
    <w:rsid w:val="00D1491A"/>
    <w:rsid w:val="00D17E35"/>
    <w:rsid w:val="00D22062"/>
    <w:rsid w:val="00D237FC"/>
    <w:rsid w:val="00D25F51"/>
    <w:rsid w:val="00D32D5E"/>
    <w:rsid w:val="00D334C0"/>
    <w:rsid w:val="00D37FAD"/>
    <w:rsid w:val="00D44E74"/>
    <w:rsid w:val="00D52AEE"/>
    <w:rsid w:val="00D53D7B"/>
    <w:rsid w:val="00D56645"/>
    <w:rsid w:val="00D574D4"/>
    <w:rsid w:val="00D60562"/>
    <w:rsid w:val="00D60693"/>
    <w:rsid w:val="00D6468E"/>
    <w:rsid w:val="00D669AF"/>
    <w:rsid w:val="00D70731"/>
    <w:rsid w:val="00D76603"/>
    <w:rsid w:val="00D77681"/>
    <w:rsid w:val="00D8049F"/>
    <w:rsid w:val="00D8180A"/>
    <w:rsid w:val="00D81B36"/>
    <w:rsid w:val="00D84C60"/>
    <w:rsid w:val="00D91168"/>
    <w:rsid w:val="00D92C4C"/>
    <w:rsid w:val="00D94BFF"/>
    <w:rsid w:val="00DA0F73"/>
    <w:rsid w:val="00DA461B"/>
    <w:rsid w:val="00DA4C3A"/>
    <w:rsid w:val="00DA6EF9"/>
    <w:rsid w:val="00DB5575"/>
    <w:rsid w:val="00DC08CB"/>
    <w:rsid w:val="00DC279F"/>
    <w:rsid w:val="00DC41BB"/>
    <w:rsid w:val="00DD64A7"/>
    <w:rsid w:val="00DE36C5"/>
    <w:rsid w:val="00DE4BEE"/>
    <w:rsid w:val="00DF427F"/>
    <w:rsid w:val="00DF574D"/>
    <w:rsid w:val="00DF669D"/>
    <w:rsid w:val="00E009FD"/>
    <w:rsid w:val="00E01ACC"/>
    <w:rsid w:val="00E02E84"/>
    <w:rsid w:val="00E069C1"/>
    <w:rsid w:val="00E10E80"/>
    <w:rsid w:val="00E1227F"/>
    <w:rsid w:val="00E156FA"/>
    <w:rsid w:val="00E17AD7"/>
    <w:rsid w:val="00E20B1B"/>
    <w:rsid w:val="00E372AF"/>
    <w:rsid w:val="00E413D1"/>
    <w:rsid w:val="00E44F90"/>
    <w:rsid w:val="00E4652B"/>
    <w:rsid w:val="00E46BB0"/>
    <w:rsid w:val="00E47E81"/>
    <w:rsid w:val="00E52B6E"/>
    <w:rsid w:val="00E53378"/>
    <w:rsid w:val="00E5798D"/>
    <w:rsid w:val="00E619FF"/>
    <w:rsid w:val="00E62D2E"/>
    <w:rsid w:val="00E654C5"/>
    <w:rsid w:val="00E656EB"/>
    <w:rsid w:val="00E75731"/>
    <w:rsid w:val="00E76DA5"/>
    <w:rsid w:val="00E84E6A"/>
    <w:rsid w:val="00E85863"/>
    <w:rsid w:val="00E92B66"/>
    <w:rsid w:val="00E96E7F"/>
    <w:rsid w:val="00EA0662"/>
    <w:rsid w:val="00EA2E69"/>
    <w:rsid w:val="00EA4664"/>
    <w:rsid w:val="00EA5FFE"/>
    <w:rsid w:val="00EB18F0"/>
    <w:rsid w:val="00EB64DA"/>
    <w:rsid w:val="00EB7B38"/>
    <w:rsid w:val="00EC0665"/>
    <w:rsid w:val="00EC0EA4"/>
    <w:rsid w:val="00EC2BF0"/>
    <w:rsid w:val="00ED0FA1"/>
    <w:rsid w:val="00ED2841"/>
    <w:rsid w:val="00ED679F"/>
    <w:rsid w:val="00EE1560"/>
    <w:rsid w:val="00EE4F70"/>
    <w:rsid w:val="00F030F9"/>
    <w:rsid w:val="00F03686"/>
    <w:rsid w:val="00F04DE8"/>
    <w:rsid w:val="00F05B81"/>
    <w:rsid w:val="00F07A08"/>
    <w:rsid w:val="00F12D2E"/>
    <w:rsid w:val="00F12DBC"/>
    <w:rsid w:val="00F1430C"/>
    <w:rsid w:val="00F17245"/>
    <w:rsid w:val="00F202C4"/>
    <w:rsid w:val="00F26710"/>
    <w:rsid w:val="00F2774B"/>
    <w:rsid w:val="00F43394"/>
    <w:rsid w:val="00F4350A"/>
    <w:rsid w:val="00F4606C"/>
    <w:rsid w:val="00F463D2"/>
    <w:rsid w:val="00F463DF"/>
    <w:rsid w:val="00F51368"/>
    <w:rsid w:val="00F57CB8"/>
    <w:rsid w:val="00F63A81"/>
    <w:rsid w:val="00F63E29"/>
    <w:rsid w:val="00F66F13"/>
    <w:rsid w:val="00F675DC"/>
    <w:rsid w:val="00F7044E"/>
    <w:rsid w:val="00F82525"/>
    <w:rsid w:val="00F82595"/>
    <w:rsid w:val="00F825E0"/>
    <w:rsid w:val="00F82B1D"/>
    <w:rsid w:val="00F82F51"/>
    <w:rsid w:val="00F8498D"/>
    <w:rsid w:val="00F90E98"/>
    <w:rsid w:val="00F97290"/>
    <w:rsid w:val="00FA1C05"/>
    <w:rsid w:val="00FA27F0"/>
    <w:rsid w:val="00FC29B3"/>
    <w:rsid w:val="00FC2A74"/>
    <w:rsid w:val="00FC4C1D"/>
    <w:rsid w:val="00FE30DE"/>
    <w:rsid w:val="00FE3E1A"/>
    <w:rsid w:val="00FF3D06"/>
    <w:rsid w:val="00FF45BD"/>
    <w:rsid w:val="00FF5D97"/>
    <w:rsid w:val="00FF635F"/>
    <w:rsid w:val="10C91885"/>
    <w:rsid w:val="33687111"/>
    <w:rsid w:val="3403351F"/>
    <w:rsid w:val="78274343"/>
    <w:rsid w:val="78FDA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3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0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Wyliczanie,Obiekt,normalny tekst,List Paragraph1,Akapit z listą1,Akapit z listą31,test ciągły,Bullets,Akapit z listą3"/>
    <w:basedOn w:val="Normalny0"/>
    <w:link w:val="AkapitzlistZnak"/>
    <w:uiPriority w:val="34"/>
    <w:qFormat/>
    <w:rsid w:val="00B533CC"/>
    <w:pPr>
      <w:ind w:left="720"/>
      <w:contextualSpacing/>
    </w:pPr>
  </w:style>
  <w:style w:type="paragraph" w:styleId="Nagwek">
    <w:name w:val="header"/>
    <w:basedOn w:val="Normalny0"/>
    <w:link w:val="NagwekZnak"/>
    <w:uiPriority w:val="99"/>
    <w:unhideWhenUsed/>
    <w:rsid w:val="003A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CB"/>
  </w:style>
  <w:style w:type="paragraph" w:styleId="Stopka">
    <w:name w:val="footer"/>
    <w:basedOn w:val="Normalny0"/>
    <w:link w:val="StopkaZnak"/>
    <w:uiPriority w:val="99"/>
    <w:unhideWhenUsed/>
    <w:rsid w:val="003A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CB"/>
  </w:style>
  <w:style w:type="paragraph" w:styleId="Tekstdymka">
    <w:name w:val="Balloon Text"/>
    <w:basedOn w:val="Normalny0"/>
    <w:link w:val="TekstdymkaZnak"/>
    <w:uiPriority w:val="99"/>
    <w:semiHidden/>
    <w:unhideWhenUsed/>
    <w:rsid w:val="0060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CA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04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unhideWhenUsed/>
    <w:rsid w:val="00164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1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04"/>
    <w:rPr>
      <w:b/>
      <w:bCs/>
      <w:sz w:val="20"/>
      <w:szCs w:val="20"/>
    </w:rPr>
  </w:style>
  <w:style w:type="paragraph" w:customStyle="1" w:styleId="normalny">
    <w:name w:val="normalny"/>
    <w:basedOn w:val="Bezodstpw"/>
    <w:qFormat/>
    <w:rsid w:val="00A45001"/>
    <w:pPr>
      <w:numPr>
        <w:numId w:val="15"/>
      </w:numPr>
      <w:jc w:val="center"/>
    </w:pPr>
    <w:rPr>
      <w:rFonts w:ascii="Arial" w:eastAsia="Calibri" w:hAnsi="Arial" w:cs="Arial"/>
      <w:sz w:val="21"/>
      <w:szCs w:val="21"/>
      <w:lang w:eastAsia="en-US"/>
    </w:rPr>
  </w:style>
  <w:style w:type="paragraph" w:styleId="Bezodstpw">
    <w:name w:val="No Spacing"/>
    <w:uiPriority w:val="1"/>
    <w:qFormat/>
    <w:rsid w:val="00A45001"/>
    <w:pPr>
      <w:spacing w:after="0" w:line="240" w:lineRule="auto"/>
    </w:pPr>
  </w:style>
  <w:style w:type="character" w:customStyle="1" w:styleId="AkapitzlistZnak">
    <w:name w:val="Akapit z listą Znak"/>
    <w:aliases w:val="BulletC Znak,Wyliczanie Znak,Obiekt Znak,normalny tekst Znak,List Paragraph1 Znak,Akapit z listą1 Znak,Akapit z listą31 Znak,test ciągły Znak,Bullets Znak,Akapit z listą3 Znak"/>
    <w:link w:val="Akapitzlist"/>
    <w:uiPriority w:val="34"/>
    <w:locked/>
    <w:rsid w:val="00C2016A"/>
  </w:style>
  <w:style w:type="character" w:styleId="Hipercze">
    <w:name w:val="Hyperlink"/>
    <w:basedOn w:val="Domylnaczcionkaakapitu"/>
    <w:uiPriority w:val="99"/>
    <w:unhideWhenUsed/>
    <w:rsid w:val="00415717"/>
    <w:rPr>
      <w:color w:val="0000FF" w:themeColor="hyperlink"/>
      <w:u w:val="single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B835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5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358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565B"/>
    <w:rPr>
      <w:color w:val="605E5C"/>
      <w:shd w:val="clear" w:color="auto" w:fill="E1DFDD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2D0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184"/>
    <w:rPr>
      <w:vertAlign w:val="superscript"/>
    </w:rPr>
  </w:style>
  <w:style w:type="paragraph" w:styleId="Poprawka">
    <w:name w:val="Revision"/>
    <w:hidden/>
    <w:uiPriority w:val="99"/>
    <w:semiHidden/>
    <w:rsid w:val="00706D98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29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0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Wyliczanie,Obiekt,normalny tekst,List Paragraph1,Akapit z listą1,Akapit z listą31,test ciągły,Bullets,Akapit z listą3"/>
    <w:basedOn w:val="Normalny0"/>
    <w:link w:val="AkapitzlistZnak"/>
    <w:uiPriority w:val="34"/>
    <w:qFormat/>
    <w:rsid w:val="00B533CC"/>
    <w:pPr>
      <w:ind w:left="720"/>
      <w:contextualSpacing/>
    </w:pPr>
  </w:style>
  <w:style w:type="paragraph" w:styleId="Nagwek">
    <w:name w:val="header"/>
    <w:basedOn w:val="Normalny0"/>
    <w:link w:val="NagwekZnak"/>
    <w:uiPriority w:val="99"/>
    <w:unhideWhenUsed/>
    <w:rsid w:val="003A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9CB"/>
  </w:style>
  <w:style w:type="paragraph" w:styleId="Stopka">
    <w:name w:val="footer"/>
    <w:basedOn w:val="Normalny0"/>
    <w:link w:val="StopkaZnak"/>
    <w:uiPriority w:val="99"/>
    <w:unhideWhenUsed/>
    <w:rsid w:val="003A1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9CB"/>
  </w:style>
  <w:style w:type="paragraph" w:styleId="Tekstdymka">
    <w:name w:val="Balloon Text"/>
    <w:basedOn w:val="Normalny0"/>
    <w:link w:val="TekstdymkaZnak"/>
    <w:uiPriority w:val="99"/>
    <w:semiHidden/>
    <w:unhideWhenUsed/>
    <w:rsid w:val="0060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CA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104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unhideWhenUsed/>
    <w:rsid w:val="00164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1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104"/>
    <w:rPr>
      <w:b/>
      <w:bCs/>
      <w:sz w:val="20"/>
      <w:szCs w:val="20"/>
    </w:rPr>
  </w:style>
  <w:style w:type="paragraph" w:customStyle="1" w:styleId="normalny">
    <w:name w:val="normalny"/>
    <w:basedOn w:val="Bezodstpw"/>
    <w:qFormat/>
    <w:rsid w:val="00A45001"/>
    <w:pPr>
      <w:numPr>
        <w:numId w:val="15"/>
      </w:numPr>
      <w:jc w:val="center"/>
    </w:pPr>
    <w:rPr>
      <w:rFonts w:ascii="Arial" w:eastAsia="Calibri" w:hAnsi="Arial" w:cs="Arial"/>
      <w:sz w:val="21"/>
      <w:szCs w:val="21"/>
      <w:lang w:eastAsia="en-US"/>
    </w:rPr>
  </w:style>
  <w:style w:type="paragraph" w:styleId="Bezodstpw">
    <w:name w:val="No Spacing"/>
    <w:uiPriority w:val="1"/>
    <w:qFormat/>
    <w:rsid w:val="00A45001"/>
    <w:pPr>
      <w:spacing w:after="0" w:line="240" w:lineRule="auto"/>
    </w:pPr>
  </w:style>
  <w:style w:type="character" w:customStyle="1" w:styleId="AkapitzlistZnak">
    <w:name w:val="Akapit z listą Znak"/>
    <w:aliases w:val="BulletC Znak,Wyliczanie Znak,Obiekt Znak,normalny tekst Znak,List Paragraph1 Znak,Akapit z listą1 Znak,Akapit z listą31 Znak,test ciągły Znak,Bullets Znak,Akapit z listą3 Znak"/>
    <w:link w:val="Akapitzlist"/>
    <w:uiPriority w:val="34"/>
    <w:locked/>
    <w:rsid w:val="00C2016A"/>
  </w:style>
  <w:style w:type="character" w:styleId="Hipercze">
    <w:name w:val="Hyperlink"/>
    <w:basedOn w:val="Domylnaczcionkaakapitu"/>
    <w:uiPriority w:val="99"/>
    <w:unhideWhenUsed/>
    <w:rsid w:val="00415717"/>
    <w:rPr>
      <w:color w:val="0000FF" w:themeColor="hyperlink"/>
      <w:u w:val="single"/>
    </w:r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B835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35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358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565B"/>
    <w:rPr>
      <w:color w:val="605E5C"/>
      <w:shd w:val="clear" w:color="auto" w:fill="E1DFDD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2D01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1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184"/>
    <w:rPr>
      <w:vertAlign w:val="superscript"/>
    </w:rPr>
  </w:style>
  <w:style w:type="paragraph" w:styleId="Poprawka">
    <w:name w:val="Revision"/>
    <w:hidden/>
    <w:uiPriority w:val="99"/>
    <w:semiHidden/>
    <w:rsid w:val="00706D98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p.slaskie.pl" TargetMode="Externa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mailto:kancelaria@sla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bip.slaskie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kancelaria@metropoliagzm.pl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3" ma:contentTypeDescription="Utwórz nowy dokument." ma:contentTypeScope="" ma:versionID="c408f84381f3b94346b6a93cc687e676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cc013158f7c2fc479a8354d941586fdc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FCE4-4CDF-459C-829A-EBD07C41A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89B32-06A7-47C6-A62A-5EE8BBA8D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DE9AF-360C-4F53-AF2D-9B7BE2F9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2753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19233</CharactersWithSpaces>
  <SharedDoc>false</SharedDoc>
  <HLinks>
    <vt:vector size="24" baseType="variant">
      <vt:variant>
        <vt:i4>1572925</vt:i4>
      </vt:variant>
      <vt:variant>
        <vt:i4>9</vt:i4>
      </vt:variant>
      <vt:variant>
        <vt:i4>0</vt:i4>
      </vt:variant>
      <vt:variant>
        <vt:i4>5</vt:i4>
      </vt:variant>
      <vt:variant>
        <vt:lpwstr>mailto:kancelaria@metropoliagzm.pl</vt:lpwstr>
      </vt:variant>
      <vt:variant>
        <vt:lpwstr/>
      </vt:variant>
      <vt:variant>
        <vt:i4>7995427</vt:i4>
      </vt:variant>
      <vt:variant>
        <vt:i4>6</vt:i4>
      </vt:variant>
      <vt:variant>
        <vt:i4>0</vt:i4>
      </vt:variant>
      <vt:variant>
        <vt:i4>5</vt:i4>
      </vt:variant>
      <vt:variant>
        <vt:lpwstr>http://www.bip.slaskie.pl/</vt:lpwstr>
      </vt:variant>
      <vt:variant>
        <vt:lpwstr/>
      </vt:variant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http://www.bip.slaskie.pl/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Kurzeja</dc:creator>
  <cp:keywords/>
  <cp:lastModifiedBy>Banaś Maciej</cp:lastModifiedBy>
  <cp:revision>73</cp:revision>
  <cp:lastPrinted>2021-11-18T07:35:00Z</cp:lastPrinted>
  <dcterms:created xsi:type="dcterms:W3CDTF">2021-11-03T15:37:00Z</dcterms:created>
  <dcterms:modified xsi:type="dcterms:W3CDTF">2021-11-19T08:42:00Z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