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horzAnchor="margin" w:tblpX="108" w:tblpY="-3002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2528"/>
        <w:gridCol w:w="3851"/>
      </w:tblGrid>
      <w:tr w:rsidR="00E52373" w14:paraId="38DC6FE0" w14:textId="77777777" w:rsidTr="00852ADC">
        <w:trPr>
          <w:trHeight w:val="841"/>
        </w:trPr>
        <w:tc>
          <w:tcPr>
            <w:tcW w:w="5755" w:type="dxa"/>
            <w:gridSpan w:val="2"/>
          </w:tcPr>
          <w:p w14:paraId="4F0B9F05" w14:textId="77777777" w:rsidR="00E52373" w:rsidRDefault="00E52373" w:rsidP="00952145">
            <w:pPr>
              <w:pStyle w:val="ArialBold10i5"/>
            </w:pPr>
          </w:p>
        </w:tc>
        <w:tc>
          <w:tcPr>
            <w:tcW w:w="3851" w:type="dxa"/>
          </w:tcPr>
          <w:p w14:paraId="0BE059A9" w14:textId="77777777" w:rsidR="00E52373" w:rsidRDefault="00E52373" w:rsidP="00E52373"/>
        </w:tc>
      </w:tr>
      <w:tr w:rsidR="00E52373" w14:paraId="680E8E79" w14:textId="77777777" w:rsidTr="00852ADC">
        <w:trPr>
          <w:trHeight w:val="838"/>
        </w:trPr>
        <w:tc>
          <w:tcPr>
            <w:tcW w:w="5755" w:type="dxa"/>
            <w:gridSpan w:val="2"/>
          </w:tcPr>
          <w:p w14:paraId="7BBCC926" w14:textId="04F77919" w:rsidR="00E52373" w:rsidRDefault="00F84C17" w:rsidP="00E52373">
            <w:r w:rsidRPr="00DB7528">
              <w:rPr>
                <w:noProof/>
              </w:rPr>
              <w:drawing>
                <wp:inline distT="0" distB="0" distL="0" distR="0" wp14:anchorId="24ED7040" wp14:editId="43F81B9F">
                  <wp:extent cx="1584960" cy="54229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4960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1" w:type="dxa"/>
          </w:tcPr>
          <w:p w14:paraId="147DC2C6" w14:textId="319FCF9D" w:rsidR="007048AF" w:rsidRDefault="00985B28" w:rsidP="00852ADC">
            <w:pPr>
              <w:pStyle w:val="Arial10i50"/>
            </w:pPr>
            <w:r>
              <w:t>Katowice,</w:t>
            </w:r>
            <w:r w:rsidR="00B33CA0">
              <w:t xml:space="preserve"> </w:t>
            </w:r>
            <w:r w:rsidR="00F84C17" w:rsidRPr="00DB7528">
              <w:rPr>
                <w:rFonts w:cs="Arial"/>
                <w:color w:val="auto"/>
              </w:rPr>
              <w:t>data - zgodnie z podpisem elektronicznym</w:t>
            </w:r>
          </w:p>
          <w:p w14:paraId="37A5E518" w14:textId="6343DA97" w:rsidR="00DD4371" w:rsidRDefault="007048AF" w:rsidP="00DD4371">
            <w:pPr>
              <w:pStyle w:val="Arial10i50"/>
            </w:pPr>
            <w:r>
              <w:t>Nr sprawy</w:t>
            </w:r>
            <w:r w:rsidR="00B85087">
              <w:t xml:space="preserve"> </w:t>
            </w:r>
            <w:r w:rsidR="00B33CA0">
              <w:t>OE</w:t>
            </w:r>
            <w:r w:rsidR="00B85087" w:rsidRPr="00B85087">
              <w:t>-</w:t>
            </w:r>
            <w:r w:rsidR="00C05874">
              <w:t>SP-</w:t>
            </w:r>
            <w:r w:rsidR="006A7CC1">
              <w:t>PR</w:t>
            </w:r>
            <w:r w:rsidR="00B85087" w:rsidRPr="00B85087">
              <w:t>.</w:t>
            </w:r>
            <w:r w:rsidR="00BE222B">
              <w:t>700</w:t>
            </w:r>
            <w:r w:rsidR="00B85087" w:rsidRPr="00B85087">
              <w:t>.</w:t>
            </w:r>
            <w:r w:rsidR="00AC1348">
              <w:t>20</w:t>
            </w:r>
            <w:r w:rsidR="00B85087" w:rsidRPr="00B85087">
              <w:t>.20</w:t>
            </w:r>
            <w:r w:rsidR="003B718F">
              <w:t>2</w:t>
            </w:r>
            <w:r w:rsidR="001D1BE3">
              <w:t>5</w:t>
            </w:r>
          </w:p>
          <w:p w14:paraId="7252A847" w14:textId="775B73CC" w:rsidR="007048AF" w:rsidRDefault="00DD4371" w:rsidP="00F15B9D">
            <w:pPr>
              <w:pStyle w:val="Arial10i50"/>
            </w:pPr>
            <w:r>
              <w:t>N</w:t>
            </w:r>
            <w:r w:rsidR="007048AF">
              <w:t>r pisma</w:t>
            </w:r>
            <w:r w:rsidR="00B85087">
              <w:t xml:space="preserve"> </w:t>
            </w:r>
            <w:r w:rsidR="00B33CA0">
              <w:t>OE</w:t>
            </w:r>
            <w:r w:rsidR="00B85087" w:rsidRPr="00B85087">
              <w:t>-</w:t>
            </w:r>
            <w:r w:rsidR="00D62483">
              <w:t>SP-</w:t>
            </w:r>
            <w:r w:rsidR="006A7CC1">
              <w:t>PR</w:t>
            </w:r>
            <w:r w:rsidR="00B85087" w:rsidRPr="00B85087">
              <w:t>.KW-</w:t>
            </w:r>
            <w:r w:rsidR="006B59EB">
              <w:t>4037</w:t>
            </w:r>
            <w:r w:rsidR="00B85087" w:rsidRPr="00B85087">
              <w:t>/</w:t>
            </w:r>
            <w:r w:rsidR="003B718F">
              <w:t>2</w:t>
            </w:r>
            <w:r w:rsidR="00C05874">
              <w:t>5</w:t>
            </w:r>
            <w:r w:rsidR="00B85087">
              <w:t>.AS</w:t>
            </w:r>
          </w:p>
        </w:tc>
      </w:tr>
      <w:tr w:rsidR="00E52373" w14:paraId="6C2D0B21" w14:textId="77777777" w:rsidTr="00852ADC">
        <w:tc>
          <w:tcPr>
            <w:tcW w:w="5755" w:type="dxa"/>
            <w:gridSpan w:val="2"/>
          </w:tcPr>
          <w:p w14:paraId="117C9A57" w14:textId="77777777" w:rsidR="00E52373" w:rsidRDefault="00E52373" w:rsidP="00E52373"/>
          <w:p w14:paraId="7439C209" w14:textId="77777777" w:rsidR="008F5FCE" w:rsidRDefault="008F5FCE" w:rsidP="00E52373"/>
          <w:p w14:paraId="66D5C994" w14:textId="77777777" w:rsidR="008F5FCE" w:rsidRDefault="008F5FCE" w:rsidP="00E52373"/>
          <w:p w14:paraId="32A32BC7" w14:textId="77777777" w:rsidR="008F5FCE" w:rsidRDefault="008F5FCE" w:rsidP="00E52373"/>
          <w:p w14:paraId="38D3322E" w14:textId="77777777" w:rsidR="00B30733" w:rsidRDefault="00B30733" w:rsidP="00E52373"/>
          <w:p w14:paraId="3FC1EFBE" w14:textId="77777777" w:rsidR="005F50F4" w:rsidRDefault="005F50F4" w:rsidP="00E52373"/>
          <w:p w14:paraId="0E172D95" w14:textId="77777777" w:rsidR="007048AF" w:rsidRDefault="007048AF" w:rsidP="00E52373"/>
        </w:tc>
        <w:tc>
          <w:tcPr>
            <w:tcW w:w="3851" w:type="dxa"/>
          </w:tcPr>
          <w:p w14:paraId="2A3C73A3" w14:textId="77777777" w:rsidR="00E52373" w:rsidRDefault="00E52373" w:rsidP="00E52373"/>
        </w:tc>
      </w:tr>
      <w:tr w:rsidR="00852ADC" w:rsidRPr="00B15526" w14:paraId="62F619D6" w14:textId="77777777" w:rsidTr="00852ADC">
        <w:tc>
          <w:tcPr>
            <w:tcW w:w="3227" w:type="dxa"/>
          </w:tcPr>
          <w:p w14:paraId="1710E5CE" w14:textId="598EE132" w:rsidR="00E52373" w:rsidRPr="00B15526" w:rsidRDefault="00D2335A" w:rsidP="00B15526">
            <w:pPr>
              <w:pStyle w:val="Arial10i50"/>
              <w:spacing w:line="320" w:lineRule="exact"/>
              <w:rPr>
                <w:b/>
                <w:sz w:val="24"/>
                <w:szCs w:val="24"/>
              </w:rPr>
            </w:pPr>
            <w:r w:rsidRPr="00B15526">
              <w:rPr>
                <w:b/>
                <w:sz w:val="24"/>
                <w:szCs w:val="24"/>
              </w:rPr>
              <w:t>Decyzja</w:t>
            </w:r>
            <w:r w:rsidR="00DD4371" w:rsidRPr="00B15526">
              <w:rPr>
                <w:b/>
                <w:sz w:val="24"/>
                <w:szCs w:val="24"/>
              </w:rPr>
              <w:t xml:space="preserve"> nr</w:t>
            </w:r>
            <w:r w:rsidR="00A90588" w:rsidRPr="00B15526">
              <w:rPr>
                <w:b/>
                <w:sz w:val="24"/>
                <w:szCs w:val="24"/>
              </w:rPr>
              <w:t xml:space="preserve"> </w:t>
            </w:r>
            <w:r w:rsidR="00FB6F63" w:rsidRPr="00B15526">
              <w:rPr>
                <w:b/>
                <w:sz w:val="24"/>
                <w:szCs w:val="24"/>
              </w:rPr>
              <w:t xml:space="preserve">         </w:t>
            </w:r>
          </w:p>
        </w:tc>
        <w:tc>
          <w:tcPr>
            <w:tcW w:w="6379" w:type="dxa"/>
            <w:gridSpan w:val="2"/>
          </w:tcPr>
          <w:p w14:paraId="7E4CCA34" w14:textId="15B9205E" w:rsidR="00E52373" w:rsidRPr="00B15526" w:rsidRDefault="00265CFA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bookmarkStart w:id="0" w:name="_GoBack"/>
            <w:r>
              <w:rPr>
                <w:b/>
                <w:sz w:val="24"/>
                <w:szCs w:val="24"/>
              </w:rPr>
              <w:t>4714</w:t>
            </w:r>
            <w:r w:rsidR="00FB6F63" w:rsidRPr="00B15526">
              <w:rPr>
                <w:b/>
                <w:sz w:val="24"/>
                <w:szCs w:val="24"/>
              </w:rPr>
              <w:t>/OE/202</w:t>
            </w:r>
            <w:r w:rsidR="0090478B" w:rsidRPr="00B15526">
              <w:rPr>
                <w:b/>
                <w:sz w:val="24"/>
                <w:szCs w:val="24"/>
              </w:rPr>
              <w:t>5</w:t>
            </w:r>
            <w:bookmarkEnd w:id="0"/>
          </w:p>
        </w:tc>
      </w:tr>
      <w:tr w:rsidR="00852ADC" w:rsidRPr="00B15526" w14:paraId="6FEF2CBD" w14:textId="77777777" w:rsidTr="00852ADC">
        <w:tc>
          <w:tcPr>
            <w:tcW w:w="3227" w:type="dxa"/>
            <w:tcBorders>
              <w:bottom w:val="single" w:sz="4" w:space="0" w:color="auto"/>
            </w:tcBorders>
          </w:tcPr>
          <w:p w14:paraId="164A04C8" w14:textId="77777777" w:rsidR="00E52373" w:rsidRPr="00B15526" w:rsidRDefault="00E52373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bottom w:val="single" w:sz="4" w:space="0" w:color="auto"/>
            </w:tcBorders>
          </w:tcPr>
          <w:p w14:paraId="30A61E8F" w14:textId="77777777" w:rsidR="00E52373" w:rsidRPr="00B15526" w:rsidRDefault="00E52373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</w:tc>
      </w:tr>
      <w:tr w:rsidR="00852ADC" w:rsidRPr="00B15526" w14:paraId="68F08DB4" w14:textId="77777777" w:rsidTr="00852ADC">
        <w:tc>
          <w:tcPr>
            <w:tcW w:w="3227" w:type="dxa"/>
            <w:tcBorders>
              <w:top w:val="single" w:sz="4" w:space="0" w:color="auto"/>
            </w:tcBorders>
          </w:tcPr>
          <w:p w14:paraId="459431DD" w14:textId="77777777" w:rsidR="00E52373" w:rsidRPr="00B15526" w:rsidRDefault="00E52373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</w:tcBorders>
          </w:tcPr>
          <w:p w14:paraId="6149D801" w14:textId="77777777" w:rsidR="00E52373" w:rsidRPr="00B15526" w:rsidRDefault="00E52373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</w:tc>
      </w:tr>
      <w:tr w:rsidR="00852ADC" w:rsidRPr="00B15526" w14:paraId="76321ECF" w14:textId="77777777" w:rsidTr="00852ADC">
        <w:tc>
          <w:tcPr>
            <w:tcW w:w="3227" w:type="dxa"/>
          </w:tcPr>
          <w:p w14:paraId="6F792F72" w14:textId="77777777" w:rsidR="0055580B" w:rsidRPr="00B15526" w:rsidRDefault="004100D5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 w:rsidRPr="00B15526">
              <w:rPr>
                <w:sz w:val="24"/>
                <w:szCs w:val="24"/>
              </w:rPr>
              <w:t>o</w:t>
            </w:r>
            <w:r w:rsidR="0055580B" w:rsidRPr="00B15526">
              <w:rPr>
                <w:sz w:val="24"/>
                <w:szCs w:val="24"/>
              </w:rPr>
              <w:t>rgan wydający</w:t>
            </w:r>
          </w:p>
        </w:tc>
        <w:tc>
          <w:tcPr>
            <w:tcW w:w="6379" w:type="dxa"/>
            <w:gridSpan w:val="2"/>
          </w:tcPr>
          <w:p w14:paraId="171E0853" w14:textId="77777777" w:rsidR="00E52373" w:rsidRPr="00B15526" w:rsidRDefault="00985405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 w:rsidRPr="00B15526">
              <w:rPr>
                <w:sz w:val="24"/>
                <w:szCs w:val="24"/>
              </w:rPr>
              <w:t>Marszałek Województwa Śląskiego</w:t>
            </w:r>
          </w:p>
        </w:tc>
      </w:tr>
      <w:tr w:rsidR="00852ADC" w:rsidRPr="00B15526" w14:paraId="2C463178" w14:textId="77777777" w:rsidTr="00852ADC">
        <w:tc>
          <w:tcPr>
            <w:tcW w:w="3227" w:type="dxa"/>
            <w:tcBorders>
              <w:bottom w:val="single" w:sz="4" w:space="0" w:color="auto"/>
            </w:tcBorders>
          </w:tcPr>
          <w:p w14:paraId="7BD4D00D" w14:textId="77777777" w:rsidR="00E52373" w:rsidRPr="00B15526" w:rsidRDefault="00E52373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bottom w:val="single" w:sz="4" w:space="0" w:color="auto"/>
            </w:tcBorders>
          </w:tcPr>
          <w:p w14:paraId="2E3E6F72" w14:textId="77777777" w:rsidR="00E52373" w:rsidRPr="00B15526" w:rsidRDefault="00E52373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</w:tc>
      </w:tr>
      <w:tr w:rsidR="00BA1260" w:rsidRPr="00B15526" w14:paraId="5C1C2173" w14:textId="77777777" w:rsidTr="00064758">
        <w:tc>
          <w:tcPr>
            <w:tcW w:w="3227" w:type="dxa"/>
            <w:tcBorders>
              <w:top w:val="single" w:sz="4" w:space="0" w:color="auto"/>
            </w:tcBorders>
          </w:tcPr>
          <w:p w14:paraId="1BE4A642" w14:textId="77777777" w:rsidR="00BA1260" w:rsidRPr="00B15526" w:rsidRDefault="00BA1260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</w:tcBorders>
          </w:tcPr>
          <w:p w14:paraId="2DCAE767" w14:textId="77777777" w:rsidR="00BA1260" w:rsidRPr="00B15526" w:rsidRDefault="00BA1260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</w:tc>
      </w:tr>
      <w:tr w:rsidR="00BA1260" w:rsidRPr="00B15526" w14:paraId="05EE5CF7" w14:textId="77777777" w:rsidTr="00064758">
        <w:tc>
          <w:tcPr>
            <w:tcW w:w="3227" w:type="dxa"/>
          </w:tcPr>
          <w:p w14:paraId="3E3C1A1C" w14:textId="77777777" w:rsidR="00BA1260" w:rsidRPr="00B15526" w:rsidRDefault="004100D5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 w:rsidRPr="00B15526">
              <w:rPr>
                <w:sz w:val="24"/>
                <w:szCs w:val="24"/>
              </w:rPr>
              <w:t>n</w:t>
            </w:r>
            <w:r w:rsidR="00BA1260" w:rsidRPr="00B15526">
              <w:rPr>
                <w:sz w:val="24"/>
                <w:szCs w:val="24"/>
              </w:rPr>
              <w:t>a podstawie</w:t>
            </w:r>
          </w:p>
        </w:tc>
        <w:tc>
          <w:tcPr>
            <w:tcW w:w="6379" w:type="dxa"/>
            <w:gridSpan w:val="2"/>
          </w:tcPr>
          <w:p w14:paraId="1A212DFF" w14:textId="40938C4B" w:rsidR="00BA1260" w:rsidRPr="00B15526" w:rsidRDefault="00D13762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 w:rsidRPr="00B15526">
              <w:rPr>
                <w:sz w:val="24"/>
                <w:szCs w:val="24"/>
              </w:rPr>
              <w:t>Art. 104 § 1 i 2 oraz 107 § 1 i § 2 Ustawy z dnia 14 czerwca 1960r. Kodeks Postępowania Administracyjnego (</w:t>
            </w:r>
            <w:r w:rsidR="004D6BFD">
              <w:rPr>
                <w:sz w:val="24"/>
                <w:szCs w:val="24"/>
              </w:rPr>
              <w:t xml:space="preserve">t.j. </w:t>
            </w:r>
            <w:r w:rsidRPr="00B15526">
              <w:rPr>
                <w:sz w:val="24"/>
                <w:szCs w:val="24"/>
              </w:rPr>
              <w:t>Dz. U. z 202</w:t>
            </w:r>
            <w:r w:rsidR="004D6BFD">
              <w:rPr>
                <w:sz w:val="24"/>
                <w:szCs w:val="24"/>
              </w:rPr>
              <w:t>4</w:t>
            </w:r>
            <w:r w:rsidR="008612CE" w:rsidRPr="00B15526">
              <w:rPr>
                <w:sz w:val="24"/>
                <w:szCs w:val="24"/>
              </w:rPr>
              <w:t xml:space="preserve"> </w:t>
            </w:r>
            <w:r w:rsidRPr="00B15526">
              <w:rPr>
                <w:sz w:val="24"/>
                <w:szCs w:val="24"/>
              </w:rPr>
              <w:t xml:space="preserve">r., poz. </w:t>
            </w:r>
            <w:r w:rsidR="004D6BFD">
              <w:rPr>
                <w:sz w:val="24"/>
                <w:szCs w:val="24"/>
              </w:rPr>
              <w:t>572</w:t>
            </w:r>
            <w:r w:rsidRPr="00B15526">
              <w:rPr>
                <w:sz w:val="24"/>
                <w:szCs w:val="24"/>
              </w:rPr>
              <w:t>)  w zw. z art. 34 ust. 5 ustawy z dnia 6 marca 2018 r. prawo przedsiębiorców (t</w:t>
            </w:r>
            <w:r w:rsidR="006C12E3" w:rsidRPr="00B15526">
              <w:rPr>
                <w:sz w:val="24"/>
                <w:szCs w:val="24"/>
              </w:rPr>
              <w:t>.</w:t>
            </w:r>
            <w:r w:rsidRPr="00B15526">
              <w:rPr>
                <w:sz w:val="24"/>
                <w:szCs w:val="24"/>
              </w:rPr>
              <w:t>j. Dz. U. z 202</w:t>
            </w:r>
            <w:r w:rsidR="009E4E1A">
              <w:rPr>
                <w:sz w:val="24"/>
                <w:szCs w:val="24"/>
              </w:rPr>
              <w:t>4</w:t>
            </w:r>
            <w:r w:rsidRPr="00B15526">
              <w:rPr>
                <w:sz w:val="24"/>
                <w:szCs w:val="24"/>
              </w:rPr>
              <w:t xml:space="preserve"> r. poz. </w:t>
            </w:r>
            <w:r w:rsidR="009E4E1A">
              <w:rPr>
                <w:sz w:val="24"/>
                <w:szCs w:val="24"/>
              </w:rPr>
              <w:t>236</w:t>
            </w:r>
            <w:r w:rsidRPr="00B15526">
              <w:rPr>
                <w:sz w:val="24"/>
                <w:szCs w:val="24"/>
              </w:rPr>
              <w:t xml:space="preserve">) w związku </w:t>
            </w:r>
            <w:r w:rsidR="004D6BFD" w:rsidRPr="004D6BFD">
              <w:rPr>
                <w:sz w:val="24"/>
                <w:szCs w:val="24"/>
              </w:rPr>
              <w:t>art. 34 ust. 2</w:t>
            </w:r>
            <w:r w:rsidR="000F57CF">
              <w:rPr>
                <w:sz w:val="24"/>
                <w:szCs w:val="24"/>
              </w:rPr>
              <w:t>c</w:t>
            </w:r>
            <w:r w:rsidR="004D6BFD" w:rsidRPr="004D6BFD">
              <w:rPr>
                <w:sz w:val="24"/>
                <w:szCs w:val="24"/>
              </w:rPr>
              <w:t xml:space="preserve"> ustawy z dnia 13 czerwca 2013 r. o gospodarce opakowaniami i odpadami opakowaniowymi (tj. Dz.U. z 202</w:t>
            </w:r>
            <w:r w:rsidR="009E4E1A">
              <w:rPr>
                <w:sz w:val="24"/>
                <w:szCs w:val="24"/>
              </w:rPr>
              <w:t>5</w:t>
            </w:r>
            <w:r w:rsidR="004D6BFD" w:rsidRPr="004D6BFD">
              <w:rPr>
                <w:sz w:val="24"/>
                <w:szCs w:val="24"/>
              </w:rPr>
              <w:t xml:space="preserve"> r. poz. </w:t>
            </w:r>
            <w:r w:rsidR="009E4E1A">
              <w:rPr>
                <w:sz w:val="24"/>
                <w:szCs w:val="24"/>
              </w:rPr>
              <w:t>870</w:t>
            </w:r>
            <w:r w:rsidR="004D6BFD">
              <w:rPr>
                <w:sz w:val="24"/>
                <w:szCs w:val="24"/>
              </w:rPr>
              <w:t>)</w:t>
            </w:r>
            <w:r w:rsidRPr="00B15526">
              <w:rPr>
                <w:sz w:val="24"/>
                <w:szCs w:val="24"/>
              </w:rPr>
              <w:t>.</w:t>
            </w:r>
          </w:p>
        </w:tc>
      </w:tr>
      <w:tr w:rsidR="00BA1260" w:rsidRPr="00B15526" w14:paraId="3702491F" w14:textId="77777777" w:rsidTr="00064758">
        <w:tc>
          <w:tcPr>
            <w:tcW w:w="3227" w:type="dxa"/>
            <w:tcBorders>
              <w:bottom w:val="single" w:sz="4" w:space="0" w:color="auto"/>
            </w:tcBorders>
          </w:tcPr>
          <w:p w14:paraId="24713497" w14:textId="77777777" w:rsidR="00BA1260" w:rsidRPr="00B15526" w:rsidRDefault="00BA1260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bottom w:val="single" w:sz="4" w:space="0" w:color="auto"/>
            </w:tcBorders>
          </w:tcPr>
          <w:p w14:paraId="25FB5BED" w14:textId="77777777" w:rsidR="00BA1260" w:rsidRPr="00B15526" w:rsidRDefault="00BA1260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</w:tc>
      </w:tr>
      <w:tr w:rsidR="00BA1260" w:rsidRPr="00B15526" w14:paraId="2FA71B71" w14:textId="77777777" w:rsidTr="00064758">
        <w:tc>
          <w:tcPr>
            <w:tcW w:w="3227" w:type="dxa"/>
            <w:tcBorders>
              <w:top w:val="single" w:sz="4" w:space="0" w:color="auto"/>
            </w:tcBorders>
          </w:tcPr>
          <w:p w14:paraId="6DBC02AD" w14:textId="77777777" w:rsidR="00BA1260" w:rsidRPr="00B15526" w:rsidRDefault="00BA1260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</w:tcBorders>
          </w:tcPr>
          <w:p w14:paraId="60BF8D93" w14:textId="77777777" w:rsidR="00BA1260" w:rsidRPr="00B15526" w:rsidRDefault="00BA1260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</w:tc>
      </w:tr>
      <w:tr w:rsidR="00BA1260" w:rsidRPr="00B15526" w14:paraId="641D2338" w14:textId="77777777" w:rsidTr="00064758">
        <w:tc>
          <w:tcPr>
            <w:tcW w:w="9606" w:type="dxa"/>
            <w:gridSpan w:val="3"/>
          </w:tcPr>
          <w:p w14:paraId="38D48C20" w14:textId="27995B85" w:rsidR="00DA0677" w:rsidRPr="00B15526" w:rsidRDefault="0080189F" w:rsidP="00E13817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 w:rsidRPr="00B15526">
              <w:rPr>
                <w:sz w:val="24"/>
                <w:szCs w:val="24"/>
              </w:rPr>
              <w:t xml:space="preserve">Uznaję </w:t>
            </w:r>
            <w:r w:rsidR="003B6E65" w:rsidRPr="00B15526">
              <w:rPr>
                <w:sz w:val="24"/>
                <w:szCs w:val="24"/>
              </w:rPr>
              <w:t>stanowisko</w:t>
            </w:r>
            <w:r w:rsidR="00E242B8" w:rsidRPr="00B15526">
              <w:rPr>
                <w:sz w:val="24"/>
                <w:szCs w:val="24"/>
              </w:rPr>
              <w:t xml:space="preserve"> przedsiębiorcy</w:t>
            </w:r>
            <w:r w:rsidR="00920DFF">
              <w:rPr>
                <w:sz w:val="24"/>
                <w:szCs w:val="24"/>
              </w:rPr>
              <w:t xml:space="preserve"> </w:t>
            </w:r>
            <w:r w:rsidR="001559B2">
              <w:rPr>
                <w:sz w:val="24"/>
                <w:szCs w:val="24"/>
              </w:rPr>
              <w:t xml:space="preserve">XXXXXXXXXXXXXXXXXX </w:t>
            </w:r>
            <w:r w:rsidR="00921C62" w:rsidRPr="00B15526">
              <w:rPr>
                <w:sz w:val="24"/>
                <w:szCs w:val="24"/>
              </w:rPr>
              <w:t xml:space="preserve">z siedzibą </w:t>
            </w:r>
            <w:r w:rsidR="000620DA">
              <w:rPr>
                <w:sz w:val="24"/>
                <w:szCs w:val="24"/>
              </w:rPr>
              <w:t>w</w:t>
            </w:r>
            <w:r w:rsidR="00921C62" w:rsidRPr="00E13817">
              <w:rPr>
                <w:rFonts w:cs="Arial"/>
                <w:sz w:val="24"/>
                <w:szCs w:val="24"/>
              </w:rPr>
              <w:t xml:space="preserve"> </w:t>
            </w:r>
            <w:r w:rsidR="001559B2">
              <w:rPr>
                <w:rFonts w:cs="Arial"/>
                <w:sz w:val="24"/>
                <w:szCs w:val="24"/>
              </w:rPr>
              <w:t>XXXXXXX</w:t>
            </w:r>
            <w:r w:rsidR="00921C62">
              <w:rPr>
                <w:rFonts w:cs="Arial"/>
                <w:sz w:val="24"/>
                <w:szCs w:val="24"/>
              </w:rPr>
              <w:t xml:space="preserve">, </w:t>
            </w:r>
            <w:r w:rsidR="001559B2">
              <w:rPr>
                <w:rFonts w:cs="Arial"/>
                <w:sz w:val="24"/>
                <w:szCs w:val="24"/>
              </w:rPr>
              <w:t>XXXXXXXXXXXXXXXXXXXXXXX</w:t>
            </w:r>
            <w:r w:rsidR="00AC1348">
              <w:rPr>
                <w:rFonts w:cs="Arial"/>
                <w:sz w:val="24"/>
                <w:szCs w:val="24"/>
              </w:rPr>
              <w:t xml:space="preserve"> </w:t>
            </w:r>
            <w:r w:rsidR="000B035A" w:rsidRPr="00B15526">
              <w:rPr>
                <w:sz w:val="24"/>
                <w:szCs w:val="24"/>
              </w:rPr>
              <w:t>zawart</w:t>
            </w:r>
            <w:r w:rsidR="003B6E65" w:rsidRPr="00B15526">
              <w:rPr>
                <w:sz w:val="24"/>
                <w:szCs w:val="24"/>
              </w:rPr>
              <w:t>e</w:t>
            </w:r>
            <w:r w:rsidR="000B035A" w:rsidRPr="00B15526">
              <w:rPr>
                <w:sz w:val="24"/>
                <w:szCs w:val="24"/>
              </w:rPr>
              <w:t xml:space="preserve"> </w:t>
            </w:r>
            <w:r w:rsidR="008612CE" w:rsidRPr="00B15526">
              <w:rPr>
                <w:sz w:val="24"/>
                <w:szCs w:val="24"/>
              </w:rPr>
              <w:t>w</w:t>
            </w:r>
            <w:r w:rsidR="00013D4C">
              <w:rPr>
                <w:sz w:val="24"/>
                <w:szCs w:val="24"/>
              </w:rPr>
              <w:t>e</w:t>
            </w:r>
            <w:r w:rsidR="008612CE" w:rsidRPr="00B15526">
              <w:rPr>
                <w:sz w:val="24"/>
                <w:szCs w:val="24"/>
              </w:rPr>
              <w:t xml:space="preserve"> </w:t>
            </w:r>
            <w:r w:rsidR="000B035A" w:rsidRPr="00B15526">
              <w:rPr>
                <w:sz w:val="24"/>
                <w:szCs w:val="24"/>
              </w:rPr>
              <w:t xml:space="preserve">wniosku o wydanie </w:t>
            </w:r>
            <w:r w:rsidR="004643B1" w:rsidRPr="00B15526">
              <w:rPr>
                <w:sz w:val="24"/>
                <w:szCs w:val="24"/>
              </w:rPr>
              <w:t>pisemnej interpretacji przepisów co do zakresu stosowania przepis</w:t>
            </w:r>
            <w:r w:rsidR="003B6E65" w:rsidRPr="00B15526">
              <w:rPr>
                <w:sz w:val="24"/>
                <w:szCs w:val="24"/>
              </w:rPr>
              <w:t xml:space="preserve">u </w:t>
            </w:r>
            <w:r w:rsidR="00013D4C" w:rsidRPr="00013D4C">
              <w:rPr>
                <w:sz w:val="24"/>
                <w:szCs w:val="24"/>
              </w:rPr>
              <w:t xml:space="preserve">art. 34 ust. </w:t>
            </w:r>
            <w:r w:rsidR="00525A50">
              <w:rPr>
                <w:sz w:val="24"/>
                <w:szCs w:val="24"/>
              </w:rPr>
              <w:t>2c</w:t>
            </w:r>
            <w:r w:rsidR="00013D4C" w:rsidRPr="00013D4C">
              <w:rPr>
                <w:sz w:val="24"/>
                <w:szCs w:val="24"/>
              </w:rPr>
              <w:t xml:space="preserve"> ustawy z dnia 13 czerwca 2013 r. o gospodarce opakowaniami i odpadami opakowaniowymi</w:t>
            </w:r>
            <w:r w:rsidR="00013D4C">
              <w:rPr>
                <w:sz w:val="24"/>
                <w:szCs w:val="24"/>
              </w:rPr>
              <w:t xml:space="preserve"> </w:t>
            </w:r>
            <w:r w:rsidR="00013D4C" w:rsidRPr="00013D4C">
              <w:rPr>
                <w:sz w:val="24"/>
                <w:szCs w:val="24"/>
              </w:rPr>
              <w:t xml:space="preserve">(dalej zwana: ustawą </w:t>
            </w:r>
            <w:r w:rsidR="00013D4C">
              <w:rPr>
                <w:sz w:val="24"/>
                <w:szCs w:val="24"/>
              </w:rPr>
              <w:t>opakowaniową</w:t>
            </w:r>
            <w:r w:rsidR="00013D4C" w:rsidRPr="00013D4C">
              <w:rPr>
                <w:sz w:val="24"/>
                <w:szCs w:val="24"/>
              </w:rPr>
              <w:t>)</w:t>
            </w:r>
            <w:r w:rsidR="00DA0677" w:rsidRPr="00B15526">
              <w:rPr>
                <w:sz w:val="24"/>
                <w:szCs w:val="24"/>
              </w:rPr>
              <w:t xml:space="preserve">, </w:t>
            </w:r>
            <w:r w:rsidR="00CE2077" w:rsidRPr="00B15526">
              <w:rPr>
                <w:sz w:val="24"/>
                <w:szCs w:val="24"/>
              </w:rPr>
              <w:t>uwzględniając stan</w:t>
            </w:r>
            <w:r w:rsidR="002F73F4">
              <w:rPr>
                <w:sz w:val="24"/>
                <w:szCs w:val="24"/>
              </w:rPr>
              <w:t>y</w:t>
            </w:r>
            <w:r w:rsidR="00CE2077" w:rsidRPr="00B15526">
              <w:rPr>
                <w:sz w:val="24"/>
                <w:szCs w:val="24"/>
              </w:rPr>
              <w:t xml:space="preserve"> faktyczn</w:t>
            </w:r>
            <w:r w:rsidR="002F73F4">
              <w:rPr>
                <w:sz w:val="24"/>
                <w:szCs w:val="24"/>
              </w:rPr>
              <w:t>e</w:t>
            </w:r>
            <w:r w:rsidR="00CE2077" w:rsidRPr="00B15526">
              <w:rPr>
                <w:sz w:val="24"/>
                <w:szCs w:val="24"/>
              </w:rPr>
              <w:t xml:space="preserve"> przedstawion</w:t>
            </w:r>
            <w:r w:rsidR="002F73F4">
              <w:rPr>
                <w:sz w:val="24"/>
                <w:szCs w:val="24"/>
              </w:rPr>
              <w:t>e</w:t>
            </w:r>
            <w:r w:rsidR="00CE2077" w:rsidRPr="00B15526">
              <w:rPr>
                <w:sz w:val="24"/>
                <w:szCs w:val="24"/>
              </w:rPr>
              <w:t xml:space="preserve"> we wniosku</w:t>
            </w:r>
            <w:r w:rsidR="00DA0677" w:rsidRPr="00B15526">
              <w:rPr>
                <w:sz w:val="24"/>
                <w:szCs w:val="24"/>
              </w:rPr>
              <w:t>:</w:t>
            </w:r>
            <w:r w:rsidR="00CE2077" w:rsidRPr="00B15526">
              <w:rPr>
                <w:sz w:val="24"/>
                <w:szCs w:val="24"/>
              </w:rPr>
              <w:t xml:space="preserve"> </w:t>
            </w:r>
          </w:p>
          <w:p w14:paraId="4D108BCE" w14:textId="77777777" w:rsidR="008652E5" w:rsidRPr="00B15526" w:rsidRDefault="008652E5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  <w:p w14:paraId="5DA5CA68" w14:textId="2F954D4F" w:rsidR="003F59C1" w:rsidRDefault="001D1BE3" w:rsidP="003F59C1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 w:rsidRPr="001D1BE3">
              <w:rPr>
                <w:sz w:val="24"/>
                <w:szCs w:val="24"/>
              </w:rPr>
              <w:t>-</w:t>
            </w:r>
            <w:r w:rsidRPr="001D1BE3">
              <w:rPr>
                <w:b/>
                <w:sz w:val="24"/>
                <w:szCs w:val="24"/>
              </w:rPr>
              <w:t xml:space="preserve"> za </w:t>
            </w:r>
            <w:r w:rsidR="00843ADA">
              <w:rPr>
                <w:b/>
                <w:sz w:val="24"/>
                <w:szCs w:val="24"/>
              </w:rPr>
              <w:t>nie</w:t>
            </w:r>
            <w:r w:rsidRPr="001D1BE3">
              <w:rPr>
                <w:b/>
                <w:sz w:val="24"/>
                <w:szCs w:val="24"/>
              </w:rPr>
              <w:t xml:space="preserve">prawidłowe </w:t>
            </w:r>
            <w:r w:rsidR="00C65D27">
              <w:rPr>
                <w:sz w:val="24"/>
                <w:szCs w:val="24"/>
              </w:rPr>
              <w:t>oraz wskazać w tym zakresie,</w:t>
            </w:r>
            <w:r w:rsidR="00C65D27" w:rsidRPr="00C65D27">
              <w:rPr>
                <w:sz w:val="24"/>
                <w:szCs w:val="24"/>
              </w:rPr>
              <w:t xml:space="preserve"> iż </w:t>
            </w:r>
            <w:r w:rsidR="005A3728">
              <w:rPr>
                <w:sz w:val="24"/>
                <w:szCs w:val="24"/>
              </w:rPr>
              <w:t>XXXXXXXXXXXXXXXXX</w:t>
            </w:r>
            <w:r w:rsidR="00D82728" w:rsidRPr="000F2A1C">
              <w:rPr>
                <w:rFonts w:cs="Arial"/>
                <w:sz w:val="24"/>
                <w:szCs w:val="24"/>
              </w:rPr>
              <w:t xml:space="preserve"> </w:t>
            </w:r>
            <w:r w:rsidR="006B777E">
              <w:rPr>
                <w:sz w:val="24"/>
                <w:szCs w:val="24"/>
              </w:rPr>
              <w:t>będzie</w:t>
            </w:r>
            <w:r w:rsidR="00407A5A">
              <w:rPr>
                <w:sz w:val="24"/>
                <w:szCs w:val="24"/>
              </w:rPr>
              <w:t xml:space="preserve"> uznana za</w:t>
            </w:r>
            <w:r w:rsidR="00C65D27" w:rsidRPr="00C65D27">
              <w:rPr>
                <w:sz w:val="24"/>
                <w:szCs w:val="24"/>
              </w:rPr>
              <w:t xml:space="preserve"> </w:t>
            </w:r>
            <w:r w:rsidR="003F59C1">
              <w:rPr>
                <w:sz w:val="24"/>
                <w:szCs w:val="24"/>
              </w:rPr>
              <w:t>wprowadzają</w:t>
            </w:r>
            <w:r w:rsidR="00407A5A">
              <w:rPr>
                <w:sz w:val="24"/>
                <w:szCs w:val="24"/>
              </w:rPr>
              <w:t>cego</w:t>
            </w:r>
            <w:r w:rsidR="003F59C1">
              <w:rPr>
                <w:sz w:val="24"/>
                <w:szCs w:val="24"/>
              </w:rPr>
              <w:t xml:space="preserve"> </w:t>
            </w:r>
            <w:r w:rsidR="00D82728" w:rsidRPr="00D82728">
              <w:rPr>
                <w:sz w:val="24"/>
                <w:szCs w:val="24"/>
              </w:rPr>
              <w:t>produkty w opakowaniach na napoje</w:t>
            </w:r>
            <w:r w:rsidR="00D82728">
              <w:rPr>
                <w:sz w:val="24"/>
                <w:szCs w:val="24"/>
              </w:rPr>
              <w:t xml:space="preserve"> </w:t>
            </w:r>
            <w:r w:rsidR="003F59C1">
              <w:rPr>
                <w:sz w:val="24"/>
                <w:szCs w:val="24"/>
              </w:rPr>
              <w:t>o którym mowa w art. 8 pkt 2</w:t>
            </w:r>
            <w:r w:rsidR="005A2130">
              <w:rPr>
                <w:sz w:val="24"/>
                <w:szCs w:val="24"/>
              </w:rPr>
              <w:t>1</w:t>
            </w:r>
            <w:r w:rsidR="00B24290">
              <w:rPr>
                <w:sz w:val="24"/>
                <w:szCs w:val="24"/>
              </w:rPr>
              <w:t>a</w:t>
            </w:r>
            <w:r w:rsidR="003F59C1">
              <w:rPr>
                <w:sz w:val="24"/>
                <w:szCs w:val="24"/>
              </w:rPr>
              <w:t xml:space="preserve"> ustawy o opakowaniach w przypadku </w:t>
            </w:r>
            <w:r w:rsidR="00B24290">
              <w:rPr>
                <w:sz w:val="24"/>
                <w:szCs w:val="24"/>
              </w:rPr>
              <w:t xml:space="preserve">gdy przedsiębiorca nie dokona </w:t>
            </w:r>
            <w:r w:rsidR="00B24290" w:rsidRPr="00B24290">
              <w:rPr>
                <w:sz w:val="24"/>
                <w:szCs w:val="24"/>
              </w:rPr>
              <w:t>eksportu lub wewnątrzwspólnotowej dostawy tych opakowań wraz z produktami</w:t>
            </w:r>
            <w:r w:rsidR="00B24290">
              <w:rPr>
                <w:sz w:val="24"/>
                <w:szCs w:val="24"/>
              </w:rPr>
              <w:t xml:space="preserve">, </w:t>
            </w:r>
            <w:r w:rsidR="00B24290">
              <w:t xml:space="preserve"> </w:t>
            </w:r>
            <w:r w:rsidR="00B24290" w:rsidRPr="00B24290">
              <w:rPr>
                <w:sz w:val="24"/>
                <w:szCs w:val="24"/>
              </w:rPr>
              <w:t>w danym roku kalendarzowym</w:t>
            </w:r>
            <w:r w:rsidR="00B24290">
              <w:rPr>
                <w:sz w:val="24"/>
                <w:szCs w:val="24"/>
              </w:rPr>
              <w:t xml:space="preserve"> w którym</w:t>
            </w:r>
            <w:r w:rsidR="00B24290" w:rsidRPr="00B24290">
              <w:rPr>
                <w:sz w:val="24"/>
                <w:szCs w:val="24"/>
              </w:rPr>
              <w:t xml:space="preserve"> wprowadził produkty do obrotu</w:t>
            </w:r>
            <w:r w:rsidR="00B24290">
              <w:rPr>
                <w:sz w:val="24"/>
                <w:szCs w:val="24"/>
              </w:rPr>
              <w:t>,</w:t>
            </w:r>
            <w:r w:rsidR="007905D4">
              <w:rPr>
                <w:sz w:val="24"/>
                <w:szCs w:val="24"/>
              </w:rPr>
              <w:t xml:space="preserve"> w tym ponieść opłatę produktową jeżeli nie wykona obowiązku </w:t>
            </w:r>
            <w:r w:rsidR="007905D4" w:rsidRPr="007905D4">
              <w:rPr>
                <w:sz w:val="24"/>
                <w:szCs w:val="24"/>
              </w:rPr>
              <w:t xml:space="preserve">o którym mowa w art. 21a ust. </w:t>
            </w:r>
            <w:r w:rsidR="00B24290">
              <w:rPr>
                <w:sz w:val="24"/>
                <w:szCs w:val="24"/>
              </w:rPr>
              <w:t>1</w:t>
            </w:r>
            <w:r w:rsidR="007905D4">
              <w:rPr>
                <w:sz w:val="24"/>
                <w:szCs w:val="24"/>
              </w:rPr>
              <w:t xml:space="preserve"> ww. ustawy</w:t>
            </w:r>
            <w:r w:rsidR="002F73F4">
              <w:rPr>
                <w:sz w:val="24"/>
                <w:szCs w:val="24"/>
              </w:rPr>
              <w:t>,</w:t>
            </w:r>
          </w:p>
          <w:p w14:paraId="54E791FF" w14:textId="73C51C70" w:rsidR="00843ADA" w:rsidRDefault="00C853A4" w:rsidP="00843ADA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 w:rsidRPr="001D1BE3">
              <w:rPr>
                <w:sz w:val="24"/>
                <w:szCs w:val="24"/>
              </w:rPr>
              <w:t>-</w:t>
            </w:r>
            <w:r w:rsidRPr="001D1BE3">
              <w:rPr>
                <w:b/>
                <w:sz w:val="24"/>
                <w:szCs w:val="24"/>
              </w:rPr>
              <w:t xml:space="preserve"> za </w:t>
            </w:r>
            <w:r>
              <w:rPr>
                <w:b/>
                <w:sz w:val="24"/>
                <w:szCs w:val="24"/>
              </w:rPr>
              <w:t>nie</w:t>
            </w:r>
            <w:r w:rsidRPr="001D1BE3">
              <w:rPr>
                <w:b/>
                <w:sz w:val="24"/>
                <w:szCs w:val="24"/>
              </w:rPr>
              <w:t xml:space="preserve">prawidłowe </w:t>
            </w:r>
            <w:r>
              <w:rPr>
                <w:sz w:val="24"/>
                <w:szCs w:val="24"/>
              </w:rPr>
              <w:t>oraz wskazać w tym zakresie,</w:t>
            </w:r>
            <w:r w:rsidRPr="00C65D27">
              <w:rPr>
                <w:sz w:val="24"/>
                <w:szCs w:val="24"/>
              </w:rPr>
              <w:t xml:space="preserve"> iż </w:t>
            </w:r>
            <w:r w:rsidR="005A3728">
              <w:rPr>
                <w:sz w:val="24"/>
                <w:szCs w:val="24"/>
              </w:rPr>
              <w:t xml:space="preserve">XXXXXXXXXXXXXXX </w:t>
            </w:r>
            <w:r w:rsidR="006B777E">
              <w:rPr>
                <w:sz w:val="24"/>
                <w:szCs w:val="24"/>
              </w:rPr>
              <w:t>będzie</w:t>
            </w:r>
            <w:r w:rsidRPr="00C65D27">
              <w:rPr>
                <w:sz w:val="24"/>
                <w:szCs w:val="24"/>
              </w:rPr>
              <w:t xml:space="preserve"> </w:t>
            </w:r>
            <w:r w:rsidR="00407A5A">
              <w:rPr>
                <w:sz w:val="24"/>
                <w:szCs w:val="24"/>
              </w:rPr>
              <w:t xml:space="preserve">uznana za </w:t>
            </w:r>
            <w:r>
              <w:rPr>
                <w:sz w:val="24"/>
                <w:szCs w:val="24"/>
              </w:rPr>
              <w:t>wprowadzając</w:t>
            </w:r>
            <w:r w:rsidR="00407A5A">
              <w:rPr>
                <w:sz w:val="24"/>
                <w:szCs w:val="24"/>
              </w:rPr>
              <w:t>ego</w:t>
            </w:r>
            <w:r>
              <w:rPr>
                <w:sz w:val="24"/>
                <w:szCs w:val="24"/>
              </w:rPr>
              <w:t xml:space="preserve"> </w:t>
            </w:r>
            <w:r w:rsidRPr="00D82728">
              <w:rPr>
                <w:sz w:val="24"/>
                <w:szCs w:val="24"/>
              </w:rPr>
              <w:t>produkty w opakowaniach na napoje</w:t>
            </w:r>
            <w:r>
              <w:rPr>
                <w:sz w:val="24"/>
                <w:szCs w:val="24"/>
              </w:rPr>
              <w:t xml:space="preserve"> o którym mowa w art. 8 pkt 21a ustawy o opakowaniach w przypadku gdy</w:t>
            </w:r>
            <w:r w:rsidR="00815C7D">
              <w:rPr>
                <w:sz w:val="24"/>
                <w:szCs w:val="24"/>
              </w:rPr>
              <w:t xml:space="preserve"> e</w:t>
            </w:r>
            <w:r w:rsidR="00815C7D" w:rsidRPr="00815C7D">
              <w:rPr>
                <w:sz w:val="24"/>
                <w:szCs w:val="24"/>
              </w:rPr>
              <w:t>ksport lub wewnątrzwspólnotowa dostawa</w:t>
            </w:r>
            <w:r>
              <w:rPr>
                <w:sz w:val="24"/>
                <w:szCs w:val="24"/>
              </w:rPr>
              <w:t xml:space="preserve"> nie</w:t>
            </w:r>
            <w:r w:rsidR="00815C7D">
              <w:rPr>
                <w:sz w:val="24"/>
                <w:szCs w:val="24"/>
              </w:rPr>
              <w:t xml:space="preserve"> zostanie</w:t>
            </w:r>
            <w:r>
              <w:rPr>
                <w:sz w:val="24"/>
                <w:szCs w:val="24"/>
              </w:rPr>
              <w:t xml:space="preserve"> dokona</w:t>
            </w:r>
            <w:r w:rsidR="00815C7D">
              <w:rPr>
                <w:sz w:val="24"/>
                <w:szCs w:val="24"/>
              </w:rPr>
              <w:t>na</w:t>
            </w:r>
            <w:r>
              <w:rPr>
                <w:sz w:val="24"/>
                <w:szCs w:val="24"/>
              </w:rPr>
              <w:t xml:space="preserve"> </w:t>
            </w:r>
            <w:r w:rsidRPr="00B24290">
              <w:rPr>
                <w:sz w:val="24"/>
                <w:szCs w:val="24"/>
              </w:rPr>
              <w:t>w danym roku kalendarzowym</w:t>
            </w:r>
            <w:r>
              <w:rPr>
                <w:sz w:val="24"/>
                <w:szCs w:val="24"/>
              </w:rPr>
              <w:t xml:space="preserve"> w którym</w:t>
            </w:r>
            <w:r w:rsidRPr="00B24290">
              <w:rPr>
                <w:sz w:val="24"/>
                <w:szCs w:val="24"/>
              </w:rPr>
              <w:t xml:space="preserve"> wprowadził produkty do obrotu</w:t>
            </w:r>
            <w:r>
              <w:rPr>
                <w:sz w:val="24"/>
                <w:szCs w:val="24"/>
              </w:rPr>
              <w:t xml:space="preserve"> </w:t>
            </w:r>
            <w:r w:rsidR="00523820" w:rsidRPr="00523820">
              <w:rPr>
                <w:sz w:val="24"/>
                <w:szCs w:val="24"/>
              </w:rPr>
              <w:t xml:space="preserve">przez przedsiębiorcę innego niż wprowadzający te produkty w opakowaniach na podstawie dokumentów potwierdzających ten eksport </w:t>
            </w:r>
            <w:r w:rsidR="00523820" w:rsidRPr="00523820">
              <w:rPr>
                <w:sz w:val="24"/>
                <w:szCs w:val="24"/>
              </w:rPr>
              <w:lastRenderedPageBreak/>
              <w:t>lub wewnątrzwspólnotową dostawę</w:t>
            </w:r>
            <w:r>
              <w:rPr>
                <w:sz w:val="24"/>
                <w:szCs w:val="24"/>
              </w:rPr>
              <w:t>,</w:t>
            </w:r>
            <w:r w:rsidR="004F2C90">
              <w:rPr>
                <w:sz w:val="24"/>
                <w:szCs w:val="24"/>
              </w:rPr>
              <w:t xml:space="preserve"> </w:t>
            </w:r>
            <w:r w:rsidR="004F2C90" w:rsidRPr="004F2C90">
              <w:rPr>
                <w:sz w:val="24"/>
                <w:szCs w:val="24"/>
              </w:rPr>
              <w:t>w tym ponieść opłatę produktową jeżeli nie wykona obowiązku o którym mowa w art. 21a ust. 1 ww. ustawy</w:t>
            </w:r>
            <w:r w:rsidR="004F2C90">
              <w:rPr>
                <w:sz w:val="24"/>
                <w:szCs w:val="24"/>
              </w:rPr>
              <w:t>,</w:t>
            </w:r>
          </w:p>
          <w:p w14:paraId="52D8D7B3" w14:textId="15EC843A" w:rsidR="00843ADA" w:rsidRDefault="00843ADA" w:rsidP="00843ADA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 w:rsidRPr="001D1BE3">
              <w:rPr>
                <w:sz w:val="24"/>
                <w:szCs w:val="24"/>
              </w:rPr>
              <w:t>-</w:t>
            </w:r>
            <w:r w:rsidRPr="001D1BE3">
              <w:rPr>
                <w:b/>
                <w:sz w:val="24"/>
                <w:szCs w:val="24"/>
              </w:rPr>
              <w:t xml:space="preserve"> za prawidłowe </w:t>
            </w:r>
            <w:r>
              <w:rPr>
                <w:sz w:val="24"/>
                <w:szCs w:val="24"/>
              </w:rPr>
              <w:t>oraz wskazać w tym zakresie,</w:t>
            </w:r>
            <w:r w:rsidRPr="00C65D27">
              <w:rPr>
                <w:sz w:val="24"/>
                <w:szCs w:val="24"/>
              </w:rPr>
              <w:t xml:space="preserve"> iż</w:t>
            </w:r>
            <w:r w:rsidR="00407A5A">
              <w:rPr>
                <w:sz w:val="24"/>
                <w:szCs w:val="24"/>
              </w:rPr>
              <w:t xml:space="preserve"> </w:t>
            </w:r>
            <w:r w:rsidR="005A3728">
              <w:rPr>
                <w:sz w:val="24"/>
                <w:szCs w:val="24"/>
              </w:rPr>
              <w:t>XXXXXXXXXXXXXXXXXXX</w:t>
            </w:r>
            <w:r w:rsidR="004F713B">
              <w:rPr>
                <w:sz w:val="24"/>
                <w:szCs w:val="24"/>
              </w:rPr>
              <w:t xml:space="preserve"> nie</w:t>
            </w:r>
            <w:r w:rsidRPr="000F2A1C">
              <w:rPr>
                <w:rFonts w:cs="Arial"/>
                <w:sz w:val="24"/>
                <w:szCs w:val="24"/>
              </w:rPr>
              <w:t xml:space="preserve"> </w:t>
            </w:r>
            <w:r w:rsidR="006B777E">
              <w:rPr>
                <w:sz w:val="24"/>
                <w:szCs w:val="24"/>
              </w:rPr>
              <w:t>będzie</w:t>
            </w:r>
            <w:r w:rsidRPr="00C65D2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wprowadzającym </w:t>
            </w:r>
            <w:r w:rsidRPr="00D82728">
              <w:rPr>
                <w:sz w:val="24"/>
                <w:szCs w:val="24"/>
              </w:rPr>
              <w:t>produkty w opakowaniach na napoje</w:t>
            </w:r>
            <w:r>
              <w:rPr>
                <w:sz w:val="24"/>
                <w:szCs w:val="24"/>
              </w:rPr>
              <w:t xml:space="preserve"> o którym mowa w art. 8 pkt 21</w:t>
            </w:r>
            <w:r w:rsidR="006B777E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 ustawy o opakowaniach w przypadku</w:t>
            </w:r>
            <w:r w:rsidR="006B777E">
              <w:rPr>
                <w:sz w:val="24"/>
                <w:szCs w:val="24"/>
              </w:rPr>
              <w:t xml:space="preserve"> </w:t>
            </w:r>
            <w:r w:rsidR="007E5B53">
              <w:rPr>
                <w:sz w:val="24"/>
                <w:szCs w:val="24"/>
              </w:rPr>
              <w:t>posiadania</w:t>
            </w:r>
            <w:r w:rsidR="006B777E">
              <w:rPr>
                <w:sz w:val="24"/>
                <w:szCs w:val="24"/>
              </w:rPr>
              <w:t xml:space="preserve"> dokumentów </w:t>
            </w:r>
            <w:r w:rsidR="006B777E" w:rsidRPr="006B777E">
              <w:rPr>
                <w:sz w:val="24"/>
                <w:szCs w:val="24"/>
              </w:rPr>
              <w:t xml:space="preserve">potwierdzających ten eksport lub wewnątrzwspólnotową dostawę opakowań </w:t>
            </w:r>
            <w:r w:rsidR="00F96B43">
              <w:rPr>
                <w:sz w:val="24"/>
                <w:szCs w:val="24"/>
              </w:rPr>
              <w:t>z</w:t>
            </w:r>
            <w:r w:rsidR="006B777E" w:rsidRPr="006B777E">
              <w:rPr>
                <w:sz w:val="24"/>
                <w:szCs w:val="24"/>
              </w:rPr>
              <w:t xml:space="preserve"> produkt</w:t>
            </w:r>
            <w:r w:rsidR="00F96B43">
              <w:rPr>
                <w:sz w:val="24"/>
                <w:szCs w:val="24"/>
              </w:rPr>
              <w:t>ami</w:t>
            </w:r>
            <w:r>
              <w:rPr>
                <w:sz w:val="24"/>
                <w:szCs w:val="24"/>
              </w:rPr>
              <w:t>,</w:t>
            </w:r>
            <w:r w:rsidR="004F2C90">
              <w:rPr>
                <w:sz w:val="24"/>
                <w:szCs w:val="24"/>
              </w:rPr>
              <w:t xml:space="preserve"> a tym samym nie będzie zobowiązania ponieść opłat</w:t>
            </w:r>
            <w:r w:rsidR="00F96B43">
              <w:rPr>
                <w:sz w:val="24"/>
                <w:szCs w:val="24"/>
              </w:rPr>
              <w:t>ę</w:t>
            </w:r>
            <w:r w:rsidR="004F2C90">
              <w:rPr>
                <w:sz w:val="24"/>
                <w:szCs w:val="24"/>
              </w:rPr>
              <w:t xml:space="preserve"> produktow</w:t>
            </w:r>
            <w:r w:rsidR="00F96B43">
              <w:rPr>
                <w:sz w:val="24"/>
                <w:szCs w:val="24"/>
              </w:rPr>
              <w:t>ą</w:t>
            </w:r>
            <w:r w:rsidR="004F2C90">
              <w:rPr>
                <w:sz w:val="24"/>
                <w:szCs w:val="24"/>
              </w:rPr>
              <w:t>,</w:t>
            </w:r>
          </w:p>
          <w:p w14:paraId="63D7D5BA" w14:textId="5CE12714" w:rsidR="00843ADA" w:rsidRDefault="00843ADA" w:rsidP="00843ADA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 w:rsidRPr="001D1BE3">
              <w:rPr>
                <w:sz w:val="24"/>
                <w:szCs w:val="24"/>
              </w:rPr>
              <w:t>-</w:t>
            </w:r>
            <w:r w:rsidRPr="001D1BE3">
              <w:rPr>
                <w:b/>
                <w:sz w:val="24"/>
                <w:szCs w:val="24"/>
              </w:rPr>
              <w:t xml:space="preserve"> za prawidłowe </w:t>
            </w:r>
            <w:r>
              <w:rPr>
                <w:sz w:val="24"/>
                <w:szCs w:val="24"/>
              </w:rPr>
              <w:t>oraz wskazać w tym zakresie,</w:t>
            </w:r>
            <w:r w:rsidRPr="00C65D27">
              <w:rPr>
                <w:sz w:val="24"/>
                <w:szCs w:val="24"/>
              </w:rPr>
              <w:t xml:space="preserve"> iż </w:t>
            </w:r>
            <w:r w:rsidR="005A3728">
              <w:rPr>
                <w:sz w:val="24"/>
                <w:szCs w:val="24"/>
              </w:rPr>
              <w:t>XXXXXXXXXXXXXXXX</w:t>
            </w:r>
            <w:r w:rsidRPr="000F2A1C">
              <w:rPr>
                <w:rFonts w:cs="Arial"/>
                <w:sz w:val="24"/>
                <w:szCs w:val="24"/>
              </w:rPr>
              <w:t xml:space="preserve"> </w:t>
            </w:r>
            <w:r w:rsidR="006B777E">
              <w:rPr>
                <w:sz w:val="24"/>
                <w:szCs w:val="24"/>
              </w:rPr>
              <w:t>będzie</w:t>
            </w:r>
            <w:r w:rsidRPr="00C65D27">
              <w:rPr>
                <w:sz w:val="24"/>
                <w:szCs w:val="24"/>
              </w:rPr>
              <w:t xml:space="preserve"> </w:t>
            </w:r>
            <w:r w:rsidR="007E5B53">
              <w:rPr>
                <w:sz w:val="24"/>
                <w:szCs w:val="24"/>
              </w:rPr>
              <w:t xml:space="preserve">zobowiązana rozliczyć wszystkie wprowadzone do obrotu </w:t>
            </w:r>
            <w:r w:rsidR="007E5B53" w:rsidRPr="007E5B53">
              <w:rPr>
                <w:sz w:val="24"/>
                <w:szCs w:val="24"/>
              </w:rPr>
              <w:t>produkty w opakowaniach na napoje</w:t>
            </w:r>
            <w:r w:rsidR="001531D5">
              <w:rPr>
                <w:sz w:val="24"/>
                <w:szCs w:val="24"/>
              </w:rPr>
              <w:t xml:space="preserve"> w okresie od 1 października 2025 r. do 31 grudnia 2025 r. </w:t>
            </w:r>
            <w:r w:rsidR="004F2C90">
              <w:rPr>
                <w:sz w:val="24"/>
                <w:szCs w:val="24"/>
              </w:rPr>
              <w:t>i ponieś</w:t>
            </w:r>
            <w:r w:rsidR="00F01684">
              <w:rPr>
                <w:sz w:val="24"/>
                <w:szCs w:val="24"/>
              </w:rPr>
              <w:t>ć</w:t>
            </w:r>
            <w:r w:rsidR="0050194A">
              <w:rPr>
                <w:sz w:val="24"/>
                <w:szCs w:val="24"/>
              </w:rPr>
              <w:t xml:space="preserve"> opła</w:t>
            </w:r>
            <w:r w:rsidR="00F01684">
              <w:rPr>
                <w:sz w:val="24"/>
                <w:szCs w:val="24"/>
              </w:rPr>
              <w:t>tę</w:t>
            </w:r>
            <w:r w:rsidR="0050194A">
              <w:rPr>
                <w:sz w:val="24"/>
                <w:szCs w:val="24"/>
              </w:rPr>
              <w:t xml:space="preserve"> produktow</w:t>
            </w:r>
            <w:r w:rsidR="00F01684">
              <w:rPr>
                <w:sz w:val="24"/>
                <w:szCs w:val="24"/>
              </w:rPr>
              <w:t>ą</w:t>
            </w:r>
            <w:r w:rsidR="00F01684">
              <w:t xml:space="preserve"> </w:t>
            </w:r>
            <w:r w:rsidR="00F01684" w:rsidRPr="00F01684">
              <w:rPr>
                <w:sz w:val="24"/>
                <w:szCs w:val="24"/>
              </w:rPr>
              <w:t>jeżeli nie wykona obowiązku o którym mowa w art. 21a ust. 1 ww. ustawy</w:t>
            </w:r>
            <w:r>
              <w:rPr>
                <w:sz w:val="24"/>
                <w:szCs w:val="24"/>
              </w:rPr>
              <w:t>,</w:t>
            </w:r>
          </w:p>
          <w:p w14:paraId="6A2F2965" w14:textId="22E78CE0" w:rsidR="00843ADA" w:rsidRDefault="00843ADA" w:rsidP="00843ADA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 w:rsidRPr="001D1BE3">
              <w:rPr>
                <w:sz w:val="24"/>
                <w:szCs w:val="24"/>
              </w:rPr>
              <w:t>-</w:t>
            </w:r>
            <w:r w:rsidRPr="001D1BE3">
              <w:rPr>
                <w:b/>
                <w:sz w:val="24"/>
                <w:szCs w:val="24"/>
              </w:rPr>
              <w:t xml:space="preserve"> za prawidłowe </w:t>
            </w:r>
            <w:r>
              <w:rPr>
                <w:sz w:val="24"/>
                <w:szCs w:val="24"/>
              </w:rPr>
              <w:t>oraz wskazać w tym zakresie,</w:t>
            </w:r>
            <w:r w:rsidRPr="00C65D27">
              <w:rPr>
                <w:sz w:val="24"/>
                <w:szCs w:val="24"/>
              </w:rPr>
              <w:t xml:space="preserve"> iż</w:t>
            </w:r>
            <w:r w:rsidR="00407A5A">
              <w:rPr>
                <w:sz w:val="24"/>
                <w:szCs w:val="24"/>
              </w:rPr>
              <w:t xml:space="preserve"> </w:t>
            </w:r>
            <w:r w:rsidR="002D04C0">
              <w:rPr>
                <w:sz w:val="24"/>
                <w:szCs w:val="24"/>
              </w:rPr>
              <w:t>XXXXXXXXXXXXXXXXX</w:t>
            </w:r>
            <w:r w:rsidR="0050194A">
              <w:rPr>
                <w:sz w:val="24"/>
                <w:szCs w:val="24"/>
              </w:rPr>
              <w:t xml:space="preserve"> nie będzie</w:t>
            </w:r>
            <w:r w:rsidRPr="00C65D2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wprowadzającym </w:t>
            </w:r>
            <w:r w:rsidRPr="00D82728">
              <w:rPr>
                <w:sz w:val="24"/>
                <w:szCs w:val="24"/>
              </w:rPr>
              <w:t>produkty w opakowaniach na napoje</w:t>
            </w:r>
            <w:r>
              <w:rPr>
                <w:sz w:val="24"/>
                <w:szCs w:val="24"/>
              </w:rPr>
              <w:t xml:space="preserve"> o którym mowa w art. 8 pkt 21</w:t>
            </w:r>
            <w:r w:rsidR="00087A75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 ustawy o opakowaniach w przypadku </w:t>
            </w:r>
            <w:r w:rsidR="00087A75">
              <w:rPr>
                <w:sz w:val="24"/>
                <w:szCs w:val="24"/>
              </w:rPr>
              <w:t>wprowadzenia do obrotu przed 1 października 2025 r.</w:t>
            </w:r>
            <w:r>
              <w:rPr>
                <w:sz w:val="24"/>
                <w:szCs w:val="24"/>
              </w:rPr>
              <w:t xml:space="preserve"> </w:t>
            </w:r>
            <w:r w:rsidR="00087A75" w:rsidRPr="00087A75">
              <w:rPr>
                <w:sz w:val="24"/>
                <w:szCs w:val="24"/>
              </w:rPr>
              <w:t>produktów w opakowaniach na napoje</w:t>
            </w:r>
            <w:r w:rsidR="00F01684">
              <w:rPr>
                <w:sz w:val="24"/>
                <w:szCs w:val="24"/>
              </w:rPr>
              <w:t>, a tym samym nie będzie zobowiązania ponieść opłat</w:t>
            </w:r>
            <w:r w:rsidR="000B3FC0">
              <w:rPr>
                <w:sz w:val="24"/>
                <w:szCs w:val="24"/>
              </w:rPr>
              <w:t>ę</w:t>
            </w:r>
            <w:r w:rsidR="00F01684">
              <w:rPr>
                <w:sz w:val="24"/>
                <w:szCs w:val="24"/>
              </w:rPr>
              <w:t xml:space="preserve"> produktow</w:t>
            </w:r>
            <w:r w:rsidR="000B3FC0">
              <w:rPr>
                <w:sz w:val="24"/>
                <w:szCs w:val="24"/>
              </w:rPr>
              <w:t>ą</w:t>
            </w:r>
            <w:r w:rsidR="00407A5A">
              <w:rPr>
                <w:sz w:val="24"/>
                <w:szCs w:val="24"/>
              </w:rPr>
              <w:t>,</w:t>
            </w:r>
            <w:r w:rsidR="00407A5A" w:rsidRPr="00F01684">
              <w:rPr>
                <w:sz w:val="24"/>
                <w:szCs w:val="24"/>
              </w:rPr>
              <w:t xml:space="preserve"> jeżeli nie wykona obowiązku o którym mowa w art. 21a ust. 1 ww. ustawy</w:t>
            </w:r>
            <w:r w:rsidR="00F01684">
              <w:rPr>
                <w:sz w:val="24"/>
                <w:szCs w:val="24"/>
              </w:rPr>
              <w:t>.</w:t>
            </w:r>
          </w:p>
          <w:p w14:paraId="0ED0320F" w14:textId="176375AA" w:rsidR="002F73F4" w:rsidRPr="003F59C1" w:rsidRDefault="002F73F4" w:rsidP="003F59C1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</w:tc>
      </w:tr>
      <w:tr w:rsidR="00BA1260" w:rsidRPr="00B15526" w14:paraId="11B94544" w14:textId="77777777" w:rsidTr="00064758">
        <w:tc>
          <w:tcPr>
            <w:tcW w:w="3227" w:type="dxa"/>
            <w:tcBorders>
              <w:bottom w:val="single" w:sz="4" w:space="0" w:color="auto"/>
            </w:tcBorders>
          </w:tcPr>
          <w:p w14:paraId="4CDCF6E8" w14:textId="77777777" w:rsidR="00BA1260" w:rsidRPr="00B15526" w:rsidRDefault="00BA1260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bottom w:val="single" w:sz="4" w:space="0" w:color="auto"/>
            </w:tcBorders>
          </w:tcPr>
          <w:p w14:paraId="53F8FAC5" w14:textId="77777777" w:rsidR="00BA1260" w:rsidRPr="00B15526" w:rsidRDefault="00BA1260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</w:tc>
      </w:tr>
      <w:tr w:rsidR="00D2335A" w:rsidRPr="00B15526" w14:paraId="601B785D" w14:textId="77777777" w:rsidTr="00064758">
        <w:tc>
          <w:tcPr>
            <w:tcW w:w="3227" w:type="dxa"/>
            <w:tcBorders>
              <w:top w:val="single" w:sz="4" w:space="0" w:color="auto"/>
            </w:tcBorders>
          </w:tcPr>
          <w:p w14:paraId="0BA2F22F" w14:textId="22709021" w:rsidR="00D2335A" w:rsidRPr="00B15526" w:rsidRDefault="00BF0BBB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 w:rsidRPr="00B15526">
              <w:rPr>
                <w:sz w:val="24"/>
                <w:szCs w:val="24"/>
              </w:rPr>
              <w:t xml:space="preserve"> 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</w:tcBorders>
          </w:tcPr>
          <w:p w14:paraId="0531BC8F" w14:textId="77777777" w:rsidR="00D2335A" w:rsidRPr="00B15526" w:rsidRDefault="00D2335A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</w:tc>
      </w:tr>
      <w:tr w:rsidR="00D2335A" w:rsidRPr="00BA7751" w14:paraId="297D8BE9" w14:textId="77777777" w:rsidTr="00064758">
        <w:tc>
          <w:tcPr>
            <w:tcW w:w="9606" w:type="dxa"/>
            <w:gridSpan w:val="3"/>
          </w:tcPr>
          <w:p w14:paraId="18E56D64" w14:textId="3DA21205" w:rsidR="00D2335A" w:rsidRPr="00B15526" w:rsidRDefault="000F2ED3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 w:rsidRPr="00B15526">
              <w:rPr>
                <w:sz w:val="24"/>
                <w:szCs w:val="24"/>
              </w:rPr>
              <w:t>U</w:t>
            </w:r>
            <w:r w:rsidR="00D2335A" w:rsidRPr="00B15526">
              <w:rPr>
                <w:sz w:val="24"/>
                <w:szCs w:val="24"/>
              </w:rPr>
              <w:t>zasadnienie</w:t>
            </w:r>
          </w:p>
          <w:p w14:paraId="34A2547E" w14:textId="77777777" w:rsidR="000F2ED3" w:rsidRPr="00B15526" w:rsidRDefault="000F2ED3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  <w:p w14:paraId="7AE4E9D0" w14:textId="3853F2EC" w:rsidR="00B67438" w:rsidRPr="00B15526" w:rsidRDefault="008005F4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 w:rsidRPr="00B15526">
              <w:rPr>
                <w:sz w:val="24"/>
                <w:szCs w:val="24"/>
              </w:rPr>
              <w:t>Wnioskiem</w:t>
            </w:r>
            <w:r w:rsidR="003F0C48" w:rsidRPr="00B15526">
              <w:rPr>
                <w:sz w:val="24"/>
                <w:szCs w:val="24"/>
              </w:rPr>
              <w:t xml:space="preserve"> z dnia </w:t>
            </w:r>
            <w:r w:rsidR="00087A75">
              <w:rPr>
                <w:sz w:val="24"/>
                <w:szCs w:val="24"/>
              </w:rPr>
              <w:t>29</w:t>
            </w:r>
            <w:r w:rsidR="00252135" w:rsidRPr="00B15526">
              <w:rPr>
                <w:sz w:val="24"/>
                <w:szCs w:val="24"/>
              </w:rPr>
              <w:t xml:space="preserve"> </w:t>
            </w:r>
            <w:r w:rsidR="00087A75">
              <w:rPr>
                <w:sz w:val="24"/>
                <w:szCs w:val="24"/>
              </w:rPr>
              <w:t>października</w:t>
            </w:r>
            <w:r w:rsidR="00252135" w:rsidRPr="00B15526">
              <w:rPr>
                <w:sz w:val="24"/>
                <w:szCs w:val="24"/>
              </w:rPr>
              <w:t xml:space="preserve"> 202</w:t>
            </w:r>
            <w:r w:rsidR="000620DA">
              <w:rPr>
                <w:sz w:val="24"/>
                <w:szCs w:val="24"/>
              </w:rPr>
              <w:t>5</w:t>
            </w:r>
            <w:r w:rsidR="00252135" w:rsidRPr="00B15526">
              <w:rPr>
                <w:sz w:val="24"/>
                <w:szCs w:val="24"/>
              </w:rPr>
              <w:t xml:space="preserve"> </w:t>
            </w:r>
            <w:r w:rsidR="00B472C6" w:rsidRPr="00B15526">
              <w:rPr>
                <w:sz w:val="24"/>
                <w:szCs w:val="24"/>
              </w:rPr>
              <w:t>r.</w:t>
            </w:r>
            <w:r w:rsidR="004632B5" w:rsidRPr="00B15526">
              <w:rPr>
                <w:sz w:val="24"/>
                <w:szCs w:val="24"/>
              </w:rPr>
              <w:t xml:space="preserve">, </w:t>
            </w:r>
            <w:r w:rsidR="002D04C0">
              <w:rPr>
                <w:sz w:val="24"/>
                <w:szCs w:val="24"/>
              </w:rPr>
              <w:t>XXXXXXXXXXXXXXXXXXXXXXXX</w:t>
            </w:r>
            <w:r w:rsidR="007905D4">
              <w:rPr>
                <w:sz w:val="24"/>
                <w:szCs w:val="24"/>
              </w:rPr>
              <w:t xml:space="preserve"> </w:t>
            </w:r>
            <w:r w:rsidR="00087A75">
              <w:rPr>
                <w:sz w:val="24"/>
                <w:szCs w:val="24"/>
              </w:rPr>
              <w:br/>
            </w:r>
            <w:r w:rsidRPr="00B15526">
              <w:rPr>
                <w:sz w:val="24"/>
                <w:szCs w:val="24"/>
              </w:rPr>
              <w:t xml:space="preserve">z siedzibą </w:t>
            </w:r>
            <w:r w:rsidR="000620DA" w:rsidRPr="000620DA">
              <w:rPr>
                <w:sz w:val="24"/>
                <w:szCs w:val="24"/>
              </w:rPr>
              <w:t xml:space="preserve">w </w:t>
            </w:r>
            <w:r w:rsidR="002D04C0">
              <w:rPr>
                <w:rFonts w:cs="Arial"/>
                <w:sz w:val="24"/>
                <w:szCs w:val="24"/>
              </w:rPr>
              <w:t xml:space="preserve">XXXXXXX </w:t>
            </w:r>
            <w:r w:rsidR="00060018">
              <w:rPr>
                <w:rFonts w:cs="Arial"/>
                <w:sz w:val="24"/>
                <w:szCs w:val="24"/>
              </w:rPr>
              <w:t xml:space="preserve">reprezentowanym przez </w:t>
            </w:r>
            <w:r w:rsidR="002D04C0">
              <w:rPr>
                <w:rFonts w:cs="Arial"/>
                <w:sz w:val="24"/>
                <w:szCs w:val="24"/>
              </w:rPr>
              <w:t>XXXXXXXXXXXXXXXXXXX</w:t>
            </w:r>
            <w:r w:rsidR="007905D4">
              <w:rPr>
                <w:rFonts w:cs="Arial"/>
                <w:sz w:val="24"/>
                <w:szCs w:val="24"/>
              </w:rPr>
              <w:t xml:space="preserve"> </w:t>
            </w:r>
            <w:r w:rsidRPr="00B15526">
              <w:rPr>
                <w:sz w:val="24"/>
                <w:szCs w:val="24"/>
              </w:rPr>
              <w:t>zwan</w:t>
            </w:r>
            <w:r w:rsidR="004F2C90">
              <w:rPr>
                <w:sz w:val="24"/>
                <w:szCs w:val="24"/>
              </w:rPr>
              <w:t>a</w:t>
            </w:r>
            <w:r w:rsidRPr="00B15526">
              <w:rPr>
                <w:sz w:val="24"/>
                <w:szCs w:val="24"/>
              </w:rPr>
              <w:t xml:space="preserve"> dalej Stroną, </w:t>
            </w:r>
            <w:r w:rsidR="004632B5" w:rsidRPr="00B15526">
              <w:rPr>
                <w:sz w:val="24"/>
                <w:szCs w:val="24"/>
              </w:rPr>
              <w:t>zwrócił</w:t>
            </w:r>
            <w:r w:rsidR="004F2C90">
              <w:rPr>
                <w:sz w:val="24"/>
                <w:szCs w:val="24"/>
              </w:rPr>
              <w:t>a</w:t>
            </w:r>
            <w:r w:rsidR="004632B5" w:rsidRPr="00B15526">
              <w:rPr>
                <w:sz w:val="24"/>
                <w:szCs w:val="24"/>
              </w:rPr>
              <w:t xml:space="preserve"> się do Marszałka Województwa Śląskiego </w:t>
            </w:r>
            <w:r w:rsidRPr="00B15526">
              <w:rPr>
                <w:sz w:val="24"/>
                <w:szCs w:val="24"/>
              </w:rPr>
              <w:t>o wydanie</w:t>
            </w:r>
            <w:r w:rsidR="004632B5" w:rsidRPr="00B15526">
              <w:rPr>
                <w:sz w:val="24"/>
                <w:szCs w:val="24"/>
              </w:rPr>
              <w:t xml:space="preserve"> pisemnej interpretacj</w:t>
            </w:r>
            <w:r w:rsidR="00513C8B" w:rsidRPr="00B15526">
              <w:rPr>
                <w:sz w:val="24"/>
                <w:szCs w:val="24"/>
              </w:rPr>
              <w:t>i</w:t>
            </w:r>
            <w:r w:rsidR="00B305A6" w:rsidRPr="00B15526">
              <w:rPr>
                <w:sz w:val="24"/>
                <w:szCs w:val="24"/>
              </w:rPr>
              <w:t xml:space="preserve"> indywidualnej</w:t>
            </w:r>
            <w:r w:rsidR="004632B5" w:rsidRPr="00B15526">
              <w:rPr>
                <w:sz w:val="24"/>
                <w:szCs w:val="24"/>
              </w:rPr>
              <w:t xml:space="preserve"> co do zakresu i sposobu stosowania przepisów, z których wynika obowiązek świadczenia przez </w:t>
            </w:r>
            <w:r w:rsidRPr="00B15526">
              <w:rPr>
                <w:sz w:val="24"/>
                <w:szCs w:val="24"/>
              </w:rPr>
              <w:t>Stronę</w:t>
            </w:r>
            <w:r w:rsidR="004632B5" w:rsidRPr="00B15526">
              <w:rPr>
                <w:sz w:val="24"/>
                <w:szCs w:val="24"/>
              </w:rPr>
              <w:t xml:space="preserve"> daniny publicznej w postaci opłaty</w:t>
            </w:r>
            <w:r w:rsidR="00013D4C">
              <w:rPr>
                <w:sz w:val="24"/>
                <w:szCs w:val="24"/>
              </w:rPr>
              <w:t xml:space="preserve"> produktowej o której mowa w art. 34 ust.</w:t>
            </w:r>
            <w:r w:rsidR="00060018">
              <w:rPr>
                <w:sz w:val="24"/>
                <w:szCs w:val="24"/>
              </w:rPr>
              <w:t>2c</w:t>
            </w:r>
            <w:r w:rsidR="00013D4C">
              <w:rPr>
                <w:sz w:val="24"/>
                <w:szCs w:val="24"/>
              </w:rPr>
              <w:t xml:space="preserve"> ustawy opakowaniowej</w:t>
            </w:r>
            <w:r w:rsidR="009C48F3" w:rsidRPr="00B15526">
              <w:rPr>
                <w:sz w:val="24"/>
                <w:szCs w:val="24"/>
              </w:rPr>
              <w:t>.</w:t>
            </w:r>
            <w:r w:rsidR="00D83077" w:rsidRPr="00B15526">
              <w:rPr>
                <w:sz w:val="24"/>
                <w:szCs w:val="24"/>
              </w:rPr>
              <w:t xml:space="preserve"> </w:t>
            </w:r>
          </w:p>
          <w:p w14:paraId="5BAB744B" w14:textId="0D48E9DD" w:rsidR="00B67438" w:rsidRPr="00B15526" w:rsidRDefault="00893630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 w:rsidRPr="00893630">
              <w:rPr>
                <w:sz w:val="24"/>
                <w:szCs w:val="24"/>
              </w:rPr>
              <w:t xml:space="preserve">Zgodnie z art. 34 ustawy Prawo przedsiębiorców  przedsiębiorca może złożyć do właściwego organu wniosek o wydanie wyjaśnienia co do zakresu i sposobu stosowania przepisów, z których wynika obowiązek świadczenia przez przedsiębiorcę daniny publicznej, w jego indywidualnej sprawie (interpretacja indywidualna). Przez organ właściwy należy tu rozumieć podmiot egzekwujący obowiązek określony w tych przepisach. Należy podkreślić, że </w:t>
            </w:r>
            <w:r w:rsidR="00FB7F98">
              <w:rPr>
                <w:sz w:val="24"/>
                <w:szCs w:val="24"/>
              </w:rPr>
              <w:t>w przypadku opłaty produktowej zgodnie z art. 8 pkt 7 litera a</w:t>
            </w:r>
            <w:r w:rsidR="00407A5A">
              <w:rPr>
                <w:sz w:val="24"/>
                <w:szCs w:val="24"/>
              </w:rPr>
              <w:t>)</w:t>
            </w:r>
            <w:r w:rsidR="00FB7F98">
              <w:rPr>
                <w:sz w:val="24"/>
                <w:szCs w:val="24"/>
              </w:rPr>
              <w:t xml:space="preserve"> ustawy opakowaniowej </w:t>
            </w:r>
            <w:r w:rsidR="00E001CA" w:rsidRPr="00E001CA">
              <w:rPr>
                <w:sz w:val="24"/>
                <w:szCs w:val="24"/>
              </w:rPr>
              <w:t xml:space="preserve">właściwym do wydania interpretacji indywidualnej jest </w:t>
            </w:r>
            <w:r w:rsidR="00FB7F98" w:rsidRPr="00FB7F98">
              <w:rPr>
                <w:sz w:val="24"/>
                <w:szCs w:val="24"/>
              </w:rPr>
              <w:t>marszał</w:t>
            </w:r>
            <w:r w:rsidR="00FB7F98">
              <w:rPr>
                <w:sz w:val="24"/>
                <w:szCs w:val="24"/>
              </w:rPr>
              <w:t>e</w:t>
            </w:r>
            <w:r w:rsidR="00FB7F98" w:rsidRPr="00FB7F98">
              <w:rPr>
                <w:sz w:val="24"/>
                <w:szCs w:val="24"/>
              </w:rPr>
              <w:t>k województwa właściwego ze względu na siedzibę lub miejsce zamieszkania przedsiębiorcy</w:t>
            </w:r>
            <w:r w:rsidRPr="00893630">
              <w:rPr>
                <w:sz w:val="24"/>
                <w:szCs w:val="24"/>
              </w:rPr>
              <w:t>. Strona dopełniła wymagań dla wniosku o wydanie interpretacji indywidualnej jakie wynikają z art. 34 ust. 1, 3, 4, 6 ustawy Prawo przedsiębiorców (t.j. Dz.U. z 2023 r. poz. 221).</w:t>
            </w:r>
          </w:p>
          <w:p w14:paraId="0FCEB1D0" w14:textId="2D25A63C" w:rsidR="004A25C9" w:rsidRPr="00B15526" w:rsidRDefault="004A25C9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  <w:p w14:paraId="3EDFDE71" w14:textId="43FE6E47" w:rsidR="0089339E" w:rsidRPr="00613FC1" w:rsidRDefault="0089339E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 w:rsidRPr="00613FC1">
              <w:rPr>
                <w:sz w:val="24"/>
                <w:szCs w:val="24"/>
              </w:rPr>
              <w:t>Przedstawiony</w:t>
            </w:r>
            <w:r w:rsidR="00BB7848" w:rsidRPr="00613FC1">
              <w:rPr>
                <w:sz w:val="24"/>
                <w:szCs w:val="24"/>
              </w:rPr>
              <w:t xml:space="preserve"> przez Stronę </w:t>
            </w:r>
            <w:r w:rsidRPr="00613FC1">
              <w:rPr>
                <w:sz w:val="24"/>
                <w:szCs w:val="24"/>
              </w:rPr>
              <w:t>stan</w:t>
            </w:r>
            <w:r w:rsidR="007D62F6" w:rsidRPr="00613FC1">
              <w:rPr>
                <w:sz w:val="24"/>
                <w:szCs w:val="24"/>
              </w:rPr>
              <w:t>/y</w:t>
            </w:r>
            <w:r w:rsidRPr="00613FC1">
              <w:rPr>
                <w:sz w:val="24"/>
                <w:szCs w:val="24"/>
              </w:rPr>
              <w:t xml:space="preserve"> faktyczny</w:t>
            </w:r>
            <w:r w:rsidR="007D62F6" w:rsidRPr="00613FC1">
              <w:rPr>
                <w:sz w:val="24"/>
                <w:szCs w:val="24"/>
              </w:rPr>
              <w:t>/e</w:t>
            </w:r>
            <w:r w:rsidR="006560C2" w:rsidRPr="00613FC1">
              <w:rPr>
                <w:sz w:val="24"/>
                <w:szCs w:val="24"/>
              </w:rPr>
              <w:t xml:space="preserve"> </w:t>
            </w:r>
            <w:r w:rsidR="00BB7848" w:rsidRPr="00613FC1">
              <w:rPr>
                <w:sz w:val="24"/>
                <w:szCs w:val="24"/>
              </w:rPr>
              <w:t>przedstawia się, jak poniżej</w:t>
            </w:r>
            <w:r w:rsidRPr="00613FC1">
              <w:rPr>
                <w:sz w:val="24"/>
                <w:szCs w:val="24"/>
              </w:rPr>
              <w:t>.</w:t>
            </w:r>
          </w:p>
          <w:p w14:paraId="780724D2" w14:textId="14377079" w:rsidR="007103C9" w:rsidRDefault="00E001CA" w:rsidP="007103C9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 w:rsidRPr="00E001CA">
              <w:rPr>
                <w:sz w:val="24"/>
                <w:szCs w:val="24"/>
              </w:rPr>
              <w:t xml:space="preserve">Strona jest przedsiębiorcą wpisanym do Krajowego Rejestru Sądowego pod </w:t>
            </w:r>
            <w:r w:rsidR="00E0269D">
              <w:rPr>
                <w:sz w:val="24"/>
                <w:szCs w:val="24"/>
              </w:rPr>
              <w:t>XXXXXXXXXXXXXXX</w:t>
            </w:r>
            <w:r w:rsidRPr="00E001CA">
              <w:rPr>
                <w:sz w:val="24"/>
                <w:szCs w:val="24"/>
              </w:rPr>
              <w:t xml:space="preserve">, </w:t>
            </w:r>
            <w:r w:rsidR="00E0269D">
              <w:rPr>
                <w:sz w:val="24"/>
                <w:szCs w:val="24"/>
              </w:rPr>
              <w:t>XXXXXXXXXXXXX</w:t>
            </w:r>
            <w:r>
              <w:rPr>
                <w:sz w:val="24"/>
                <w:szCs w:val="24"/>
              </w:rPr>
              <w:t xml:space="preserve"> </w:t>
            </w:r>
            <w:r w:rsidRPr="00E001CA">
              <w:rPr>
                <w:sz w:val="24"/>
                <w:szCs w:val="24"/>
              </w:rPr>
              <w:t xml:space="preserve">z siedzibą w </w:t>
            </w:r>
            <w:r w:rsidR="00E0269D">
              <w:rPr>
                <w:sz w:val="24"/>
                <w:szCs w:val="24"/>
              </w:rPr>
              <w:t>XXXXXXXXXXX</w:t>
            </w:r>
            <w:r w:rsidR="0089339E" w:rsidRPr="00B15526">
              <w:rPr>
                <w:sz w:val="24"/>
                <w:szCs w:val="24"/>
              </w:rPr>
              <w:t xml:space="preserve">. </w:t>
            </w:r>
            <w:r w:rsidR="001366D9" w:rsidRPr="00B15526">
              <w:rPr>
                <w:sz w:val="24"/>
                <w:szCs w:val="24"/>
              </w:rPr>
              <w:t>Strona</w:t>
            </w:r>
            <w:r w:rsidR="00516D43" w:rsidRPr="00B15526">
              <w:rPr>
                <w:sz w:val="24"/>
                <w:szCs w:val="24"/>
              </w:rPr>
              <w:t xml:space="preserve"> </w:t>
            </w:r>
            <w:r w:rsidR="00060018">
              <w:rPr>
                <w:sz w:val="24"/>
                <w:szCs w:val="24"/>
              </w:rPr>
              <w:t>prowadzi działalność m.in. w zakresie wewnątrzwspólnot</w:t>
            </w:r>
            <w:r w:rsidR="00D7466C">
              <w:rPr>
                <w:sz w:val="24"/>
                <w:szCs w:val="24"/>
              </w:rPr>
              <w:t>ow</w:t>
            </w:r>
            <w:r w:rsidR="00060018">
              <w:rPr>
                <w:sz w:val="24"/>
                <w:szCs w:val="24"/>
              </w:rPr>
              <w:t>ym nabyciem (dalej W</w:t>
            </w:r>
            <w:r w:rsidR="004210D6">
              <w:rPr>
                <w:sz w:val="24"/>
                <w:szCs w:val="24"/>
              </w:rPr>
              <w:t>NT</w:t>
            </w:r>
            <w:r w:rsidR="00060018">
              <w:rPr>
                <w:sz w:val="24"/>
                <w:szCs w:val="24"/>
              </w:rPr>
              <w:t>)</w:t>
            </w:r>
            <w:r w:rsidR="00D803D2">
              <w:rPr>
                <w:sz w:val="24"/>
                <w:szCs w:val="24"/>
              </w:rPr>
              <w:t xml:space="preserve"> oraz importem produktów w opakowaniach na napoje </w:t>
            </w:r>
            <w:r w:rsidR="00ED6679">
              <w:rPr>
                <w:sz w:val="24"/>
                <w:szCs w:val="24"/>
              </w:rPr>
              <w:t xml:space="preserve">tj. napojów w butelkach </w:t>
            </w:r>
            <w:r w:rsidR="00ED6679">
              <w:rPr>
                <w:sz w:val="24"/>
                <w:szCs w:val="24"/>
              </w:rPr>
              <w:lastRenderedPageBreak/>
              <w:t xml:space="preserve">jednorazowego użytku z tworzyw sztucznych o pojemności do 3 litrów oraz napoje w puszkach metalowych do 1 litra. Strona sprzedaje swoje produkty na terenie kraju jak i za granicę, natomiast nie prowadzi sprzedaży bezpośredniej użytkownikom końcowym. Strona nie zawarła umowy wskazanej w art. 40h ust. 3 tj. z podmiotem reprezentującym dotyczącym przystąpienia do systemu kaucyjnego w dniu składania wniosku. Strona dokonywała importu jak i WNT produktów w opakowaniach na napoje przed 1 października 2025 r., </w:t>
            </w:r>
            <w:r w:rsidR="00F857BB">
              <w:rPr>
                <w:sz w:val="24"/>
                <w:szCs w:val="24"/>
              </w:rPr>
              <w:t>po tej dacie oraz planuje import i WNT tych produktów również po 1 stycznia 2026 r.</w:t>
            </w:r>
          </w:p>
          <w:p w14:paraId="2DD9DA7A" w14:textId="06CD0A73" w:rsidR="00F857BB" w:rsidRDefault="00F857BB" w:rsidP="007103C9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Strona wskazuje</w:t>
            </w:r>
            <w:r w:rsidR="004210D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że część </w:t>
            </w:r>
            <w:r w:rsidR="00407A5A">
              <w:rPr>
                <w:sz w:val="24"/>
                <w:szCs w:val="24"/>
              </w:rPr>
              <w:t>sprowadzanych</w:t>
            </w:r>
            <w:r>
              <w:rPr>
                <w:sz w:val="24"/>
                <w:szCs w:val="24"/>
              </w:rPr>
              <w:t xml:space="preserve"> produktów nie będzie używana oraz dystrybuowana w kraju z uwagi na ochronę tajemnicy handlowej tj. informacji o kontrahentach poza granicami kraju, na rzecz których dokonuje</w:t>
            </w:r>
            <w:r w:rsidR="004210D6">
              <w:rPr>
                <w:sz w:val="24"/>
                <w:szCs w:val="24"/>
              </w:rPr>
              <w:t xml:space="preserve"> sprzedaży tych produktów. Przed ich sprzedażą Strona dokonuje kontroli jakości </w:t>
            </w:r>
            <w:r w:rsidR="008D19FB">
              <w:rPr>
                <w:sz w:val="24"/>
                <w:szCs w:val="24"/>
              </w:rPr>
              <w:t>sprowadzanych</w:t>
            </w:r>
            <w:r w:rsidR="004210D6">
              <w:rPr>
                <w:sz w:val="24"/>
                <w:szCs w:val="24"/>
              </w:rPr>
              <w:t xml:space="preserve"> produktów. Strona wskazuje, że ta sama sytuacja występuje podczas importu lub WNT swoich produktów, które sprzedaje innemu przedsiębiorcy działającemu na terytorium kraju, który następnie dokonuje ich eksportu lub wewn</w:t>
            </w:r>
            <w:r w:rsidR="00D7466C">
              <w:rPr>
                <w:sz w:val="24"/>
                <w:szCs w:val="24"/>
              </w:rPr>
              <w:t>ą</w:t>
            </w:r>
            <w:r w:rsidR="004210D6">
              <w:rPr>
                <w:sz w:val="24"/>
                <w:szCs w:val="24"/>
              </w:rPr>
              <w:t>trzwspólnot</w:t>
            </w:r>
            <w:r w:rsidR="00D7466C">
              <w:rPr>
                <w:sz w:val="24"/>
                <w:szCs w:val="24"/>
              </w:rPr>
              <w:t>o</w:t>
            </w:r>
            <w:r w:rsidR="004210D6">
              <w:rPr>
                <w:sz w:val="24"/>
                <w:szCs w:val="24"/>
              </w:rPr>
              <w:t xml:space="preserve">wej dostawy (dalej WDT). Strona wskazuje również, że w powyższej sytuacji na żadnym z etapów produkty w opakowaniach na napoje nie są importowane/WNT z zamiarem ich dystrybucji na terenie kraju, ponieważ celem jest </w:t>
            </w:r>
            <w:r w:rsidR="00010E21">
              <w:rPr>
                <w:sz w:val="24"/>
                <w:szCs w:val="24"/>
              </w:rPr>
              <w:t>eksport/WDT.</w:t>
            </w:r>
            <w:r w:rsidR="00205B88">
              <w:rPr>
                <w:sz w:val="24"/>
                <w:szCs w:val="24"/>
              </w:rPr>
              <w:t xml:space="preserve"> </w:t>
            </w:r>
          </w:p>
          <w:p w14:paraId="2FEA7B22" w14:textId="6915B87A" w:rsidR="00205B88" w:rsidRPr="00B15526" w:rsidRDefault="00205B88" w:rsidP="007103C9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Strona wskazuje również , że sprzedaje swoje produkty zarówno w kraju jak i za granicą, głównie na terenie krajów Unii Europejskiej.</w:t>
            </w:r>
          </w:p>
          <w:p w14:paraId="109EAE09" w14:textId="5A25BAF7" w:rsidR="00CA038C" w:rsidRPr="00B15526" w:rsidRDefault="00CA038C" w:rsidP="00EF7044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  <w:p w14:paraId="4F9AC03A" w14:textId="5FBF37E0" w:rsidR="00C644B4" w:rsidRPr="00613FC1" w:rsidRDefault="00C644B4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 w:rsidRPr="00613FC1">
              <w:rPr>
                <w:sz w:val="24"/>
                <w:szCs w:val="24"/>
              </w:rPr>
              <w:t xml:space="preserve">Uzasadnienie prawne w świetle przedstawionego przez </w:t>
            </w:r>
            <w:r w:rsidR="00B67028" w:rsidRPr="00613FC1">
              <w:rPr>
                <w:sz w:val="24"/>
                <w:szCs w:val="24"/>
              </w:rPr>
              <w:t>Stronę</w:t>
            </w:r>
            <w:r w:rsidR="00FD5DDF" w:rsidRPr="00613FC1">
              <w:rPr>
                <w:sz w:val="24"/>
                <w:szCs w:val="24"/>
              </w:rPr>
              <w:t xml:space="preserve"> stanu faktycznego.</w:t>
            </w:r>
          </w:p>
          <w:p w14:paraId="7F257EDA" w14:textId="5C807C09" w:rsidR="00D83077" w:rsidRPr="00613FC1" w:rsidRDefault="00D83077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  <w:p w14:paraId="5A7DCA70" w14:textId="40153D99" w:rsidR="0063639A" w:rsidRDefault="0063639A" w:rsidP="00431C76">
            <w:pPr>
              <w:pStyle w:val="Arial10i50"/>
              <w:numPr>
                <w:ilvl w:val="0"/>
                <w:numId w:val="1"/>
              </w:numPr>
              <w:spacing w:line="3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zgodnie z art. </w:t>
            </w:r>
            <w:r w:rsidR="007D6CAB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</w:t>
            </w:r>
            <w:r w:rsidR="007D6CAB">
              <w:rPr>
                <w:sz w:val="24"/>
                <w:szCs w:val="24"/>
              </w:rPr>
              <w:t>pkt</w:t>
            </w:r>
            <w:r>
              <w:rPr>
                <w:sz w:val="24"/>
                <w:szCs w:val="24"/>
              </w:rPr>
              <w:t xml:space="preserve"> </w:t>
            </w:r>
            <w:r w:rsidR="007D6CAB">
              <w:rPr>
                <w:sz w:val="24"/>
                <w:szCs w:val="24"/>
              </w:rPr>
              <w:t>6a</w:t>
            </w:r>
            <w:r>
              <w:rPr>
                <w:sz w:val="24"/>
                <w:szCs w:val="24"/>
              </w:rPr>
              <w:t xml:space="preserve"> ustawy o opakowaniach, </w:t>
            </w:r>
            <w:r w:rsidR="007D6CAB" w:rsidRPr="007D6CAB">
              <w:rPr>
                <w:sz w:val="24"/>
                <w:szCs w:val="24"/>
              </w:rPr>
              <w:t>kaucji - rozumie się przez to określoną kwotę pieniężną pobieraną w momencie sprzedaży produktu w opakowaniu na napoje jednorazowego albo wielokrotnego użytku, o których mowa w załączniku nr 1a do ustawy, będącego napojem, zwracaną w momencie zwrotu odpowiednio opakowania objętego systemem kaucyjnym albo odpadu opakowaniowego powstałego z opakowania objętego systemem kaucyjnym</w:t>
            </w:r>
            <w:r>
              <w:rPr>
                <w:sz w:val="24"/>
                <w:szCs w:val="24"/>
              </w:rPr>
              <w:t>;</w:t>
            </w:r>
          </w:p>
          <w:p w14:paraId="4FF59A93" w14:textId="43509C8B" w:rsidR="00BA7751" w:rsidRDefault="00BA7751" w:rsidP="00431C76">
            <w:pPr>
              <w:pStyle w:val="Arial10i50"/>
              <w:numPr>
                <w:ilvl w:val="0"/>
                <w:numId w:val="1"/>
              </w:numPr>
              <w:spacing w:line="320" w:lineRule="exact"/>
              <w:rPr>
                <w:sz w:val="24"/>
                <w:szCs w:val="24"/>
              </w:rPr>
            </w:pPr>
            <w:r w:rsidRPr="00BA7751">
              <w:rPr>
                <w:sz w:val="24"/>
                <w:szCs w:val="24"/>
              </w:rPr>
              <w:t xml:space="preserve">zgodnie z art. 8 pkt </w:t>
            </w:r>
            <w:r>
              <w:rPr>
                <w:sz w:val="24"/>
                <w:szCs w:val="24"/>
              </w:rPr>
              <w:t>9</w:t>
            </w:r>
            <w:r w:rsidRPr="00BA7751">
              <w:rPr>
                <w:sz w:val="24"/>
                <w:szCs w:val="24"/>
              </w:rPr>
              <w:t xml:space="preserve">  ustawy o opakowaniach</w:t>
            </w:r>
            <w:r>
              <w:rPr>
                <w:sz w:val="24"/>
                <w:szCs w:val="24"/>
              </w:rPr>
              <w:t xml:space="preserve">, </w:t>
            </w:r>
            <w:r w:rsidRPr="00BA7751">
              <w:rPr>
                <w:sz w:val="24"/>
                <w:szCs w:val="24"/>
              </w:rPr>
              <w:t xml:space="preserve"> opakowaniu wielokrotnego użytku - rozumie się przez to opakowanie przeznaczone, zaprojektowane i wprowadzone do obrotu tak, aby osiągnąć w ramach jednego cyklu życia wielokrotną rotację przez powtórne napełnianie lub ponowne użycie do tego samego celu, do którego było pierwotnie przeznaczone</w:t>
            </w:r>
            <w:r w:rsidR="001D72D6">
              <w:rPr>
                <w:sz w:val="24"/>
                <w:szCs w:val="24"/>
              </w:rPr>
              <w:t>;</w:t>
            </w:r>
          </w:p>
          <w:p w14:paraId="06924C54" w14:textId="48501147" w:rsidR="001D72D6" w:rsidRDefault="001D72D6" w:rsidP="00431C76">
            <w:pPr>
              <w:pStyle w:val="Arial10i50"/>
              <w:numPr>
                <w:ilvl w:val="0"/>
                <w:numId w:val="1"/>
              </w:numPr>
              <w:spacing w:line="3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zgodnie z art. 8 pkt 11 ustawy o opakowaniach</w:t>
            </w:r>
            <w:r w:rsidRPr="001D72D6">
              <w:rPr>
                <w:sz w:val="24"/>
                <w:szCs w:val="24"/>
              </w:rPr>
              <w:t xml:space="preserve"> przedsiębiorcy - rozumie się przez to przedsiębiorcę w rozumieniu przepisów ustawy z dnia 6 marca 2018 r. - Prawo przedsiębiorców (Dz.U. z 2024 r. poz. 236, z późn. zm.3);</w:t>
            </w:r>
          </w:p>
          <w:p w14:paraId="1388C808" w14:textId="2B898DE4" w:rsidR="001D72D6" w:rsidRDefault="001D72D6" w:rsidP="00431C76">
            <w:pPr>
              <w:pStyle w:val="Arial10i50"/>
              <w:numPr>
                <w:ilvl w:val="0"/>
                <w:numId w:val="1"/>
              </w:numPr>
              <w:spacing w:line="3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zgodnie z art. 8 pkt 13a ustawy o opakowaniach</w:t>
            </w:r>
            <w:r w:rsidR="00F3234E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1D72D6">
              <w:rPr>
                <w:sz w:val="24"/>
                <w:szCs w:val="24"/>
              </w:rPr>
              <w:t>systemie kaucyjnym - rozumie się przez to system, w którym przy sprzedaży produktów w opakowaniach na napoje jednorazowego albo wielokrotnego użytku, o których mowa w załączniku nr 1a do ustawy, będących napojami, pobierana jest kaucja, która jest zwracana użytkownikowi końcowemu w momencie zwrotu odpowiednio opakowania objętego systemem kaucyjnym albo odpadu opakowaniowego powstałego z opakowania objętego systemem kaucyjnym;</w:t>
            </w:r>
          </w:p>
          <w:p w14:paraId="01F656E8" w14:textId="4017B226" w:rsidR="001D72D6" w:rsidRDefault="001D72D6" w:rsidP="00431C76">
            <w:pPr>
              <w:pStyle w:val="Arial10i50"/>
              <w:numPr>
                <w:ilvl w:val="0"/>
                <w:numId w:val="1"/>
              </w:numPr>
              <w:spacing w:line="3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zgodnie z art. 8 pkt 15ba ustawy o opakowaniach, </w:t>
            </w:r>
            <w:r w:rsidRPr="001D72D6">
              <w:rPr>
                <w:sz w:val="24"/>
                <w:szCs w:val="24"/>
              </w:rPr>
              <w:t>uruchomieniu systemu kaucyjnego - rozumie się przez to dzień, od którego system kaucyjny jest prowadzony przez podmiot reprezentujący zgodnie z zasadami określonymi w art. 40g ust. 1, jednak nie wcześniejszy niż dzień 1 października 2025 r.;</w:t>
            </w:r>
          </w:p>
          <w:p w14:paraId="681A4022" w14:textId="1042B227" w:rsidR="001D72D6" w:rsidRDefault="001D72D6" w:rsidP="00431C76">
            <w:pPr>
              <w:pStyle w:val="Arial10i50"/>
              <w:numPr>
                <w:ilvl w:val="0"/>
                <w:numId w:val="1"/>
              </w:numPr>
              <w:spacing w:line="3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zgodnie z art. 8 pkt 21a ustawy o opakowaniach, </w:t>
            </w:r>
            <w:r>
              <w:t xml:space="preserve"> </w:t>
            </w:r>
            <w:r w:rsidRPr="001D72D6">
              <w:rPr>
                <w:sz w:val="24"/>
                <w:szCs w:val="24"/>
              </w:rPr>
              <w:t>wprowadzającym produkty w opakowaniach na napoje - rozumie się przez to przedsiębiorcę wykonującego działalność gospodarczą w zakresie wprowadzania do obrotu produktów w opakowaniach na napoje jednorazowego albo wielokrotnego użytku, o których mowa w załączniku nr 1a do ustawy, będących napojami, z wyłączeniem sprzedaży bezpośredniej polegającej na dostarczaniu napojów w opakowaniach przez wprowadzającego bezpośrednio produkty w opakowaniach na napoje;</w:t>
            </w:r>
          </w:p>
          <w:p w14:paraId="5EBB1D42" w14:textId="2E44D4C1" w:rsidR="00613FC1" w:rsidRPr="00071EB4" w:rsidRDefault="001D72D6" w:rsidP="00071EB4">
            <w:pPr>
              <w:pStyle w:val="Arial10i50"/>
              <w:numPr>
                <w:ilvl w:val="0"/>
                <w:numId w:val="1"/>
              </w:numPr>
              <w:spacing w:line="3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zgodnie z art. 8 pkt 21</w:t>
            </w:r>
            <w:r w:rsidR="00010E21">
              <w:rPr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 xml:space="preserve"> ustawy o opakowaniach, </w:t>
            </w:r>
            <w:r>
              <w:t xml:space="preserve"> </w:t>
            </w:r>
            <w:r w:rsidRPr="001D72D6">
              <w:rPr>
                <w:sz w:val="24"/>
                <w:szCs w:val="24"/>
              </w:rPr>
              <w:t>wprowadzającym bezpośrednio produkty w opakowaniach na napoje - rozumie się przez to przedsiębiorcę wykonującego działalność gospodarczą w zakresie wprowadzania do obrotu produktów w opakowaniach na napoje wielokrotnego użytku, o których mowa w poz. 3 załącznika nr 1a do ustawy, będących napojami, dokonującego wyłącznie sprzedaży bezpośredniej polegającej na dostarczaniu napojów w opakowaniach przez wprowadzającego bezpośrednio produkty w opakowaniach na napoje do miejsca ustalonego między tym wprowadzającym a nabywającym i jednocześnie odbieraniu przez tego wprowadzającego opakowań po produktach tego samego rodzaju, wprowadzonych do obrotu przez tego samego wprowadzającego;</w:t>
            </w:r>
          </w:p>
          <w:p w14:paraId="164E2F53" w14:textId="77777777" w:rsidR="00AB2EC4" w:rsidRDefault="00613FC1" w:rsidP="00B7543B">
            <w:pPr>
              <w:pStyle w:val="Arial10i50"/>
              <w:numPr>
                <w:ilvl w:val="0"/>
                <w:numId w:val="1"/>
              </w:numPr>
              <w:spacing w:line="320" w:lineRule="exact"/>
              <w:rPr>
                <w:sz w:val="24"/>
                <w:szCs w:val="24"/>
              </w:rPr>
            </w:pPr>
            <w:r w:rsidRPr="00AB2EC4">
              <w:rPr>
                <w:sz w:val="24"/>
                <w:szCs w:val="24"/>
              </w:rPr>
              <w:t>zgodnie z art. 8 pkt 24  ustawy o opakowaniach,  wprowadzeniu do obrotu - rozumie się przez to odpłatne albo nieodpłatne udostępnienie opakowań lub produktów w opakowaniach po raz pierwszy na terytorium kraju w celu używania lub dystrybucji; za wprowadzenie do obrotu uważa się także:</w:t>
            </w:r>
          </w:p>
          <w:p w14:paraId="6DC364C0" w14:textId="74106D05" w:rsidR="00613FC1" w:rsidRDefault="00613FC1" w:rsidP="00613FC1">
            <w:pPr>
              <w:pStyle w:val="Arial10i50"/>
              <w:numPr>
                <w:ilvl w:val="0"/>
                <w:numId w:val="28"/>
              </w:numPr>
              <w:rPr>
                <w:sz w:val="24"/>
                <w:szCs w:val="24"/>
              </w:rPr>
            </w:pPr>
            <w:r w:rsidRPr="00613FC1">
              <w:rPr>
                <w:sz w:val="24"/>
                <w:szCs w:val="24"/>
              </w:rPr>
              <w:t>import produktów w opakowaniach,</w:t>
            </w:r>
          </w:p>
          <w:p w14:paraId="353340F8" w14:textId="7C91261F" w:rsidR="00AB2EC4" w:rsidRPr="00AB2EC4" w:rsidRDefault="00AB2EC4" w:rsidP="00AB2EC4">
            <w:pPr>
              <w:pStyle w:val="Akapitzlist"/>
              <w:numPr>
                <w:ilvl w:val="0"/>
                <w:numId w:val="28"/>
              </w:numPr>
              <w:rPr>
                <w:rFonts w:ascii="Arial" w:hAnsi="Arial"/>
                <w:color w:val="000000"/>
                <w:sz w:val="24"/>
                <w:szCs w:val="24"/>
              </w:rPr>
            </w:pPr>
            <w:r w:rsidRPr="00AB2EC4">
              <w:rPr>
                <w:rFonts w:ascii="Arial" w:hAnsi="Arial"/>
                <w:color w:val="000000"/>
                <w:sz w:val="24"/>
                <w:szCs w:val="24"/>
              </w:rPr>
              <w:t>import opakowań,</w:t>
            </w:r>
          </w:p>
          <w:p w14:paraId="7BFD0246" w14:textId="77777777" w:rsidR="00613FC1" w:rsidRPr="00613FC1" w:rsidRDefault="00613FC1" w:rsidP="00613FC1">
            <w:pPr>
              <w:pStyle w:val="Arial10i50"/>
              <w:numPr>
                <w:ilvl w:val="0"/>
                <w:numId w:val="28"/>
              </w:numPr>
              <w:rPr>
                <w:sz w:val="24"/>
                <w:szCs w:val="24"/>
              </w:rPr>
            </w:pPr>
            <w:r w:rsidRPr="00613FC1">
              <w:rPr>
                <w:sz w:val="24"/>
                <w:szCs w:val="24"/>
              </w:rPr>
              <w:t>wewnątrzwspólnotowe nabycie opakowań,</w:t>
            </w:r>
          </w:p>
          <w:p w14:paraId="344D2041" w14:textId="77777777" w:rsidR="00613FC1" w:rsidRPr="00613FC1" w:rsidRDefault="00613FC1" w:rsidP="00613FC1">
            <w:pPr>
              <w:pStyle w:val="Arial10i50"/>
              <w:numPr>
                <w:ilvl w:val="0"/>
                <w:numId w:val="28"/>
              </w:numPr>
              <w:rPr>
                <w:sz w:val="24"/>
                <w:szCs w:val="24"/>
              </w:rPr>
            </w:pPr>
            <w:r w:rsidRPr="00613FC1">
              <w:rPr>
                <w:sz w:val="24"/>
                <w:szCs w:val="24"/>
              </w:rPr>
              <w:t>wewnątrzwspólnotowe nabycie produktów w opakowaniach</w:t>
            </w:r>
          </w:p>
          <w:p w14:paraId="0DDB3BF4" w14:textId="77777777" w:rsidR="00613FC1" w:rsidRPr="00613FC1" w:rsidRDefault="00613FC1" w:rsidP="00613FC1">
            <w:pPr>
              <w:pStyle w:val="Arial10i50"/>
              <w:numPr>
                <w:ilvl w:val="0"/>
                <w:numId w:val="29"/>
              </w:numPr>
              <w:rPr>
                <w:sz w:val="24"/>
                <w:szCs w:val="24"/>
              </w:rPr>
            </w:pPr>
            <w:r w:rsidRPr="00613FC1">
              <w:rPr>
                <w:sz w:val="24"/>
                <w:szCs w:val="24"/>
              </w:rPr>
              <w:t>dokonywane na potrzeby wykonywanej działalności gospodarczej;</w:t>
            </w:r>
          </w:p>
          <w:p w14:paraId="2E97A70E" w14:textId="77777777" w:rsidR="00613FC1" w:rsidRPr="00613FC1" w:rsidRDefault="00613FC1" w:rsidP="00BA7751">
            <w:pPr>
              <w:pStyle w:val="Arial10i50"/>
              <w:numPr>
                <w:ilvl w:val="0"/>
                <w:numId w:val="1"/>
              </w:numPr>
              <w:spacing w:line="320" w:lineRule="exact"/>
              <w:rPr>
                <w:sz w:val="24"/>
                <w:szCs w:val="24"/>
              </w:rPr>
            </w:pPr>
            <w:r w:rsidRPr="00613FC1">
              <w:rPr>
                <w:sz w:val="24"/>
                <w:szCs w:val="24"/>
              </w:rPr>
              <w:t>zgodnie z art. 9 ust. 1  ustawy o opakowaniach, wprowadzenie do obrotu opakowań lub produktów w opakowaniach następuje w dniu:</w:t>
            </w:r>
          </w:p>
          <w:p w14:paraId="0AF08C65" w14:textId="77777777" w:rsidR="00613FC1" w:rsidRPr="00613FC1" w:rsidRDefault="00613FC1" w:rsidP="00613FC1">
            <w:pPr>
              <w:pStyle w:val="Arial10i50"/>
              <w:numPr>
                <w:ilvl w:val="1"/>
                <w:numId w:val="28"/>
              </w:numPr>
              <w:ind w:left="1455"/>
              <w:rPr>
                <w:sz w:val="24"/>
                <w:szCs w:val="24"/>
              </w:rPr>
            </w:pPr>
            <w:r w:rsidRPr="00613FC1">
              <w:rPr>
                <w:sz w:val="24"/>
                <w:szCs w:val="24"/>
              </w:rPr>
              <w:t>ich wydania z magazynu albo przekazania osobie trzeciej, w przypadku opakowań i produktów w opakowaniach wytworzonych na terytorium kraju;</w:t>
            </w:r>
          </w:p>
          <w:p w14:paraId="4946BD08" w14:textId="77777777" w:rsidR="00613FC1" w:rsidRPr="00613FC1" w:rsidRDefault="00613FC1" w:rsidP="00613FC1">
            <w:pPr>
              <w:pStyle w:val="Arial10i50"/>
              <w:numPr>
                <w:ilvl w:val="1"/>
                <w:numId w:val="28"/>
              </w:numPr>
              <w:ind w:left="1455"/>
              <w:rPr>
                <w:sz w:val="24"/>
                <w:szCs w:val="24"/>
              </w:rPr>
            </w:pPr>
            <w:r w:rsidRPr="00613FC1">
              <w:rPr>
                <w:sz w:val="24"/>
                <w:szCs w:val="24"/>
              </w:rPr>
              <w:t>ich przywozu na terytorium kraju;</w:t>
            </w:r>
          </w:p>
          <w:p w14:paraId="519BCE37" w14:textId="3290B512" w:rsidR="00071EB4" w:rsidRPr="00071EB4" w:rsidRDefault="00613FC1" w:rsidP="00071EB4">
            <w:pPr>
              <w:pStyle w:val="Arial10i50"/>
              <w:numPr>
                <w:ilvl w:val="1"/>
                <w:numId w:val="28"/>
              </w:numPr>
              <w:ind w:left="1455"/>
              <w:rPr>
                <w:sz w:val="24"/>
                <w:szCs w:val="24"/>
              </w:rPr>
            </w:pPr>
            <w:r w:rsidRPr="00613FC1">
              <w:rPr>
                <w:sz w:val="24"/>
                <w:szCs w:val="24"/>
              </w:rPr>
              <w:t>wystawienia faktury potwierdzającej odpowiednio wewnątrzwspólnotowe nabycie opakowań albo wewnątrzwspólnotowe nabycie produktów w opakowaniach</w:t>
            </w:r>
            <w:r w:rsidR="00071EB4">
              <w:rPr>
                <w:sz w:val="24"/>
                <w:szCs w:val="24"/>
              </w:rPr>
              <w:t>;</w:t>
            </w:r>
          </w:p>
          <w:p w14:paraId="4AD729C8" w14:textId="182AB4B4" w:rsidR="00613FC1" w:rsidRDefault="00613FC1" w:rsidP="00BA7751">
            <w:pPr>
              <w:pStyle w:val="Arial10i50"/>
              <w:numPr>
                <w:ilvl w:val="0"/>
                <w:numId w:val="1"/>
              </w:numPr>
              <w:spacing w:line="320" w:lineRule="exact"/>
              <w:rPr>
                <w:sz w:val="24"/>
                <w:szCs w:val="24"/>
              </w:rPr>
            </w:pPr>
            <w:r w:rsidRPr="00613FC1">
              <w:rPr>
                <w:sz w:val="24"/>
                <w:szCs w:val="24"/>
              </w:rPr>
              <w:t xml:space="preserve">zgodnie z art. </w:t>
            </w:r>
            <w:r w:rsidR="00071EB4">
              <w:rPr>
                <w:sz w:val="24"/>
                <w:szCs w:val="24"/>
              </w:rPr>
              <w:t>21a</w:t>
            </w:r>
            <w:r w:rsidRPr="00613FC1">
              <w:rPr>
                <w:sz w:val="24"/>
                <w:szCs w:val="24"/>
              </w:rPr>
              <w:t xml:space="preserve"> ust. </w:t>
            </w:r>
            <w:r w:rsidR="00071EB4">
              <w:rPr>
                <w:sz w:val="24"/>
                <w:szCs w:val="24"/>
              </w:rPr>
              <w:t>1</w:t>
            </w:r>
            <w:r w:rsidRPr="00613FC1">
              <w:rPr>
                <w:sz w:val="24"/>
                <w:szCs w:val="24"/>
              </w:rPr>
              <w:t xml:space="preserve"> ustawy o opakowaniach, </w:t>
            </w:r>
            <w:r w:rsidR="00071EB4">
              <w:t xml:space="preserve"> w</w:t>
            </w:r>
            <w:r w:rsidR="00071EB4" w:rsidRPr="00071EB4">
              <w:rPr>
                <w:sz w:val="24"/>
                <w:szCs w:val="24"/>
              </w:rPr>
              <w:t>prowadzający produkty w opakowaniach na napoje jest obowiązany osiągnąć poziomy selektywnego zbierania opakowań i odpadów opakowaniowych co najmniej w wysokości określonej w załączniku nr 1a do ustawy. Do osiągniętych poziomów selektywnego zbierania wlicza się jedynie opakowania i odpady opakowaniowe selektywnie zebrane w ramach systemu kaucyjnego.</w:t>
            </w:r>
            <w:r w:rsidRPr="00613FC1">
              <w:rPr>
                <w:sz w:val="24"/>
                <w:szCs w:val="24"/>
              </w:rPr>
              <w:t>;</w:t>
            </w:r>
          </w:p>
          <w:p w14:paraId="522FFAC3" w14:textId="0B2B8066" w:rsidR="00071EB4" w:rsidRPr="00071EB4" w:rsidRDefault="00071EB4" w:rsidP="00071EB4">
            <w:pPr>
              <w:pStyle w:val="Arial10i50"/>
              <w:numPr>
                <w:ilvl w:val="0"/>
                <w:numId w:val="1"/>
              </w:numPr>
              <w:spacing w:line="320" w:lineRule="exact"/>
              <w:rPr>
                <w:sz w:val="24"/>
                <w:szCs w:val="24"/>
              </w:rPr>
            </w:pPr>
            <w:r w:rsidRPr="00613FC1">
              <w:rPr>
                <w:sz w:val="24"/>
                <w:szCs w:val="24"/>
              </w:rPr>
              <w:t xml:space="preserve">zgodnie z art. </w:t>
            </w:r>
            <w:r>
              <w:rPr>
                <w:sz w:val="24"/>
                <w:szCs w:val="24"/>
              </w:rPr>
              <w:t>21a</w:t>
            </w:r>
            <w:r w:rsidRPr="00613FC1">
              <w:rPr>
                <w:sz w:val="24"/>
                <w:szCs w:val="24"/>
              </w:rPr>
              <w:t xml:space="preserve"> ust. </w:t>
            </w:r>
            <w:r>
              <w:rPr>
                <w:sz w:val="24"/>
                <w:szCs w:val="24"/>
              </w:rPr>
              <w:t>2</w:t>
            </w:r>
            <w:r w:rsidRPr="00613FC1">
              <w:rPr>
                <w:sz w:val="24"/>
                <w:szCs w:val="24"/>
              </w:rPr>
              <w:t xml:space="preserve"> ustawy o opakowaniach, </w:t>
            </w:r>
            <w:r>
              <w:rPr>
                <w:sz w:val="24"/>
                <w:szCs w:val="24"/>
              </w:rPr>
              <w:t>w</w:t>
            </w:r>
            <w:r w:rsidRPr="00071EB4">
              <w:rPr>
                <w:sz w:val="24"/>
                <w:szCs w:val="24"/>
              </w:rPr>
              <w:t xml:space="preserve">prowadzający bezpośrednio produkty w opakowaniach na napoje jest obowiązany osiągnąć poziomy </w:t>
            </w:r>
            <w:r w:rsidRPr="00071EB4">
              <w:rPr>
                <w:sz w:val="24"/>
                <w:szCs w:val="24"/>
              </w:rPr>
              <w:lastRenderedPageBreak/>
              <w:t>selektywnego zbierania opakowań co najmniej w wysokości określonej w poz. 3 załącznika nr 1a do ustawy</w:t>
            </w:r>
            <w:r w:rsidRPr="00613FC1">
              <w:rPr>
                <w:sz w:val="24"/>
                <w:szCs w:val="24"/>
              </w:rPr>
              <w:t>;</w:t>
            </w:r>
          </w:p>
          <w:p w14:paraId="06BEB0A1" w14:textId="50E13D03" w:rsidR="00372660" w:rsidRDefault="00613FC1" w:rsidP="00BA7751">
            <w:pPr>
              <w:pStyle w:val="Arial10i50"/>
              <w:numPr>
                <w:ilvl w:val="0"/>
                <w:numId w:val="1"/>
              </w:numPr>
              <w:spacing w:line="320" w:lineRule="exact"/>
              <w:rPr>
                <w:sz w:val="24"/>
                <w:szCs w:val="24"/>
              </w:rPr>
            </w:pPr>
            <w:r w:rsidRPr="00613FC1">
              <w:rPr>
                <w:sz w:val="24"/>
                <w:szCs w:val="24"/>
              </w:rPr>
              <w:t>zgodnie z art. 34 ust. 2</w:t>
            </w:r>
            <w:r w:rsidR="00071EB4">
              <w:rPr>
                <w:sz w:val="24"/>
                <w:szCs w:val="24"/>
              </w:rPr>
              <w:t>d</w:t>
            </w:r>
            <w:r w:rsidRPr="00613FC1">
              <w:rPr>
                <w:sz w:val="24"/>
                <w:szCs w:val="24"/>
              </w:rPr>
              <w:t xml:space="preserve"> ustawy o opakowaniach, </w:t>
            </w:r>
            <w:r w:rsidR="00B32572">
              <w:rPr>
                <w:sz w:val="24"/>
                <w:szCs w:val="24"/>
              </w:rPr>
              <w:t>w</w:t>
            </w:r>
            <w:r w:rsidR="00071EB4" w:rsidRPr="00071EB4">
              <w:rPr>
                <w:sz w:val="24"/>
                <w:szCs w:val="24"/>
              </w:rPr>
              <w:t>prowadzający bezpośrednio produkty w opakowaniach na napoje, który nie zawarł umowy wskazanej w art. 40h ust. 3 i nie wykonał obowiązku, o którym mowa w art. 21a ust. 2, jest obowiązany wnieść opłatę produktową</w:t>
            </w:r>
            <w:r w:rsidR="00071EB4">
              <w:rPr>
                <w:sz w:val="24"/>
                <w:szCs w:val="24"/>
              </w:rPr>
              <w:t>;</w:t>
            </w:r>
          </w:p>
          <w:p w14:paraId="6BEE8DD4" w14:textId="3526345E" w:rsidR="001C0210" w:rsidRDefault="001C0210" w:rsidP="00BA7751">
            <w:pPr>
              <w:pStyle w:val="Arial10i50"/>
              <w:numPr>
                <w:ilvl w:val="0"/>
                <w:numId w:val="1"/>
              </w:numPr>
              <w:spacing w:line="320" w:lineRule="exact"/>
              <w:rPr>
                <w:sz w:val="24"/>
                <w:szCs w:val="24"/>
              </w:rPr>
            </w:pPr>
            <w:r w:rsidRPr="001C0210">
              <w:rPr>
                <w:sz w:val="24"/>
                <w:szCs w:val="24"/>
              </w:rPr>
              <w:t>zgodnie z art. 34 ust. 2</w:t>
            </w:r>
            <w:r>
              <w:rPr>
                <w:sz w:val="24"/>
                <w:szCs w:val="24"/>
              </w:rPr>
              <w:t>f</w:t>
            </w:r>
            <w:r w:rsidRPr="001C0210">
              <w:rPr>
                <w:sz w:val="24"/>
                <w:szCs w:val="24"/>
              </w:rPr>
              <w:t xml:space="preserve"> ustawy o opakowaniach,</w:t>
            </w:r>
            <w:r>
              <w:rPr>
                <w:sz w:val="24"/>
                <w:szCs w:val="24"/>
              </w:rPr>
              <w:t xml:space="preserve"> </w:t>
            </w:r>
            <w:r w:rsidR="00EC350A">
              <w:rPr>
                <w:sz w:val="24"/>
                <w:szCs w:val="24"/>
              </w:rPr>
              <w:t>w</w:t>
            </w:r>
            <w:r w:rsidRPr="001C0210">
              <w:rPr>
                <w:sz w:val="24"/>
                <w:szCs w:val="24"/>
              </w:rPr>
              <w:t xml:space="preserve"> przypadku gdy wprowadzający bezpośrednio produkty w opakowaniach na napoje, który zawarł umowę wskazaną w art. 40h ust. 3, nie wykonał obowiązku, o którym mowa w art. 21a ust. 2, ten wprowadzający oraz podmiot reprezentujący prowadzący system kaucyjny, do którego ten wprowadzający przystąpił, są obowiązani do wniesienia opłaty produktowej - każdy w wysokości 50%</w:t>
            </w:r>
            <w:r w:rsidR="00EC350A">
              <w:rPr>
                <w:sz w:val="24"/>
                <w:szCs w:val="24"/>
              </w:rPr>
              <w:t>;</w:t>
            </w:r>
          </w:p>
          <w:p w14:paraId="5D4BE89D" w14:textId="78590FFF" w:rsidR="00EC350A" w:rsidRDefault="00EC350A" w:rsidP="00BA7751">
            <w:pPr>
              <w:pStyle w:val="Arial10i50"/>
              <w:numPr>
                <w:ilvl w:val="0"/>
                <w:numId w:val="1"/>
              </w:numPr>
              <w:spacing w:line="320" w:lineRule="exact"/>
              <w:rPr>
                <w:sz w:val="24"/>
                <w:szCs w:val="24"/>
              </w:rPr>
            </w:pPr>
            <w:r w:rsidRPr="001C0210">
              <w:rPr>
                <w:sz w:val="24"/>
                <w:szCs w:val="24"/>
              </w:rPr>
              <w:t>zgodnie z art. 34 ust. 2</w:t>
            </w:r>
            <w:r>
              <w:rPr>
                <w:sz w:val="24"/>
                <w:szCs w:val="24"/>
              </w:rPr>
              <w:t>f</w:t>
            </w:r>
            <w:r w:rsidRPr="001C0210">
              <w:rPr>
                <w:sz w:val="24"/>
                <w:szCs w:val="24"/>
              </w:rPr>
              <w:t xml:space="preserve"> ustawy o opakowaniach,</w:t>
            </w:r>
            <w:r>
              <w:rPr>
                <w:sz w:val="24"/>
                <w:szCs w:val="24"/>
              </w:rPr>
              <w:t xml:space="preserve"> s</w:t>
            </w:r>
            <w:r w:rsidRPr="00EC350A">
              <w:rPr>
                <w:sz w:val="24"/>
                <w:szCs w:val="24"/>
              </w:rPr>
              <w:t>posób obliczania opłaty produktowej określa załącznik nr 2 do ustawy</w:t>
            </w:r>
            <w:r>
              <w:rPr>
                <w:sz w:val="24"/>
                <w:szCs w:val="24"/>
              </w:rPr>
              <w:t>;</w:t>
            </w:r>
          </w:p>
          <w:p w14:paraId="0BC7A1C0" w14:textId="4BB57800" w:rsidR="00235320" w:rsidRDefault="00235320" w:rsidP="00BA7751">
            <w:pPr>
              <w:pStyle w:val="Arial10i50"/>
              <w:numPr>
                <w:ilvl w:val="0"/>
                <w:numId w:val="1"/>
              </w:numPr>
              <w:spacing w:line="320" w:lineRule="exact"/>
              <w:rPr>
                <w:sz w:val="24"/>
                <w:szCs w:val="24"/>
              </w:rPr>
            </w:pPr>
            <w:r w:rsidRPr="00613FC1">
              <w:rPr>
                <w:sz w:val="24"/>
                <w:szCs w:val="24"/>
              </w:rPr>
              <w:t xml:space="preserve">zgodnie z art. </w:t>
            </w:r>
            <w:r>
              <w:rPr>
                <w:sz w:val="24"/>
                <w:szCs w:val="24"/>
              </w:rPr>
              <w:t>40g</w:t>
            </w:r>
            <w:r w:rsidRPr="00613FC1">
              <w:rPr>
                <w:sz w:val="24"/>
                <w:szCs w:val="24"/>
              </w:rPr>
              <w:t xml:space="preserve"> ustawy o opakowaniach,</w:t>
            </w:r>
            <w:r>
              <w:t xml:space="preserve"> </w:t>
            </w:r>
            <w:r>
              <w:rPr>
                <w:sz w:val="24"/>
                <w:szCs w:val="24"/>
              </w:rPr>
              <w:t>s</w:t>
            </w:r>
            <w:r w:rsidRPr="00235320">
              <w:rPr>
                <w:sz w:val="24"/>
                <w:szCs w:val="24"/>
              </w:rPr>
              <w:t>ystem kaucyjny jest prowadzony przez podmiot reprezentujący</w:t>
            </w:r>
            <w:r>
              <w:rPr>
                <w:sz w:val="24"/>
                <w:szCs w:val="24"/>
              </w:rPr>
              <w:t>;</w:t>
            </w:r>
          </w:p>
          <w:p w14:paraId="049C451C" w14:textId="081136F9" w:rsidR="001C0210" w:rsidRDefault="001C0210" w:rsidP="00BA7751">
            <w:pPr>
              <w:pStyle w:val="Arial10i50"/>
              <w:numPr>
                <w:ilvl w:val="0"/>
                <w:numId w:val="1"/>
              </w:numPr>
              <w:spacing w:line="320" w:lineRule="exact"/>
              <w:rPr>
                <w:sz w:val="24"/>
                <w:szCs w:val="24"/>
              </w:rPr>
            </w:pPr>
            <w:r w:rsidRPr="00613FC1">
              <w:rPr>
                <w:sz w:val="24"/>
                <w:szCs w:val="24"/>
              </w:rPr>
              <w:t xml:space="preserve">zgodnie z art. </w:t>
            </w:r>
            <w:r>
              <w:rPr>
                <w:sz w:val="24"/>
                <w:szCs w:val="24"/>
              </w:rPr>
              <w:t>40h</w:t>
            </w:r>
            <w:r w:rsidRPr="00613FC1">
              <w:rPr>
                <w:sz w:val="24"/>
                <w:szCs w:val="24"/>
              </w:rPr>
              <w:t xml:space="preserve"> ust. </w:t>
            </w:r>
            <w:r>
              <w:rPr>
                <w:sz w:val="24"/>
                <w:szCs w:val="24"/>
              </w:rPr>
              <w:t>2</w:t>
            </w:r>
            <w:r w:rsidRPr="00613FC1">
              <w:rPr>
                <w:sz w:val="24"/>
                <w:szCs w:val="24"/>
              </w:rPr>
              <w:t xml:space="preserve"> ustawy o opakowaniach,</w:t>
            </w:r>
            <w:r>
              <w:rPr>
                <w:sz w:val="24"/>
                <w:szCs w:val="24"/>
              </w:rPr>
              <w:t xml:space="preserve"> w</w:t>
            </w:r>
            <w:r w:rsidRPr="001C0210">
              <w:rPr>
                <w:sz w:val="24"/>
                <w:szCs w:val="24"/>
              </w:rPr>
              <w:t xml:space="preserve"> celu realizacji obowiązku, o którym mowa w art. 21a ust. 2, wprowadzający bezpośrednio produkty w opakowaniach na napoje albo grupa tych wprowadzających, a także związek pracodawców lub izba gospodarcza reprezentujące tych wprowadzających mogą ustanowić podmiot reprezentujący i przystąpić do utworzonego przez ten podmiot systemu kaucyjnego albo mogą przystąpić do innego istniejącego systemu kaucyjnego</w:t>
            </w:r>
            <w:r w:rsidR="00010E21">
              <w:rPr>
                <w:sz w:val="24"/>
                <w:szCs w:val="24"/>
              </w:rPr>
              <w:t>;</w:t>
            </w:r>
          </w:p>
          <w:p w14:paraId="79760DD8" w14:textId="08976BA4" w:rsidR="00010E21" w:rsidRPr="00010E21" w:rsidRDefault="00010E21" w:rsidP="00B165D9">
            <w:pPr>
              <w:pStyle w:val="Arial10i50"/>
              <w:numPr>
                <w:ilvl w:val="0"/>
                <w:numId w:val="1"/>
              </w:numPr>
              <w:spacing w:line="320" w:lineRule="exact"/>
              <w:rPr>
                <w:sz w:val="24"/>
                <w:szCs w:val="24"/>
              </w:rPr>
            </w:pPr>
            <w:r w:rsidRPr="00010E21">
              <w:rPr>
                <w:sz w:val="24"/>
                <w:szCs w:val="24"/>
              </w:rPr>
              <w:t>zgodnie z art. 9 ustawy o zmianie ustawy o gospodarce opakowaniami i odpadami opakowaniowymi oraz niektórych innych ustaw (Dz.U. z 2024 r. poz. 1911</w:t>
            </w:r>
            <w:r w:rsidR="007E01A9">
              <w:rPr>
                <w:sz w:val="24"/>
                <w:szCs w:val="24"/>
              </w:rPr>
              <w:t>)</w:t>
            </w:r>
            <w:r w:rsidRPr="00010E21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w</w:t>
            </w:r>
            <w:r w:rsidRPr="00010E21">
              <w:rPr>
                <w:sz w:val="24"/>
                <w:szCs w:val="24"/>
              </w:rPr>
              <w:t xml:space="preserve"> 2025 r. w przypadku opakowań:</w:t>
            </w:r>
          </w:p>
          <w:p w14:paraId="40FE1F9D" w14:textId="550BA084" w:rsidR="00010E21" w:rsidRDefault="00010E21" w:rsidP="00010E21">
            <w:pPr>
              <w:pStyle w:val="Arial10i50"/>
              <w:numPr>
                <w:ilvl w:val="0"/>
                <w:numId w:val="31"/>
              </w:numPr>
              <w:spacing w:line="320" w:lineRule="exact"/>
              <w:rPr>
                <w:sz w:val="24"/>
                <w:szCs w:val="24"/>
              </w:rPr>
            </w:pPr>
            <w:r w:rsidRPr="00010E21">
              <w:rPr>
                <w:sz w:val="24"/>
                <w:szCs w:val="24"/>
              </w:rPr>
              <w:t>o których mowa w poz. 1 i 2 załącznika nr 1a do ustawy zmienianej w art. 1, poziom selektywnego zbierania odpadów opakowaniowych w tym roku kalendarzowym stanowi wyrażona w procentach wartość ilorazu masy odpadów opakowaniowych powstałych z tych opakowań, selektywnie zebranych w ramach systemu kaucyjnego w tym roku oraz masy tych opakowań wprowadzonych do obrotu w okresie od dnia 1 października do dnia 31 grudnia tego roku;</w:t>
            </w:r>
          </w:p>
          <w:p w14:paraId="782B75EC" w14:textId="690887CD" w:rsidR="001C0210" w:rsidRDefault="00010E21" w:rsidP="00010E21">
            <w:pPr>
              <w:pStyle w:val="Arial10i50"/>
              <w:numPr>
                <w:ilvl w:val="0"/>
                <w:numId w:val="31"/>
              </w:numPr>
              <w:spacing w:line="320" w:lineRule="exact"/>
              <w:rPr>
                <w:sz w:val="24"/>
                <w:szCs w:val="24"/>
              </w:rPr>
            </w:pPr>
            <w:r w:rsidRPr="00010E21">
              <w:rPr>
                <w:sz w:val="24"/>
                <w:szCs w:val="24"/>
              </w:rPr>
              <w:t>o których mowa w poz. 3 załącznika nr 1a do ustawy zmienianej w art. 1, poziom selektywnego zbierania opakowań w danym roku kalendarzowym stanowi wyrażona w procentach wartość ilorazu wysokości kaucji zwróconej w danym roku kalendarzowym oraz wysokości kaucji pobranej w okresie od dnia 1 października do dnia 31 grudnia tego roku w ramach systemu kaucyjnego</w:t>
            </w:r>
            <w:r w:rsidR="00976E63">
              <w:rPr>
                <w:sz w:val="24"/>
                <w:szCs w:val="24"/>
              </w:rPr>
              <w:t>;</w:t>
            </w:r>
          </w:p>
          <w:p w14:paraId="7DA03FB0" w14:textId="20398F63" w:rsidR="007E01A9" w:rsidRPr="007E01A9" w:rsidRDefault="007E01A9" w:rsidP="001071CE">
            <w:pPr>
              <w:pStyle w:val="Arial10i50"/>
              <w:numPr>
                <w:ilvl w:val="0"/>
                <w:numId w:val="1"/>
              </w:numPr>
              <w:spacing w:line="320" w:lineRule="exact"/>
              <w:rPr>
                <w:sz w:val="24"/>
                <w:szCs w:val="24"/>
              </w:rPr>
            </w:pPr>
            <w:r w:rsidRPr="007E01A9">
              <w:rPr>
                <w:sz w:val="24"/>
                <w:szCs w:val="24"/>
              </w:rPr>
              <w:t>zgodnie z art. 9 ust. 1 ustawy o zmianie ustawy o gospodarce opakowaniami i odpadami opakowaniowymi oraz niektórych innych ustaw</w:t>
            </w:r>
            <w:r>
              <w:rPr>
                <w:sz w:val="24"/>
                <w:szCs w:val="24"/>
              </w:rPr>
              <w:t xml:space="preserve"> (</w:t>
            </w:r>
            <w:r w:rsidRPr="007E01A9">
              <w:rPr>
                <w:sz w:val="24"/>
                <w:szCs w:val="24"/>
              </w:rPr>
              <w:t>Dz.U. z 2023 r. poz. 1852</w:t>
            </w:r>
            <w:r>
              <w:rPr>
                <w:sz w:val="24"/>
                <w:szCs w:val="24"/>
              </w:rPr>
              <w:t>)</w:t>
            </w:r>
            <w:r w:rsidRPr="007E01A9">
              <w:rPr>
                <w:sz w:val="24"/>
                <w:szCs w:val="24"/>
              </w:rPr>
              <w:t xml:space="preserve">,  </w:t>
            </w:r>
            <w:r>
              <w:rPr>
                <w:sz w:val="24"/>
                <w:szCs w:val="24"/>
              </w:rPr>
              <w:t>o</w:t>
            </w:r>
            <w:r w:rsidRPr="007E01A9">
              <w:rPr>
                <w:sz w:val="24"/>
                <w:szCs w:val="24"/>
              </w:rPr>
              <w:t xml:space="preserve">pakowania, o których mowa w załączniku nr 1a do ustawy zmienianej w art. 1, w których produkty będące napojami zostały wprowadzone do obrotu przez wprowadzających produkty w opakowaniach na napoje lub wprowadzających bezpośrednio produkty w opakowaniach na napoje przed </w:t>
            </w:r>
            <w:r w:rsidRPr="007E01A9">
              <w:rPr>
                <w:sz w:val="24"/>
                <w:szCs w:val="24"/>
              </w:rPr>
              <w:lastRenderedPageBreak/>
              <w:t>dniem przystąpienia do systemu kaucyjnego, mogą być wykorzystywane do momentu ich zużycia, zwrotu lub wyczerpania zapasów</w:t>
            </w:r>
            <w:r>
              <w:rPr>
                <w:sz w:val="24"/>
                <w:szCs w:val="24"/>
              </w:rPr>
              <w:t>.</w:t>
            </w:r>
          </w:p>
          <w:p w14:paraId="074EA9FA" w14:textId="77777777" w:rsidR="007E01A9" w:rsidRDefault="007E01A9" w:rsidP="007E01A9">
            <w:pPr>
              <w:pStyle w:val="Arial10i50"/>
              <w:spacing w:line="320" w:lineRule="exact"/>
              <w:ind w:left="720"/>
              <w:rPr>
                <w:sz w:val="24"/>
                <w:szCs w:val="24"/>
              </w:rPr>
            </w:pPr>
          </w:p>
          <w:p w14:paraId="1A79FC72" w14:textId="6A64FA4E" w:rsidR="00315467" w:rsidRDefault="00DF1915" w:rsidP="00EC350A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 w:rsidRPr="00613FC1">
              <w:rPr>
                <w:sz w:val="24"/>
                <w:szCs w:val="24"/>
              </w:rPr>
              <w:t>Zgodnie z przedstawionym</w:t>
            </w:r>
            <w:r w:rsidR="00EF62B6" w:rsidRPr="00613FC1">
              <w:rPr>
                <w:sz w:val="24"/>
                <w:szCs w:val="24"/>
              </w:rPr>
              <w:t xml:space="preserve"> </w:t>
            </w:r>
            <w:r w:rsidR="00315467">
              <w:rPr>
                <w:sz w:val="24"/>
                <w:szCs w:val="24"/>
              </w:rPr>
              <w:t>pierwszym s</w:t>
            </w:r>
            <w:r w:rsidRPr="00613FC1">
              <w:rPr>
                <w:sz w:val="24"/>
                <w:szCs w:val="24"/>
              </w:rPr>
              <w:t>tanem faktycznym,</w:t>
            </w:r>
            <w:r w:rsidR="00EF62B6" w:rsidRPr="00613FC1">
              <w:rPr>
                <w:sz w:val="24"/>
                <w:szCs w:val="24"/>
              </w:rPr>
              <w:t xml:space="preserve"> </w:t>
            </w:r>
            <w:r w:rsidRPr="00613FC1">
              <w:rPr>
                <w:sz w:val="24"/>
                <w:szCs w:val="24"/>
              </w:rPr>
              <w:t xml:space="preserve">Strona </w:t>
            </w:r>
            <w:r w:rsidR="00315467">
              <w:rPr>
                <w:sz w:val="24"/>
                <w:szCs w:val="24"/>
              </w:rPr>
              <w:t>dokonuje importu lub WNT produktów w opakowaniach na napoje na terytorium kraju z zamiarem dokonania ich eksportu lub WDT nie mając zamiaru ich używania lub dystrybucji na terenie kraju</w:t>
            </w:r>
            <w:r w:rsidR="00E73222">
              <w:rPr>
                <w:sz w:val="24"/>
                <w:szCs w:val="24"/>
              </w:rPr>
              <w:t>.</w:t>
            </w:r>
            <w:r w:rsidR="00315467">
              <w:rPr>
                <w:sz w:val="24"/>
                <w:szCs w:val="24"/>
              </w:rPr>
              <w:t xml:space="preserve"> Strona powzięła w wątpliwość czy doszło do wprowadzenia do obrotu tych produktów oraz wskazując we własnym stanowisku, że</w:t>
            </w:r>
            <w:r w:rsidR="00E73222">
              <w:rPr>
                <w:sz w:val="24"/>
                <w:szCs w:val="24"/>
              </w:rPr>
              <w:t xml:space="preserve"> na</w:t>
            </w:r>
            <w:r w:rsidR="00315467">
              <w:rPr>
                <w:sz w:val="24"/>
                <w:szCs w:val="24"/>
              </w:rPr>
              <w:t xml:space="preserve"> </w:t>
            </w:r>
            <w:r w:rsidR="000D20DB">
              <w:rPr>
                <w:sz w:val="24"/>
                <w:szCs w:val="24"/>
              </w:rPr>
              <w:t xml:space="preserve">podstawie art. 6 ust. 1 ustawy opakowaniowej </w:t>
            </w:r>
            <w:r w:rsidR="00E73222">
              <w:rPr>
                <w:sz w:val="24"/>
                <w:szCs w:val="24"/>
              </w:rPr>
              <w:t>jest wyłączona ze stosowania przepisów tej ustawy</w:t>
            </w:r>
            <w:r w:rsidR="00315467">
              <w:rPr>
                <w:sz w:val="24"/>
                <w:szCs w:val="24"/>
              </w:rPr>
              <w:t>, a tym samym nie będzie zobowiązana naliczyć opłatę produktową.</w:t>
            </w:r>
          </w:p>
          <w:p w14:paraId="420CCC41" w14:textId="0DCEE25E" w:rsidR="00315467" w:rsidRDefault="00E73E4F" w:rsidP="00EC350A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 w:rsidRPr="00E73E4F">
              <w:rPr>
                <w:sz w:val="24"/>
                <w:szCs w:val="24"/>
              </w:rPr>
              <w:t>Aby można było ustalić czy Strona jest zobowiązana do ponoszenia opłaty o której mowa w art. 3</w:t>
            </w:r>
            <w:r>
              <w:rPr>
                <w:sz w:val="24"/>
                <w:szCs w:val="24"/>
              </w:rPr>
              <w:t>4</w:t>
            </w:r>
            <w:r w:rsidRPr="00E73E4F">
              <w:rPr>
                <w:sz w:val="24"/>
                <w:szCs w:val="24"/>
              </w:rPr>
              <w:t xml:space="preserve"> ust. </w:t>
            </w:r>
            <w:r>
              <w:rPr>
                <w:sz w:val="24"/>
                <w:szCs w:val="24"/>
              </w:rPr>
              <w:t xml:space="preserve">2c </w:t>
            </w:r>
            <w:r w:rsidRPr="00E73E4F">
              <w:rPr>
                <w:sz w:val="24"/>
                <w:szCs w:val="24"/>
              </w:rPr>
              <w:t xml:space="preserve">ustawy </w:t>
            </w:r>
            <w:r>
              <w:rPr>
                <w:sz w:val="24"/>
                <w:szCs w:val="24"/>
              </w:rPr>
              <w:t>opakowaniowej</w:t>
            </w:r>
            <w:r w:rsidRPr="00E73E4F">
              <w:rPr>
                <w:sz w:val="24"/>
                <w:szCs w:val="24"/>
              </w:rPr>
              <w:t xml:space="preserve"> należy ustalić czy Strona </w:t>
            </w:r>
            <w:r>
              <w:rPr>
                <w:sz w:val="24"/>
                <w:szCs w:val="24"/>
              </w:rPr>
              <w:t xml:space="preserve">dokonała wprowadzenia do obrotu produktów w opakowaniach o którym mowa w art. 8 pkt 24 ustawy o opakowaniach. Strona słusznie przytoczyła </w:t>
            </w:r>
            <w:r w:rsidR="00205B88">
              <w:rPr>
                <w:sz w:val="24"/>
                <w:szCs w:val="24"/>
              </w:rPr>
              <w:t>powyższy artykuł,</w:t>
            </w:r>
            <w:r w:rsidR="00E73222">
              <w:rPr>
                <w:sz w:val="24"/>
                <w:szCs w:val="24"/>
              </w:rPr>
              <w:t xml:space="preserve"> który definiuje wprowadzenie do obrotu produkty w opakowaniach poprzez</w:t>
            </w:r>
            <w:r w:rsidR="00205B88">
              <w:rPr>
                <w:sz w:val="24"/>
                <w:szCs w:val="24"/>
              </w:rPr>
              <w:t xml:space="preserve"> </w:t>
            </w:r>
            <w:r w:rsidR="00205B88" w:rsidRPr="00205B88">
              <w:rPr>
                <w:sz w:val="24"/>
                <w:szCs w:val="24"/>
              </w:rPr>
              <w:t>udostępnieni</w:t>
            </w:r>
            <w:r w:rsidR="00E73222">
              <w:rPr>
                <w:sz w:val="24"/>
                <w:szCs w:val="24"/>
              </w:rPr>
              <w:t>e</w:t>
            </w:r>
            <w:r w:rsidR="00205B88">
              <w:rPr>
                <w:sz w:val="24"/>
                <w:szCs w:val="24"/>
              </w:rPr>
              <w:t xml:space="preserve"> </w:t>
            </w:r>
            <w:r w:rsidR="00205B88" w:rsidRPr="00205B88">
              <w:rPr>
                <w:sz w:val="24"/>
                <w:szCs w:val="24"/>
              </w:rPr>
              <w:t>produktów w opakowaniach po raz pierwszy na terytorium kraju w celu używania lub dystrybucji</w:t>
            </w:r>
            <w:r w:rsidR="00205B88">
              <w:rPr>
                <w:sz w:val="24"/>
                <w:szCs w:val="24"/>
              </w:rPr>
              <w:t xml:space="preserve">, </w:t>
            </w:r>
            <w:r w:rsidR="00E73222">
              <w:rPr>
                <w:sz w:val="24"/>
                <w:szCs w:val="24"/>
              </w:rPr>
              <w:t>równocześnie przepis ten wskazuje</w:t>
            </w:r>
            <w:r w:rsidR="0011628A">
              <w:rPr>
                <w:sz w:val="24"/>
                <w:szCs w:val="24"/>
              </w:rPr>
              <w:t>,</w:t>
            </w:r>
            <w:r w:rsidR="00205B88">
              <w:rPr>
                <w:sz w:val="24"/>
                <w:szCs w:val="24"/>
              </w:rPr>
              <w:t xml:space="preserve"> że</w:t>
            </w:r>
            <w:r w:rsidR="0011628A">
              <w:rPr>
                <w:sz w:val="24"/>
                <w:szCs w:val="24"/>
              </w:rPr>
              <w:t xml:space="preserve"> za</w:t>
            </w:r>
            <w:r w:rsidR="00205B88">
              <w:rPr>
                <w:sz w:val="24"/>
                <w:szCs w:val="24"/>
              </w:rPr>
              <w:t xml:space="preserve"> wprowadzenie do obrotu uważa się również</w:t>
            </w:r>
            <w:r w:rsidR="0011628A">
              <w:rPr>
                <w:sz w:val="24"/>
                <w:szCs w:val="24"/>
              </w:rPr>
              <w:t xml:space="preserve"> </w:t>
            </w:r>
            <w:r w:rsidR="0011628A" w:rsidRPr="0011628A">
              <w:rPr>
                <w:sz w:val="24"/>
                <w:szCs w:val="24"/>
              </w:rPr>
              <w:t>import produktów w opakowaniach</w:t>
            </w:r>
            <w:r w:rsidR="0011628A">
              <w:rPr>
                <w:sz w:val="24"/>
                <w:szCs w:val="24"/>
              </w:rPr>
              <w:t xml:space="preserve"> oraz WNT </w:t>
            </w:r>
            <w:r w:rsidR="0011628A" w:rsidRPr="0011628A">
              <w:rPr>
                <w:sz w:val="24"/>
                <w:szCs w:val="24"/>
              </w:rPr>
              <w:t>dokonywane na potrzeby wykonywanej działalności gospodarczej</w:t>
            </w:r>
            <w:r w:rsidR="0011628A">
              <w:rPr>
                <w:sz w:val="24"/>
                <w:szCs w:val="24"/>
              </w:rPr>
              <w:t>. Biorąc pod uwagę stan faktyczny przedstawiony przez Stronę</w:t>
            </w:r>
            <w:r w:rsidR="00E56E6A">
              <w:rPr>
                <w:sz w:val="24"/>
                <w:szCs w:val="24"/>
              </w:rPr>
              <w:t>,</w:t>
            </w:r>
            <w:r w:rsidR="0011628A">
              <w:rPr>
                <w:sz w:val="24"/>
                <w:szCs w:val="24"/>
              </w:rPr>
              <w:t xml:space="preserve"> gdzie działalność opiera się na</w:t>
            </w:r>
            <w:r w:rsidR="00D165E5">
              <w:rPr>
                <w:sz w:val="24"/>
                <w:szCs w:val="24"/>
              </w:rPr>
              <w:t xml:space="preserve"> imporcie lub WNT</w:t>
            </w:r>
            <w:r w:rsidR="00E56E6A">
              <w:rPr>
                <w:sz w:val="24"/>
                <w:szCs w:val="24"/>
              </w:rPr>
              <w:t xml:space="preserve"> produktów</w:t>
            </w:r>
            <w:r w:rsidR="00D165E5">
              <w:rPr>
                <w:sz w:val="24"/>
                <w:szCs w:val="24"/>
              </w:rPr>
              <w:t xml:space="preserve"> w opakowaniach</w:t>
            </w:r>
            <w:r w:rsidR="0011628A">
              <w:rPr>
                <w:sz w:val="24"/>
                <w:szCs w:val="24"/>
              </w:rPr>
              <w:t xml:space="preserve"> </w:t>
            </w:r>
            <w:r w:rsidR="00E56E6A">
              <w:rPr>
                <w:sz w:val="24"/>
                <w:szCs w:val="24"/>
              </w:rPr>
              <w:t xml:space="preserve">oraz </w:t>
            </w:r>
            <w:r w:rsidR="0011628A">
              <w:rPr>
                <w:sz w:val="24"/>
                <w:szCs w:val="24"/>
              </w:rPr>
              <w:t>dystrybucji zarówno w kraju jak i za granicą Marszałek Województwa Śląskiego</w:t>
            </w:r>
            <w:r w:rsidR="0011628A">
              <w:t xml:space="preserve"> </w:t>
            </w:r>
            <w:r w:rsidR="0011628A" w:rsidRPr="0011628A">
              <w:rPr>
                <w:sz w:val="24"/>
                <w:szCs w:val="24"/>
              </w:rPr>
              <w:t xml:space="preserve">wskazuje, że Strona przedstawiła </w:t>
            </w:r>
            <w:r w:rsidR="0011628A" w:rsidRPr="0011628A">
              <w:rPr>
                <w:b/>
                <w:sz w:val="24"/>
                <w:szCs w:val="24"/>
              </w:rPr>
              <w:t>nieprawidłowe</w:t>
            </w:r>
            <w:r w:rsidR="0011628A" w:rsidRPr="0011628A">
              <w:rPr>
                <w:sz w:val="24"/>
                <w:szCs w:val="24"/>
              </w:rPr>
              <w:t xml:space="preserve"> stanowisko ponieważ </w:t>
            </w:r>
            <w:r w:rsidR="0011628A">
              <w:rPr>
                <w:sz w:val="24"/>
                <w:szCs w:val="24"/>
              </w:rPr>
              <w:t>spełnia warunki określone</w:t>
            </w:r>
            <w:r w:rsidR="00E56E6A">
              <w:rPr>
                <w:sz w:val="24"/>
                <w:szCs w:val="24"/>
              </w:rPr>
              <w:t xml:space="preserve"> w przytoczonym przepisie</w:t>
            </w:r>
            <w:r w:rsidR="0011628A">
              <w:rPr>
                <w:sz w:val="24"/>
                <w:szCs w:val="24"/>
              </w:rPr>
              <w:t xml:space="preserve"> tzn. dokonuje </w:t>
            </w:r>
            <w:r w:rsidR="00D52D2C">
              <w:rPr>
                <w:sz w:val="24"/>
                <w:szCs w:val="24"/>
              </w:rPr>
              <w:t>importu lub WNT produktów w opakowaniach w celu dalszej dystrybucji</w:t>
            </w:r>
            <w:r w:rsidR="00503863">
              <w:rPr>
                <w:sz w:val="24"/>
                <w:szCs w:val="24"/>
              </w:rPr>
              <w:t xml:space="preserve"> zarówno za granica jak i w kraju. Jednocześnie Strona wskazała na wyłączenie stosowania przepisów ustawy opakowaniowej w tym ponoszenia opłaty produktowej w art. 6 ust. 1, natomiast wyciągnęła nieprawidłowe wnioski opierając się </w:t>
            </w:r>
            <w:r w:rsidR="001347A6">
              <w:rPr>
                <w:sz w:val="24"/>
                <w:szCs w:val="24"/>
              </w:rPr>
              <w:t xml:space="preserve">również </w:t>
            </w:r>
            <w:r w:rsidR="00503863">
              <w:rPr>
                <w:sz w:val="24"/>
                <w:szCs w:val="24"/>
              </w:rPr>
              <w:t xml:space="preserve">na wytycznych w </w:t>
            </w:r>
            <w:proofErr w:type="spellStart"/>
            <w:r w:rsidR="00503863">
              <w:rPr>
                <w:sz w:val="24"/>
                <w:szCs w:val="24"/>
              </w:rPr>
              <w:t>tz</w:t>
            </w:r>
            <w:r w:rsidR="000F27CA">
              <w:rPr>
                <w:sz w:val="24"/>
                <w:szCs w:val="24"/>
              </w:rPr>
              <w:t>w</w:t>
            </w:r>
            <w:proofErr w:type="spellEnd"/>
            <w:r w:rsidR="00503863">
              <w:rPr>
                <w:sz w:val="24"/>
                <w:szCs w:val="24"/>
              </w:rPr>
              <w:t xml:space="preserve">: „Niebieskim przewodniku”. Marszałek Województwa Śląskiego wskazuje, że ustawodawca </w:t>
            </w:r>
            <w:r w:rsidR="00C92B8A">
              <w:rPr>
                <w:sz w:val="24"/>
                <w:szCs w:val="24"/>
              </w:rPr>
              <w:t>oprócz tego</w:t>
            </w:r>
            <w:r w:rsidR="002A5733">
              <w:rPr>
                <w:sz w:val="24"/>
                <w:szCs w:val="24"/>
              </w:rPr>
              <w:t>,</w:t>
            </w:r>
            <w:r w:rsidR="00C92B8A">
              <w:rPr>
                <w:sz w:val="24"/>
                <w:szCs w:val="24"/>
              </w:rPr>
              <w:t xml:space="preserve"> że określił</w:t>
            </w:r>
            <w:r w:rsidR="00503863">
              <w:rPr>
                <w:sz w:val="24"/>
                <w:szCs w:val="24"/>
              </w:rPr>
              <w:t xml:space="preserve"> ramy czasowe w jakich przedsiębiorca</w:t>
            </w:r>
            <w:r w:rsidR="00C92B8A">
              <w:rPr>
                <w:sz w:val="24"/>
                <w:szCs w:val="24"/>
              </w:rPr>
              <w:t xml:space="preserve"> wprowadzając do obrotu produkty w opakowaniach może </w:t>
            </w:r>
            <w:r w:rsidR="002A5733">
              <w:rPr>
                <w:sz w:val="24"/>
                <w:szCs w:val="24"/>
              </w:rPr>
              <w:t>zostać</w:t>
            </w:r>
            <w:r w:rsidR="00C92B8A">
              <w:rPr>
                <w:sz w:val="24"/>
                <w:szCs w:val="24"/>
              </w:rPr>
              <w:t xml:space="preserve"> wyłączony</w:t>
            </w:r>
            <w:r w:rsidR="002A5733">
              <w:rPr>
                <w:sz w:val="24"/>
                <w:szCs w:val="24"/>
              </w:rPr>
              <w:t xml:space="preserve"> ze stosowania ustawy opakowaniowej w tym </w:t>
            </w:r>
            <w:r w:rsidR="00C92B8A">
              <w:rPr>
                <w:sz w:val="24"/>
                <w:szCs w:val="24"/>
              </w:rPr>
              <w:t xml:space="preserve">z opłaty produktowej </w:t>
            </w:r>
            <w:r w:rsidR="00E56E6A">
              <w:rPr>
                <w:sz w:val="24"/>
                <w:szCs w:val="24"/>
              </w:rPr>
              <w:t>a jest nim</w:t>
            </w:r>
            <w:r w:rsidR="00C92B8A">
              <w:rPr>
                <w:sz w:val="24"/>
                <w:szCs w:val="24"/>
              </w:rPr>
              <w:t xml:space="preserve"> dany rok kalendarzowy</w:t>
            </w:r>
            <w:r w:rsidR="00E56E6A">
              <w:rPr>
                <w:sz w:val="24"/>
                <w:szCs w:val="24"/>
              </w:rPr>
              <w:t>,</w:t>
            </w:r>
            <w:r w:rsidR="00C92B8A">
              <w:rPr>
                <w:sz w:val="24"/>
                <w:szCs w:val="24"/>
              </w:rPr>
              <w:t xml:space="preserve"> to również </w:t>
            </w:r>
            <w:r w:rsidR="002A5733">
              <w:rPr>
                <w:sz w:val="24"/>
                <w:szCs w:val="24"/>
              </w:rPr>
              <w:t xml:space="preserve">wskazał w tym przepisie </w:t>
            </w:r>
            <w:r w:rsidR="008E22BA">
              <w:rPr>
                <w:sz w:val="24"/>
                <w:szCs w:val="24"/>
              </w:rPr>
              <w:t>na czas dokonany poprzez użycie czasownika dokonanego „</w:t>
            </w:r>
            <w:r w:rsidR="008E22BA" w:rsidRPr="008E22BA">
              <w:rPr>
                <w:sz w:val="24"/>
                <w:szCs w:val="24"/>
                <w:u w:val="single"/>
              </w:rPr>
              <w:t>wprowadzili</w:t>
            </w:r>
            <w:r w:rsidR="008E22BA">
              <w:rPr>
                <w:sz w:val="24"/>
                <w:szCs w:val="24"/>
              </w:rPr>
              <w:t xml:space="preserve"> produkty do obrotu”. Strona </w:t>
            </w:r>
            <w:r w:rsidR="00C92B8A">
              <w:rPr>
                <w:sz w:val="24"/>
                <w:szCs w:val="24"/>
              </w:rPr>
              <w:t>zatem aby był</w:t>
            </w:r>
            <w:r w:rsidR="000F27CA">
              <w:rPr>
                <w:sz w:val="24"/>
                <w:szCs w:val="24"/>
              </w:rPr>
              <w:t>a</w:t>
            </w:r>
            <w:r w:rsidR="00C92B8A">
              <w:rPr>
                <w:sz w:val="24"/>
                <w:szCs w:val="24"/>
              </w:rPr>
              <w:t xml:space="preserve"> wyłączon</w:t>
            </w:r>
            <w:r w:rsidR="00D82C88">
              <w:rPr>
                <w:sz w:val="24"/>
                <w:szCs w:val="24"/>
              </w:rPr>
              <w:t>a</w:t>
            </w:r>
            <w:r w:rsidR="00C92B8A">
              <w:rPr>
                <w:sz w:val="24"/>
                <w:szCs w:val="24"/>
              </w:rPr>
              <w:t xml:space="preserve"> z obowiązków jakie nakłada ustaw</w:t>
            </w:r>
            <w:r w:rsidR="00B832DD">
              <w:rPr>
                <w:sz w:val="24"/>
                <w:szCs w:val="24"/>
              </w:rPr>
              <w:t>a</w:t>
            </w:r>
            <w:r w:rsidR="00C92B8A">
              <w:rPr>
                <w:sz w:val="24"/>
                <w:szCs w:val="24"/>
              </w:rPr>
              <w:t xml:space="preserve"> w tym opłatę produktową </w:t>
            </w:r>
            <w:r w:rsidR="00D82C88">
              <w:rPr>
                <w:sz w:val="24"/>
                <w:szCs w:val="24"/>
              </w:rPr>
              <w:t>zgodnie z art. 6 ust</w:t>
            </w:r>
            <w:r w:rsidR="0051667E">
              <w:rPr>
                <w:sz w:val="24"/>
                <w:szCs w:val="24"/>
              </w:rPr>
              <w:t>.</w:t>
            </w:r>
            <w:r w:rsidR="00D82C88">
              <w:rPr>
                <w:sz w:val="24"/>
                <w:szCs w:val="24"/>
              </w:rPr>
              <w:t xml:space="preserve"> 1 ustawy opakowaniowej </w:t>
            </w:r>
            <w:r w:rsidR="00C92B8A" w:rsidRPr="005C724E">
              <w:rPr>
                <w:sz w:val="24"/>
                <w:szCs w:val="24"/>
              </w:rPr>
              <w:t>musi</w:t>
            </w:r>
            <w:r w:rsidR="00C92B8A">
              <w:rPr>
                <w:sz w:val="24"/>
                <w:szCs w:val="24"/>
              </w:rPr>
              <w:t xml:space="preserve"> w tym samym roku </w:t>
            </w:r>
            <w:r w:rsidR="00B832DD">
              <w:rPr>
                <w:sz w:val="24"/>
                <w:szCs w:val="24"/>
              </w:rPr>
              <w:t>kalendarzowym</w:t>
            </w:r>
            <w:r w:rsidR="00D82C88">
              <w:rPr>
                <w:sz w:val="24"/>
                <w:szCs w:val="24"/>
              </w:rPr>
              <w:t xml:space="preserve"> w którym wprowadziła do obrotu produkty w opakowaniach </w:t>
            </w:r>
            <w:r w:rsidR="005C724E">
              <w:rPr>
                <w:sz w:val="24"/>
                <w:szCs w:val="24"/>
              </w:rPr>
              <w:t xml:space="preserve"> dokonać ich </w:t>
            </w:r>
            <w:r w:rsidR="005C724E" w:rsidRPr="00B832DD">
              <w:rPr>
                <w:sz w:val="24"/>
                <w:szCs w:val="24"/>
              </w:rPr>
              <w:t>eksport</w:t>
            </w:r>
            <w:r w:rsidR="005C724E">
              <w:rPr>
                <w:sz w:val="24"/>
                <w:szCs w:val="24"/>
              </w:rPr>
              <w:t>u</w:t>
            </w:r>
            <w:r w:rsidR="005C724E" w:rsidRPr="00B832DD">
              <w:rPr>
                <w:sz w:val="24"/>
                <w:szCs w:val="24"/>
              </w:rPr>
              <w:t xml:space="preserve"> lub wewnątrzwspólnotow</w:t>
            </w:r>
            <w:r w:rsidR="005C724E">
              <w:rPr>
                <w:sz w:val="24"/>
                <w:szCs w:val="24"/>
              </w:rPr>
              <w:t xml:space="preserve">ej </w:t>
            </w:r>
            <w:r w:rsidR="005C724E" w:rsidRPr="00B832DD">
              <w:rPr>
                <w:sz w:val="24"/>
                <w:szCs w:val="24"/>
              </w:rPr>
              <w:t>dostaw</w:t>
            </w:r>
            <w:r w:rsidR="005C724E">
              <w:rPr>
                <w:sz w:val="24"/>
                <w:szCs w:val="24"/>
              </w:rPr>
              <w:t>y</w:t>
            </w:r>
            <w:r w:rsidR="005C724E" w:rsidRPr="00B832DD">
              <w:rPr>
                <w:sz w:val="24"/>
                <w:szCs w:val="24"/>
              </w:rPr>
              <w:t xml:space="preserve"> opakowań wraz z produktam</w:t>
            </w:r>
            <w:r w:rsidR="005C724E" w:rsidRPr="005C724E">
              <w:rPr>
                <w:sz w:val="24"/>
                <w:szCs w:val="24"/>
              </w:rPr>
              <w:t xml:space="preserve">i </w:t>
            </w:r>
            <w:r w:rsidR="00D82C88">
              <w:rPr>
                <w:sz w:val="24"/>
                <w:szCs w:val="24"/>
              </w:rPr>
              <w:t xml:space="preserve">w tym samym roku </w:t>
            </w:r>
            <w:r w:rsidR="001347A6">
              <w:rPr>
                <w:sz w:val="24"/>
                <w:szCs w:val="24"/>
              </w:rPr>
              <w:t>kalendarzowym.</w:t>
            </w:r>
            <w:r w:rsidR="00852763">
              <w:rPr>
                <w:sz w:val="24"/>
                <w:szCs w:val="24"/>
              </w:rPr>
              <w:t xml:space="preserve"> Marszałek Województwa Śląskiego podziela alternatywne stanowisko Strony w którym wprowadzone do obrotu produkty w opakowaniach dokonane przez import lub WNT i w tym samym roku kalendarzowym </w:t>
            </w:r>
            <w:r w:rsidR="00B84DFF">
              <w:rPr>
                <w:sz w:val="24"/>
                <w:szCs w:val="24"/>
              </w:rPr>
              <w:t xml:space="preserve">zostanie dokonany ich </w:t>
            </w:r>
            <w:r w:rsidR="00852763">
              <w:rPr>
                <w:sz w:val="24"/>
                <w:szCs w:val="24"/>
              </w:rPr>
              <w:t>eksport lub WDT</w:t>
            </w:r>
            <w:r w:rsidR="00B84DFF">
              <w:rPr>
                <w:sz w:val="24"/>
                <w:szCs w:val="24"/>
              </w:rPr>
              <w:t xml:space="preserve"> wówczas</w:t>
            </w:r>
            <w:r w:rsidR="00852763">
              <w:rPr>
                <w:sz w:val="24"/>
                <w:szCs w:val="24"/>
              </w:rPr>
              <w:t xml:space="preserve"> zgodnie z art. 6 ust. 1 ustawy opakowaniowej </w:t>
            </w:r>
            <w:r w:rsidR="00B84DFF">
              <w:rPr>
                <w:sz w:val="24"/>
                <w:szCs w:val="24"/>
              </w:rPr>
              <w:t xml:space="preserve">Strona zostanie </w:t>
            </w:r>
            <w:r w:rsidR="00852763">
              <w:rPr>
                <w:sz w:val="24"/>
                <w:szCs w:val="24"/>
              </w:rPr>
              <w:t>wyłącz</w:t>
            </w:r>
            <w:r w:rsidR="00B84DFF">
              <w:rPr>
                <w:sz w:val="24"/>
                <w:szCs w:val="24"/>
              </w:rPr>
              <w:t>ona</w:t>
            </w:r>
            <w:r w:rsidR="00852763">
              <w:rPr>
                <w:sz w:val="24"/>
                <w:szCs w:val="24"/>
              </w:rPr>
              <w:t xml:space="preserve"> ze stosowania przepisów ustawy</w:t>
            </w:r>
            <w:r w:rsidR="00B84DFF">
              <w:rPr>
                <w:sz w:val="24"/>
                <w:szCs w:val="24"/>
              </w:rPr>
              <w:t xml:space="preserve"> opakowaniowej </w:t>
            </w:r>
            <w:r w:rsidR="00852763">
              <w:rPr>
                <w:sz w:val="24"/>
                <w:szCs w:val="24"/>
              </w:rPr>
              <w:t>za wyjątkiem art. 14 i 45</w:t>
            </w:r>
            <w:r w:rsidR="00D74539">
              <w:rPr>
                <w:sz w:val="24"/>
                <w:szCs w:val="24"/>
              </w:rPr>
              <w:t>, a więc Strona nie będzie zobowiązana do uiszczania opłat produktowych dla tych opakowań.</w:t>
            </w:r>
          </w:p>
          <w:p w14:paraId="5213ECF3" w14:textId="0FA175B4" w:rsidR="001347A6" w:rsidRDefault="001347A6" w:rsidP="00EC350A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Marszałek Województwa Śląskiego odnosząc się do wskazywanych przez Stronę wytycznych zawartych w „Niebieskim przewodniku” informuje, że wytyczne te nie </w:t>
            </w:r>
            <w:r w:rsidR="000F27CA">
              <w:rPr>
                <w:sz w:val="24"/>
                <w:szCs w:val="24"/>
              </w:rPr>
              <w:lastRenderedPageBreak/>
              <w:t>stanowią</w:t>
            </w:r>
            <w:r>
              <w:rPr>
                <w:sz w:val="24"/>
                <w:szCs w:val="24"/>
              </w:rPr>
              <w:t xml:space="preserve"> przepisów prawa w Unii Europejskiej</w:t>
            </w:r>
            <w:r w:rsidR="000F27CA">
              <w:rPr>
                <w:sz w:val="24"/>
                <w:szCs w:val="24"/>
              </w:rPr>
              <w:t>, natomiast są pomocne w przypadku gdy przepisy krajowe nie precyzują pewnych zagadnień i mogą być pomocne w interpretowaniu przepisów implementowanych do prawa polskiego, natomiast w  omawianym art. 6 ust. 1  przepis zawiera jasny i czytelny przekaz dla odbiorcy.</w:t>
            </w:r>
          </w:p>
          <w:p w14:paraId="2F372889" w14:textId="77777777" w:rsidR="001347A6" w:rsidRDefault="001347A6" w:rsidP="00EC350A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  <w:p w14:paraId="4D0995F8" w14:textId="2F8BCA0D" w:rsidR="00315467" w:rsidRDefault="001347A6" w:rsidP="00EC350A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 w:rsidRPr="001347A6">
              <w:rPr>
                <w:sz w:val="24"/>
                <w:szCs w:val="24"/>
              </w:rPr>
              <w:t xml:space="preserve">Zgodnie z przedstawionym drugim stanem faktycznym gdzie schemat jest taki jak w pierwszym </w:t>
            </w:r>
            <w:r w:rsidR="00A74855">
              <w:rPr>
                <w:sz w:val="24"/>
                <w:szCs w:val="24"/>
              </w:rPr>
              <w:t>stanie faktycznym</w:t>
            </w:r>
            <w:r w:rsidRPr="001347A6">
              <w:rPr>
                <w:sz w:val="24"/>
                <w:szCs w:val="24"/>
              </w:rPr>
              <w:t xml:space="preserve"> z tym, że Stron</w:t>
            </w:r>
            <w:r w:rsidR="00A74855">
              <w:rPr>
                <w:sz w:val="24"/>
                <w:szCs w:val="24"/>
              </w:rPr>
              <w:t>a sprzedaje produkty innemu przedsiębiorcy na terenie kraju, który ma wyłączny zamiar ich eksportu lub dokonania WDT</w:t>
            </w:r>
            <w:r w:rsidR="009670B0">
              <w:rPr>
                <w:sz w:val="24"/>
                <w:szCs w:val="24"/>
              </w:rPr>
              <w:t>,</w:t>
            </w:r>
            <w:r w:rsidRPr="001347A6">
              <w:rPr>
                <w:sz w:val="24"/>
                <w:szCs w:val="24"/>
              </w:rPr>
              <w:t xml:space="preserve"> Marszałek Województwa Śląskiego wskazuje, </w:t>
            </w:r>
            <w:r w:rsidR="00A74855">
              <w:t xml:space="preserve"> </w:t>
            </w:r>
            <w:r w:rsidR="00A74855" w:rsidRPr="00A74855">
              <w:rPr>
                <w:sz w:val="24"/>
                <w:szCs w:val="24"/>
              </w:rPr>
              <w:t xml:space="preserve">że Strona przedstawiła </w:t>
            </w:r>
            <w:r w:rsidR="00A74855" w:rsidRPr="00A74855">
              <w:rPr>
                <w:b/>
                <w:sz w:val="24"/>
                <w:szCs w:val="24"/>
              </w:rPr>
              <w:t>nieprawidłowe</w:t>
            </w:r>
            <w:r w:rsidR="00A74855" w:rsidRPr="00A74855">
              <w:rPr>
                <w:sz w:val="24"/>
                <w:szCs w:val="24"/>
              </w:rPr>
              <w:t xml:space="preserve"> stanowisko ponieważ</w:t>
            </w:r>
            <w:r w:rsidR="00A74855">
              <w:rPr>
                <w:sz w:val="24"/>
                <w:szCs w:val="24"/>
              </w:rPr>
              <w:t xml:space="preserve"> użyła tych samych błędnych argumentów jakie wskazała w pierwszym stanie faktycznym</w:t>
            </w:r>
            <w:r w:rsidRPr="001347A6">
              <w:rPr>
                <w:sz w:val="24"/>
                <w:szCs w:val="24"/>
              </w:rPr>
              <w:t>.</w:t>
            </w:r>
            <w:r w:rsidR="00A74855">
              <w:rPr>
                <w:sz w:val="24"/>
                <w:szCs w:val="24"/>
              </w:rPr>
              <w:t xml:space="preserve"> Marszałek Województwa </w:t>
            </w:r>
            <w:r w:rsidR="00D131EF">
              <w:rPr>
                <w:sz w:val="24"/>
                <w:szCs w:val="24"/>
              </w:rPr>
              <w:t>Śląskiego</w:t>
            </w:r>
            <w:r w:rsidR="00607CE3">
              <w:rPr>
                <w:sz w:val="24"/>
                <w:szCs w:val="24"/>
              </w:rPr>
              <w:t xml:space="preserve"> oprócz wyjaśnień z pierwszego stanu faktycznego</w:t>
            </w:r>
            <w:r w:rsidR="00A74855">
              <w:rPr>
                <w:sz w:val="24"/>
                <w:szCs w:val="24"/>
              </w:rPr>
              <w:t xml:space="preserve"> wskazuje</w:t>
            </w:r>
            <w:r w:rsidR="00607CE3">
              <w:rPr>
                <w:sz w:val="24"/>
                <w:szCs w:val="24"/>
              </w:rPr>
              <w:t xml:space="preserve"> również,</w:t>
            </w:r>
            <w:r w:rsidR="00A74855">
              <w:rPr>
                <w:sz w:val="24"/>
                <w:szCs w:val="24"/>
              </w:rPr>
              <w:t xml:space="preserve"> że przepis art. 6 ust. 2 ustawy opakowaniowej </w:t>
            </w:r>
            <w:r w:rsidR="00D131EF">
              <w:rPr>
                <w:sz w:val="24"/>
                <w:szCs w:val="24"/>
              </w:rPr>
              <w:t xml:space="preserve">należy </w:t>
            </w:r>
            <w:r w:rsidR="009670B0">
              <w:rPr>
                <w:sz w:val="24"/>
                <w:szCs w:val="24"/>
              </w:rPr>
              <w:t xml:space="preserve">również </w:t>
            </w:r>
            <w:r w:rsidR="00D131EF">
              <w:rPr>
                <w:sz w:val="24"/>
                <w:szCs w:val="24"/>
              </w:rPr>
              <w:t>odnieść do sytuacji</w:t>
            </w:r>
            <w:r w:rsidR="00607CE3">
              <w:rPr>
                <w:sz w:val="24"/>
                <w:szCs w:val="24"/>
              </w:rPr>
              <w:t xml:space="preserve"> </w:t>
            </w:r>
            <w:r w:rsidR="001C455C">
              <w:rPr>
                <w:sz w:val="24"/>
                <w:szCs w:val="24"/>
              </w:rPr>
              <w:t xml:space="preserve">w </w:t>
            </w:r>
            <w:r w:rsidR="00607CE3">
              <w:rPr>
                <w:sz w:val="24"/>
                <w:szCs w:val="24"/>
              </w:rPr>
              <w:t>któr</w:t>
            </w:r>
            <w:r w:rsidR="001C455C">
              <w:rPr>
                <w:sz w:val="24"/>
                <w:szCs w:val="24"/>
              </w:rPr>
              <w:t>ym</w:t>
            </w:r>
            <w:r w:rsidR="00607CE3">
              <w:rPr>
                <w:sz w:val="24"/>
                <w:szCs w:val="24"/>
              </w:rPr>
              <w:t xml:space="preserve"> </w:t>
            </w:r>
            <w:r w:rsidR="00D131EF">
              <w:rPr>
                <w:sz w:val="24"/>
                <w:szCs w:val="24"/>
              </w:rPr>
              <w:t>Strona wprowadziła do obrotu produkt w opakowaniu i podlega przepisom ustawy w tym opłacie produktowej</w:t>
            </w:r>
            <w:r w:rsidR="001C455C">
              <w:rPr>
                <w:sz w:val="24"/>
                <w:szCs w:val="24"/>
              </w:rPr>
              <w:t>,</w:t>
            </w:r>
            <w:r w:rsidR="00D131EF">
              <w:rPr>
                <w:sz w:val="24"/>
                <w:szCs w:val="24"/>
              </w:rPr>
              <w:t xml:space="preserve"> </w:t>
            </w:r>
            <w:r w:rsidR="001C455C">
              <w:rPr>
                <w:sz w:val="24"/>
                <w:szCs w:val="24"/>
              </w:rPr>
              <w:t>i aby</w:t>
            </w:r>
            <w:r w:rsidR="00607CE3">
              <w:rPr>
                <w:sz w:val="24"/>
                <w:szCs w:val="24"/>
              </w:rPr>
              <w:t xml:space="preserve"> Strona mogła zostać </w:t>
            </w:r>
            <w:r w:rsidR="00D131EF">
              <w:rPr>
                <w:sz w:val="24"/>
                <w:szCs w:val="24"/>
              </w:rPr>
              <w:t>wyłącz</w:t>
            </w:r>
            <w:r w:rsidR="00607CE3">
              <w:rPr>
                <w:sz w:val="24"/>
                <w:szCs w:val="24"/>
              </w:rPr>
              <w:t>ona</w:t>
            </w:r>
            <w:r w:rsidR="005C724E">
              <w:rPr>
                <w:sz w:val="24"/>
                <w:szCs w:val="24"/>
              </w:rPr>
              <w:t xml:space="preserve"> ze</w:t>
            </w:r>
            <w:r w:rsidR="00D131EF">
              <w:rPr>
                <w:sz w:val="24"/>
                <w:szCs w:val="24"/>
              </w:rPr>
              <w:t xml:space="preserve"> stosowania przepisów ustawy </w:t>
            </w:r>
            <w:r w:rsidR="005C724E">
              <w:rPr>
                <w:sz w:val="24"/>
                <w:szCs w:val="24"/>
              </w:rPr>
              <w:t>opakowaniowej</w:t>
            </w:r>
            <w:r w:rsidR="00607CE3">
              <w:rPr>
                <w:sz w:val="24"/>
                <w:szCs w:val="24"/>
              </w:rPr>
              <w:t xml:space="preserve"> na podstawie powyższego przepisu</w:t>
            </w:r>
            <w:r w:rsidR="001C455C">
              <w:rPr>
                <w:sz w:val="24"/>
                <w:szCs w:val="24"/>
              </w:rPr>
              <w:t>,</w:t>
            </w:r>
            <w:r w:rsidR="00D131EF">
              <w:rPr>
                <w:sz w:val="24"/>
                <w:szCs w:val="24"/>
              </w:rPr>
              <w:t xml:space="preserve"> </w:t>
            </w:r>
            <w:r w:rsidR="001C455C">
              <w:rPr>
                <w:sz w:val="24"/>
                <w:szCs w:val="24"/>
              </w:rPr>
              <w:t xml:space="preserve">wymagane jest </w:t>
            </w:r>
            <w:r w:rsidR="00607CE3">
              <w:rPr>
                <w:sz w:val="24"/>
                <w:szCs w:val="24"/>
              </w:rPr>
              <w:t>dokonan</w:t>
            </w:r>
            <w:r w:rsidR="001C455C">
              <w:rPr>
                <w:sz w:val="24"/>
                <w:szCs w:val="24"/>
              </w:rPr>
              <w:t>ie</w:t>
            </w:r>
            <w:r w:rsidR="00D131EF">
              <w:rPr>
                <w:sz w:val="24"/>
                <w:szCs w:val="24"/>
              </w:rPr>
              <w:t xml:space="preserve"> eksport</w:t>
            </w:r>
            <w:r w:rsidR="001C455C">
              <w:rPr>
                <w:sz w:val="24"/>
                <w:szCs w:val="24"/>
              </w:rPr>
              <w:t>u</w:t>
            </w:r>
            <w:r w:rsidR="00D131EF">
              <w:rPr>
                <w:sz w:val="24"/>
                <w:szCs w:val="24"/>
              </w:rPr>
              <w:t xml:space="preserve"> lub WDT </w:t>
            </w:r>
            <w:r w:rsidR="005C724E" w:rsidRPr="005C724E">
              <w:rPr>
                <w:sz w:val="24"/>
                <w:szCs w:val="24"/>
              </w:rPr>
              <w:t>przez przedsiębiorcę innego niż wprowadzający</w:t>
            </w:r>
            <w:r w:rsidR="001C455C">
              <w:rPr>
                <w:sz w:val="24"/>
                <w:szCs w:val="24"/>
              </w:rPr>
              <w:t xml:space="preserve"> (Stronę)</w:t>
            </w:r>
            <w:r w:rsidR="005C724E" w:rsidRPr="005C724E">
              <w:rPr>
                <w:sz w:val="24"/>
                <w:szCs w:val="24"/>
              </w:rPr>
              <w:t xml:space="preserve"> te produkty w opakowaniach na podstawie dokumentów potwierdzających ten eksport lub wewnątrzwspólnotową dostawę</w:t>
            </w:r>
            <w:r w:rsidR="001C455C">
              <w:rPr>
                <w:sz w:val="24"/>
                <w:szCs w:val="24"/>
              </w:rPr>
              <w:t xml:space="preserve">, </w:t>
            </w:r>
            <w:r w:rsidR="001C455C" w:rsidRPr="00A9559B">
              <w:rPr>
                <w:sz w:val="24"/>
                <w:szCs w:val="24"/>
              </w:rPr>
              <w:t>biorąc</w:t>
            </w:r>
            <w:r w:rsidR="00A9559B">
              <w:rPr>
                <w:sz w:val="24"/>
                <w:szCs w:val="24"/>
              </w:rPr>
              <w:t xml:space="preserve"> również pod uwagę </w:t>
            </w:r>
            <w:r w:rsidR="006A50D3">
              <w:rPr>
                <w:sz w:val="24"/>
                <w:szCs w:val="24"/>
              </w:rPr>
              <w:t>dany rok kalendarzowy.</w:t>
            </w:r>
          </w:p>
          <w:p w14:paraId="297F82A8" w14:textId="0968F60B" w:rsidR="00607CE3" w:rsidRDefault="00993935" w:rsidP="00EC350A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 w:rsidRPr="00993935">
              <w:rPr>
                <w:sz w:val="24"/>
                <w:szCs w:val="24"/>
              </w:rPr>
              <w:t>Marszałek Województwa Śląskiego podziela alternatywne stanowisko Strony w którym wprowadzone do obrotu produkty w opakowaniach dokonane przez import lub WNT i w tym samym roku kalendarzowym</w:t>
            </w:r>
            <w:r w:rsidR="00B84DFF">
              <w:rPr>
                <w:sz w:val="24"/>
                <w:szCs w:val="24"/>
              </w:rPr>
              <w:t xml:space="preserve"> zostanie dokonany ich </w:t>
            </w:r>
            <w:r w:rsidRPr="00993935">
              <w:rPr>
                <w:sz w:val="24"/>
                <w:szCs w:val="24"/>
              </w:rPr>
              <w:t>eksport lub WDT</w:t>
            </w:r>
            <w:r w:rsidR="00B84DFF">
              <w:rPr>
                <w:sz w:val="24"/>
                <w:szCs w:val="24"/>
              </w:rPr>
              <w:t xml:space="preserve"> przez innego przedsiębiorcę (Strona winna posiadać dokumenty potwierdzające ten eksport lub WDT)</w:t>
            </w:r>
            <w:r w:rsidRPr="00993935">
              <w:rPr>
                <w:sz w:val="24"/>
                <w:szCs w:val="24"/>
              </w:rPr>
              <w:t xml:space="preserve"> </w:t>
            </w:r>
            <w:r w:rsidR="00B84DFF">
              <w:rPr>
                <w:sz w:val="24"/>
                <w:szCs w:val="24"/>
              </w:rPr>
              <w:t>wówczas zgodnie z art. 6 ust. 1 i 2 ustawy opakowaniowej Strona zostanie wyłączona ze stosowania przepisów ustawy opakowaniowej za wyjątkiem art. 14 i 45, a więc Strona nie będzie zobowiązana do uiszczania opłat produktowych dla tych opakowań</w:t>
            </w:r>
            <w:r w:rsidRPr="00993935">
              <w:rPr>
                <w:sz w:val="24"/>
                <w:szCs w:val="24"/>
              </w:rPr>
              <w:t>.</w:t>
            </w:r>
          </w:p>
          <w:p w14:paraId="6029D5F8" w14:textId="77777777" w:rsidR="00993935" w:rsidRDefault="00993935" w:rsidP="00EC350A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  <w:p w14:paraId="12CB6539" w14:textId="0AB22EA9" w:rsidR="00607CE3" w:rsidRDefault="00607CE3" w:rsidP="00607CE3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 w:rsidRPr="00613FC1">
              <w:rPr>
                <w:sz w:val="24"/>
                <w:szCs w:val="24"/>
              </w:rPr>
              <w:t xml:space="preserve">Zgodnie z przedstawionym </w:t>
            </w:r>
            <w:r w:rsidR="00F96B43">
              <w:rPr>
                <w:sz w:val="24"/>
                <w:szCs w:val="24"/>
              </w:rPr>
              <w:t>trzecim</w:t>
            </w:r>
            <w:r>
              <w:rPr>
                <w:sz w:val="24"/>
                <w:szCs w:val="24"/>
              </w:rPr>
              <w:t xml:space="preserve"> s</w:t>
            </w:r>
            <w:r w:rsidRPr="00613FC1">
              <w:rPr>
                <w:sz w:val="24"/>
                <w:szCs w:val="24"/>
              </w:rPr>
              <w:t xml:space="preserve">tanem faktycznym, Strona </w:t>
            </w:r>
            <w:r w:rsidR="00F96B43">
              <w:rPr>
                <w:sz w:val="24"/>
                <w:szCs w:val="24"/>
              </w:rPr>
              <w:t>wprowadzając do obrotu produkty w opakowaniach na napoje sprzedaje je innemu przedsiębiorcy, który następnie dokonuje ich eksportu lub WDT</w:t>
            </w:r>
            <w:r>
              <w:rPr>
                <w:sz w:val="24"/>
                <w:szCs w:val="24"/>
              </w:rPr>
              <w:t xml:space="preserve"> </w:t>
            </w:r>
            <w:r w:rsidR="00F96B43">
              <w:rPr>
                <w:sz w:val="24"/>
                <w:szCs w:val="24"/>
              </w:rPr>
              <w:t xml:space="preserve">przedstawiła </w:t>
            </w:r>
            <w:r w:rsidR="00B65EBC" w:rsidRPr="00B65EBC">
              <w:rPr>
                <w:b/>
                <w:sz w:val="24"/>
                <w:szCs w:val="24"/>
              </w:rPr>
              <w:t>prawidłowe</w:t>
            </w:r>
            <w:r w:rsidR="00F96B43">
              <w:rPr>
                <w:sz w:val="24"/>
                <w:szCs w:val="24"/>
              </w:rPr>
              <w:t xml:space="preserve"> stanowisko </w:t>
            </w:r>
            <w:r w:rsidR="00FF0E55">
              <w:rPr>
                <w:sz w:val="24"/>
                <w:szCs w:val="24"/>
              </w:rPr>
              <w:t>odnośnie wyłączenia ze stosowaniu przepisu art. 6 ust. 2 ustawy o opakowaniach poprzez</w:t>
            </w:r>
            <w:r w:rsidR="00F96B43">
              <w:rPr>
                <w:sz w:val="24"/>
                <w:szCs w:val="24"/>
              </w:rPr>
              <w:t xml:space="preserve"> udokumentowani</w:t>
            </w:r>
            <w:r w:rsidR="00FF0E55">
              <w:rPr>
                <w:sz w:val="24"/>
                <w:szCs w:val="24"/>
              </w:rPr>
              <w:t>e</w:t>
            </w:r>
            <w:r w:rsidR="00F96B43">
              <w:rPr>
                <w:sz w:val="24"/>
                <w:szCs w:val="24"/>
              </w:rPr>
              <w:t xml:space="preserve"> tego wywozu </w:t>
            </w:r>
            <w:r w:rsidR="00B65EBC">
              <w:rPr>
                <w:sz w:val="24"/>
                <w:szCs w:val="24"/>
              </w:rPr>
              <w:t>posiadając faktury (kopie) sprzedażowe na której widoczny będzie kraj odbiorcy data wywozu oraz masa produktów. Marszałek Województwa Śląskiego</w:t>
            </w:r>
            <w:r w:rsidR="006A50D3">
              <w:rPr>
                <w:sz w:val="24"/>
                <w:szCs w:val="24"/>
              </w:rPr>
              <w:t xml:space="preserve"> jednakże</w:t>
            </w:r>
            <w:r w:rsidR="00B65EBC">
              <w:rPr>
                <w:sz w:val="24"/>
                <w:szCs w:val="24"/>
              </w:rPr>
              <w:t xml:space="preserve"> wskazuje, że samo oświadczenie innego przedsiębiorcy nie stanowi </w:t>
            </w:r>
            <w:r w:rsidR="00FF0E55">
              <w:rPr>
                <w:sz w:val="24"/>
                <w:szCs w:val="24"/>
              </w:rPr>
              <w:t xml:space="preserve">potwierdzenia wywozu produktu, a jedynie deklaracji </w:t>
            </w:r>
            <w:r w:rsidR="006A50D3">
              <w:rPr>
                <w:sz w:val="24"/>
                <w:szCs w:val="24"/>
              </w:rPr>
              <w:t>tego przedsiębiorcy o jego wywiezieniu. Zatem Strona musi być w posiadaniu dokumentu który zaświadcza o jego wywozie i jak słusznie wskazała mogą to być faktury</w:t>
            </w:r>
            <w:r w:rsidR="00FF0E55">
              <w:rPr>
                <w:sz w:val="24"/>
                <w:szCs w:val="24"/>
              </w:rPr>
              <w:t xml:space="preserve"> </w:t>
            </w:r>
            <w:r w:rsidR="006A50D3">
              <w:rPr>
                <w:sz w:val="24"/>
                <w:szCs w:val="24"/>
              </w:rPr>
              <w:t xml:space="preserve">sprzedażowe. </w:t>
            </w:r>
            <w:r w:rsidR="00FF0E55">
              <w:rPr>
                <w:sz w:val="24"/>
                <w:szCs w:val="24"/>
              </w:rPr>
              <w:t>Marszałek Województwa Śląskiego wskazuje również na termin wywozu, który zgodnie z art. 6 ust. 1 musi zostać dokonany w tym samym roku kalendarzowym w którym produkty w opakowaniach zostały wprowadzone do obrotu.</w:t>
            </w:r>
          </w:p>
          <w:p w14:paraId="501F5D88" w14:textId="77777777" w:rsidR="00607CE3" w:rsidRDefault="00607CE3" w:rsidP="00EC350A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  <w:p w14:paraId="2679A026" w14:textId="7D15842A" w:rsidR="00315467" w:rsidRDefault="00FF0E55" w:rsidP="00EC350A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 w:rsidRPr="00FF0E55">
              <w:rPr>
                <w:sz w:val="24"/>
                <w:szCs w:val="24"/>
              </w:rPr>
              <w:t xml:space="preserve">Zgodnie z przedstawionym </w:t>
            </w:r>
            <w:r>
              <w:rPr>
                <w:sz w:val="24"/>
                <w:szCs w:val="24"/>
              </w:rPr>
              <w:t>czwartym</w:t>
            </w:r>
            <w:r w:rsidRPr="00FF0E55">
              <w:rPr>
                <w:sz w:val="24"/>
                <w:szCs w:val="24"/>
              </w:rPr>
              <w:t xml:space="preserve"> stanem faktycznym, Strona wprowadzając do obrotu produkty w opakowaniach na napoje</w:t>
            </w:r>
            <w:r w:rsidR="006A2938">
              <w:rPr>
                <w:sz w:val="24"/>
                <w:szCs w:val="24"/>
              </w:rPr>
              <w:t xml:space="preserve"> w okresie od 1 października 2025 r. do 31 grudnia 2025 r. przedstawiła </w:t>
            </w:r>
            <w:r w:rsidR="006A2938" w:rsidRPr="00B1557F">
              <w:rPr>
                <w:b/>
                <w:sz w:val="24"/>
                <w:szCs w:val="24"/>
              </w:rPr>
              <w:t>prawidłowe</w:t>
            </w:r>
            <w:r w:rsidR="006A2938">
              <w:rPr>
                <w:sz w:val="24"/>
                <w:szCs w:val="24"/>
              </w:rPr>
              <w:t xml:space="preserve"> stanowisko wskazując, że </w:t>
            </w:r>
            <w:r w:rsidR="00DD4FEF" w:rsidRPr="00DD4FEF">
              <w:rPr>
                <w:sz w:val="24"/>
                <w:szCs w:val="24"/>
              </w:rPr>
              <w:t xml:space="preserve">masę opakowań wprowadzonych w tym okresie </w:t>
            </w:r>
            <w:r w:rsidR="00DD4FEF">
              <w:rPr>
                <w:sz w:val="24"/>
                <w:szCs w:val="24"/>
              </w:rPr>
              <w:t xml:space="preserve">należy rozliczyć w roku sprawozdawczym 2025.  </w:t>
            </w:r>
            <w:r w:rsidR="00DD4FEF">
              <w:rPr>
                <w:sz w:val="24"/>
                <w:szCs w:val="24"/>
              </w:rPr>
              <w:lastRenderedPageBreak/>
              <w:t>Marszałek Województwa Śląskiego, podziela stanowisko Strony, która właściwie przytoczyła przepis art. 9 ust. 1 pkt 2, który wskazuje, że za dzień wprowadzenia do obrotu produktu w opakowaniu uznaje się ich przywóz na terytorium kraju</w:t>
            </w:r>
            <w:r w:rsidR="00000EC9">
              <w:rPr>
                <w:sz w:val="24"/>
                <w:szCs w:val="24"/>
              </w:rPr>
              <w:t xml:space="preserve"> oraz gdyby wprowadzenie do obrotu nastąpiło w dwóch różnych terminach</w:t>
            </w:r>
            <w:r w:rsidR="006D7A8C">
              <w:rPr>
                <w:sz w:val="24"/>
                <w:szCs w:val="24"/>
              </w:rPr>
              <w:t xml:space="preserve"> </w:t>
            </w:r>
            <w:r w:rsidR="00000EC9">
              <w:rPr>
                <w:sz w:val="24"/>
                <w:szCs w:val="24"/>
              </w:rPr>
              <w:t xml:space="preserve">o których mowa w przywołanym przepisie wówczas za dzień wprowadzenia do obrotu uważa się dzień wcześniejszy. </w:t>
            </w:r>
            <w:r w:rsidR="006D7A8C">
              <w:rPr>
                <w:sz w:val="24"/>
                <w:szCs w:val="24"/>
              </w:rPr>
              <w:t>W związku z powyższym</w:t>
            </w:r>
            <w:r w:rsidR="00DD4FEF">
              <w:rPr>
                <w:sz w:val="24"/>
                <w:szCs w:val="24"/>
              </w:rPr>
              <w:t xml:space="preserve"> </w:t>
            </w:r>
            <w:r w:rsidR="006A2938">
              <w:rPr>
                <w:sz w:val="24"/>
                <w:szCs w:val="24"/>
              </w:rPr>
              <w:t>sprzeda</w:t>
            </w:r>
            <w:r w:rsidR="00DD4FEF">
              <w:rPr>
                <w:sz w:val="24"/>
                <w:szCs w:val="24"/>
              </w:rPr>
              <w:t>ż</w:t>
            </w:r>
            <w:r w:rsidR="006A2938">
              <w:rPr>
                <w:sz w:val="24"/>
                <w:szCs w:val="24"/>
              </w:rPr>
              <w:t xml:space="preserve"> po 1 stycznia 2026 roku </w:t>
            </w:r>
            <w:r w:rsidR="00DD4FEF">
              <w:rPr>
                <w:sz w:val="24"/>
                <w:szCs w:val="24"/>
              </w:rPr>
              <w:t>tych produktów nie będzie rodziło obowiązku rozliczenia opakowań w 2026 roku z uwagi</w:t>
            </w:r>
            <w:r w:rsidR="006D7A8C">
              <w:rPr>
                <w:sz w:val="24"/>
                <w:szCs w:val="24"/>
              </w:rPr>
              <w:t>,</w:t>
            </w:r>
            <w:r w:rsidR="00DD4FEF">
              <w:rPr>
                <w:sz w:val="24"/>
                <w:szCs w:val="24"/>
              </w:rPr>
              <w:t xml:space="preserve"> iż nie będzie to </w:t>
            </w:r>
            <w:r w:rsidR="006D7A8C">
              <w:rPr>
                <w:sz w:val="24"/>
                <w:szCs w:val="24"/>
              </w:rPr>
              <w:t>spełniało definicji wprowadzenia do obrotu</w:t>
            </w:r>
            <w:r w:rsidR="0015295E">
              <w:rPr>
                <w:sz w:val="24"/>
                <w:szCs w:val="24"/>
              </w:rPr>
              <w:t>,</w:t>
            </w:r>
            <w:r w:rsidR="006D7A8C">
              <w:rPr>
                <w:sz w:val="24"/>
                <w:szCs w:val="24"/>
              </w:rPr>
              <w:t xml:space="preserve"> ponieważ pierwsze wprowadzenie nastąpiło w roku </w:t>
            </w:r>
            <w:r w:rsidR="0015295E">
              <w:rPr>
                <w:sz w:val="24"/>
                <w:szCs w:val="24"/>
              </w:rPr>
              <w:t>2025</w:t>
            </w:r>
            <w:r w:rsidR="006D7A8C">
              <w:rPr>
                <w:sz w:val="24"/>
                <w:szCs w:val="24"/>
              </w:rPr>
              <w:t xml:space="preserve">. </w:t>
            </w:r>
          </w:p>
          <w:p w14:paraId="4965381A" w14:textId="4B261A5B" w:rsidR="001D2E5A" w:rsidRDefault="001D2E5A" w:rsidP="00EC350A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  <w:p w14:paraId="0FCDF7E4" w14:textId="496D66EA" w:rsidR="001D2E5A" w:rsidRDefault="001D2E5A" w:rsidP="00EC350A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 w:rsidRPr="001D2E5A">
              <w:rPr>
                <w:sz w:val="24"/>
                <w:szCs w:val="24"/>
              </w:rPr>
              <w:t xml:space="preserve">Zgodnie z przedstawionym </w:t>
            </w:r>
            <w:r>
              <w:rPr>
                <w:sz w:val="24"/>
                <w:szCs w:val="24"/>
              </w:rPr>
              <w:t>piątym</w:t>
            </w:r>
            <w:r w:rsidRPr="001D2E5A">
              <w:rPr>
                <w:sz w:val="24"/>
                <w:szCs w:val="24"/>
              </w:rPr>
              <w:t xml:space="preserve"> stanem faktycznym, </w:t>
            </w:r>
            <w:r w:rsidR="0082672D">
              <w:rPr>
                <w:sz w:val="24"/>
                <w:szCs w:val="24"/>
              </w:rPr>
              <w:t>w przypadku w</w:t>
            </w:r>
            <w:r w:rsidRPr="001D2E5A">
              <w:rPr>
                <w:sz w:val="24"/>
                <w:szCs w:val="24"/>
              </w:rPr>
              <w:t>prowadz</w:t>
            </w:r>
            <w:r w:rsidR="0082672D">
              <w:rPr>
                <w:sz w:val="24"/>
                <w:szCs w:val="24"/>
              </w:rPr>
              <w:t>onych</w:t>
            </w:r>
            <w:r w:rsidRPr="001D2E5A">
              <w:rPr>
                <w:sz w:val="24"/>
                <w:szCs w:val="24"/>
              </w:rPr>
              <w:t xml:space="preserve"> do obrotu produkt</w:t>
            </w:r>
            <w:r w:rsidR="0082672D">
              <w:rPr>
                <w:sz w:val="24"/>
                <w:szCs w:val="24"/>
              </w:rPr>
              <w:t>ów</w:t>
            </w:r>
            <w:r w:rsidRPr="001D2E5A">
              <w:rPr>
                <w:sz w:val="24"/>
                <w:szCs w:val="24"/>
              </w:rPr>
              <w:t xml:space="preserve"> w opakowaniach na napoje</w:t>
            </w:r>
            <w:r w:rsidR="0082672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przed</w:t>
            </w:r>
            <w:r w:rsidRPr="001D2E5A">
              <w:rPr>
                <w:sz w:val="24"/>
                <w:szCs w:val="24"/>
              </w:rPr>
              <w:t xml:space="preserve"> 1 października 2025 r.</w:t>
            </w:r>
            <w:r w:rsidR="0015295E">
              <w:rPr>
                <w:sz w:val="24"/>
                <w:szCs w:val="24"/>
              </w:rPr>
              <w:t xml:space="preserve"> Strona</w:t>
            </w:r>
            <w:r w:rsidRPr="001D2E5A">
              <w:rPr>
                <w:sz w:val="24"/>
                <w:szCs w:val="24"/>
              </w:rPr>
              <w:t xml:space="preserve"> przedstawiła </w:t>
            </w:r>
            <w:r w:rsidRPr="001D2E5A">
              <w:rPr>
                <w:b/>
                <w:sz w:val="24"/>
                <w:szCs w:val="24"/>
              </w:rPr>
              <w:t>prawidłowe</w:t>
            </w:r>
            <w:r w:rsidRPr="001D2E5A">
              <w:rPr>
                <w:sz w:val="24"/>
                <w:szCs w:val="24"/>
              </w:rPr>
              <w:t xml:space="preserve"> stanowisko wskazując, że sprzedawane </w:t>
            </w:r>
            <w:r w:rsidR="0082672D">
              <w:rPr>
                <w:sz w:val="24"/>
                <w:szCs w:val="24"/>
              </w:rPr>
              <w:t xml:space="preserve">na terytorium kraju </w:t>
            </w:r>
            <w:r w:rsidRPr="001D2E5A">
              <w:rPr>
                <w:sz w:val="24"/>
                <w:szCs w:val="24"/>
              </w:rPr>
              <w:t xml:space="preserve">w tym okresie </w:t>
            </w:r>
            <w:r w:rsidR="0082672D">
              <w:t xml:space="preserve"> </w:t>
            </w:r>
            <w:r w:rsidR="0082672D" w:rsidRPr="0082672D">
              <w:rPr>
                <w:sz w:val="24"/>
                <w:szCs w:val="24"/>
              </w:rPr>
              <w:t>od 1 października 2025 r. do 31 grudnia 2025 r.</w:t>
            </w:r>
            <w:r w:rsidR="0082672D">
              <w:rPr>
                <w:sz w:val="24"/>
                <w:szCs w:val="24"/>
              </w:rPr>
              <w:t xml:space="preserve"> </w:t>
            </w:r>
            <w:r w:rsidRPr="001D2E5A">
              <w:rPr>
                <w:sz w:val="24"/>
                <w:szCs w:val="24"/>
              </w:rPr>
              <w:t>jak i po 1 stycznia 2026</w:t>
            </w:r>
            <w:r w:rsidR="0082672D">
              <w:rPr>
                <w:sz w:val="24"/>
                <w:szCs w:val="24"/>
              </w:rPr>
              <w:t>,</w:t>
            </w:r>
            <w:r w:rsidRPr="001D2E5A">
              <w:rPr>
                <w:sz w:val="24"/>
                <w:szCs w:val="24"/>
              </w:rPr>
              <w:t xml:space="preserve"> </w:t>
            </w:r>
            <w:r w:rsidR="0082672D">
              <w:rPr>
                <w:sz w:val="24"/>
                <w:szCs w:val="24"/>
              </w:rPr>
              <w:t xml:space="preserve">aż do wyczerpania zapasów magazynowych nie będą wliczane do </w:t>
            </w:r>
            <w:r w:rsidRPr="001D2E5A">
              <w:rPr>
                <w:sz w:val="24"/>
                <w:szCs w:val="24"/>
              </w:rPr>
              <w:t>mas</w:t>
            </w:r>
            <w:r w:rsidR="0082672D">
              <w:rPr>
                <w:sz w:val="24"/>
                <w:szCs w:val="24"/>
              </w:rPr>
              <w:t>y</w:t>
            </w:r>
            <w:r w:rsidRPr="001D2E5A">
              <w:rPr>
                <w:sz w:val="24"/>
                <w:szCs w:val="24"/>
              </w:rPr>
              <w:t xml:space="preserve"> opakowań wprowadzonych do obrotu</w:t>
            </w:r>
            <w:r w:rsidR="0082672D">
              <w:rPr>
                <w:sz w:val="24"/>
                <w:szCs w:val="24"/>
              </w:rPr>
              <w:t xml:space="preserve"> ani w 2025 r. ani w 2026 r.</w:t>
            </w:r>
            <w:r w:rsidRPr="001D2E5A">
              <w:rPr>
                <w:sz w:val="24"/>
                <w:szCs w:val="24"/>
              </w:rPr>
              <w:t xml:space="preserve"> Marszałek Województwa Śląskiego, podziela stanowisko Strony, która właściwie przytoczyła przepis art. </w:t>
            </w:r>
            <w:r w:rsidR="0082672D">
              <w:rPr>
                <w:sz w:val="24"/>
                <w:szCs w:val="24"/>
              </w:rPr>
              <w:t>8</w:t>
            </w:r>
            <w:r w:rsidRPr="001D2E5A">
              <w:rPr>
                <w:sz w:val="24"/>
                <w:szCs w:val="24"/>
              </w:rPr>
              <w:t xml:space="preserve"> </w:t>
            </w:r>
            <w:r w:rsidR="0082672D">
              <w:rPr>
                <w:sz w:val="24"/>
                <w:szCs w:val="24"/>
              </w:rPr>
              <w:t>pkt</w:t>
            </w:r>
            <w:r w:rsidRPr="001D2E5A">
              <w:rPr>
                <w:sz w:val="24"/>
                <w:szCs w:val="24"/>
              </w:rPr>
              <w:t xml:space="preserve"> </w:t>
            </w:r>
            <w:r w:rsidR="0082672D">
              <w:rPr>
                <w:sz w:val="24"/>
                <w:szCs w:val="24"/>
              </w:rPr>
              <w:t>15ba ustawy opakowaniowej</w:t>
            </w:r>
            <w:r w:rsidRPr="001D2E5A">
              <w:rPr>
                <w:sz w:val="24"/>
                <w:szCs w:val="24"/>
              </w:rPr>
              <w:t xml:space="preserve">, który wskazuje, że </w:t>
            </w:r>
            <w:r w:rsidR="0082672D">
              <w:rPr>
                <w:sz w:val="24"/>
                <w:szCs w:val="24"/>
              </w:rPr>
              <w:t>dniem uruchomienia systemu kaucyjnego jest 1 października 2025 r.</w:t>
            </w:r>
            <w:r w:rsidR="00000EC9">
              <w:rPr>
                <w:sz w:val="24"/>
                <w:szCs w:val="24"/>
              </w:rPr>
              <w:t>,</w:t>
            </w:r>
            <w:r w:rsidR="0082672D">
              <w:rPr>
                <w:sz w:val="24"/>
                <w:szCs w:val="24"/>
              </w:rPr>
              <w:t xml:space="preserve"> a to oznacza</w:t>
            </w:r>
            <w:r w:rsidR="00000EC9">
              <w:rPr>
                <w:sz w:val="24"/>
                <w:szCs w:val="24"/>
              </w:rPr>
              <w:t>,</w:t>
            </w:r>
            <w:r w:rsidR="0082672D">
              <w:rPr>
                <w:sz w:val="24"/>
                <w:szCs w:val="24"/>
              </w:rPr>
              <w:t xml:space="preserve"> że produkty </w:t>
            </w:r>
            <w:r w:rsidR="008D19FB">
              <w:rPr>
                <w:sz w:val="24"/>
                <w:szCs w:val="24"/>
              </w:rPr>
              <w:t xml:space="preserve">w opakowaniach na napoje </w:t>
            </w:r>
            <w:r w:rsidRPr="001D2E5A">
              <w:rPr>
                <w:sz w:val="24"/>
                <w:szCs w:val="24"/>
              </w:rPr>
              <w:t>wprowadz</w:t>
            </w:r>
            <w:r w:rsidR="008D19FB">
              <w:rPr>
                <w:sz w:val="24"/>
                <w:szCs w:val="24"/>
              </w:rPr>
              <w:t>one</w:t>
            </w:r>
            <w:r w:rsidRPr="001D2E5A">
              <w:rPr>
                <w:sz w:val="24"/>
                <w:szCs w:val="24"/>
              </w:rPr>
              <w:t xml:space="preserve"> do obrotu </w:t>
            </w:r>
            <w:r w:rsidR="008D19FB">
              <w:rPr>
                <w:sz w:val="24"/>
                <w:szCs w:val="24"/>
              </w:rPr>
              <w:t>przed tą datą nie podlegają obowiązkowi o którym mowa w art. 21a ustawy opakowaniowej i tym samym nie podlegają opłacie produktowej o której mowa w art. 34 ust. 2c ustawy opakowaniowej.</w:t>
            </w:r>
          </w:p>
          <w:p w14:paraId="0F56EAD2" w14:textId="77777777" w:rsidR="00315467" w:rsidRDefault="00315467" w:rsidP="00EC350A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  <w:p w14:paraId="300E23BB" w14:textId="1448E489" w:rsidR="008E6C4D" w:rsidRPr="00B15526" w:rsidRDefault="00A06372" w:rsidP="00AD5290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 w:rsidRPr="00B15526">
              <w:rPr>
                <w:sz w:val="24"/>
                <w:szCs w:val="24"/>
              </w:rPr>
              <w:t>Interpretacja dotyczy zaistniałego stanu</w:t>
            </w:r>
            <w:r w:rsidR="00EC4958">
              <w:rPr>
                <w:sz w:val="24"/>
                <w:szCs w:val="24"/>
              </w:rPr>
              <w:t>/stanów</w:t>
            </w:r>
            <w:r w:rsidRPr="00B15526">
              <w:rPr>
                <w:sz w:val="24"/>
                <w:szCs w:val="24"/>
              </w:rPr>
              <w:t xml:space="preserve"> faktycznego przedstawionego przez </w:t>
            </w:r>
            <w:r w:rsidR="009B5FCA" w:rsidRPr="00B15526">
              <w:rPr>
                <w:sz w:val="24"/>
                <w:szCs w:val="24"/>
              </w:rPr>
              <w:t>Stronę</w:t>
            </w:r>
            <w:r w:rsidRPr="00B15526">
              <w:rPr>
                <w:sz w:val="24"/>
                <w:szCs w:val="24"/>
              </w:rPr>
              <w:t xml:space="preserve"> i stanu prawnego obowiązującego w dacie złożenia wniosku.</w:t>
            </w:r>
          </w:p>
        </w:tc>
      </w:tr>
      <w:tr w:rsidR="00D2335A" w:rsidRPr="00B15526" w14:paraId="72647010" w14:textId="77777777" w:rsidTr="00064758">
        <w:tc>
          <w:tcPr>
            <w:tcW w:w="3227" w:type="dxa"/>
            <w:tcBorders>
              <w:bottom w:val="single" w:sz="4" w:space="0" w:color="auto"/>
            </w:tcBorders>
          </w:tcPr>
          <w:p w14:paraId="506D2E5A" w14:textId="77777777" w:rsidR="00D2335A" w:rsidRPr="00B15526" w:rsidRDefault="00D2335A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bottom w:val="single" w:sz="4" w:space="0" w:color="auto"/>
            </w:tcBorders>
          </w:tcPr>
          <w:p w14:paraId="07982231" w14:textId="77777777" w:rsidR="00D2335A" w:rsidRPr="00B15526" w:rsidRDefault="00D2335A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</w:tc>
      </w:tr>
    </w:tbl>
    <w:p w14:paraId="122C13D8" w14:textId="77777777" w:rsidR="00D2335A" w:rsidRPr="00B15526" w:rsidRDefault="00D2335A" w:rsidP="00B15526">
      <w:pPr>
        <w:pStyle w:val="Arial10i50"/>
        <w:spacing w:line="320" w:lineRule="exact"/>
        <w:rPr>
          <w:sz w:val="24"/>
          <w:szCs w:val="24"/>
        </w:rPr>
      </w:pPr>
    </w:p>
    <w:p w14:paraId="40020D07" w14:textId="77777777" w:rsidR="00D2335A" w:rsidRPr="00B15526" w:rsidRDefault="000F2ED3" w:rsidP="00B15526">
      <w:pPr>
        <w:pStyle w:val="Arial10i50"/>
        <w:spacing w:line="320" w:lineRule="exact"/>
        <w:rPr>
          <w:sz w:val="24"/>
          <w:szCs w:val="24"/>
        </w:rPr>
      </w:pPr>
      <w:r w:rsidRPr="00B15526">
        <w:rPr>
          <w:sz w:val="24"/>
          <w:szCs w:val="24"/>
        </w:rPr>
        <w:t>P</w:t>
      </w:r>
      <w:r w:rsidR="00D2335A" w:rsidRPr="00B15526">
        <w:rPr>
          <w:sz w:val="24"/>
          <w:szCs w:val="24"/>
        </w:rPr>
        <w:t>ouczenie</w:t>
      </w:r>
    </w:p>
    <w:p w14:paraId="74708794" w14:textId="1CAECC90" w:rsidR="00497DC6" w:rsidRPr="00B15526" w:rsidRDefault="00497DC6" w:rsidP="00B15526">
      <w:pPr>
        <w:pStyle w:val="Arial10i50"/>
        <w:spacing w:line="320" w:lineRule="exact"/>
        <w:rPr>
          <w:sz w:val="24"/>
          <w:szCs w:val="24"/>
        </w:rPr>
      </w:pPr>
      <w:r w:rsidRPr="00B15526">
        <w:rPr>
          <w:sz w:val="24"/>
          <w:szCs w:val="24"/>
        </w:rPr>
        <w:t>Od niniejszej decyzji służy stronom prawo wniesienia odwołania do Samorządowego Kolegium Odwoławczego w Katowicach za pośrednictwem Marszałka Województwa Śląskiego w terminie 14 dni od dnia jej doręczenia, zgodnie z art. 127 § 1 i 2 oraz art. 129 § 1 i 2 Kpa (</w:t>
      </w:r>
      <w:r w:rsidR="00930DCB" w:rsidRPr="00B15526">
        <w:rPr>
          <w:sz w:val="24"/>
          <w:szCs w:val="24"/>
        </w:rPr>
        <w:t>t.j.</w:t>
      </w:r>
      <w:r w:rsidRPr="00B15526">
        <w:rPr>
          <w:sz w:val="24"/>
          <w:szCs w:val="24"/>
        </w:rPr>
        <w:t xml:space="preserve"> Dz. U. 20</w:t>
      </w:r>
      <w:r w:rsidR="00696F6C" w:rsidRPr="00B15526">
        <w:rPr>
          <w:sz w:val="24"/>
          <w:szCs w:val="24"/>
        </w:rPr>
        <w:t>2</w:t>
      </w:r>
      <w:r w:rsidR="00F97D31" w:rsidRPr="00B15526">
        <w:rPr>
          <w:sz w:val="24"/>
          <w:szCs w:val="24"/>
        </w:rPr>
        <w:t>3</w:t>
      </w:r>
      <w:r w:rsidRPr="00B15526">
        <w:rPr>
          <w:sz w:val="24"/>
          <w:szCs w:val="24"/>
        </w:rPr>
        <w:t xml:space="preserve"> r. poz. </w:t>
      </w:r>
      <w:r w:rsidR="00F97D31" w:rsidRPr="00B15526">
        <w:rPr>
          <w:sz w:val="24"/>
          <w:szCs w:val="24"/>
        </w:rPr>
        <w:t>775</w:t>
      </w:r>
      <w:r w:rsidRPr="00B15526">
        <w:rPr>
          <w:sz w:val="24"/>
          <w:szCs w:val="24"/>
        </w:rPr>
        <w:t>).</w:t>
      </w:r>
    </w:p>
    <w:p w14:paraId="1C0E1EAC" w14:textId="77777777" w:rsidR="00497DC6" w:rsidRPr="00B15526" w:rsidRDefault="00497DC6" w:rsidP="00B15526">
      <w:pPr>
        <w:pStyle w:val="Arial10i50"/>
        <w:spacing w:line="320" w:lineRule="exact"/>
        <w:rPr>
          <w:sz w:val="24"/>
          <w:szCs w:val="24"/>
        </w:rPr>
      </w:pPr>
      <w:r w:rsidRPr="00B15526">
        <w:rPr>
          <w:sz w:val="24"/>
          <w:szCs w:val="24"/>
        </w:rPr>
        <w:t xml:space="preserve">Przed upływem terminu do wniesienia odwołania decyzja nie ulega wykonaniu. Wniesienie odwołania w terminie wstrzymuje wykonanie decyzji. </w:t>
      </w:r>
    </w:p>
    <w:p w14:paraId="64BB6128" w14:textId="77777777" w:rsidR="00497DC6" w:rsidRPr="00B15526" w:rsidRDefault="00497DC6" w:rsidP="00B15526">
      <w:pPr>
        <w:pStyle w:val="Arial10i50"/>
        <w:spacing w:line="320" w:lineRule="exact"/>
        <w:rPr>
          <w:sz w:val="24"/>
          <w:szCs w:val="24"/>
        </w:rPr>
      </w:pPr>
      <w:r w:rsidRPr="00B15526">
        <w:rPr>
          <w:sz w:val="24"/>
          <w:szCs w:val="24"/>
        </w:rPr>
        <w:t>W trakcie biegu terminu do wniesienia odwołania strona może zrzec się prawa do wniesienia odwołania wobec organu administracji publicznej, który wydał decyzję.</w:t>
      </w:r>
    </w:p>
    <w:p w14:paraId="038B2FF9" w14:textId="77777777" w:rsidR="00D2335A" w:rsidRPr="00B15526" w:rsidRDefault="00497DC6" w:rsidP="00B15526">
      <w:pPr>
        <w:pStyle w:val="Arial10i50"/>
        <w:spacing w:line="320" w:lineRule="exact"/>
        <w:rPr>
          <w:sz w:val="24"/>
          <w:szCs w:val="24"/>
        </w:rPr>
      </w:pPr>
      <w:r w:rsidRPr="00B15526">
        <w:rPr>
          <w:sz w:val="24"/>
          <w:szCs w:val="24"/>
        </w:rPr>
        <w:t>Z dniem doręczenia organowi administracji publicznej oświadczenia o zrzeczeniu się prawa do wniesienia odwołania przez ostatnią ze stron postępowania, decyzja staje się ostateczna i prawomocna (art. 127a).</w:t>
      </w:r>
    </w:p>
    <w:p w14:paraId="05554EA7" w14:textId="77777777" w:rsidR="00426FAE" w:rsidRDefault="00426FAE" w:rsidP="00426FAE">
      <w:pPr>
        <w:pStyle w:val="Arial10i50"/>
        <w:ind w:left="3534" w:firstLine="6"/>
        <w:rPr>
          <w:rStyle w:val="ui-provider"/>
        </w:rPr>
      </w:pPr>
    </w:p>
    <w:p w14:paraId="4BED1560" w14:textId="22D9F6D2" w:rsidR="00F84C17" w:rsidRDefault="00F84C17" w:rsidP="00F84C17">
      <w:pPr>
        <w:pStyle w:val="Arial10i50"/>
        <w:ind w:left="5103" w:firstLine="6"/>
        <w:rPr>
          <w:rFonts w:cs="Arial"/>
        </w:rPr>
      </w:pPr>
      <w:r>
        <w:rPr>
          <w:rStyle w:val="ui-provider"/>
        </w:rPr>
        <w:t>Z up. Marszałka Województwa Śląskiego </w:t>
      </w:r>
      <w:r>
        <w:br/>
      </w:r>
      <w:r w:rsidR="00F213EE">
        <w:rPr>
          <w:rStyle w:val="ui-provider"/>
        </w:rPr>
        <w:t>Grażyna Lipnicka</w:t>
      </w:r>
      <w:r>
        <w:br/>
      </w:r>
      <w:r>
        <w:rPr>
          <w:rStyle w:val="ui-provider"/>
        </w:rPr>
        <w:t>Zastępca Dyrektora Departamentu Ochrony </w:t>
      </w:r>
      <w:r>
        <w:br/>
      </w:r>
      <w:r>
        <w:rPr>
          <w:rStyle w:val="ui-provider"/>
        </w:rPr>
        <w:t>Środowiska, Ekologii i Opłat Środowiskowych </w:t>
      </w:r>
      <w:r>
        <w:br/>
      </w:r>
      <w:r>
        <w:rPr>
          <w:rStyle w:val="ui-provider"/>
        </w:rPr>
        <w:t>/ - podpisane cyfrowo/</w:t>
      </w:r>
    </w:p>
    <w:p w14:paraId="10CA7901" w14:textId="77777777" w:rsidR="00363EC9" w:rsidRDefault="00363EC9" w:rsidP="00637F54">
      <w:pPr>
        <w:pStyle w:val="Arial10i50"/>
        <w:rPr>
          <w:u w:val="single"/>
        </w:rPr>
      </w:pPr>
    </w:p>
    <w:p w14:paraId="4B13807B" w14:textId="2684EEF8" w:rsidR="00363EC9" w:rsidRDefault="00363EC9" w:rsidP="00637F54">
      <w:pPr>
        <w:pStyle w:val="Arial10i50"/>
        <w:rPr>
          <w:u w:val="single"/>
        </w:rPr>
      </w:pPr>
    </w:p>
    <w:p w14:paraId="54D078CF" w14:textId="5CB7796F" w:rsidR="00AD5290" w:rsidRDefault="00AD5290" w:rsidP="00637F54">
      <w:pPr>
        <w:pStyle w:val="Arial10i50"/>
        <w:rPr>
          <w:u w:val="single"/>
        </w:rPr>
      </w:pPr>
    </w:p>
    <w:p w14:paraId="05BA882C" w14:textId="6006A23A" w:rsidR="00AD5290" w:rsidRDefault="00AD5290" w:rsidP="00637F54">
      <w:pPr>
        <w:pStyle w:val="Arial10i50"/>
        <w:rPr>
          <w:u w:val="single"/>
        </w:rPr>
      </w:pPr>
    </w:p>
    <w:p w14:paraId="798A6548" w14:textId="4D5C6FAB" w:rsidR="00AD5290" w:rsidRDefault="00AD5290" w:rsidP="00637F54">
      <w:pPr>
        <w:pStyle w:val="Arial10i50"/>
        <w:rPr>
          <w:u w:val="single"/>
        </w:rPr>
      </w:pPr>
    </w:p>
    <w:p w14:paraId="6E34DE57" w14:textId="7D42AD08" w:rsidR="00AD5290" w:rsidRDefault="00AD5290" w:rsidP="00637F54">
      <w:pPr>
        <w:pStyle w:val="Arial10i50"/>
        <w:rPr>
          <w:u w:val="single"/>
        </w:rPr>
      </w:pPr>
    </w:p>
    <w:p w14:paraId="01F50ECF" w14:textId="3145DB44" w:rsidR="00AD5290" w:rsidRDefault="00AD5290" w:rsidP="00637F54">
      <w:pPr>
        <w:pStyle w:val="Arial10i50"/>
        <w:rPr>
          <w:u w:val="single"/>
        </w:rPr>
      </w:pPr>
    </w:p>
    <w:p w14:paraId="5FF97ECB" w14:textId="01822058" w:rsidR="00AD5290" w:rsidRDefault="00AD5290" w:rsidP="00637F54">
      <w:pPr>
        <w:pStyle w:val="Arial10i50"/>
        <w:rPr>
          <w:u w:val="single"/>
        </w:rPr>
      </w:pPr>
    </w:p>
    <w:p w14:paraId="781F8756" w14:textId="6C97F75C" w:rsidR="00AD5290" w:rsidRDefault="00AD5290" w:rsidP="00637F54">
      <w:pPr>
        <w:pStyle w:val="Arial10i50"/>
        <w:rPr>
          <w:u w:val="single"/>
        </w:rPr>
      </w:pPr>
    </w:p>
    <w:p w14:paraId="1CF9793D" w14:textId="29ACD388" w:rsidR="00AD5290" w:rsidRDefault="00AD5290" w:rsidP="00637F54">
      <w:pPr>
        <w:pStyle w:val="Arial10i50"/>
        <w:rPr>
          <w:u w:val="single"/>
        </w:rPr>
      </w:pPr>
    </w:p>
    <w:p w14:paraId="663BCEFD" w14:textId="1F809DCC" w:rsidR="00AD5290" w:rsidRDefault="00AD5290" w:rsidP="00637F54">
      <w:pPr>
        <w:pStyle w:val="Arial10i50"/>
        <w:rPr>
          <w:u w:val="single"/>
        </w:rPr>
      </w:pPr>
    </w:p>
    <w:p w14:paraId="24326571" w14:textId="3C6A5AB8" w:rsidR="00AD5290" w:rsidRDefault="00AD5290" w:rsidP="00637F54">
      <w:pPr>
        <w:pStyle w:val="Arial10i50"/>
        <w:rPr>
          <w:u w:val="single"/>
        </w:rPr>
      </w:pPr>
    </w:p>
    <w:p w14:paraId="5727274C" w14:textId="141B8260" w:rsidR="00AD5290" w:rsidRDefault="00AD5290" w:rsidP="00637F54">
      <w:pPr>
        <w:pStyle w:val="Arial10i50"/>
        <w:rPr>
          <w:u w:val="single"/>
        </w:rPr>
      </w:pPr>
    </w:p>
    <w:p w14:paraId="7E6568B3" w14:textId="136E9457" w:rsidR="00AD5290" w:rsidRDefault="00AD5290" w:rsidP="00637F54">
      <w:pPr>
        <w:pStyle w:val="Arial10i50"/>
        <w:rPr>
          <w:u w:val="single"/>
        </w:rPr>
      </w:pPr>
    </w:p>
    <w:p w14:paraId="143D8415" w14:textId="1700CF21" w:rsidR="00AD5290" w:rsidRDefault="00AD5290" w:rsidP="00637F54">
      <w:pPr>
        <w:pStyle w:val="Arial10i50"/>
        <w:rPr>
          <w:u w:val="single"/>
        </w:rPr>
      </w:pPr>
    </w:p>
    <w:p w14:paraId="1516F2FE" w14:textId="2C74B11F" w:rsidR="00AD5290" w:rsidRDefault="00AD5290" w:rsidP="00637F54">
      <w:pPr>
        <w:pStyle w:val="Arial10i50"/>
        <w:rPr>
          <w:u w:val="single"/>
        </w:rPr>
      </w:pPr>
    </w:p>
    <w:p w14:paraId="13BBCA9B" w14:textId="265855B5" w:rsidR="00AD5290" w:rsidRDefault="00AD5290" w:rsidP="00637F54">
      <w:pPr>
        <w:pStyle w:val="Arial10i50"/>
        <w:rPr>
          <w:u w:val="single"/>
        </w:rPr>
      </w:pPr>
    </w:p>
    <w:p w14:paraId="25DCB97A" w14:textId="1FC4440E" w:rsidR="00AD5290" w:rsidRDefault="00AD5290" w:rsidP="00637F54">
      <w:pPr>
        <w:pStyle w:val="Arial10i50"/>
        <w:rPr>
          <w:u w:val="single"/>
        </w:rPr>
      </w:pPr>
    </w:p>
    <w:p w14:paraId="4773928B" w14:textId="37C9C6F2" w:rsidR="00AD5290" w:rsidRDefault="00AD5290" w:rsidP="00637F54">
      <w:pPr>
        <w:pStyle w:val="Arial10i50"/>
        <w:rPr>
          <w:u w:val="single"/>
        </w:rPr>
      </w:pPr>
    </w:p>
    <w:p w14:paraId="52E213B2" w14:textId="461A6F14" w:rsidR="00AD5290" w:rsidRDefault="00AD5290" w:rsidP="00637F54">
      <w:pPr>
        <w:pStyle w:val="Arial10i50"/>
        <w:rPr>
          <w:u w:val="single"/>
        </w:rPr>
      </w:pPr>
    </w:p>
    <w:p w14:paraId="7F241CD1" w14:textId="277273DD" w:rsidR="00AD5290" w:rsidRDefault="00AD5290" w:rsidP="00637F54">
      <w:pPr>
        <w:pStyle w:val="Arial10i50"/>
        <w:rPr>
          <w:u w:val="single"/>
        </w:rPr>
      </w:pPr>
    </w:p>
    <w:p w14:paraId="6CD3BB86" w14:textId="11CE0682" w:rsidR="00AD5290" w:rsidRDefault="00AD5290" w:rsidP="00637F54">
      <w:pPr>
        <w:pStyle w:val="Arial10i50"/>
        <w:rPr>
          <w:u w:val="single"/>
        </w:rPr>
      </w:pPr>
    </w:p>
    <w:p w14:paraId="27DC6266" w14:textId="4CB7AD3C" w:rsidR="00AD5290" w:rsidRDefault="00AD5290" w:rsidP="00637F54">
      <w:pPr>
        <w:pStyle w:val="Arial10i50"/>
        <w:rPr>
          <w:u w:val="single"/>
        </w:rPr>
      </w:pPr>
    </w:p>
    <w:p w14:paraId="3D7DA9E5" w14:textId="18EB7A87" w:rsidR="00AD5290" w:rsidRDefault="00AD5290" w:rsidP="00637F54">
      <w:pPr>
        <w:pStyle w:val="Arial10i50"/>
        <w:rPr>
          <w:u w:val="single"/>
        </w:rPr>
      </w:pPr>
    </w:p>
    <w:p w14:paraId="1CC859B2" w14:textId="4D25D489" w:rsidR="00AD5290" w:rsidRDefault="00AD5290" w:rsidP="00637F54">
      <w:pPr>
        <w:pStyle w:val="Arial10i50"/>
        <w:rPr>
          <w:u w:val="single"/>
        </w:rPr>
      </w:pPr>
    </w:p>
    <w:p w14:paraId="3F576190" w14:textId="1646AA55" w:rsidR="00AD5290" w:rsidRDefault="00AD5290" w:rsidP="00637F54">
      <w:pPr>
        <w:pStyle w:val="Arial10i50"/>
        <w:rPr>
          <w:u w:val="single"/>
        </w:rPr>
      </w:pPr>
    </w:p>
    <w:p w14:paraId="30012A44" w14:textId="37BF2CB3" w:rsidR="00AD5290" w:rsidRDefault="00AD5290" w:rsidP="00637F54">
      <w:pPr>
        <w:pStyle w:val="Arial10i50"/>
        <w:rPr>
          <w:u w:val="single"/>
        </w:rPr>
      </w:pPr>
    </w:p>
    <w:p w14:paraId="3C229922" w14:textId="1659797B" w:rsidR="00AD5290" w:rsidRDefault="00AD5290" w:rsidP="00637F54">
      <w:pPr>
        <w:pStyle w:val="Arial10i50"/>
        <w:rPr>
          <w:u w:val="single"/>
        </w:rPr>
      </w:pPr>
    </w:p>
    <w:p w14:paraId="01962C25" w14:textId="79282D5A" w:rsidR="00AD5290" w:rsidRDefault="00AD5290" w:rsidP="00637F54">
      <w:pPr>
        <w:pStyle w:val="Arial10i50"/>
        <w:rPr>
          <w:u w:val="single"/>
        </w:rPr>
      </w:pPr>
    </w:p>
    <w:p w14:paraId="1560D274" w14:textId="77777777" w:rsidR="00AD5290" w:rsidRDefault="00AD5290" w:rsidP="00637F54">
      <w:pPr>
        <w:pStyle w:val="Arial10i50"/>
        <w:rPr>
          <w:u w:val="single"/>
        </w:rPr>
      </w:pPr>
    </w:p>
    <w:p w14:paraId="71F20EDE" w14:textId="77777777" w:rsidR="00363EC9" w:rsidRDefault="00363EC9" w:rsidP="00637F54">
      <w:pPr>
        <w:pStyle w:val="Arial10i50"/>
        <w:rPr>
          <w:u w:val="single"/>
        </w:rPr>
      </w:pPr>
    </w:p>
    <w:p w14:paraId="731E957A" w14:textId="77777777" w:rsidR="00363EC9" w:rsidRDefault="00363EC9" w:rsidP="00637F54">
      <w:pPr>
        <w:pStyle w:val="Arial10i50"/>
        <w:rPr>
          <w:u w:val="single"/>
        </w:rPr>
      </w:pPr>
    </w:p>
    <w:p w14:paraId="4340D47F" w14:textId="77777777" w:rsidR="00363EC9" w:rsidRDefault="00363EC9" w:rsidP="00637F54">
      <w:pPr>
        <w:pStyle w:val="Arial10i50"/>
        <w:rPr>
          <w:u w:val="single"/>
        </w:rPr>
      </w:pPr>
    </w:p>
    <w:p w14:paraId="4EABF64F" w14:textId="692ECB79" w:rsidR="00637F54" w:rsidRPr="008E4BCD" w:rsidRDefault="00637F54" w:rsidP="00637F54">
      <w:pPr>
        <w:pStyle w:val="Arial10i50"/>
        <w:rPr>
          <w:u w:val="single"/>
        </w:rPr>
      </w:pPr>
      <w:r w:rsidRPr="008E4BCD">
        <w:rPr>
          <w:u w:val="single"/>
        </w:rPr>
        <w:t>O</w:t>
      </w:r>
      <w:r w:rsidR="008E4BCD">
        <w:rPr>
          <w:u w:val="single"/>
        </w:rPr>
        <w:t>trzymują:</w:t>
      </w:r>
    </w:p>
    <w:p w14:paraId="5A4D3D96" w14:textId="38029573" w:rsidR="00DD6411" w:rsidRDefault="008E4FBB" w:rsidP="008E4FBB">
      <w:pPr>
        <w:pStyle w:val="Arial10i50"/>
      </w:pPr>
      <w:r w:rsidRPr="008E4FBB">
        <w:t>1.</w:t>
      </w:r>
      <w:r>
        <w:t xml:space="preserve"> </w:t>
      </w:r>
      <w:r w:rsidR="00B537F1">
        <w:t>XXXXXXXXXXXXXXXXXXXXX</w:t>
      </w:r>
    </w:p>
    <w:p w14:paraId="632AF4FC" w14:textId="4159E1DA" w:rsidR="00294747" w:rsidRPr="008E4FBB" w:rsidRDefault="00B537F1" w:rsidP="008E4FBB">
      <w:pPr>
        <w:pStyle w:val="Arial10i50"/>
      </w:pPr>
      <w:r>
        <w:t>XXXXXXXXXXXXXXXXXXXXXXXXXX</w:t>
      </w:r>
    </w:p>
    <w:p w14:paraId="2ED275E8" w14:textId="5B02098A" w:rsidR="008E4FBB" w:rsidRDefault="008E4FBB" w:rsidP="008E4FBB">
      <w:pPr>
        <w:pStyle w:val="Arial10i50"/>
        <w:rPr>
          <w:u w:val="single"/>
        </w:rPr>
      </w:pPr>
    </w:p>
    <w:p w14:paraId="7834DF2D" w14:textId="77777777" w:rsidR="008E4FBB" w:rsidRDefault="008E4FBB" w:rsidP="008E4FBB">
      <w:pPr>
        <w:pStyle w:val="Arial10i50"/>
        <w:rPr>
          <w:u w:val="single"/>
        </w:rPr>
      </w:pPr>
    </w:p>
    <w:p w14:paraId="60407A08" w14:textId="55958D22" w:rsidR="001576AC" w:rsidRDefault="00DD6411" w:rsidP="003075C5">
      <w:pPr>
        <w:pStyle w:val="Arial10i50"/>
        <w:rPr>
          <w:u w:val="single"/>
        </w:rPr>
      </w:pPr>
      <w:r>
        <w:rPr>
          <w:u w:val="single"/>
        </w:rPr>
        <w:t xml:space="preserve"> </w:t>
      </w:r>
      <w:r w:rsidR="001576AC" w:rsidRPr="008E4BCD">
        <w:rPr>
          <w:u w:val="single"/>
        </w:rPr>
        <w:t>Do wiadomości:</w:t>
      </w:r>
    </w:p>
    <w:p w14:paraId="0EF5668A" w14:textId="752B35E5" w:rsidR="0080189F" w:rsidRDefault="003E666E" w:rsidP="00F97D31">
      <w:pPr>
        <w:pStyle w:val="Arial10i50"/>
        <w:numPr>
          <w:ilvl w:val="0"/>
          <w:numId w:val="16"/>
        </w:numPr>
        <w:rPr>
          <w:rFonts w:cs="Arial"/>
          <w:color w:val="auto"/>
          <w:szCs w:val="21"/>
        </w:rPr>
      </w:pPr>
      <w:r w:rsidRPr="009511B7">
        <w:rPr>
          <w:rFonts w:cs="Arial"/>
          <w:color w:val="auto"/>
          <w:szCs w:val="21"/>
        </w:rPr>
        <w:t>Kancelaria Zarządu - Biuro Zarządu</w:t>
      </w:r>
    </w:p>
    <w:p w14:paraId="15BF86B5" w14:textId="53419415" w:rsidR="003E666E" w:rsidRPr="003E666E" w:rsidRDefault="003E666E" w:rsidP="00F97D31">
      <w:pPr>
        <w:pStyle w:val="Arial10i50"/>
        <w:numPr>
          <w:ilvl w:val="0"/>
          <w:numId w:val="16"/>
        </w:numPr>
        <w:rPr>
          <w:rFonts w:cs="Arial"/>
          <w:color w:val="auto"/>
          <w:szCs w:val="21"/>
        </w:rPr>
      </w:pPr>
      <w:r>
        <w:rPr>
          <w:rFonts w:cs="Arial"/>
          <w:color w:val="auto"/>
          <w:szCs w:val="21"/>
        </w:rPr>
        <w:t>a/a (EZD)</w:t>
      </w:r>
    </w:p>
    <w:p w14:paraId="70CD9805" w14:textId="0C2AFB91" w:rsidR="0080189F" w:rsidRDefault="0080189F" w:rsidP="00E54BAE">
      <w:pPr>
        <w:pStyle w:val="Tre0"/>
        <w:spacing w:line="360" w:lineRule="auto"/>
        <w:rPr>
          <w:rFonts w:cs="Arial"/>
          <w:szCs w:val="21"/>
        </w:rPr>
      </w:pPr>
    </w:p>
    <w:sectPr w:rsidR="0080189F" w:rsidSect="002319A7">
      <w:footerReference w:type="default" r:id="rId11"/>
      <w:pgSz w:w="11906" w:h="16838"/>
      <w:pgMar w:top="936" w:right="992" w:bottom="1400" w:left="1321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C5BD2" w14:textId="77777777" w:rsidR="00233524" w:rsidRDefault="00233524" w:rsidP="00996FEA">
      <w:pPr>
        <w:spacing w:after="0" w:line="240" w:lineRule="auto"/>
      </w:pPr>
      <w:r>
        <w:separator/>
      </w:r>
    </w:p>
  </w:endnote>
  <w:endnote w:type="continuationSeparator" w:id="0">
    <w:p w14:paraId="737455CC" w14:textId="77777777" w:rsidR="00233524" w:rsidRDefault="00233524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392008904"/>
      <w:docPartObj>
        <w:docPartGallery w:val="Page Numbers (Bottom of Page)"/>
        <w:docPartUnique/>
      </w:docPartObj>
    </w:sdtPr>
    <w:sdtEndPr/>
    <w:sdtContent>
      <w:p w14:paraId="3400676D" w14:textId="77777777" w:rsidR="002319A7" w:rsidRPr="00174EF4" w:rsidRDefault="002319A7" w:rsidP="002319A7">
        <w:pPr>
          <w:pStyle w:val="Stopka"/>
          <w:jc w:val="right"/>
          <w:rPr>
            <w:rFonts w:ascii="Arial" w:hAnsi="Arial" w:cs="Arial"/>
            <w:sz w:val="18"/>
            <w:szCs w:val="18"/>
          </w:rPr>
        </w:pPr>
        <w:r w:rsidRPr="00174EF4">
          <w:rPr>
            <w:rFonts w:ascii="Arial" w:hAnsi="Arial" w:cs="Arial"/>
            <w:bCs/>
            <w:sz w:val="18"/>
            <w:szCs w:val="18"/>
          </w:rPr>
          <w:fldChar w:fldCharType="begin"/>
        </w:r>
        <w:r w:rsidRPr="00174EF4">
          <w:rPr>
            <w:rFonts w:ascii="Arial" w:hAnsi="Arial" w:cs="Arial"/>
            <w:bCs/>
            <w:sz w:val="18"/>
            <w:szCs w:val="18"/>
          </w:rPr>
          <w:instrText>PAGE</w:instrTex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separate"/>
        </w:r>
        <w:r w:rsidR="004C50B6">
          <w:rPr>
            <w:rFonts w:ascii="Arial" w:hAnsi="Arial" w:cs="Arial"/>
            <w:bCs/>
            <w:noProof/>
            <w:sz w:val="18"/>
            <w:szCs w:val="18"/>
          </w:rPr>
          <w:t>5</w: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end"/>
        </w:r>
        <w:r w:rsidRPr="00174EF4">
          <w:rPr>
            <w:rFonts w:ascii="Arial" w:hAnsi="Arial" w:cs="Arial"/>
            <w:bCs/>
            <w:sz w:val="18"/>
            <w:szCs w:val="18"/>
          </w:rPr>
          <w:t>/</w: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begin"/>
        </w:r>
        <w:r w:rsidRPr="00174EF4">
          <w:rPr>
            <w:rFonts w:ascii="Arial" w:hAnsi="Arial" w:cs="Arial"/>
            <w:bCs/>
            <w:sz w:val="18"/>
            <w:szCs w:val="18"/>
          </w:rPr>
          <w:instrText>NUMPAGES</w:instrTex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separate"/>
        </w:r>
        <w:r w:rsidR="004C50B6">
          <w:rPr>
            <w:rFonts w:ascii="Arial" w:hAnsi="Arial" w:cs="Arial"/>
            <w:bCs/>
            <w:noProof/>
            <w:sz w:val="18"/>
            <w:szCs w:val="18"/>
          </w:rPr>
          <w:t>5</w: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end"/>
        </w:r>
      </w:p>
      <w:p w14:paraId="0E8C853C" w14:textId="77777777" w:rsidR="002319A7" w:rsidRDefault="00233524" w:rsidP="002319A7">
        <w:pPr>
          <w:pStyle w:val="Stopka"/>
          <w:jc w:val="right"/>
          <w:rPr>
            <w:rFonts w:cs="Arial"/>
          </w:rPr>
        </w:pPr>
      </w:p>
    </w:sdtContent>
  </w:sdt>
  <w:p w14:paraId="3FE010F5" w14:textId="77777777" w:rsidR="002319A7" w:rsidRDefault="002319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C42B6B" w14:textId="77777777" w:rsidR="00233524" w:rsidRDefault="00233524" w:rsidP="00996FEA">
      <w:pPr>
        <w:spacing w:after="0" w:line="240" w:lineRule="auto"/>
      </w:pPr>
      <w:r>
        <w:separator/>
      </w:r>
    </w:p>
  </w:footnote>
  <w:footnote w:type="continuationSeparator" w:id="0">
    <w:p w14:paraId="6A9E044E" w14:textId="77777777" w:rsidR="00233524" w:rsidRDefault="00233524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60D02"/>
    <w:multiLevelType w:val="hybridMultilevel"/>
    <w:tmpl w:val="38E058C0"/>
    <w:lvl w:ilvl="0" w:tplc="04150017">
      <w:start w:val="1"/>
      <w:numFmt w:val="lowerLetter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" w15:restartNumberingAfterBreak="0">
    <w:nsid w:val="0C3A3E69"/>
    <w:multiLevelType w:val="multilevel"/>
    <w:tmpl w:val="F3FCCC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152" w:hanging="432"/>
      </w:pPr>
      <w:rPr>
        <w:rFonts w:ascii="Symbol" w:hAnsi="Symbol" w:hint="default"/>
      </w:rPr>
    </w:lvl>
    <w:lvl w:ilvl="2">
      <w:start w:val="1"/>
      <w:numFmt w:val="bullet"/>
      <w:lvlText w:val=""/>
      <w:lvlJc w:val="left"/>
      <w:pPr>
        <w:ind w:left="1584" w:hanging="504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" w15:restartNumberingAfterBreak="0">
    <w:nsid w:val="10C62B2F"/>
    <w:multiLevelType w:val="multilevel"/>
    <w:tmpl w:val="9BB640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2F279F9"/>
    <w:multiLevelType w:val="hybridMultilevel"/>
    <w:tmpl w:val="10865B4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AD2BEE"/>
    <w:multiLevelType w:val="hybridMultilevel"/>
    <w:tmpl w:val="59A45244"/>
    <w:lvl w:ilvl="0" w:tplc="041CE5A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38A0AF7"/>
    <w:multiLevelType w:val="hybridMultilevel"/>
    <w:tmpl w:val="B73291C8"/>
    <w:lvl w:ilvl="0" w:tplc="0415000F">
      <w:start w:val="1"/>
      <w:numFmt w:val="decimal"/>
      <w:lvlText w:val="%1.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6" w15:restartNumberingAfterBreak="0">
    <w:nsid w:val="243258BE"/>
    <w:multiLevelType w:val="hybridMultilevel"/>
    <w:tmpl w:val="84169F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6B6702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C408DF"/>
    <w:multiLevelType w:val="hybridMultilevel"/>
    <w:tmpl w:val="0F50B3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023EF3"/>
    <w:multiLevelType w:val="hybridMultilevel"/>
    <w:tmpl w:val="10EEC492"/>
    <w:lvl w:ilvl="0" w:tplc="88966E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4B552AD"/>
    <w:multiLevelType w:val="hybridMultilevel"/>
    <w:tmpl w:val="A16AD12E"/>
    <w:lvl w:ilvl="0" w:tplc="041CE5A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A120D15"/>
    <w:multiLevelType w:val="hybridMultilevel"/>
    <w:tmpl w:val="04465396"/>
    <w:lvl w:ilvl="0" w:tplc="E9E2396A">
      <w:start w:val="1"/>
      <w:numFmt w:val="upperLetter"/>
      <w:lvlText w:val="%1)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1" w15:restartNumberingAfterBreak="0">
    <w:nsid w:val="3A5E7682"/>
    <w:multiLevelType w:val="hybridMultilevel"/>
    <w:tmpl w:val="3162C7E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CC5084F"/>
    <w:multiLevelType w:val="hybridMultilevel"/>
    <w:tmpl w:val="5164F8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DC7945"/>
    <w:multiLevelType w:val="hybridMultilevel"/>
    <w:tmpl w:val="59E64C4C"/>
    <w:lvl w:ilvl="0" w:tplc="9A72767E">
      <w:start w:val="1"/>
      <w:numFmt w:val="decimal"/>
      <w:lvlText w:val="%1)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4" w15:restartNumberingAfterBreak="0">
    <w:nsid w:val="478D4124"/>
    <w:multiLevelType w:val="hybridMultilevel"/>
    <w:tmpl w:val="076C3310"/>
    <w:lvl w:ilvl="0" w:tplc="A16087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AC3AB2CA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66EE4378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A347F0F"/>
    <w:multiLevelType w:val="hybridMultilevel"/>
    <w:tmpl w:val="588C4C98"/>
    <w:lvl w:ilvl="0" w:tplc="9A72767E">
      <w:start w:val="1"/>
      <w:numFmt w:val="decimal"/>
      <w:lvlText w:val="%1)"/>
      <w:lvlJc w:val="left"/>
      <w:pPr>
        <w:ind w:left="19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6" w15:restartNumberingAfterBreak="0">
    <w:nsid w:val="516F485F"/>
    <w:multiLevelType w:val="hybridMultilevel"/>
    <w:tmpl w:val="86B2CDB2"/>
    <w:lvl w:ilvl="0" w:tplc="9F6A31B0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7" w15:restartNumberingAfterBreak="0">
    <w:nsid w:val="51AF6B73"/>
    <w:multiLevelType w:val="hybridMultilevel"/>
    <w:tmpl w:val="BA8E6E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D02FD0"/>
    <w:multiLevelType w:val="hybridMultilevel"/>
    <w:tmpl w:val="832490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5B5E34"/>
    <w:multiLevelType w:val="hybridMultilevel"/>
    <w:tmpl w:val="12FA6EB6"/>
    <w:lvl w:ilvl="0" w:tplc="53E61730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0" w15:restartNumberingAfterBreak="0">
    <w:nsid w:val="56B52650"/>
    <w:multiLevelType w:val="multilevel"/>
    <w:tmpl w:val="FE46738E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7E003BE"/>
    <w:multiLevelType w:val="hybridMultilevel"/>
    <w:tmpl w:val="8FC28FD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A094ECE"/>
    <w:multiLevelType w:val="hybridMultilevel"/>
    <w:tmpl w:val="8E609E08"/>
    <w:lvl w:ilvl="0" w:tplc="EC0AD84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DEB592F"/>
    <w:multiLevelType w:val="hybridMultilevel"/>
    <w:tmpl w:val="5D949422"/>
    <w:lvl w:ilvl="0" w:tplc="9A72767E">
      <w:start w:val="1"/>
      <w:numFmt w:val="decimal"/>
      <w:lvlText w:val="%1)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4" w15:restartNumberingAfterBreak="0">
    <w:nsid w:val="6B5A38A4"/>
    <w:multiLevelType w:val="hybridMultilevel"/>
    <w:tmpl w:val="6A5E114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085012F"/>
    <w:multiLevelType w:val="hybridMultilevel"/>
    <w:tmpl w:val="2378F3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C14BF6"/>
    <w:multiLevelType w:val="hybridMultilevel"/>
    <w:tmpl w:val="FEE4FB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794A9A"/>
    <w:multiLevelType w:val="hybridMultilevel"/>
    <w:tmpl w:val="84169F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6B6702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2F645A"/>
    <w:multiLevelType w:val="hybridMultilevel"/>
    <w:tmpl w:val="291EAD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C53F1F"/>
    <w:multiLevelType w:val="multilevel"/>
    <w:tmpl w:val="3F1EE384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7DA745C2"/>
    <w:multiLevelType w:val="hybridMultilevel"/>
    <w:tmpl w:val="0E1CB8A8"/>
    <w:lvl w:ilvl="0" w:tplc="723C03FE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num w:numId="1">
    <w:abstractNumId w:val="1"/>
  </w:num>
  <w:num w:numId="2">
    <w:abstractNumId w:val="24"/>
  </w:num>
  <w:num w:numId="3">
    <w:abstractNumId w:val="3"/>
  </w:num>
  <w:num w:numId="4">
    <w:abstractNumId w:val="30"/>
  </w:num>
  <w:num w:numId="5">
    <w:abstractNumId w:val="7"/>
  </w:num>
  <w:num w:numId="6">
    <w:abstractNumId w:val="2"/>
  </w:num>
  <w:num w:numId="7">
    <w:abstractNumId w:val="10"/>
  </w:num>
  <w:num w:numId="8">
    <w:abstractNumId w:val="19"/>
  </w:num>
  <w:num w:numId="9">
    <w:abstractNumId w:val="0"/>
  </w:num>
  <w:num w:numId="10">
    <w:abstractNumId w:val="16"/>
  </w:num>
  <w:num w:numId="11">
    <w:abstractNumId w:val="29"/>
  </w:num>
  <w:num w:numId="12">
    <w:abstractNumId w:val="20"/>
  </w:num>
  <w:num w:numId="13">
    <w:abstractNumId w:val="18"/>
  </w:num>
  <w:num w:numId="14">
    <w:abstractNumId w:val="21"/>
  </w:num>
  <w:num w:numId="15">
    <w:abstractNumId w:val="26"/>
  </w:num>
  <w:num w:numId="16">
    <w:abstractNumId w:val="25"/>
  </w:num>
  <w:num w:numId="17">
    <w:abstractNumId w:val="5"/>
  </w:num>
  <w:num w:numId="18">
    <w:abstractNumId w:val="23"/>
  </w:num>
  <w:num w:numId="19">
    <w:abstractNumId w:val="15"/>
  </w:num>
  <w:num w:numId="20">
    <w:abstractNumId w:val="13"/>
  </w:num>
  <w:num w:numId="21">
    <w:abstractNumId w:val="6"/>
  </w:num>
  <w:num w:numId="22">
    <w:abstractNumId w:val="17"/>
  </w:num>
  <w:num w:numId="23">
    <w:abstractNumId w:val="27"/>
  </w:num>
  <w:num w:numId="24">
    <w:abstractNumId w:val="28"/>
  </w:num>
  <w:num w:numId="25">
    <w:abstractNumId w:val="12"/>
  </w:num>
  <w:num w:numId="26">
    <w:abstractNumId w:val="8"/>
  </w:num>
  <w:num w:numId="27">
    <w:abstractNumId w:val="9"/>
  </w:num>
  <w:num w:numId="28">
    <w:abstractNumId w:val="14"/>
  </w:num>
  <w:num w:numId="29">
    <w:abstractNumId w:val="4"/>
  </w:num>
  <w:num w:numId="30">
    <w:abstractNumId w:val="11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FEA"/>
    <w:rsid w:val="00000EC9"/>
    <w:rsid w:val="00004DE7"/>
    <w:rsid w:val="00007ADB"/>
    <w:rsid w:val="000109A8"/>
    <w:rsid w:val="00010A52"/>
    <w:rsid w:val="00010E21"/>
    <w:rsid w:val="0001134E"/>
    <w:rsid w:val="00013D4C"/>
    <w:rsid w:val="0001434E"/>
    <w:rsid w:val="000162A2"/>
    <w:rsid w:val="00021011"/>
    <w:rsid w:val="00023439"/>
    <w:rsid w:val="000250AE"/>
    <w:rsid w:val="00027B68"/>
    <w:rsid w:val="00031F7B"/>
    <w:rsid w:val="000325AA"/>
    <w:rsid w:val="00040FBC"/>
    <w:rsid w:val="00041132"/>
    <w:rsid w:val="0004139D"/>
    <w:rsid w:val="000418F5"/>
    <w:rsid w:val="000426C2"/>
    <w:rsid w:val="0004425A"/>
    <w:rsid w:val="00044AC8"/>
    <w:rsid w:val="0004766D"/>
    <w:rsid w:val="00050FE5"/>
    <w:rsid w:val="00055D8B"/>
    <w:rsid w:val="00060018"/>
    <w:rsid w:val="000620DA"/>
    <w:rsid w:val="00062C81"/>
    <w:rsid w:val="00063E93"/>
    <w:rsid w:val="00063EE0"/>
    <w:rsid w:val="00064316"/>
    <w:rsid w:val="00065FE5"/>
    <w:rsid w:val="0007066C"/>
    <w:rsid w:val="00071EB4"/>
    <w:rsid w:val="00072843"/>
    <w:rsid w:val="00072AE3"/>
    <w:rsid w:val="000756B3"/>
    <w:rsid w:val="00075888"/>
    <w:rsid w:val="00087A75"/>
    <w:rsid w:val="0009217C"/>
    <w:rsid w:val="00093087"/>
    <w:rsid w:val="00095948"/>
    <w:rsid w:val="00097B9A"/>
    <w:rsid w:val="000A4CCF"/>
    <w:rsid w:val="000A5B38"/>
    <w:rsid w:val="000A63D9"/>
    <w:rsid w:val="000A6774"/>
    <w:rsid w:val="000B035A"/>
    <w:rsid w:val="000B1386"/>
    <w:rsid w:val="000B2356"/>
    <w:rsid w:val="000B28D8"/>
    <w:rsid w:val="000B3FC0"/>
    <w:rsid w:val="000C00D2"/>
    <w:rsid w:val="000C0A87"/>
    <w:rsid w:val="000C56BD"/>
    <w:rsid w:val="000D20DB"/>
    <w:rsid w:val="000D2DF8"/>
    <w:rsid w:val="000D5AB5"/>
    <w:rsid w:val="000E3076"/>
    <w:rsid w:val="000E7071"/>
    <w:rsid w:val="000F0949"/>
    <w:rsid w:val="000F27CA"/>
    <w:rsid w:val="000F2A1C"/>
    <w:rsid w:val="000F2ED3"/>
    <w:rsid w:val="000F434B"/>
    <w:rsid w:val="000F57CF"/>
    <w:rsid w:val="00100CC2"/>
    <w:rsid w:val="00103276"/>
    <w:rsid w:val="001046B8"/>
    <w:rsid w:val="00106283"/>
    <w:rsid w:val="001129C9"/>
    <w:rsid w:val="001156E0"/>
    <w:rsid w:val="0011628A"/>
    <w:rsid w:val="00133E8C"/>
    <w:rsid w:val="001347A6"/>
    <w:rsid w:val="001366D9"/>
    <w:rsid w:val="0015295E"/>
    <w:rsid w:val="001531D5"/>
    <w:rsid w:val="001559B2"/>
    <w:rsid w:val="001576AC"/>
    <w:rsid w:val="00157AE3"/>
    <w:rsid w:val="00160A87"/>
    <w:rsid w:val="0016614B"/>
    <w:rsid w:val="0016766E"/>
    <w:rsid w:val="001713EA"/>
    <w:rsid w:val="00171841"/>
    <w:rsid w:val="00173BA3"/>
    <w:rsid w:val="00175A0B"/>
    <w:rsid w:val="00176574"/>
    <w:rsid w:val="00180B19"/>
    <w:rsid w:val="00187D77"/>
    <w:rsid w:val="001920EF"/>
    <w:rsid w:val="0019210A"/>
    <w:rsid w:val="00196480"/>
    <w:rsid w:val="00197D98"/>
    <w:rsid w:val="001A0B3D"/>
    <w:rsid w:val="001B4A2D"/>
    <w:rsid w:val="001B61F4"/>
    <w:rsid w:val="001C0210"/>
    <w:rsid w:val="001C1066"/>
    <w:rsid w:val="001C455C"/>
    <w:rsid w:val="001C5811"/>
    <w:rsid w:val="001C7997"/>
    <w:rsid w:val="001D1BE3"/>
    <w:rsid w:val="001D2E5A"/>
    <w:rsid w:val="001D72D6"/>
    <w:rsid w:val="001E0092"/>
    <w:rsid w:val="001E2293"/>
    <w:rsid w:val="001E75A7"/>
    <w:rsid w:val="001F1B69"/>
    <w:rsid w:val="001F76BA"/>
    <w:rsid w:val="00202013"/>
    <w:rsid w:val="00203DBC"/>
    <w:rsid w:val="002042D7"/>
    <w:rsid w:val="00205B88"/>
    <w:rsid w:val="0021194B"/>
    <w:rsid w:val="00212583"/>
    <w:rsid w:val="0021593C"/>
    <w:rsid w:val="002160CD"/>
    <w:rsid w:val="00222104"/>
    <w:rsid w:val="00222A10"/>
    <w:rsid w:val="00222DD5"/>
    <w:rsid w:val="00222FF1"/>
    <w:rsid w:val="00223854"/>
    <w:rsid w:val="002242AD"/>
    <w:rsid w:val="00230717"/>
    <w:rsid w:val="002319A7"/>
    <w:rsid w:val="002321C0"/>
    <w:rsid w:val="00233524"/>
    <w:rsid w:val="00235320"/>
    <w:rsid w:val="0024125D"/>
    <w:rsid w:val="00247DE0"/>
    <w:rsid w:val="0025195F"/>
    <w:rsid w:val="00252135"/>
    <w:rsid w:val="002573E1"/>
    <w:rsid w:val="00260808"/>
    <w:rsid w:val="00265CFA"/>
    <w:rsid w:val="0026746C"/>
    <w:rsid w:val="00271B93"/>
    <w:rsid w:val="002725C8"/>
    <w:rsid w:val="00276639"/>
    <w:rsid w:val="00277C1D"/>
    <w:rsid w:val="00282351"/>
    <w:rsid w:val="00284A8D"/>
    <w:rsid w:val="00285E4B"/>
    <w:rsid w:val="00287971"/>
    <w:rsid w:val="00290BB5"/>
    <w:rsid w:val="00294747"/>
    <w:rsid w:val="00296858"/>
    <w:rsid w:val="002A0847"/>
    <w:rsid w:val="002A1FAD"/>
    <w:rsid w:val="002A2334"/>
    <w:rsid w:val="002A3D25"/>
    <w:rsid w:val="002A5733"/>
    <w:rsid w:val="002A69B6"/>
    <w:rsid w:val="002B5709"/>
    <w:rsid w:val="002B6393"/>
    <w:rsid w:val="002C633E"/>
    <w:rsid w:val="002C6670"/>
    <w:rsid w:val="002D047D"/>
    <w:rsid w:val="002D04C0"/>
    <w:rsid w:val="002D0815"/>
    <w:rsid w:val="002D196F"/>
    <w:rsid w:val="002D3C49"/>
    <w:rsid w:val="002D5A38"/>
    <w:rsid w:val="002D5DBE"/>
    <w:rsid w:val="002E1981"/>
    <w:rsid w:val="002F2601"/>
    <w:rsid w:val="002F3978"/>
    <w:rsid w:val="002F4BC7"/>
    <w:rsid w:val="002F7251"/>
    <w:rsid w:val="002F73F4"/>
    <w:rsid w:val="00301E8D"/>
    <w:rsid w:val="00302B62"/>
    <w:rsid w:val="003073C2"/>
    <w:rsid w:val="003075C5"/>
    <w:rsid w:val="003105B2"/>
    <w:rsid w:val="00315467"/>
    <w:rsid w:val="00315BCF"/>
    <w:rsid w:val="003171FB"/>
    <w:rsid w:val="00327C8B"/>
    <w:rsid w:val="00330A12"/>
    <w:rsid w:val="00332F66"/>
    <w:rsid w:val="003334DF"/>
    <w:rsid w:val="003405F7"/>
    <w:rsid w:val="0034114F"/>
    <w:rsid w:val="003447C4"/>
    <w:rsid w:val="00350273"/>
    <w:rsid w:val="00356948"/>
    <w:rsid w:val="00363C12"/>
    <w:rsid w:val="00363EC9"/>
    <w:rsid w:val="00372600"/>
    <w:rsid w:val="00372660"/>
    <w:rsid w:val="00376654"/>
    <w:rsid w:val="00383AB6"/>
    <w:rsid w:val="00386035"/>
    <w:rsid w:val="00390F7A"/>
    <w:rsid w:val="00394F78"/>
    <w:rsid w:val="00397480"/>
    <w:rsid w:val="003A6C1C"/>
    <w:rsid w:val="003B4819"/>
    <w:rsid w:val="003B5715"/>
    <w:rsid w:val="003B64C6"/>
    <w:rsid w:val="003B6E65"/>
    <w:rsid w:val="003B718F"/>
    <w:rsid w:val="003B7284"/>
    <w:rsid w:val="003C3AB0"/>
    <w:rsid w:val="003C3DD9"/>
    <w:rsid w:val="003C5779"/>
    <w:rsid w:val="003D4125"/>
    <w:rsid w:val="003D4EBF"/>
    <w:rsid w:val="003D523C"/>
    <w:rsid w:val="003D53A3"/>
    <w:rsid w:val="003E144B"/>
    <w:rsid w:val="003E250E"/>
    <w:rsid w:val="003E5219"/>
    <w:rsid w:val="003E666E"/>
    <w:rsid w:val="003F0C48"/>
    <w:rsid w:val="003F1833"/>
    <w:rsid w:val="003F347A"/>
    <w:rsid w:val="003F59C1"/>
    <w:rsid w:val="00403DCF"/>
    <w:rsid w:val="00407A5A"/>
    <w:rsid w:val="004100D5"/>
    <w:rsid w:val="00412CFC"/>
    <w:rsid w:val="00413B59"/>
    <w:rsid w:val="00417412"/>
    <w:rsid w:val="004210D6"/>
    <w:rsid w:val="00423686"/>
    <w:rsid w:val="00426FAE"/>
    <w:rsid w:val="0043009C"/>
    <w:rsid w:val="00431C76"/>
    <w:rsid w:val="00432141"/>
    <w:rsid w:val="00442B8E"/>
    <w:rsid w:val="00446005"/>
    <w:rsid w:val="0044625F"/>
    <w:rsid w:val="00454044"/>
    <w:rsid w:val="004548C2"/>
    <w:rsid w:val="00454DCC"/>
    <w:rsid w:val="00456B07"/>
    <w:rsid w:val="004632B5"/>
    <w:rsid w:val="004639C9"/>
    <w:rsid w:val="0046419C"/>
    <w:rsid w:val="004643B1"/>
    <w:rsid w:val="00465794"/>
    <w:rsid w:val="004759B9"/>
    <w:rsid w:val="004770C0"/>
    <w:rsid w:val="0048174A"/>
    <w:rsid w:val="00481A28"/>
    <w:rsid w:val="00481F81"/>
    <w:rsid w:val="00485D01"/>
    <w:rsid w:val="00485D64"/>
    <w:rsid w:val="0048634D"/>
    <w:rsid w:val="00493F65"/>
    <w:rsid w:val="00497DC6"/>
    <w:rsid w:val="00497DD7"/>
    <w:rsid w:val="004A25C9"/>
    <w:rsid w:val="004A2654"/>
    <w:rsid w:val="004A4527"/>
    <w:rsid w:val="004A4E45"/>
    <w:rsid w:val="004A6F8C"/>
    <w:rsid w:val="004A773D"/>
    <w:rsid w:val="004B632F"/>
    <w:rsid w:val="004C44F5"/>
    <w:rsid w:val="004C50B6"/>
    <w:rsid w:val="004D297C"/>
    <w:rsid w:val="004D6BFD"/>
    <w:rsid w:val="004D74B5"/>
    <w:rsid w:val="004F2C90"/>
    <w:rsid w:val="004F3077"/>
    <w:rsid w:val="004F4467"/>
    <w:rsid w:val="004F5236"/>
    <w:rsid w:val="004F6A44"/>
    <w:rsid w:val="004F713B"/>
    <w:rsid w:val="0050194A"/>
    <w:rsid w:val="00502152"/>
    <w:rsid w:val="00503863"/>
    <w:rsid w:val="0050423B"/>
    <w:rsid w:val="00504A8D"/>
    <w:rsid w:val="00504B5C"/>
    <w:rsid w:val="005131A0"/>
    <w:rsid w:val="00513C8B"/>
    <w:rsid w:val="00514640"/>
    <w:rsid w:val="00514672"/>
    <w:rsid w:val="005148A0"/>
    <w:rsid w:val="0051667E"/>
    <w:rsid w:val="00516D43"/>
    <w:rsid w:val="0052359D"/>
    <w:rsid w:val="00523820"/>
    <w:rsid w:val="00525A50"/>
    <w:rsid w:val="00534D6D"/>
    <w:rsid w:val="00541F40"/>
    <w:rsid w:val="0054366E"/>
    <w:rsid w:val="00543889"/>
    <w:rsid w:val="00543D26"/>
    <w:rsid w:val="00546566"/>
    <w:rsid w:val="00554F85"/>
    <w:rsid w:val="0055580B"/>
    <w:rsid w:val="00563CA6"/>
    <w:rsid w:val="005651C5"/>
    <w:rsid w:val="00566E94"/>
    <w:rsid w:val="00570AC3"/>
    <w:rsid w:val="00571C3A"/>
    <w:rsid w:val="005730D6"/>
    <w:rsid w:val="00575770"/>
    <w:rsid w:val="005808E5"/>
    <w:rsid w:val="005815A0"/>
    <w:rsid w:val="005873AE"/>
    <w:rsid w:val="00593C69"/>
    <w:rsid w:val="005968BF"/>
    <w:rsid w:val="005A0793"/>
    <w:rsid w:val="005A12E1"/>
    <w:rsid w:val="005A2130"/>
    <w:rsid w:val="005A3728"/>
    <w:rsid w:val="005A3FDD"/>
    <w:rsid w:val="005A5214"/>
    <w:rsid w:val="005B69C3"/>
    <w:rsid w:val="005B7DDD"/>
    <w:rsid w:val="005B7F22"/>
    <w:rsid w:val="005C3B07"/>
    <w:rsid w:val="005C48DF"/>
    <w:rsid w:val="005C52A1"/>
    <w:rsid w:val="005C63B9"/>
    <w:rsid w:val="005C724E"/>
    <w:rsid w:val="005D23E8"/>
    <w:rsid w:val="005D4628"/>
    <w:rsid w:val="005D4CB5"/>
    <w:rsid w:val="005E0150"/>
    <w:rsid w:val="005E2C3E"/>
    <w:rsid w:val="005E61D3"/>
    <w:rsid w:val="005E75BD"/>
    <w:rsid w:val="005F0805"/>
    <w:rsid w:val="005F3B07"/>
    <w:rsid w:val="005F407D"/>
    <w:rsid w:val="005F50F4"/>
    <w:rsid w:val="005F588E"/>
    <w:rsid w:val="005F5935"/>
    <w:rsid w:val="00604113"/>
    <w:rsid w:val="0060415D"/>
    <w:rsid w:val="006042B6"/>
    <w:rsid w:val="00607CE3"/>
    <w:rsid w:val="00612884"/>
    <w:rsid w:val="00613F88"/>
    <w:rsid w:val="00613FC1"/>
    <w:rsid w:val="006168CA"/>
    <w:rsid w:val="00622E66"/>
    <w:rsid w:val="00623C4F"/>
    <w:rsid w:val="00625CB6"/>
    <w:rsid w:val="00631C8B"/>
    <w:rsid w:val="006355BB"/>
    <w:rsid w:val="0063639A"/>
    <w:rsid w:val="00637F54"/>
    <w:rsid w:val="0065577B"/>
    <w:rsid w:val="0065594C"/>
    <w:rsid w:val="006560C2"/>
    <w:rsid w:val="00662422"/>
    <w:rsid w:val="00666B70"/>
    <w:rsid w:val="006708EE"/>
    <w:rsid w:val="0067097F"/>
    <w:rsid w:val="006733D0"/>
    <w:rsid w:val="0067555D"/>
    <w:rsid w:val="006768A4"/>
    <w:rsid w:val="0068113D"/>
    <w:rsid w:val="00683752"/>
    <w:rsid w:val="00683779"/>
    <w:rsid w:val="00684F5A"/>
    <w:rsid w:val="0069315F"/>
    <w:rsid w:val="00695C05"/>
    <w:rsid w:val="00696F6C"/>
    <w:rsid w:val="00697FE3"/>
    <w:rsid w:val="006A067A"/>
    <w:rsid w:val="006A0CDF"/>
    <w:rsid w:val="006A2938"/>
    <w:rsid w:val="006A3B05"/>
    <w:rsid w:val="006A4C75"/>
    <w:rsid w:val="006A4CC3"/>
    <w:rsid w:val="006A50D3"/>
    <w:rsid w:val="006A5D1B"/>
    <w:rsid w:val="006A7260"/>
    <w:rsid w:val="006A7405"/>
    <w:rsid w:val="006A7CC1"/>
    <w:rsid w:val="006B2BF1"/>
    <w:rsid w:val="006B2C25"/>
    <w:rsid w:val="006B3A10"/>
    <w:rsid w:val="006B465F"/>
    <w:rsid w:val="006B59EB"/>
    <w:rsid w:val="006B690E"/>
    <w:rsid w:val="006B777E"/>
    <w:rsid w:val="006C0D2B"/>
    <w:rsid w:val="006C12E3"/>
    <w:rsid w:val="006C66C8"/>
    <w:rsid w:val="006D2C57"/>
    <w:rsid w:val="006D57AB"/>
    <w:rsid w:val="006D687A"/>
    <w:rsid w:val="006D782B"/>
    <w:rsid w:val="006D7A8C"/>
    <w:rsid w:val="006E0AC2"/>
    <w:rsid w:val="006E1173"/>
    <w:rsid w:val="006E13DF"/>
    <w:rsid w:val="006E2FB3"/>
    <w:rsid w:val="006E48CE"/>
    <w:rsid w:val="006E684B"/>
    <w:rsid w:val="006F205D"/>
    <w:rsid w:val="006F4170"/>
    <w:rsid w:val="006F44CE"/>
    <w:rsid w:val="006F7B70"/>
    <w:rsid w:val="00700CB4"/>
    <w:rsid w:val="00701214"/>
    <w:rsid w:val="007016FB"/>
    <w:rsid w:val="00703CC4"/>
    <w:rsid w:val="007048AF"/>
    <w:rsid w:val="00705A1C"/>
    <w:rsid w:val="007067CA"/>
    <w:rsid w:val="00707D9B"/>
    <w:rsid w:val="0071028B"/>
    <w:rsid w:val="007103C9"/>
    <w:rsid w:val="00715C87"/>
    <w:rsid w:val="0072019A"/>
    <w:rsid w:val="007207F3"/>
    <w:rsid w:val="00725F6B"/>
    <w:rsid w:val="00735EEE"/>
    <w:rsid w:val="007376AF"/>
    <w:rsid w:val="00742FAF"/>
    <w:rsid w:val="00744ADB"/>
    <w:rsid w:val="0074615E"/>
    <w:rsid w:val="00757A0D"/>
    <w:rsid w:val="00760A8D"/>
    <w:rsid w:val="0076167C"/>
    <w:rsid w:val="00763F77"/>
    <w:rsid w:val="0077322C"/>
    <w:rsid w:val="007734B6"/>
    <w:rsid w:val="00775DF7"/>
    <w:rsid w:val="00776283"/>
    <w:rsid w:val="00777B0A"/>
    <w:rsid w:val="00780B1B"/>
    <w:rsid w:val="00784A73"/>
    <w:rsid w:val="007905D4"/>
    <w:rsid w:val="00796BB7"/>
    <w:rsid w:val="007A29FD"/>
    <w:rsid w:val="007A2B6F"/>
    <w:rsid w:val="007A5E5D"/>
    <w:rsid w:val="007B089B"/>
    <w:rsid w:val="007B270D"/>
    <w:rsid w:val="007B321A"/>
    <w:rsid w:val="007B538B"/>
    <w:rsid w:val="007B6BAC"/>
    <w:rsid w:val="007C1DF1"/>
    <w:rsid w:val="007C2B6B"/>
    <w:rsid w:val="007C3EF2"/>
    <w:rsid w:val="007C4EB0"/>
    <w:rsid w:val="007C51EB"/>
    <w:rsid w:val="007C5CE0"/>
    <w:rsid w:val="007D1937"/>
    <w:rsid w:val="007D2DE0"/>
    <w:rsid w:val="007D62F6"/>
    <w:rsid w:val="007D6CAB"/>
    <w:rsid w:val="007D7589"/>
    <w:rsid w:val="007E01A9"/>
    <w:rsid w:val="007E0E09"/>
    <w:rsid w:val="007E5B53"/>
    <w:rsid w:val="007F0597"/>
    <w:rsid w:val="007F4A8C"/>
    <w:rsid w:val="008005F4"/>
    <w:rsid w:val="00800A53"/>
    <w:rsid w:val="0080189F"/>
    <w:rsid w:val="0081267B"/>
    <w:rsid w:val="00814CA9"/>
    <w:rsid w:val="00815C7D"/>
    <w:rsid w:val="008177B3"/>
    <w:rsid w:val="0082353A"/>
    <w:rsid w:val="0082672D"/>
    <w:rsid w:val="00832B7E"/>
    <w:rsid w:val="00832F03"/>
    <w:rsid w:val="00835BF2"/>
    <w:rsid w:val="008373C3"/>
    <w:rsid w:val="00841B13"/>
    <w:rsid w:val="00843299"/>
    <w:rsid w:val="00843ADA"/>
    <w:rsid w:val="008453B6"/>
    <w:rsid w:val="00852763"/>
    <w:rsid w:val="00852ADC"/>
    <w:rsid w:val="00856A97"/>
    <w:rsid w:val="00856E75"/>
    <w:rsid w:val="008612CE"/>
    <w:rsid w:val="008614CC"/>
    <w:rsid w:val="00863F5F"/>
    <w:rsid w:val="008652E5"/>
    <w:rsid w:val="008661C4"/>
    <w:rsid w:val="00867107"/>
    <w:rsid w:val="008738BF"/>
    <w:rsid w:val="0087455F"/>
    <w:rsid w:val="00875E0B"/>
    <w:rsid w:val="0087625E"/>
    <w:rsid w:val="0088553B"/>
    <w:rsid w:val="00886D40"/>
    <w:rsid w:val="00891BAF"/>
    <w:rsid w:val="0089227F"/>
    <w:rsid w:val="0089339E"/>
    <w:rsid w:val="00893630"/>
    <w:rsid w:val="00894592"/>
    <w:rsid w:val="008A11A7"/>
    <w:rsid w:val="008A3F62"/>
    <w:rsid w:val="008A58E0"/>
    <w:rsid w:val="008A74ED"/>
    <w:rsid w:val="008B32AF"/>
    <w:rsid w:val="008B4875"/>
    <w:rsid w:val="008B6B48"/>
    <w:rsid w:val="008C142A"/>
    <w:rsid w:val="008C2CBB"/>
    <w:rsid w:val="008C4663"/>
    <w:rsid w:val="008D19FB"/>
    <w:rsid w:val="008D36A4"/>
    <w:rsid w:val="008D4A87"/>
    <w:rsid w:val="008D4B96"/>
    <w:rsid w:val="008D66BF"/>
    <w:rsid w:val="008E143A"/>
    <w:rsid w:val="008E22BA"/>
    <w:rsid w:val="008E31B9"/>
    <w:rsid w:val="008E4BCD"/>
    <w:rsid w:val="008E4FBB"/>
    <w:rsid w:val="008E6C4D"/>
    <w:rsid w:val="008F574C"/>
    <w:rsid w:val="008F5FCE"/>
    <w:rsid w:val="00900A4B"/>
    <w:rsid w:val="00903981"/>
    <w:rsid w:val="0090478B"/>
    <w:rsid w:val="0090693E"/>
    <w:rsid w:val="0091090B"/>
    <w:rsid w:val="00914415"/>
    <w:rsid w:val="00920DFF"/>
    <w:rsid w:val="00921C62"/>
    <w:rsid w:val="00922B8B"/>
    <w:rsid w:val="009257F9"/>
    <w:rsid w:val="00927378"/>
    <w:rsid w:val="00930792"/>
    <w:rsid w:val="00930DCB"/>
    <w:rsid w:val="00931324"/>
    <w:rsid w:val="009317E6"/>
    <w:rsid w:val="00932B27"/>
    <w:rsid w:val="00932F45"/>
    <w:rsid w:val="0093413B"/>
    <w:rsid w:val="00937609"/>
    <w:rsid w:val="00943683"/>
    <w:rsid w:val="00945B2B"/>
    <w:rsid w:val="00950564"/>
    <w:rsid w:val="00952145"/>
    <w:rsid w:val="0095297D"/>
    <w:rsid w:val="0095617B"/>
    <w:rsid w:val="00963582"/>
    <w:rsid w:val="00965939"/>
    <w:rsid w:val="00966948"/>
    <w:rsid w:val="009670B0"/>
    <w:rsid w:val="00976E63"/>
    <w:rsid w:val="0098076F"/>
    <w:rsid w:val="00981853"/>
    <w:rsid w:val="00985405"/>
    <w:rsid w:val="00985B28"/>
    <w:rsid w:val="009936A2"/>
    <w:rsid w:val="00993935"/>
    <w:rsid w:val="00994B41"/>
    <w:rsid w:val="009968CB"/>
    <w:rsid w:val="00996FEA"/>
    <w:rsid w:val="0099734B"/>
    <w:rsid w:val="009A0A60"/>
    <w:rsid w:val="009B0465"/>
    <w:rsid w:val="009B1720"/>
    <w:rsid w:val="009B1CC2"/>
    <w:rsid w:val="009B40CD"/>
    <w:rsid w:val="009B5C0B"/>
    <w:rsid w:val="009B5FCA"/>
    <w:rsid w:val="009B60BA"/>
    <w:rsid w:val="009C48F3"/>
    <w:rsid w:val="009C5E16"/>
    <w:rsid w:val="009D3C60"/>
    <w:rsid w:val="009D6029"/>
    <w:rsid w:val="009D606E"/>
    <w:rsid w:val="009D6EF0"/>
    <w:rsid w:val="009E4E1A"/>
    <w:rsid w:val="009F62E8"/>
    <w:rsid w:val="00A01496"/>
    <w:rsid w:val="00A01802"/>
    <w:rsid w:val="00A02F45"/>
    <w:rsid w:val="00A041FD"/>
    <w:rsid w:val="00A06372"/>
    <w:rsid w:val="00A1160B"/>
    <w:rsid w:val="00A14875"/>
    <w:rsid w:val="00A21F2A"/>
    <w:rsid w:val="00A21FFD"/>
    <w:rsid w:val="00A22FEB"/>
    <w:rsid w:val="00A23435"/>
    <w:rsid w:val="00A24714"/>
    <w:rsid w:val="00A26480"/>
    <w:rsid w:val="00A26F31"/>
    <w:rsid w:val="00A2705C"/>
    <w:rsid w:val="00A27669"/>
    <w:rsid w:val="00A302BA"/>
    <w:rsid w:val="00A42474"/>
    <w:rsid w:val="00A4411B"/>
    <w:rsid w:val="00A45C9A"/>
    <w:rsid w:val="00A47EBD"/>
    <w:rsid w:val="00A62AE2"/>
    <w:rsid w:val="00A6461A"/>
    <w:rsid w:val="00A72518"/>
    <w:rsid w:val="00A726F5"/>
    <w:rsid w:val="00A74855"/>
    <w:rsid w:val="00A77E82"/>
    <w:rsid w:val="00A84E63"/>
    <w:rsid w:val="00A85031"/>
    <w:rsid w:val="00A85CB0"/>
    <w:rsid w:val="00A86333"/>
    <w:rsid w:val="00A90588"/>
    <w:rsid w:val="00A93EFC"/>
    <w:rsid w:val="00A9559B"/>
    <w:rsid w:val="00A97D38"/>
    <w:rsid w:val="00AA6C23"/>
    <w:rsid w:val="00AB2EC4"/>
    <w:rsid w:val="00AB5261"/>
    <w:rsid w:val="00AB5F2A"/>
    <w:rsid w:val="00AB6E7D"/>
    <w:rsid w:val="00AC1348"/>
    <w:rsid w:val="00AC3427"/>
    <w:rsid w:val="00AC36D9"/>
    <w:rsid w:val="00AD19A8"/>
    <w:rsid w:val="00AD5290"/>
    <w:rsid w:val="00AD5324"/>
    <w:rsid w:val="00AE1F6D"/>
    <w:rsid w:val="00AE3845"/>
    <w:rsid w:val="00AE710A"/>
    <w:rsid w:val="00AF03D6"/>
    <w:rsid w:val="00AF3456"/>
    <w:rsid w:val="00AF497E"/>
    <w:rsid w:val="00B021E7"/>
    <w:rsid w:val="00B11496"/>
    <w:rsid w:val="00B13A5A"/>
    <w:rsid w:val="00B15526"/>
    <w:rsid w:val="00B1557F"/>
    <w:rsid w:val="00B204AE"/>
    <w:rsid w:val="00B24290"/>
    <w:rsid w:val="00B25CD1"/>
    <w:rsid w:val="00B26989"/>
    <w:rsid w:val="00B26A68"/>
    <w:rsid w:val="00B26E08"/>
    <w:rsid w:val="00B305A6"/>
    <w:rsid w:val="00B30733"/>
    <w:rsid w:val="00B32572"/>
    <w:rsid w:val="00B33CA0"/>
    <w:rsid w:val="00B34AC3"/>
    <w:rsid w:val="00B408C3"/>
    <w:rsid w:val="00B42703"/>
    <w:rsid w:val="00B452EB"/>
    <w:rsid w:val="00B4671F"/>
    <w:rsid w:val="00B4691A"/>
    <w:rsid w:val="00B472C6"/>
    <w:rsid w:val="00B537F1"/>
    <w:rsid w:val="00B56D16"/>
    <w:rsid w:val="00B62022"/>
    <w:rsid w:val="00B657D1"/>
    <w:rsid w:val="00B65EBC"/>
    <w:rsid w:val="00B66A3B"/>
    <w:rsid w:val="00B66F4B"/>
    <w:rsid w:val="00B67028"/>
    <w:rsid w:val="00B67438"/>
    <w:rsid w:val="00B743E7"/>
    <w:rsid w:val="00B832DD"/>
    <w:rsid w:val="00B83672"/>
    <w:rsid w:val="00B84DFF"/>
    <w:rsid w:val="00B85087"/>
    <w:rsid w:val="00B924A1"/>
    <w:rsid w:val="00B93C21"/>
    <w:rsid w:val="00B97D5E"/>
    <w:rsid w:val="00BA1260"/>
    <w:rsid w:val="00BA7751"/>
    <w:rsid w:val="00BB7848"/>
    <w:rsid w:val="00BC0DCD"/>
    <w:rsid w:val="00BC52BF"/>
    <w:rsid w:val="00BC58EC"/>
    <w:rsid w:val="00BD12E7"/>
    <w:rsid w:val="00BD6FDE"/>
    <w:rsid w:val="00BE222B"/>
    <w:rsid w:val="00BE5C62"/>
    <w:rsid w:val="00BF0BBB"/>
    <w:rsid w:val="00BF1A3C"/>
    <w:rsid w:val="00BF1FCF"/>
    <w:rsid w:val="00BF2737"/>
    <w:rsid w:val="00BF2C27"/>
    <w:rsid w:val="00BF6CDD"/>
    <w:rsid w:val="00C0047B"/>
    <w:rsid w:val="00C05285"/>
    <w:rsid w:val="00C05874"/>
    <w:rsid w:val="00C06043"/>
    <w:rsid w:val="00C06888"/>
    <w:rsid w:val="00C06FC1"/>
    <w:rsid w:val="00C1138A"/>
    <w:rsid w:val="00C14F86"/>
    <w:rsid w:val="00C163FA"/>
    <w:rsid w:val="00C16F59"/>
    <w:rsid w:val="00C17C9B"/>
    <w:rsid w:val="00C211D8"/>
    <w:rsid w:val="00C21201"/>
    <w:rsid w:val="00C225F9"/>
    <w:rsid w:val="00C2296C"/>
    <w:rsid w:val="00C25740"/>
    <w:rsid w:val="00C261F7"/>
    <w:rsid w:val="00C263EA"/>
    <w:rsid w:val="00C27B45"/>
    <w:rsid w:val="00C27FBB"/>
    <w:rsid w:val="00C3181D"/>
    <w:rsid w:val="00C32DAE"/>
    <w:rsid w:val="00C35454"/>
    <w:rsid w:val="00C365D3"/>
    <w:rsid w:val="00C42581"/>
    <w:rsid w:val="00C502E2"/>
    <w:rsid w:val="00C51C64"/>
    <w:rsid w:val="00C55DB0"/>
    <w:rsid w:val="00C57B83"/>
    <w:rsid w:val="00C60C37"/>
    <w:rsid w:val="00C632C9"/>
    <w:rsid w:val="00C644B4"/>
    <w:rsid w:val="00C65638"/>
    <w:rsid w:val="00C65A92"/>
    <w:rsid w:val="00C65D27"/>
    <w:rsid w:val="00C721AF"/>
    <w:rsid w:val="00C72913"/>
    <w:rsid w:val="00C853A4"/>
    <w:rsid w:val="00C860FD"/>
    <w:rsid w:val="00C92B8A"/>
    <w:rsid w:val="00C94D8D"/>
    <w:rsid w:val="00CA038C"/>
    <w:rsid w:val="00CA2C0A"/>
    <w:rsid w:val="00CA6791"/>
    <w:rsid w:val="00CB06C2"/>
    <w:rsid w:val="00CD3181"/>
    <w:rsid w:val="00CD6CAA"/>
    <w:rsid w:val="00CE2077"/>
    <w:rsid w:val="00CF2B28"/>
    <w:rsid w:val="00CF60B8"/>
    <w:rsid w:val="00CF7509"/>
    <w:rsid w:val="00D04FFB"/>
    <w:rsid w:val="00D1101C"/>
    <w:rsid w:val="00D131EF"/>
    <w:rsid w:val="00D13762"/>
    <w:rsid w:val="00D14246"/>
    <w:rsid w:val="00D14B4B"/>
    <w:rsid w:val="00D16349"/>
    <w:rsid w:val="00D165E5"/>
    <w:rsid w:val="00D224CD"/>
    <w:rsid w:val="00D2335A"/>
    <w:rsid w:val="00D25F4F"/>
    <w:rsid w:val="00D27594"/>
    <w:rsid w:val="00D27782"/>
    <w:rsid w:val="00D41A19"/>
    <w:rsid w:val="00D41B4D"/>
    <w:rsid w:val="00D44A2E"/>
    <w:rsid w:val="00D457F5"/>
    <w:rsid w:val="00D500AE"/>
    <w:rsid w:val="00D52D2C"/>
    <w:rsid w:val="00D54EC3"/>
    <w:rsid w:val="00D62483"/>
    <w:rsid w:val="00D62D66"/>
    <w:rsid w:val="00D73882"/>
    <w:rsid w:val="00D74539"/>
    <w:rsid w:val="00D7466C"/>
    <w:rsid w:val="00D75C6F"/>
    <w:rsid w:val="00D76559"/>
    <w:rsid w:val="00D803D2"/>
    <w:rsid w:val="00D81282"/>
    <w:rsid w:val="00D82728"/>
    <w:rsid w:val="00D82C88"/>
    <w:rsid w:val="00D83077"/>
    <w:rsid w:val="00D90426"/>
    <w:rsid w:val="00D95801"/>
    <w:rsid w:val="00DA0677"/>
    <w:rsid w:val="00DA3913"/>
    <w:rsid w:val="00DA4468"/>
    <w:rsid w:val="00DB2A2D"/>
    <w:rsid w:val="00DB4B78"/>
    <w:rsid w:val="00DB6DBD"/>
    <w:rsid w:val="00DB719A"/>
    <w:rsid w:val="00DC00AA"/>
    <w:rsid w:val="00DC3F32"/>
    <w:rsid w:val="00DC479B"/>
    <w:rsid w:val="00DC7C29"/>
    <w:rsid w:val="00DD3FA9"/>
    <w:rsid w:val="00DD4371"/>
    <w:rsid w:val="00DD4FEF"/>
    <w:rsid w:val="00DD6411"/>
    <w:rsid w:val="00DE195B"/>
    <w:rsid w:val="00DF1915"/>
    <w:rsid w:val="00E001CA"/>
    <w:rsid w:val="00E00F68"/>
    <w:rsid w:val="00E0269D"/>
    <w:rsid w:val="00E12302"/>
    <w:rsid w:val="00E13817"/>
    <w:rsid w:val="00E1574B"/>
    <w:rsid w:val="00E178EC"/>
    <w:rsid w:val="00E2176C"/>
    <w:rsid w:val="00E217FB"/>
    <w:rsid w:val="00E242B8"/>
    <w:rsid w:val="00E254A2"/>
    <w:rsid w:val="00E2640E"/>
    <w:rsid w:val="00E2692B"/>
    <w:rsid w:val="00E311AD"/>
    <w:rsid w:val="00E3130C"/>
    <w:rsid w:val="00E36344"/>
    <w:rsid w:val="00E36FD8"/>
    <w:rsid w:val="00E370A3"/>
    <w:rsid w:val="00E401E4"/>
    <w:rsid w:val="00E42FB7"/>
    <w:rsid w:val="00E45519"/>
    <w:rsid w:val="00E45C07"/>
    <w:rsid w:val="00E51945"/>
    <w:rsid w:val="00E51DFA"/>
    <w:rsid w:val="00E52373"/>
    <w:rsid w:val="00E52622"/>
    <w:rsid w:val="00E5419E"/>
    <w:rsid w:val="00E54BAE"/>
    <w:rsid w:val="00E54ECD"/>
    <w:rsid w:val="00E55C48"/>
    <w:rsid w:val="00E56E6A"/>
    <w:rsid w:val="00E603A5"/>
    <w:rsid w:val="00E63B0C"/>
    <w:rsid w:val="00E702D9"/>
    <w:rsid w:val="00E70521"/>
    <w:rsid w:val="00E712B1"/>
    <w:rsid w:val="00E73222"/>
    <w:rsid w:val="00E7364A"/>
    <w:rsid w:val="00E73E4F"/>
    <w:rsid w:val="00E76458"/>
    <w:rsid w:val="00E841A4"/>
    <w:rsid w:val="00E86D30"/>
    <w:rsid w:val="00E8741A"/>
    <w:rsid w:val="00EA122D"/>
    <w:rsid w:val="00EC2F26"/>
    <w:rsid w:val="00EC31C2"/>
    <w:rsid w:val="00EC350A"/>
    <w:rsid w:val="00EC4958"/>
    <w:rsid w:val="00EC62AC"/>
    <w:rsid w:val="00EC68CA"/>
    <w:rsid w:val="00EC70D4"/>
    <w:rsid w:val="00ED41A1"/>
    <w:rsid w:val="00ED6019"/>
    <w:rsid w:val="00ED6679"/>
    <w:rsid w:val="00ED789F"/>
    <w:rsid w:val="00ED79BC"/>
    <w:rsid w:val="00EE467B"/>
    <w:rsid w:val="00EE4713"/>
    <w:rsid w:val="00EF09F7"/>
    <w:rsid w:val="00EF428D"/>
    <w:rsid w:val="00EF62B6"/>
    <w:rsid w:val="00EF7044"/>
    <w:rsid w:val="00F01684"/>
    <w:rsid w:val="00F02397"/>
    <w:rsid w:val="00F035AC"/>
    <w:rsid w:val="00F066F5"/>
    <w:rsid w:val="00F15B9D"/>
    <w:rsid w:val="00F213EE"/>
    <w:rsid w:val="00F234E2"/>
    <w:rsid w:val="00F24537"/>
    <w:rsid w:val="00F27E44"/>
    <w:rsid w:val="00F3234E"/>
    <w:rsid w:val="00F3372F"/>
    <w:rsid w:val="00F34AAF"/>
    <w:rsid w:val="00F367C0"/>
    <w:rsid w:val="00F47CDF"/>
    <w:rsid w:val="00F532CD"/>
    <w:rsid w:val="00F57E66"/>
    <w:rsid w:val="00F62FB5"/>
    <w:rsid w:val="00F63456"/>
    <w:rsid w:val="00F63D21"/>
    <w:rsid w:val="00F64633"/>
    <w:rsid w:val="00F7017A"/>
    <w:rsid w:val="00F73449"/>
    <w:rsid w:val="00F73981"/>
    <w:rsid w:val="00F7533F"/>
    <w:rsid w:val="00F77847"/>
    <w:rsid w:val="00F778A0"/>
    <w:rsid w:val="00F80660"/>
    <w:rsid w:val="00F80ED6"/>
    <w:rsid w:val="00F84C17"/>
    <w:rsid w:val="00F857BB"/>
    <w:rsid w:val="00F86945"/>
    <w:rsid w:val="00F90010"/>
    <w:rsid w:val="00F9042E"/>
    <w:rsid w:val="00F91860"/>
    <w:rsid w:val="00F91F11"/>
    <w:rsid w:val="00F94108"/>
    <w:rsid w:val="00F9670A"/>
    <w:rsid w:val="00F96B43"/>
    <w:rsid w:val="00F97D31"/>
    <w:rsid w:val="00FA575C"/>
    <w:rsid w:val="00FB42A3"/>
    <w:rsid w:val="00FB6F63"/>
    <w:rsid w:val="00FB7D83"/>
    <w:rsid w:val="00FB7F98"/>
    <w:rsid w:val="00FC02DC"/>
    <w:rsid w:val="00FC19F2"/>
    <w:rsid w:val="00FC62F6"/>
    <w:rsid w:val="00FD24B3"/>
    <w:rsid w:val="00FD36CB"/>
    <w:rsid w:val="00FD4A17"/>
    <w:rsid w:val="00FD5C74"/>
    <w:rsid w:val="00FD5DDF"/>
    <w:rsid w:val="00FD677B"/>
    <w:rsid w:val="00FE05AE"/>
    <w:rsid w:val="00FE1C27"/>
    <w:rsid w:val="00FF02F8"/>
    <w:rsid w:val="00FF0E55"/>
    <w:rsid w:val="00FF52E2"/>
    <w:rsid w:val="00FF5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05382B"/>
  <w15:docId w15:val="{604F92C0-4E2F-4AA9-95F3-0EE486591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qFormat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952145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952145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952145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952145"/>
    <w:rPr>
      <w:b/>
      <w:bCs/>
    </w:rPr>
  </w:style>
  <w:style w:type="character" w:customStyle="1" w:styleId="Przekrelenie">
    <w:name w:val="Przekreślenie"/>
    <w:uiPriority w:val="6"/>
    <w:qFormat/>
    <w:rsid w:val="00952145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952145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952145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952145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952145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952145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952145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952145"/>
    <w:rPr>
      <w:i/>
      <w:iCs/>
      <w:color w:val="808080"/>
    </w:rPr>
  </w:style>
  <w:style w:type="character" w:styleId="Wyrnienieintensywne">
    <w:name w:val="Intense Emphasis"/>
    <w:uiPriority w:val="21"/>
    <w:qFormat/>
    <w:rsid w:val="00952145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952145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952145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customStyle="1" w:styleId="TimesRegular11">
    <w:name w:val=".TimesRegular11"/>
    <w:basedOn w:val="Normalny"/>
    <w:link w:val="TimesRegular11Znak"/>
    <w:locked/>
    <w:rsid w:val="00637F54"/>
    <w:pPr>
      <w:autoSpaceDE w:val="0"/>
      <w:autoSpaceDN w:val="0"/>
      <w:adjustRightInd w:val="0"/>
      <w:spacing w:after="0" w:line="268" w:lineRule="exact"/>
    </w:pPr>
    <w:rPr>
      <w:rFonts w:ascii="Times" w:eastAsia="Calibri" w:hAnsi="Times" w:cs="Times New Roman"/>
      <w:color w:val="000000"/>
    </w:rPr>
  </w:style>
  <w:style w:type="character" w:customStyle="1" w:styleId="TimesRegular11Znak">
    <w:name w:val=".TimesRegular11 Znak"/>
    <w:link w:val="TimesRegular11"/>
    <w:rsid w:val="00637F54"/>
    <w:rPr>
      <w:rFonts w:ascii="Times" w:eastAsia="Calibri" w:hAnsi="Times" w:cs="Times New Roman"/>
      <w:color w:val="000000"/>
    </w:rPr>
  </w:style>
  <w:style w:type="character" w:customStyle="1" w:styleId="ui-provider">
    <w:name w:val="ui-provider"/>
    <w:basedOn w:val="Domylnaczcionkaakapitu"/>
    <w:rsid w:val="00426FAE"/>
  </w:style>
  <w:style w:type="character" w:styleId="Odwoaniedokomentarza">
    <w:name w:val="annotation reference"/>
    <w:basedOn w:val="Domylnaczcionkaakapitu"/>
    <w:uiPriority w:val="99"/>
    <w:semiHidden/>
    <w:unhideWhenUsed/>
    <w:rsid w:val="00BF1A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1A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1A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1A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1A3C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rsid w:val="00AB2E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70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5594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0299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464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58346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5578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34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388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1238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5240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360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8138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9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03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369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2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3880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43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3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43131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301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19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4266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43028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7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66122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041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0934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8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1832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443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6cf09b-cc61-4cb9-b6cd-8ef0e7ec351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8" ma:contentTypeDescription="Utwórz nowy dokument." ma:contentTypeScope="" ma:versionID="23e531519c3494abc4603c9555629710">
  <xsd:schema xmlns:xsd="http://www.w3.org/2001/XMLSchema" xmlns:xs="http://www.w3.org/2001/XMLSchema" xmlns:p="http://schemas.microsoft.com/office/2006/metadata/properties" xmlns:ns3="7c6cf09b-cc61-4cb9-b6cd-8ef0e7ec3519" xmlns:ns4="6f0b49af-81dc-48d5-9933-dd0e604e99be" targetNamespace="http://schemas.microsoft.com/office/2006/metadata/properties" ma:root="true" ma:fieldsID="349bb3b44c1de1d97af43f7efd291926" ns3:_="" ns4:_="">
    <xsd:import namespace="7c6cf09b-cc61-4cb9-b6cd-8ef0e7ec3519"/>
    <xsd:import namespace="6f0b49af-81dc-48d5-9933-dd0e604e99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65C0AB-F06B-43B5-B1FF-45F20ADA3E9E}">
  <ds:schemaRefs>
    <ds:schemaRef ds:uri="http://schemas.microsoft.com/office/2006/metadata/properties"/>
    <ds:schemaRef ds:uri="http://schemas.microsoft.com/office/infopath/2007/PartnerControls"/>
    <ds:schemaRef ds:uri="7c6cf09b-cc61-4cb9-b6cd-8ef0e7ec3519"/>
  </ds:schemaRefs>
</ds:datastoreItem>
</file>

<file path=customXml/itemProps2.xml><?xml version="1.0" encoding="utf-8"?>
<ds:datastoreItem xmlns:ds="http://schemas.openxmlformats.org/officeDocument/2006/customXml" ds:itemID="{0AB89F9B-126C-4A90-B5EC-366642EDAC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6f0b49af-81dc-48d5-9933-dd0e604e9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B6D3B1-2DAF-4855-A847-C0825F750F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3335</Words>
  <Characters>20016</Characters>
  <Application>Microsoft Office Word</Application>
  <DocSecurity>0</DocSecurity>
  <Lines>166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Leśniak Rafał</dc:creator>
  <cp:lastModifiedBy>Cichoń Iwona</cp:lastModifiedBy>
  <cp:revision>2</cp:revision>
  <cp:lastPrinted>2025-11-28T09:22:00Z</cp:lastPrinted>
  <dcterms:created xsi:type="dcterms:W3CDTF">2026-02-16T06:38:00Z</dcterms:created>
  <dcterms:modified xsi:type="dcterms:W3CDTF">2026-02-16T06:38:00Z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