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A2E" w:rsidRPr="007E6B38" w:rsidRDefault="00A60775" w:rsidP="00A60775">
      <w:pPr>
        <w:pStyle w:val="Akapitzlist"/>
        <w:tabs>
          <w:tab w:val="left" w:pos="567"/>
        </w:tabs>
        <w:spacing w:before="240" w:after="0"/>
        <w:ind w:left="0"/>
        <w:jc w:val="right"/>
        <w:outlineLvl w:val="0"/>
        <w:rPr>
          <w:rFonts w:ascii="Verdana" w:hAnsi="Verdana"/>
          <w:sz w:val="16"/>
          <w:szCs w:val="18"/>
        </w:rPr>
      </w:pPr>
      <w:bookmarkStart w:id="0" w:name="_Toc202243796"/>
      <w:bookmarkStart w:id="1" w:name="_Toc211995200"/>
      <w:bookmarkStart w:id="2" w:name="_Toc235253289"/>
      <w:bookmarkStart w:id="3" w:name="_Toc237070923"/>
      <w:r w:rsidRPr="007E6B38">
        <w:rPr>
          <w:rFonts w:ascii="Verdana" w:hAnsi="Verdana"/>
          <w:sz w:val="16"/>
          <w:szCs w:val="18"/>
        </w:rPr>
        <w:t>7.2.2</w:t>
      </w:r>
      <w:r w:rsidR="007E6B38">
        <w:rPr>
          <w:rFonts w:ascii="Verdana" w:hAnsi="Verdana"/>
          <w:sz w:val="16"/>
          <w:szCs w:val="18"/>
        </w:rPr>
        <w:t xml:space="preserve"> – Zał. 9</w:t>
      </w:r>
      <w:r w:rsidRPr="007E6B38">
        <w:rPr>
          <w:rFonts w:ascii="Verdana" w:hAnsi="Verdana"/>
          <w:sz w:val="16"/>
          <w:szCs w:val="18"/>
        </w:rPr>
        <w:t xml:space="preserve"> Instrukcja przeprowadzania kontroli projektów, opracowywania informacji pokontrolnej </w:t>
      </w:r>
      <w:r w:rsidR="007E6B38">
        <w:rPr>
          <w:rFonts w:ascii="Verdana" w:hAnsi="Verdana"/>
          <w:sz w:val="16"/>
          <w:szCs w:val="18"/>
        </w:rPr>
        <w:br/>
      </w:r>
      <w:r w:rsidRPr="007E6B38">
        <w:rPr>
          <w:rFonts w:ascii="Verdana" w:hAnsi="Verdana"/>
          <w:sz w:val="16"/>
          <w:szCs w:val="18"/>
        </w:rPr>
        <w:t>i monitorowania zaleceń pokontrolnych</w:t>
      </w:r>
    </w:p>
    <w:p w:rsidR="009A3A2E" w:rsidRDefault="009A3A2E" w:rsidP="00066BB4">
      <w:pPr>
        <w:pStyle w:val="Akapitzlist"/>
        <w:tabs>
          <w:tab w:val="left" w:pos="567"/>
        </w:tabs>
        <w:spacing w:before="240" w:after="0"/>
        <w:ind w:left="0"/>
        <w:jc w:val="center"/>
        <w:outlineLvl w:val="0"/>
        <w:rPr>
          <w:rFonts w:ascii="Verdana" w:hAnsi="Verdana"/>
          <w:b/>
          <w:sz w:val="18"/>
          <w:szCs w:val="18"/>
        </w:rPr>
      </w:pPr>
    </w:p>
    <w:p w:rsidR="009A3A2E" w:rsidRDefault="009A3A2E" w:rsidP="00066BB4">
      <w:pPr>
        <w:pStyle w:val="Akapitzlist"/>
        <w:tabs>
          <w:tab w:val="left" w:pos="567"/>
        </w:tabs>
        <w:spacing w:before="240" w:after="0"/>
        <w:ind w:left="0"/>
        <w:jc w:val="center"/>
        <w:outlineLvl w:val="0"/>
        <w:rPr>
          <w:rFonts w:ascii="Verdana" w:hAnsi="Verdana"/>
          <w:b/>
          <w:sz w:val="18"/>
          <w:szCs w:val="18"/>
        </w:rPr>
      </w:pPr>
    </w:p>
    <w:p w:rsidR="009A3A2E" w:rsidRDefault="009A3A2E" w:rsidP="00066BB4">
      <w:pPr>
        <w:pStyle w:val="Akapitzlist"/>
        <w:tabs>
          <w:tab w:val="left" w:pos="567"/>
        </w:tabs>
        <w:spacing w:before="240" w:after="0"/>
        <w:ind w:left="0"/>
        <w:jc w:val="center"/>
        <w:outlineLvl w:val="0"/>
        <w:rPr>
          <w:rFonts w:ascii="Verdana" w:hAnsi="Verdana"/>
          <w:b/>
          <w:sz w:val="18"/>
          <w:szCs w:val="18"/>
        </w:rPr>
      </w:pPr>
    </w:p>
    <w:p w:rsidR="00066BB4" w:rsidRDefault="00066BB4" w:rsidP="00066BB4">
      <w:pPr>
        <w:pStyle w:val="Akapitzlist"/>
        <w:tabs>
          <w:tab w:val="left" w:pos="567"/>
        </w:tabs>
        <w:spacing w:before="240" w:after="0"/>
        <w:ind w:left="0"/>
        <w:jc w:val="center"/>
        <w:outlineLvl w:val="0"/>
        <w:rPr>
          <w:rFonts w:ascii="Verdana" w:hAnsi="Verdana"/>
          <w:b/>
          <w:sz w:val="18"/>
          <w:szCs w:val="18"/>
        </w:rPr>
      </w:pPr>
      <w:r w:rsidRPr="00206F56">
        <w:rPr>
          <w:rFonts w:ascii="Verdana" w:hAnsi="Verdana"/>
          <w:b/>
          <w:sz w:val="18"/>
          <w:szCs w:val="18"/>
        </w:rPr>
        <w:t>Dobór dokument</w:t>
      </w:r>
      <w:bookmarkEnd w:id="0"/>
      <w:bookmarkEnd w:id="1"/>
      <w:bookmarkEnd w:id="2"/>
      <w:bookmarkEnd w:id="3"/>
      <w:r w:rsidR="00BF1EC6">
        <w:rPr>
          <w:rFonts w:ascii="Verdana" w:hAnsi="Verdana"/>
          <w:b/>
          <w:sz w:val="18"/>
          <w:szCs w:val="18"/>
        </w:rPr>
        <w:t>ów do kontroli</w:t>
      </w:r>
    </w:p>
    <w:p w:rsidR="00066BB4" w:rsidRPr="00206F56" w:rsidRDefault="00066BB4" w:rsidP="00066BB4">
      <w:pPr>
        <w:pStyle w:val="Akapitzlist"/>
        <w:tabs>
          <w:tab w:val="left" w:pos="567"/>
        </w:tabs>
        <w:spacing w:before="240" w:after="0"/>
        <w:ind w:left="0"/>
        <w:outlineLvl w:val="0"/>
        <w:rPr>
          <w:rFonts w:ascii="Verdana" w:hAnsi="Verdana"/>
          <w:b/>
          <w:sz w:val="18"/>
          <w:szCs w:val="18"/>
        </w:rPr>
      </w:pP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06F56">
        <w:rPr>
          <w:rFonts w:ascii="Verdana" w:hAnsi="Verdana"/>
          <w:sz w:val="18"/>
          <w:szCs w:val="18"/>
        </w:rPr>
        <w:t xml:space="preserve">W </w:t>
      </w:r>
      <w:r w:rsidR="00BB6583">
        <w:rPr>
          <w:rFonts w:ascii="Verdana" w:hAnsi="Verdana"/>
          <w:sz w:val="18"/>
          <w:szCs w:val="18"/>
        </w:rPr>
        <w:t>przypadku, gdy czynności</w:t>
      </w:r>
      <w:r w:rsidRPr="00206F56">
        <w:rPr>
          <w:rFonts w:ascii="Verdana" w:hAnsi="Verdana"/>
          <w:sz w:val="18"/>
          <w:szCs w:val="18"/>
        </w:rPr>
        <w:t xml:space="preserve"> </w:t>
      </w:r>
      <w:r w:rsidR="00BB6583">
        <w:rPr>
          <w:rFonts w:ascii="Verdana" w:hAnsi="Verdana"/>
          <w:sz w:val="18"/>
          <w:szCs w:val="18"/>
        </w:rPr>
        <w:t>kontrolne przeprowadzane przez IP RPO WSL</w:t>
      </w:r>
      <w:r w:rsidR="00B7696A">
        <w:rPr>
          <w:rFonts w:ascii="Verdana" w:hAnsi="Verdana"/>
          <w:sz w:val="18"/>
          <w:szCs w:val="18"/>
        </w:rPr>
        <w:t>-ŚCP</w:t>
      </w:r>
      <w:r w:rsidR="00BB6583">
        <w:rPr>
          <w:rFonts w:ascii="Verdana" w:hAnsi="Verdana"/>
          <w:sz w:val="18"/>
          <w:szCs w:val="18"/>
        </w:rPr>
        <w:t xml:space="preserve"> obejmują weryfikację </w:t>
      </w:r>
      <w:r w:rsidR="00F37CA5">
        <w:rPr>
          <w:rFonts w:ascii="Verdana" w:hAnsi="Verdana"/>
          <w:sz w:val="18"/>
          <w:szCs w:val="18"/>
        </w:rPr>
        <w:t>dokumentów dotyczących</w:t>
      </w:r>
      <w:r w:rsidR="00BB6583">
        <w:rPr>
          <w:rFonts w:ascii="Verdana" w:hAnsi="Verdana"/>
          <w:sz w:val="18"/>
          <w:szCs w:val="18"/>
        </w:rPr>
        <w:t xml:space="preserve"> </w:t>
      </w:r>
      <w:r w:rsidR="001F3D25">
        <w:rPr>
          <w:rFonts w:ascii="Verdana" w:hAnsi="Verdana"/>
          <w:sz w:val="18"/>
          <w:szCs w:val="18"/>
        </w:rPr>
        <w:t>projektów</w:t>
      </w:r>
      <w:r w:rsidRPr="00206F56">
        <w:rPr>
          <w:rFonts w:ascii="Verdana" w:hAnsi="Verdana"/>
          <w:sz w:val="18"/>
          <w:szCs w:val="18"/>
        </w:rPr>
        <w:t xml:space="preserve"> realizowanych przez beneficjentów w ramach Działania/Poddziałań </w:t>
      </w:r>
      <w:r w:rsidR="00BF1EC6">
        <w:rPr>
          <w:rFonts w:ascii="Verdana" w:hAnsi="Verdana"/>
          <w:sz w:val="18"/>
          <w:szCs w:val="18"/>
        </w:rPr>
        <w:t>RPO WSL</w:t>
      </w:r>
      <w:r w:rsidR="00B7696A">
        <w:rPr>
          <w:rFonts w:ascii="Verdana" w:hAnsi="Verdana"/>
          <w:sz w:val="18"/>
          <w:szCs w:val="18"/>
        </w:rPr>
        <w:t xml:space="preserve"> 2014-2020</w:t>
      </w:r>
      <w:r w:rsidR="00BF1EC6">
        <w:rPr>
          <w:rFonts w:ascii="Verdana" w:hAnsi="Verdana"/>
          <w:sz w:val="18"/>
          <w:szCs w:val="18"/>
        </w:rPr>
        <w:t xml:space="preserve"> </w:t>
      </w:r>
      <w:r w:rsidRPr="00206F56">
        <w:rPr>
          <w:rFonts w:ascii="Verdana" w:hAnsi="Verdana"/>
          <w:sz w:val="18"/>
          <w:szCs w:val="18"/>
        </w:rPr>
        <w:t>wdrażanych przez IP RPO WSL</w:t>
      </w:r>
      <w:r w:rsidR="00B7696A">
        <w:rPr>
          <w:rFonts w:ascii="Verdana" w:hAnsi="Verdana"/>
          <w:sz w:val="18"/>
          <w:szCs w:val="18"/>
        </w:rPr>
        <w:t>-ŚCP</w:t>
      </w:r>
      <w:r w:rsidRPr="00206F5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weryfikacji</w:t>
      </w:r>
      <w:r w:rsidRPr="00206F56">
        <w:rPr>
          <w:rFonts w:ascii="Verdana" w:hAnsi="Verdana"/>
          <w:sz w:val="18"/>
          <w:szCs w:val="18"/>
        </w:rPr>
        <w:t xml:space="preserve"> będzie 100% dokumentacji, pod warunkiem, że </w:t>
      </w:r>
      <w:r w:rsidR="0045391A">
        <w:rPr>
          <w:rFonts w:ascii="Verdana" w:hAnsi="Verdana"/>
          <w:sz w:val="18"/>
          <w:szCs w:val="18"/>
        </w:rPr>
        <w:t>liczba</w:t>
      </w:r>
      <w:r w:rsidRPr="00206F56">
        <w:rPr>
          <w:rFonts w:ascii="Verdana" w:hAnsi="Verdana"/>
          <w:sz w:val="18"/>
          <w:szCs w:val="18"/>
        </w:rPr>
        <w:t xml:space="preserve"> dokumentów jednego rodzaju nie przekracza 100 sztuk</w:t>
      </w:r>
      <w:r w:rsidRPr="00206F56"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206F56">
        <w:rPr>
          <w:rFonts w:ascii="Verdana" w:hAnsi="Verdana"/>
          <w:sz w:val="18"/>
          <w:szCs w:val="18"/>
        </w:rPr>
        <w:t xml:space="preserve">. W przypadku większej </w:t>
      </w:r>
      <w:r w:rsidR="0045391A">
        <w:rPr>
          <w:rFonts w:ascii="Verdana" w:hAnsi="Verdana"/>
          <w:sz w:val="18"/>
          <w:szCs w:val="18"/>
        </w:rPr>
        <w:t>liczby</w:t>
      </w:r>
      <w:r w:rsidRPr="00206F56">
        <w:rPr>
          <w:rFonts w:ascii="Verdana" w:hAnsi="Verdana"/>
          <w:sz w:val="18"/>
          <w:szCs w:val="18"/>
        </w:rPr>
        <w:t xml:space="preserve"> dokumentów jednego rodzaju może </w:t>
      </w:r>
      <w:r>
        <w:rPr>
          <w:rFonts w:ascii="Verdana" w:hAnsi="Verdana"/>
          <w:sz w:val="18"/>
          <w:szCs w:val="18"/>
        </w:rPr>
        <w:t>zostać podjęta decyzja</w:t>
      </w:r>
      <w:r w:rsidRPr="00206F56">
        <w:rPr>
          <w:rFonts w:ascii="Verdana" w:hAnsi="Verdana"/>
          <w:sz w:val="18"/>
          <w:szCs w:val="18"/>
        </w:rPr>
        <w:t xml:space="preserve"> </w:t>
      </w:r>
      <w:r w:rsidR="00BF1EC6">
        <w:rPr>
          <w:rFonts w:ascii="Verdana" w:hAnsi="Verdana"/>
          <w:sz w:val="18"/>
          <w:szCs w:val="18"/>
        </w:rPr>
        <w:t xml:space="preserve">przez </w:t>
      </w:r>
      <w:r w:rsidR="001F3D25">
        <w:rPr>
          <w:rFonts w:ascii="Verdana" w:hAnsi="Verdana"/>
          <w:sz w:val="18"/>
          <w:szCs w:val="18"/>
        </w:rPr>
        <w:t>Dyrektora IP RPO WSL</w:t>
      </w:r>
      <w:r w:rsidR="00B7696A">
        <w:rPr>
          <w:rFonts w:ascii="Verdana" w:hAnsi="Verdana"/>
          <w:sz w:val="18"/>
          <w:szCs w:val="18"/>
        </w:rPr>
        <w:t>-ŚCP</w:t>
      </w:r>
      <w:r w:rsidR="00BF1EC6">
        <w:rPr>
          <w:rFonts w:ascii="Verdana" w:hAnsi="Verdana"/>
          <w:sz w:val="18"/>
          <w:szCs w:val="18"/>
        </w:rPr>
        <w:t xml:space="preserve"> </w:t>
      </w:r>
      <w:r w:rsidR="00120419">
        <w:rPr>
          <w:rFonts w:ascii="Verdana" w:hAnsi="Verdana"/>
          <w:sz w:val="18"/>
          <w:szCs w:val="18"/>
        </w:rPr>
        <w:t>o </w:t>
      </w:r>
      <w:r w:rsidRPr="00206F56">
        <w:rPr>
          <w:rFonts w:ascii="Verdana" w:hAnsi="Verdana"/>
          <w:sz w:val="18"/>
          <w:szCs w:val="18"/>
        </w:rPr>
        <w:t xml:space="preserve">zastosowaniu próbkowania. </w:t>
      </w:r>
    </w:p>
    <w:p w:rsidR="006906AF" w:rsidRDefault="006906AF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06F56">
        <w:rPr>
          <w:rFonts w:ascii="Verdana" w:hAnsi="Verdana"/>
          <w:sz w:val="18"/>
          <w:szCs w:val="18"/>
        </w:rPr>
        <w:t>Przyjmuje się, że próg istotności powinien zostać wyznaczony w oparciu o poniższą tabelę:</w:t>
      </w: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066BB4" w:rsidRPr="00206F56" w:rsidTr="009A0A1F">
        <w:tc>
          <w:tcPr>
            <w:tcW w:w="3070" w:type="dxa"/>
            <w:shd w:val="clear" w:color="auto" w:fill="D9D9D9"/>
            <w:vAlign w:val="center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Wartość dofinansowania projektu (PLN)</w:t>
            </w:r>
          </w:p>
        </w:tc>
        <w:tc>
          <w:tcPr>
            <w:tcW w:w="3071" w:type="dxa"/>
            <w:shd w:val="clear" w:color="auto" w:fill="D9D9D9"/>
            <w:vAlign w:val="center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Próg istotności (%)</w:t>
            </w:r>
          </w:p>
        </w:tc>
        <w:tc>
          <w:tcPr>
            <w:tcW w:w="3071" w:type="dxa"/>
            <w:shd w:val="clear" w:color="auto" w:fill="D9D9D9"/>
            <w:vAlign w:val="center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Próg istotności (PLN)</w:t>
            </w:r>
          </w:p>
        </w:tc>
      </w:tr>
      <w:tr w:rsidR="00066BB4" w:rsidRPr="00206F56" w:rsidTr="009A0A1F">
        <w:tc>
          <w:tcPr>
            <w:tcW w:w="3070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0 do 25 000</w:t>
            </w:r>
          </w:p>
        </w:tc>
        <w:tc>
          <w:tcPr>
            <w:tcW w:w="3071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5,00</w:t>
            </w:r>
          </w:p>
        </w:tc>
        <w:tc>
          <w:tcPr>
            <w:tcW w:w="3071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0 do 1 250</w:t>
            </w:r>
          </w:p>
        </w:tc>
      </w:tr>
      <w:tr w:rsidR="00066BB4" w:rsidRPr="00206F56" w:rsidTr="009A0A1F">
        <w:tc>
          <w:tcPr>
            <w:tcW w:w="3070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25 000 do 50 000</w:t>
            </w:r>
          </w:p>
        </w:tc>
        <w:tc>
          <w:tcPr>
            <w:tcW w:w="3071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4,00</w:t>
            </w:r>
          </w:p>
        </w:tc>
        <w:tc>
          <w:tcPr>
            <w:tcW w:w="3071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1 250 do 2 000</w:t>
            </w:r>
          </w:p>
        </w:tc>
      </w:tr>
      <w:tr w:rsidR="00066BB4" w:rsidRPr="00206F56" w:rsidTr="009A0A1F">
        <w:tc>
          <w:tcPr>
            <w:tcW w:w="3070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50 000 do 100 000</w:t>
            </w:r>
          </w:p>
        </w:tc>
        <w:tc>
          <w:tcPr>
            <w:tcW w:w="3071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3,00</w:t>
            </w:r>
          </w:p>
        </w:tc>
        <w:tc>
          <w:tcPr>
            <w:tcW w:w="3071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2 000 do 3 000</w:t>
            </w:r>
          </w:p>
        </w:tc>
      </w:tr>
      <w:tr w:rsidR="00066BB4" w:rsidRPr="00206F56" w:rsidTr="009A0A1F">
        <w:tc>
          <w:tcPr>
            <w:tcW w:w="3070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100 000 do 500 000</w:t>
            </w:r>
          </w:p>
        </w:tc>
        <w:tc>
          <w:tcPr>
            <w:tcW w:w="3071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2,00</w:t>
            </w:r>
          </w:p>
        </w:tc>
        <w:tc>
          <w:tcPr>
            <w:tcW w:w="3071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3 000 do 10 000</w:t>
            </w:r>
          </w:p>
        </w:tc>
      </w:tr>
      <w:tr w:rsidR="00066BB4" w:rsidRPr="00206F56" w:rsidTr="009A0A1F">
        <w:tc>
          <w:tcPr>
            <w:tcW w:w="3070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500 000 do 2 000 000</w:t>
            </w:r>
          </w:p>
        </w:tc>
        <w:tc>
          <w:tcPr>
            <w:tcW w:w="3071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1,50</w:t>
            </w:r>
          </w:p>
        </w:tc>
        <w:tc>
          <w:tcPr>
            <w:tcW w:w="3071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10 000 do 30 000</w:t>
            </w:r>
          </w:p>
        </w:tc>
      </w:tr>
      <w:tr w:rsidR="00066BB4" w:rsidRPr="00206F56" w:rsidTr="009A0A1F">
        <w:tc>
          <w:tcPr>
            <w:tcW w:w="3070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pow. 2 000 000 </w:t>
            </w:r>
          </w:p>
        </w:tc>
        <w:tc>
          <w:tcPr>
            <w:tcW w:w="3071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1,00</w:t>
            </w:r>
          </w:p>
        </w:tc>
        <w:tc>
          <w:tcPr>
            <w:tcW w:w="3071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30 000 do 50 000</w:t>
            </w:r>
          </w:p>
        </w:tc>
      </w:tr>
    </w:tbl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06F56">
        <w:rPr>
          <w:rFonts w:ascii="Verdana" w:hAnsi="Verdana"/>
          <w:sz w:val="18"/>
          <w:szCs w:val="18"/>
        </w:rPr>
        <w:t xml:space="preserve">Wartości zawarte w powyższej tabeli należy traktować jako orientacyjne i nie można ich stosować mechanicznie, bez zastosowania własnego osądu wynikającego z analizy szczegółowych celów oraz znajomości specyfiki </w:t>
      </w:r>
      <w:r>
        <w:rPr>
          <w:rFonts w:ascii="Verdana" w:hAnsi="Verdana"/>
          <w:sz w:val="18"/>
          <w:szCs w:val="18"/>
        </w:rPr>
        <w:t>projektu</w:t>
      </w:r>
      <w:r w:rsidRPr="00206F56">
        <w:rPr>
          <w:rFonts w:ascii="Verdana" w:hAnsi="Verdana"/>
          <w:sz w:val="18"/>
          <w:szCs w:val="18"/>
        </w:rPr>
        <w:t>. Ogólnemu poziomowi istotności może towarzyszyć kilka poziomów (progów) istotności dla wyodrębnionych obszarów o większej wrażliwości.</w:t>
      </w: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06F56">
        <w:rPr>
          <w:rFonts w:ascii="Verdana" w:hAnsi="Verdana"/>
          <w:sz w:val="18"/>
          <w:szCs w:val="18"/>
        </w:rPr>
        <w:t xml:space="preserve">Ryzyko rozumie się jako związane z tym, że </w:t>
      </w:r>
      <w:r>
        <w:rPr>
          <w:rFonts w:ascii="Verdana" w:hAnsi="Verdana"/>
          <w:sz w:val="18"/>
          <w:szCs w:val="18"/>
        </w:rPr>
        <w:t xml:space="preserve">zostaną </w:t>
      </w:r>
      <w:r w:rsidR="006B2E0E">
        <w:rPr>
          <w:rFonts w:ascii="Verdana" w:hAnsi="Verdana"/>
          <w:sz w:val="18"/>
          <w:szCs w:val="18"/>
        </w:rPr>
        <w:t>wyciągnięte</w:t>
      </w:r>
      <w:r w:rsidRPr="00206F56">
        <w:rPr>
          <w:rFonts w:ascii="Verdana" w:hAnsi="Verdana"/>
          <w:sz w:val="18"/>
          <w:szCs w:val="18"/>
        </w:rPr>
        <w:t xml:space="preserve"> nieprawidłowe wnioski z przeprowadzonego badania, tj. nie zgłosi </w:t>
      </w:r>
      <w:r w:rsidR="006B2E0E">
        <w:rPr>
          <w:rFonts w:ascii="Verdana" w:hAnsi="Verdana"/>
          <w:sz w:val="18"/>
          <w:szCs w:val="18"/>
        </w:rPr>
        <w:t xml:space="preserve">się </w:t>
      </w:r>
      <w:r w:rsidRPr="00206F56">
        <w:rPr>
          <w:rFonts w:ascii="Verdana" w:hAnsi="Verdana"/>
          <w:sz w:val="18"/>
          <w:szCs w:val="18"/>
        </w:rPr>
        <w:t>zastrzeżeń do działalności obarczonej nieprawidłowościami lub wyrazi zastrzeżenia do działalności, która była prowadzona w sposób prawidłowy.</w:t>
      </w: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06F56">
        <w:rPr>
          <w:rFonts w:ascii="Verdana" w:hAnsi="Verdana"/>
          <w:sz w:val="18"/>
          <w:szCs w:val="18"/>
        </w:rPr>
        <w:t>Ryzyko składa się z trzech elementów:</w:t>
      </w: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06F56">
        <w:rPr>
          <w:rFonts w:ascii="Verdana" w:hAnsi="Verdana"/>
          <w:sz w:val="18"/>
          <w:szCs w:val="18"/>
        </w:rPr>
        <w:t>-</w:t>
      </w:r>
      <w:r>
        <w:rPr>
          <w:rFonts w:ascii="Verdana" w:hAnsi="Verdana"/>
          <w:sz w:val="18"/>
          <w:szCs w:val="18"/>
        </w:rPr>
        <w:t xml:space="preserve"> </w:t>
      </w:r>
      <w:r w:rsidRPr="00206F56">
        <w:rPr>
          <w:rFonts w:ascii="Verdana" w:hAnsi="Verdana"/>
          <w:sz w:val="18"/>
          <w:szCs w:val="18"/>
        </w:rPr>
        <w:t>Ryzyka Nieodłącznego (RN) – ryzyka wynikającego z charakteru danego działania, operacji lub struktury zarządzania, które mogą być źródłem błędów lub nieprawidłowości bez względu na skuteczność systemu kontroli.</w:t>
      </w: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06F56">
        <w:rPr>
          <w:rFonts w:ascii="Verdana" w:hAnsi="Verdana"/>
          <w:sz w:val="18"/>
          <w:szCs w:val="18"/>
        </w:rPr>
        <w:t>-</w:t>
      </w:r>
      <w:r>
        <w:rPr>
          <w:rFonts w:ascii="Verdana" w:hAnsi="Verdana"/>
          <w:sz w:val="18"/>
          <w:szCs w:val="18"/>
        </w:rPr>
        <w:t xml:space="preserve"> </w:t>
      </w:r>
      <w:r w:rsidRPr="00206F56">
        <w:rPr>
          <w:rFonts w:ascii="Verdana" w:hAnsi="Verdana"/>
          <w:sz w:val="18"/>
          <w:szCs w:val="18"/>
        </w:rPr>
        <w:t xml:space="preserve">Ryzyko Zawodności Systemów Kontroli Wewnętrznej (RZSKW) – ryzyka związanego z tym, że procedury kontroli wewnętrznej nie zapobiegną lub nie wykryją i nie skorygują na czas istotnych błędów lub nieprawidłowości w zarządzaniu finansami; może być to spowodowane brakiem odpowiednich procedur funkcjonowania kontroli wewnętrznej lub tego, że istniejące procedury nie działają w sposób skuteczny, ciągły i spójny. </w:t>
      </w: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06F56">
        <w:rPr>
          <w:rFonts w:ascii="Verdana" w:hAnsi="Verdana"/>
          <w:sz w:val="18"/>
          <w:szCs w:val="18"/>
        </w:rPr>
        <w:t>-</w:t>
      </w:r>
      <w:r>
        <w:rPr>
          <w:rFonts w:ascii="Verdana" w:hAnsi="Verdana"/>
          <w:sz w:val="18"/>
          <w:szCs w:val="18"/>
        </w:rPr>
        <w:t xml:space="preserve"> </w:t>
      </w:r>
      <w:r w:rsidRPr="00206F56">
        <w:rPr>
          <w:rFonts w:ascii="Verdana" w:hAnsi="Verdana"/>
          <w:sz w:val="18"/>
          <w:szCs w:val="18"/>
        </w:rPr>
        <w:t xml:space="preserve">Ryzyko Niewykrycia przez Kontrolującego (RNK) – tj. ryzyka, że nieprawidłowość, która nie została skorygowana przez systemy kontroli wewnętrznej, nie zostanie wykryta również przez kontrolującego. </w:t>
      </w: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06F56">
        <w:rPr>
          <w:rFonts w:ascii="Verdana" w:hAnsi="Verdana"/>
          <w:sz w:val="18"/>
          <w:szCs w:val="18"/>
        </w:rPr>
        <w:t xml:space="preserve">Ryzyko Nieodłączne oraz Ryzyko Zawodności Systemów Kontroli Wewnętrznych różnią się od Ryzyka Niewykrycia przez Kontrolującego tym, że w znacznej mierze zależą bezpośrednio od kontrolowanej jednostki. Ryzyko Nieodłączne zależy od kontrolującego i jest ono funkcją charakteru, zakresu oraz czasu przeprowadzenia procedur kontrolnych. Im więcej bezpośrednich testów przeprowadzi kontrolujący, tym większe prawdopodobieństwo, że wykryje on istotną nieprawidłowość, a tym samym niższe będzie Ryzyko Nieodłączne oraz Ryzyko Kontroli. </w:t>
      </w:r>
    </w:p>
    <w:p w:rsidR="00066BB4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06F56">
        <w:rPr>
          <w:rFonts w:ascii="Verdana" w:hAnsi="Verdana"/>
          <w:sz w:val="18"/>
          <w:szCs w:val="18"/>
        </w:rPr>
        <w:lastRenderedPageBreak/>
        <w:t>W IP RPO WSL przyjmuje się przedstawione w poniższej tabeli zgodne z wytycznymi stosowania standardów kontroli INTOSAI, Luksemburg 1998, aneks 2 do wytycznej 12, wartości dla poszczególnych poziomów ryzyka.</w:t>
      </w:r>
    </w:p>
    <w:p w:rsidR="006F7CD2" w:rsidRPr="00206F56" w:rsidRDefault="006F7CD2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2977"/>
        <w:gridCol w:w="3717"/>
      </w:tblGrid>
      <w:tr w:rsidR="00066BB4" w:rsidRPr="00206F56" w:rsidTr="00F04AA1">
        <w:trPr>
          <w:trHeight w:val="494"/>
        </w:trPr>
        <w:tc>
          <w:tcPr>
            <w:tcW w:w="2518" w:type="dxa"/>
            <w:shd w:val="clear" w:color="auto" w:fill="BFBFBF" w:themeFill="background1" w:themeFillShade="BF"/>
          </w:tcPr>
          <w:p w:rsidR="00066BB4" w:rsidRPr="00206F56" w:rsidRDefault="00F04AA1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br w:type="page"/>
            </w:r>
            <w:r w:rsidR="00066BB4" w:rsidRPr="00206F56">
              <w:rPr>
                <w:rFonts w:ascii="Verdana" w:hAnsi="Verdana"/>
                <w:sz w:val="18"/>
                <w:szCs w:val="18"/>
              </w:rPr>
              <w:t>Ryzyko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Ryzyko Nieodłączne</w:t>
            </w:r>
          </w:p>
        </w:tc>
        <w:tc>
          <w:tcPr>
            <w:tcW w:w="3717" w:type="dxa"/>
            <w:shd w:val="clear" w:color="auto" w:fill="BFBFBF" w:themeFill="background1" w:themeFillShade="BF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Ryzyko Zawodności Systemów Kontroli Wewnętrznej</w:t>
            </w:r>
          </w:p>
        </w:tc>
      </w:tr>
      <w:tr w:rsidR="00066BB4" w:rsidRPr="00206F56" w:rsidTr="009A0A1F">
        <w:tc>
          <w:tcPr>
            <w:tcW w:w="2518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Niskie</w:t>
            </w:r>
          </w:p>
        </w:tc>
        <w:tc>
          <w:tcPr>
            <w:tcW w:w="2977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45% = 0,45</w:t>
            </w:r>
          </w:p>
        </w:tc>
        <w:tc>
          <w:tcPr>
            <w:tcW w:w="3717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17% = 0,17</w:t>
            </w:r>
          </w:p>
        </w:tc>
      </w:tr>
      <w:tr w:rsidR="00066BB4" w:rsidRPr="00206F56" w:rsidTr="009A0A1F">
        <w:tc>
          <w:tcPr>
            <w:tcW w:w="2518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Średnie</w:t>
            </w:r>
          </w:p>
        </w:tc>
        <w:tc>
          <w:tcPr>
            <w:tcW w:w="2977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65% = 0,65</w:t>
            </w:r>
          </w:p>
        </w:tc>
        <w:tc>
          <w:tcPr>
            <w:tcW w:w="3717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28% = 0,28</w:t>
            </w:r>
          </w:p>
        </w:tc>
      </w:tr>
      <w:tr w:rsidR="00066BB4" w:rsidRPr="00206F56" w:rsidTr="009A0A1F">
        <w:tc>
          <w:tcPr>
            <w:tcW w:w="2518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Wysokie</w:t>
            </w:r>
          </w:p>
        </w:tc>
        <w:tc>
          <w:tcPr>
            <w:tcW w:w="2977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100% = 1,00</w:t>
            </w:r>
          </w:p>
        </w:tc>
        <w:tc>
          <w:tcPr>
            <w:tcW w:w="3717" w:type="dxa"/>
          </w:tcPr>
          <w:p w:rsidR="00066BB4" w:rsidRPr="00206F56" w:rsidRDefault="00066BB4" w:rsidP="009A0A1F">
            <w:pPr>
              <w:tabs>
                <w:tab w:val="left" w:pos="426"/>
              </w:tabs>
              <w:spacing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06F56">
              <w:rPr>
                <w:rFonts w:ascii="Verdana" w:hAnsi="Verdana"/>
                <w:sz w:val="18"/>
                <w:szCs w:val="18"/>
              </w:rPr>
              <w:t>100% = 1,00</w:t>
            </w:r>
          </w:p>
        </w:tc>
      </w:tr>
    </w:tbl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06F56">
        <w:rPr>
          <w:rFonts w:ascii="Verdana" w:hAnsi="Verdana"/>
          <w:sz w:val="18"/>
          <w:szCs w:val="18"/>
        </w:rPr>
        <w:t>W IP RPO WSL</w:t>
      </w:r>
      <w:r w:rsidR="00B7696A">
        <w:rPr>
          <w:rFonts w:ascii="Verdana" w:hAnsi="Verdana"/>
          <w:sz w:val="18"/>
          <w:szCs w:val="18"/>
        </w:rPr>
        <w:t>-ŚCP</w:t>
      </w:r>
      <w:bookmarkStart w:id="4" w:name="_GoBack"/>
      <w:bookmarkEnd w:id="4"/>
      <w:r w:rsidRPr="00206F56">
        <w:rPr>
          <w:rFonts w:ascii="Verdana" w:hAnsi="Verdana"/>
          <w:sz w:val="18"/>
          <w:szCs w:val="18"/>
        </w:rPr>
        <w:t xml:space="preserve"> przyjęto założenie, że Ryzyko Nieodłączne i Ryzyko Zawodności Systemów Kontroli Wewnętrznej są na poziomie wysokim, czyli wynoszą 100%. Przyjęto także założenie, że Ryzyko Niewykrycia przez Kontrolującego równa się 5%, czyli 0,05. W związku z tym Ryzyko Kontroli obliczone zgodnie z podanym wzorem:</w:t>
      </w: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06F56">
        <w:rPr>
          <w:rFonts w:ascii="Verdana" w:hAnsi="Verdana"/>
          <w:sz w:val="18"/>
          <w:szCs w:val="18"/>
        </w:rPr>
        <w:t>RK = RN x RZSKW x RNK = 1 x 1 x 0,05 = 0,05 = 5%</w:t>
      </w: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06F56">
        <w:rPr>
          <w:rFonts w:ascii="Verdana" w:hAnsi="Verdana"/>
          <w:sz w:val="18"/>
          <w:szCs w:val="18"/>
        </w:rPr>
        <w:t>wynosi 5%.</w:t>
      </w: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06F56">
        <w:rPr>
          <w:rFonts w:ascii="Verdana" w:hAnsi="Verdana"/>
          <w:sz w:val="18"/>
          <w:szCs w:val="18"/>
        </w:rPr>
        <w:t xml:space="preserve">Odwrotnością Ryzyka Niewykrycia przez Kontrolującego jest Poziom Ufności. Poziom Ufności wyraża pewność, z jaką sformułowane przez kontrolującego oceny, uwagi i wnioski będą prawidłowe. </w:t>
      </w: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06F56">
        <w:rPr>
          <w:rFonts w:ascii="Verdana" w:hAnsi="Verdana"/>
          <w:sz w:val="18"/>
          <w:szCs w:val="18"/>
        </w:rPr>
        <w:t>Przy zakładanym Ryzyku w IP RPO WSL</w:t>
      </w:r>
      <w:r w:rsidR="00B7696A">
        <w:rPr>
          <w:rFonts w:ascii="Verdana" w:hAnsi="Verdana"/>
          <w:sz w:val="18"/>
          <w:szCs w:val="18"/>
        </w:rPr>
        <w:t>-ŚCP</w:t>
      </w:r>
      <w:r w:rsidRPr="00206F56">
        <w:rPr>
          <w:rFonts w:ascii="Verdana" w:hAnsi="Verdana"/>
          <w:sz w:val="18"/>
          <w:szCs w:val="18"/>
        </w:rPr>
        <w:t xml:space="preserve"> na poziomie 5%, Poziom Ufności wynosi 95%, tzn. że ocena kontrolującego o badanej działalności będzie właściwa w 95%.</w:t>
      </w:r>
    </w:p>
    <w:p w:rsidR="00066BB4" w:rsidRPr="00206F56" w:rsidRDefault="00066BB4" w:rsidP="00066BB4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06F56">
        <w:rPr>
          <w:rFonts w:ascii="Verdana" w:hAnsi="Verdana"/>
          <w:sz w:val="18"/>
          <w:szCs w:val="18"/>
        </w:rPr>
        <w:t xml:space="preserve">W celu ustalenia wielkości próby </w:t>
      </w:r>
      <w:r>
        <w:rPr>
          <w:rFonts w:ascii="Verdana" w:hAnsi="Verdana"/>
          <w:sz w:val="18"/>
          <w:szCs w:val="18"/>
        </w:rPr>
        <w:t>mogą być stosowane</w:t>
      </w:r>
      <w:r w:rsidRPr="00206F5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aplikacje dostępne w Internecie jak np.</w:t>
      </w:r>
      <w:r w:rsidRPr="00206F56">
        <w:rPr>
          <w:rFonts w:ascii="Verdana" w:hAnsi="Verdana"/>
          <w:sz w:val="18"/>
          <w:szCs w:val="18"/>
        </w:rPr>
        <w:t xml:space="preserve"> aplikacja </w:t>
      </w:r>
      <w:proofErr w:type="spellStart"/>
      <w:r w:rsidRPr="00206F56">
        <w:rPr>
          <w:rFonts w:ascii="Verdana" w:hAnsi="Verdana"/>
          <w:sz w:val="18"/>
          <w:szCs w:val="18"/>
        </w:rPr>
        <w:t>EasySample</w:t>
      </w:r>
      <w:proofErr w:type="spellEnd"/>
      <w:r w:rsidRPr="00206F56">
        <w:rPr>
          <w:rFonts w:ascii="Verdana" w:hAnsi="Verdana"/>
          <w:sz w:val="18"/>
          <w:szCs w:val="18"/>
        </w:rPr>
        <w:t xml:space="preserve"> na stronie internetowej www.twinklesoft.com), do której należy wprowadzić ww. parametry.</w:t>
      </w:r>
    </w:p>
    <w:p w:rsidR="00B45E48" w:rsidRDefault="00B45E48"/>
    <w:sectPr w:rsidR="00B45E48" w:rsidSect="00B45E4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40F" w:rsidRDefault="006F640F" w:rsidP="00066BB4">
      <w:pPr>
        <w:spacing w:after="0" w:line="240" w:lineRule="auto"/>
      </w:pPr>
      <w:r>
        <w:separator/>
      </w:r>
    </w:p>
  </w:endnote>
  <w:endnote w:type="continuationSeparator" w:id="0">
    <w:p w:rsidR="006F640F" w:rsidRDefault="006F640F" w:rsidP="0006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40F" w:rsidRDefault="006F640F" w:rsidP="00066BB4">
      <w:pPr>
        <w:spacing w:after="0" w:line="240" w:lineRule="auto"/>
      </w:pPr>
      <w:r>
        <w:separator/>
      </w:r>
    </w:p>
  </w:footnote>
  <w:footnote w:type="continuationSeparator" w:id="0">
    <w:p w:rsidR="006F640F" w:rsidRDefault="006F640F" w:rsidP="00066BB4">
      <w:pPr>
        <w:spacing w:after="0" w:line="240" w:lineRule="auto"/>
      </w:pPr>
      <w:r>
        <w:continuationSeparator/>
      </w:r>
    </w:p>
  </w:footnote>
  <w:footnote w:id="1">
    <w:p w:rsidR="00066BB4" w:rsidRDefault="00066BB4" w:rsidP="00066BB4">
      <w:pPr>
        <w:pStyle w:val="Tekstprzypisudolnego"/>
      </w:pPr>
      <w:r>
        <w:rPr>
          <w:rStyle w:val="Odwoanieprzypisudolnego"/>
        </w:rPr>
        <w:footnoteRef/>
      </w:r>
      <w:r w:rsidR="00AA2B0A">
        <w:rPr>
          <w:rFonts w:ascii="Verdana" w:hAnsi="Verdana"/>
          <w:sz w:val="16"/>
          <w:szCs w:val="16"/>
        </w:rPr>
        <w:t xml:space="preserve"> </w:t>
      </w:r>
      <w:r w:rsidRPr="003F4D87">
        <w:rPr>
          <w:rFonts w:ascii="Verdana" w:hAnsi="Verdana"/>
          <w:sz w:val="16"/>
          <w:szCs w:val="16"/>
        </w:rPr>
        <w:t>Przez dokumenty jednego rodzaju rozumie się np. kosztowe faktury VAT.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E38" w:rsidRDefault="00962E38">
    <w:pPr>
      <w:pStyle w:val="Nagwek"/>
    </w:pPr>
    <w:r>
      <w:rPr>
        <w:noProof/>
      </w:rPr>
      <w:drawing>
        <wp:inline distT="0" distB="0" distL="0" distR="0">
          <wp:extent cx="5752022" cy="690113"/>
          <wp:effectExtent l="19050" t="0" r="1078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903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BB4"/>
    <w:rsid w:val="00006D1F"/>
    <w:rsid w:val="00066BB4"/>
    <w:rsid w:val="0009210B"/>
    <w:rsid w:val="000C4129"/>
    <w:rsid w:val="00103F9D"/>
    <w:rsid w:val="00120419"/>
    <w:rsid w:val="001F3D25"/>
    <w:rsid w:val="00250AC4"/>
    <w:rsid w:val="00371B5E"/>
    <w:rsid w:val="003B6A0F"/>
    <w:rsid w:val="00416DB5"/>
    <w:rsid w:val="0045391A"/>
    <w:rsid w:val="00455C3C"/>
    <w:rsid w:val="006906AF"/>
    <w:rsid w:val="006B2E0E"/>
    <w:rsid w:val="006F640F"/>
    <w:rsid w:val="006F7CD2"/>
    <w:rsid w:val="007E6B38"/>
    <w:rsid w:val="00885806"/>
    <w:rsid w:val="00927DB1"/>
    <w:rsid w:val="00962E38"/>
    <w:rsid w:val="009A3A2E"/>
    <w:rsid w:val="00A60775"/>
    <w:rsid w:val="00AA2B0A"/>
    <w:rsid w:val="00AD4F39"/>
    <w:rsid w:val="00B26F61"/>
    <w:rsid w:val="00B45E48"/>
    <w:rsid w:val="00B66A2B"/>
    <w:rsid w:val="00B7696A"/>
    <w:rsid w:val="00BA76F4"/>
    <w:rsid w:val="00BB6583"/>
    <w:rsid w:val="00BF1EC6"/>
    <w:rsid w:val="00C06A75"/>
    <w:rsid w:val="00DA3AAD"/>
    <w:rsid w:val="00E7260E"/>
    <w:rsid w:val="00F04AA1"/>
    <w:rsid w:val="00F37CA5"/>
    <w:rsid w:val="00F7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24B53F-71FE-4857-8FEE-EEA112AA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BB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6BB4"/>
    <w:pPr>
      <w:spacing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066BB4"/>
    <w:pPr>
      <w:tabs>
        <w:tab w:val="left" w:pos="397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066B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066BB4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62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62E38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62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62E38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E38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629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krzysztof.lorenc</dc:creator>
  <cp:keywords/>
  <dc:description/>
  <cp:lastModifiedBy>Peterek Anna</cp:lastModifiedBy>
  <cp:revision>23</cp:revision>
  <dcterms:created xsi:type="dcterms:W3CDTF">2015-06-09T11:36:00Z</dcterms:created>
  <dcterms:modified xsi:type="dcterms:W3CDTF">2016-01-19T15:26:00Z</dcterms:modified>
</cp:coreProperties>
</file>