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1350B" w14:textId="2D7EBB34" w:rsidR="00D14737" w:rsidRPr="00D14737" w:rsidRDefault="00D14737" w:rsidP="00955D33">
      <w:pPr>
        <w:spacing w:after="0" w:line="276" w:lineRule="auto"/>
        <w:ind w:left="5664" w:hanging="5142"/>
        <w:jc w:val="both"/>
        <w:rPr>
          <w:rFonts w:ascii="Times New Roman" w:eastAsia="Calibri" w:hAnsi="Times New Roman" w:cs="Times New Roman"/>
          <w:b/>
          <w:sz w:val="24"/>
          <w:szCs w:val="24"/>
        </w:rPr>
      </w:pPr>
      <w:bookmarkStart w:id="0" w:name="_Toc464123226"/>
      <w:r w:rsidRPr="00D14737">
        <w:rPr>
          <w:rFonts w:ascii="Times New Roman" w:eastAsia="Calibri" w:hAnsi="Times New Roman" w:cs="Times New Roman"/>
          <w:sz w:val="24"/>
          <w:szCs w:val="24"/>
        </w:rPr>
        <w:tab/>
      </w:r>
      <w:r w:rsidRPr="00D14737">
        <w:rPr>
          <w:rFonts w:ascii="Times New Roman" w:eastAsia="Calibri" w:hAnsi="Times New Roman" w:cs="Times New Roman"/>
          <w:sz w:val="24"/>
          <w:szCs w:val="24"/>
        </w:rPr>
        <w:tab/>
      </w:r>
    </w:p>
    <w:p w14:paraId="30BCC8A1" w14:textId="77777777" w:rsidR="00D14737" w:rsidRPr="00D14737" w:rsidRDefault="00D14737" w:rsidP="006402B6">
      <w:pPr>
        <w:spacing w:after="0" w:line="276" w:lineRule="auto"/>
        <w:jc w:val="both"/>
        <w:rPr>
          <w:rFonts w:ascii="Times New Roman" w:eastAsia="Calibri" w:hAnsi="Times New Roman" w:cs="Times New Roman"/>
          <w:b/>
          <w:sz w:val="24"/>
          <w:szCs w:val="24"/>
        </w:rPr>
      </w:pPr>
      <w:r w:rsidRPr="00D14737">
        <w:rPr>
          <w:rFonts w:ascii="Times New Roman" w:eastAsia="Calibri" w:hAnsi="Times New Roman" w:cs="Times New Roman"/>
          <w:b/>
          <w:sz w:val="24"/>
          <w:szCs w:val="24"/>
        </w:rPr>
        <w:t>OPIS PRZEDMIOTU ZAMÓWIENIA</w:t>
      </w:r>
    </w:p>
    <w:p w14:paraId="556995F7" w14:textId="77777777" w:rsidR="00D14737" w:rsidRPr="00D14737" w:rsidRDefault="00D14737" w:rsidP="006402B6">
      <w:pPr>
        <w:spacing w:after="0" w:line="276" w:lineRule="auto"/>
        <w:jc w:val="both"/>
        <w:rPr>
          <w:rFonts w:ascii="Times New Roman" w:eastAsia="Calibri" w:hAnsi="Times New Roman" w:cs="Times New Roman"/>
          <w:b/>
          <w:sz w:val="24"/>
          <w:szCs w:val="24"/>
        </w:rPr>
      </w:pPr>
      <w:r w:rsidRPr="00D14737">
        <w:rPr>
          <w:rFonts w:ascii="Times New Roman" w:eastAsia="Calibri" w:hAnsi="Times New Roman" w:cs="Times New Roman"/>
          <w:b/>
          <w:sz w:val="24"/>
          <w:szCs w:val="24"/>
        </w:rPr>
        <w:t>Usługa wyliczenia kwoty dla godzinowej stawki jednostkowej, dotyczącej wynagrodzenia personelu</w:t>
      </w:r>
      <w:r w:rsidR="006402B6" w:rsidRPr="006402B6">
        <w:rPr>
          <w:rStyle w:val="Odwoanieprzypisudolnego"/>
          <w:rFonts w:ascii="Times New Roman" w:eastAsia="Calibri" w:hAnsi="Times New Roman" w:cs="Times New Roman"/>
          <w:b/>
          <w:sz w:val="24"/>
          <w:szCs w:val="24"/>
        </w:rPr>
        <w:footnoteReference w:id="1"/>
      </w:r>
      <w:r w:rsidRPr="00D14737">
        <w:rPr>
          <w:rFonts w:ascii="Times New Roman" w:eastAsia="Calibri" w:hAnsi="Times New Roman" w:cs="Times New Roman"/>
          <w:b/>
          <w:sz w:val="24"/>
          <w:szCs w:val="24"/>
        </w:rPr>
        <w:t xml:space="preserve"> w projektach badawczo-rozwojowych do zastosowania w ramach programu FE SL 2021-2027.</w:t>
      </w:r>
    </w:p>
    <w:p w14:paraId="4EAAF787" w14:textId="77777777" w:rsidR="00D14737" w:rsidRPr="00D14737" w:rsidRDefault="00D14737" w:rsidP="006402B6">
      <w:pPr>
        <w:spacing w:after="0" w:line="276" w:lineRule="auto"/>
        <w:jc w:val="both"/>
        <w:rPr>
          <w:rFonts w:ascii="Times New Roman" w:eastAsia="Calibri" w:hAnsi="Times New Roman" w:cs="Times New Roman"/>
          <w:b/>
          <w:sz w:val="24"/>
          <w:szCs w:val="24"/>
        </w:rPr>
      </w:pPr>
      <w:bookmarkStart w:id="1" w:name="_GoBack"/>
      <w:bookmarkEnd w:id="1"/>
    </w:p>
    <w:p w14:paraId="0FE6C4DF" w14:textId="77777777" w:rsidR="00D14737" w:rsidRPr="00D14737" w:rsidRDefault="00D14737" w:rsidP="006402B6">
      <w:pPr>
        <w:spacing w:after="0" w:line="276" w:lineRule="auto"/>
        <w:jc w:val="both"/>
        <w:rPr>
          <w:rFonts w:ascii="Times New Roman" w:eastAsia="Calibri" w:hAnsi="Times New Roman" w:cs="Times New Roman"/>
          <w:b/>
          <w:sz w:val="24"/>
          <w:szCs w:val="24"/>
        </w:rPr>
      </w:pPr>
    </w:p>
    <w:p w14:paraId="231B55C9" w14:textId="77777777" w:rsidR="00D14737" w:rsidRPr="00D14737" w:rsidRDefault="00D14737" w:rsidP="006402B6">
      <w:pPr>
        <w:numPr>
          <w:ilvl w:val="0"/>
          <w:numId w:val="1"/>
        </w:numPr>
        <w:spacing w:after="0" w:line="276" w:lineRule="auto"/>
        <w:jc w:val="both"/>
        <w:rPr>
          <w:rFonts w:ascii="Times New Roman" w:eastAsia="Calibri" w:hAnsi="Times New Roman" w:cs="Times New Roman"/>
          <w:b/>
          <w:bCs/>
          <w:iCs/>
          <w:sz w:val="24"/>
          <w:szCs w:val="24"/>
          <w:lang w:val="x-none"/>
        </w:rPr>
      </w:pPr>
      <w:r w:rsidRPr="00D14737">
        <w:rPr>
          <w:rFonts w:ascii="Times New Roman" w:eastAsia="Calibri" w:hAnsi="Times New Roman" w:cs="Times New Roman"/>
          <w:b/>
          <w:bCs/>
          <w:iCs/>
          <w:sz w:val="24"/>
          <w:szCs w:val="24"/>
          <w:lang w:val="x-none"/>
        </w:rPr>
        <w:t xml:space="preserve">Uzasadnienie wykonania </w:t>
      </w:r>
      <w:r w:rsidRPr="00D14737">
        <w:rPr>
          <w:rFonts w:ascii="Times New Roman" w:eastAsia="Calibri" w:hAnsi="Times New Roman" w:cs="Times New Roman"/>
          <w:b/>
          <w:bCs/>
          <w:iCs/>
          <w:sz w:val="24"/>
          <w:szCs w:val="24"/>
        </w:rPr>
        <w:t>usługi</w:t>
      </w:r>
      <w:r w:rsidRPr="00D14737">
        <w:rPr>
          <w:rFonts w:ascii="Times New Roman" w:eastAsia="Calibri" w:hAnsi="Times New Roman" w:cs="Times New Roman"/>
          <w:b/>
          <w:bCs/>
          <w:iCs/>
          <w:sz w:val="24"/>
          <w:szCs w:val="24"/>
          <w:lang w:val="x-none"/>
        </w:rPr>
        <w:t xml:space="preserve">: </w:t>
      </w:r>
    </w:p>
    <w:p w14:paraId="6AB6D164" w14:textId="77777777" w:rsidR="00D14737" w:rsidRPr="00D14737" w:rsidRDefault="00D14737" w:rsidP="006402B6">
      <w:pPr>
        <w:spacing w:after="0" w:line="276" w:lineRule="auto"/>
        <w:jc w:val="both"/>
        <w:rPr>
          <w:rFonts w:ascii="Times New Roman" w:eastAsia="Calibri" w:hAnsi="Times New Roman" w:cs="Times New Roman"/>
          <w:bCs/>
          <w:iCs/>
          <w:sz w:val="24"/>
          <w:szCs w:val="24"/>
        </w:rPr>
      </w:pPr>
    </w:p>
    <w:p w14:paraId="028BCD36" w14:textId="6E8CB23E" w:rsidR="00D14737" w:rsidRPr="00D14737" w:rsidRDefault="00E32539" w:rsidP="006402B6">
      <w:pPr>
        <w:spacing w:after="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W związku z </w:t>
      </w:r>
      <w:r w:rsidR="00D14737" w:rsidRPr="00D14737">
        <w:rPr>
          <w:rFonts w:ascii="Times New Roman" w:eastAsia="Calibri" w:hAnsi="Times New Roman" w:cs="Times New Roman"/>
          <w:bCs/>
          <w:iCs/>
          <w:sz w:val="24"/>
          <w:szCs w:val="24"/>
        </w:rPr>
        <w:t xml:space="preserve">rozpoczęciem perspektywy finansowej dla funduszy strukturalnych, istnieje konieczność przygotowania adekwatnych rozwiązań w zakresie zastosowania metod uproszczonych rozliczania wydatków w programie Fundusze Europejskich dla Śląskiego 2021-2027 (FE SL 21-27). </w:t>
      </w:r>
    </w:p>
    <w:p w14:paraId="484C48F7" w14:textId="77777777" w:rsidR="00D14737" w:rsidRPr="00D14737" w:rsidRDefault="00D14737" w:rsidP="006402B6">
      <w:pPr>
        <w:spacing w:after="0" w:line="276" w:lineRule="auto"/>
        <w:jc w:val="both"/>
        <w:rPr>
          <w:rFonts w:ascii="Times New Roman" w:eastAsia="Calibri" w:hAnsi="Times New Roman" w:cs="Times New Roman"/>
          <w:bCs/>
          <w:iCs/>
          <w:sz w:val="24"/>
          <w:szCs w:val="24"/>
        </w:rPr>
      </w:pPr>
      <w:r w:rsidRPr="00D14737">
        <w:rPr>
          <w:rFonts w:ascii="Times New Roman" w:eastAsia="Calibri" w:hAnsi="Times New Roman" w:cs="Times New Roman"/>
          <w:bCs/>
          <w:iCs/>
          <w:sz w:val="24"/>
          <w:szCs w:val="24"/>
        </w:rPr>
        <w:t xml:space="preserve">Przedmiotowa usługa będzie obejmowała wyliczenie racjonalnej wysokości godzinowej  stawki jednostkowej na potrzeby rozliczania wynagrodzenia personelu w projektach badawczo-rozwojowych finansowanych ze środków FE SL 21-27. </w:t>
      </w:r>
    </w:p>
    <w:p w14:paraId="3197F5FD" w14:textId="77777777" w:rsidR="00D14737" w:rsidRPr="00D14737" w:rsidRDefault="00D14737" w:rsidP="006402B6">
      <w:pPr>
        <w:spacing w:after="0" w:line="276" w:lineRule="auto"/>
        <w:jc w:val="both"/>
        <w:rPr>
          <w:rFonts w:ascii="Times New Roman" w:eastAsia="Calibri" w:hAnsi="Times New Roman" w:cs="Times New Roman"/>
          <w:bCs/>
          <w:iCs/>
          <w:sz w:val="24"/>
          <w:szCs w:val="24"/>
        </w:rPr>
      </w:pPr>
      <w:r w:rsidRPr="00D14737">
        <w:rPr>
          <w:rFonts w:ascii="Times New Roman" w:eastAsia="Calibri" w:hAnsi="Times New Roman" w:cs="Times New Roman"/>
          <w:bCs/>
          <w:iCs/>
          <w:sz w:val="24"/>
          <w:szCs w:val="24"/>
        </w:rPr>
        <w:t xml:space="preserve">Poniżej znajduje się szczegółowe uzasadnienie dotyczące wskazanego zakresu. </w:t>
      </w:r>
    </w:p>
    <w:p w14:paraId="2DC4B59D" w14:textId="77777777" w:rsidR="00D14737" w:rsidRPr="00D14737" w:rsidRDefault="00D14737" w:rsidP="006402B6">
      <w:pPr>
        <w:spacing w:after="0" w:line="276" w:lineRule="auto"/>
        <w:jc w:val="both"/>
        <w:rPr>
          <w:rFonts w:ascii="Times New Roman" w:eastAsia="Calibri" w:hAnsi="Times New Roman" w:cs="Times New Roman"/>
          <w:bCs/>
          <w:iCs/>
          <w:sz w:val="24"/>
          <w:szCs w:val="24"/>
        </w:rPr>
      </w:pPr>
    </w:p>
    <w:p w14:paraId="6E78258B" w14:textId="77777777" w:rsidR="00D14737" w:rsidRPr="00D14737" w:rsidRDefault="00D14737" w:rsidP="006402B6">
      <w:pPr>
        <w:spacing w:after="0" w:line="276" w:lineRule="auto"/>
        <w:jc w:val="both"/>
        <w:rPr>
          <w:rFonts w:ascii="Times New Roman" w:eastAsia="Calibri" w:hAnsi="Times New Roman" w:cs="Times New Roman"/>
          <w:bCs/>
          <w:iCs/>
          <w:sz w:val="24"/>
          <w:szCs w:val="24"/>
        </w:rPr>
      </w:pPr>
      <w:r w:rsidRPr="00D14737">
        <w:rPr>
          <w:rFonts w:ascii="Times New Roman" w:eastAsia="Calibri" w:hAnsi="Times New Roman" w:cs="Times New Roman"/>
          <w:bCs/>
          <w:iCs/>
          <w:sz w:val="24"/>
          <w:szCs w:val="24"/>
        </w:rPr>
        <w:t>Uzasadnienie:</w:t>
      </w:r>
    </w:p>
    <w:p w14:paraId="124539B7" w14:textId="77777777" w:rsidR="00D14737" w:rsidRPr="00D14737" w:rsidRDefault="00D14737" w:rsidP="006402B6">
      <w:pPr>
        <w:spacing w:after="0" w:line="276" w:lineRule="auto"/>
        <w:jc w:val="both"/>
        <w:rPr>
          <w:rFonts w:ascii="Times New Roman" w:eastAsia="Calibri" w:hAnsi="Times New Roman" w:cs="Times New Roman"/>
          <w:bCs/>
          <w:iCs/>
          <w:sz w:val="24"/>
          <w:szCs w:val="24"/>
        </w:rPr>
      </w:pPr>
      <w:r w:rsidRPr="00D14737">
        <w:rPr>
          <w:rFonts w:ascii="Times New Roman" w:eastAsia="Calibri" w:hAnsi="Times New Roman" w:cs="Times New Roman"/>
          <w:bCs/>
          <w:iCs/>
          <w:sz w:val="24"/>
          <w:szCs w:val="24"/>
        </w:rPr>
        <w:t>Koszty wynagrodzenia personelu w projektach badawczo-rozwojowych stosowane były w RPO WSL 2014-2020 w Działaniu 1.2 (Badania, rozwój i innowacje w przedsiębiorstwach). Do rozliczania kosztów wynagrodzenia na podstawie umowy o pracę dla przedsiębiorców wykorzystywano zarówno godzinowe stawki jednostkowe (gsj) w przypadku przedsiębiorstw. Natomiast dla jednostek naukowo-badawczych koszty wynagrodzeń na podstawie umowy</w:t>
      </w:r>
      <w:r w:rsidR="004E1017">
        <w:rPr>
          <w:rFonts w:ascii="Times New Roman" w:eastAsia="Calibri" w:hAnsi="Times New Roman" w:cs="Times New Roman"/>
          <w:bCs/>
          <w:iCs/>
          <w:sz w:val="24"/>
          <w:szCs w:val="24"/>
        </w:rPr>
        <w:t xml:space="preserve"> </w:t>
      </w:r>
      <w:r w:rsidRPr="00D14737">
        <w:rPr>
          <w:rFonts w:ascii="Times New Roman" w:eastAsia="Calibri" w:hAnsi="Times New Roman" w:cs="Times New Roman"/>
          <w:bCs/>
          <w:iCs/>
          <w:sz w:val="24"/>
          <w:szCs w:val="24"/>
        </w:rPr>
        <w:t>o</w:t>
      </w:r>
      <w:r w:rsidR="00DB1588">
        <w:rPr>
          <w:rFonts w:ascii="Times New Roman" w:eastAsia="Calibri" w:hAnsi="Times New Roman" w:cs="Times New Roman"/>
          <w:bCs/>
          <w:iCs/>
          <w:sz w:val="24"/>
          <w:szCs w:val="24"/>
        </w:rPr>
        <w:t> </w:t>
      </w:r>
      <w:r w:rsidRPr="00D14737">
        <w:rPr>
          <w:rFonts w:ascii="Times New Roman" w:eastAsia="Calibri" w:hAnsi="Times New Roman" w:cs="Times New Roman"/>
          <w:bCs/>
          <w:iCs/>
          <w:sz w:val="24"/>
          <w:szCs w:val="24"/>
        </w:rPr>
        <w:t>pracę rozliczane były jako koszty rzeczywiste (nie stosowano godzinowej stawki jednostkowej). Wartość stawek była każdorazowo opracowywana i przeliczana przez konkretnego przedsiębiorcę /przedsiębiorstwo w projekcie, początkowo na podstawie danych historycznych, a w przypadku jeśli takich nie posiadał to na podstawie danych statystycznych (lub też innych obiektywnych informacji</w:t>
      </w:r>
      <w:r w:rsidR="00335E5E">
        <w:rPr>
          <w:rFonts w:ascii="Times New Roman" w:eastAsia="Calibri" w:hAnsi="Times New Roman" w:cs="Times New Roman"/>
          <w:bCs/>
          <w:iCs/>
          <w:sz w:val="24"/>
          <w:szCs w:val="24"/>
        </w:rPr>
        <w:t>)</w:t>
      </w:r>
      <w:r w:rsidRPr="00D14737">
        <w:rPr>
          <w:rFonts w:ascii="Times New Roman" w:eastAsia="Calibri" w:hAnsi="Times New Roman" w:cs="Times New Roman"/>
          <w:bCs/>
          <w:iCs/>
          <w:sz w:val="24"/>
          <w:szCs w:val="24"/>
        </w:rPr>
        <w:t xml:space="preserve">. W kolejnych konkursach gsj opracowywana była wyłącznie na podstawie danych statystycznych lub innych obiektywnych informacji, które umożliwiały rzetelne ustalenie stawki dla danego stanowiska (np. dane statystyczne GUS, raporty płacowe). </w:t>
      </w:r>
    </w:p>
    <w:p w14:paraId="04C3CA78" w14:textId="77777777" w:rsidR="00D14737" w:rsidRPr="00D14737" w:rsidRDefault="00D14737" w:rsidP="006402B6">
      <w:pPr>
        <w:spacing w:after="0" w:line="276" w:lineRule="auto"/>
        <w:jc w:val="both"/>
        <w:rPr>
          <w:rFonts w:ascii="Times New Roman" w:eastAsia="Calibri" w:hAnsi="Times New Roman" w:cs="Times New Roman"/>
          <w:bCs/>
          <w:iCs/>
          <w:sz w:val="24"/>
          <w:szCs w:val="24"/>
        </w:rPr>
      </w:pPr>
      <w:r w:rsidRPr="00D14737">
        <w:rPr>
          <w:rFonts w:ascii="Times New Roman" w:eastAsia="Calibri" w:hAnsi="Times New Roman" w:cs="Times New Roman"/>
          <w:bCs/>
          <w:iCs/>
          <w:sz w:val="24"/>
          <w:szCs w:val="24"/>
        </w:rPr>
        <w:t xml:space="preserve">Powyższe niejednokrotnie powodowało wystąpienie błędów w przedstawionej przez Wnioskodawcę metodologii gsj. Miało to również wpływ na zwiększenie obciążenia administracyjnego instytucji organizującej konkurs, jak i dla samego przedsiębiorstwa, ponieważ wiązało się z koniecznością zebrania i zweryfikowania danych wyjściowych, a także dokonania odpowiednich obliczeń. W konsekwencji pojawiały się omyłki i błędy, które skutkowały koniecznością korekty metodologii i tym samym godzinowej stawki jednostkowej. </w:t>
      </w:r>
    </w:p>
    <w:p w14:paraId="663B1EC8" w14:textId="77777777" w:rsidR="00D14737" w:rsidRPr="00D14737" w:rsidRDefault="00D14737" w:rsidP="006402B6">
      <w:pPr>
        <w:spacing w:after="0" w:line="276" w:lineRule="auto"/>
        <w:jc w:val="both"/>
        <w:rPr>
          <w:rFonts w:ascii="Times New Roman" w:eastAsia="Calibri" w:hAnsi="Times New Roman" w:cs="Times New Roman"/>
          <w:bCs/>
          <w:iCs/>
          <w:sz w:val="24"/>
          <w:szCs w:val="24"/>
        </w:rPr>
      </w:pPr>
      <w:r w:rsidRPr="00D14737">
        <w:rPr>
          <w:rFonts w:ascii="Times New Roman" w:eastAsia="Calibri" w:hAnsi="Times New Roman" w:cs="Times New Roman"/>
          <w:bCs/>
          <w:iCs/>
          <w:sz w:val="24"/>
          <w:szCs w:val="24"/>
        </w:rPr>
        <w:t>Do najczęściej występujących błędów można zaliczyć:</w:t>
      </w:r>
    </w:p>
    <w:p w14:paraId="0518B98C" w14:textId="77777777" w:rsidR="00D14737" w:rsidRPr="00D14737" w:rsidRDefault="00D14737" w:rsidP="006402B6">
      <w:pPr>
        <w:numPr>
          <w:ilvl w:val="0"/>
          <w:numId w:val="7"/>
        </w:numPr>
        <w:spacing w:after="0" w:line="276" w:lineRule="auto"/>
        <w:ind w:left="714" w:hanging="357"/>
        <w:jc w:val="both"/>
        <w:rPr>
          <w:rFonts w:ascii="Times New Roman" w:eastAsia="Calibri" w:hAnsi="Times New Roman" w:cs="Times New Roman"/>
          <w:bCs/>
          <w:iCs/>
          <w:sz w:val="24"/>
          <w:szCs w:val="24"/>
        </w:rPr>
      </w:pPr>
      <w:r w:rsidRPr="00D14737">
        <w:rPr>
          <w:rFonts w:ascii="Times New Roman" w:eastAsia="Calibri" w:hAnsi="Times New Roman" w:cs="Times New Roman"/>
          <w:bCs/>
          <w:iCs/>
          <w:sz w:val="24"/>
          <w:szCs w:val="24"/>
        </w:rPr>
        <w:t>błędne działania matematyczne,</w:t>
      </w:r>
    </w:p>
    <w:p w14:paraId="2092F000" w14:textId="77777777" w:rsidR="00D14737" w:rsidRPr="00D14737" w:rsidRDefault="00D14737" w:rsidP="006402B6">
      <w:pPr>
        <w:numPr>
          <w:ilvl w:val="0"/>
          <w:numId w:val="7"/>
        </w:numPr>
        <w:spacing w:after="0" w:line="276" w:lineRule="auto"/>
        <w:ind w:left="714" w:hanging="357"/>
        <w:jc w:val="both"/>
        <w:rPr>
          <w:rFonts w:ascii="Times New Roman" w:eastAsia="Calibri" w:hAnsi="Times New Roman" w:cs="Times New Roman"/>
          <w:bCs/>
          <w:iCs/>
          <w:sz w:val="24"/>
          <w:szCs w:val="24"/>
        </w:rPr>
      </w:pPr>
      <w:r w:rsidRPr="00D14737">
        <w:rPr>
          <w:rFonts w:ascii="Times New Roman" w:eastAsia="Calibri" w:hAnsi="Times New Roman" w:cs="Times New Roman"/>
          <w:bCs/>
          <w:iCs/>
          <w:sz w:val="24"/>
          <w:szCs w:val="24"/>
        </w:rPr>
        <w:lastRenderedPageBreak/>
        <w:t>zawyżanie godzinowych stawek,</w:t>
      </w:r>
    </w:p>
    <w:p w14:paraId="400DF60F" w14:textId="77777777" w:rsidR="00D14737" w:rsidRPr="00D14737" w:rsidRDefault="00D14737" w:rsidP="006402B6">
      <w:pPr>
        <w:numPr>
          <w:ilvl w:val="0"/>
          <w:numId w:val="7"/>
        </w:numPr>
        <w:spacing w:after="0" w:line="276" w:lineRule="auto"/>
        <w:ind w:left="714" w:hanging="357"/>
        <w:jc w:val="both"/>
        <w:rPr>
          <w:rFonts w:ascii="Times New Roman" w:eastAsia="Calibri" w:hAnsi="Times New Roman" w:cs="Times New Roman"/>
          <w:bCs/>
          <w:iCs/>
          <w:sz w:val="24"/>
          <w:szCs w:val="24"/>
        </w:rPr>
      </w:pPr>
      <w:r w:rsidRPr="00D14737">
        <w:rPr>
          <w:rFonts w:ascii="Times New Roman" w:eastAsia="Calibri" w:hAnsi="Times New Roman" w:cs="Times New Roman"/>
          <w:bCs/>
          <w:iCs/>
          <w:sz w:val="24"/>
          <w:szCs w:val="24"/>
        </w:rPr>
        <w:t>pojawienie się wydatków niekwalifikowalnych w stawkach.</w:t>
      </w:r>
    </w:p>
    <w:p w14:paraId="72A570EB" w14:textId="77777777" w:rsidR="00D14737" w:rsidRPr="00D14737" w:rsidRDefault="00D14737" w:rsidP="006402B6">
      <w:pPr>
        <w:spacing w:after="0" w:line="276" w:lineRule="auto"/>
        <w:jc w:val="both"/>
        <w:rPr>
          <w:rFonts w:ascii="Times New Roman" w:eastAsia="Calibri" w:hAnsi="Times New Roman" w:cs="Times New Roman"/>
          <w:bCs/>
          <w:iCs/>
          <w:sz w:val="24"/>
          <w:szCs w:val="24"/>
        </w:rPr>
      </w:pPr>
      <w:r w:rsidRPr="00D14737">
        <w:rPr>
          <w:rFonts w:ascii="Times New Roman" w:eastAsia="Calibri" w:hAnsi="Times New Roman" w:cs="Times New Roman"/>
          <w:bCs/>
          <w:iCs/>
          <w:sz w:val="24"/>
          <w:szCs w:val="24"/>
        </w:rPr>
        <w:t>Podczas oceny merytorycznej, w powyższym zakresie, niejednokrotnie wzywano Wnioskodawców do udzielenia wyjaśnień do zastosowanej metodologii oraz przedłożenia dokumentów potwierdzających wartość brutto wynagrodzenia na danym stanowisku, Wnioskodawca miał również obowiązek wskazania linku do strony www, tj. źródła, z którego korzystał przy obliczaniu godzinowej stawki jednostkowej. Niejednokrotnie linki te prowadziły także do raportów płatnych, które nie były możliwe do weryfikacji przez pracowników oceniających formalnie oraz ekspertów merytorycznych.</w:t>
      </w:r>
    </w:p>
    <w:p w14:paraId="4FE9CE8C" w14:textId="77777777" w:rsidR="00D14737" w:rsidRPr="00D14737" w:rsidRDefault="00D14737" w:rsidP="006402B6">
      <w:pPr>
        <w:spacing w:after="0" w:line="276" w:lineRule="auto"/>
        <w:jc w:val="both"/>
        <w:rPr>
          <w:rFonts w:ascii="Times New Roman" w:eastAsia="Calibri" w:hAnsi="Times New Roman" w:cs="Times New Roman"/>
          <w:bCs/>
          <w:iCs/>
          <w:sz w:val="24"/>
          <w:szCs w:val="24"/>
        </w:rPr>
      </w:pPr>
      <w:r w:rsidRPr="00D14737">
        <w:rPr>
          <w:rFonts w:ascii="Times New Roman" w:eastAsia="Calibri" w:hAnsi="Times New Roman" w:cs="Times New Roman"/>
          <w:bCs/>
          <w:iCs/>
          <w:sz w:val="24"/>
          <w:szCs w:val="24"/>
        </w:rPr>
        <w:t>W wyniku analizy stawek w przedsiębiorstwach, wskazywanych przez Wnioskodawców, stwierdzono znaczną rozpiętość w wartościach stawek godzinowych w zakresie od kilkunastu do tysiąca złotych za godzinę. Stwierdzono również, iż w ogólnodostępnych raportach (także raportach płatnych) nie zawsze istnieje możliwość ustalenia właściwego stanowiska, a zat</w:t>
      </w:r>
      <w:r w:rsidR="006402B6" w:rsidRPr="006402B6">
        <w:rPr>
          <w:rFonts w:ascii="Times New Roman" w:eastAsia="Calibri" w:hAnsi="Times New Roman" w:cs="Times New Roman"/>
          <w:bCs/>
          <w:iCs/>
          <w:sz w:val="24"/>
          <w:szCs w:val="24"/>
        </w:rPr>
        <w:t>e</w:t>
      </w:r>
      <w:r w:rsidRPr="00D14737">
        <w:rPr>
          <w:rFonts w:ascii="Times New Roman" w:eastAsia="Calibri" w:hAnsi="Times New Roman" w:cs="Times New Roman"/>
          <w:bCs/>
          <w:iCs/>
          <w:sz w:val="24"/>
          <w:szCs w:val="24"/>
        </w:rPr>
        <w:t>m i</w:t>
      </w:r>
      <w:r w:rsidR="00DB1588">
        <w:rPr>
          <w:rFonts w:ascii="Times New Roman" w:eastAsia="Calibri" w:hAnsi="Times New Roman" w:cs="Times New Roman"/>
          <w:bCs/>
          <w:iCs/>
          <w:sz w:val="24"/>
          <w:szCs w:val="24"/>
        </w:rPr>
        <w:t> </w:t>
      </w:r>
      <w:r w:rsidRPr="00D14737">
        <w:rPr>
          <w:rFonts w:ascii="Times New Roman" w:eastAsia="Calibri" w:hAnsi="Times New Roman" w:cs="Times New Roman"/>
          <w:bCs/>
          <w:iCs/>
          <w:sz w:val="24"/>
          <w:szCs w:val="24"/>
        </w:rPr>
        <w:t>wynagrodzenia danego pracownika, odzwierciedlającego zakres prac danej osoby, stanowiącej personel w projekcie.</w:t>
      </w:r>
    </w:p>
    <w:p w14:paraId="57A5AF58" w14:textId="77777777" w:rsidR="00D14737" w:rsidRPr="00D14737" w:rsidRDefault="00D14737" w:rsidP="006402B6">
      <w:pPr>
        <w:spacing w:after="0" w:line="276" w:lineRule="auto"/>
        <w:jc w:val="both"/>
        <w:rPr>
          <w:rFonts w:ascii="Times New Roman" w:eastAsia="Calibri" w:hAnsi="Times New Roman" w:cs="Times New Roman"/>
          <w:bCs/>
          <w:iCs/>
          <w:sz w:val="24"/>
          <w:szCs w:val="24"/>
        </w:rPr>
      </w:pPr>
    </w:p>
    <w:p w14:paraId="0A449EAF" w14:textId="77777777" w:rsidR="00D14737" w:rsidRPr="00D14737" w:rsidRDefault="00D14737" w:rsidP="006402B6">
      <w:pPr>
        <w:spacing w:after="0" w:line="276" w:lineRule="auto"/>
        <w:jc w:val="both"/>
        <w:rPr>
          <w:rFonts w:ascii="Times New Roman" w:eastAsia="Calibri" w:hAnsi="Times New Roman" w:cs="Times New Roman"/>
          <w:bCs/>
          <w:iCs/>
          <w:sz w:val="24"/>
          <w:szCs w:val="24"/>
        </w:rPr>
      </w:pPr>
      <w:r w:rsidRPr="00D14737">
        <w:rPr>
          <w:rFonts w:ascii="Times New Roman" w:eastAsia="Calibri" w:hAnsi="Times New Roman" w:cs="Times New Roman"/>
          <w:bCs/>
          <w:iCs/>
          <w:sz w:val="24"/>
          <w:szCs w:val="24"/>
        </w:rPr>
        <w:t xml:space="preserve">Mając powyższe na uwadze uzasadnionym jest ustandaryzowanie stawki jednostkowej dla personelu w projektach badawczo-rozwojowych oraz określenie wysokości tej stawki, niezależnie od podmiotu (czy jest to przedsiębiorca czy też jednostka naukowo-badawcza) (wraz z opisaniem metodyki wyliczenia i rewaloryzacji stawki oraz uzasadnieniem wyboru danej metodologii) dla wszystkich stanowisk zaangażowanych w procesie badawczym. </w:t>
      </w:r>
    </w:p>
    <w:p w14:paraId="05885FA4" w14:textId="77777777" w:rsidR="00D14737" w:rsidRPr="00D14737" w:rsidRDefault="00D14737" w:rsidP="00E56DF7">
      <w:pPr>
        <w:spacing w:after="0" w:line="276" w:lineRule="auto"/>
        <w:jc w:val="both"/>
        <w:rPr>
          <w:rFonts w:ascii="Times New Roman" w:eastAsia="Calibri" w:hAnsi="Times New Roman" w:cs="Times New Roman"/>
          <w:bCs/>
          <w:iCs/>
          <w:sz w:val="24"/>
          <w:szCs w:val="24"/>
        </w:rPr>
      </w:pPr>
    </w:p>
    <w:p w14:paraId="5BC9D5AB" w14:textId="77777777" w:rsidR="00D14737" w:rsidRPr="00D14737" w:rsidRDefault="00D14737" w:rsidP="00E56DF7">
      <w:pPr>
        <w:spacing w:after="0" w:line="276" w:lineRule="auto"/>
        <w:jc w:val="both"/>
        <w:rPr>
          <w:rFonts w:ascii="Times New Roman" w:eastAsia="Calibri" w:hAnsi="Times New Roman" w:cs="Times New Roman"/>
          <w:bCs/>
          <w:iCs/>
          <w:sz w:val="24"/>
          <w:szCs w:val="24"/>
          <w:lang w:val="x-none"/>
        </w:rPr>
      </w:pPr>
    </w:p>
    <w:p w14:paraId="6916D8B6" w14:textId="77777777" w:rsidR="00D14737" w:rsidRPr="00D14737" w:rsidRDefault="00D14737" w:rsidP="006402B6">
      <w:pPr>
        <w:numPr>
          <w:ilvl w:val="0"/>
          <w:numId w:val="1"/>
        </w:numPr>
        <w:spacing w:after="0" w:line="276" w:lineRule="auto"/>
        <w:jc w:val="both"/>
        <w:rPr>
          <w:rFonts w:ascii="Times New Roman" w:eastAsia="Calibri" w:hAnsi="Times New Roman" w:cs="Times New Roman"/>
          <w:b/>
          <w:bCs/>
          <w:iCs/>
          <w:sz w:val="24"/>
          <w:szCs w:val="24"/>
          <w:lang w:val="x-none"/>
        </w:rPr>
      </w:pPr>
      <w:r w:rsidRPr="00D14737">
        <w:rPr>
          <w:rFonts w:ascii="Times New Roman" w:eastAsia="Calibri" w:hAnsi="Times New Roman" w:cs="Times New Roman"/>
          <w:b/>
          <w:bCs/>
          <w:iCs/>
          <w:sz w:val="24"/>
          <w:szCs w:val="24"/>
          <w:lang w:val="x-none"/>
        </w:rPr>
        <w:t xml:space="preserve">Cel główny </w:t>
      </w:r>
      <w:r w:rsidRPr="00D14737">
        <w:rPr>
          <w:rFonts w:ascii="Times New Roman" w:eastAsia="Calibri" w:hAnsi="Times New Roman" w:cs="Times New Roman"/>
          <w:b/>
          <w:bCs/>
          <w:iCs/>
          <w:sz w:val="24"/>
          <w:szCs w:val="24"/>
        </w:rPr>
        <w:t>analizy</w:t>
      </w:r>
      <w:r w:rsidRPr="00D14737">
        <w:rPr>
          <w:rFonts w:ascii="Times New Roman" w:eastAsia="Calibri" w:hAnsi="Times New Roman" w:cs="Times New Roman"/>
          <w:b/>
          <w:bCs/>
          <w:iCs/>
          <w:sz w:val="24"/>
          <w:szCs w:val="24"/>
          <w:lang w:val="x-none"/>
        </w:rPr>
        <w:t>:</w:t>
      </w:r>
    </w:p>
    <w:p w14:paraId="2C84A4EC" w14:textId="77777777" w:rsidR="00D14737" w:rsidRPr="00D14737" w:rsidRDefault="00D14737" w:rsidP="006402B6">
      <w:pPr>
        <w:spacing w:after="0" w:line="276" w:lineRule="auto"/>
        <w:jc w:val="both"/>
        <w:rPr>
          <w:rFonts w:ascii="Times New Roman" w:eastAsia="Calibri" w:hAnsi="Times New Roman" w:cs="Times New Roman"/>
          <w:bCs/>
          <w:sz w:val="24"/>
          <w:szCs w:val="24"/>
          <w:u w:val="single"/>
        </w:rPr>
      </w:pPr>
    </w:p>
    <w:p w14:paraId="77B7AD4D" w14:textId="77777777" w:rsidR="00D14737" w:rsidRPr="00D14737" w:rsidRDefault="00D14737" w:rsidP="006402B6">
      <w:pPr>
        <w:spacing w:after="0" w:line="276" w:lineRule="auto"/>
        <w:jc w:val="both"/>
        <w:rPr>
          <w:rFonts w:ascii="Times New Roman" w:eastAsia="Calibri" w:hAnsi="Times New Roman" w:cs="Times New Roman"/>
          <w:bCs/>
          <w:sz w:val="24"/>
          <w:szCs w:val="24"/>
        </w:rPr>
      </w:pPr>
      <w:r w:rsidRPr="00D14737">
        <w:rPr>
          <w:rFonts w:ascii="Times New Roman" w:eastAsia="Calibri" w:hAnsi="Times New Roman" w:cs="Times New Roman"/>
          <w:bCs/>
          <w:sz w:val="24"/>
          <w:szCs w:val="24"/>
          <w:u w:val="single"/>
        </w:rPr>
        <w:t>Cel główny analizy:</w:t>
      </w:r>
    </w:p>
    <w:p w14:paraId="5C804C52" w14:textId="77777777" w:rsidR="00D14737" w:rsidRPr="00D14737" w:rsidRDefault="00D14737" w:rsidP="006402B6">
      <w:pPr>
        <w:spacing w:after="0" w:line="276" w:lineRule="auto"/>
        <w:jc w:val="both"/>
        <w:rPr>
          <w:rFonts w:ascii="Times New Roman" w:eastAsia="Calibri" w:hAnsi="Times New Roman" w:cs="Times New Roman"/>
          <w:bCs/>
          <w:sz w:val="24"/>
          <w:szCs w:val="24"/>
        </w:rPr>
      </w:pPr>
    </w:p>
    <w:p w14:paraId="3D8F3B4C" w14:textId="4257FBB1" w:rsidR="00D14737" w:rsidRPr="00D14737" w:rsidRDefault="00D14737" w:rsidP="006402B6">
      <w:pPr>
        <w:spacing w:after="0" w:line="276" w:lineRule="auto"/>
        <w:jc w:val="both"/>
        <w:rPr>
          <w:rFonts w:ascii="Times New Roman" w:eastAsia="Calibri" w:hAnsi="Times New Roman" w:cs="Times New Roman"/>
          <w:bCs/>
          <w:sz w:val="24"/>
          <w:szCs w:val="24"/>
        </w:rPr>
      </w:pPr>
      <w:r w:rsidRPr="00D14737">
        <w:rPr>
          <w:rFonts w:ascii="Times New Roman" w:eastAsia="Calibri" w:hAnsi="Times New Roman" w:cs="Times New Roman"/>
          <w:bCs/>
          <w:sz w:val="24"/>
          <w:szCs w:val="24"/>
        </w:rPr>
        <w:t>Obliczenie</w:t>
      </w:r>
      <w:r w:rsidR="004C6C54" w:rsidRPr="004C6C54">
        <w:rPr>
          <w:rFonts w:ascii="Times New Roman" w:eastAsia="Calibri" w:hAnsi="Times New Roman" w:cs="Times New Roman"/>
          <w:bCs/>
          <w:sz w:val="24"/>
          <w:szCs w:val="24"/>
        </w:rPr>
        <w:t xml:space="preserve"> </w:t>
      </w:r>
      <w:r w:rsidR="004C6C54" w:rsidRPr="00D14737">
        <w:rPr>
          <w:rFonts w:ascii="Times New Roman" w:eastAsia="Calibri" w:hAnsi="Times New Roman" w:cs="Times New Roman"/>
          <w:bCs/>
          <w:sz w:val="24"/>
          <w:szCs w:val="24"/>
        </w:rPr>
        <w:t>jednolitej kwoty godzinowej stawki jednostkowej dotyczącej wynagrodzenia dla personelu w projektach badawczo-rozwojowych do zastosowania w programie FE SL 21-27</w:t>
      </w:r>
      <w:r w:rsidR="004C6C54" w:rsidRPr="00D14737" w:rsidDel="00426EC6">
        <w:rPr>
          <w:rFonts w:ascii="Times New Roman" w:eastAsia="Calibri" w:hAnsi="Times New Roman" w:cs="Times New Roman"/>
          <w:bCs/>
          <w:sz w:val="24"/>
          <w:szCs w:val="24"/>
        </w:rPr>
        <w:t xml:space="preserve"> </w:t>
      </w:r>
      <w:r w:rsidR="004C6C54" w:rsidRPr="00D14737">
        <w:rPr>
          <w:rFonts w:ascii="Times New Roman" w:eastAsia="Calibri" w:hAnsi="Times New Roman" w:cs="Times New Roman"/>
          <w:bCs/>
          <w:sz w:val="24"/>
          <w:szCs w:val="24"/>
        </w:rPr>
        <w:t>(wraz z opisem metodyki wyliczenia wraz z uzasadnieniem wyboru danej metodologii i rewaloryzacji stawki).</w:t>
      </w:r>
    </w:p>
    <w:p w14:paraId="3AE2996B" w14:textId="77777777" w:rsidR="00D14737" w:rsidRPr="00D14737" w:rsidRDefault="00D14737" w:rsidP="006402B6">
      <w:pPr>
        <w:numPr>
          <w:ilvl w:val="0"/>
          <w:numId w:val="13"/>
        </w:numPr>
        <w:spacing w:after="0" w:line="276" w:lineRule="auto"/>
        <w:contextualSpacing/>
        <w:jc w:val="both"/>
        <w:rPr>
          <w:rFonts w:ascii="Times New Roman" w:eastAsia="Calibri" w:hAnsi="Times New Roman" w:cs="Times New Roman"/>
          <w:bCs/>
          <w:sz w:val="24"/>
          <w:szCs w:val="24"/>
        </w:rPr>
      </w:pPr>
      <w:r w:rsidRPr="00D14737">
        <w:rPr>
          <w:rFonts w:ascii="Times New Roman" w:eastAsia="Calibri" w:hAnsi="Times New Roman" w:cs="Times New Roman"/>
          <w:bCs/>
          <w:sz w:val="24"/>
          <w:szCs w:val="24"/>
        </w:rPr>
        <w:t>bez podziału na stanowiska oraz funkcji pełnionej w projekcie;</w:t>
      </w:r>
    </w:p>
    <w:p w14:paraId="22246A4D" w14:textId="77777777" w:rsidR="00D14737" w:rsidRPr="00D14737" w:rsidRDefault="00D14737" w:rsidP="006402B6">
      <w:pPr>
        <w:numPr>
          <w:ilvl w:val="0"/>
          <w:numId w:val="13"/>
        </w:numPr>
        <w:spacing w:after="0" w:line="276" w:lineRule="auto"/>
        <w:contextualSpacing/>
        <w:jc w:val="both"/>
        <w:rPr>
          <w:rFonts w:ascii="Times New Roman" w:eastAsia="Calibri" w:hAnsi="Times New Roman" w:cs="Times New Roman"/>
          <w:bCs/>
          <w:sz w:val="24"/>
          <w:szCs w:val="24"/>
        </w:rPr>
      </w:pPr>
      <w:r w:rsidRPr="00D14737">
        <w:rPr>
          <w:rFonts w:ascii="Times New Roman" w:eastAsia="Calibri" w:hAnsi="Times New Roman" w:cs="Times New Roman"/>
          <w:bCs/>
          <w:sz w:val="24"/>
          <w:szCs w:val="24"/>
        </w:rPr>
        <w:t>bez podziału ze względu na wykształcenie;</w:t>
      </w:r>
    </w:p>
    <w:p w14:paraId="6A0EC9F0" w14:textId="77777777" w:rsidR="00D14737" w:rsidRPr="00D14737" w:rsidRDefault="00D14737" w:rsidP="006402B6">
      <w:pPr>
        <w:numPr>
          <w:ilvl w:val="0"/>
          <w:numId w:val="13"/>
        </w:numPr>
        <w:spacing w:after="0" w:line="276" w:lineRule="auto"/>
        <w:contextualSpacing/>
        <w:jc w:val="both"/>
        <w:rPr>
          <w:rFonts w:ascii="Times New Roman" w:eastAsia="Calibri" w:hAnsi="Times New Roman" w:cs="Times New Roman"/>
          <w:bCs/>
          <w:sz w:val="24"/>
          <w:szCs w:val="24"/>
        </w:rPr>
      </w:pPr>
      <w:r w:rsidRPr="00D14737">
        <w:rPr>
          <w:rFonts w:ascii="Times New Roman" w:eastAsia="Calibri" w:hAnsi="Times New Roman" w:cs="Times New Roman"/>
          <w:bCs/>
          <w:sz w:val="24"/>
          <w:szCs w:val="24"/>
        </w:rPr>
        <w:t>bez podziału ze względu na doświadczenie;</w:t>
      </w:r>
    </w:p>
    <w:p w14:paraId="5465DE58" w14:textId="04A704E2" w:rsidR="00D14737" w:rsidRPr="00D14737" w:rsidRDefault="00D14737" w:rsidP="006402B6">
      <w:pPr>
        <w:numPr>
          <w:ilvl w:val="0"/>
          <w:numId w:val="13"/>
        </w:numPr>
        <w:spacing w:after="0" w:line="276" w:lineRule="auto"/>
        <w:contextualSpacing/>
        <w:jc w:val="both"/>
        <w:rPr>
          <w:rFonts w:ascii="Times New Roman" w:eastAsia="Calibri" w:hAnsi="Times New Roman" w:cs="Times New Roman"/>
          <w:bCs/>
          <w:sz w:val="24"/>
          <w:szCs w:val="24"/>
        </w:rPr>
      </w:pPr>
      <w:r w:rsidRPr="00D14737">
        <w:rPr>
          <w:rFonts w:ascii="Times New Roman" w:eastAsia="Calibri" w:hAnsi="Times New Roman" w:cs="Times New Roman"/>
          <w:bCs/>
          <w:sz w:val="24"/>
          <w:szCs w:val="24"/>
        </w:rPr>
        <w:t>tożsamej dla różnych rodzajów umowy z personelem</w:t>
      </w:r>
      <w:r w:rsidR="00527170">
        <w:rPr>
          <w:rFonts w:ascii="Times New Roman" w:eastAsia="Calibri" w:hAnsi="Times New Roman" w:cs="Times New Roman"/>
          <w:bCs/>
          <w:sz w:val="24"/>
          <w:szCs w:val="24"/>
        </w:rPr>
        <w:t>;</w:t>
      </w:r>
    </w:p>
    <w:p w14:paraId="630FADDC" w14:textId="5E18EED1" w:rsidR="00D14737" w:rsidRPr="00D14737" w:rsidRDefault="00D14737" w:rsidP="006402B6">
      <w:pPr>
        <w:numPr>
          <w:ilvl w:val="0"/>
          <w:numId w:val="13"/>
        </w:numPr>
        <w:spacing w:after="0" w:line="276" w:lineRule="auto"/>
        <w:contextualSpacing/>
        <w:jc w:val="both"/>
        <w:rPr>
          <w:rFonts w:ascii="Times New Roman" w:eastAsia="Calibri" w:hAnsi="Times New Roman" w:cs="Times New Roman"/>
          <w:bCs/>
          <w:sz w:val="24"/>
          <w:szCs w:val="24"/>
        </w:rPr>
      </w:pPr>
      <w:r w:rsidRPr="00D14737">
        <w:rPr>
          <w:rFonts w:ascii="Times New Roman" w:eastAsia="Calibri" w:hAnsi="Times New Roman" w:cs="Times New Roman"/>
          <w:bCs/>
          <w:sz w:val="24"/>
          <w:szCs w:val="24"/>
        </w:rPr>
        <w:t>tożsamej dla różnych podmiotów (zarówno personelu przedsiębiorcy, jak i jednostek naukowo-badawczych</w:t>
      </w:r>
      <w:r w:rsidR="00527170">
        <w:rPr>
          <w:rFonts w:ascii="Times New Roman" w:eastAsia="Calibri" w:hAnsi="Times New Roman" w:cs="Times New Roman"/>
          <w:bCs/>
          <w:sz w:val="24"/>
          <w:szCs w:val="24"/>
        </w:rPr>
        <w:t>.</w:t>
      </w:r>
    </w:p>
    <w:p w14:paraId="353BA83F" w14:textId="5D0EBE0F" w:rsidR="00D14737" w:rsidRPr="00D14737" w:rsidRDefault="00553D27" w:rsidP="006402B6">
      <w:pPr>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Metodologię wraz z wyliczoną wartością stawki, sposobem rewaloryzacji oraz zasadami ich stosowania należy przygotować na </w:t>
      </w:r>
      <w:r w:rsidR="00D14737" w:rsidRPr="00D14737">
        <w:rPr>
          <w:rFonts w:ascii="Times New Roman" w:eastAsia="Calibri" w:hAnsi="Times New Roman" w:cs="Times New Roman"/>
          <w:bCs/>
          <w:sz w:val="24"/>
          <w:szCs w:val="24"/>
        </w:rPr>
        <w:t>„</w:t>
      </w:r>
      <w:r w:rsidR="00D14737" w:rsidRPr="00D14737">
        <w:rPr>
          <w:rFonts w:ascii="Times New Roman" w:eastAsia="Calibri" w:hAnsi="Times New Roman" w:cs="Times New Roman"/>
          <w:bCs/>
          <w:i/>
          <w:sz w:val="24"/>
          <w:szCs w:val="24"/>
        </w:rPr>
        <w:t>Wz</w:t>
      </w:r>
      <w:r>
        <w:rPr>
          <w:rFonts w:ascii="Times New Roman" w:eastAsia="Calibri" w:hAnsi="Times New Roman" w:cs="Times New Roman"/>
          <w:bCs/>
          <w:i/>
          <w:sz w:val="24"/>
          <w:szCs w:val="24"/>
        </w:rPr>
        <w:t>o</w:t>
      </w:r>
      <w:r w:rsidR="00D14737" w:rsidRPr="00D14737">
        <w:rPr>
          <w:rFonts w:ascii="Times New Roman" w:eastAsia="Calibri" w:hAnsi="Times New Roman" w:cs="Times New Roman"/>
          <w:bCs/>
          <w:i/>
          <w:sz w:val="24"/>
          <w:szCs w:val="24"/>
        </w:rPr>
        <w:t>r</w:t>
      </w:r>
      <w:r>
        <w:rPr>
          <w:rFonts w:ascii="Times New Roman" w:eastAsia="Calibri" w:hAnsi="Times New Roman" w:cs="Times New Roman"/>
          <w:bCs/>
          <w:i/>
          <w:sz w:val="24"/>
          <w:szCs w:val="24"/>
        </w:rPr>
        <w:t>ze</w:t>
      </w:r>
      <w:r w:rsidR="00D14737" w:rsidRPr="00D14737">
        <w:rPr>
          <w:rFonts w:ascii="Times New Roman" w:eastAsia="Calibri" w:hAnsi="Times New Roman" w:cs="Times New Roman"/>
          <w:bCs/>
          <w:i/>
          <w:sz w:val="24"/>
          <w:szCs w:val="24"/>
        </w:rPr>
        <w:t xml:space="preserve"> formularza na potrzeby przekazywania danych do przeanalizowania przez Komisję (art. 94 rozporządzenia w sprawie wspólnych przepisów)</w:t>
      </w:r>
      <w:r w:rsidR="00D14737" w:rsidRPr="00D14737">
        <w:rPr>
          <w:rFonts w:ascii="Times New Roman" w:eastAsia="Calibri" w:hAnsi="Times New Roman" w:cs="Times New Roman"/>
          <w:bCs/>
          <w:sz w:val="24"/>
          <w:szCs w:val="24"/>
        </w:rPr>
        <w:t>”.</w:t>
      </w:r>
    </w:p>
    <w:p w14:paraId="4CB23D72" w14:textId="77777777" w:rsidR="00D14737" w:rsidRPr="00D14737" w:rsidRDefault="00D14737" w:rsidP="006402B6">
      <w:pPr>
        <w:spacing w:after="0" w:line="276" w:lineRule="auto"/>
        <w:jc w:val="both"/>
        <w:rPr>
          <w:rFonts w:ascii="Times New Roman" w:eastAsia="Calibri" w:hAnsi="Times New Roman" w:cs="Times New Roman"/>
          <w:bCs/>
          <w:sz w:val="24"/>
          <w:szCs w:val="24"/>
        </w:rPr>
      </w:pPr>
    </w:p>
    <w:p w14:paraId="6CEC1FF8" w14:textId="77777777" w:rsidR="00D14737" w:rsidRPr="00D14737" w:rsidRDefault="00D14737" w:rsidP="006402B6">
      <w:pPr>
        <w:spacing w:after="0" w:line="276" w:lineRule="auto"/>
        <w:jc w:val="both"/>
        <w:rPr>
          <w:rFonts w:ascii="Times New Roman" w:eastAsia="Calibri" w:hAnsi="Times New Roman" w:cs="Times New Roman"/>
          <w:bCs/>
          <w:sz w:val="24"/>
          <w:szCs w:val="24"/>
        </w:rPr>
      </w:pPr>
    </w:p>
    <w:p w14:paraId="399359F7" w14:textId="77777777" w:rsidR="00D14737" w:rsidRPr="00D14737" w:rsidRDefault="00D14737" w:rsidP="006402B6">
      <w:pPr>
        <w:numPr>
          <w:ilvl w:val="0"/>
          <w:numId w:val="1"/>
        </w:numPr>
        <w:spacing w:after="0" w:line="276" w:lineRule="auto"/>
        <w:jc w:val="both"/>
        <w:rPr>
          <w:rFonts w:ascii="Times New Roman" w:eastAsia="Calibri" w:hAnsi="Times New Roman" w:cs="Times New Roman"/>
          <w:b/>
          <w:bCs/>
          <w:iCs/>
          <w:sz w:val="24"/>
          <w:szCs w:val="24"/>
          <w:lang w:val="x-none"/>
        </w:rPr>
      </w:pPr>
      <w:r w:rsidRPr="00D14737">
        <w:rPr>
          <w:rFonts w:ascii="Times New Roman" w:eastAsia="Calibri" w:hAnsi="Times New Roman" w:cs="Times New Roman"/>
          <w:b/>
          <w:bCs/>
          <w:iCs/>
          <w:sz w:val="24"/>
          <w:szCs w:val="24"/>
          <w:lang w:val="x-none"/>
        </w:rPr>
        <w:t xml:space="preserve">Koncepcja </w:t>
      </w:r>
      <w:r w:rsidRPr="00D14737">
        <w:rPr>
          <w:rFonts w:ascii="Times New Roman" w:eastAsia="Calibri" w:hAnsi="Times New Roman" w:cs="Times New Roman"/>
          <w:b/>
          <w:bCs/>
          <w:iCs/>
          <w:sz w:val="24"/>
          <w:szCs w:val="24"/>
        </w:rPr>
        <w:t>analizy</w:t>
      </w:r>
      <w:r w:rsidRPr="00D14737">
        <w:rPr>
          <w:rFonts w:ascii="Times New Roman" w:eastAsia="Calibri" w:hAnsi="Times New Roman" w:cs="Times New Roman"/>
          <w:b/>
          <w:bCs/>
          <w:iCs/>
          <w:sz w:val="24"/>
          <w:szCs w:val="24"/>
          <w:lang w:val="x-none"/>
        </w:rPr>
        <w:t>:</w:t>
      </w:r>
    </w:p>
    <w:p w14:paraId="64EF2FB8" w14:textId="77777777" w:rsidR="00D14737" w:rsidRPr="00D14737" w:rsidRDefault="00D14737" w:rsidP="006402B6">
      <w:pPr>
        <w:spacing w:after="0" w:line="276" w:lineRule="auto"/>
        <w:jc w:val="both"/>
        <w:rPr>
          <w:rFonts w:ascii="Times New Roman" w:eastAsia="Calibri" w:hAnsi="Times New Roman" w:cs="Times New Roman"/>
          <w:b/>
          <w:sz w:val="24"/>
          <w:szCs w:val="24"/>
          <w:u w:val="single"/>
          <w:lang w:val="x-none"/>
        </w:rPr>
      </w:pPr>
    </w:p>
    <w:p w14:paraId="14555DE0" w14:textId="77777777" w:rsidR="00D14737" w:rsidRPr="00D14737" w:rsidRDefault="00D14737" w:rsidP="006402B6">
      <w:pPr>
        <w:spacing w:after="0" w:line="276" w:lineRule="auto"/>
        <w:jc w:val="both"/>
        <w:rPr>
          <w:rFonts w:ascii="Times New Roman" w:eastAsia="Calibri" w:hAnsi="Times New Roman" w:cs="Times New Roman"/>
          <w:b/>
          <w:sz w:val="24"/>
          <w:szCs w:val="24"/>
          <w:u w:val="single"/>
          <w:lang w:val="x-none"/>
        </w:rPr>
      </w:pPr>
    </w:p>
    <w:p w14:paraId="29FF0FBA" w14:textId="77777777" w:rsidR="00D14737" w:rsidRPr="00D14737" w:rsidRDefault="00D14737" w:rsidP="006402B6">
      <w:pPr>
        <w:spacing w:after="0" w:line="276" w:lineRule="auto"/>
        <w:jc w:val="both"/>
        <w:rPr>
          <w:rFonts w:ascii="Times New Roman" w:eastAsia="Calibri" w:hAnsi="Times New Roman" w:cs="Times New Roman"/>
          <w:b/>
          <w:sz w:val="24"/>
          <w:szCs w:val="24"/>
          <w:u w:val="single"/>
          <w:lang w:val="x-none"/>
        </w:rPr>
      </w:pPr>
      <w:r w:rsidRPr="00D14737">
        <w:rPr>
          <w:rFonts w:ascii="Times New Roman" w:eastAsia="Calibri" w:hAnsi="Times New Roman" w:cs="Times New Roman"/>
          <w:b/>
          <w:sz w:val="24"/>
          <w:szCs w:val="24"/>
          <w:u w:val="single"/>
          <w:lang w:val="x-none"/>
        </w:rPr>
        <w:t>Zakres przedmiotowy</w:t>
      </w:r>
    </w:p>
    <w:p w14:paraId="390B12A2" w14:textId="77777777" w:rsidR="00D14737" w:rsidRPr="00D14737" w:rsidRDefault="00D14737" w:rsidP="006402B6">
      <w:pPr>
        <w:spacing w:after="0" w:line="276" w:lineRule="auto"/>
        <w:jc w:val="both"/>
        <w:rPr>
          <w:rFonts w:ascii="Times New Roman" w:eastAsia="Calibri" w:hAnsi="Times New Roman" w:cs="Times New Roman"/>
          <w:sz w:val="24"/>
          <w:szCs w:val="24"/>
        </w:rPr>
      </w:pPr>
    </w:p>
    <w:p w14:paraId="78D6B64D" w14:textId="25AE040D" w:rsidR="00D14737" w:rsidRPr="00D14737" w:rsidRDefault="00D14737" w:rsidP="006402B6">
      <w:pPr>
        <w:spacing w:after="0" w:line="276" w:lineRule="auto"/>
        <w:jc w:val="both"/>
        <w:rPr>
          <w:rFonts w:ascii="Times New Roman" w:eastAsia="Calibri" w:hAnsi="Times New Roman" w:cs="Times New Roman"/>
          <w:sz w:val="24"/>
          <w:szCs w:val="24"/>
          <w:lang w:val="x-none"/>
        </w:rPr>
      </w:pPr>
      <w:r w:rsidRPr="00D14737">
        <w:rPr>
          <w:rFonts w:ascii="Times New Roman" w:eastAsia="Calibri" w:hAnsi="Times New Roman" w:cs="Times New Roman"/>
          <w:sz w:val="24"/>
          <w:szCs w:val="24"/>
        </w:rPr>
        <w:t>Fundusze Europejskie dla Śląskiego 2021-2027</w:t>
      </w:r>
      <w:r w:rsidR="00527170">
        <w:rPr>
          <w:rFonts w:ascii="Times New Roman" w:eastAsia="Calibri" w:hAnsi="Times New Roman" w:cs="Times New Roman"/>
          <w:sz w:val="24"/>
          <w:szCs w:val="24"/>
        </w:rPr>
        <w:t>.</w:t>
      </w:r>
      <w:r w:rsidRPr="00D14737">
        <w:rPr>
          <w:rFonts w:ascii="Times New Roman" w:eastAsia="Calibri" w:hAnsi="Times New Roman" w:cs="Times New Roman"/>
          <w:sz w:val="24"/>
          <w:szCs w:val="24"/>
        </w:rPr>
        <w:t xml:space="preserve"> </w:t>
      </w:r>
    </w:p>
    <w:p w14:paraId="601CA5ED" w14:textId="77777777" w:rsidR="00D14737" w:rsidRPr="00D14737" w:rsidRDefault="00D14737" w:rsidP="006402B6">
      <w:pPr>
        <w:spacing w:after="0" w:line="276" w:lineRule="auto"/>
        <w:jc w:val="both"/>
        <w:rPr>
          <w:rFonts w:ascii="Times New Roman" w:eastAsia="Calibri" w:hAnsi="Times New Roman" w:cs="Times New Roman"/>
          <w:b/>
          <w:sz w:val="24"/>
          <w:szCs w:val="24"/>
          <w:u w:val="single"/>
        </w:rPr>
      </w:pPr>
    </w:p>
    <w:p w14:paraId="46165BF9" w14:textId="77777777" w:rsidR="00D14737" w:rsidRPr="00D14737" w:rsidRDefault="00D14737" w:rsidP="006402B6">
      <w:pPr>
        <w:spacing w:after="0" w:line="276" w:lineRule="auto"/>
        <w:jc w:val="both"/>
        <w:rPr>
          <w:rFonts w:ascii="Times New Roman" w:eastAsia="Calibri" w:hAnsi="Times New Roman" w:cs="Times New Roman"/>
          <w:b/>
          <w:sz w:val="24"/>
          <w:szCs w:val="24"/>
          <w:u w:val="single"/>
        </w:rPr>
      </w:pPr>
      <w:r w:rsidRPr="00D14737">
        <w:rPr>
          <w:rFonts w:ascii="Times New Roman" w:eastAsia="Calibri" w:hAnsi="Times New Roman" w:cs="Times New Roman"/>
          <w:b/>
          <w:sz w:val="24"/>
          <w:szCs w:val="24"/>
          <w:u w:val="single"/>
        </w:rPr>
        <w:t>Zakres analizy</w:t>
      </w:r>
    </w:p>
    <w:p w14:paraId="62D3485B" w14:textId="77777777" w:rsidR="00D14737" w:rsidRPr="00D14737" w:rsidRDefault="00D14737" w:rsidP="006402B6">
      <w:pPr>
        <w:spacing w:after="0" w:line="276" w:lineRule="auto"/>
        <w:jc w:val="both"/>
        <w:rPr>
          <w:rFonts w:ascii="Times New Roman" w:eastAsia="Calibri" w:hAnsi="Times New Roman" w:cs="Times New Roman"/>
          <w:sz w:val="24"/>
          <w:szCs w:val="24"/>
        </w:rPr>
      </w:pPr>
    </w:p>
    <w:p w14:paraId="5E8BB049" w14:textId="77777777" w:rsidR="00D14737" w:rsidRPr="00D14737" w:rsidRDefault="00D14737" w:rsidP="006402B6">
      <w:pPr>
        <w:spacing w:after="0" w:line="276" w:lineRule="auto"/>
        <w:jc w:val="both"/>
        <w:rPr>
          <w:rFonts w:ascii="Times New Roman" w:eastAsia="Calibri" w:hAnsi="Times New Roman" w:cs="Times New Roman"/>
          <w:sz w:val="24"/>
          <w:szCs w:val="24"/>
        </w:rPr>
      </w:pPr>
      <w:r w:rsidRPr="00D14737">
        <w:rPr>
          <w:rFonts w:ascii="Times New Roman" w:eastAsia="Calibri" w:hAnsi="Times New Roman" w:cs="Times New Roman"/>
          <w:sz w:val="24"/>
          <w:szCs w:val="24"/>
        </w:rPr>
        <w:t>Analiza powinna udzielić odpowiedzi na następujące pytanie badawcze:</w:t>
      </w:r>
    </w:p>
    <w:p w14:paraId="2FF6C992" w14:textId="77777777" w:rsidR="00D14737" w:rsidRPr="00D14737" w:rsidRDefault="00D14737" w:rsidP="006402B6">
      <w:pPr>
        <w:spacing w:after="0" w:line="276" w:lineRule="auto"/>
        <w:jc w:val="both"/>
        <w:rPr>
          <w:rFonts w:ascii="Times New Roman" w:eastAsia="Calibri" w:hAnsi="Times New Roman" w:cs="Times New Roman"/>
          <w:sz w:val="24"/>
          <w:szCs w:val="24"/>
        </w:rPr>
      </w:pPr>
    </w:p>
    <w:p w14:paraId="299FB2D8" w14:textId="1FDE3AA5" w:rsidR="00D14737" w:rsidRPr="00D14737" w:rsidRDefault="00D14737" w:rsidP="006402B6">
      <w:pPr>
        <w:spacing w:after="0" w:line="276" w:lineRule="auto"/>
        <w:contextualSpacing/>
        <w:jc w:val="both"/>
        <w:rPr>
          <w:rFonts w:ascii="Times New Roman" w:eastAsia="Calibri" w:hAnsi="Times New Roman" w:cs="Times New Roman"/>
          <w:bCs/>
          <w:sz w:val="24"/>
          <w:szCs w:val="24"/>
        </w:rPr>
      </w:pPr>
      <w:r w:rsidRPr="00D14737">
        <w:rPr>
          <w:rFonts w:ascii="Times New Roman" w:eastAsia="Calibri" w:hAnsi="Times New Roman" w:cs="Times New Roman"/>
          <w:sz w:val="24"/>
          <w:szCs w:val="24"/>
        </w:rPr>
        <w:t xml:space="preserve">Jaka jest racjonalna wartość jednolitej godzinowej </w:t>
      </w:r>
      <w:r w:rsidRPr="00D14737">
        <w:rPr>
          <w:rFonts w:ascii="Times New Roman" w:eastAsia="Calibri" w:hAnsi="Times New Roman" w:cs="Times New Roman"/>
          <w:bCs/>
          <w:sz w:val="24"/>
          <w:szCs w:val="24"/>
        </w:rPr>
        <w:t xml:space="preserve">stawki jednostkowej dotyczącej wynagrodzenia dla personelu w projektach badawczo-rozwojowych </w:t>
      </w:r>
      <w:r w:rsidR="00C6130F">
        <w:rPr>
          <w:rFonts w:ascii="Times New Roman" w:eastAsia="Calibri" w:hAnsi="Times New Roman" w:cs="Times New Roman"/>
          <w:bCs/>
          <w:sz w:val="24"/>
          <w:szCs w:val="24"/>
        </w:rPr>
        <w:t>f</w:t>
      </w:r>
      <w:r w:rsidRPr="00D14737">
        <w:rPr>
          <w:rFonts w:ascii="Times New Roman" w:eastAsia="Calibri" w:hAnsi="Times New Roman" w:cs="Times New Roman"/>
          <w:bCs/>
          <w:sz w:val="24"/>
          <w:szCs w:val="24"/>
        </w:rPr>
        <w:t>inansowanych ze środków FE SL 2021-2027 (wraz z opisem metod</w:t>
      </w:r>
      <w:r w:rsidR="00553D27">
        <w:rPr>
          <w:rFonts w:ascii="Times New Roman" w:eastAsia="Calibri" w:hAnsi="Times New Roman" w:cs="Times New Roman"/>
          <w:bCs/>
          <w:sz w:val="24"/>
          <w:szCs w:val="24"/>
        </w:rPr>
        <w:t>ologii</w:t>
      </w:r>
      <w:r w:rsidRPr="00D14737">
        <w:rPr>
          <w:rFonts w:ascii="Times New Roman" w:eastAsia="Calibri" w:hAnsi="Times New Roman" w:cs="Times New Roman"/>
          <w:bCs/>
          <w:sz w:val="24"/>
          <w:szCs w:val="24"/>
        </w:rPr>
        <w:t xml:space="preserve"> wyliczenia wraz z uzasadnieniem wybranej metodyki i rewaloryzacji stawki)?</w:t>
      </w:r>
    </w:p>
    <w:p w14:paraId="6E9CC2E9" w14:textId="77777777" w:rsidR="00D14737" w:rsidRPr="00D14737" w:rsidRDefault="00D14737" w:rsidP="006402B6">
      <w:pPr>
        <w:spacing w:after="0" w:line="276" w:lineRule="auto"/>
        <w:contextualSpacing/>
        <w:jc w:val="both"/>
        <w:rPr>
          <w:rFonts w:ascii="Times New Roman" w:eastAsia="Calibri" w:hAnsi="Times New Roman" w:cs="Times New Roman"/>
          <w:bCs/>
          <w:sz w:val="24"/>
          <w:szCs w:val="24"/>
        </w:rPr>
      </w:pPr>
    </w:p>
    <w:p w14:paraId="0EEE5890" w14:textId="77777777" w:rsidR="00D14737" w:rsidRPr="00D14737" w:rsidRDefault="00D14737" w:rsidP="006402B6">
      <w:pPr>
        <w:spacing w:after="0" w:line="276" w:lineRule="auto"/>
        <w:contextualSpacing/>
        <w:jc w:val="both"/>
        <w:rPr>
          <w:rFonts w:ascii="Times New Roman" w:eastAsia="Calibri" w:hAnsi="Times New Roman" w:cs="Times New Roman"/>
          <w:bCs/>
          <w:sz w:val="24"/>
          <w:szCs w:val="24"/>
        </w:rPr>
      </w:pPr>
      <w:r w:rsidRPr="00D14737">
        <w:rPr>
          <w:rFonts w:ascii="Times New Roman" w:eastAsia="Calibri" w:hAnsi="Times New Roman" w:cs="Times New Roman"/>
          <w:bCs/>
          <w:sz w:val="24"/>
          <w:szCs w:val="24"/>
        </w:rPr>
        <w:t>Odpowiadając na pytanie należy:</w:t>
      </w:r>
    </w:p>
    <w:p w14:paraId="68C83FC9" w14:textId="77777777" w:rsidR="00D14737" w:rsidRPr="00D14737" w:rsidRDefault="00D14737" w:rsidP="006402B6">
      <w:pPr>
        <w:numPr>
          <w:ilvl w:val="1"/>
          <w:numId w:val="8"/>
        </w:numPr>
        <w:spacing w:after="0" w:line="276" w:lineRule="auto"/>
        <w:ind w:left="397" w:hanging="357"/>
        <w:contextualSpacing/>
        <w:jc w:val="both"/>
        <w:rPr>
          <w:rFonts w:ascii="Times New Roman" w:eastAsia="Calibri" w:hAnsi="Times New Roman" w:cs="Times New Roman"/>
          <w:sz w:val="24"/>
          <w:szCs w:val="24"/>
          <w:lang w:val="x-none"/>
        </w:rPr>
      </w:pPr>
      <w:r w:rsidRPr="00D14737">
        <w:rPr>
          <w:rFonts w:ascii="Times New Roman" w:eastAsia="Calibri" w:hAnsi="Times New Roman" w:cs="Times New Roman"/>
          <w:sz w:val="24"/>
          <w:szCs w:val="24"/>
        </w:rPr>
        <w:t>dokonać wyliczenia</w:t>
      </w:r>
      <w:r w:rsidRPr="00D14737">
        <w:rPr>
          <w:rFonts w:ascii="Times New Roman" w:eastAsia="Calibri" w:hAnsi="Times New Roman" w:cs="Times New Roman"/>
          <w:sz w:val="24"/>
          <w:szCs w:val="24"/>
          <w:lang w:val="x-none"/>
        </w:rPr>
        <w:t xml:space="preserve"> racjonaln</w:t>
      </w:r>
      <w:r w:rsidRPr="00D14737">
        <w:rPr>
          <w:rFonts w:ascii="Times New Roman" w:eastAsia="Calibri" w:hAnsi="Times New Roman" w:cs="Times New Roman"/>
          <w:sz w:val="24"/>
          <w:szCs w:val="24"/>
        </w:rPr>
        <w:t>ej</w:t>
      </w:r>
      <w:r w:rsidRPr="00D14737">
        <w:rPr>
          <w:rFonts w:ascii="Times New Roman" w:eastAsia="Calibri" w:hAnsi="Times New Roman" w:cs="Times New Roman"/>
          <w:sz w:val="24"/>
          <w:szCs w:val="24"/>
          <w:lang w:val="x-none"/>
        </w:rPr>
        <w:t xml:space="preserve"> wartoś</w:t>
      </w:r>
      <w:r w:rsidRPr="00D14737">
        <w:rPr>
          <w:rFonts w:ascii="Times New Roman" w:eastAsia="Calibri" w:hAnsi="Times New Roman" w:cs="Times New Roman"/>
          <w:sz w:val="24"/>
          <w:szCs w:val="24"/>
        </w:rPr>
        <w:t>ci</w:t>
      </w:r>
      <w:r w:rsidRPr="00D14737">
        <w:rPr>
          <w:rFonts w:ascii="Times New Roman" w:eastAsia="Calibri" w:hAnsi="Times New Roman" w:cs="Times New Roman"/>
          <w:sz w:val="24"/>
          <w:szCs w:val="24"/>
          <w:lang w:val="x-none"/>
        </w:rPr>
        <w:t xml:space="preserve"> godzinowej stawki jednostkowej w odniesieniu do personelu projektów badawczo-rozwojowych (wraz z opisem metod</w:t>
      </w:r>
      <w:r w:rsidRPr="00D14737">
        <w:rPr>
          <w:rFonts w:ascii="Times New Roman" w:eastAsia="Calibri" w:hAnsi="Times New Roman" w:cs="Times New Roman"/>
          <w:sz w:val="24"/>
          <w:szCs w:val="24"/>
        </w:rPr>
        <w:t>yki</w:t>
      </w:r>
      <w:r w:rsidRPr="006402B6">
        <w:rPr>
          <w:rFonts w:ascii="Times New Roman" w:eastAsia="Calibri" w:hAnsi="Times New Roman" w:cs="Times New Roman"/>
          <w:sz w:val="24"/>
          <w:szCs w:val="24"/>
          <w:vertAlign w:val="superscript"/>
          <w:lang w:val="x-none"/>
        </w:rPr>
        <w:footnoteReference w:id="2"/>
      </w:r>
      <w:r w:rsidRPr="00D14737">
        <w:rPr>
          <w:rFonts w:ascii="Times New Roman" w:eastAsia="Calibri" w:hAnsi="Times New Roman" w:cs="Times New Roman"/>
          <w:sz w:val="24"/>
          <w:szCs w:val="24"/>
          <w:lang w:val="x-none"/>
        </w:rPr>
        <w:t>)</w:t>
      </w:r>
      <w:r w:rsidRPr="00D14737">
        <w:rPr>
          <w:rFonts w:ascii="Times New Roman" w:eastAsia="Calibri" w:hAnsi="Times New Roman" w:cs="Times New Roman"/>
          <w:sz w:val="24"/>
          <w:szCs w:val="24"/>
        </w:rPr>
        <w:t>.</w:t>
      </w:r>
    </w:p>
    <w:p w14:paraId="6543FA0D" w14:textId="77777777" w:rsidR="00D14737" w:rsidRPr="00D14737" w:rsidRDefault="00D14737" w:rsidP="006402B6">
      <w:pPr>
        <w:numPr>
          <w:ilvl w:val="1"/>
          <w:numId w:val="8"/>
        </w:numPr>
        <w:spacing w:after="0" w:line="276" w:lineRule="auto"/>
        <w:ind w:left="397"/>
        <w:contextualSpacing/>
        <w:jc w:val="both"/>
        <w:rPr>
          <w:rFonts w:ascii="Times New Roman" w:eastAsia="Calibri" w:hAnsi="Times New Roman" w:cs="Times New Roman"/>
          <w:sz w:val="24"/>
          <w:szCs w:val="24"/>
          <w:lang w:val="x-none"/>
        </w:rPr>
      </w:pPr>
      <w:r w:rsidRPr="00D14737">
        <w:rPr>
          <w:rFonts w:ascii="Times New Roman" w:eastAsia="Calibri" w:hAnsi="Times New Roman" w:cs="Times New Roman"/>
          <w:sz w:val="24"/>
          <w:szCs w:val="24"/>
        </w:rPr>
        <w:t xml:space="preserve">określić </w:t>
      </w:r>
      <w:r w:rsidRPr="00D14737">
        <w:rPr>
          <w:rFonts w:ascii="Times New Roman" w:eastAsia="Calibri" w:hAnsi="Times New Roman" w:cs="Times New Roman"/>
          <w:sz w:val="24"/>
          <w:szCs w:val="24"/>
          <w:lang w:val="x-none"/>
        </w:rPr>
        <w:t>stop</w:t>
      </w:r>
      <w:r w:rsidRPr="00D14737">
        <w:rPr>
          <w:rFonts w:ascii="Times New Roman" w:eastAsia="Calibri" w:hAnsi="Times New Roman" w:cs="Times New Roman"/>
          <w:sz w:val="24"/>
          <w:szCs w:val="24"/>
        </w:rPr>
        <w:t>ę</w:t>
      </w:r>
      <w:r w:rsidRPr="00D14737">
        <w:rPr>
          <w:rFonts w:ascii="Times New Roman" w:eastAsia="Calibri" w:hAnsi="Times New Roman" w:cs="Times New Roman"/>
          <w:sz w:val="24"/>
          <w:szCs w:val="24"/>
          <w:lang w:val="x-none"/>
        </w:rPr>
        <w:t xml:space="preserve"> referencyjn</w:t>
      </w:r>
      <w:r w:rsidRPr="00D14737">
        <w:rPr>
          <w:rFonts w:ascii="Times New Roman" w:eastAsia="Calibri" w:hAnsi="Times New Roman" w:cs="Times New Roman"/>
          <w:sz w:val="24"/>
          <w:szCs w:val="24"/>
        </w:rPr>
        <w:t>ą</w:t>
      </w:r>
      <w:r w:rsidRPr="00D14737">
        <w:rPr>
          <w:rFonts w:ascii="Times New Roman" w:eastAsia="Calibri" w:hAnsi="Times New Roman" w:cs="Times New Roman"/>
          <w:sz w:val="24"/>
          <w:szCs w:val="24"/>
          <w:lang w:val="x-none"/>
        </w:rPr>
        <w:t xml:space="preserve"> dla okresu programowania 2021-2027.</w:t>
      </w:r>
    </w:p>
    <w:p w14:paraId="7BDCC479" w14:textId="77777777" w:rsidR="00D14737" w:rsidRPr="00D14737" w:rsidRDefault="00D14737" w:rsidP="006402B6">
      <w:pPr>
        <w:numPr>
          <w:ilvl w:val="1"/>
          <w:numId w:val="8"/>
        </w:numPr>
        <w:spacing w:after="0" w:line="276" w:lineRule="auto"/>
        <w:ind w:left="397"/>
        <w:contextualSpacing/>
        <w:jc w:val="both"/>
        <w:rPr>
          <w:rFonts w:ascii="Times New Roman" w:eastAsia="Calibri" w:hAnsi="Times New Roman" w:cs="Times New Roman"/>
          <w:sz w:val="24"/>
          <w:szCs w:val="24"/>
          <w:lang w:val="x-none"/>
        </w:rPr>
      </w:pPr>
      <w:r w:rsidRPr="00D14737">
        <w:rPr>
          <w:rFonts w:ascii="Times New Roman" w:eastAsia="Calibri" w:hAnsi="Times New Roman" w:cs="Times New Roman"/>
          <w:sz w:val="24"/>
          <w:szCs w:val="24"/>
        </w:rPr>
        <w:t xml:space="preserve">opracować mechanizm indeksacji stawki. </w:t>
      </w:r>
    </w:p>
    <w:p w14:paraId="5F6A4A8B" w14:textId="77777777" w:rsidR="00D14737" w:rsidRPr="00D14737" w:rsidRDefault="00D14737" w:rsidP="006402B6">
      <w:pPr>
        <w:spacing w:after="0" w:line="276" w:lineRule="auto"/>
        <w:jc w:val="both"/>
        <w:rPr>
          <w:rFonts w:ascii="Times New Roman" w:eastAsia="Calibri" w:hAnsi="Times New Roman" w:cs="Times New Roman"/>
          <w:sz w:val="24"/>
          <w:szCs w:val="24"/>
        </w:rPr>
      </w:pPr>
    </w:p>
    <w:p w14:paraId="0BBAA89E" w14:textId="77777777" w:rsidR="00D14737" w:rsidRPr="00D14737" w:rsidRDefault="00D14737" w:rsidP="006402B6">
      <w:pPr>
        <w:spacing w:after="0" w:line="276" w:lineRule="auto"/>
        <w:jc w:val="both"/>
        <w:rPr>
          <w:rFonts w:ascii="Times New Roman" w:eastAsia="Calibri" w:hAnsi="Times New Roman" w:cs="Times New Roman"/>
          <w:sz w:val="24"/>
          <w:szCs w:val="24"/>
        </w:rPr>
      </w:pPr>
      <w:r w:rsidRPr="00D14737">
        <w:rPr>
          <w:rFonts w:ascii="Times New Roman" w:eastAsia="Calibri" w:hAnsi="Times New Roman" w:cs="Times New Roman"/>
          <w:sz w:val="24"/>
          <w:szCs w:val="24"/>
        </w:rPr>
        <w:t>W wyniku analizy powinna zostać opracowana godzinowa stawka jednostkowa jednolita dla personelu zaangażowanego w prace B+R - dla wszystkich pracowników badawczych, tj. badaczy, techników oraz pozostałych pracowników pomocniczych biorących udział w badaniach przemysłowych i pracach rozwojowych,</w:t>
      </w:r>
      <w:r w:rsidRPr="00D14737">
        <w:rPr>
          <w:rFonts w:ascii="Times New Roman" w:eastAsia="Calibri" w:hAnsi="Times New Roman" w:cs="Times New Roman"/>
        </w:rPr>
        <w:t xml:space="preserve"> </w:t>
      </w:r>
      <w:r w:rsidRPr="00D14737">
        <w:rPr>
          <w:rFonts w:ascii="Times New Roman" w:eastAsia="Calibri" w:hAnsi="Times New Roman" w:cs="Times New Roman"/>
          <w:sz w:val="24"/>
          <w:szCs w:val="24"/>
        </w:rPr>
        <w:t>zarówno w przedsiębiorstwach jak i jednostkach naukowo-badawczych oraz:</w:t>
      </w:r>
    </w:p>
    <w:p w14:paraId="12E35B04" w14:textId="232E4E29" w:rsidR="00D14737" w:rsidRPr="00D14737" w:rsidRDefault="00D14737" w:rsidP="006402B6">
      <w:pPr>
        <w:numPr>
          <w:ilvl w:val="0"/>
          <w:numId w:val="11"/>
        </w:numPr>
        <w:spacing w:after="0" w:line="276" w:lineRule="auto"/>
        <w:ind w:left="360"/>
        <w:contextualSpacing/>
        <w:jc w:val="both"/>
        <w:rPr>
          <w:rFonts w:ascii="Times New Roman" w:eastAsia="Calibri" w:hAnsi="Times New Roman" w:cs="Times New Roman"/>
          <w:sz w:val="24"/>
          <w:szCs w:val="24"/>
        </w:rPr>
      </w:pPr>
      <w:r w:rsidRPr="00D14737">
        <w:rPr>
          <w:rFonts w:ascii="Times New Roman" w:eastAsia="Calibri" w:hAnsi="Times New Roman" w:cs="Times New Roman"/>
          <w:sz w:val="24"/>
          <w:szCs w:val="24"/>
        </w:rPr>
        <w:t xml:space="preserve">powinna obejmować stanowiska pracy, które </w:t>
      </w:r>
      <w:r w:rsidR="00553D27">
        <w:rPr>
          <w:rFonts w:ascii="Times New Roman" w:eastAsia="Calibri" w:hAnsi="Times New Roman" w:cs="Times New Roman"/>
          <w:sz w:val="24"/>
          <w:szCs w:val="24"/>
        </w:rPr>
        <w:t xml:space="preserve">są </w:t>
      </w:r>
      <w:r w:rsidRPr="00D14737">
        <w:rPr>
          <w:rFonts w:ascii="Times New Roman" w:eastAsia="Calibri" w:hAnsi="Times New Roman" w:cs="Times New Roman"/>
          <w:sz w:val="24"/>
          <w:szCs w:val="24"/>
        </w:rPr>
        <w:t>niezbędne w procesie prowadzenia badań przemysłowych i prac rozwojowych w zakresie zgodnym z Regionalną Strategią Innowacji (w zakresie medycyny, energetyki, technologii informacyjno-komunikacyjnych, przemysłów wschodzących oraz zielonej gospodarki),</w:t>
      </w:r>
    </w:p>
    <w:p w14:paraId="372762F9" w14:textId="77777777" w:rsidR="00D14737" w:rsidRPr="00D14737" w:rsidRDefault="00D14737" w:rsidP="006402B6">
      <w:pPr>
        <w:numPr>
          <w:ilvl w:val="0"/>
          <w:numId w:val="11"/>
        </w:numPr>
        <w:spacing w:after="0" w:line="276" w:lineRule="auto"/>
        <w:ind w:left="360"/>
        <w:contextualSpacing/>
        <w:jc w:val="both"/>
        <w:rPr>
          <w:rFonts w:ascii="Times New Roman" w:eastAsia="Calibri" w:hAnsi="Times New Roman" w:cs="Times New Roman"/>
          <w:sz w:val="24"/>
          <w:szCs w:val="24"/>
        </w:rPr>
      </w:pPr>
      <w:r w:rsidRPr="00D14737">
        <w:rPr>
          <w:rFonts w:ascii="Times New Roman" w:eastAsia="Calibri" w:hAnsi="Times New Roman" w:cs="Times New Roman"/>
          <w:sz w:val="24"/>
          <w:szCs w:val="24"/>
        </w:rPr>
        <w:t>musi zostać opracowana na podstawie wynagrodzeń dla pracowników niezależnie od stopnia wykształcenia/zawodu/ doświadczenia</w:t>
      </w:r>
      <w:r w:rsidR="009A4663">
        <w:rPr>
          <w:rFonts w:ascii="Times New Roman" w:eastAsia="Calibri" w:hAnsi="Times New Roman" w:cs="Times New Roman"/>
          <w:sz w:val="24"/>
          <w:szCs w:val="24"/>
        </w:rPr>
        <w:t xml:space="preserve"> </w:t>
      </w:r>
      <w:r w:rsidRPr="00D14737">
        <w:rPr>
          <w:rFonts w:ascii="Times New Roman" w:eastAsia="Calibri" w:hAnsi="Times New Roman" w:cs="Times New Roman"/>
          <w:sz w:val="24"/>
          <w:szCs w:val="24"/>
        </w:rPr>
        <w:t xml:space="preserve">oraz kwalifikacji, </w:t>
      </w:r>
    </w:p>
    <w:p w14:paraId="7D0CBEF9" w14:textId="42792DB2" w:rsidR="00D14737" w:rsidRPr="00D14737" w:rsidRDefault="00D14737" w:rsidP="006402B6">
      <w:pPr>
        <w:numPr>
          <w:ilvl w:val="0"/>
          <w:numId w:val="11"/>
        </w:numPr>
        <w:spacing w:after="0" w:line="276" w:lineRule="auto"/>
        <w:ind w:left="360"/>
        <w:contextualSpacing/>
        <w:jc w:val="both"/>
        <w:rPr>
          <w:rFonts w:ascii="Times New Roman" w:eastAsia="Calibri" w:hAnsi="Times New Roman" w:cs="Times New Roman"/>
          <w:sz w:val="24"/>
          <w:szCs w:val="24"/>
        </w:rPr>
      </w:pPr>
      <w:r w:rsidRPr="00D14737">
        <w:rPr>
          <w:rFonts w:ascii="Times New Roman" w:eastAsia="Calibri" w:hAnsi="Times New Roman" w:cs="Times New Roman"/>
          <w:sz w:val="24"/>
          <w:szCs w:val="24"/>
        </w:rPr>
        <w:t xml:space="preserve">musi obejmować wyłącznie wydatki kwalifikowalne </w:t>
      </w:r>
      <w:r w:rsidR="00553D27">
        <w:rPr>
          <w:rFonts w:ascii="Times New Roman" w:eastAsia="Calibri" w:hAnsi="Times New Roman" w:cs="Times New Roman"/>
          <w:sz w:val="24"/>
          <w:szCs w:val="24"/>
        </w:rPr>
        <w:t>określone w</w:t>
      </w:r>
      <w:r w:rsidRPr="00D14737">
        <w:rPr>
          <w:rFonts w:ascii="Times New Roman" w:eastAsia="Calibri" w:hAnsi="Times New Roman" w:cs="Times New Roman"/>
          <w:sz w:val="24"/>
          <w:szCs w:val="24"/>
        </w:rPr>
        <w:t xml:space="preserve"> Wytycznych w zakresie kwalifikowalności wydatków na lata 2021-2027,</w:t>
      </w:r>
    </w:p>
    <w:p w14:paraId="6D075276" w14:textId="3DDAE559" w:rsidR="00D14737" w:rsidRPr="00D14737" w:rsidRDefault="00D14737" w:rsidP="006402B6">
      <w:pPr>
        <w:numPr>
          <w:ilvl w:val="0"/>
          <w:numId w:val="11"/>
        </w:numPr>
        <w:spacing w:after="0" w:line="276" w:lineRule="auto"/>
        <w:ind w:left="360"/>
        <w:contextualSpacing/>
        <w:jc w:val="both"/>
        <w:rPr>
          <w:rFonts w:ascii="Times New Roman" w:eastAsia="Calibri" w:hAnsi="Times New Roman" w:cs="Times New Roman"/>
          <w:sz w:val="24"/>
          <w:szCs w:val="24"/>
        </w:rPr>
      </w:pPr>
      <w:r w:rsidRPr="00D14737">
        <w:rPr>
          <w:rFonts w:ascii="Times New Roman" w:eastAsia="Calibri" w:hAnsi="Times New Roman" w:cs="Times New Roman"/>
          <w:sz w:val="24"/>
          <w:szCs w:val="24"/>
        </w:rPr>
        <w:t>nie powinna zawierać wydatków niekwalifikowalnych wykazanych w ww. Wytycznych,</w:t>
      </w:r>
    </w:p>
    <w:p w14:paraId="4CF36A62" w14:textId="77777777" w:rsidR="00D14737" w:rsidRPr="00D14737" w:rsidRDefault="00D14737" w:rsidP="006402B6">
      <w:pPr>
        <w:numPr>
          <w:ilvl w:val="0"/>
          <w:numId w:val="11"/>
        </w:numPr>
        <w:spacing w:after="0" w:line="276" w:lineRule="auto"/>
        <w:ind w:left="360"/>
        <w:contextualSpacing/>
        <w:jc w:val="both"/>
        <w:rPr>
          <w:rFonts w:ascii="Times New Roman" w:eastAsia="Calibri" w:hAnsi="Times New Roman" w:cs="Times New Roman"/>
          <w:sz w:val="24"/>
          <w:szCs w:val="24"/>
        </w:rPr>
      </w:pPr>
      <w:r w:rsidRPr="00D14737">
        <w:rPr>
          <w:rFonts w:ascii="Times New Roman" w:eastAsia="Calibri" w:hAnsi="Times New Roman" w:cs="Times New Roman"/>
          <w:sz w:val="24"/>
          <w:szCs w:val="24"/>
        </w:rPr>
        <w:t>powinna stanowić godzinową stawkę jednostkową wskazującą na wartość brutto-brutto (czyli obejmująca zarówno składki pracownika jak i pracodawcy).</w:t>
      </w:r>
    </w:p>
    <w:p w14:paraId="314512A3" w14:textId="77777777" w:rsidR="00D14737" w:rsidRPr="00D14737" w:rsidRDefault="00D14737" w:rsidP="006402B6">
      <w:pPr>
        <w:spacing w:after="0" w:line="276" w:lineRule="auto"/>
        <w:ind w:left="360"/>
        <w:contextualSpacing/>
        <w:jc w:val="both"/>
        <w:rPr>
          <w:rFonts w:ascii="Times New Roman" w:hAnsi="Times New Roman" w:cs="Times New Roman"/>
          <w:b/>
          <w:sz w:val="24"/>
          <w:szCs w:val="24"/>
        </w:rPr>
      </w:pPr>
    </w:p>
    <w:p w14:paraId="41E8B34F" w14:textId="77777777" w:rsidR="00D14737" w:rsidRPr="00D14737" w:rsidRDefault="00D14737" w:rsidP="006402B6">
      <w:pPr>
        <w:spacing w:after="0" w:line="276" w:lineRule="auto"/>
        <w:jc w:val="both"/>
        <w:rPr>
          <w:rFonts w:ascii="Times New Roman" w:hAnsi="Times New Roman" w:cs="Times New Roman"/>
          <w:b/>
          <w:sz w:val="24"/>
          <w:szCs w:val="24"/>
        </w:rPr>
      </w:pPr>
      <w:r w:rsidRPr="00D14737">
        <w:rPr>
          <w:rFonts w:ascii="Times New Roman" w:hAnsi="Times New Roman" w:cs="Times New Roman"/>
          <w:b/>
          <w:sz w:val="24"/>
          <w:szCs w:val="24"/>
        </w:rPr>
        <w:t>Odpowiedź powinna być udzielona zgodnie z zasadami wynikającymi z poniższych dokumentów (aktualne wersje</w:t>
      </w:r>
      <w:r w:rsidRPr="00D14737">
        <w:rPr>
          <w:rFonts w:ascii="Times New Roman" w:hAnsi="Times New Roman" w:cs="Times New Roman"/>
          <w:b/>
          <w:sz w:val="24"/>
          <w:szCs w:val="24"/>
          <w:vertAlign w:val="superscript"/>
        </w:rPr>
        <w:footnoteReference w:id="3"/>
      </w:r>
      <w:r w:rsidRPr="00D14737">
        <w:rPr>
          <w:rFonts w:ascii="Times New Roman" w:hAnsi="Times New Roman" w:cs="Times New Roman"/>
          <w:b/>
          <w:sz w:val="24"/>
          <w:szCs w:val="24"/>
        </w:rPr>
        <w:t xml:space="preserve">): </w:t>
      </w:r>
    </w:p>
    <w:p w14:paraId="1733AB1A" w14:textId="77777777" w:rsidR="00D14737" w:rsidRPr="00D14737" w:rsidRDefault="00D14737" w:rsidP="006402B6">
      <w:pPr>
        <w:numPr>
          <w:ilvl w:val="0"/>
          <w:numId w:val="2"/>
        </w:numPr>
        <w:spacing w:after="0" w:line="276" w:lineRule="auto"/>
        <w:ind w:left="360"/>
        <w:jc w:val="both"/>
        <w:rPr>
          <w:rFonts w:ascii="Times New Roman" w:eastAsia="Calibri" w:hAnsi="Times New Roman" w:cs="Times New Roman"/>
          <w:sz w:val="24"/>
          <w:szCs w:val="24"/>
        </w:rPr>
      </w:pPr>
      <w:r w:rsidRPr="00D14737">
        <w:rPr>
          <w:rFonts w:ascii="Times New Roman" w:eastAsia="Calibri" w:hAnsi="Times New Roman" w:cs="Times New Roman"/>
          <w:sz w:val="24"/>
          <w:szCs w:val="24"/>
        </w:rPr>
        <w:lastRenderedPageBreak/>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w:t>
      </w:r>
      <w:r w:rsidR="00E33038">
        <w:rPr>
          <w:rFonts w:ascii="Times New Roman" w:eastAsia="Calibri" w:hAnsi="Times New Roman" w:cs="Times New Roman"/>
          <w:sz w:val="24"/>
          <w:szCs w:val="24"/>
        </w:rPr>
        <w:t> </w:t>
      </w:r>
      <w:r w:rsidRPr="00D14737">
        <w:rPr>
          <w:rFonts w:ascii="Times New Roman" w:eastAsia="Calibri" w:hAnsi="Times New Roman" w:cs="Times New Roman"/>
          <w:sz w:val="24"/>
          <w:szCs w:val="24"/>
        </w:rPr>
        <w:t>Akwakultury, a także przepisy finansowe na potrzeby tych funduszy oraz na potrzeby Funduszu Azylu, Migracji i Integracji, Funduszu Bezpieczeństwa Wewnętrznego i Instrumentu Wsparcia Finansowego na rzecz Zarządzania Granicami i Polityki Wizowej;</w:t>
      </w:r>
    </w:p>
    <w:p w14:paraId="3437D046" w14:textId="77777777" w:rsidR="00D14737" w:rsidRPr="00D14737" w:rsidRDefault="00D14737" w:rsidP="00CE2D7D">
      <w:pPr>
        <w:numPr>
          <w:ilvl w:val="0"/>
          <w:numId w:val="2"/>
        </w:numPr>
        <w:spacing w:after="0" w:line="276" w:lineRule="auto"/>
        <w:ind w:left="360"/>
        <w:jc w:val="both"/>
        <w:rPr>
          <w:rFonts w:ascii="Times New Roman" w:eastAsia="Calibri" w:hAnsi="Times New Roman" w:cs="Times New Roman"/>
          <w:sz w:val="24"/>
          <w:szCs w:val="24"/>
        </w:rPr>
      </w:pPr>
      <w:r w:rsidRPr="00D14737">
        <w:rPr>
          <w:rFonts w:ascii="Times New Roman" w:eastAsia="Calibri" w:hAnsi="Times New Roman" w:cs="Times New Roman"/>
          <w:sz w:val="24"/>
          <w:szCs w:val="24"/>
        </w:rPr>
        <w:t>Wytyczne dotyczące form kosztów uproszczonych finansowanie w oparciu o stawki ryczałtowe, standardowe stawki jednostkowe, kwoty ryczałtowe (na podstawie art. 67 i 68 rozporządzenia (UE) nr 1303/2013, art. 14 ust. 2–4 rozporządzenia (UE) nr 1304/2013 oraz art. 19 rozporządzenia (UE) nr 1299/2013); EGESIF_14-0017;</w:t>
      </w:r>
      <w:r w:rsidR="00CE2D7D" w:rsidRPr="00D14737" w:rsidDel="00CE2D7D">
        <w:rPr>
          <w:rFonts w:ascii="Times New Roman" w:eastAsia="Calibri" w:hAnsi="Times New Roman" w:cs="Times New Roman"/>
          <w:sz w:val="24"/>
          <w:szCs w:val="24"/>
        </w:rPr>
        <w:t xml:space="preserve"> </w:t>
      </w:r>
    </w:p>
    <w:p w14:paraId="5C3DE060" w14:textId="77777777" w:rsidR="00D14737" w:rsidRPr="00D14737" w:rsidRDefault="00D14737" w:rsidP="006402B6">
      <w:pPr>
        <w:numPr>
          <w:ilvl w:val="0"/>
          <w:numId w:val="2"/>
        </w:numPr>
        <w:spacing w:after="0" w:line="276" w:lineRule="auto"/>
        <w:ind w:left="360"/>
        <w:jc w:val="both"/>
        <w:rPr>
          <w:rFonts w:ascii="Times New Roman" w:eastAsia="Calibri" w:hAnsi="Times New Roman" w:cs="Times New Roman"/>
          <w:sz w:val="24"/>
          <w:szCs w:val="24"/>
        </w:rPr>
      </w:pPr>
      <w:r w:rsidRPr="00D14737">
        <w:rPr>
          <w:rFonts w:ascii="Times New Roman" w:eastAsia="Calibri" w:hAnsi="Times New Roman" w:cs="Times New Roman"/>
          <w:sz w:val="24"/>
          <w:szCs w:val="24"/>
        </w:rPr>
        <w:t>Wytyczne w zakresie kwalifikowalności wydatków na lata 2021-2027;</w:t>
      </w:r>
    </w:p>
    <w:p w14:paraId="4CD59FA3" w14:textId="77777777" w:rsidR="00D14737" w:rsidRPr="00D14737" w:rsidRDefault="00D14737" w:rsidP="006402B6">
      <w:pPr>
        <w:numPr>
          <w:ilvl w:val="0"/>
          <w:numId w:val="2"/>
        </w:numPr>
        <w:spacing w:after="0" w:line="276" w:lineRule="auto"/>
        <w:ind w:left="360"/>
        <w:jc w:val="both"/>
        <w:rPr>
          <w:rFonts w:ascii="Times New Roman" w:eastAsia="Calibri" w:hAnsi="Times New Roman" w:cs="Times New Roman"/>
          <w:sz w:val="24"/>
          <w:szCs w:val="24"/>
        </w:rPr>
      </w:pPr>
      <w:r w:rsidRPr="00D14737">
        <w:rPr>
          <w:rFonts w:ascii="Times New Roman" w:eastAsia="Calibri" w:hAnsi="Times New Roman" w:cs="Times New Roman"/>
          <w:sz w:val="24"/>
          <w:szCs w:val="24"/>
        </w:rPr>
        <w:t>Zawiadomienie Komisji w sprawie wytycznych dotyczących stosowania uproszczonych form kosztów w ramach europejskich funduszy strukturalnych i inwestycyjnych (ESI) – wersja zmieniona, 2021/C 200/01, Wytyczne dotyczące uproszczonych form kosztów: Finansowanie według stawek zryczałtowanych, standardowe stawki jednostkowe, kwoty ryczałtowe (na podstawie art. 67 i 68, 68a i 68b rozporządzenia (UE) nr 1303/2013, art. 14 rozporządzenia (UE) nr 1304/2013 oraz art. 19 rozporządzenia (UE) nr 1299/2013). Wersja zmieniona w związku z wejściem w życie rozporządzenia (UE, Euratom) 2018/1046;</w:t>
      </w:r>
    </w:p>
    <w:p w14:paraId="3A5A051C" w14:textId="77777777" w:rsidR="00D14737" w:rsidRPr="00D14737" w:rsidRDefault="00D14737" w:rsidP="006402B6">
      <w:pPr>
        <w:numPr>
          <w:ilvl w:val="0"/>
          <w:numId w:val="2"/>
        </w:numPr>
        <w:spacing w:after="0" w:line="276" w:lineRule="auto"/>
        <w:ind w:left="360"/>
        <w:jc w:val="both"/>
        <w:rPr>
          <w:rFonts w:ascii="Times New Roman" w:eastAsia="Calibri" w:hAnsi="Times New Roman" w:cs="Times New Roman"/>
          <w:sz w:val="24"/>
          <w:szCs w:val="24"/>
        </w:rPr>
      </w:pPr>
      <w:r w:rsidRPr="00D14737">
        <w:rPr>
          <w:rFonts w:ascii="Times New Roman" w:eastAsia="Calibri" w:hAnsi="Times New Roman" w:cs="Times New Roman"/>
          <w:sz w:val="24"/>
          <w:szCs w:val="24"/>
        </w:rPr>
        <w:t xml:space="preserve">Rozporządzenie Ministra </w:t>
      </w:r>
      <w:r w:rsidR="00383683">
        <w:rPr>
          <w:rFonts w:ascii="Times New Roman" w:eastAsia="Calibri" w:hAnsi="Times New Roman" w:cs="Times New Roman"/>
          <w:sz w:val="24"/>
          <w:szCs w:val="24"/>
        </w:rPr>
        <w:t>Funduszy</w:t>
      </w:r>
      <w:r w:rsidR="00383683" w:rsidRPr="00D14737">
        <w:rPr>
          <w:rFonts w:ascii="Times New Roman" w:eastAsia="Calibri" w:hAnsi="Times New Roman" w:cs="Times New Roman"/>
          <w:sz w:val="24"/>
          <w:szCs w:val="24"/>
        </w:rPr>
        <w:t xml:space="preserve"> </w:t>
      </w:r>
      <w:r w:rsidRPr="00D14737">
        <w:rPr>
          <w:rFonts w:ascii="Times New Roman" w:eastAsia="Calibri" w:hAnsi="Times New Roman" w:cs="Times New Roman"/>
          <w:sz w:val="24"/>
          <w:szCs w:val="24"/>
        </w:rPr>
        <w:t xml:space="preserve">i </w:t>
      </w:r>
      <w:r w:rsidR="00383683">
        <w:rPr>
          <w:rFonts w:ascii="Times New Roman" w:eastAsia="Calibri" w:hAnsi="Times New Roman" w:cs="Times New Roman"/>
          <w:sz w:val="24"/>
          <w:szCs w:val="24"/>
        </w:rPr>
        <w:t xml:space="preserve">Polityki </w:t>
      </w:r>
      <w:r w:rsidRPr="00D14737">
        <w:rPr>
          <w:rFonts w:ascii="Times New Roman" w:eastAsia="Calibri" w:hAnsi="Times New Roman" w:cs="Times New Roman"/>
          <w:sz w:val="24"/>
          <w:szCs w:val="24"/>
        </w:rPr>
        <w:t>R</w:t>
      </w:r>
      <w:r w:rsidR="00383683">
        <w:rPr>
          <w:rFonts w:ascii="Times New Roman" w:eastAsia="Calibri" w:hAnsi="Times New Roman" w:cs="Times New Roman"/>
          <w:sz w:val="24"/>
          <w:szCs w:val="24"/>
        </w:rPr>
        <w:t>egionalnej</w:t>
      </w:r>
      <w:r w:rsidRPr="00D14737">
        <w:rPr>
          <w:rFonts w:ascii="Times New Roman" w:eastAsia="Calibri" w:hAnsi="Times New Roman" w:cs="Times New Roman"/>
          <w:sz w:val="24"/>
          <w:szCs w:val="24"/>
        </w:rPr>
        <w:t xml:space="preserve"> z dnia </w:t>
      </w:r>
      <w:r w:rsidR="00383683">
        <w:rPr>
          <w:rFonts w:ascii="Times New Roman" w:eastAsia="Calibri" w:hAnsi="Times New Roman" w:cs="Times New Roman"/>
          <w:sz w:val="24"/>
          <w:szCs w:val="24"/>
        </w:rPr>
        <w:t>29 listopada 2022</w:t>
      </w:r>
      <w:r w:rsidRPr="00D14737">
        <w:rPr>
          <w:rFonts w:ascii="Times New Roman" w:eastAsia="Calibri" w:hAnsi="Times New Roman" w:cs="Times New Roman"/>
          <w:sz w:val="24"/>
          <w:szCs w:val="24"/>
        </w:rPr>
        <w:t xml:space="preserve"> r. w</w:t>
      </w:r>
      <w:r w:rsidR="00383683">
        <w:rPr>
          <w:rFonts w:ascii="Times New Roman" w:eastAsia="Calibri" w:hAnsi="Times New Roman" w:cs="Times New Roman"/>
          <w:sz w:val="24"/>
          <w:szCs w:val="24"/>
        </w:rPr>
        <w:t> </w:t>
      </w:r>
      <w:r w:rsidRPr="00D14737">
        <w:rPr>
          <w:rFonts w:ascii="Times New Roman" w:eastAsia="Calibri" w:hAnsi="Times New Roman" w:cs="Times New Roman"/>
          <w:sz w:val="24"/>
          <w:szCs w:val="24"/>
        </w:rPr>
        <w:t>sprawie udzielania pomocy na badania przemysłowe, eksperymentalne prace rozwojowe oraz studia wykonalności w ramach regionalnych programów operacyjnych na lata 20</w:t>
      </w:r>
      <w:r w:rsidR="00383683">
        <w:rPr>
          <w:rFonts w:ascii="Times New Roman" w:eastAsia="Calibri" w:hAnsi="Times New Roman" w:cs="Times New Roman"/>
          <w:sz w:val="24"/>
          <w:szCs w:val="24"/>
        </w:rPr>
        <w:t>2</w:t>
      </w:r>
      <w:r w:rsidRPr="00D14737">
        <w:rPr>
          <w:rFonts w:ascii="Times New Roman" w:eastAsia="Calibri" w:hAnsi="Times New Roman" w:cs="Times New Roman"/>
          <w:sz w:val="24"/>
          <w:szCs w:val="24"/>
        </w:rPr>
        <w:t>1</w:t>
      </w:r>
      <w:r w:rsidR="00383683">
        <w:rPr>
          <w:rFonts w:ascii="Times New Roman" w:eastAsia="Calibri" w:hAnsi="Times New Roman" w:cs="Times New Roman"/>
          <w:sz w:val="24"/>
          <w:szCs w:val="24"/>
        </w:rPr>
        <w:noBreakHyphen/>
      </w:r>
      <w:r w:rsidRPr="00D14737">
        <w:rPr>
          <w:rFonts w:ascii="Times New Roman" w:eastAsia="Calibri" w:hAnsi="Times New Roman" w:cs="Times New Roman"/>
          <w:sz w:val="24"/>
          <w:szCs w:val="24"/>
        </w:rPr>
        <w:t>202</w:t>
      </w:r>
      <w:r w:rsidR="00383683">
        <w:rPr>
          <w:rFonts w:ascii="Times New Roman" w:eastAsia="Calibri" w:hAnsi="Times New Roman" w:cs="Times New Roman"/>
          <w:sz w:val="24"/>
          <w:szCs w:val="24"/>
        </w:rPr>
        <w:t>7</w:t>
      </w:r>
      <w:r w:rsidRPr="00D14737">
        <w:rPr>
          <w:rFonts w:ascii="Times New Roman" w:eastAsia="Calibri" w:hAnsi="Times New Roman" w:cs="Times New Roman"/>
          <w:sz w:val="24"/>
          <w:szCs w:val="24"/>
        </w:rPr>
        <w:t>;</w:t>
      </w:r>
    </w:p>
    <w:p w14:paraId="2A82D54B" w14:textId="77777777" w:rsidR="00D14737" w:rsidRPr="00D14737" w:rsidRDefault="00D14737" w:rsidP="006402B6">
      <w:pPr>
        <w:numPr>
          <w:ilvl w:val="0"/>
          <w:numId w:val="2"/>
        </w:numPr>
        <w:spacing w:after="0" w:line="276" w:lineRule="auto"/>
        <w:ind w:left="360"/>
        <w:jc w:val="both"/>
        <w:rPr>
          <w:rFonts w:ascii="Times New Roman" w:eastAsia="Calibri" w:hAnsi="Times New Roman" w:cs="Times New Roman"/>
          <w:sz w:val="24"/>
          <w:szCs w:val="24"/>
        </w:rPr>
      </w:pPr>
      <w:r w:rsidRPr="00D14737">
        <w:rPr>
          <w:rFonts w:ascii="Times New Roman" w:eastAsia="Calibri" w:hAnsi="Times New Roman" w:cs="Times New Roman"/>
          <w:sz w:val="24"/>
          <w:szCs w:val="24"/>
        </w:rPr>
        <w:t xml:space="preserve">Regionalna Strategia Innowacji Województwa Śląskiego 2030; </w:t>
      </w:r>
    </w:p>
    <w:p w14:paraId="783D7B14" w14:textId="77777777" w:rsidR="00D14737" w:rsidRPr="00D14737" w:rsidRDefault="00D14737" w:rsidP="006402B6">
      <w:pPr>
        <w:numPr>
          <w:ilvl w:val="0"/>
          <w:numId w:val="2"/>
        </w:numPr>
        <w:spacing w:after="0" w:line="276" w:lineRule="auto"/>
        <w:ind w:left="360"/>
        <w:jc w:val="both"/>
        <w:rPr>
          <w:rFonts w:ascii="Times New Roman" w:eastAsia="Calibri" w:hAnsi="Times New Roman" w:cs="Times New Roman"/>
          <w:sz w:val="24"/>
          <w:szCs w:val="24"/>
        </w:rPr>
      </w:pPr>
      <w:r w:rsidRPr="00D14737">
        <w:rPr>
          <w:rFonts w:ascii="Times New Roman" w:eastAsia="Calibri" w:hAnsi="Times New Roman" w:cs="Times New Roman"/>
          <w:sz w:val="24"/>
          <w:szCs w:val="24"/>
        </w:rPr>
        <w:t>Fundusze Europejskie dla Śląskiego 2021-2027.</w:t>
      </w:r>
    </w:p>
    <w:p w14:paraId="69A7B07D" w14:textId="77777777" w:rsidR="00D14737" w:rsidRPr="00D14737" w:rsidRDefault="00D14737" w:rsidP="006402B6">
      <w:pPr>
        <w:spacing w:after="0" w:line="276" w:lineRule="auto"/>
        <w:jc w:val="both"/>
        <w:rPr>
          <w:rFonts w:ascii="Times New Roman" w:eastAsia="Calibri" w:hAnsi="Times New Roman" w:cs="Times New Roman"/>
          <w:sz w:val="24"/>
          <w:szCs w:val="24"/>
        </w:rPr>
      </w:pPr>
    </w:p>
    <w:p w14:paraId="612A9FEC" w14:textId="77777777" w:rsidR="00D14737" w:rsidRPr="00D14737" w:rsidRDefault="00D14737" w:rsidP="006402B6">
      <w:pPr>
        <w:spacing w:after="0" w:line="276" w:lineRule="auto"/>
        <w:jc w:val="both"/>
        <w:rPr>
          <w:rFonts w:ascii="Times New Roman" w:eastAsia="Calibri" w:hAnsi="Times New Roman" w:cs="Times New Roman"/>
          <w:sz w:val="24"/>
          <w:szCs w:val="24"/>
        </w:rPr>
      </w:pPr>
    </w:p>
    <w:p w14:paraId="3B460BE2" w14:textId="77777777" w:rsidR="00D14737" w:rsidRPr="00D14737" w:rsidRDefault="00D14737" w:rsidP="006402B6">
      <w:pPr>
        <w:keepNext/>
        <w:numPr>
          <w:ilvl w:val="0"/>
          <w:numId w:val="1"/>
        </w:numPr>
        <w:spacing w:after="0" w:line="276" w:lineRule="auto"/>
        <w:jc w:val="both"/>
        <w:outlineLvl w:val="1"/>
        <w:rPr>
          <w:rFonts w:ascii="Times New Roman" w:eastAsia="Times New Roman" w:hAnsi="Times New Roman" w:cs="Times New Roman"/>
          <w:b/>
          <w:bCs/>
          <w:iCs/>
          <w:sz w:val="24"/>
          <w:szCs w:val="24"/>
          <w:lang w:val="x-none"/>
        </w:rPr>
      </w:pPr>
      <w:r w:rsidRPr="00D14737">
        <w:rPr>
          <w:rFonts w:ascii="Times New Roman" w:eastAsia="Times New Roman" w:hAnsi="Times New Roman" w:cs="Times New Roman"/>
          <w:b/>
          <w:bCs/>
          <w:iCs/>
          <w:sz w:val="24"/>
          <w:szCs w:val="24"/>
          <w:lang w:val="x-none"/>
        </w:rPr>
        <w:t>Metodologia badawcza:</w:t>
      </w:r>
    </w:p>
    <w:p w14:paraId="0942AD34" w14:textId="77777777" w:rsidR="00D14737" w:rsidRPr="00D14737" w:rsidRDefault="00D14737" w:rsidP="006402B6">
      <w:pPr>
        <w:spacing w:after="0" w:line="276" w:lineRule="auto"/>
        <w:jc w:val="both"/>
        <w:rPr>
          <w:rFonts w:ascii="Times New Roman" w:eastAsia="Calibri" w:hAnsi="Times New Roman" w:cs="Times New Roman"/>
          <w:sz w:val="24"/>
          <w:szCs w:val="24"/>
        </w:rPr>
      </w:pPr>
    </w:p>
    <w:bookmarkEnd w:id="0"/>
    <w:p w14:paraId="5DFB5E09" w14:textId="12C30C1B" w:rsidR="00553D27" w:rsidRDefault="008248FC" w:rsidP="00553D27">
      <w:pPr>
        <w:numPr>
          <w:ilvl w:val="0"/>
          <w:numId w:val="9"/>
        </w:numPr>
        <w:spacing w:after="0" w:line="276" w:lineRule="auto"/>
        <w:ind w:left="426"/>
        <w:contextualSpacing/>
        <w:jc w:val="both"/>
        <w:rPr>
          <w:rFonts w:ascii="Times New Roman" w:eastAsia="Calibri" w:hAnsi="Times New Roman" w:cs="Times New Roman"/>
          <w:sz w:val="24"/>
          <w:szCs w:val="24"/>
        </w:rPr>
      </w:pPr>
      <w:r w:rsidRPr="00D74EF7">
        <w:rPr>
          <w:rFonts w:ascii="Times New Roman" w:eastAsia="Calibri" w:hAnsi="Times New Roman" w:cs="Times New Roman"/>
          <w:sz w:val="24"/>
          <w:szCs w:val="24"/>
        </w:rPr>
        <w:t>Analiza danych statystyczn</w:t>
      </w:r>
      <w:r w:rsidR="00553D27">
        <w:rPr>
          <w:rFonts w:ascii="Times New Roman" w:eastAsia="Calibri" w:hAnsi="Times New Roman" w:cs="Times New Roman"/>
          <w:sz w:val="24"/>
          <w:szCs w:val="24"/>
        </w:rPr>
        <w:t>ych</w:t>
      </w:r>
      <w:r w:rsidRPr="00D74EF7">
        <w:rPr>
          <w:rFonts w:ascii="Times New Roman" w:eastAsia="Calibri" w:hAnsi="Times New Roman" w:cs="Times New Roman"/>
          <w:sz w:val="24"/>
          <w:szCs w:val="24"/>
        </w:rPr>
        <w:t xml:space="preserve"> GUS</w:t>
      </w:r>
      <w:r w:rsidR="00474020">
        <w:rPr>
          <w:rFonts w:ascii="Times New Roman" w:eastAsia="Calibri" w:hAnsi="Times New Roman" w:cs="Times New Roman"/>
          <w:sz w:val="24"/>
          <w:szCs w:val="24"/>
        </w:rPr>
        <w:t>:</w:t>
      </w:r>
      <w:r w:rsidR="00553D27">
        <w:rPr>
          <w:rFonts w:ascii="Times New Roman" w:eastAsia="Calibri" w:hAnsi="Times New Roman" w:cs="Times New Roman"/>
          <w:sz w:val="24"/>
          <w:szCs w:val="24"/>
        </w:rPr>
        <w:t xml:space="preserve"> </w:t>
      </w:r>
      <w:r w:rsidR="00D8615F">
        <w:rPr>
          <w:rFonts w:ascii="Times New Roman" w:eastAsia="Calibri" w:hAnsi="Times New Roman" w:cs="Times New Roman"/>
          <w:sz w:val="24"/>
          <w:szCs w:val="24"/>
        </w:rPr>
        <w:t xml:space="preserve">najbardziej aktualny </w:t>
      </w:r>
      <w:r w:rsidR="00553D27">
        <w:rPr>
          <w:rFonts w:ascii="Times New Roman" w:eastAsia="Calibri" w:hAnsi="Times New Roman" w:cs="Times New Roman"/>
          <w:sz w:val="24"/>
          <w:szCs w:val="24"/>
        </w:rPr>
        <w:t>raport pn. ”</w:t>
      </w:r>
      <w:r w:rsidR="00553D27" w:rsidRPr="00B0045A">
        <w:rPr>
          <w:rFonts w:ascii="Times New Roman" w:eastAsia="Calibri" w:hAnsi="Times New Roman" w:cs="Times New Roman"/>
          <w:sz w:val="24"/>
          <w:szCs w:val="24"/>
        </w:rPr>
        <w:t>Działalność badawcza i rozwojowa w</w:t>
      </w:r>
      <w:r w:rsidR="00207448">
        <w:rPr>
          <w:rFonts w:ascii="Times New Roman" w:eastAsia="Calibri" w:hAnsi="Times New Roman" w:cs="Times New Roman"/>
          <w:sz w:val="24"/>
          <w:szCs w:val="24"/>
        </w:rPr>
        <w:t> </w:t>
      </w:r>
      <w:r w:rsidR="00553D27" w:rsidRPr="00B0045A">
        <w:rPr>
          <w:rFonts w:ascii="Times New Roman" w:eastAsia="Calibri" w:hAnsi="Times New Roman" w:cs="Times New Roman"/>
          <w:sz w:val="24"/>
          <w:szCs w:val="24"/>
        </w:rPr>
        <w:t>Polsce</w:t>
      </w:r>
      <w:r w:rsidR="00553D27">
        <w:rPr>
          <w:rFonts w:ascii="Times New Roman" w:eastAsia="Calibri" w:hAnsi="Times New Roman" w:cs="Times New Roman"/>
          <w:sz w:val="24"/>
          <w:szCs w:val="24"/>
        </w:rPr>
        <w:t>”</w:t>
      </w:r>
      <w:r w:rsidR="00553D27" w:rsidRPr="00B0045A">
        <w:rPr>
          <w:rFonts w:ascii="Times New Roman" w:eastAsia="Calibri" w:hAnsi="Times New Roman" w:cs="Times New Roman"/>
          <w:sz w:val="24"/>
          <w:szCs w:val="24"/>
        </w:rPr>
        <w:t xml:space="preserve"> oraz danych dotyczących przeciętnego miesięcznego wynagrodzenia pracowników B+R skalkulowanego </w:t>
      </w:r>
      <w:r w:rsidR="004B7E07">
        <w:rPr>
          <w:rFonts w:ascii="Times New Roman" w:eastAsia="Calibri" w:hAnsi="Times New Roman" w:cs="Times New Roman"/>
          <w:sz w:val="24"/>
          <w:szCs w:val="24"/>
        </w:rPr>
        <w:t xml:space="preserve">na podstawie tego raportu </w:t>
      </w:r>
      <w:r w:rsidR="00553D27" w:rsidRPr="00B0045A">
        <w:rPr>
          <w:rFonts w:ascii="Times New Roman" w:eastAsia="Calibri" w:hAnsi="Times New Roman" w:cs="Times New Roman"/>
          <w:sz w:val="24"/>
          <w:szCs w:val="24"/>
        </w:rPr>
        <w:t>jako nakłady bieżące osobowe na działalność B+R podzielone przez liczbę pracowników B+R liczonych w EPC, czyli ekwiwalencie pełnego czasu pracy.</w:t>
      </w:r>
      <w:r w:rsidR="00474020">
        <w:rPr>
          <w:rFonts w:ascii="Times New Roman" w:eastAsia="Calibri" w:hAnsi="Times New Roman" w:cs="Times New Roman"/>
          <w:sz w:val="24"/>
          <w:szCs w:val="24"/>
        </w:rPr>
        <w:t xml:space="preserve"> Analizę należy przeprowadzić na najnowszych danych opublikowanych przez GUS.</w:t>
      </w:r>
    </w:p>
    <w:p w14:paraId="2667BE2C" w14:textId="77777777" w:rsidR="008248FC" w:rsidRDefault="008248FC" w:rsidP="00B0045A">
      <w:pPr>
        <w:suppressAutoHyphens/>
        <w:spacing w:after="0" w:line="276" w:lineRule="auto"/>
        <w:contextualSpacing/>
        <w:jc w:val="both"/>
        <w:rPr>
          <w:rFonts w:ascii="Times New Roman" w:eastAsia="Calibri" w:hAnsi="Times New Roman" w:cs="Times New Roman"/>
          <w:sz w:val="24"/>
          <w:szCs w:val="24"/>
        </w:rPr>
      </w:pPr>
    </w:p>
    <w:p w14:paraId="74F77845" w14:textId="62F3A0EE" w:rsidR="008248FC" w:rsidRPr="00D74EF7" w:rsidRDefault="008248FC" w:rsidP="00B0045A">
      <w:pPr>
        <w:suppressAutoHyphens/>
        <w:spacing w:after="0" w:line="276" w:lineRule="auto"/>
        <w:contextualSpacing/>
        <w:jc w:val="both"/>
        <w:rPr>
          <w:rFonts w:ascii="Times New Roman" w:eastAsia="Calibri" w:hAnsi="Times New Roman" w:cs="Times New Roman"/>
          <w:sz w:val="24"/>
          <w:szCs w:val="24"/>
        </w:rPr>
      </w:pPr>
      <w:r w:rsidRPr="00D74EF7">
        <w:rPr>
          <w:rFonts w:ascii="Times New Roman" w:eastAsia="Calibri" w:hAnsi="Times New Roman" w:cs="Times New Roman"/>
          <w:sz w:val="24"/>
          <w:szCs w:val="24"/>
        </w:rPr>
        <w:t>Odpowiadając na problemy badawcze należy wziąć pod uwagę zapisy analizy „</w:t>
      </w:r>
      <w:r w:rsidRPr="00D74EF7">
        <w:rPr>
          <w:rFonts w:ascii="Times New Roman" w:eastAsia="Calibri" w:hAnsi="Times New Roman" w:cs="Times New Roman"/>
          <w:i/>
          <w:sz w:val="24"/>
          <w:szCs w:val="24"/>
        </w:rPr>
        <w:t>Opracowanie założeń metodyki ustalenia wysokości stawki /stawek ryczałtowych dla kosztów pośrednich w</w:t>
      </w:r>
      <w:r w:rsidR="00207448">
        <w:rPr>
          <w:rFonts w:ascii="Times New Roman" w:eastAsia="Calibri" w:hAnsi="Times New Roman" w:cs="Times New Roman"/>
          <w:i/>
          <w:sz w:val="24"/>
          <w:szCs w:val="24"/>
        </w:rPr>
        <w:t> </w:t>
      </w:r>
      <w:r w:rsidRPr="00D74EF7">
        <w:rPr>
          <w:rFonts w:ascii="Times New Roman" w:eastAsia="Calibri" w:hAnsi="Times New Roman" w:cs="Times New Roman"/>
          <w:i/>
          <w:sz w:val="24"/>
          <w:szCs w:val="24"/>
        </w:rPr>
        <w:t>projektach realizowanych z EFRR</w:t>
      </w:r>
      <w:r w:rsidRPr="00D74EF7">
        <w:rPr>
          <w:rFonts w:ascii="Times New Roman" w:eastAsia="Calibri" w:hAnsi="Times New Roman" w:cs="Times New Roman"/>
          <w:sz w:val="24"/>
          <w:szCs w:val="24"/>
        </w:rPr>
        <w:t>” – raport opracowany na zlecenie Urzędu Marszałkowskiego Województwa Śląskiego,  lipiec 2022 r.</w:t>
      </w:r>
      <w:r w:rsidRPr="00D74EF7">
        <w:rPr>
          <w:rStyle w:val="Odwoanieprzypisudolnego"/>
          <w:rFonts w:ascii="Times New Roman" w:eastAsia="Calibri" w:hAnsi="Times New Roman" w:cs="Times New Roman"/>
          <w:sz w:val="24"/>
          <w:szCs w:val="24"/>
        </w:rPr>
        <w:footnoteReference w:id="4"/>
      </w:r>
      <w:r>
        <w:rPr>
          <w:rFonts w:ascii="Times New Roman" w:eastAsia="Calibri" w:hAnsi="Times New Roman" w:cs="Times New Roman"/>
          <w:sz w:val="24"/>
          <w:szCs w:val="24"/>
        </w:rPr>
        <w:t xml:space="preserve"> Analiza zostanie przekazana wykonawcy po podpisaniu umowy.</w:t>
      </w:r>
    </w:p>
    <w:p w14:paraId="54CDEA8C" w14:textId="77777777" w:rsidR="00D14737" w:rsidRPr="00D14737" w:rsidRDefault="00D14737" w:rsidP="008248FC">
      <w:pPr>
        <w:suppressAutoHyphens/>
        <w:spacing w:after="0" w:line="276" w:lineRule="auto"/>
        <w:ind w:left="66"/>
        <w:jc w:val="both"/>
        <w:rPr>
          <w:rFonts w:ascii="Times New Roman" w:eastAsia="Calibri" w:hAnsi="Times New Roman" w:cs="Times New Roman"/>
          <w:sz w:val="24"/>
          <w:szCs w:val="24"/>
        </w:rPr>
      </w:pPr>
    </w:p>
    <w:p w14:paraId="7AABE3E2" w14:textId="77777777" w:rsidR="006402B6" w:rsidRDefault="006402B6" w:rsidP="008248FC">
      <w:pPr>
        <w:spacing w:after="0" w:line="276" w:lineRule="auto"/>
        <w:ind w:left="66"/>
        <w:contextualSpacing/>
        <w:jc w:val="both"/>
        <w:rPr>
          <w:rFonts w:ascii="Times New Roman" w:eastAsia="Calibri" w:hAnsi="Times New Roman" w:cs="Times New Roman"/>
          <w:sz w:val="24"/>
          <w:szCs w:val="24"/>
        </w:rPr>
      </w:pPr>
    </w:p>
    <w:p w14:paraId="2F524BF0" w14:textId="77777777" w:rsidR="006402B6" w:rsidRDefault="006402B6" w:rsidP="00056D04">
      <w:pPr>
        <w:keepNext/>
        <w:keepLines/>
        <w:spacing w:after="0" w:line="276" w:lineRule="auto"/>
        <w:jc w:val="both"/>
        <w:outlineLvl w:val="2"/>
        <w:rPr>
          <w:rFonts w:ascii="Times New Roman" w:eastAsia="Calibri" w:hAnsi="Times New Roman" w:cs="Times New Roman"/>
          <w:sz w:val="24"/>
          <w:szCs w:val="24"/>
        </w:rPr>
      </w:pPr>
    </w:p>
    <w:p w14:paraId="03381354" w14:textId="77777777" w:rsidR="00D14737" w:rsidRPr="00D14737" w:rsidRDefault="00D14737" w:rsidP="006402B6">
      <w:pPr>
        <w:keepNext/>
        <w:keepLines/>
        <w:spacing w:after="0" w:line="276" w:lineRule="auto"/>
        <w:jc w:val="both"/>
        <w:outlineLvl w:val="2"/>
        <w:rPr>
          <w:rFonts w:ascii="Times New Roman" w:eastAsia="Calibri" w:hAnsi="Times New Roman" w:cs="Times New Roman"/>
          <w:sz w:val="24"/>
          <w:szCs w:val="24"/>
        </w:rPr>
      </w:pPr>
      <w:r w:rsidRPr="00D14737">
        <w:rPr>
          <w:rFonts w:ascii="Times New Roman" w:eastAsia="Calibri" w:hAnsi="Times New Roman" w:cs="Times New Roman"/>
          <w:sz w:val="24"/>
          <w:szCs w:val="24"/>
        </w:rPr>
        <w:t>Zasady przetwarzania danych osobowych w ramach zamówienia:</w:t>
      </w:r>
    </w:p>
    <w:p w14:paraId="194A2887" w14:textId="77777777" w:rsidR="00D14737" w:rsidRPr="00D14737" w:rsidRDefault="00D14737" w:rsidP="006402B6">
      <w:pPr>
        <w:spacing w:after="0" w:line="276" w:lineRule="auto"/>
        <w:jc w:val="both"/>
        <w:rPr>
          <w:rFonts w:ascii="Times New Roman" w:eastAsia="Calibri" w:hAnsi="Times New Roman" w:cs="Times New Roman"/>
          <w:sz w:val="24"/>
          <w:szCs w:val="24"/>
        </w:rPr>
      </w:pPr>
    </w:p>
    <w:p w14:paraId="4D018090" w14:textId="6AA2930A" w:rsidR="00D14737" w:rsidRPr="00472072" w:rsidRDefault="00D14737" w:rsidP="00472072">
      <w:pPr>
        <w:pStyle w:val="Akapitzlist"/>
        <w:numPr>
          <w:ilvl w:val="0"/>
          <w:numId w:val="15"/>
        </w:numPr>
        <w:suppressAutoHyphens/>
        <w:spacing w:after="0" w:line="276" w:lineRule="auto"/>
        <w:ind w:left="284" w:hanging="284"/>
        <w:jc w:val="both"/>
        <w:rPr>
          <w:rFonts w:ascii="Times New Roman" w:eastAsia="Times New Roman" w:hAnsi="Times New Roman" w:cs="Times New Roman"/>
          <w:bCs/>
          <w:sz w:val="24"/>
          <w:szCs w:val="24"/>
          <w:lang w:eastAsia="ar-SA"/>
        </w:rPr>
      </w:pPr>
      <w:r w:rsidRPr="00472072">
        <w:rPr>
          <w:rFonts w:ascii="Times New Roman" w:eastAsia="Times New Roman" w:hAnsi="Times New Roman" w:cs="Times New Roman"/>
          <w:bCs/>
          <w:sz w:val="24"/>
          <w:szCs w:val="24"/>
          <w:lang w:eastAsia="ar-SA"/>
        </w:rPr>
        <w:t>Przetwarzający</w:t>
      </w:r>
      <w:r w:rsidR="001326EC" w:rsidRPr="00472072">
        <w:rPr>
          <w:rFonts w:ascii="Times New Roman" w:eastAsia="Times New Roman" w:hAnsi="Times New Roman" w:cs="Times New Roman"/>
          <w:bCs/>
          <w:sz w:val="24"/>
          <w:szCs w:val="24"/>
          <w:lang w:eastAsia="ar-SA"/>
        </w:rPr>
        <w:t xml:space="preserve"> (Wykonawca)</w:t>
      </w:r>
      <w:r w:rsidRPr="00472072">
        <w:rPr>
          <w:rFonts w:ascii="Times New Roman" w:eastAsia="Times New Roman" w:hAnsi="Times New Roman" w:cs="Times New Roman"/>
          <w:bCs/>
          <w:sz w:val="24"/>
          <w:szCs w:val="24"/>
          <w:lang w:eastAsia="ar-SA"/>
        </w:rPr>
        <w:t xml:space="preserve"> zobowiązany jest dołożyć szczególnej staranności, aby zapewnić ochronę powierzanych mu przez Administratora danych osobowych</w:t>
      </w:r>
      <w:r w:rsidR="001326EC" w:rsidRPr="00472072">
        <w:rPr>
          <w:rFonts w:ascii="Times New Roman" w:eastAsia="Times New Roman" w:hAnsi="Times New Roman" w:cs="Times New Roman"/>
          <w:bCs/>
          <w:sz w:val="24"/>
          <w:szCs w:val="24"/>
          <w:lang w:eastAsia="ar-SA"/>
        </w:rPr>
        <w:t xml:space="preserve"> (Zamawiającego)</w:t>
      </w:r>
      <w:r w:rsidRPr="00472072">
        <w:rPr>
          <w:rFonts w:ascii="Times New Roman" w:eastAsia="Times New Roman" w:hAnsi="Times New Roman" w:cs="Times New Roman"/>
          <w:bCs/>
          <w:sz w:val="24"/>
          <w:szCs w:val="24"/>
          <w:lang w:eastAsia="ar-SA"/>
        </w:rPr>
        <w:t xml:space="preserve">, zgodnie z zapisami Rozporządzenia Parlamentu Europejskiego i Rady (UE) nr 2016/679 (RODO) oraz zgodnie z umową na usługę </w:t>
      </w:r>
      <w:r w:rsidR="001326EC" w:rsidRPr="00FE6620">
        <w:rPr>
          <w:rFonts w:ascii="Times New Roman" w:eastAsia="Times New Roman" w:hAnsi="Times New Roman" w:cs="Times New Roman"/>
          <w:bCs/>
          <w:sz w:val="24"/>
          <w:szCs w:val="24"/>
          <w:lang w:eastAsia="ar-SA"/>
        </w:rPr>
        <w:t>wyliczenia kwoty dla godzinowej stawki jednostkowej, dotyczącej wynagrodzenia personelu w projektach badawczo-rozwojowych do zastosowania w ramach programu FE SL 2021-2027</w:t>
      </w:r>
      <w:r w:rsidRPr="00472072">
        <w:rPr>
          <w:rFonts w:ascii="Times New Roman" w:eastAsia="Times New Roman" w:hAnsi="Times New Roman" w:cs="Times New Roman"/>
          <w:bCs/>
          <w:sz w:val="24"/>
          <w:szCs w:val="24"/>
          <w:lang w:eastAsia="ar-SA"/>
        </w:rPr>
        <w:t>.</w:t>
      </w:r>
    </w:p>
    <w:p w14:paraId="4DADE3A9" w14:textId="77777777" w:rsidR="00D14737" w:rsidRPr="00D14737" w:rsidRDefault="00D14737" w:rsidP="00472072">
      <w:pPr>
        <w:pStyle w:val="Akapitzlist"/>
        <w:numPr>
          <w:ilvl w:val="0"/>
          <w:numId w:val="15"/>
        </w:numPr>
        <w:suppressAutoHyphens/>
        <w:spacing w:after="0" w:line="276" w:lineRule="auto"/>
        <w:ind w:left="284" w:hanging="284"/>
        <w:jc w:val="both"/>
        <w:rPr>
          <w:rFonts w:ascii="Times New Roman" w:eastAsia="Times New Roman" w:hAnsi="Times New Roman" w:cs="Times New Roman"/>
          <w:bCs/>
          <w:sz w:val="24"/>
          <w:szCs w:val="24"/>
          <w:lang w:eastAsia="ar-SA"/>
        </w:rPr>
      </w:pPr>
      <w:r w:rsidRPr="00D14737">
        <w:rPr>
          <w:rFonts w:ascii="Times New Roman" w:eastAsia="Times New Roman" w:hAnsi="Times New Roman" w:cs="Times New Roman"/>
          <w:bCs/>
          <w:sz w:val="24"/>
          <w:szCs w:val="24"/>
          <w:lang w:eastAsia="ar-SA"/>
        </w:rPr>
        <w:t>Komunikacja Przetwarzającego z podmiotami i osobami, których dane osobowe zostały powierzone przez Administratora danych musi uwzględniać wymogi art. 12 RODO. Przetwarzający ma obowiązek przejrzystego i zrozumiałego informowania o celach i powodach przetwarzania danych osobowych oraz fakcie zawarcia umowy powierzenia przetwarzania z Administratorem.</w:t>
      </w:r>
    </w:p>
    <w:p w14:paraId="2303B1F3" w14:textId="64E0399C" w:rsidR="00D14737" w:rsidRPr="00D14737" w:rsidRDefault="00D14737" w:rsidP="00472072">
      <w:pPr>
        <w:pStyle w:val="Akapitzlist"/>
        <w:numPr>
          <w:ilvl w:val="0"/>
          <w:numId w:val="15"/>
        </w:numPr>
        <w:suppressAutoHyphens/>
        <w:spacing w:after="0" w:line="276" w:lineRule="auto"/>
        <w:ind w:left="284" w:hanging="284"/>
        <w:jc w:val="both"/>
        <w:rPr>
          <w:rFonts w:ascii="Times New Roman" w:eastAsia="Calibri" w:hAnsi="Times New Roman" w:cs="Times New Roman"/>
          <w:sz w:val="24"/>
          <w:szCs w:val="24"/>
          <w:lang w:eastAsia="ar-SA"/>
        </w:rPr>
      </w:pPr>
      <w:r w:rsidRPr="00D14737">
        <w:rPr>
          <w:rFonts w:ascii="Times New Roman" w:eastAsia="Calibri" w:hAnsi="Times New Roman" w:cs="Times New Roman"/>
          <w:sz w:val="24"/>
          <w:szCs w:val="24"/>
          <w:lang w:eastAsia="ar-SA"/>
        </w:rPr>
        <w:t xml:space="preserve">W </w:t>
      </w:r>
      <w:r w:rsidRPr="00472072">
        <w:rPr>
          <w:rFonts w:ascii="Times New Roman" w:eastAsia="Times New Roman" w:hAnsi="Times New Roman" w:cs="Times New Roman"/>
          <w:bCs/>
          <w:sz w:val="24"/>
          <w:szCs w:val="24"/>
          <w:lang w:eastAsia="ar-SA"/>
        </w:rPr>
        <w:t>przypadku</w:t>
      </w:r>
      <w:r w:rsidRPr="00D14737">
        <w:rPr>
          <w:rFonts w:ascii="Times New Roman" w:eastAsia="Calibri" w:hAnsi="Times New Roman" w:cs="Times New Roman"/>
          <w:sz w:val="24"/>
          <w:szCs w:val="24"/>
          <w:lang w:eastAsia="ar-SA"/>
        </w:rPr>
        <w:t xml:space="preserve"> wystąpienia konieczności wykorzystania danych zawierających dane osobowe, które nie znajdują się w zasobach Administratora, nie zostały wskazane w OPZ i w ofercie, a które Przetwarzający uznaje za niezbędne do zrealizowania celów </w:t>
      </w:r>
      <w:r w:rsidR="00682831">
        <w:rPr>
          <w:rFonts w:ascii="Times New Roman" w:eastAsia="Calibri" w:hAnsi="Times New Roman" w:cs="Times New Roman"/>
          <w:sz w:val="24"/>
          <w:szCs w:val="24"/>
          <w:lang w:eastAsia="ar-SA"/>
        </w:rPr>
        <w:t>usługi</w:t>
      </w:r>
      <w:r w:rsidR="00682831" w:rsidRPr="00D14737">
        <w:rPr>
          <w:rFonts w:ascii="Times New Roman" w:eastAsia="Calibri" w:hAnsi="Times New Roman" w:cs="Times New Roman"/>
          <w:sz w:val="24"/>
          <w:szCs w:val="24"/>
          <w:lang w:eastAsia="ar-SA"/>
        </w:rPr>
        <w:t xml:space="preserve"> </w:t>
      </w:r>
      <w:r w:rsidRPr="00D14737">
        <w:rPr>
          <w:rFonts w:ascii="Times New Roman" w:eastAsia="Calibri" w:hAnsi="Times New Roman" w:cs="Times New Roman"/>
          <w:sz w:val="24"/>
          <w:szCs w:val="24"/>
          <w:lang w:eastAsia="ar-SA"/>
        </w:rPr>
        <w:t>i możliwe do pozyskania, należy taką konieczność zgłosić Administratorowi przed rozpoczęciem ich pozyskiwania.</w:t>
      </w:r>
    </w:p>
    <w:p w14:paraId="5FCE6BCD" w14:textId="77777777" w:rsidR="00D14737" w:rsidRPr="00D14737" w:rsidRDefault="00D14737" w:rsidP="00472072">
      <w:pPr>
        <w:pStyle w:val="Akapitzlist"/>
        <w:numPr>
          <w:ilvl w:val="0"/>
          <w:numId w:val="15"/>
        </w:numPr>
        <w:suppressAutoHyphens/>
        <w:spacing w:after="0" w:line="276" w:lineRule="auto"/>
        <w:ind w:left="284" w:hanging="284"/>
        <w:jc w:val="both"/>
        <w:rPr>
          <w:rFonts w:ascii="Times New Roman" w:eastAsia="Calibri" w:hAnsi="Times New Roman" w:cs="Times New Roman"/>
          <w:sz w:val="24"/>
          <w:szCs w:val="24"/>
          <w:lang w:eastAsia="ar-SA"/>
        </w:rPr>
      </w:pPr>
      <w:r w:rsidRPr="00472072">
        <w:rPr>
          <w:rFonts w:ascii="Times New Roman" w:eastAsia="Times New Roman" w:hAnsi="Times New Roman" w:cs="Times New Roman"/>
          <w:bCs/>
          <w:sz w:val="24"/>
          <w:szCs w:val="24"/>
          <w:lang w:eastAsia="ar-SA"/>
        </w:rPr>
        <w:t>Każdorazowemu</w:t>
      </w:r>
      <w:r w:rsidRPr="00D14737">
        <w:rPr>
          <w:rFonts w:ascii="Times New Roman" w:eastAsia="Calibri" w:hAnsi="Times New Roman" w:cs="Times New Roman"/>
          <w:sz w:val="24"/>
          <w:szCs w:val="24"/>
          <w:lang w:eastAsia="ar-SA"/>
        </w:rPr>
        <w:t xml:space="preserve"> uzgodnieniu z Administratorem podlega w szczególności:</w:t>
      </w:r>
    </w:p>
    <w:p w14:paraId="0D0A7DFA" w14:textId="77777777" w:rsidR="00D14737" w:rsidRPr="00D14737" w:rsidRDefault="00D14737" w:rsidP="006402B6">
      <w:pPr>
        <w:numPr>
          <w:ilvl w:val="0"/>
          <w:numId w:val="6"/>
        </w:numPr>
        <w:suppressAutoHyphens/>
        <w:spacing w:after="0" w:line="276" w:lineRule="auto"/>
        <w:contextualSpacing/>
        <w:jc w:val="both"/>
        <w:rPr>
          <w:rFonts w:ascii="Times New Roman" w:eastAsia="Calibri" w:hAnsi="Times New Roman" w:cs="Times New Roman"/>
          <w:sz w:val="24"/>
          <w:szCs w:val="24"/>
          <w:lang w:eastAsia="ar-SA"/>
        </w:rPr>
      </w:pPr>
      <w:r w:rsidRPr="00D14737">
        <w:rPr>
          <w:rFonts w:ascii="Times New Roman" w:eastAsia="Calibri" w:hAnsi="Times New Roman" w:cs="Times New Roman"/>
          <w:sz w:val="24"/>
          <w:szCs w:val="24"/>
          <w:lang w:eastAsia="ar-SA"/>
        </w:rPr>
        <w:t>podstawa prawna przetwarzania oraz niezbędny zakres pozyskiwanych danych;</w:t>
      </w:r>
    </w:p>
    <w:p w14:paraId="668FA5E0" w14:textId="77777777" w:rsidR="00D14737" w:rsidRPr="00D14737" w:rsidRDefault="00D14737" w:rsidP="006402B6">
      <w:pPr>
        <w:numPr>
          <w:ilvl w:val="0"/>
          <w:numId w:val="6"/>
        </w:numPr>
        <w:suppressAutoHyphens/>
        <w:spacing w:after="0" w:line="276" w:lineRule="auto"/>
        <w:contextualSpacing/>
        <w:jc w:val="both"/>
        <w:rPr>
          <w:rFonts w:ascii="Times New Roman" w:eastAsia="Calibri" w:hAnsi="Times New Roman" w:cs="Times New Roman"/>
          <w:sz w:val="24"/>
          <w:szCs w:val="24"/>
          <w:lang w:eastAsia="ar-SA"/>
        </w:rPr>
      </w:pPr>
      <w:r w:rsidRPr="00D14737">
        <w:rPr>
          <w:rFonts w:ascii="Times New Roman" w:eastAsia="Calibri" w:hAnsi="Times New Roman" w:cs="Times New Roman"/>
          <w:sz w:val="24"/>
          <w:szCs w:val="24"/>
          <w:lang w:eastAsia="ar-SA"/>
        </w:rPr>
        <w:t>sposób pozyskania, źródło danych, z którego dane miałyby być pozyskane;</w:t>
      </w:r>
    </w:p>
    <w:p w14:paraId="2FDB7C36" w14:textId="77777777" w:rsidR="00D14737" w:rsidRPr="00D14737" w:rsidRDefault="00D14737" w:rsidP="006402B6">
      <w:pPr>
        <w:numPr>
          <w:ilvl w:val="0"/>
          <w:numId w:val="6"/>
        </w:numPr>
        <w:suppressAutoHyphens/>
        <w:spacing w:after="0" w:line="276" w:lineRule="auto"/>
        <w:contextualSpacing/>
        <w:jc w:val="both"/>
        <w:rPr>
          <w:rFonts w:ascii="Times New Roman" w:eastAsia="Calibri" w:hAnsi="Times New Roman" w:cs="Times New Roman"/>
          <w:sz w:val="24"/>
          <w:szCs w:val="24"/>
          <w:lang w:eastAsia="ar-SA"/>
        </w:rPr>
      </w:pPr>
      <w:r w:rsidRPr="00D14737">
        <w:rPr>
          <w:rFonts w:ascii="Times New Roman" w:eastAsia="Calibri" w:hAnsi="Times New Roman" w:cs="Times New Roman"/>
          <w:sz w:val="24"/>
          <w:szCs w:val="24"/>
          <w:lang w:eastAsia="ar-SA"/>
        </w:rPr>
        <w:t>treść planowanej komunikacji na linii Przetwarzający – zewnętrzne podmioty, jeśli dotyczy;</w:t>
      </w:r>
    </w:p>
    <w:p w14:paraId="1238E46F" w14:textId="0842A924" w:rsidR="00D14737" w:rsidRPr="00D14737" w:rsidRDefault="00D14737" w:rsidP="006402B6">
      <w:pPr>
        <w:numPr>
          <w:ilvl w:val="0"/>
          <w:numId w:val="6"/>
        </w:numPr>
        <w:suppressAutoHyphens/>
        <w:spacing w:after="0" w:line="276" w:lineRule="auto"/>
        <w:contextualSpacing/>
        <w:jc w:val="both"/>
        <w:rPr>
          <w:rFonts w:ascii="Times New Roman" w:eastAsia="Calibri" w:hAnsi="Times New Roman" w:cs="Times New Roman"/>
          <w:sz w:val="24"/>
          <w:szCs w:val="24"/>
          <w:lang w:eastAsia="ar-SA"/>
        </w:rPr>
      </w:pPr>
      <w:r w:rsidRPr="00D14737">
        <w:rPr>
          <w:rFonts w:ascii="Times New Roman" w:eastAsia="Calibri" w:hAnsi="Times New Roman" w:cs="Times New Roman"/>
          <w:sz w:val="24"/>
          <w:szCs w:val="24"/>
          <w:lang w:eastAsia="ar-SA"/>
        </w:rPr>
        <w:t xml:space="preserve">sposób realizacji obowiązków informacyjnych zgodnie z art. </w:t>
      </w:r>
      <w:r w:rsidR="00682831">
        <w:rPr>
          <w:rFonts w:ascii="Times New Roman" w:eastAsia="Calibri" w:hAnsi="Times New Roman" w:cs="Times New Roman"/>
          <w:sz w:val="24"/>
          <w:szCs w:val="24"/>
          <w:lang w:eastAsia="ar-SA"/>
        </w:rPr>
        <w:t xml:space="preserve">13 i </w:t>
      </w:r>
      <w:r w:rsidRPr="00D14737">
        <w:rPr>
          <w:rFonts w:ascii="Times New Roman" w:eastAsia="Calibri" w:hAnsi="Times New Roman" w:cs="Times New Roman"/>
          <w:sz w:val="24"/>
          <w:szCs w:val="24"/>
          <w:lang w:eastAsia="ar-SA"/>
        </w:rPr>
        <w:t>14 RODO.</w:t>
      </w:r>
    </w:p>
    <w:p w14:paraId="2BA02E5F" w14:textId="77777777" w:rsidR="00D14737" w:rsidRPr="00D14737" w:rsidRDefault="00D14737" w:rsidP="00472072">
      <w:pPr>
        <w:pStyle w:val="Akapitzlist"/>
        <w:numPr>
          <w:ilvl w:val="0"/>
          <w:numId w:val="15"/>
        </w:numPr>
        <w:suppressAutoHyphens/>
        <w:spacing w:after="0" w:line="276" w:lineRule="auto"/>
        <w:ind w:left="284" w:hanging="284"/>
        <w:jc w:val="both"/>
        <w:rPr>
          <w:rFonts w:ascii="Times New Roman" w:eastAsia="Calibri" w:hAnsi="Times New Roman" w:cs="Times New Roman"/>
          <w:sz w:val="24"/>
          <w:szCs w:val="24"/>
          <w:lang w:eastAsia="ar-SA"/>
        </w:rPr>
      </w:pPr>
      <w:r w:rsidRPr="00472072">
        <w:rPr>
          <w:rFonts w:ascii="Times New Roman" w:eastAsia="Times New Roman" w:hAnsi="Times New Roman" w:cs="Times New Roman"/>
          <w:bCs/>
          <w:sz w:val="24"/>
          <w:szCs w:val="24"/>
          <w:lang w:eastAsia="ar-SA"/>
        </w:rPr>
        <w:t>Przetwarzający</w:t>
      </w:r>
      <w:r w:rsidRPr="00D14737">
        <w:rPr>
          <w:rFonts w:ascii="Times New Roman" w:eastAsia="Calibri" w:hAnsi="Times New Roman" w:cs="Times New Roman"/>
          <w:sz w:val="24"/>
          <w:szCs w:val="24"/>
          <w:lang w:eastAsia="ar-SA"/>
        </w:rPr>
        <w:t xml:space="preserve">, w przypadku naruszenia przez niego przepisów RODO przy określaniu celów i sposobów przetwarzania, uznawany jest za administratora w odniesieniu do tego przetwarzania (art. 28 ust. 10 RODO) i na nim spoczywa obowiązek zapewnienia zgodności z prawem takiego przetwarzania. </w:t>
      </w:r>
    </w:p>
    <w:p w14:paraId="3B1FC742" w14:textId="77777777" w:rsidR="00D14737" w:rsidRPr="00D14737" w:rsidRDefault="00D14737" w:rsidP="00936ABC">
      <w:pPr>
        <w:suppressAutoHyphens/>
        <w:spacing w:after="0" w:line="276" w:lineRule="auto"/>
        <w:jc w:val="both"/>
        <w:rPr>
          <w:rFonts w:ascii="Times New Roman" w:eastAsia="Calibri" w:hAnsi="Times New Roman" w:cs="Times New Roman"/>
          <w:b/>
          <w:sz w:val="24"/>
          <w:szCs w:val="24"/>
          <w:lang w:eastAsia="ar-SA"/>
        </w:rPr>
      </w:pPr>
    </w:p>
    <w:p w14:paraId="4D2BF329" w14:textId="77777777" w:rsidR="00D14737" w:rsidRPr="00D14737" w:rsidRDefault="00D14737" w:rsidP="00936ABC">
      <w:pPr>
        <w:suppressAutoHyphens/>
        <w:spacing w:after="0" w:line="276" w:lineRule="auto"/>
        <w:jc w:val="both"/>
        <w:rPr>
          <w:rFonts w:ascii="Times New Roman" w:eastAsia="Calibri" w:hAnsi="Times New Roman" w:cs="Times New Roman"/>
          <w:b/>
          <w:sz w:val="24"/>
          <w:szCs w:val="24"/>
          <w:lang w:eastAsia="ar-SA"/>
        </w:rPr>
      </w:pPr>
    </w:p>
    <w:p w14:paraId="2A1C50F9" w14:textId="77777777" w:rsidR="00D14737" w:rsidRPr="00D14737" w:rsidRDefault="00D14737" w:rsidP="006402B6">
      <w:pPr>
        <w:numPr>
          <w:ilvl w:val="0"/>
          <w:numId w:val="1"/>
        </w:numPr>
        <w:suppressAutoHyphens/>
        <w:spacing w:after="0" w:line="276" w:lineRule="auto"/>
        <w:jc w:val="both"/>
        <w:rPr>
          <w:rFonts w:ascii="Times New Roman" w:eastAsia="Calibri" w:hAnsi="Times New Roman" w:cs="Times New Roman"/>
          <w:b/>
          <w:sz w:val="24"/>
          <w:szCs w:val="24"/>
          <w:lang w:eastAsia="ar-SA"/>
        </w:rPr>
      </w:pPr>
      <w:r w:rsidRPr="00D14737">
        <w:rPr>
          <w:rFonts w:ascii="Times New Roman" w:eastAsia="Calibri" w:hAnsi="Times New Roman" w:cs="Times New Roman"/>
          <w:b/>
          <w:sz w:val="24"/>
          <w:szCs w:val="24"/>
          <w:u w:val="single"/>
          <w:lang w:eastAsia="ar-SA"/>
        </w:rPr>
        <w:t>Sposób prezentacji analizy</w:t>
      </w:r>
      <w:r w:rsidRPr="00D14737">
        <w:rPr>
          <w:rFonts w:ascii="Times New Roman" w:eastAsia="Calibri" w:hAnsi="Times New Roman" w:cs="Times New Roman"/>
          <w:b/>
          <w:sz w:val="24"/>
          <w:szCs w:val="24"/>
          <w:lang w:eastAsia="ar-SA"/>
        </w:rPr>
        <w:t>:</w:t>
      </w:r>
    </w:p>
    <w:p w14:paraId="1B5B3B93" w14:textId="77777777" w:rsidR="00D14737" w:rsidRPr="00D14737" w:rsidRDefault="00D14737" w:rsidP="00936ABC">
      <w:pPr>
        <w:suppressAutoHyphens/>
        <w:spacing w:after="0" w:line="276" w:lineRule="auto"/>
        <w:ind w:left="45"/>
        <w:jc w:val="both"/>
        <w:rPr>
          <w:rFonts w:ascii="Times New Roman" w:eastAsia="Calibri" w:hAnsi="Times New Roman" w:cs="Times New Roman"/>
          <w:b/>
          <w:sz w:val="24"/>
          <w:szCs w:val="24"/>
          <w:lang w:eastAsia="ar-SA"/>
        </w:rPr>
      </w:pPr>
    </w:p>
    <w:p w14:paraId="16092516" w14:textId="3007AC1B" w:rsidR="00D14737" w:rsidRPr="00D14737" w:rsidRDefault="00D14737" w:rsidP="006402B6">
      <w:pPr>
        <w:suppressAutoHyphens/>
        <w:spacing w:after="0" w:line="276" w:lineRule="auto"/>
        <w:jc w:val="both"/>
        <w:rPr>
          <w:rFonts w:ascii="Times New Roman" w:eastAsia="Calibri" w:hAnsi="Times New Roman" w:cs="Times New Roman"/>
          <w:iCs/>
          <w:sz w:val="24"/>
          <w:szCs w:val="24"/>
          <w:lang w:eastAsia="ar-SA"/>
        </w:rPr>
      </w:pPr>
      <w:r w:rsidRPr="00D14737">
        <w:rPr>
          <w:rFonts w:ascii="Times New Roman" w:eastAsia="Calibri" w:hAnsi="Times New Roman" w:cs="Times New Roman"/>
          <w:iCs/>
          <w:sz w:val="24"/>
          <w:szCs w:val="24"/>
          <w:lang w:eastAsia="ar-SA"/>
        </w:rPr>
        <w:t>W ramach analizy sporządzony zostanie raport cząstkowy i raport końcowy</w:t>
      </w:r>
      <w:r w:rsidR="00474020">
        <w:rPr>
          <w:rFonts w:ascii="Times New Roman" w:eastAsia="Calibri" w:hAnsi="Times New Roman" w:cs="Times New Roman"/>
          <w:iCs/>
          <w:sz w:val="24"/>
          <w:szCs w:val="24"/>
          <w:lang w:eastAsia="ar-SA"/>
        </w:rPr>
        <w:t xml:space="preserve">, którego zasadniczą częścią będzie </w:t>
      </w:r>
      <w:r w:rsidR="00C97A41">
        <w:rPr>
          <w:rFonts w:ascii="Times New Roman" w:eastAsia="Calibri" w:hAnsi="Times New Roman" w:cs="Times New Roman"/>
          <w:iCs/>
          <w:sz w:val="24"/>
          <w:szCs w:val="24"/>
          <w:lang w:eastAsia="ar-SA"/>
        </w:rPr>
        <w:t xml:space="preserve">wypełniony </w:t>
      </w:r>
      <w:r w:rsidR="00474020">
        <w:rPr>
          <w:rFonts w:ascii="Times New Roman" w:eastAsia="Calibri" w:hAnsi="Times New Roman" w:cs="Times New Roman"/>
          <w:i/>
          <w:iCs/>
          <w:sz w:val="24"/>
          <w:szCs w:val="24"/>
          <w:lang w:eastAsia="ar-SA"/>
        </w:rPr>
        <w:t xml:space="preserve">Formularz </w:t>
      </w:r>
      <w:r w:rsidR="00474020" w:rsidRPr="00D14737">
        <w:rPr>
          <w:rFonts w:ascii="Times New Roman" w:eastAsia="Calibri" w:hAnsi="Times New Roman" w:cs="Times New Roman"/>
          <w:bCs/>
          <w:i/>
          <w:sz w:val="24"/>
          <w:szCs w:val="24"/>
        </w:rPr>
        <w:t xml:space="preserve">na potrzeby przekazywania danych do przeanalizowania </w:t>
      </w:r>
      <w:r w:rsidR="00474020" w:rsidRPr="00D14737">
        <w:rPr>
          <w:rFonts w:ascii="Times New Roman" w:eastAsia="Calibri" w:hAnsi="Times New Roman" w:cs="Times New Roman"/>
          <w:bCs/>
          <w:i/>
          <w:sz w:val="24"/>
          <w:szCs w:val="24"/>
        </w:rPr>
        <w:lastRenderedPageBreak/>
        <w:t>przez Komisję (art. 94 rozporządzenia w sprawie wspólnych przepisów)</w:t>
      </w:r>
      <w:r w:rsidRPr="00D14737">
        <w:rPr>
          <w:rFonts w:ascii="Times New Roman" w:eastAsia="Calibri" w:hAnsi="Times New Roman" w:cs="Times New Roman"/>
          <w:iCs/>
          <w:sz w:val="24"/>
          <w:szCs w:val="24"/>
          <w:lang w:eastAsia="ar-SA"/>
        </w:rPr>
        <w:t>. Raporty powinny być przygotowane w języku polskim.</w:t>
      </w:r>
    </w:p>
    <w:p w14:paraId="77E076AF" w14:textId="77777777" w:rsidR="00D14737" w:rsidRPr="00D14737" w:rsidRDefault="00D14737" w:rsidP="006402B6">
      <w:pPr>
        <w:suppressAutoHyphens/>
        <w:spacing w:after="0" w:line="276" w:lineRule="auto"/>
        <w:jc w:val="both"/>
        <w:rPr>
          <w:rFonts w:ascii="Times New Roman" w:eastAsia="Calibri" w:hAnsi="Times New Roman" w:cs="Times New Roman"/>
          <w:iCs/>
          <w:sz w:val="24"/>
          <w:szCs w:val="24"/>
          <w:lang w:eastAsia="ar-SA"/>
        </w:rPr>
      </w:pPr>
    </w:p>
    <w:p w14:paraId="79361287" w14:textId="77777777" w:rsidR="00D14737" w:rsidRPr="00D14737" w:rsidRDefault="00D14737" w:rsidP="006402B6">
      <w:pPr>
        <w:keepNext/>
        <w:suppressAutoHyphens/>
        <w:spacing w:after="0" w:line="276" w:lineRule="auto"/>
        <w:jc w:val="both"/>
        <w:outlineLvl w:val="2"/>
        <w:rPr>
          <w:rFonts w:ascii="Times New Roman" w:eastAsia="Times New Roman" w:hAnsi="Times New Roman" w:cs="Times New Roman"/>
          <w:b/>
          <w:sz w:val="24"/>
          <w:szCs w:val="24"/>
          <w:lang w:val="x-none" w:eastAsia="ar-SA"/>
        </w:rPr>
      </w:pPr>
      <w:r w:rsidRPr="00D14737">
        <w:rPr>
          <w:rFonts w:ascii="Times New Roman" w:eastAsia="Times New Roman" w:hAnsi="Times New Roman" w:cs="Times New Roman"/>
          <w:b/>
          <w:sz w:val="24"/>
          <w:szCs w:val="24"/>
          <w:lang w:val="x-none" w:eastAsia="ar-SA"/>
        </w:rPr>
        <w:t xml:space="preserve">Raport </w:t>
      </w:r>
      <w:r w:rsidRPr="00D14737">
        <w:rPr>
          <w:rFonts w:ascii="Times New Roman" w:eastAsia="Calibri" w:hAnsi="Times New Roman" w:cs="Times New Roman"/>
          <w:b/>
          <w:iCs/>
          <w:sz w:val="24"/>
          <w:szCs w:val="24"/>
          <w:lang w:eastAsia="ar-SA"/>
        </w:rPr>
        <w:t>cząstkowy</w:t>
      </w:r>
      <w:r w:rsidRPr="00D14737">
        <w:rPr>
          <w:rFonts w:ascii="Times New Roman" w:eastAsia="Times New Roman" w:hAnsi="Times New Roman" w:cs="Times New Roman"/>
          <w:b/>
          <w:sz w:val="24"/>
          <w:szCs w:val="24"/>
          <w:lang w:val="x-none" w:eastAsia="ar-SA"/>
        </w:rPr>
        <w:t xml:space="preserve"> powinien zawierać:</w:t>
      </w:r>
    </w:p>
    <w:p w14:paraId="2A71C818" w14:textId="77777777" w:rsidR="00D14737" w:rsidRPr="00D14737" w:rsidRDefault="00D14737" w:rsidP="006402B6">
      <w:pPr>
        <w:numPr>
          <w:ilvl w:val="0"/>
          <w:numId w:val="12"/>
        </w:numPr>
        <w:suppressAutoHyphens/>
        <w:spacing w:after="0" w:line="276" w:lineRule="auto"/>
        <w:contextualSpacing/>
        <w:jc w:val="both"/>
        <w:rPr>
          <w:rFonts w:ascii="Times New Roman" w:eastAsia="Calibri" w:hAnsi="Times New Roman" w:cs="Times New Roman"/>
          <w:sz w:val="24"/>
          <w:szCs w:val="24"/>
          <w:lang w:eastAsia="ar-SA"/>
        </w:rPr>
      </w:pPr>
      <w:r w:rsidRPr="00D14737">
        <w:rPr>
          <w:rFonts w:ascii="Times New Roman" w:eastAsia="Calibri" w:hAnsi="Times New Roman" w:cs="Times New Roman"/>
          <w:sz w:val="24"/>
          <w:szCs w:val="24"/>
          <w:lang w:eastAsia="ar-SA"/>
        </w:rPr>
        <w:t>Szczegółowy opis obszarów i problemów badawczych wraz ze wskazaniem metod/technik, za pomocą których zostanie udzielona na nie odpowiedź oraz wskazanie sposobu pomiaru</w:t>
      </w:r>
      <w:r w:rsidRPr="00D14737">
        <w:rPr>
          <w:rFonts w:ascii="Times New Roman" w:eastAsia="Calibri" w:hAnsi="Times New Roman" w:cs="Times New Roman"/>
          <w:sz w:val="24"/>
          <w:szCs w:val="24"/>
          <w:vertAlign w:val="superscript"/>
          <w:lang w:eastAsia="ar-SA"/>
        </w:rPr>
        <w:footnoteReference w:id="5"/>
      </w:r>
      <w:r w:rsidRPr="00D14737">
        <w:rPr>
          <w:rFonts w:ascii="Times New Roman" w:eastAsia="Calibri" w:hAnsi="Times New Roman" w:cs="Times New Roman"/>
          <w:sz w:val="24"/>
          <w:szCs w:val="24"/>
          <w:lang w:eastAsia="ar-SA"/>
        </w:rPr>
        <w:t xml:space="preserve"> zagadnień zawartych w ramach problemów badawczych wraz z uzasadnieniem.</w:t>
      </w:r>
    </w:p>
    <w:p w14:paraId="6B3F860D" w14:textId="5B5600BD" w:rsidR="00D14737" w:rsidRPr="00D14737" w:rsidRDefault="00474020" w:rsidP="006402B6">
      <w:pPr>
        <w:numPr>
          <w:ilvl w:val="0"/>
          <w:numId w:val="12"/>
        </w:numPr>
        <w:suppressAutoHyphens/>
        <w:spacing w:after="0" w:line="276" w:lineRule="auto"/>
        <w:contextualSpacing/>
        <w:jc w:val="both"/>
        <w:rPr>
          <w:rFonts w:ascii="Times New Roman" w:eastAsia="Calibri" w:hAnsi="Times New Roman" w:cs="Times New Roman"/>
          <w:bCs/>
          <w:iCs/>
          <w:sz w:val="24"/>
          <w:szCs w:val="24"/>
          <w:lang w:eastAsia="ar-SA"/>
        </w:rPr>
      </w:pPr>
      <w:r>
        <w:rPr>
          <w:rFonts w:ascii="Times New Roman" w:eastAsia="Calibri" w:hAnsi="Times New Roman" w:cs="Times New Roman"/>
          <w:bCs/>
          <w:i/>
          <w:sz w:val="24"/>
          <w:szCs w:val="24"/>
        </w:rPr>
        <w:t xml:space="preserve">Formularz </w:t>
      </w:r>
      <w:r w:rsidRPr="00D14737">
        <w:rPr>
          <w:rFonts w:ascii="Times New Roman" w:eastAsia="Calibri" w:hAnsi="Times New Roman" w:cs="Times New Roman"/>
          <w:bCs/>
          <w:i/>
          <w:sz w:val="24"/>
          <w:szCs w:val="24"/>
        </w:rPr>
        <w:t>na potrzeby przekazywania danych do przeanalizowania przez Komisję (art. 94 rozporządzenia w sprawie wspólnych przepisów)</w:t>
      </w:r>
      <w:r w:rsidR="00D14737" w:rsidRPr="00D14737">
        <w:rPr>
          <w:rFonts w:ascii="Times New Roman" w:eastAsia="Calibri" w:hAnsi="Times New Roman" w:cs="Times New Roman"/>
          <w:bCs/>
          <w:iCs/>
          <w:sz w:val="24"/>
          <w:szCs w:val="24"/>
          <w:lang w:eastAsia="ar-SA"/>
        </w:rPr>
        <w:t>Wykaz materiałów źródłowych, wykorzystywanych w trakcie prac analitycznych.</w:t>
      </w:r>
    </w:p>
    <w:p w14:paraId="7F069F6C" w14:textId="77777777" w:rsidR="006402B6" w:rsidRDefault="006402B6" w:rsidP="006402B6">
      <w:pPr>
        <w:suppressAutoHyphens/>
        <w:spacing w:after="0" w:line="276" w:lineRule="auto"/>
        <w:jc w:val="both"/>
        <w:rPr>
          <w:rFonts w:ascii="Times New Roman" w:eastAsia="Calibri" w:hAnsi="Times New Roman" w:cs="Times New Roman"/>
          <w:b/>
          <w:iCs/>
          <w:sz w:val="24"/>
          <w:szCs w:val="24"/>
          <w:lang w:eastAsia="ar-SA"/>
        </w:rPr>
      </w:pPr>
    </w:p>
    <w:p w14:paraId="3C1EF86E" w14:textId="77777777" w:rsidR="00474020" w:rsidRPr="006402B6" w:rsidRDefault="00474020" w:rsidP="006402B6">
      <w:pPr>
        <w:suppressAutoHyphens/>
        <w:spacing w:after="0" w:line="276" w:lineRule="auto"/>
        <w:jc w:val="both"/>
        <w:rPr>
          <w:rFonts w:ascii="Times New Roman" w:eastAsia="Calibri" w:hAnsi="Times New Roman" w:cs="Times New Roman"/>
          <w:b/>
          <w:iCs/>
          <w:sz w:val="24"/>
          <w:szCs w:val="24"/>
          <w:lang w:eastAsia="ar-SA"/>
        </w:rPr>
      </w:pPr>
    </w:p>
    <w:p w14:paraId="0B2D7A17" w14:textId="77777777" w:rsidR="00D14737" w:rsidRPr="00D14737" w:rsidRDefault="00D14737" w:rsidP="006402B6">
      <w:pPr>
        <w:suppressAutoHyphens/>
        <w:spacing w:after="0" w:line="276" w:lineRule="auto"/>
        <w:jc w:val="both"/>
        <w:rPr>
          <w:rFonts w:ascii="Times New Roman" w:eastAsia="Calibri" w:hAnsi="Times New Roman" w:cs="Times New Roman"/>
          <w:iCs/>
          <w:sz w:val="24"/>
          <w:szCs w:val="24"/>
          <w:lang w:eastAsia="ar-SA"/>
        </w:rPr>
      </w:pPr>
      <w:r w:rsidRPr="00D14737">
        <w:rPr>
          <w:rFonts w:ascii="Times New Roman" w:eastAsia="Calibri" w:hAnsi="Times New Roman" w:cs="Times New Roman"/>
          <w:b/>
          <w:iCs/>
          <w:sz w:val="24"/>
          <w:szCs w:val="24"/>
          <w:lang w:eastAsia="ar-SA"/>
        </w:rPr>
        <w:t>Raport końcowy powinien mieć następującą strukturę</w:t>
      </w:r>
      <w:r w:rsidRPr="00D14737">
        <w:rPr>
          <w:rFonts w:ascii="Times New Roman" w:eastAsia="Calibri" w:hAnsi="Times New Roman" w:cs="Times New Roman"/>
          <w:iCs/>
          <w:sz w:val="24"/>
          <w:szCs w:val="24"/>
          <w:lang w:eastAsia="ar-SA"/>
        </w:rPr>
        <w:t>:</w:t>
      </w:r>
    </w:p>
    <w:p w14:paraId="6AB18DEF" w14:textId="77777777" w:rsidR="00D14737" w:rsidRPr="00D14737" w:rsidRDefault="00D14737" w:rsidP="006402B6">
      <w:pPr>
        <w:numPr>
          <w:ilvl w:val="0"/>
          <w:numId w:val="3"/>
        </w:numPr>
        <w:suppressAutoHyphens/>
        <w:spacing w:after="0" w:line="276" w:lineRule="auto"/>
        <w:ind w:left="426" w:hanging="426"/>
        <w:jc w:val="both"/>
        <w:rPr>
          <w:rFonts w:ascii="Times New Roman" w:eastAsia="Calibri" w:hAnsi="Times New Roman" w:cs="Times New Roman"/>
          <w:sz w:val="24"/>
          <w:szCs w:val="24"/>
          <w:lang w:eastAsia="ar-SA"/>
        </w:rPr>
      </w:pPr>
      <w:r w:rsidRPr="00D14737">
        <w:rPr>
          <w:rFonts w:ascii="Times New Roman" w:eastAsia="Calibri" w:hAnsi="Times New Roman" w:cs="Times New Roman"/>
          <w:sz w:val="24"/>
          <w:szCs w:val="24"/>
          <w:lang w:eastAsia="ar-SA"/>
        </w:rPr>
        <w:t>spis treści,</w:t>
      </w:r>
    </w:p>
    <w:p w14:paraId="389EF1E7" w14:textId="77777777" w:rsidR="00D14737" w:rsidRPr="00D14737" w:rsidRDefault="00D14737" w:rsidP="006402B6">
      <w:pPr>
        <w:numPr>
          <w:ilvl w:val="0"/>
          <w:numId w:val="3"/>
        </w:numPr>
        <w:suppressAutoHyphens/>
        <w:spacing w:after="0" w:line="276" w:lineRule="auto"/>
        <w:ind w:left="426" w:hanging="426"/>
        <w:jc w:val="both"/>
        <w:rPr>
          <w:rFonts w:ascii="Times New Roman" w:eastAsia="Calibri" w:hAnsi="Times New Roman" w:cs="Times New Roman"/>
          <w:sz w:val="24"/>
          <w:szCs w:val="24"/>
          <w:lang w:eastAsia="ar-SA"/>
        </w:rPr>
      </w:pPr>
      <w:r w:rsidRPr="00D14737">
        <w:rPr>
          <w:rFonts w:ascii="Times New Roman" w:eastAsia="Calibri" w:hAnsi="Times New Roman" w:cs="Times New Roman"/>
          <w:sz w:val="24"/>
          <w:szCs w:val="24"/>
          <w:lang w:eastAsia="ar-SA"/>
        </w:rPr>
        <w:t>wprowadzenie,</w:t>
      </w:r>
    </w:p>
    <w:p w14:paraId="44B2E9DC" w14:textId="77777777" w:rsidR="00D14737" w:rsidRPr="00D14737" w:rsidRDefault="00D14737" w:rsidP="006402B6">
      <w:pPr>
        <w:numPr>
          <w:ilvl w:val="0"/>
          <w:numId w:val="3"/>
        </w:numPr>
        <w:suppressAutoHyphens/>
        <w:spacing w:after="0" w:line="276" w:lineRule="auto"/>
        <w:ind w:left="426" w:hanging="426"/>
        <w:jc w:val="both"/>
        <w:rPr>
          <w:rFonts w:ascii="Times New Roman" w:eastAsia="Calibri" w:hAnsi="Times New Roman" w:cs="Times New Roman"/>
          <w:sz w:val="24"/>
          <w:szCs w:val="24"/>
          <w:lang w:eastAsia="ar-SA"/>
        </w:rPr>
      </w:pPr>
      <w:r w:rsidRPr="00D14737">
        <w:rPr>
          <w:rFonts w:ascii="Times New Roman" w:eastAsia="Calibri" w:hAnsi="Times New Roman" w:cs="Times New Roman"/>
          <w:sz w:val="24"/>
          <w:szCs w:val="24"/>
          <w:lang w:eastAsia="ar-SA"/>
        </w:rPr>
        <w:t>opis zastosowanej metodologii oraz źródeł informacji wykorzystywanych w analizie wraz z uzasadnieniem dla wybranej metodologii,</w:t>
      </w:r>
    </w:p>
    <w:p w14:paraId="1EC26694" w14:textId="77777777" w:rsidR="00D14737" w:rsidRPr="00D14737" w:rsidRDefault="00D14737" w:rsidP="006402B6">
      <w:pPr>
        <w:numPr>
          <w:ilvl w:val="0"/>
          <w:numId w:val="3"/>
        </w:numPr>
        <w:suppressAutoHyphens/>
        <w:spacing w:after="0" w:line="276" w:lineRule="auto"/>
        <w:ind w:left="426" w:hanging="426"/>
        <w:jc w:val="both"/>
        <w:rPr>
          <w:rFonts w:ascii="Times New Roman" w:eastAsia="Calibri" w:hAnsi="Times New Roman" w:cs="Times New Roman"/>
          <w:sz w:val="24"/>
          <w:szCs w:val="24"/>
          <w:lang w:eastAsia="ar-SA"/>
        </w:rPr>
      </w:pPr>
      <w:r w:rsidRPr="00D14737">
        <w:rPr>
          <w:rFonts w:ascii="Times New Roman" w:eastAsia="Calibri" w:hAnsi="Times New Roman" w:cs="Times New Roman"/>
          <w:sz w:val="24"/>
          <w:szCs w:val="24"/>
          <w:lang w:eastAsia="ar-SA"/>
        </w:rPr>
        <w:t>opis wyników analizy (w raporcie powinno być wyraźnie wskazane, w którym miejscu znajduje się odpowiedź na dany problem badawczy),</w:t>
      </w:r>
    </w:p>
    <w:p w14:paraId="22E60473" w14:textId="77777777" w:rsidR="00D14737" w:rsidRPr="00D14737" w:rsidRDefault="00D14737" w:rsidP="006402B6">
      <w:pPr>
        <w:numPr>
          <w:ilvl w:val="0"/>
          <w:numId w:val="3"/>
        </w:numPr>
        <w:suppressAutoHyphens/>
        <w:spacing w:after="0" w:line="276" w:lineRule="auto"/>
        <w:ind w:left="426" w:hanging="426"/>
        <w:jc w:val="both"/>
        <w:rPr>
          <w:rFonts w:ascii="Times New Roman" w:eastAsia="Calibri" w:hAnsi="Times New Roman" w:cs="Times New Roman"/>
          <w:sz w:val="24"/>
          <w:szCs w:val="24"/>
          <w:lang w:eastAsia="ar-SA"/>
        </w:rPr>
      </w:pPr>
      <w:r w:rsidRPr="00D14737">
        <w:rPr>
          <w:rFonts w:ascii="Times New Roman" w:eastAsia="Calibri" w:hAnsi="Times New Roman" w:cs="Times New Roman"/>
          <w:sz w:val="24"/>
          <w:szCs w:val="24"/>
          <w:lang w:eastAsia="ar-SA"/>
        </w:rPr>
        <w:t>opis metodologii i danych, jak należy rewaloryzować stawkę w dalszym okresie,</w:t>
      </w:r>
    </w:p>
    <w:p w14:paraId="6D456A98" w14:textId="77777777" w:rsidR="00D14737" w:rsidRPr="00D14737" w:rsidRDefault="00D14737" w:rsidP="006402B6">
      <w:pPr>
        <w:numPr>
          <w:ilvl w:val="0"/>
          <w:numId w:val="3"/>
        </w:numPr>
        <w:suppressAutoHyphens/>
        <w:spacing w:after="0" w:line="276" w:lineRule="auto"/>
        <w:ind w:left="426" w:hanging="426"/>
        <w:jc w:val="both"/>
        <w:rPr>
          <w:rFonts w:ascii="Times New Roman" w:eastAsia="Calibri" w:hAnsi="Times New Roman" w:cs="Times New Roman"/>
          <w:sz w:val="24"/>
          <w:szCs w:val="24"/>
          <w:lang w:eastAsia="ar-SA"/>
        </w:rPr>
      </w:pPr>
      <w:r w:rsidRPr="00D14737">
        <w:rPr>
          <w:rFonts w:ascii="Times New Roman" w:eastAsia="Calibri" w:hAnsi="Times New Roman" w:cs="Times New Roman"/>
          <w:sz w:val="24"/>
          <w:szCs w:val="24"/>
          <w:lang w:eastAsia="ar-SA"/>
        </w:rPr>
        <w:t xml:space="preserve">raport końcowy zostanie przygotowany z </w:t>
      </w:r>
      <w:r w:rsidR="001A7E79">
        <w:rPr>
          <w:rFonts w:ascii="Times New Roman" w:eastAsia="Calibri" w:hAnsi="Times New Roman" w:cs="Times New Roman"/>
          <w:sz w:val="24"/>
          <w:szCs w:val="24"/>
          <w:lang w:eastAsia="ar-SA"/>
        </w:rPr>
        <w:t xml:space="preserve">uwzględnieniem Linii Graficznej RPO </w:t>
      </w:r>
      <w:r w:rsidRPr="00D14737">
        <w:rPr>
          <w:rFonts w:ascii="Times New Roman" w:eastAsia="Calibri" w:hAnsi="Times New Roman" w:cs="Times New Roman"/>
          <w:sz w:val="24"/>
          <w:szCs w:val="24"/>
          <w:lang w:eastAsia="ar-SA"/>
        </w:rPr>
        <w:t>WSL</w:t>
      </w:r>
      <w:r w:rsidR="001A7E79">
        <w:rPr>
          <w:rFonts w:ascii="Times New Roman" w:eastAsia="Calibri" w:hAnsi="Times New Roman" w:cs="Times New Roman"/>
          <w:sz w:val="24"/>
          <w:szCs w:val="24"/>
          <w:lang w:eastAsia="ar-SA"/>
        </w:rPr>
        <w:t xml:space="preserve"> 2014-2020</w:t>
      </w:r>
      <w:r w:rsidRPr="00D14737">
        <w:rPr>
          <w:rFonts w:ascii="Times New Roman" w:eastAsia="Calibri" w:hAnsi="Times New Roman" w:cs="Times New Roman"/>
          <w:sz w:val="24"/>
          <w:szCs w:val="24"/>
          <w:lang w:eastAsia="ar-SA"/>
        </w:rPr>
        <w:t xml:space="preserve"> stanowiącej załącznik nr 1 do OPZ,</w:t>
      </w:r>
    </w:p>
    <w:p w14:paraId="1B17399D" w14:textId="77777777" w:rsidR="00D14737" w:rsidRPr="00D14737" w:rsidRDefault="00D14737" w:rsidP="006402B6">
      <w:pPr>
        <w:numPr>
          <w:ilvl w:val="0"/>
          <w:numId w:val="3"/>
        </w:numPr>
        <w:suppressAutoHyphens/>
        <w:spacing w:after="0" w:line="276" w:lineRule="auto"/>
        <w:ind w:left="426" w:hanging="426"/>
        <w:jc w:val="both"/>
        <w:rPr>
          <w:rFonts w:ascii="Times New Roman" w:eastAsia="Calibri" w:hAnsi="Times New Roman" w:cs="Times New Roman"/>
          <w:sz w:val="24"/>
          <w:szCs w:val="24"/>
          <w:lang w:eastAsia="ar-SA"/>
        </w:rPr>
      </w:pPr>
      <w:r w:rsidRPr="00D14737">
        <w:rPr>
          <w:rFonts w:ascii="Times New Roman" w:eastAsia="Calibri" w:hAnsi="Times New Roman" w:cs="Times New Roman"/>
          <w:sz w:val="24"/>
          <w:szCs w:val="24"/>
          <w:lang w:eastAsia="ar-SA"/>
        </w:rPr>
        <w:t>pozostałe aneksy (w tym: szczegółowy wykaz dokumentów, które podlegały analizie).</w:t>
      </w:r>
    </w:p>
    <w:p w14:paraId="650A0131" w14:textId="77777777" w:rsidR="00D14737" w:rsidRPr="00D14737" w:rsidRDefault="00D14737" w:rsidP="006402B6">
      <w:pPr>
        <w:spacing w:after="0" w:line="276" w:lineRule="auto"/>
        <w:contextualSpacing/>
        <w:jc w:val="both"/>
        <w:rPr>
          <w:rFonts w:ascii="Times New Roman" w:eastAsia="Calibri" w:hAnsi="Times New Roman" w:cs="Times New Roman"/>
          <w:iCs/>
          <w:sz w:val="24"/>
          <w:szCs w:val="24"/>
          <w:lang w:eastAsia="ar-SA"/>
        </w:rPr>
      </w:pPr>
    </w:p>
    <w:p w14:paraId="4BDCA7BE" w14:textId="77777777" w:rsidR="00D14737" w:rsidRPr="00D14737" w:rsidRDefault="00D14737" w:rsidP="006402B6">
      <w:pPr>
        <w:suppressAutoHyphens/>
        <w:spacing w:after="0" w:line="276" w:lineRule="auto"/>
        <w:jc w:val="both"/>
        <w:rPr>
          <w:rFonts w:ascii="Times New Roman" w:eastAsia="Calibri" w:hAnsi="Times New Roman" w:cs="Times New Roman"/>
          <w:bCs/>
          <w:iCs/>
          <w:sz w:val="24"/>
          <w:szCs w:val="24"/>
          <w:lang w:eastAsia="ar-SA"/>
        </w:rPr>
      </w:pPr>
      <w:r w:rsidRPr="00D14737">
        <w:rPr>
          <w:rFonts w:ascii="Times New Roman" w:eastAsia="Calibri" w:hAnsi="Times New Roman" w:cs="Times New Roman"/>
          <w:iCs/>
          <w:sz w:val="24"/>
          <w:szCs w:val="24"/>
          <w:lang w:eastAsia="ar-SA"/>
        </w:rPr>
        <w:t>Raport końcowy (poza aneksami) nie może przekraczać 100 stron znormalizowanego</w:t>
      </w:r>
      <w:r w:rsidRPr="00D14737">
        <w:rPr>
          <w:rFonts w:ascii="Times New Roman" w:eastAsia="Calibri" w:hAnsi="Times New Roman" w:cs="Times New Roman"/>
          <w:sz w:val="24"/>
          <w:szCs w:val="24"/>
          <w:lang w:eastAsia="ar-SA"/>
        </w:rPr>
        <w:t xml:space="preserve"> </w:t>
      </w:r>
      <w:r w:rsidRPr="00D14737">
        <w:rPr>
          <w:rFonts w:ascii="Times New Roman" w:eastAsia="Calibri" w:hAnsi="Times New Roman" w:cs="Times New Roman"/>
          <w:iCs/>
          <w:sz w:val="24"/>
          <w:szCs w:val="24"/>
          <w:lang w:eastAsia="ar-SA"/>
        </w:rPr>
        <w:t xml:space="preserve">wydruku komputerowego (czcionka: Arial, rozmiar czcionki: 12; interlinia: 1.5; marginesy 2,5 cm) </w:t>
      </w:r>
      <w:r w:rsidRPr="00D14737">
        <w:rPr>
          <w:rFonts w:ascii="Times New Roman" w:eastAsia="Calibri" w:hAnsi="Times New Roman" w:cs="Times New Roman"/>
          <w:bCs/>
          <w:iCs/>
          <w:sz w:val="24"/>
          <w:szCs w:val="24"/>
          <w:lang w:eastAsia="ar-SA"/>
        </w:rPr>
        <w:t>oraz musi mieć ponumerowane wszystkie strony.</w:t>
      </w:r>
    </w:p>
    <w:p w14:paraId="6B1BEFEC" w14:textId="77777777" w:rsidR="00D14737" w:rsidRPr="00D14737" w:rsidRDefault="00D14737" w:rsidP="006402B6">
      <w:pPr>
        <w:suppressAutoHyphens/>
        <w:spacing w:after="0" w:line="276" w:lineRule="auto"/>
        <w:jc w:val="both"/>
        <w:rPr>
          <w:rFonts w:ascii="Times New Roman" w:eastAsia="Calibri" w:hAnsi="Times New Roman" w:cs="Times New Roman"/>
          <w:iCs/>
          <w:sz w:val="24"/>
          <w:szCs w:val="24"/>
          <w:lang w:eastAsia="ar-SA"/>
        </w:rPr>
      </w:pPr>
    </w:p>
    <w:p w14:paraId="29D03103" w14:textId="77777777" w:rsidR="00D14737" w:rsidRPr="00D14737" w:rsidRDefault="00D14737" w:rsidP="006402B6">
      <w:pPr>
        <w:suppressAutoHyphens/>
        <w:spacing w:after="0" w:line="276" w:lineRule="auto"/>
        <w:jc w:val="both"/>
        <w:rPr>
          <w:rFonts w:ascii="Times New Roman" w:eastAsia="Calibri" w:hAnsi="Times New Roman" w:cs="Times New Roman"/>
          <w:iCs/>
          <w:sz w:val="24"/>
          <w:szCs w:val="24"/>
          <w:lang w:eastAsia="ar-SA"/>
        </w:rPr>
      </w:pPr>
      <w:r w:rsidRPr="00D14737">
        <w:rPr>
          <w:rFonts w:ascii="Times New Roman" w:eastAsia="Calibri" w:hAnsi="Times New Roman" w:cs="Times New Roman"/>
          <w:iCs/>
          <w:sz w:val="24"/>
          <w:szCs w:val="24"/>
        </w:rPr>
        <w:t>Strony tytułowe raportu końcowego zostaną opatrzone w stopce: logotypem Fundusze Europejskie z napisem Program Regionalny, flagą Polski z napisem Rzeczpospolita Polska, logotypem Województwa Śląskiego wraz z podpisem Śląskie. oraz logotypem Unii Europejskiej wraz z podpisem Unia Europejska Europejskie Fundusze Strukturalne i Inwestycyjne. Poniżej należy umieścić zapis „Projekt współfinasowany ze środków Unii Europejskiej z Europejskiego Funduszu Społecznego w ramach Regionalnego Programu Operacyjnego Województwa Śląskiego na lata 2014-2020”.</w:t>
      </w:r>
    </w:p>
    <w:p w14:paraId="32F518BB" w14:textId="77777777" w:rsidR="00D14737" w:rsidRPr="00D14737" w:rsidRDefault="00D14737" w:rsidP="006402B6">
      <w:pPr>
        <w:suppressAutoHyphens/>
        <w:spacing w:after="0" w:line="276" w:lineRule="auto"/>
        <w:jc w:val="both"/>
        <w:rPr>
          <w:rFonts w:ascii="Times New Roman" w:eastAsia="Calibri" w:hAnsi="Times New Roman" w:cs="Times New Roman"/>
          <w:iCs/>
          <w:sz w:val="24"/>
          <w:szCs w:val="24"/>
          <w:lang w:eastAsia="ar-SA"/>
        </w:rPr>
      </w:pPr>
    </w:p>
    <w:p w14:paraId="7FC29333" w14:textId="77777777" w:rsidR="00D14737" w:rsidRPr="00D14737" w:rsidRDefault="00D14737" w:rsidP="006402B6">
      <w:pPr>
        <w:suppressAutoHyphens/>
        <w:spacing w:after="0" w:line="276" w:lineRule="auto"/>
        <w:jc w:val="both"/>
        <w:rPr>
          <w:rFonts w:ascii="Times New Roman" w:eastAsia="Calibri" w:hAnsi="Times New Roman" w:cs="Times New Roman"/>
          <w:iCs/>
          <w:sz w:val="24"/>
          <w:szCs w:val="24"/>
          <w:lang w:eastAsia="ar-SA"/>
        </w:rPr>
      </w:pPr>
      <w:r w:rsidRPr="00D14737">
        <w:rPr>
          <w:rFonts w:ascii="Times New Roman" w:eastAsia="Calibri" w:hAnsi="Times New Roman" w:cs="Times New Roman"/>
          <w:iCs/>
          <w:sz w:val="24"/>
          <w:szCs w:val="24"/>
        </w:rPr>
        <w:t>Analiza będzie realizowana przez Zespół badawczy/Eksperta w składzie wskazanym przez Wykonawcę, zgodnie ze złożoną ofertą. Zespół badawczy/Ekspert powinni być dyspozycyjni na czas realizacji analizy.</w:t>
      </w:r>
      <w:r w:rsidRPr="00D14737" w:rsidDel="009238A0">
        <w:rPr>
          <w:rFonts w:ascii="Times New Roman" w:eastAsia="Calibri" w:hAnsi="Times New Roman" w:cs="Times New Roman"/>
          <w:iCs/>
          <w:sz w:val="24"/>
          <w:szCs w:val="24"/>
        </w:rPr>
        <w:t xml:space="preserve"> </w:t>
      </w:r>
    </w:p>
    <w:p w14:paraId="6696007D" w14:textId="77777777" w:rsidR="00D14737" w:rsidRPr="00D14737" w:rsidRDefault="00D14737" w:rsidP="006402B6">
      <w:pPr>
        <w:suppressAutoHyphens/>
        <w:spacing w:after="0" w:line="276" w:lineRule="auto"/>
        <w:jc w:val="both"/>
        <w:rPr>
          <w:rFonts w:ascii="Times New Roman" w:eastAsia="Calibri" w:hAnsi="Times New Roman" w:cs="Times New Roman"/>
          <w:iCs/>
          <w:sz w:val="24"/>
          <w:szCs w:val="24"/>
          <w:lang w:eastAsia="ar-SA"/>
        </w:rPr>
      </w:pPr>
    </w:p>
    <w:p w14:paraId="239DAA15" w14:textId="77777777" w:rsidR="00D14737" w:rsidRPr="00D14737" w:rsidRDefault="00D14737" w:rsidP="006402B6">
      <w:pPr>
        <w:suppressAutoHyphens/>
        <w:spacing w:after="0" w:line="276" w:lineRule="auto"/>
        <w:jc w:val="both"/>
        <w:rPr>
          <w:rFonts w:ascii="Times New Roman" w:eastAsia="Calibri" w:hAnsi="Times New Roman" w:cs="Times New Roman"/>
          <w:iCs/>
          <w:sz w:val="24"/>
          <w:szCs w:val="24"/>
          <w:lang w:eastAsia="ar-SA"/>
        </w:rPr>
      </w:pPr>
      <w:r w:rsidRPr="00D14737">
        <w:rPr>
          <w:rFonts w:ascii="Times New Roman" w:eastAsia="Calibri" w:hAnsi="Times New Roman" w:cs="Times New Roman"/>
          <w:iCs/>
          <w:sz w:val="24"/>
          <w:szCs w:val="24"/>
          <w:lang w:eastAsia="ar-SA"/>
        </w:rPr>
        <w:lastRenderedPageBreak/>
        <w:t>Wykonawca zobowiązany jest do stałej roboczej współpracy z Zamawiającym (w tym do udziału w trzech spotkaniach konsultacyjnych – w zależności od potrzeb) oraz niezwłocznego pisemnego powiadomienia Zamawiającego o okolicznościach dających podstawę do oceny, że jakakolwiek część Zadania nie zostanie wykonana w terminach określonych w umowie wskazując przyczyny i prawdopodobny czas opóźnienia - jeżeli w toku wykonywania Zadania Wykonawca stwierdzi zaistnienie ww. okoliczności.</w:t>
      </w:r>
    </w:p>
    <w:p w14:paraId="7292A5F7" w14:textId="77777777" w:rsidR="00D14737" w:rsidRPr="00D14737" w:rsidRDefault="00D14737" w:rsidP="006402B6">
      <w:pPr>
        <w:suppressAutoHyphens/>
        <w:spacing w:after="0" w:line="276" w:lineRule="auto"/>
        <w:jc w:val="both"/>
        <w:rPr>
          <w:rFonts w:ascii="Times New Roman" w:eastAsia="Calibri" w:hAnsi="Times New Roman" w:cs="Times New Roman"/>
          <w:b/>
          <w:sz w:val="24"/>
          <w:szCs w:val="24"/>
          <w:lang w:eastAsia="ar-SA"/>
        </w:rPr>
      </w:pPr>
    </w:p>
    <w:p w14:paraId="7EF5F9BA" w14:textId="77777777" w:rsidR="00D14737" w:rsidRPr="00D14737" w:rsidRDefault="00D14737" w:rsidP="006402B6">
      <w:pPr>
        <w:suppressAutoHyphens/>
        <w:spacing w:after="0" w:line="276" w:lineRule="auto"/>
        <w:jc w:val="both"/>
        <w:rPr>
          <w:rFonts w:ascii="Times New Roman" w:eastAsia="Calibri" w:hAnsi="Times New Roman" w:cs="Times New Roman"/>
          <w:b/>
          <w:sz w:val="24"/>
          <w:szCs w:val="24"/>
          <w:lang w:eastAsia="ar-SA"/>
        </w:rPr>
      </w:pPr>
    </w:p>
    <w:p w14:paraId="3D7A3E4B" w14:textId="77777777" w:rsidR="00D14737" w:rsidRPr="00D14737" w:rsidRDefault="00D14737" w:rsidP="006402B6">
      <w:pPr>
        <w:numPr>
          <w:ilvl w:val="0"/>
          <w:numId w:val="1"/>
        </w:numPr>
        <w:suppressAutoHyphens/>
        <w:spacing w:after="0" w:line="276" w:lineRule="auto"/>
        <w:jc w:val="both"/>
        <w:rPr>
          <w:rFonts w:ascii="Times New Roman" w:eastAsia="Calibri" w:hAnsi="Times New Roman" w:cs="Times New Roman"/>
          <w:b/>
          <w:sz w:val="24"/>
          <w:szCs w:val="24"/>
          <w:u w:val="single"/>
          <w:lang w:eastAsia="ar-SA"/>
        </w:rPr>
      </w:pPr>
      <w:r w:rsidRPr="00D14737">
        <w:rPr>
          <w:rFonts w:ascii="Times New Roman" w:eastAsia="Calibri" w:hAnsi="Times New Roman" w:cs="Times New Roman"/>
          <w:b/>
          <w:bCs/>
          <w:iCs/>
          <w:sz w:val="24"/>
          <w:szCs w:val="24"/>
          <w:u w:val="single"/>
          <w:lang w:eastAsia="ar-SA"/>
        </w:rPr>
        <w:t>Harmonogram realizacji za</w:t>
      </w:r>
      <w:r w:rsidR="00184F4F">
        <w:rPr>
          <w:rFonts w:ascii="Times New Roman" w:eastAsia="Calibri" w:hAnsi="Times New Roman" w:cs="Times New Roman"/>
          <w:b/>
          <w:bCs/>
          <w:iCs/>
          <w:sz w:val="24"/>
          <w:szCs w:val="24"/>
          <w:u w:val="single"/>
          <w:lang w:eastAsia="ar-SA"/>
        </w:rPr>
        <w:t>mówienia</w:t>
      </w:r>
      <w:r w:rsidRPr="00D14737">
        <w:rPr>
          <w:rFonts w:ascii="Times New Roman" w:eastAsia="Calibri" w:hAnsi="Times New Roman" w:cs="Times New Roman"/>
          <w:b/>
          <w:bCs/>
          <w:iCs/>
          <w:sz w:val="24"/>
          <w:szCs w:val="24"/>
          <w:u w:val="single"/>
          <w:lang w:eastAsia="ar-SA"/>
        </w:rPr>
        <w:t>:</w:t>
      </w:r>
    </w:p>
    <w:p w14:paraId="15B4A87A" w14:textId="77777777" w:rsidR="00D14737" w:rsidRPr="00D14737" w:rsidRDefault="00D14737" w:rsidP="006402B6">
      <w:pPr>
        <w:suppressAutoHyphens/>
        <w:spacing w:after="0" w:line="276" w:lineRule="auto"/>
        <w:ind w:left="765"/>
        <w:jc w:val="both"/>
        <w:rPr>
          <w:rFonts w:ascii="Times New Roman" w:eastAsia="Calibri" w:hAnsi="Times New Roman" w:cs="Times New Roman"/>
          <w:b/>
          <w:sz w:val="24"/>
          <w:szCs w:val="24"/>
          <w:u w:val="single"/>
          <w:lang w:eastAsia="ar-SA"/>
        </w:rPr>
      </w:pPr>
    </w:p>
    <w:p w14:paraId="4EB01302" w14:textId="671E468B" w:rsidR="00D14737" w:rsidRPr="00D14737" w:rsidRDefault="00D14737" w:rsidP="006402B6">
      <w:pPr>
        <w:suppressAutoHyphens/>
        <w:spacing w:after="0" w:line="276" w:lineRule="auto"/>
        <w:jc w:val="both"/>
        <w:rPr>
          <w:rFonts w:ascii="Times New Roman" w:eastAsia="Calibri" w:hAnsi="Times New Roman" w:cs="Times New Roman"/>
          <w:sz w:val="24"/>
          <w:szCs w:val="24"/>
          <w:lang w:eastAsia="ar-SA"/>
        </w:rPr>
      </w:pPr>
      <w:r w:rsidRPr="00D14737">
        <w:rPr>
          <w:rFonts w:ascii="Times New Roman" w:eastAsia="Calibri" w:hAnsi="Times New Roman" w:cs="Times New Roman"/>
          <w:bCs/>
          <w:iCs/>
          <w:sz w:val="24"/>
          <w:szCs w:val="24"/>
          <w:lang w:eastAsia="ar-SA"/>
        </w:rPr>
        <w:t xml:space="preserve">Termin wykonania przedmiotu zamówienia: </w:t>
      </w:r>
      <w:r w:rsidRPr="00D14737">
        <w:rPr>
          <w:rFonts w:ascii="Times New Roman" w:eastAsia="Calibri" w:hAnsi="Times New Roman" w:cs="Times New Roman"/>
          <w:b/>
          <w:sz w:val="24"/>
          <w:szCs w:val="24"/>
          <w:lang w:eastAsia="ar-SA"/>
        </w:rPr>
        <w:t xml:space="preserve">w terminie do </w:t>
      </w:r>
      <w:r w:rsidR="003A2498" w:rsidRPr="00D14737">
        <w:rPr>
          <w:rFonts w:ascii="Times New Roman" w:eastAsia="Calibri" w:hAnsi="Times New Roman" w:cs="Times New Roman"/>
          <w:b/>
          <w:sz w:val="24"/>
          <w:szCs w:val="24"/>
          <w:lang w:eastAsia="ar-SA"/>
        </w:rPr>
        <w:t>6</w:t>
      </w:r>
      <w:r w:rsidR="003A2498">
        <w:rPr>
          <w:rFonts w:ascii="Times New Roman" w:eastAsia="Calibri" w:hAnsi="Times New Roman" w:cs="Times New Roman"/>
          <w:b/>
          <w:sz w:val="24"/>
          <w:szCs w:val="24"/>
          <w:lang w:eastAsia="ar-SA"/>
        </w:rPr>
        <w:t>3</w:t>
      </w:r>
      <w:r w:rsidR="003A2498" w:rsidRPr="00D14737">
        <w:rPr>
          <w:rFonts w:ascii="Times New Roman" w:eastAsia="Calibri" w:hAnsi="Times New Roman" w:cs="Times New Roman"/>
          <w:b/>
          <w:sz w:val="24"/>
          <w:szCs w:val="24"/>
          <w:lang w:eastAsia="ar-SA"/>
        </w:rPr>
        <w:t xml:space="preserve"> </w:t>
      </w:r>
      <w:r w:rsidRPr="00D14737">
        <w:rPr>
          <w:rFonts w:ascii="Times New Roman" w:eastAsia="Calibri" w:hAnsi="Times New Roman" w:cs="Times New Roman"/>
          <w:b/>
          <w:sz w:val="24"/>
          <w:szCs w:val="24"/>
          <w:lang w:eastAsia="ar-SA"/>
        </w:rPr>
        <w:t xml:space="preserve">dni kalendarzowych od dnia zawarcia umowy, </w:t>
      </w:r>
      <w:r w:rsidRPr="00D14737">
        <w:rPr>
          <w:rFonts w:ascii="Times New Roman" w:eastAsia="Calibri" w:hAnsi="Times New Roman" w:cs="Times New Roman"/>
          <w:sz w:val="24"/>
          <w:szCs w:val="24"/>
          <w:lang w:eastAsia="ar-SA"/>
        </w:rPr>
        <w:t>zgodnie z następującym harmonogramem:</w:t>
      </w:r>
    </w:p>
    <w:p w14:paraId="53D60087" w14:textId="77777777" w:rsidR="00D14737" w:rsidRPr="00D14737" w:rsidRDefault="00D14737" w:rsidP="006402B6">
      <w:pPr>
        <w:suppressAutoHyphens/>
        <w:spacing w:after="0" w:line="276" w:lineRule="auto"/>
        <w:ind w:left="720"/>
        <w:jc w:val="both"/>
        <w:rPr>
          <w:rFonts w:ascii="Times New Roman" w:eastAsia="Calibri" w:hAnsi="Times New Roman" w:cs="Times New Roman"/>
          <w:sz w:val="24"/>
          <w:szCs w:val="24"/>
          <w:lang w:eastAsia="ar-SA"/>
        </w:rPr>
      </w:pPr>
    </w:p>
    <w:p w14:paraId="53DF1BD9" w14:textId="0D673798" w:rsidR="00D14737" w:rsidRPr="00D14737" w:rsidRDefault="00D14737" w:rsidP="006402B6">
      <w:pPr>
        <w:numPr>
          <w:ilvl w:val="0"/>
          <w:numId w:val="5"/>
        </w:numPr>
        <w:suppressAutoHyphens/>
        <w:spacing w:after="0" w:line="276" w:lineRule="auto"/>
        <w:ind w:left="360"/>
        <w:contextualSpacing/>
        <w:jc w:val="both"/>
        <w:rPr>
          <w:rFonts w:ascii="Times New Roman" w:eastAsia="Calibri" w:hAnsi="Times New Roman" w:cs="Times New Roman"/>
          <w:sz w:val="24"/>
          <w:szCs w:val="24"/>
          <w:lang w:eastAsia="ar-SA"/>
        </w:rPr>
      </w:pPr>
      <w:r w:rsidRPr="00D14737">
        <w:rPr>
          <w:rFonts w:ascii="Times New Roman" w:eastAsia="Calibri" w:hAnsi="Times New Roman" w:cs="Times New Roman"/>
          <w:b/>
          <w:sz w:val="24"/>
          <w:szCs w:val="24"/>
          <w:lang w:eastAsia="ar-SA"/>
        </w:rPr>
        <w:t xml:space="preserve">w terminie do </w:t>
      </w:r>
      <w:r w:rsidR="00327AD1">
        <w:rPr>
          <w:rFonts w:ascii="Times New Roman" w:eastAsia="Calibri" w:hAnsi="Times New Roman" w:cs="Times New Roman"/>
          <w:b/>
          <w:sz w:val="24"/>
          <w:szCs w:val="24"/>
          <w:lang w:eastAsia="ar-SA"/>
        </w:rPr>
        <w:t>14</w:t>
      </w:r>
      <w:r w:rsidR="00A06A7A" w:rsidRPr="00D14737">
        <w:rPr>
          <w:rFonts w:ascii="Times New Roman" w:eastAsia="Calibri" w:hAnsi="Times New Roman" w:cs="Times New Roman"/>
          <w:b/>
          <w:sz w:val="24"/>
          <w:szCs w:val="24"/>
          <w:lang w:eastAsia="ar-SA"/>
        </w:rPr>
        <w:t xml:space="preserve"> </w:t>
      </w:r>
      <w:r w:rsidRPr="00D14737">
        <w:rPr>
          <w:rFonts w:ascii="Times New Roman" w:eastAsia="Calibri" w:hAnsi="Times New Roman" w:cs="Times New Roman"/>
          <w:b/>
          <w:sz w:val="24"/>
          <w:szCs w:val="24"/>
          <w:lang w:eastAsia="ar-SA"/>
        </w:rPr>
        <w:t xml:space="preserve">dni </w:t>
      </w:r>
      <w:r w:rsidRPr="00D14737">
        <w:rPr>
          <w:rFonts w:ascii="Times New Roman" w:eastAsia="Calibri" w:hAnsi="Times New Roman" w:cs="Times New Roman"/>
          <w:sz w:val="24"/>
          <w:szCs w:val="24"/>
          <w:lang w:eastAsia="ar-SA"/>
        </w:rPr>
        <w:t xml:space="preserve"> kalendarzowych od dnia zawarcia umowy – Wykonawca przedstawi w formie elektronicznej raport cząstkowy;</w:t>
      </w:r>
    </w:p>
    <w:p w14:paraId="313C47BF" w14:textId="4BCC6908" w:rsidR="00D14737" w:rsidRPr="00D14737" w:rsidRDefault="00D14737" w:rsidP="006402B6">
      <w:pPr>
        <w:numPr>
          <w:ilvl w:val="0"/>
          <w:numId w:val="5"/>
        </w:numPr>
        <w:suppressAutoHyphens/>
        <w:spacing w:after="0" w:line="276" w:lineRule="auto"/>
        <w:ind w:left="360"/>
        <w:contextualSpacing/>
        <w:jc w:val="both"/>
        <w:rPr>
          <w:rFonts w:ascii="Times New Roman" w:eastAsia="Calibri" w:hAnsi="Times New Roman" w:cs="Times New Roman"/>
          <w:sz w:val="24"/>
          <w:szCs w:val="24"/>
          <w:lang w:eastAsia="ar-SA"/>
        </w:rPr>
      </w:pPr>
      <w:r w:rsidRPr="00D14737">
        <w:rPr>
          <w:rFonts w:ascii="Times New Roman" w:eastAsia="Calibri" w:hAnsi="Times New Roman" w:cs="Times New Roman"/>
          <w:b/>
          <w:sz w:val="24"/>
          <w:szCs w:val="24"/>
          <w:lang w:eastAsia="ar-SA"/>
        </w:rPr>
        <w:t xml:space="preserve">w terminie do </w:t>
      </w:r>
      <w:r w:rsidR="00A06A7A">
        <w:rPr>
          <w:rFonts w:ascii="Times New Roman" w:eastAsia="Calibri" w:hAnsi="Times New Roman" w:cs="Times New Roman"/>
          <w:b/>
          <w:sz w:val="24"/>
          <w:szCs w:val="24"/>
          <w:lang w:eastAsia="ar-SA"/>
        </w:rPr>
        <w:t>7</w:t>
      </w:r>
      <w:r w:rsidR="00A06A7A" w:rsidRPr="00D14737">
        <w:rPr>
          <w:rFonts w:ascii="Times New Roman" w:eastAsia="Calibri" w:hAnsi="Times New Roman" w:cs="Times New Roman"/>
          <w:b/>
          <w:sz w:val="24"/>
          <w:szCs w:val="24"/>
          <w:lang w:eastAsia="ar-SA"/>
        </w:rPr>
        <w:t xml:space="preserve"> </w:t>
      </w:r>
      <w:r w:rsidRPr="00D14737">
        <w:rPr>
          <w:rFonts w:ascii="Times New Roman" w:eastAsia="Calibri" w:hAnsi="Times New Roman" w:cs="Times New Roman"/>
          <w:b/>
          <w:sz w:val="24"/>
          <w:szCs w:val="24"/>
          <w:lang w:eastAsia="ar-SA"/>
        </w:rPr>
        <w:t>dni</w:t>
      </w:r>
      <w:r w:rsidRPr="00D14737">
        <w:rPr>
          <w:rFonts w:ascii="Times New Roman" w:eastAsia="Calibri" w:hAnsi="Times New Roman" w:cs="Times New Roman"/>
          <w:sz w:val="24"/>
          <w:szCs w:val="24"/>
          <w:lang w:eastAsia="ar-SA"/>
        </w:rPr>
        <w:t xml:space="preserve"> kalendarzowych od dnia przekazania raportu cząstkowego – Zamawiający przekaże do niego uwagi w formie elektronicznej;</w:t>
      </w:r>
    </w:p>
    <w:p w14:paraId="70994426" w14:textId="7BE63530" w:rsidR="00D14737" w:rsidRPr="00D14737" w:rsidRDefault="00D14737" w:rsidP="006402B6">
      <w:pPr>
        <w:numPr>
          <w:ilvl w:val="0"/>
          <w:numId w:val="5"/>
        </w:numPr>
        <w:suppressAutoHyphens/>
        <w:spacing w:after="0" w:line="276" w:lineRule="auto"/>
        <w:ind w:left="360"/>
        <w:contextualSpacing/>
        <w:jc w:val="both"/>
        <w:rPr>
          <w:rFonts w:ascii="Times New Roman" w:eastAsia="Calibri" w:hAnsi="Times New Roman" w:cs="Times New Roman"/>
          <w:sz w:val="24"/>
          <w:szCs w:val="24"/>
          <w:lang w:eastAsia="ar-SA"/>
        </w:rPr>
      </w:pPr>
      <w:r w:rsidRPr="00D14737">
        <w:rPr>
          <w:rFonts w:ascii="Times New Roman" w:eastAsia="Calibri" w:hAnsi="Times New Roman" w:cs="Times New Roman"/>
          <w:b/>
          <w:sz w:val="24"/>
          <w:szCs w:val="24"/>
          <w:lang w:eastAsia="ar-SA"/>
        </w:rPr>
        <w:t xml:space="preserve">w terminie do </w:t>
      </w:r>
      <w:r w:rsidR="00A06A7A">
        <w:rPr>
          <w:rFonts w:ascii="Times New Roman" w:eastAsia="Calibri" w:hAnsi="Times New Roman" w:cs="Times New Roman"/>
          <w:b/>
          <w:sz w:val="24"/>
          <w:szCs w:val="24"/>
          <w:lang w:eastAsia="ar-SA"/>
        </w:rPr>
        <w:t>7</w:t>
      </w:r>
      <w:r w:rsidR="00A06A7A" w:rsidRPr="00D14737">
        <w:rPr>
          <w:rFonts w:ascii="Times New Roman" w:eastAsia="Calibri" w:hAnsi="Times New Roman" w:cs="Times New Roman"/>
          <w:b/>
          <w:sz w:val="24"/>
          <w:szCs w:val="24"/>
          <w:lang w:eastAsia="ar-SA"/>
        </w:rPr>
        <w:t xml:space="preserve"> </w:t>
      </w:r>
      <w:r w:rsidRPr="00D14737">
        <w:rPr>
          <w:rFonts w:ascii="Times New Roman" w:eastAsia="Calibri" w:hAnsi="Times New Roman" w:cs="Times New Roman"/>
          <w:b/>
          <w:sz w:val="24"/>
          <w:szCs w:val="24"/>
          <w:lang w:eastAsia="ar-SA"/>
        </w:rPr>
        <w:t>dni</w:t>
      </w:r>
      <w:r w:rsidRPr="00D14737">
        <w:rPr>
          <w:rFonts w:ascii="Times New Roman" w:eastAsia="Calibri" w:hAnsi="Times New Roman" w:cs="Times New Roman"/>
          <w:sz w:val="24"/>
          <w:szCs w:val="24"/>
          <w:lang w:eastAsia="ar-SA"/>
        </w:rPr>
        <w:t xml:space="preserve"> kalendarzowych od dnia przekazania uwag do raportu cząstkowego – Wykonawca przedstawi w formie elektronicznej uzgodnioną z Zamawiającym wersję raportu cząstkowego</w:t>
      </w:r>
      <w:r w:rsidRPr="00D14737">
        <w:rPr>
          <w:rFonts w:ascii="Times New Roman" w:eastAsia="Calibri" w:hAnsi="Times New Roman" w:cs="Times New Roman"/>
          <w:sz w:val="24"/>
          <w:szCs w:val="24"/>
        </w:rPr>
        <w:t>;</w:t>
      </w:r>
    </w:p>
    <w:p w14:paraId="42D856DF" w14:textId="4993781C" w:rsidR="00D14737" w:rsidRPr="00D14737" w:rsidRDefault="00D14737" w:rsidP="006402B6">
      <w:pPr>
        <w:numPr>
          <w:ilvl w:val="0"/>
          <w:numId w:val="5"/>
        </w:numPr>
        <w:suppressAutoHyphens/>
        <w:spacing w:after="0" w:line="276" w:lineRule="auto"/>
        <w:ind w:left="360"/>
        <w:contextualSpacing/>
        <w:jc w:val="both"/>
        <w:rPr>
          <w:rFonts w:ascii="Times New Roman" w:eastAsia="Calibri" w:hAnsi="Times New Roman" w:cs="Times New Roman"/>
          <w:sz w:val="24"/>
          <w:szCs w:val="24"/>
          <w:lang w:eastAsia="ar-SA"/>
        </w:rPr>
      </w:pPr>
      <w:r w:rsidRPr="00D14737">
        <w:rPr>
          <w:rFonts w:ascii="Times New Roman" w:eastAsia="Calibri" w:hAnsi="Times New Roman" w:cs="Times New Roman"/>
          <w:b/>
          <w:sz w:val="24"/>
          <w:szCs w:val="24"/>
          <w:lang w:eastAsia="ar-SA"/>
        </w:rPr>
        <w:t xml:space="preserve">w terminie do </w:t>
      </w:r>
      <w:r w:rsidR="001410FB">
        <w:rPr>
          <w:rFonts w:ascii="Times New Roman" w:eastAsia="Calibri" w:hAnsi="Times New Roman" w:cs="Times New Roman"/>
          <w:b/>
          <w:sz w:val="24"/>
          <w:szCs w:val="24"/>
          <w:lang w:eastAsia="ar-SA"/>
        </w:rPr>
        <w:t>42</w:t>
      </w:r>
      <w:r w:rsidR="001410FB" w:rsidRPr="00D14737">
        <w:rPr>
          <w:rFonts w:ascii="Times New Roman" w:eastAsia="Calibri" w:hAnsi="Times New Roman" w:cs="Times New Roman"/>
          <w:b/>
          <w:sz w:val="24"/>
          <w:szCs w:val="24"/>
          <w:lang w:eastAsia="ar-SA"/>
        </w:rPr>
        <w:t xml:space="preserve"> </w:t>
      </w:r>
      <w:r w:rsidRPr="00D14737">
        <w:rPr>
          <w:rFonts w:ascii="Times New Roman" w:eastAsia="Calibri" w:hAnsi="Times New Roman" w:cs="Times New Roman"/>
          <w:b/>
          <w:sz w:val="24"/>
          <w:szCs w:val="24"/>
          <w:lang w:eastAsia="ar-SA"/>
        </w:rPr>
        <w:t>dni</w:t>
      </w:r>
      <w:r w:rsidRPr="00D14737">
        <w:rPr>
          <w:rFonts w:ascii="Times New Roman" w:eastAsia="Calibri" w:hAnsi="Times New Roman" w:cs="Times New Roman"/>
          <w:sz w:val="24"/>
          <w:szCs w:val="24"/>
          <w:lang w:eastAsia="ar-SA"/>
        </w:rPr>
        <w:t xml:space="preserve"> kalendarzowych od dnia zawarcia umowy - Wykonawca przedstawi w formie elektronicznej raport końcowy. Zamawiający zastrzega, że opracowania częściowe, niedokończone lub niezredagowane nie będą przyjmowane i nie będą traktowane jako raport końcowy. Ponadto w tym terminie Wykonawca przedstawi w formie elektronicznej</w:t>
      </w:r>
      <w:r w:rsidRPr="00D14737">
        <w:rPr>
          <w:rFonts w:ascii="Times New Roman" w:eastAsia="Calibri" w:hAnsi="Times New Roman" w:cs="Times New Roman"/>
          <w:sz w:val="24"/>
          <w:szCs w:val="24"/>
          <w:vertAlign w:val="superscript"/>
          <w:lang w:eastAsia="ar-SA"/>
        </w:rPr>
        <w:footnoteReference w:id="6"/>
      </w:r>
      <w:r w:rsidRPr="00D14737">
        <w:rPr>
          <w:rFonts w:ascii="Times New Roman" w:eastAsia="Calibri" w:hAnsi="Times New Roman" w:cs="Times New Roman"/>
          <w:sz w:val="24"/>
          <w:szCs w:val="24"/>
          <w:lang w:eastAsia="ar-SA"/>
        </w:rPr>
        <w:t xml:space="preserve"> całość danych pierwotnych - niepodzielnie wszystkie informacje powzięte przez Wykonawcę w trakcie prowadzonej analizy (m.in. bazy danych zawierające obliczenia, dane źródłowe wymagane w opisie metodyki uproszczonych metod rozliczania wydatków zawartej w projekcie Wytycznych </w:t>
      </w:r>
      <w:r w:rsidRPr="00D14737">
        <w:rPr>
          <w:rFonts w:ascii="Times New Roman" w:eastAsia="Calibri" w:hAnsi="Times New Roman" w:cs="Times New Roman"/>
          <w:sz w:val="24"/>
          <w:szCs w:val="24"/>
        </w:rPr>
        <w:t>w zakresie kwalifikowalności wydatków na lata 2021-2027)</w:t>
      </w:r>
      <w:r w:rsidRPr="00D14737">
        <w:rPr>
          <w:rFonts w:ascii="Times New Roman" w:eastAsia="Calibri" w:hAnsi="Times New Roman" w:cs="Times New Roman"/>
          <w:sz w:val="24"/>
          <w:szCs w:val="24"/>
          <w:lang w:eastAsia="ar-SA"/>
        </w:rPr>
        <w:t>;</w:t>
      </w:r>
    </w:p>
    <w:p w14:paraId="0089869A" w14:textId="3973A5CF" w:rsidR="00D14737" w:rsidRPr="00D14737" w:rsidRDefault="00D14737" w:rsidP="006402B6">
      <w:pPr>
        <w:numPr>
          <w:ilvl w:val="0"/>
          <w:numId w:val="5"/>
        </w:numPr>
        <w:suppressAutoHyphens/>
        <w:spacing w:after="0" w:line="276" w:lineRule="auto"/>
        <w:ind w:left="360"/>
        <w:contextualSpacing/>
        <w:jc w:val="both"/>
        <w:rPr>
          <w:rFonts w:ascii="Times New Roman" w:eastAsia="Calibri" w:hAnsi="Times New Roman" w:cs="Times New Roman"/>
          <w:sz w:val="24"/>
          <w:szCs w:val="24"/>
          <w:lang w:eastAsia="ar-SA"/>
        </w:rPr>
      </w:pPr>
      <w:r w:rsidRPr="00D14737">
        <w:rPr>
          <w:rFonts w:ascii="Times New Roman" w:eastAsia="Calibri" w:hAnsi="Times New Roman" w:cs="Times New Roman"/>
          <w:b/>
          <w:sz w:val="24"/>
          <w:szCs w:val="24"/>
        </w:rPr>
        <w:t xml:space="preserve">w terminie do </w:t>
      </w:r>
      <w:r w:rsidR="001410FB">
        <w:rPr>
          <w:rFonts w:ascii="Times New Roman" w:eastAsia="Calibri" w:hAnsi="Times New Roman" w:cs="Times New Roman"/>
          <w:b/>
          <w:sz w:val="24"/>
          <w:szCs w:val="24"/>
        </w:rPr>
        <w:t>14</w:t>
      </w:r>
      <w:r w:rsidR="001410FB" w:rsidRPr="00D14737">
        <w:rPr>
          <w:rFonts w:ascii="Times New Roman" w:eastAsia="Calibri" w:hAnsi="Times New Roman" w:cs="Times New Roman"/>
          <w:b/>
          <w:sz w:val="24"/>
          <w:szCs w:val="24"/>
        </w:rPr>
        <w:t xml:space="preserve"> </w:t>
      </w:r>
      <w:r w:rsidRPr="00D14737">
        <w:rPr>
          <w:rFonts w:ascii="Times New Roman" w:eastAsia="Calibri" w:hAnsi="Times New Roman" w:cs="Times New Roman"/>
          <w:b/>
          <w:sz w:val="24"/>
          <w:szCs w:val="24"/>
        </w:rPr>
        <w:t>dni</w:t>
      </w:r>
      <w:r w:rsidRPr="00D14737">
        <w:rPr>
          <w:rFonts w:ascii="Times New Roman" w:eastAsia="Calibri" w:hAnsi="Times New Roman" w:cs="Times New Roman"/>
          <w:sz w:val="24"/>
          <w:szCs w:val="24"/>
        </w:rPr>
        <w:t xml:space="preserve"> kalendarzowych od dnia otrzymania raportu końcowego -  Zamawiający przekaże do niego uwagi w formie elektronicznej;</w:t>
      </w:r>
    </w:p>
    <w:p w14:paraId="36FD7067" w14:textId="24ACD5A9" w:rsidR="00D14737" w:rsidRPr="00D14737" w:rsidRDefault="00D14737" w:rsidP="006402B6">
      <w:pPr>
        <w:numPr>
          <w:ilvl w:val="0"/>
          <w:numId w:val="5"/>
        </w:numPr>
        <w:suppressAutoHyphens/>
        <w:spacing w:after="0" w:line="276" w:lineRule="auto"/>
        <w:ind w:left="360"/>
        <w:contextualSpacing/>
        <w:jc w:val="both"/>
        <w:rPr>
          <w:rFonts w:ascii="Times New Roman" w:eastAsia="Calibri" w:hAnsi="Times New Roman" w:cs="Times New Roman"/>
          <w:sz w:val="24"/>
          <w:szCs w:val="24"/>
          <w:lang w:eastAsia="ar-SA"/>
        </w:rPr>
      </w:pPr>
      <w:r w:rsidRPr="00D14737">
        <w:rPr>
          <w:rFonts w:ascii="Times New Roman" w:eastAsia="Calibri" w:hAnsi="Times New Roman" w:cs="Times New Roman"/>
          <w:b/>
          <w:sz w:val="24"/>
          <w:szCs w:val="24"/>
          <w:lang w:eastAsia="ar-SA"/>
        </w:rPr>
        <w:t xml:space="preserve">w terminie do </w:t>
      </w:r>
      <w:r w:rsidR="001410FB" w:rsidRPr="00D14737">
        <w:rPr>
          <w:rFonts w:ascii="Times New Roman" w:eastAsia="Calibri" w:hAnsi="Times New Roman" w:cs="Times New Roman"/>
          <w:b/>
          <w:sz w:val="24"/>
          <w:szCs w:val="24"/>
          <w:lang w:eastAsia="ar-SA"/>
        </w:rPr>
        <w:t>6</w:t>
      </w:r>
      <w:r w:rsidR="001410FB">
        <w:rPr>
          <w:rFonts w:ascii="Times New Roman" w:eastAsia="Calibri" w:hAnsi="Times New Roman" w:cs="Times New Roman"/>
          <w:b/>
          <w:sz w:val="24"/>
          <w:szCs w:val="24"/>
          <w:lang w:eastAsia="ar-SA"/>
        </w:rPr>
        <w:t>3</w:t>
      </w:r>
      <w:r w:rsidR="001410FB" w:rsidRPr="00D14737">
        <w:rPr>
          <w:rFonts w:ascii="Times New Roman" w:eastAsia="Calibri" w:hAnsi="Times New Roman" w:cs="Times New Roman"/>
          <w:b/>
          <w:sz w:val="24"/>
          <w:szCs w:val="24"/>
          <w:lang w:eastAsia="ar-SA"/>
        </w:rPr>
        <w:t xml:space="preserve"> </w:t>
      </w:r>
      <w:r w:rsidRPr="00D14737">
        <w:rPr>
          <w:rFonts w:ascii="Times New Roman" w:eastAsia="Calibri" w:hAnsi="Times New Roman" w:cs="Times New Roman"/>
          <w:b/>
          <w:sz w:val="24"/>
          <w:szCs w:val="24"/>
          <w:lang w:eastAsia="ar-SA"/>
        </w:rPr>
        <w:t>dni</w:t>
      </w:r>
      <w:r w:rsidRPr="00D14737">
        <w:rPr>
          <w:rFonts w:ascii="Times New Roman" w:eastAsia="Calibri" w:hAnsi="Times New Roman" w:cs="Times New Roman"/>
          <w:sz w:val="24"/>
          <w:szCs w:val="24"/>
          <w:lang w:eastAsia="ar-SA"/>
        </w:rPr>
        <w:t xml:space="preserve"> kalendarzowych od dnia zawarcia umowy – Wykonawca przedstawi w formie elektronicznej ostateczną wersję raportu końcowego, z uwzględnieniem ewentualnych uwag Zamawiającego.</w:t>
      </w:r>
    </w:p>
    <w:p w14:paraId="33CDEA93" w14:textId="77777777" w:rsidR="00D14737" w:rsidRPr="00D14737" w:rsidRDefault="00D14737" w:rsidP="006402B6">
      <w:pPr>
        <w:suppressAutoHyphens/>
        <w:spacing w:after="0" w:line="276" w:lineRule="auto"/>
        <w:ind w:left="491"/>
        <w:jc w:val="both"/>
        <w:rPr>
          <w:rFonts w:ascii="Times New Roman" w:eastAsia="Calibri" w:hAnsi="Times New Roman" w:cs="Times New Roman"/>
          <w:sz w:val="24"/>
          <w:szCs w:val="24"/>
          <w:lang w:eastAsia="ar-SA"/>
        </w:rPr>
      </w:pPr>
      <w:r w:rsidRPr="00D14737" w:rsidDel="00E624E5">
        <w:rPr>
          <w:rFonts w:ascii="Times New Roman" w:eastAsia="Calibri" w:hAnsi="Times New Roman" w:cs="Times New Roman"/>
          <w:sz w:val="24"/>
          <w:szCs w:val="24"/>
          <w:lang w:eastAsia="ar-SA"/>
        </w:rPr>
        <w:t xml:space="preserve"> </w:t>
      </w:r>
    </w:p>
    <w:p w14:paraId="7DACCF75" w14:textId="77777777" w:rsidR="00D14737" w:rsidRPr="00D14737" w:rsidRDefault="00D14737" w:rsidP="006402B6">
      <w:pPr>
        <w:suppressAutoHyphens/>
        <w:spacing w:after="0" w:line="276" w:lineRule="auto"/>
        <w:jc w:val="both"/>
        <w:rPr>
          <w:rFonts w:ascii="Times New Roman" w:eastAsia="Calibri" w:hAnsi="Times New Roman" w:cs="Times New Roman"/>
          <w:i/>
          <w:sz w:val="24"/>
          <w:szCs w:val="24"/>
          <w:lang w:eastAsia="ar-SA"/>
        </w:rPr>
      </w:pPr>
      <w:r w:rsidRPr="00D14737">
        <w:rPr>
          <w:rFonts w:ascii="Times New Roman" w:eastAsia="Calibri" w:hAnsi="Times New Roman" w:cs="Times New Roman"/>
          <w:i/>
          <w:sz w:val="24"/>
          <w:szCs w:val="24"/>
          <w:lang w:eastAsia="ar-SA"/>
        </w:rPr>
        <w:t>Jako terminy końcowe wskazane w harmonogramie, w przypadku materiałów przedstawianych w formie elektronicznej (online), należy rozumieć północ ostatniego dnia terminu. Przy czym przedstawienie materiałów następuje w momencie przyjęcia ich przez serwer odbiorcy i zarejestrowania na nim odpowiednich danych.</w:t>
      </w:r>
    </w:p>
    <w:p w14:paraId="699FB556" w14:textId="77777777" w:rsidR="00D14737" w:rsidRPr="00D14737" w:rsidRDefault="00D14737" w:rsidP="006402B6">
      <w:pPr>
        <w:suppressAutoHyphens/>
        <w:spacing w:after="0" w:line="276" w:lineRule="auto"/>
        <w:jc w:val="both"/>
        <w:rPr>
          <w:rFonts w:ascii="Times New Roman" w:eastAsia="Calibri" w:hAnsi="Times New Roman" w:cs="Times New Roman"/>
          <w:sz w:val="24"/>
          <w:szCs w:val="24"/>
          <w:lang w:eastAsia="ar-SA"/>
        </w:rPr>
      </w:pPr>
    </w:p>
    <w:p w14:paraId="2EFC8B92" w14:textId="77777777" w:rsidR="00D14737" w:rsidRPr="00D14737" w:rsidRDefault="00D14737" w:rsidP="006402B6">
      <w:pPr>
        <w:suppressAutoHyphens/>
        <w:spacing w:after="0" w:line="276" w:lineRule="auto"/>
        <w:jc w:val="both"/>
        <w:rPr>
          <w:rFonts w:ascii="Times New Roman" w:eastAsia="Calibri" w:hAnsi="Times New Roman" w:cs="Times New Roman"/>
          <w:sz w:val="24"/>
          <w:szCs w:val="24"/>
          <w:lang w:eastAsia="ar-SA"/>
        </w:rPr>
      </w:pPr>
      <w:r w:rsidRPr="00D14737">
        <w:rPr>
          <w:rFonts w:ascii="Times New Roman" w:eastAsia="Calibri" w:hAnsi="Times New Roman" w:cs="Times New Roman"/>
          <w:sz w:val="24"/>
          <w:szCs w:val="24"/>
          <w:lang w:eastAsia="ar-SA"/>
        </w:rPr>
        <w:lastRenderedPageBreak/>
        <w:t>W okresie od przekazania uwag Zamawiającego do raportu końcowego (pkt 5) do upływu ostatecznego terminu, o którym mowa w pkt 6, Wykonawca ma obowiązek konsultacji i uzgadniania z Zamawiającym ostatecznej formy raportu końcowego, a Zamawiający ma prawo wnoszenia dodatkowych uwag wynikłych w trakcie konsultacji z Wykonawcą.</w:t>
      </w:r>
    </w:p>
    <w:p w14:paraId="29832606" w14:textId="77777777" w:rsidR="00D14737" w:rsidRPr="00D14737" w:rsidRDefault="00D14737" w:rsidP="006402B6">
      <w:pPr>
        <w:suppressAutoHyphens/>
        <w:spacing w:after="0" w:line="276" w:lineRule="auto"/>
        <w:jc w:val="both"/>
        <w:rPr>
          <w:rFonts w:ascii="Times New Roman" w:eastAsia="Calibri" w:hAnsi="Times New Roman" w:cs="Times New Roman"/>
          <w:sz w:val="24"/>
          <w:szCs w:val="24"/>
          <w:lang w:eastAsia="ar-SA"/>
        </w:rPr>
      </w:pPr>
      <w:r w:rsidRPr="00D14737">
        <w:rPr>
          <w:rFonts w:ascii="Times New Roman" w:eastAsia="Calibri" w:hAnsi="Times New Roman" w:cs="Times New Roman"/>
          <w:sz w:val="24"/>
          <w:szCs w:val="24"/>
          <w:lang w:eastAsia="ar-SA"/>
        </w:rPr>
        <w:t>Zamawiający zastrzega sobie prawo zgłaszania uwag do raportu cząstkowego i raportu końcowego do momentu ostatecznego ich zaakceptowania.</w:t>
      </w:r>
    </w:p>
    <w:p w14:paraId="275680AF" w14:textId="77777777" w:rsidR="00D14737" w:rsidRPr="00D14737" w:rsidRDefault="00D14737" w:rsidP="006402B6">
      <w:pPr>
        <w:suppressAutoHyphens/>
        <w:spacing w:after="0" w:line="276" w:lineRule="auto"/>
        <w:jc w:val="both"/>
        <w:rPr>
          <w:rFonts w:ascii="Times New Roman" w:eastAsia="Calibri" w:hAnsi="Times New Roman" w:cs="Times New Roman"/>
          <w:sz w:val="24"/>
          <w:szCs w:val="24"/>
          <w:lang w:eastAsia="ar-SA"/>
        </w:rPr>
      </w:pPr>
      <w:r w:rsidRPr="00D14737">
        <w:rPr>
          <w:rFonts w:ascii="Times New Roman" w:eastAsia="Calibri" w:hAnsi="Times New Roman" w:cs="Times New Roman"/>
          <w:sz w:val="24"/>
          <w:szCs w:val="24"/>
          <w:lang w:eastAsia="ar-SA"/>
        </w:rPr>
        <w:t>Wykonawca zobowiązany jest do stałej roboczej współpracy z Zamawiającym.</w:t>
      </w:r>
    </w:p>
    <w:p w14:paraId="3C937E82" w14:textId="77777777" w:rsidR="00D14737" w:rsidRPr="00D14737" w:rsidRDefault="00D14737" w:rsidP="006402B6">
      <w:pPr>
        <w:suppressAutoHyphens/>
        <w:spacing w:after="0" w:line="276" w:lineRule="auto"/>
        <w:jc w:val="both"/>
        <w:rPr>
          <w:rFonts w:ascii="Times New Roman" w:eastAsia="Calibri" w:hAnsi="Times New Roman" w:cs="Times New Roman"/>
          <w:b/>
          <w:iCs/>
          <w:sz w:val="24"/>
          <w:szCs w:val="24"/>
          <w:lang w:eastAsia="ar-SA"/>
        </w:rPr>
      </w:pPr>
    </w:p>
    <w:p w14:paraId="01691F44" w14:textId="77777777" w:rsidR="00D14737" w:rsidRPr="00D14737" w:rsidRDefault="00D14737" w:rsidP="006402B6">
      <w:pPr>
        <w:suppressAutoHyphens/>
        <w:spacing w:after="0" w:line="276" w:lineRule="auto"/>
        <w:jc w:val="both"/>
        <w:rPr>
          <w:rFonts w:ascii="Times New Roman" w:eastAsia="Calibri" w:hAnsi="Times New Roman" w:cs="Times New Roman"/>
          <w:b/>
          <w:iCs/>
          <w:sz w:val="24"/>
          <w:szCs w:val="24"/>
          <w:lang w:eastAsia="ar-SA"/>
        </w:rPr>
      </w:pPr>
    </w:p>
    <w:p w14:paraId="38E1259B" w14:textId="77777777" w:rsidR="00D14737" w:rsidRPr="00D14737" w:rsidRDefault="00D14737" w:rsidP="006402B6">
      <w:pPr>
        <w:numPr>
          <w:ilvl w:val="0"/>
          <w:numId w:val="1"/>
        </w:numPr>
        <w:suppressAutoHyphens/>
        <w:spacing w:after="0" w:line="276" w:lineRule="auto"/>
        <w:jc w:val="both"/>
        <w:rPr>
          <w:rFonts w:ascii="Times New Roman" w:eastAsia="Calibri" w:hAnsi="Times New Roman" w:cs="Times New Roman"/>
          <w:sz w:val="24"/>
          <w:szCs w:val="24"/>
          <w:u w:val="single"/>
          <w:lang w:eastAsia="ar-SA"/>
        </w:rPr>
      </w:pPr>
      <w:r w:rsidRPr="00D14737">
        <w:rPr>
          <w:rFonts w:ascii="Times New Roman" w:eastAsia="Calibri" w:hAnsi="Times New Roman" w:cs="Times New Roman"/>
          <w:b/>
          <w:iCs/>
          <w:sz w:val="24"/>
          <w:szCs w:val="24"/>
          <w:u w:val="single"/>
          <w:lang w:eastAsia="ar-SA"/>
        </w:rPr>
        <w:t>Finansowanie zamówienia</w:t>
      </w:r>
    </w:p>
    <w:p w14:paraId="306C841A" w14:textId="77777777" w:rsidR="00D14737" w:rsidRPr="00D14737" w:rsidRDefault="00D14737" w:rsidP="006402B6">
      <w:pPr>
        <w:suppressAutoHyphens/>
        <w:spacing w:after="0" w:line="276" w:lineRule="auto"/>
        <w:jc w:val="both"/>
        <w:rPr>
          <w:rFonts w:ascii="Times New Roman" w:eastAsia="Calibri" w:hAnsi="Times New Roman" w:cs="Times New Roman"/>
          <w:sz w:val="24"/>
          <w:szCs w:val="24"/>
          <w:lang w:eastAsia="ar-SA"/>
        </w:rPr>
      </w:pPr>
      <w:r w:rsidRPr="00D14737">
        <w:rPr>
          <w:rFonts w:ascii="Times New Roman" w:eastAsia="Calibri" w:hAnsi="Times New Roman" w:cs="Times New Roman"/>
          <w:iCs/>
          <w:sz w:val="24"/>
          <w:szCs w:val="24"/>
          <w:lang w:eastAsia="ar-SA"/>
        </w:rPr>
        <w:t>Analiza współfinasowana ze środków Unii Europejskiej z Europejskiego Funduszu Społecznego w ramach Regionalnego Programu Operacyjnego Województwa Śląskiego na lata 2014-2020, Działanie 13.1 Pomoc Techniczna.</w:t>
      </w:r>
    </w:p>
    <w:p w14:paraId="4E14A1C0" w14:textId="77777777" w:rsidR="00D14737" w:rsidRPr="00D14737" w:rsidRDefault="00D14737" w:rsidP="006402B6">
      <w:pPr>
        <w:suppressAutoHyphens/>
        <w:spacing w:after="0" w:line="276" w:lineRule="auto"/>
        <w:jc w:val="both"/>
        <w:rPr>
          <w:rFonts w:ascii="Times New Roman" w:eastAsia="Calibri" w:hAnsi="Times New Roman" w:cs="Times New Roman"/>
          <w:sz w:val="24"/>
          <w:szCs w:val="24"/>
          <w:lang w:eastAsia="ar-SA"/>
        </w:rPr>
      </w:pPr>
    </w:p>
    <w:p w14:paraId="088E2775" w14:textId="77777777" w:rsidR="00D14737" w:rsidRPr="00D14737" w:rsidRDefault="00D14737" w:rsidP="006402B6">
      <w:pPr>
        <w:suppressAutoHyphens/>
        <w:spacing w:after="0" w:line="276" w:lineRule="auto"/>
        <w:jc w:val="both"/>
        <w:rPr>
          <w:rFonts w:ascii="Times New Roman" w:eastAsia="Calibri" w:hAnsi="Times New Roman" w:cs="Times New Roman"/>
          <w:sz w:val="24"/>
          <w:szCs w:val="24"/>
          <w:lang w:eastAsia="ar-SA"/>
        </w:rPr>
      </w:pPr>
    </w:p>
    <w:p w14:paraId="508C6BC6" w14:textId="77777777" w:rsidR="00D14737" w:rsidRPr="00D14737" w:rsidRDefault="00D14737" w:rsidP="006402B6">
      <w:pPr>
        <w:numPr>
          <w:ilvl w:val="0"/>
          <w:numId w:val="1"/>
        </w:numPr>
        <w:suppressAutoHyphens/>
        <w:spacing w:after="0" w:line="276" w:lineRule="auto"/>
        <w:jc w:val="both"/>
        <w:rPr>
          <w:rFonts w:ascii="Times New Roman" w:eastAsia="Calibri" w:hAnsi="Times New Roman" w:cs="Times New Roman"/>
          <w:b/>
          <w:sz w:val="24"/>
          <w:szCs w:val="24"/>
          <w:u w:val="single"/>
          <w:lang w:eastAsia="ar-SA"/>
        </w:rPr>
      </w:pPr>
      <w:r w:rsidRPr="00D14737">
        <w:rPr>
          <w:rFonts w:ascii="Times New Roman" w:eastAsia="Calibri" w:hAnsi="Times New Roman" w:cs="Times New Roman"/>
          <w:b/>
          <w:sz w:val="24"/>
          <w:szCs w:val="24"/>
          <w:u w:val="single"/>
          <w:lang w:eastAsia="ar-SA"/>
        </w:rPr>
        <w:t>Załączniki do OPZ:</w:t>
      </w:r>
    </w:p>
    <w:p w14:paraId="360F7494" w14:textId="77777777" w:rsidR="009522D9" w:rsidRPr="006402B6" w:rsidRDefault="00D14737" w:rsidP="00EA6802">
      <w:pPr>
        <w:spacing w:after="200" w:line="276" w:lineRule="auto"/>
        <w:contextualSpacing/>
        <w:jc w:val="both"/>
        <w:rPr>
          <w:rFonts w:ascii="Times New Roman" w:hAnsi="Times New Roman" w:cs="Times New Roman"/>
        </w:rPr>
      </w:pPr>
      <w:r w:rsidRPr="00D14737">
        <w:rPr>
          <w:rFonts w:ascii="Times New Roman" w:eastAsia="Calibri" w:hAnsi="Times New Roman" w:cs="Times New Roman"/>
          <w:sz w:val="24"/>
          <w:szCs w:val="24"/>
          <w:lang w:eastAsia="ar-SA"/>
        </w:rPr>
        <w:t xml:space="preserve">Linia Graficzna RPO WSL </w:t>
      </w:r>
      <w:r w:rsidR="001A7E79">
        <w:rPr>
          <w:rFonts w:ascii="Times New Roman" w:eastAsia="Calibri" w:hAnsi="Times New Roman" w:cs="Times New Roman"/>
          <w:sz w:val="24"/>
          <w:szCs w:val="24"/>
          <w:lang w:eastAsia="ar-SA"/>
        </w:rPr>
        <w:t>2014-2020</w:t>
      </w:r>
      <w:r w:rsidR="006402B6" w:rsidRPr="006402B6">
        <w:rPr>
          <w:rFonts w:ascii="Times New Roman" w:eastAsia="Calibri" w:hAnsi="Times New Roman" w:cs="Times New Roman"/>
          <w:sz w:val="24"/>
          <w:szCs w:val="24"/>
          <w:lang w:eastAsia="ar-SA"/>
        </w:rPr>
        <w:t>.</w:t>
      </w:r>
    </w:p>
    <w:sectPr w:rsidR="009522D9" w:rsidRPr="006402B6" w:rsidSect="00DC3C94">
      <w:footerReference w:type="default" r:id="rId11"/>
      <w:footerReference w:type="first" r:id="rId12"/>
      <w:pgSz w:w="11906" w:h="16838"/>
      <w:pgMar w:top="1417" w:right="1417" w:bottom="1417" w:left="1417" w:header="708" w:footer="1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F82FF4" w16cid:durableId="2767D8B3"/>
  <w16cid:commentId w16cid:paraId="6A85F9ED" w16cid:durableId="2767D8B4"/>
  <w16cid:commentId w16cid:paraId="13701502" w16cid:durableId="2767D8BB"/>
  <w16cid:commentId w16cid:paraId="1ED89B6B" w16cid:durableId="2767D8B5"/>
  <w16cid:commentId w16cid:paraId="3E36A726" w16cid:durableId="2767DCCB"/>
  <w16cid:commentId w16cid:paraId="77B0418D" w16cid:durableId="2767DE84"/>
  <w16cid:commentId w16cid:paraId="76E101E6" w16cid:durableId="2767DE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3F1E6" w14:textId="77777777" w:rsidR="006C711A" w:rsidRDefault="006C711A" w:rsidP="00D14737">
      <w:pPr>
        <w:spacing w:after="0" w:line="240" w:lineRule="auto"/>
      </w:pPr>
      <w:r>
        <w:separator/>
      </w:r>
    </w:p>
  </w:endnote>
  <w:endnote w:type="continuationSeparator" w:id="0">
    <w:p w14:paraId="793A2DB0" w14:textId="77777777" w:rsidR="006C711A" w:rsidRDefault="006C711A" w:rsidP="00D1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4F914" w14:textId="646A0066" w:rsidR="004B6F30" w:rsidRPr="00DC3C94" w:rsidRDefault="009A4663" w:rsidP="005423F8">
    <w:pPr>
      <w:pStyle w:val="Stopka"/>
      <w:jc w:val="center"/>
      <w:rPr>
        <w:rFonts w:ascii="Arial Narrow" w:hAnsi="Arial Narrow"/>
        <w:sz w:val="20"/>
        <w:szCs w:val="20"/>
      </w:rPr>
    </w:pPr>
    <w:r>
      <w:rPr>
        <w:rFonts w:ascii="Verdana" w:hAnsi="Verdana"/>
        <w:sz w:val="20"/>
        <w:szCs w:val="20"/>
      </w:rPr>
      <w:tab/>
    </w:r>
    <w:r w:rsidRPr="00DC3C94">
      <w:rPr>
        <w:rFonts w:ascii="Arial Narrow" w:hAnsi="Arial Narrow"/>
        <w:sz w:val="18"/>
        <w:szCs w:val="18"/>
      </w:rPr>
      <w:fldChar w:fldCharType="begin"/>
    </w:r>
    <w:r w:rsidRPr="00DC3C94">
      <w:rPr>
        <w:rFonts w:ascii="Arial Narrow" w:hAnsi="Arial Narrow"/>
        <w:sz w:val="18"/>
        <w:szCs w:val="18"/>
      </w:rPr>
      <w:instrText xml:space="preserve"> PAGE </w:instrText>
    </w:r>
    <w:r w:rsidRPr="00DC3C94">
      <w:rPr>
        <w:rFonts w:ascii="Arial Narrow" w:hAnsi="Arial Narrow"/>
        <w:sz w:val="18"/>
        <w:szCs w:val="18"/>
      </w:rPr>
      <w:fldChar w:fldCharType="separate"/>
    </w:r>
    <w:r w:rsidR="00955D33">
      <w:rPr>
        <w:rFonts w:ascii="Arial Narrow" w:hAnsi="Arial Narrow"/>
        <w:noProof/>
        <w:sz w:val="18"/>
        <w:szCs w:val="18"/>
      </w:rPr>
      <w:t>8</w:t>
    </w:r>
    <w:r w:rsidRPr="00DC3C94">
      <w:rPr>
        <w:rFonts w:ascii="Arial Narrow" w:hAnsi="Arial Narrow"/>
        <w:sz w:val="18"/>
        <w:szCs w:val="18"/>
      </w:rPr>
      <w:fldChar w:fldCharType="end"/>
    </w:r>
  </w:p>
  <w:p w14:paraId="0CF43801" w14:textId="77777777" w:rsidR="004B6F30" w:rsidRDefault="00955D33" w:rsidP="00917531">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C955" w14:textId="77777777" w:rsidR="004B6F30" w:rsidRPr="00B205EF" w:rsidRDefault="009A4663" w:rsidP="008C19E7">
    <w:pPr>
      <w:widowControl w:val="0"/>
      <w:tabs>
        <w:tab w:val="left" w:pos="1725"/>
        <w:tab w:val="center" w:pos="4536"/>
        <w:tab w:val="right" w:pos="7652"/>
        <w:tab w:val="right" w:pos="9072"/>
      </w:tabs>
      <w:suppressAutoHyphens/>
      <w:spacing w:after="0" w:line="240" w:lineRule="auto"/>
      <w:jc w:val="right"/>
      <w:rPr>
        <w:rFonts w:ascii="Times New Roman" w:eastAsia="Lucida Sans Unicode" w:hAnsi="Times New Roman" w:cs="Arial"/>
        <w:sz w:val="24"/>
        <w:szCs w:val="24"/>
        <w:lang w:eastAsia="ar-SA"/>
      </w:rPr>
    </w:pPr>
    <w:r w:rsidRPr="006923BE">
      <w:rPr>
        <w:noProof/>
        <w:lang w:eastAsia="pl-PL"/>
      </w:rPr>
      <w:drawing>
        <wp:inline distT="0" distB="0" distL="0" distR="0" wp14:anchorId="2F84A64E" wp14:editId="0EECDD0C">
          <wp:extent cx="5753100" cy="561975"/>
          <wp:effectExtent l="0" t="0" r="0" b="0"/>
          <wp:docPr id="8" name="Obraz 8" descr="EFSI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EFSI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61975"/>
                  </a:xfrm>
                  <a:prstGeom prst="rect">
                    <a:avLst/>
                  </a:prstGeom>
                  <a:noFill/>
                  <a:ln>
                    <a:noFill/>
                  </a:ln>
                </pic:spPr>
              </pic:pic>
            </a:graphicData>
          </a:graphic>
        </wp:inline>
      </w:drawing>
    </w:r>
  </w:p>
  <w:p w14:paraId="4B486E50" w14:textId="77777777" w:rsidR="004B6F30" w:rsidRPr="00A411F1" w:rsidRDefault="009A4663" w:rsidP="008C19E7">
    <w:pPr>
      <w:spacing w:after="0" w:line="240" w:lineRule="auto"/>
      <w:jc w:val="center"/>
      <w:rPr>
        <w:rFonts w:ascii="Arial" w:eastAsia="Lucida Sans Unicode" w:hAnsi="Arial" w:cs="Arial"/>
        <w:sz w:val="16"/>
        <w:szCs w:val="14"/>
      </w:rPr>
    </w:pPr>
    <w:r w:rsidRPr="00A411F1">
      <w:rPr>
        <w:rFonts w:ascii="Arial" w:eastAsia="Lucida Sans Unicode" w:hAnsi="Arial" w:cs="Arial"/>
        <w:sz w:val="16"/>
        <w:szCs w:val="14"/>
      </w:rPr>
      <w:t>Projekt współfinansowany przez Unię Europejską ze środków Europejskiego Funduszu Społecznego</w:t>
    </w:r>
  </w:p>
  <w:p w14:paraId="34BCC1E3" w14:textId="2547D139" w:rsidR="004B6F30" w:rsidRDefault="009A4663" w:rsidP="008C19E7">
    <w:pPr>
      <w:pStyle w:val="Stopka"/>
      <w:rPr>
        <w:rFonts w:ascii="Arial" w:eastAsia="Lucida Sans Unicode" w:hAnsi="Arial" w:cs="Arial"/>
        <w:sz w:val="16"/>
        <w:szCs w:val="14"/>
      </w:rPr>
    </w:pPr>
    <w:r w:rsidRPr="00A411F1">
      <w:rPr>
        <w:rFonts w:ascii="Arial" w:eastAsia="Lucida Sans Unicode" w:hAnsi="Arial" w:cs="Arial"/>
        <w:sz w:val="16"/>
        <w:szCs w:val="14"/>
      </w:rPr>
      <w:tab/>
      <w:t xml:space="preserve">w ramach Regionalnego </w:t>
    </w:r>
    <w:r w:rsidRPr="00A411F1">
      <w:rPr>
        <w:rFonts w:ascii="Arial" w:eastAsia="Lucida Sans Unicode" w:hAnsi="Arial" w:cs="Arial"/>
        <w:bCs/>
        <w:sz w:val="16"/>
        <w:szCs w:val="14"/>
      </w:rPr>
      <w:t xml:space="preserve">Programu Operacyjnego Województwa Śląskiego </w:t>
    </w:r>
    <w:r w:rsidRPr="00A411F1">
      <w:rPr>
        <w:rFonts w:ascii="Arial" w:eastAsia="Lucida Sans Unicode" w:hAnsi="Arial" w:cs="Arial"/>
        <w:sz w:val="16"/>
        <w:szCs w:val="14"/>
      </w:rPr>
      <w:t>na lata 2014-2020</w:t>
    </w:r>
  </w:p>
  <w:p w14:paraId="4F322FD4" w14:textId="17F16071" w:rsidR="00472072" w:rsidRDefault="00472072" w:rsidP="008C19E7">
    <w:pPr>
      <w:pStyle w:val="Stopka"/>
      <w:rPr>
        <w:rFonts w:ascii="Arial" w:eastAsia="Lucida Sans Unicode" w:hAnsi="Arial" w:cs="Arial"/>
        <w:sz w:val="16"/>
        <w:szCs w:val="14"/>
      </w:rPr>
    </w:pPr>
  </w:p>
  <w:p w14:paraId="220D7FD5" w14:textId="77777777" w:rsidR="00472072" w:rsidRDefault="00472072" w:rsidP="008C19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8ADEC" w14:textId="77777777" w:rsidR="006C711A" w:rsidRDefault="006C711A" w:rsidP="00D14737">
      <w:pPr>
        <w:spacing w:after="0" w:line="240" w:lineRule="auto"/>
      </w:pPr>
      <w:r>
        <w:separator/>
      </w:r>
    </w:p>
  </w:footnote>
  <w:footnote w:type="continuationSeparator" w:id="0">
    <w:p w14:paraId="766AA1D4" w14:textId="77777777" w:rsidR="006C711A" w:rsidRDefault="006C711A" w:rsidP="00D14737">
      <w:pPr>
        <w:spacing w:after="0" w:line="240" w:lineRule="auto"/>
      </w:pPr>
      <w:r>
        <w:continuationSeparator/>
      </w:r>
    </w:p>
  </w:footnote>
  <w:footnote w:id="1">
    <w:p w14:paraId="2FE8DF9D" w14:textId="77777777" w:rsidR="006402B6" w:rsidRPr="00D9306C" w:rsidRDefault="006402B6">
      <w:pPr>
        <w:pStyle w:val="Tekstprzypisudolnego"/>
        <w:rPr>
          <w:rFonts w:ascii="Times New Roman" w:hAnsi="Times New Roman" w:cs="Times New Roman"/>
        </w:rPr>
      </w:pPr>
      <w:r w:rsidRPr="00D9306C">
        <w:rPr>
          <w:rStyle w:val="Odwoanieprzypisudolnego"/>
          <w:rFonts w:ascii="Times New Roman" w:hAnsi="Times New Roman" w:cs="Times New Roman"/>
        </w:rPr>
        <w:footnoteRef/>
      </w:r>
      <w:r w:rsidRPr="00D9306C">
        <w:rPr>
          <w:rFonts w:ascii="Times New Roman" w:hAnsi="Times New Roman" w:cs="Times New Roman"/>
        </w:rPr>
        <w:t xml:space="preserve"> Przez „personel projektu” rozumie się badaczy, techników i pozostałych pracowników pomocniczych, zaangażowanych w projektach badawczych, na podstawie stosunku pracy oraz stosunku cywilnoprawnego.</w:t>
      </w:r>
    </w:p>
  </w:footnote>
  <w:footnote w:id="2">
    <w:p w14:paraId="13D7641A" w14:textId="77777777" w:rsidR="00D14737" w:rsidRPr="00D9306C" w:rsidRDefault="00D14737" w:rsidP="00D14737">
      <w:pPr>
        <w:pStyle w:val="Tekstprzypisudolnego"/>
        <w:rPr>
          <w:rStyle w:val="Odwoanieprzypisudolnego"/>
          <w:rFonts w:ascii="Times New Roman" w:hAnsi="Times New Roman" w:cs="Times New Roman"/>
        </w:rPr>
      </w:pPr>
      <w:r w:rsidRPr="00D9306C">
        <w:rPr>
          <w:rStyle w:val="Odwoanieprzypisudolnego"/>
          <w:rFonts w:ascii="Times New Roman" w:hAnsi="Times New Roman" w:cs="Times New Roman"/>
        </w:rPr>
        <w:footnoteRef/>
      </w:r>
      <w:r w:rsidRPr="00D9306C">
        <w:rPr>
          <w:rFonts w:ascii="Times New Roman" w:hAnsi="Times New Roman" w:cs="Times New Roman"/>
        </w:rPr>
        <w:t xml:space="preserve"> Opis metodyki wyliczenia </w:t>
      </w:r>
      <w:r w:rsidR="00C836E7" w:rsidRPr="00D9306C">
        <w:rPr>
          <w:rFonts w:ascii="Times New Roman" w:hAnsi="Times New Roman" w:cs="Times New Roman"/>
        </w:rPr>
        <w:t>stawki jednostkowej</w:t>
      </w:r>
      <w:r w:rsidRPr="00D9306C">
        <w:rPr>
          <w:rFonts w:ascii="Times New Roman" w:hAnsi="Times New Roman" w:cs="Times New Roman"/>
        </w:rPr>
        <w:t xml:space="preserve"> powinien zawierać elementy wskazane w projekcie Wytycznych w</w:t>
      </w:r>
      <w:r w:rsidR="00E33038" w:rsidRPr="00D9306C">
        <w:rPr>
          <w:rFonts w:ascii="Times New Roman" w:hAnsi="Times New Roman" w:cs="Times New Roman"/>
        </w:rPr>
        <w:t> </w:t>
      </w:r>
      <w:r w:rsidRPr="00D9306C">
        <w:rPr>
          <w:rFonts w:ascii="Times New Roman" w:hAnsi="Times New Roman" w:cs="Times New Roman"/>
        </w:rPr>
        <w:t xml:space="preserve">zakresie kwalifikowalności wydatków na lata 2021-2027 w sekcji dotyczącej metodyki uproszczonych metod rozliczania wydatków. </w:t>
      </w:r>
    </w:p>
  </w:footnote>
  <w:footnote w:id="3">
    <w:p w14:paraId="4927F9A9" w14:textId="77777777" w:rsidR="00D14737" w:rsidRPr="00031320" w:rsidRDefault="00D14737" w:rsidP="00D14737">
      <w:pPr>
        <w:spacing w:after="0"/>
        <w:contextualSpacing/>
        <w:rPr>
          <w:sz w:val="18"/>
          <w:szCs w:val="18"/>
        </w:rPr>
      </w:pPr>
      <w:r w:rsidRPr="008F3B95">
        <w:rPr>
          <w:rStyle w:val="Odwoanieprzypisudolnego"/>
          <w:rFonts w:ascii="Arial" w:hAnsi="Arial" w:cs="Arial"/>
          <w:sz w:val="18"/>
          <w:szCs w:val="18"/>
        </w:rPr>
        <w:footnoteRef/>
      </w:r>
      <w:r w:rsidRPr="008F3B95">
        <w:rPr>
          <w:rStyle w:val="Odwoanieprzypisudolnego"/>
          <w:rFonts w:ascii="Arial" w:hAnsi="Arial" w:cs="Arial"/>
          <w:sz w:val="18"/>
          <w:szCs w:val="18"/>
        </w:rPr>
        <w:t xml:space="preserve"> </w:t>
      </w:r>
      <w:r w:rsidRPr="00D9306C">
        <w:rPr>
          <w:rFonts w:ascii="Times New Roman" w:hAnsi="Times New Roman" w:cs="Times New Roman"/>
          <w:sz w:val="20"/>
          <w:szCs w:val="20"/>
        </w:rPr>
        <w:t>O ile Zamawiający nie wskaże inaczej.</w:t>
      </w:r>
    </w:p>
  </w:footnote>
  <w:footnote w:id="4">
    <w:p w14:paraId="1DA1956C" w14:textId="77777777" w:rsidR="008248FC" w:rsidRPr="00D9306C" w:rsidRDefault="008248FC" w:rsidP="00D9306C">
      <w:pPr>
        <w:pStyle w:val="Tekstprzypisudolnego"/>
        <w:jc w:val="both"/>
        <w:rPr>
          <w:rFonts w:ascii="Times New Roman" w:eastAsia="Arial" w:hAnsi="Times New Roman" w:cs="Times New Roman"/>
          <w:sz w:val="18"/>
          <w:szCs w:val="18"/>
        </w:rPr>
      </w:pPr>
      <w:r w:rsidRPr="00D9306C">
        <w:rPr>
          <w:rFonts w:ascii="Times New Roman" w:eastAsia="Arial" w:hAnsi="Times New Roman" w:cs="Times New Roman"/>
          <w:sz w:val="18"/>
          <w:szCs w:val="18"/>
        </w:rPr>
        <w:footnoteRef/>
      </w:r>
      <w:r w:rsidRPr="00D9306C">
        <w:rPr>
          <w:rFonts w:ascii="Times New Roman" w:eastAsia="Arial" w:hAnsi="Times New Roman" w:cs="Times New Roman"/>
          <w:sz w:val="18"/>
          <w:szCs w:val="18"/>
        </w:rPr>
        <w:t xml:space="preserve"> </w:t>
      </w:r>
      <w:r w:rsidRPr="00D9306C">
        <w:rPr>
          <w:rFonts w:ascii="Times New Roman" w:eastAsia="Arial" w:hAnsi="Times New Roman" w:cs="Times New Roman"/>
        </w:rPr>
        <w:t>Celem analizy było opracowanie założeń metodyki wyliczenia wysokości stawek jednostkowych dotyczących wynagrodzenia personelu w projektach badawczo-rozwojowych</w:t>
      </w:r>
      <w:r w:rsidRPr="00D9306C" w:rsidDel="005F7161">
        <w:rPr>
          <w:rFonts w:ascii="Times New Roman" w:eastAsia="Arial" w:hAnsi="Times New Roman" w:cs="Times New Roman"/>
        </w:rPr>
        <w:t xml:space="preserve"> </w:t>
      </w:r>
      <w:r w:rsidRPr="00D9306C">
        <w:rPr>
          <w:rFonts w:ascii="Times New Roman" w:eastAsia="Arial" w:hAnsi="Times New Roman" w:cs="Times New Roman"/>
        </w:rPr>
        <w:t>w ramach programu Fundusze Europejskie dla Śląskiego 2021-2027. Analiza zawiera m.in. odpowiedzi na zagadnienia:  Jakie są możliwe metody wyliczenia stawek jednostkowych dla personelu B+R; Jakie dane powinny być podstawą wyliczenia godzinowej stawki jednostkowej w odniesieniu do personelu projektów badawczo-rozwojowych; W jaki sposób pozyskać dane niezbędne do wyliczenia stawki; Jakie stanowiska / funkcje są niezbędne do realizacji projektów badawczo-rozwojowych/ Czy należy różnicować stawkę jednostkową między tymi stanowiskami (np. personel badawczy / personel pomocniczy)/ Czy istnieje możliwość rewaloryzacji stawki jednostkowej. Jeśli tak, to na czym mógłby zostać oparty mechanizm indeksacji stawki.</w:t>
      </w:r>
    </w:p>
    <w:p w14:paraId="5AEE1F95" w14:textId="77777777" w:rsidR="008248FC" w:rsidRDefault="008248FC" w:rsidP="008248FC">
      <w:pPr>
        <w:pStyle w:val="Tekstprzypisudolnego"/>
      </w:pPr>
    </w:p>
  </w:footnote>
  <w:footnote w:id="5">
    <w:p w14:paraId="7C3E7EAD" w14:textId="77777777" w:rsidR="00D14737" w:rsidRPr="006402B6" w:rsidRDefault="00D14737" w:rsidP="00D14737">
      <w:pPr>
        <w:pStyle w:val="Tekstprzypisudolnego"/>
        <w:jc w:val="both"/>
        <w:rPr>
          <w:rFonts w:ascii="Times New Roman" w:hAnsi="Times New Roman" w:cs="Times New Roman"/>
          <w:sz w:val="18"/>
          <w:szCs w:val="18"/>
        </w:rPr>
      </w:pPr>
      <w:r w:rsidRPr="006402B6">
        <w:rPr>
          <w:rStyle w:val="Odwoanieprzypisudolnego"/>
          <w:rFonts w:ascii="Times New Roman" w:eastAsia="Arial" w:hAnsi="Times New Roman" w:cs="Times New Roman"/>
          <w:sz w:val="18"/>
          <w:szCs w:val="18"/>
        </w:rPr>
        <w:footnoteRef/>
      </w:r>
      <w:r w:rsidRPr="006402B6">
        <w:rPr>
          <w:rFonts w:ascii="Times New Roman" w:eastAsia="Arial" w:hAnsi="Times New Roman" w:cs="Times New Roman"/>
          <w:sz w:val="18"/>
          <w:szCs w:val="18"/>
        </w:rPr>
        <w:t xml:space="preserve"> </w:t>
      </w:r>
      <w:r w:rsidRPr="00D9306C">
        <w:rPr>
          <w:rFonts w:ascii="Times New Roman" w:eastAsia="Arial" w:hAnsi="Times New Roman" w:cs="Times New Roman"/>
        </w:rPr>
        <w:t>Przez sposób pomiaru należy rozumieć sposób, w jaki będzie następowało dochodzenie do uzyskiwania odpowiedzi na dany problem badawczy.</w:t>
      </w:r>
    </w:p>
  </w:footnote>
  <w:footnote w:id="6">
    <w:p w14:paraId="048EB41A" w14:textId="77777777" w:rsidR="00D14737" w:rsidRPr="00D9306C" w:rsidRDefault="00D14737" w:rsidP="00D14737">
      <w:pPr>
        <w:pStyle w:val="Tekstprzypisudolnego"/>
        <w:rPr>
          <w:rFonts w:ascii="Times New Roman" w:hAnsi="Times New Roman" w:cs="Times New Roman"/>
        </w:rPr>
      </w:pPr>
      <w:r w:rsidRPr="00E84834">
        <w:rPr>
          <w:rStyle w:val="Odwoanieprzypisudolnego"/>
          <w:rFonts w:ascii="Arial" w:hAnsi="Arial" w:cs="Arial"/>
          <w:sz w:val="18"/>
          <w:szCs w:val="18"/>
        </w:rPr>
        <w:footnoteRef/>
      </w:r>
      <w:r w:rsidRPr="00E84834">
        <w:rPr>
          <w:rFonts w:ascii="Arial" w:hAnsi="Arial" w:cs="Arial"/>
          <w:sz w:val="18"/>
          <w:szCs w:val="18"/>
        </w:rPr>
        <w:t xml:space="preserve"> </w:t>
      </w:r>
      <w:r w:rsidRPr="00D9306C">
        <w:rPr>
          <w:rFonts w:ascii="Times New Roman" w:hAnsi="Times New Roman" w:cs="Times New Roman"/>
        </w:rPr>
        <w:t>Dopuszcza się przekazanie plików w formie załączników do maila lub zapisu na elektronicznych nośnikach danych (CD/ DVD/ mail). Nie dopuszcza się udostępnienia plików na serwerach zewnętrznych dla Zamawiającego.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077"/>
    <w:multiLevelType w:val="hybridMultilevel"/>
    <w:tmpl w:val="48E0416A"/>
    <w:lvl w:ilvl="0" w:tplc="D5ACE512">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260B71"/>
    <w:multiLevelType w:val="hybridMultilevel"/>
    <w:tmpl w:val="6584113E"/>
    <w:lvl w:ilvl="0" w:tplc="D5ACE512">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C434EA"/>
    <w:multiLevelType w:val="hybridMultilevel"/>
    <w:tmpl w:val="514EA3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2227F2F"/>
    <w:multiLevelType w:val="hybridMultilevel"/>
    <w:tmpl w:val="1E1C6E28"/>
    <w:lvl w:ilvl="0" w:tplc="0415000F">
      <w:start w:val="1"/>
      <w:numFmt w:val="decimal"/>
      <w:lvlText w:val="%1."/>
      <w:lvlJc w:val="left"/>
      <w:pPr>
        <w:ind w:left="1440" w:hanging="360"/>
      </w:pPr>
    </w:lvl>
    <w:lvl w:ilvl="1" w:tplc="7FCE6796">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2B040A1"/>
    <w:multiLevelType w:val="hybridMultilevel"/>
    <w:tmpl w:val="51908D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F63998"/>
    <w:multiLevelType w:val="hybridMultilevel"/>
    <w:tmpl w:val="E9A6430C"/>
    <w:lvl w:ilvl="0" w:tplc="0415000F">
      <w:start w:val="1"/>
      <w:numFmt w:val="decimal"/>
      <w:lvlText w:val="%1."/>
      <w:lvlJc w:val="left"/>
      <w:pPr>
        <w:ind w:left="785" w:hanging="360"/>
      </w:pPr>
    </w:lvl>
    <w:lvl w:ilvl="1" w:tplc="7FCE6796">
      <w:start w:val="1"/>
      <w:numFmt w:val="decimal"/>
      <w:lvlText w:val="%2."/>
      <w:lvlJc w:val="left"/>
      <w:pPr>
        <w:ind w:left="1850" w:hanging="705"/>
      </w:pPr>
      <w:rPr>
        <w:rFonts w:hint="default"/>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3ECB412F"/>
    <w:multiLevelType w:val="hybridMultilevel"/>
    <w:tmpl w:val="1E1C6E28"/>
    <w:lvl w:ilvl="0" w:tplc="0415000F">
      <w:start w:val="1"/>
      <w:numFmt w:val="decimal"/>
      <w:lvlText w:val="%1."/>
      <w:lvlJc w:val="left"/>
      <w:pPr>
        <w:ind w:left="1440" w:hanging="360"/>
      </w:pPr>
    </w:lvl>
    <w:lvl w:ilvl="1" w:tplc="7FCE6796">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52F303EE"/>
    <w:multiLevelType w:val="hybridMultilevel"/>
    <w:tmpl w:val="E4ECEDE0"/>
    <w:lvl w:ilvl="0" w:tplc="D5ACE512">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36802AE"/>
    <w:multiLevelType w:val="hybridMultilevel"/>
    <w:tmpl w:val="0B143C44"/>
    <w:lvl w:ilvl="0" w:tplc="0415000F">
      <w:start w:val="1"/>
      <w:numFmt w:val="decimal"/>
      <w:lvlText w:val="%1."/>
      <w:lvlJc w:val="left"/>
      <w:pPr>
        <w:ind w:left="720" w:hanging="360"/>
      </w:pPr>
    </w:lvl>
    <w:lvl w:ilvl="1" w:tplc="04150019">
      <w:start w:val="1"/>
      <w:numFmt w:val="lowerLetter"/>
      <w:lvlText w:val="%2."/>
      <w:lvlJc w:val="left"/>
      <w:pPr>
        <w:ind w:left="163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B46CD7"/>
    <w:multiLevelType w:val="multilevel"/>
    <w:tmpl w:val="B394B608"/>
    <w:lvl w:ilvl="0">
      <w:start w:val="1"/>
      <w:numFmt w:val="decimal"/>
      <w:lvlText w:val="%1."/>
      <w:lvlJc w:val="left"/>
      <w:pPr>
        <w:tabs>
          <w:tab w:val="num" w:pos="-360"/>
        </w:tabs>
        <w:ind w:left="360" w:hanging="360"/>
      </w:pPr>
      <w:rPr>
        <w:i w:val="0"/>
      </w:rPr>
    </w:lvl>
    <w:lvl w:ilvl="1">
      <w:start w:val="1"/>
      <w:numFmt w:val="bullet"/>
      <w:lvlText w:val="–"/>
      <w:lvlJc w:val="left"/>
      <w:pPr>
        <w:tabs>
          <w:tab w:val="num" w:pos="-360"/>
        </w:tabs>
        <w:ind w:left="1080" w:hanging="360"/>
      </w:pPr>
      <w:rPr>
        <w:rFonts w:ascii="Times New Roman" w:hAnsi="Times New Roman" w:cs="Times New Roman"/>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0" w15:restartNumberingAfterBreak="0">
    <w:nsid w:val="685E2A4B"/>
    <w:multiLevelType w:val="hybridMultilevel"/>
    <w:tmpl w:val="57E20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BE7967"/>
    <w:multiLevelType w:val="hybridMultilevel"/>
    <w:tmpl w:val="86807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0A32F3"/>
    <w:multiLevelType w:val="hybridMultilevel"/>
    <w:tmpl w:val="9CD8710E"/>
    <w:lvl w:ilvl="0" w:tplc="24461B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2823440"/>
    <w:multiLevelType w:val="hybridMultilevel"/>
    <w:tmpl w:val="71427B82"/>
    <w:lvl w:ilvl="0" w:tplc="742ADEDC">
      <w:start w:val="1"/>
      <w:numFmt w:val="upperRoman"/>
      <w:lvlText w:val="%1."/>
      <w:lvlJc w:val="left"/>
      <w:pPr>
        <w:ind w:left="765" w:hanging="720"/>
      </w:pPr>
      <w:rPr>
        <w:rFonts w:hint="default"/>
        <w:b/>
        <w:i w:val="0"/>
        <w:lang w:val="pl-PL"/>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 w15:restartNumberingAfterBreak="0">
    <w:nsid w:val="79A44EE0"/>
    <w:multiLevelType w:val="multilevel"/>
    <w:tmpl w:val="C23C03DE"/>
    <w:lvl w:ilvl="0">
      <w:start w:val="1"/>
      <w:numFmt w:val="upperRoman"/>
      <w:lvlText w:val="%1."/>
      <w:lvlJc w:val="left"/>
      <w:pPr>
        <w:tabs>
          <w:tab w:val="num" w:pos="0"/>
        </w:tabs>
        <w:ind w:left="862" w:hanging="720"/>
      </w:pPr>
      <w:rPr>
        <w:rFonts w:ascii="Verdana" w:hAnsi="Verdana" w:cs="Times New Roman" w:hint="default"/>
        <w:b/>
      </w:rPr>
    </w:lvl>
    <w:lvl w:ilvl="1">
      <w:start w:val="1"/>
      <w:numFmt w:val="decimal"/>
      <w:lvlText w:val="%2."/>
      <w:lvlJc w:val="left"/>
      <w:pPr>
        <w:ind w:left="927" w:hanging="360"/>
      </w:pPr>
      <w:rPr>
        <w:rFonts w:ascii="Arial" w:eastAsia="Calibri" w:hAnsi="Arial" w:cs="Arial"/>
      </w:rPr>
    </w:lvl>
    <w:lvl w:ilvl="2">
      <w:start w:val="1"/>
      <w:numFmt w:val="decimal"/>
      <w:lvlText w:val="%3."/>
      <w:lvlJc w:val="left"/>
      <w:pPr>
        <w:ind w:left="1353" w:hanging="360"/>
      </w:pPr>
      <w:rPr>
        <w:rFonts w:hint="default"/>
      </w:rPr>
    </w:lvl>
    <w:lvl w:ilvl="3">
      <w:start w:val="1"/>
      <w:numFmt w:val="decimal"/>
      <w:lvlText w:val="%4)"/>
      <w:lvlJc w:val="left"/>
      <w:pPr>
        <w:ind w:left="1211" w:hanging="360"/>
      </w:pPr>
      <w:rPr>
        <w:rFonts w:hint="default"/>
      </w:rPr>
    </w:lvl>
    <w:lvl w:ilvl="4">
      <w:start w:val="1"/>
      <w:numFmt w:val="upperLetter"/>
      <w:lvlText w:val="%5)"/>
      <w:lvlJc w:val="left"/>
      <w:pPr>
        <w:ind w:left="1494" w:hanging="360"/>
      </w:pPr>
      <w:rPr>
        <w:rFont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9"/>
  </w:num>
  <w:num w:numId="4">
    <w:abstractNumId w:val="14"/>
  </w:num>
  <w:num w:numId="5">
    <w:abstractNumId w:val="8"/>
  </w:num>
  <w:num w:numId="6">
    <w:abstractNumId w:val="11"/>
  </w:num>
  <w:num w:numId="7">
    <w:abstractNumId w:val="1"/>
  </w:num>
  <w:num w:numId="8">
    <w:abstractNumId w:val="4"/>
  </w:num>
  <w:num w:numId="9">
    <w:abstractNumId w:val="3"/>
  </w:num>
  <w:num w:numId="10">
    <w:abstractNumId w:val="5"/>
  </w:num>
  <w:num w:numId="11">
    <w:abstractNumId w:val="7"/>
  </w:num>
  <w:num w:numId="12">
    <w:abstractNumId w:val="2"/>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37"/>
    <w:rsid w:val="00056D04"/>
    <w:rsid w:val="000960D1"/>
    <w:rsid w:val="000A069C"/>
    <w:rsid w:val="0010389F"/>
    <w:rsid w:val="00103A53"/>
    <w:rsid w:val="00107DC0"/>
    <w:rsid w:val="001326EC"/>
    <w:rsid w:val="001410FB"/>
    <w:rsid w:val="00176EE2"/>
    <w:rsid w:val="00184F4F"/>
    <w:rsid w:val="001A7E79"/>
    <w:rsid w:val="001B5321"/>
    <w:rsid w:val="001D2945"/>
    <w:rsid w:val="00207448"/>
    <w:rsid w:val="00264DAC"/>
    <w:rsid w:val="002F1E5F"/>
    <w:rsid w:val="00327AD1"/>
    <w:rsid w:val="00335E5E"/>
    <w:rsid w:val="00383683"/>
    <w:rsid w:val="00394666"/>
    <w:rsid w:val="003A2498"/>
    <w:rsid w:val="003A4DE5"/>
    <w:rsid w:val="004517E7"/>
    <w:rsid w:val="00472072"/>
    <w:rsid w:val="00474020"/>
    <w:rsid w:val="004A16D0"/>
    <w:rsid w:val="004B1A29"/>
    <w:rsid w:val="004B7E07"/>
    <w:rsid w:val="004B7F37"/>
    <w:rsid w:val="004C3A38"/>
    <w:rsid w:val="004C6C54"/>
    <w:rsid w:val="004E0CE9"/>
    <w:rsid w:val="004E1017"/>
    <w:rsid w:val="00527170"/>
    <w:rsid w:val="00553D27"/>
    <w:rsid w:val="005717BF"/>
    <w:rsid w:val="005878A1"/>
    <w:rsid w:val="005D079A"/>
    <w:rsid w:val="00616626"/>
    <w:rsid w:val="006402B6"/>
    <w:rsid w:val="00682831"/>
    <w:rsid w:val="006B1B98"/>
    <w:rsid w:val="006C711A"/>
    <w:rsid w:val="006E1ABB"/>
    <w:rsid w:val="006F718D"/>
    <w:rsid w:val="00721389"/>
    <w:rsid w:val="007742AB"/>
    <w:rsid w:val="007D4528"/>
    <w:rsid w:val="008248FC"/>
    <w:rsid w:val="008B0864"/>
    <w:rsid w:val="008C08A9"/>
    <w:rsid w:val="008C15E9"/>
    <w:rsid w:val="00906594"/>
    <w:rsid w:val="00936ABC"/>
    <w:rsid w:val="009522D9"/>
    <w:rsid w:val="00955D33"/>
    <w:rsid w:val="009956EE"/>
    <w:rsid w:val="009A4663"/>
    <w:rsid w:val="009B29B9"/>
    <w:rsid w:val="009F3189"/>
    <w:rsid w:val="00A06A7A"/>
    <w:rsid w:val="00A40C06"/>
    <w:rsid w:val="00B0045A"/>
    <w:rsid w:val="00B353F2"/>
    <w:rsid w:val="00B413B2"/>
    <w:rsid w:val="00B4746D"/>
    <w:rsid w:val="00C00119"/>
    <w:rsid w:val="00C33A88"/>
    <w:rsid w:val="00C6130F"/>
    <w:rsid w:val="00C836E7"/>
    <w:rsid w:val="00C97A41"/>
    <w:rsid w:val="00CE2D7D"/>
    <w:rsid w:val="00D14737"/>
    <w:rsid w:val="00D377E2"/>
    <w:rsid w:val="00D8615F"/>
    <w:rsid w:val="00D9306C"/>
    <w:rsid w:val="00DB1588"/>
    <w:rsid w:val="00DB316F"/>
    <w:rsid w:val="00E041E5"/>
    <w:rsid w:val="00E05B27"/>
    <w:rsid w:val="00E24A86"/>
    <w:rsid w:val="00E32539"/>
    <w:rsid w:val="00E33038"/>
    <w:rsid w:val="00E56DF7"/>
    <w:rsid w:val="00E723DF"/>
    <w:rsid w:val="00E9089C"/>
    <w:rsid w:val="00EA6802"/>
    <w:rsid w:val="00F07901"/>
    <w:rsid w:val="00F51D5B"/>
    <w:rsid w:val="00F705A7"/>
    <w:rsid w:val="00F90958"/>
    <w:rsid w:val="00FD15B7"/>
    <w:rsid w:val="00FE5488"/>
    <w:rsid w:val="00FE6620"/>
    <w:rsid w:val="00FF65C9"/>
    <w:rsid w:val="00FF69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AF96"/>
  <w15:chartTrackingRefBased/>
  <w15:docId w15:val="{F5755CE5-06DF-4C45-90C8-C719E515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D147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4737"/>
    <w:rPr>
      <w:sz w:val="20"/>
      <w:szCs w:val="20"/>
    </w:rPr>
  </w:style>
  <w:style w:type="paragraph" w:styleId="Tekstprzypisudolnego">
    <w:name w:val="footnote text"/>
    <w:basedOn w:val="Normalny"/>
    <w:link w:val="TekstprzypisudolnegoZnak"/>
    <w:uiPriority w:val="99"/>
    <w:semiHidden/>
    <w:unhideWhenUsed/>
    <w:rsid w:val="00D147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14737"/>
    <w:rPr>
      <w:sz w:val="20"/>
      <w:szCs w:val="20"/>
    </w:rPr>
  </w:style>
  <w:style w:type="paragraph" w:styleId="Stopka">
    <w:name w:val="footer"/>
    <w:basedOn w:val="Normalny"/>
    <w:link w:val="StopkaZnak"/>
    <w:uiPriority w:val="99"/>
    <w:unhideWhenUsed/>
    <w:rsid w:val="00D147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4737"/>
  </w:style>
  <w:style w:type="character" w:styleId="Odwoaniedokomentarza">
    <w:name w:val="annotation reference"/>
    <w:uiPriority w:val="99"/>
    <w:unhideWhenUsed/>
    <w:rsid w:val="00D14737"/>
    <w:rPr>
      <w:sz w:val="16"/>
      <w:szCs w:val="16"/>
    </w:rPr>
  </w:style>
  <w:style w:type="character" w:styleId="Odwoanieprzypisudolnego">
    <w:name w:val="footnote reference"/>
    <w:aliases w:val="Footnote Reference Number,Footnote symbol"/>
    <w:uiPriority w:val="99"/>
    <w:unhideWhenUsed/>
    <w:qFormat/>
    <w:rsid w:val="00D14737"/>
    <w:rPr>
      <w:vertAlign w:val="superscript"/>
    </w:rPr>
  </w:style>
  <w:style w:type="paragraph" w:styleId="Tekstprzypisukocowego">
    <w:name w:val="endnote text"/>
    <w:basedOn w:val="Normalny"/>
    <w:link w:val="TekstprzypisukocowegoZnak"/>
    <w:uiPriority w:val="99"/>
    <w:semiHidden/>
    <w:unhideWhenUsed/>
    <w:rsid w:val="00D14737"/>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D14737"/>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14737"/>
    <w:rPr>
      <w:vertAlign w:val="superscript"/>
    </w:rPr>
  </w:style>
  <w:style w:type="paragraph" w:styleId="Tekstdymka">
    <w:name w:val="Balloon Text"/>
    <w:basedOn w:val="Normalny"/>
    <w:link w:val="TekstdymkaZnak"/>
    <w:uiPriority w:val="99"/>
    <w:semiHidden/>
    <w:unhideWhenUsed/>
    <w:rsid w:val="00D147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4737"/>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3A4DE5"/>
    <w:rPr>
      <w:b/>
      <w:bCs/>
    </w:rPr>
  </w:style>
  <w:style w:type="character" w:customStyle="1" w:styleId="TematkomentarzaZnak">
    <w:name w:val="Temat komentarza Znak"/>
    <w:basedOn w:val="TekstkomentarzaZnak"/>
    <w:link w:val="Tematkomentarza"/>
    <w:uiPriority w:val="99"/>
    <w:semiHidden/>
    <w:rsid w:val="003A4DE5"/>
    <w:rPr>
      <w:b/>
      <w:bCs/>
      <w:sz w:val="20"/>
      <w:szCs w:val="20"/>
    </w:rPr>
  </w:style>
  <w:style w:type="paragraph" w:styleId="Akapitzlist">
    <w:name w:val="List Paragraph"/>
    <w:basedOn w:val="Normalny"/>
    <w:uiPriority w:val="34"/>
    <w:qFormat/>
    <w:rsid w:val="00616626"/>
    <w:pPr>
      <w:ind w:left="720"/>
      <w:contextualSpacing/>
    </w:pPr>
  </w:style>
  <w:style w:type="paragraph" w:styleId="Nagwek">
    <w:name w:val="header"/>
    <w:basedOn w:val="Normalny"/>
    <w:link w:val="NagwekZnak"/>
    <w:uiPriority w:val="99"/>
    <w:unhideWhenUsed/>
    <w:rsid w:val="004720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2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3" ma:contentTypeDescription="Utwórz nowy dokument." ma:contentTypeScope="" ma:versionID="3399b06cf3b367ed3f667dfa58642bd6">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8525fb07ef595f85d573d3060f57c418"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28FC3-AB6A-4FB9-8548-E6C0A22C50FB}">
  <ds:schemaRefs>
    <ds:schemaRef ds:uri="http://schemas.microsoft.com/sharepoint/v3/contenttype/forms"/>
  </ds:schemaRefs>
</ds:datastoreItem>
</file>

<file path=customXml/itemProps2.xml><?xml version="1.0" encoding="utf-8"?>
<ds:datastoreItem xmlns:ds="http://schemas.openxmlformats.org/officeDocument/2006/customXml" ds:itemID="{603F1753-3EF9-46BA-B3D1-6BE64C324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33876-B5DC-4E20-AB97-BAA5BD4F7AF8}">
  <ds:schemaRefs>
    <ds:schemaRef ds:uri="d4f64a22-a125-4b7a-afce-4a30c86a8f7c"/>
    <ds:schemaRef ds:uri="d47a4560-aee9-43e8-973f-2abd655c26a0"/>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7BBB55AB-5FC8-44D3-B314-876FE099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2460</Words>
  <Characters>14762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Babińska Joanna</dc:creator>
  <cp:keywords/>
  <dc:description/>
  <cp:lastModifiedBy>Majkowska Aleksandra</cp:lastModifiedBy>
  <cp:revision>4</cp:revision>
  <dcterms:created xsi:type="dcterms:W3CDTF">2023-01-26T07:46:00Z</dcterms:created>
  <dcterms:modified xsi:type="dcterms:W3CDTF">2023-02-01T12:38:00Z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