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64B" w:rsidRPr="000465E2" w:rsidRDefault="0078664B" w:rsidP="000465E2">
      <w:pPr>
        <w:pStyle w:val="Nagwek1"/>
        <w:numPr>
          <w:ilvl w:val="0"/>
          <w:numId w:val="4"/>
        </w:numPr>
        <w:rPr>
          <w:rFonts w:eastAsia="Calibri"/>
          <w:b/>
        </w:rPr>
      </w:pPr>
      <w:bookmarkStart w:id="0" w:name="_Toc126832160"/>
      <w:r w:rsidRPr="000465E2">
        <w:rPr>
          <w:rFonts w:eastAsia="Calibri"/>
          <w:b/>
        </w:rPr>
        <w:t>Załącznik nr 2 – Wskaźniki</w:t>
      </w:r>
      <w:bookmarkEnd w:id="0"/>
    </w:p>
    <w:p w:rsidR="000465E2" w:rsidRPr="000465E2" w:rsidRDefault="00ED63D0" w:rsidP="000465E2">
      <w:pPr>
        <w:pStyle w:val="Nagwek2"/>
        <w:numPr>
          <w:ilvl w:val="1"/>
          <w:numId w:val="4"/>
        </w:numPr>
        <w:rPr>
          <w:b/>
        </w:rPr>
      </w:pPr>
      <w:r>
        <w:rPr>
          <w:b/>
        </w:rPr>
        <w:t xml:space="preserve"> </w:t>
      </w:r>
      <w:r w:rsidR="000A3258" w:rsidRPr="000465E2">
        <w:rPr>
          <w:b/>
        </w:rPr>
        <w:t>Wskaźniku produktu</w:t>
      </w:r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produktu"/>
        <w:tblDescription w:val="W tabeli przedstawiono wskaźniki produktu wdrażane przez Departament Europejskiego Funduszu Społecznego w ramach EFS+"/>
      </w:tblPr>
      <w:tblGrid>
        <w:gridCol w:w="1404"/>
        <w:gridCol w:w="2251"/>
        <w:gridCol w:w="1337"/>
        <w:gridCol w:w="1257"/>
        <w:gridCol w:w="3794"/>
        <w:gridCol w:w="2035"/>
        <w:gridCol w:w="1916"/>
      </w:tblGrid>
      <w:tr w:rsidR="000A3258" w:rsidRPr="00733F25" w:rsidTr="000465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line="360" w:lineRule="auto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2337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091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254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Sposób pomiaru</w:t>
            </w:r>
          </w:p>
        </w:tc>
        <w:tc>
          <w:tcPr>
            <w:tcW w:w="1950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tr w:rsidR="000A3258" w:rsidRPr="00733F25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A3258" w:rsidRPr="00733F25" w:rsidRDefault="000A3258" w:rsidP="00733F25">
            <w:pPr>
              <w:spacing w:after="160"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WLWK-PLFCO03</w:t>
            </w:r>
          </w:p>
        </w:tc>
        <w:tc>
          <w:tcPr>
            <w:tcW w:w="2337" w:type="dxa"/>
          </w:tcPr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733F25">
              <w:rPr>
                <w:rFonts w:ascii="Arial" w:hAnsi="Arial" w:cs="Arial"/>
                <w:b/>
                <w:sz w:val="24"/>
                <w:szCs w:val="24"/>
              </w:rPr>
              <w:t>Liczba uczniów szkół i placówek systemu oświaty prowadzących kształcenie ogólne objętych wsparciem</w:t>
            </w:r>
          </w:p>
        </w:tc>
        <w:tc>
          <w:tcPr>
            <w:tcW w:w="1091" w:type="dxa"/>
          </w:tcPr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54" w:type="dxa"/>
          </w:tcPr>
          <w:p w:rsidR="000A3258" w:rsidRPr="00733F25" w:rsidRDefault="00234D61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4111" w:type="dxa"/>
          </w:tcPr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mierzy liczbę uczniów szkół i placówek systemu oświaty prowadzących kształcenie ogólne objętych wsparciem w ramach programu.</w:t>
            </w:r>
          </w:p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nie obejmuje dzieci objętych wychowaniem przedszkolnym lub uczniów/słuchaczy szkół i placówek systemu oświaty prowadzących kształcenie zawodowe, w tym oferujących kursy/szkolenia (pozaszkolne formy kształcenia).</w:t>
            </w:r>
          </w:p>
        </w:tc>
        <w:tc>
          <w:tcPr>
            <w:tcW w:w="2126" w:type="dxa"/>
          </w:tcPr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w momencie przystąpienia ucznia do projektu.</w:t>
            </w:r>
          </w:p>
        </w:tc>
        <w:tc>
          <w:tcPr>
            <w:tcW w:w="1950" w:type="dxa"/>
          </w:tcPr>
          <w:p w:rsidR="00DA0FF4" w:rsidRPr="00733F25" w:rsidRDefault="000A32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Pomiar będzie się odbywał za pomocą następujących narzędzi pomiaru: </w:t>
            </w:r>
          </w:p>
          <w:p w:rsidR="000A3258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Lista uczniów objętych wsparciem, ze wskazaniem rodzaju wsparcia.</w:t>
            </w:r>
          </w:p>
        </w:tc>
      </w:tr>
      <w:tr w:rsidR="000A3258" w:rsidRPr="00733F25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0A3258" w:rsidRPr="00733F25" w:rsidRDefault="000A3258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WLWK-PLFCO04</w:t>
            </w:r>
          </w:p>
        </w:tc>
        <w:tc>
          <w:tcPr>
            <w:tcW w:w="2337" w:type="dxa"/>
          </w:tcPr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b/>
                <w:sz w:val="24"/>
                <w:szCs w:val="24"/>
              </w:rPr>
              <w:t xml:space="preserve">Liczba uczniów i słuchaczy szkół i </w:t>
            </w:r>
            <w:r w:rsidRPr="00733F25">
              <w:rPr>
                <w:rFonts w:ascii="Arial" w:hAnsi="Arial" w:cs="Arial"/>
                <w:b/>
                <w:sz w:val="24"/>
                <w:szCs w:val="24"/>
              </w:rPr>
              <w:lastRenderedPageBreak/>
              <w:t>placówek kształcenia zawodowego objętych wsparciem</w:t>
            </w:r>
          </w:p>
        </w:tc>
        <w:tc>
          <w:tcPr>
            <w:tcW w:w="1091" w:type="dxa"/>
          </w:tcPr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osoby</w:t>
            </w:r>
          </w:p>
        </w:tc>
        <w:tc>
          <w:tcPr>
            <w:tcW w:w="1254" w:type="dxa"/>
          </w:tcPr>
          <w:p w:rsidR="000A3258" w:rsidRPr="00733F25" w:rsidRDefault="00234D61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885</w:t>
            </w:r>
          </w:p>
        </w:tc>
        <w:tc>
          <w:tcPr>
            <w:tcW w:w="4111" w:type="dxa"/>
          </w:tcPr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Wskaźnik mierzy liczbę uczniów i słuchaczy szkół i placówek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systemu oświaty prowadzących kształcenie zawodowe, w tym oferujących</w:t>
            </w:r>
            <w:r w:rsidRPr="00733F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733F25">
              <w:rPr>
                <w:rFonts w:ascii="Arial" w:hAnsi="Arial" w:cs="Arial"/>
                <w:sz w:val="24"/>
                <w:szCs w:val="24"/>
              </w:rPr>
              <w:t>kursy/szkolenia (pozaszkolne formy kształcenia) objętych wsparciem w ramach programu.</w:t>
            </w:r>
          </w:p>
        </w:tc>
        <w:tc>
          <w:tcPr>
            <w:tcW w:w="2126" w:type="dxa"/>
          </w:tcPr>
          <w:p w:rsidR="000A3258" w:rsidRPr="00733F25" w:rsidRDefault="000A32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wskaźnika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odbywać się będzie w momencie przystąpienia ucznia do projektu.</w:t>
            </w:r>
          </w:p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0" w:type="dxa"/>
          </w:tcPr>
          <w:p w:rsidR="000A3258" w:rsidRPr="00733F25" w:rsidRDefault="000A32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 xml:space="preserve">Pomiar będzie się odbywał za </w:t>
            </w: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pomocą następujących narzędzi pomiaru:</w:t>
            </w:r>
          </w:p>
          <w:p w:rsidR="000A3258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Lista uczniów objętych wsparciem, ze wskazaniem rodzaju wsparcia.</w:t>
            </w:r>
          </w:p>
        </w:tc>
      </w:tr>
      <w:tr w:rsidR="00D04A50" w:rsidRPr="00733F25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04A50" w:rsidRPr="00733F25" w:rsidRDefault="00D04A50" w:rsidP="00733F25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lastRenderedPageBreak/>
              <w:t>WLWK-PLFCO08</w:t>
            </w:r>
          </w:p>
        </w:tc>
        <w:tc>
          <w:tcPr>
            <w:tcW w:w="2337" w:type="dxa"/>
          </w:tcPr>
          <w:p w:rsidR="00D04A50" w:rsidRPr="00733F25" w:rsidRDefault="00D04A5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dzieci/uczniów o specjalnych potrzebach rozwojowych i edukacyjnych, objętych wsparciem</w:t>
            </w:r>
          </w:p>
        </w:tc>
        <w:tc>
          <w:tcPr>
            <w:tcW w:w="1091" w:type="dxa"/>
          </w:tcPr>
          <w:p w:rsidR="00D04A50" w:rsidRPr="00733F25" w:rsidRDefault="00D04A5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54" w:type="dxa"/>
          </w:tcPr>
          <w:p w:rsidR="00D04A50" w:rsidRPr="00733F25" w:rsidRDefault="00D03B45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111" w:type="dxa"/>
          </w:tcPr>
          <w:p w:rsidR="00D04A50" w:rsidRPr="00733F25" w:rsidRDefault="00D04A5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mierzy liczbę dzieci/uczniów objętych w ramach programu wsparciem w zakresie zidentyfikowanych specjalnych potrzeb rozwojowych i edukacyjnych, w tym wynikających z niepełnosprawności.</w:t>
            </w:r>
          </w:p>
          <w:p w:rsidR="00D04A50" w:rsidRPr="00733F25" w:rsidRDefault="00D04A5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Jako specjalne potrzeby rozwojowe i edukacyjne należy rozumieć indywidualne potrzeby oraz możliwości psychofizyczne dzieci w wieku przedszkolnym oraz uczniów, o których mowa w rozporządzeniu Ministra Edukacji Narodowej z dnia 9 sierpnia 2017 r. </w:t>
            </w:r>
            <w:r w:rsidRPr="00733F25">
              <w:rPr>
                <w:rFonts w:ascii="Arial" w:hAnsi="Arial" w:cs="Arial"/>
                <w:i/>
                <w:iCs/>
                <w:sz w:val="24"/>
                <w:szCs w:val="24"/>
              </w:rPr>
              <w:t>w sprawie zasad organizacji i udzielania pomocy psychologiczno-pedagogicznej w publicznych przedszkolach, szkołach i placówkach</w:t>
            </w:r>
            <w:r w:rsidRPr="00733F2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04A50" w:rsidRPr="00733F25" w:rsidRDefault="00D04A5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D04A50" w:rsidRPr="00733F25" w:rsidRDefault="00D04A5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jest wskaźnikiem podrzędnym w stosunku do PLFCO01, 03, 04 i 05.</w:t>
            </w:r>
          </w:p>
        </w:tc>
        <w:tc>
          <w:tcPr>
            <w:tcW w:w="2126" w:type="dxa"/>
          </w:tcPr>
          <w:p w:rsidR="00D04A50" w:rsidRPr="00733F25" w:rsidRDefault="00D04A50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na etapie realizacji projektu.</w:t>
            </w:r>
          </w:p>
        </w:tc>
        <w:tc>
          <w:tcPr>
            <w:tcW w:w="1950" w:type="dxa"/>
          </w:tcPr>
          <w:p w:rsidR="00D04A50" w:rsidRPr="00733F25" w:rsidRDefault="00D03B45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dzieci/uczniów o specjalnych potrzebach rozwojowych i edukacyjnych na podstawie dokumentów dostępnych na etapie realizacji.</w:t>
            </w:r>
          </w:p>
        </w:tc>
      </w:tr>
    </w:tbl>
    <w:p w:rsidR="000A3258" w:rsidRPr="00A96A2C" w:rsidRDefault="000A3258" w:rsidP="000A3258">
      <w:pPr>
        <w:rPr>
          <w:b/>
        </w:rPr>
      </w:pPr>
    </w:p>
    <w:p w:rsidR="000A3258" w:rsidRPr="000465E2" w:rsidRDefault="00ED63D0" w:rsidP="000465E2">
      <w:pPr>
        <w:pStyle w:val="Nagwek2"/>
        <w:numPr>
          <w:ilvl w:val="1"/>
          <w:numId w:val="4"/>
        </w:numPr>
        <w:rPr>
          <w:b/>
        </w:rPr>
      </w:pPr>
      <w:r>
        <w:rPr>
          <w:b/>
        </w:rPr>
        <w:t xml:space="preserve"> </w:t>
      </w:r>
      <w:r w:rsidR="000A3258" w:rsidRPr="000465E2">
        <w:rPr>
          <w:b/>
        </w:rPr>
        <w:t>Wskaźniki rezultatu</w:t>
      </w:r>
    </w:p>
    <w:tbl>
      <w:tblPr>
        <w:tblStyle w:val="Tabelasiatki1jasna"/>
        <w:tblW w:w="14029" w:type="dxa"/>
        <w:tblLook w:val="04A0" w:firstRow="1" w:lastRow="0" w:firstColumn="1" w:lastColumn="0" w:noHBand="0" w:noVBand="1"/>
        <w:tblCaption w:val="Wskaźniki rezultatu"/>
        <w:tblDescription w:val="W tabeli przedstawiono wskaźniki rezultatu wdrażane przez Departament Europejskiego Funduszu Społecznego w ramach EFS+"/>
      </w:tblPr>
      <w:tblGrid>
        <w:gridCol w:w="1404"/>
        <w:gridCol w:w="1657"/>
        <w:gridCol w:w="1337"/>
        <w:gridCol w:w="1175"/>
        <w:gridCol w:w="3805"/>
        <w:gridCol w:w="1580"/>
        <w:gridCol w:w="3071"/>
      </w:tblGrid>
      <w:tr w:rsidR="00DA0FF4" w:rsidRPr="00733F25" w:rsidTr="000465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after="16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4641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Sposób pomiaru</w:t>
            </w:r>
          </w:p>
        </w:tc>
        <w:tc>
          <w:tcPr>
            <w:tcW w:w="2643" w:type="dxa"/>
            <w:shd w:val="clear" w:color="auto" w:fill="D9D9D9" w:themeFill="background1" w:themeFillShade="D9"/>
            <w:vAlign w:val="center"/>
          </w:tcPr>
          <w:p w:rsidR="000A3258" w:rsidRPr="00733F25" w:rsidRDefault="000A3258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tr w:rsidR="00DA0FF4" w:rsidRPr="00733F25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</w:tcPr>
          <w:p w:rsidR="000A3258" w:rsidRPr="00733F25" w:rsidRDefault="000A3258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WLWK-PLFCR01</w:t>
            </w:r>
          </w:p>
        </w:tc>
        <w:tc>
          <w:tcPr>
            <w:tcW w:w="1607" w:type="dxa"/>
          </w:tcPr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b/>
                <w:sz w:val="24"/>
                <w:szCs w:val="24"/>
              </w:rPr>
              <w:t>Liczba uczniów, którzy nabyli kwalifikacje po opuszczeniu programu</w:t>
            </w:r>
          </w:p>
        </w:tc>
        <w:tc>
          <w:tcPr>
            <w:tcW w:w="1131" w:type="dxa"/>
          </w:tcPr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226" w:type="dxa"/>
          </w:tcPr>
          <w:p w:rsidR="000A3258" w:rsidRPr="00733F25" w:rsidRDefault="00234D61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1239</w:t>
            </w:r>
          </w:p>
        </w:tc>
        <w:tc>
          <w:tcPr>
            <w:tcW w:w="4641" w:type="dxa"/>
          </w:tcPr>
          <w:p w:rsidR="00482286" w:rsidRPr="00733F25" w:rsidRDefault="00482286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733F25">
              <w:rPr>
                <w:rFonts w:ascii="Arial" w:eastAsia="Calibri" w:hAnsi="Arial" w:cs="Arial"/>
                <w:sz w:val="24"/>
                <w:szCs w:val="24"/>
              </w:rPr>
              <w:t xml:space="preserve">Wskaźnik mierzy liczbę uczniów, którzy dzięki wsparciu z EFS+ nabyli kwalifikacje, kompetencje kluczowe, </w:t>
            </w:r>
            <w:r w:rsidRPr="00733F25">
              <w:rPr>
                <w:rFonts w:ascii="Arial" w:eastAsia="Calibri" w:hAnsi="Arial" w:cs="Arial"/>
                <w:bCs/>
                <w:sz w:val="24"/>
                <w:szCs w:val="24"/>
              </w:rPr>
              <w:t>społeczne lub społeczno-emocjonalne</w:t>
            </w:r>
            <w:r w:rsidRPr="00733F2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733F25">
              <w:rPr>
                <w:rFonts w:ascii="Arial" w:eastAsia="Calibri" w:hAnsi="Arial" w:cs="Arial"/>
                <w:bCs/>
                <w:sz w:val="24"/>
                <w:szCs w:val="24"/>
              </w:rPr>
              <w:t>lub</w:t>
            </w:r>
            <w:r w:rsidRPr="00733F2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733F25">
              <w:rPr>
                <w:rFonts w:ascii="Arial" w:eastAsia="Calibri" w:hAnsi="Arial" w:cs="Arial"/>
                <w:bCs/>
                <w:sz w:val="24"/>
                <w:szCs w:val="24"/>
              </w:rPr>
              <w:t>umiejętności/kompetencje</w:t>
            </w:r>
            <w:r w:rsidRPr="00733F25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00733F25">
              <w:rPr>
                <w:rFonts w:ascii="Arial" w:eastAsia="Calibri" w:hAnsi="Arial" w:cs="Arial"/>
                <w:bCs/>
                <w:sz w:val="24"/>
                <w:szCs w:val="24"/>
              </w:rPr>
              <w:t>podstawowe, przekrojowe lub zawodowe.</w:t>
            </w:r>
            <w:r w:rsidRPr="00733F25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482286" w:rsidRPr="00733F25" w:rsidRDefault="00482286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733F25">
              <w:rPr>
                <w:rFonts w:ascii="Arial" w:eastAsia="Calibri" w:hAnsi="Arial" w:cs="Arial"/>
                <w:sz w:val="24"/>
                <w:szCs w:val="24"/>
              </w:rPr>
              <w:t>Wskaźnik ma zastosowanie do uczniów i słuchaczy szkół i placówek prowadzących kształcenie ogólne oraz szkół i placówek prowadzących kształcenie zawodowe, w tym kursy/szkolenia (pozaszkolne formy kształcenia ustawicznego). Wskaźnik odnosi się do szkół i placówek publicznych i niepublicznych.</w:t>
            </w:r>
          </w:p>
          <w:p w:rsidR="00482286" w:rsidRPr="00733F25" w:rsidRDefault="00482286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733F25">
              <w:rPr>
                <w:rFonts w:ascii="Arial" w:eastAsia="Calibri" w:hAnsi="Arial" w:cs="Arial"/>
                <w:sz w:val="24"/>
                <w:szCs w:val="24"/>
              </w:rPr>
              <w:t>Wskaźnik nie obejmuje dzieci objętych wychowaniem przedszkolnym.</w:t>
            </w:r>
          </w:p>
          <w:p w:rsidR="00482286" w:rsidRPr="00733F25" w:rsidRDefault="00482286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733F25">
              <w:rPr>
                <w:rFonts w:ascii="Arial" w:eastAsia="Calibri" w:hAnsi="Arial" w:cs="Arial"/>
                <w:sz w:val="24"/>
                <w:szCs w:val="24"/>
              </w:rPr>
              <w:t xml:space="preserve">Definicja kompetencji kluczowych, społecznych i społeczno-emocjonalnych oraz umiejętności/kompetencji podstawowych, przekrojowych i zawodowych jak w Zintegrowanej Strategii Umiejętności 2030 (część ogólna i szczegółowa). </w:t>
            </w:r>
          </w:p>
          <w:p w:rsidR="000A3258" w:rsidRPr="00733F25" w:rsidRDefault="00482286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eastAsia="Calibri" w:hAnsi="Arial" w:cs="Arial"/>
                <w:sz w:val="24"/>
                <w:szCs w:val="24"/>
              </w:rPr>
              <w:t xml:space="preserve">Definicja kwalifikacji/kompetencji i sposób pomiaru jak we wskaźniku wspólnym </w:t>
            </w:r>
            <w:r w:rsidRPr="00733F25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liczba osób, które uzyskały kwalifikacje po opuszczeniu program(osoby)</w:t>
            </w:r>
            <w:r w:rsidRPr="00733F25">
              <w:rPr>
                <w:rFonts w:ascii="Arial" w:eastAsia="Calibri" w:hAnsi="Arial" w:cs="Arial"/>
                <w:sz w:val="24"/>
                <w:szCs w:val="24"/>
              </w:rPr>
              <w:t>, przy czym walidacja może być przeprowadzona przez nauczyciela/osobę prowadzącą zajęcia.</w:t>
            </w:r>
          </w:p>
        </w:tc>
        <w:tc>
          <w:tcPr>
            <w:tcW w:w="1610" w:type="dxa"/>
          </w:tcPr>
          <w:p w:rsidR="000A3258" w:rsidRPr="00733F25" w:rsidRDefault="000A32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Pomiar wskaźnika odbywać się będzie do 4 tygodni od zakończenia udziału w projekcie danego ucznia. </w:t>
            </w:r>
          </w:p>
          <w:p w:rsidR="000A3258" w:rsidRPr="00733F25" w:rsidRDefault="000A325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3" w:type="dxa"/>
          </w:tcPr>
          <w:p w:rsidR="000A3258" w:rsidRPr="00733F25" w:rsidRDefault="000A3258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będzie się odbywał za pomocą następujących narzędzi pomiaru:</w:t>
            </w:r>
          </w:p>
          <w:p w:rsidR="000A3258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Lista uczniów, którzy nabyli kompetencje kluczowe/ kwalifikacje.</w:t>
            </w:r>
          </w:p>
          <w:p w:rsidR="00DA0FF4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Certyfikaty/Zaświadczenia/</w:t>
            </w:r>
          </w:p>
          <w:p w:rsidR="00DA0FF4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Dyplomy</w:t>
            </w:r>
          </w:p>
        </w:tc>
      </w:tr>
    </w:tbl>
    <w:p w:rsidR="000A3258" w:rsidRDefault="000A3258" w:rsidP="00A96A2C">
      <w:pPr>
        <w:rPr>
          <w:b/>
        </w:rPr>
      </w:pPr>
    </w:p>
    <w:p w:rsidR="00A96A2C" w:rsidRPr="000465E2" w:rsidRDefault="00A96A2C" w:rsidP="000465E2">
      <w:pPr>
        <w:pStyle w:val="Nagwek2"/>
        <w:numPr>
          <w:ilvl w:val="1"/>
          <w:numId w:val="4"/>
        </w:numPr>
        <w:rPr>
          <w:b/>
        </w:rPr>
      </w:pPr>
      <w:r w:rsidRPr="000465E2">
        <w:rPr>
          <w:b/>
        </w:rPr>
        <w:t>Wskaźniki produktu</w:t>
      </w:r>
      <w:r w:rsidR="003124CF" w:rsidRPr="000465E2">
        <w:rPr>
          <w:b/>
        </w:rPr>
        <w:t xml:space="preserve"> monitoringowe</w:t>
      </w:r>
    </w:p>
    <w:p w:rsidR="00A96A2C" w:rsidRPr="00733F25" w:rsidRDefault="00A96A2C" w:rsidP="000465E2">
      <w:pPr>
        <w:pStyle w:val="Nagwek3"/>
        <w:numPr>
          <w:ilvl w:val="2"/>
          <w:numId w:val="4"/>
        </w:numPr>
        <w:rPr>
          <w:b/>
          <w:color w:val="2F5496" w:themeColor="accent1" w:themeShade="BF"/>
          <w:sz w:val="26"/>
          <w:szCs w:val="26"/>
        </w:rPr>
      </w:pPr>
      <w:bookmarkStart w:id="1" w:name="_Toc1130774097"/>
      <w:bookmarkStart w:id="2" w:name="_Toc160474747"/>
      <w:bookmarkStart w:id="3" w:name="_Toc1047832607"/>
      <w:bookmarkStart w:id="4" w:name="_Toc1184757723"/>
      <w:bookmarkStart w:id="5" w:name="_Toc531604962"/>
      <w:bookmarkStart w:id="6" w:name="_Toc506610869"/>
      <w:bookmarkStart w:id="7" w:name="_Toc1911743628"/>
      <w:bookmarkStart w:id="8" w:name="_Toc725242045"/>
      <w:bookmarkStart w:id="9" w:name="_Toc844931052"/>
      <w:bookmarkStart w:id="10" w:name="_Toc116595432"/>
      <w:bookmarkStart w:id="11" w:name="_Toc94780246"/>
      <w:r w:rsidRPr="00733F25">
        <w:rPr>
          <w:b/>
          <w:color w:val="2F5496" w:themeColor="accent1" w:themeShade="BF"/>
          <w:sz w:val="26"/>
          <w:szCs w:val="26"/>
        </w:rPr>
        <w:t xml:space="preserve">Wskaźniki </w:t>
      </w:r>
      <w:r w:rsidR="0028304B" w:rsidRPr="00733F25">
        <w:rPr>
          <w:b/>
          <w:color w:val="2F5496" w:themeColor="accent1" w:themeShade="BF"/>
          <w:sz w:val="26"/>
          <w:szCs w:val="26"/>
        </w:rPr>
        <w:t xml:space="preserve">monitoringowe </w:t>
      </w:r>
      <w:r w:rsidRPr="00733F25">
        <w:rPr>
          <w:b/>
          <w:color w:val="2F5496" w:themeColor="accent1" w:themeShade="BF"/>
          <w:sz w:val="26"/>
          <w:szCs w:val="26"/>
        </w:rPr>
        <w:t>mierzone we wszystkich celach szczegółowych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Tabelasiatki1jasna"/>
        <w:tblW w:w="13994" w:type="dxa"/>
        <w:tblLook w:val="04A0" w:firstRow="1" w:lastRow="0" w:firstColumn="1" w:lastColumn="0" w:noHBand="0" w:noVBand="1"/>
        <w:tblCaption w:val="Wskaźniki monitorigowe mierzone we wszystkich celach szczegółowych"/>
        <w:tblDescription w:val="W tabeli przedstawiono wskaźniki monitorigowe mierzone we wszystkich celach szczegółowych wdrażane przez Departament Europejskiego Funduszu Społecznego w ramach EFS+"/>
      </w:tblPr>
      <w:tblGrid>
        <w:gridCol w:w="1404"/>
        <w:gridCol w:w="2711"/>
        <w:gridCol w:w="1337"/>
        <w:gridCol w:w="1257"/>
        <w:gridCol w:w="3633"/>
        <w:gridCol w:w="1865"/>
        <w:gridCol w:w="1787"/>
      </w:tblGrid>
      <w:tr w:rsidR="00CA49E0" w:rsidRPr="00733F25" w:rsidTr="000465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  <w:shd w:val="clear" w:color="auto" w:fill="D9D9D9" w:themeFill="background1" w:themeFillShade="D9"/>
            <w:vAlign w:val="center"/>
          </w:tcPr>
          <w:p w:rsidR="00CA49E0" w:rsidRPr="00733F25" w:rsidRDefault="00CA49E0" w:rsidP="00733F25">
            <w:pPr>
              <w:spacing w:after="16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2" w:name="_Hlk130813203"/>
            <w:bookmarkStart w:id="13" w:name="_Hlk130555740"/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2413" w:type="dxa"/>
            <w:shd w:val="clear" w:color="auto" w:fill="D9D9D9" w:themeFill="background1" w:themeFillShade="D9"/>
            <w:vAlign w:val="center"/>
          </w:tcPr>
          <w:p w:rsidR="00CA49E0" w:rsidRPr="00733F25" w:rsidRDefault="00CA49E0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091" w:type="dxa"/>
            <w:shd w:val="clear" w:color="auto" w:fill="D9D9D9" w:themeFill="background1" w:themeFillShade="D9"/>
            <w:vAlign w:val="center"/>
          </w:tcPr>
          <w:p w:rsidR="00CA49E0" w:rsidRPr="00733F25" w:rsidRDefault="00CA49E0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179" w:type="dxa"/>
            <w:shd w:val="clear" w:color="auto" w:fill="D9D9D9" w:themeFill="background1" w:themeFillShade="D9"/>
            <w:vAlign w:val="center"/>
          </w:tcPr>
          <w:p w:rsidR="00CA49E0" w:rsidRPr="00733F25" w:rsidRDefault="00CA49E0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4113" w:type="dxa"/>
            <w:shd w:val="clear" w:color="auto" w:fill="D9D9D9" w:themeFill="background1" w:themeFillShade="D9"/>
            <w:vAlign w:val="center"/>
          </w:tcPr>
          <w:p w:rsidR="00CA49E0" w:rsidRPr="00733F25" w:rsidRDefault="00CA49E0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:rsidR="00CA49E0" w:rsidRPr="00733F25" w:rsidRDefault="0004752C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</w:t>
            </w:r>
            <w:r w:rsidR="00CA49E0" w:rsidRPr="00733F25">
              <w:rPr>
                <w:rFonts w:ascii="Arial" w:hAnsi="Arial" w:cs="Arial"/>
                <w:sz w:val="24"/>
                <w:szCs w:val="24"/>
              </w:rPr>
              <w:t>posób pomiaru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:rsidR="00CA49E0" w:rsidRPr="00733F25" w:rsidRDefault="0004752C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bookmarkEnd w:id="12"/>
      <w:tr w:rsidR="00CA49E0" w:rsidRPr="00733F25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</w:tcPr>
          <w:p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WLWK-PL0CO01</w:t>
            </w:r>
          </w:p>
        </w:tc>
        <w:tc>
          <w:tcPr>
            <w:tcW w:w="2413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projektów, w których sfinansowano koszty racjonalnych usprawnień dla osób z niepełnosprawnościami</w:t>
            </w:r>
          </w:p>
        </w:tc>
        <w:tc>
          <w:tcPr>
            <w:tcW w:w="1091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  <w:tc>
          <w:tcPr>
            <w:tcW w:w="1179" w:type="dxa"/>
          </w:tcPr>
          <w:p w:rsidR="00CA49E0" w:rsidRPr="00733F25" w:rsidRDefault="00245CF8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</w:t>
            </w:r>
            <w:r w:rsidR="00026253"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- wskaźnik </w:t>
            </w:r>
            <w:r w:rsidR="00026253" w:rsidRPr="00733F25">
              <w:rPr>
                <w:rFonts w:ascii="Arial" w:hAnsi="Arial" w:cs="Arial"/>
                <w:sz w:val="24"/>
                <w:szCs w:val="24"/>
              </w:rPr>
              <w:t>mierzony na etapie realizacji projektu.</w:t>
            </w:r>
          </w:p>
        </w:tc>
        <w:tc>
          <w:tcPr>
            <w:tcW w:w="4113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Racjonalne usprawnienie oznacza konieczne i odpowiednie zmiany oraz dostosowania, nie nakładające nieproporcjonalnego lub nadmiernego obciążenia, rozpatrywane osobno dla każdego konkretnego przypadku, w celu zapewnienia osobom z niepełnosprawnościami możliwości korzystania z wszelkich praw człowieka i podstawowych wolności oraz ich wykonywania na zasadzie równości z innymi osobami.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rozliczenia wydatku związanego z racjonalnymi usprawnieniami w ramach danego projektu.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Do wskaźnika powinny zostać wliczone zarówno projekty ogólnodostępne, w których sfinansowano koszty racjonalnych usprawnień, jak i dedykowane (zgodnie z kategoryzacją projektów z Wytycznych w zakresie realizacji zasad równościowych w ramach funduszy unijnych na lata 2021-2027).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 na podstawie: Wytyczne w zakresie realizacji zasad równościowych w ramach funduszy unijnych na lata 2021-2027.</w:t>
            </w:r>
          </w:p>
        </w:tc>
        <w:tc>
          <w:tcPr>
            <w:tcW w:w="2169" w:type="dxa"/>
          </w:tcPr>
          <w:p w:rsidR="0028304B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Pomiar wskaźnika odbywać się będzie </w:t>
            </w:r>
            <w:r w:rsidR="0028304B" w:rsidRPr="00733F25">
              <w:rPr>
                <w:rFonts w:ascii="Arial" w:hAnsi="Arial" w:cs="Arial"/>
                <w:sz w:val="24"/>
                <w:szCs w:val="24"/>
              </w:rPr>
              <w:t>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905" w:type="dxa"/>
          </w:tcPr>
          <w:p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Wskaźnik mierzony w momencie rozliczenia wydatku na podstawie dokumentów dostępnych na etapie realizacji. </w:t>
            </w:r>
          </w:p>
        </w:tc>
      </w:tr>
      <w:tr w:rsidR="00CA49E0" w:rsidRPr="00733F25" w:rsidTr="000465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4" w:type="dxa"/>
          </w:tcPr>
          <w:p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WLWK-PL0CO02</w:t>
            </w:r>
          </w:p>
        </w:tc>
        <w:tc>
          <w:tcPr>
            <w:tcW w:w="2413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obiektów dostosowanych do potrzeb osób z niepełnosprawnościami</w:t>
            </w:r>
          </w:p>
        </w:tc>
        <w:tc>
          <w:tcPr>
            <w:tcW w:w="1091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sztuki</w:t>
            </w:r>
          </w:p>
        </w:tc>
        <w:tc>
          <w:tcPr>
            <w:tcW w:w="1179" w:type="dxa"/>
          </w:tcPr>
          <w:p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113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</w:t>
            </w:r>
            <w:r w:rsidRPr="00733F25">
              <w:rPr>
                <w:rFonts w:ascii="Arial" w:hAnsi="Arial" w:cs="Arial"/>
                <w:sz w:val="24"/>
                <w:szCs w:val="24"/>
              </w:rPr>
              <w:br/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Jako obiekty należy rozumieć konstrukcje połączone z gruntem w sposób trwały, wykonane z materiałów budowlanych i elementów składowych, będące wynikiem prac budowlanych (wg. def. PKOB).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Należy podać liczbę obiektów, a nie sprzętów, urządzeń itp., w które obiekty zaopatrzono. Jeśli instytucja, zakład itp. składa się z kilku obiektów, należy zliczyć wszystkie, które dostosowano do potrzeb osób z niepełnosprawnościami. 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rozliczenia wydatku związanego z wyposażeniem obiektów w rozwiązania służące osobom z niepełnosprawnościami w ramach danego projektu.</w:t>
            </w:r>
          </w:p>
        </w:tc>
        <w:tc>
          <w:tcPr>
            <w:tcW w:w="2169" w:type="dxa"/>
          </w:tcPr>
          <w:p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05" w:type="dxa"/>
          </w:tcPr>
          <w:p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rozliczenia wydatku na podstawie dokumentów dostępnych na etapie realizacji.</w:t>
            </w:r>
          </w:p>
        </w:tc>
      </w:tr>
      <w:bookmarkEnd w:id="13"/>
    </w:tbl>
    <w:p w:rsidR="00CB6848" w:rsidRDefault="00CB6848" w:rsidP="00A96A2C">
      <w:pPr>
        <w:rPr>
          <w:b/>
          <w:bCs/>
        </w:rPr>
      </w:pPr>
    </w:p>
    <w:p w:rsidR="00A96A2C" w:rsidRPr="00ED63D0" w:rsidRDefault="007D1D70" w:rsidP="000465E2">
      <w:pPr>
        <w:pStyle w:val="Nagwek3"/>
        <w:numPr>
          <w:ilvl w:val="2"/>
          <w:numId w:val="4"/>
        </w:numPr>
        <w:rPr>
          <w:b/>
          <w:sz w:val="26"/>
          <w:szCs w:val="26"/>
        </w:rPr>
      </w:pPr>
      <w:r w:rsidRPr="00CE4067">
        <w:rPr>
          <w:b/>
          <w:color w:val="2F5496" w:themeColor="accent1" w:themeShade="BF"/>
          <w:sz w:val="26"/>
          <w:szCs w:val="26"/>
        </w:rPr>
        <w:t>W</w:t>
      </w:r>
      <w:r w:rsidR="00A96A2C" w:rsidRPr="00CE4067">
        <w:rPr>
          <w:b/>
          <w:color w:val="2F5496" w:themeColor="accent1" w:themeShade="BF"/>
          <w:sz w:val="26"/>
          <w:szCs w:val="26"/>
        </w:rPr>
        <w:t xml:space="preserve">skaźniki </w:t>
      </w:r>
      <w:r w:rsidRPr="00CE4067">
        <w:rPr>
          <w:b/>
          <w:color w:val="2F5496" w:themeColor="accent1" w:themeShade="BF"/>
          <w:sz w:val="26"/>
          <w:szCs w:val="26"/>
        </w:rPr>
        <w:t>monitoringowe</w:t>
      </w:r>
      <w:r w:rsidR="00A96A2C" w:rsidRPr="00CE4067">
        <w:rPr>
          <w:b/>
          <w:color w:val="2F5496" w:themeColor="accent1" w:themeShade="BF"/>
          <w:sz w:val="26"/>
          <w:szCs w:val="26"/>
        </w:rPr>
        <w:t xml:space="preserve"> dotyczące uczestników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  <w:tblCaption w:val="Wskaźniki monitoringowe dotyczące uczestników"/>
        <w:tblDescription w:val="W tabeli przedstawiono wskaźniki monitorigowe dotyczące uczestników wdrażane przez Departament Europejskiego Funduszu Społecznego w ramach EFS+"/>
      </w:tblPr>
      <w:tblGrid>
        <w:gridCol w:w="1271"/>
        <w:gridCol w:w="1843"/>
        <w:gridCol w:w="1134"/>
        <w:gridCol w:w="1417"/>
        <w:gridCol w:w="4678"/>
        <w:gridCol w:w="1985"/>
        <w:gridCol w:w="1701"/>
      </w:tblGrid>
      <w:tr w:rsidR="007D5E44" w:rsidRPr="00733F25" w:rsidTr="00CE4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7D5E44" w:rsidRPr="00733F25" w:rsidRDefault="0004752C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</w:t>
            </w:r>
            <w:r w:rsidR="007D5E44" w:rsidRPr="00733F25">
              <w:rPr>
                <w:rFonts w:ascii="Arial" w:hAnsi="Arial" w:cs="Arial"/>
                <w:sz w:val="24"/>
                <w:szCs w:val="24"/>
              </w:rPr>
              <w:t>posób pomiaru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D5E44" w:rsidRPr="00733F25" w:rsidRDefault="0004752C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tr w:rsidR="00CA49E0" w:rsidRPr="00733F25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WLWK-EECO12</w:t>
            </w:r>
          </w:p>
        </w:tc>
        <w:tc>
          <w:tcPr>
            <w:tcW w:w="1843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osób z niepełnosprawnościami objętych wsparciem w programie</w:t>
            </w:r>
          </w:p>
        </w:tc>
        <w:tc>
          <w:tcPr>
            <w:tcW w:w="1134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Za osoby z niepełnosprawnościami uznaje się osoby niepełnosprawne w świetle przepisów ustawy z dnia 27 sierpnia 1997 r. o rehabilitacji zawodowej i społecznej oraz zatrudnianiu osób niepełnosprawnych, a także osoby z zaburzeniami psychicznymi, o których mowa w ustawie z dnia 19 sierpnia 1994 r. o ochronie zdrowia psychicznego tj. osoby z odpowiednim orzeczeniem lub innym dokumentem poświadczającym stan zdrowia.</w:t>
            </w:r>
          </w:p>
          <w:p w:rsidR="00CA49E0" w:rsidRPr="00733F25" w:rsidRDefault="00CA49E0" w:rsidP="00733F25">
            <w:pPr>
              <w:pStyle w:val="Akapitzlist"/>
              <w:spacing w:after="120"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33F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Przynależność do grupy osób z niepełnosprawnościami określana jest w momencie rozpoczęcia udziału w projekcie, tj. w chwili rozpoczęcia udziału w pierwszej formie wsparcia w projekcie.</w:t>
            </w:r>
          </w:p>
          <w:p w:rsidR="00CA49E0" w:rsidRPr="00733F25" w:rsidRDefault="00CA49E0" w:rsidP="00733F25">
            <w:pPr>
              <w:pStyle w:val="Akapitzlist"/>
              <w:spacing w:after="120"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33F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przypadku, gdy niepełnosprawność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niepełnosprawnościami w ogólnej liczbie uczestników w podziale na płeć były uzyskiwane za pomocą metod, które można statystycznie uzasadnić. Jeśli nie jest to możliwe, należy wykorzystać tzw. wiarygodne szacunki (różne metody szacowania opisano w załączniku do Wytycznych monitorowania).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733F25" w:rsidDel="001852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985" w:type="dxa"/>
          </w:tcPr>
          <w:p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osób z niepełnosprawnościami na podstawie dokumentów dostępnych na etapie realizacji.</w:t>
            </w:r>
          </w:p>
        </w:tc>
      </w:tr>
      <w:tr w:rsidR="00CA49E0" w:rsidRPr="00733F25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WLWK-EECO13</w:t>
            </w:r>
          </w:p>
        </w:tc>
        <w:tc>
          <w:tcPr>
            <w:tcW w:w="1843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1134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Osoby, które są obywatelami krajów spoza UE. Do wskaźnika wlicza się też bezpaństwowców zgodnie z Konwencją o statusie bezpaństwowców z 1954 r. i osoby bez ustalonego obywatelstwa. 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Przynależność do grupy osób z krajów trzecich określana jest w momencie rozpoczęcia udziału w projekcie, tj. w chwili rozpoczęcia udziału w pierwszej formie wsparcia w projekcie.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 przypadku, gdy obywatelstwo państw trzecich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z krajów trzecich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985" w:type="dxa"/>
          </w:tcPr>
          <w:p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osób z krajów trzecich na podstawie</w:t>
            </w:r>
            <w:r w:rsidR="00F4247B" w:rsidRPr="00733F25">
              <w:rPr>
                <w:rFonts w:ascii="Arial" w:hAnsi="Arial" w:cs="Arial"/>
                <w:sz w:val="24"/>
                <w:szCs w:val="24"/>
              </w:rPr>
              <w:t xml:space="preserve"> dokumentów dostępnych na etapie realizacji.</w:t>
            </w:r>
          </w:p>
        </w:tc>
      </w:tr>
      <w:tr w:rsidR="00CA49E0" w:rsidRPr="00733F25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WLWK-EECO14</w:t>
            </w:r>
          </w:p>
        </w:tc>
        <w:tc>
          <w:tcPr>
            <w:tcW w:w="1843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1134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Osoby obcego pochodzenia to cudzoziemcy - każda osoba, która nie posiada polskiego obywatelstwa, bez względu na fakt posiadania lub nie obywatelstwa (obywatelstw) innych krajów. 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Wskaźnik nie obejmuje osób należących do mniejszości, których udział w projektach monitorowany jest wskaźnikiem </w:t>
            </w:r>
            <w:r w:rsidRPr="00733F25">
              <w:rPr>
                <w:rFonts w:ascii="Arial" w:hAnsi="Arial" w:cs="Arial"/>
                <w:i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 w:rsidRPr="00733F2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Przynależność do grupy osób obcego pochodzenia określana jest w momencie rozpoczęcia udziału w projekcie, tj. w chwili rozpoczęcia udziału w pierwszej formie wsparcia w projekcie.</w:t>
            </w:r>
          </w:p>
          <w:p w:rsidR="00CA49E0" w:rsidRPr="00733F25" w:rsidRDefault="00CA49E0" w:rsidP="00733F25">
            <w:pPr>
              <w:pStyle w:val="Akapitzlist"/>
              <w:spacing w:after="120" w:line="360" w:lineRule="auto"/>
              <w:ind w:left="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W przypadku, gdy fakt bycia cudzoziemcem (osobą obcego pochodzenia)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obcego pochodzenia </w:t>
            </w:r>
            <w:r w:rsidRPr="00733F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733F25" w:rsidDel="001852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</w:p>
          <w:p w:rsidR="00CA49E0" w:rsidRPr="00733F25" w:rsidRDefault="00CA49E0" w:rsidP="00733F25">
            <w:pPr>
              <w:spacing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4"/>
                <w:szCs w:val="24"/>
              </w:rPr>
            </w:pPr>
            <w:r w:rsidRPr="00733F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Informacje dodatkowe: Wskaźnik będzie obejmował zawsze osoby </w:t>
            </w:r>
            <w:r w:rsidRPr="00733F25">
              <w:rPr>
                <w:rFonts w:ascii="Arial" w:eastAsia="Calibri" w:hAnsi="Arial" w:cs="Arial"/>
                <w:sz w:val="24"/>
                <w:szCs w:val="24"/>
              </w:rPr>
              <w:t xml:space="preserve">z krajów trzecich, zliczane we wskaźniku </w:t>
            </w:r>
            <w:r w:rsidRPr="00733F25">
              <w:rPr>
                <w:rFonts w:ascii="Arial" w:eastAsia="Calibri" w:hAnsi="Arial" w:cs="Arial"/>
                <w:i/>
                <w:sz w:val="24"/>
                <w:szCs w:val="24"/>
              </w:rPr>
              <w:t>liczba osób z krajów trzecich objętych wsparciem w programie</w:t>
            </w:r>
            <w:r w:rsidRPr="00733F25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eastAsia="Calibri" w:hAnsi="Arial" w:cs="Arial"/>
                <w:sz w:val="24"/>
                <w:szCs w:val="24"/>
              </w:rPr>
              <w:t>Zasady dotyczące możliwości wykorzystania wiarygodnych szacunków przez beneficjentów w danym naborze określane są przez właściwą dla programu Instytucję Zarządzającą.</w:t>
            </w:r>
          </w:p>
        </w:tc>
        <w:tc>
          <w:tcPr>
            <w:tcW w:w="1985" w:type="dxa"/>
          </w:tcPr>
          <w:p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osób obcego pochodzenia na podstawie</w:t>
            </w:r>
            <w:r w:rsidR="00F4247B" w:rsidRPr="00733F25">
              <w:rPr>
                <w:rFonts w:ascii="Arial" w:hAnsi="Arial" w:cs="Arial"/>
                <w:sz w:val="24"/>
                <w:szCs w:val="24"/>
              </w:rPr>
              <w:t xml:space="preserve"> dokumentów dostępnych na etapie realizacji.</w:t>
            </w:r>
          </w:p>
        </w:tc>
      </w:tr>
      <w:tr w:rsidR="00CA49E0" w:rsidRPr="00733F25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WLWK-EECO15</w:t>
            </w:r>
          </w:p>
        </w:tc>
        <w:tc>
          <w:tcPr>
            <w:tcW w:w="1843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</w:p>
        </w:tc>
        <w:tc>
          <w:tcPr>
            <w:tcW w:w="1134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obejmuje osoby należące do mniejszości narodowych i etnicznych biorące udział w projektach EFS+.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Zgodnie z prawem krajowym mniejszości narodowe to mniejszość: białoruska, czeska, litewska, niemiecka, ormiańska, rosyjska, słowacka, ukraińska, żydowska. Mniejszości etniczne: karaimska, łemkowska, romska, tatarska.</w:t>
            </w:r>
            <w:r w:rsidRPr="00733F25">
              <w:rPr>
                <w:rFonts w:ascii="Arial" w:hAnsi="Arial" w:cs="Arial"/>
                <w:sz w:val="24"/>
                <w:szCs w:val="24"/>
              </w:rPr>
              <w:br/>
              <w:t>Definicja opracowana na podstawie ustawy z dnia 6 stycznia 2005 r. o mniejszościach narodowych i etnicznych oraz o języku regionalnym.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Przynależność do grupy osób należących do mniejszości określana jest w momencie rozpoczęcia udziału w projekcie, tj. w chwili rozpoczęcia udziału w pierwszej formie wsparcia w projekcie.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 przypadku, gdy przynależność do mniejszości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należących do mniejszości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985" w:type="dxa"/>
          </w:tcPr>
          <w:p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osób należących do mniejszości, w tym społeczności marginalizowanych takich jak Romowie na podstawie</w:t>
            </w:r>
            <w:r w:rsidR="00F4247B" w:rsidRPr="00733F25">
              <w:rPr>
                <w:rFonts w:ascii="Arial" w:hAnsi="Arial" w:cs="Arial"/>
                <w:sz w:val="24"/>
                <w:szCs w:val="24"/>
              </w:rPr>
              <w:t xml:space="preserve"> dokumentów dostępnych na etapie realizacji.</w:t>
            </w:r>
          </w:p>
        </w:tc>
      </w:tr>
      <w:tr w:rsidR="00CA49E0" w:rsidRPr="00733F25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WLWK-EECO16</w:t>
            </w:r>
          </w:p>
        </w:tc>
        <w:tc>
          <w:tcPr>
            <w:tcW w:w="1843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osób w kryzysie bezdomności lub dotkniętych wykluczeniem z dostępu do mieszkań, objętych wsparciem w programie</w:t>
            </w:r>
          </w:p>
        </w:tc>
        <w:tc>
          <w:tcPr>
            <w:tcW w:w="1134" w:type="dxa"/>
          </w:tcPr>
          <w:p w:rsidR="00CA49E0" w:rsidRPr="00733F25" w:rsidRDefault="00B908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</w:t>
            </w:r>
          </w:p>
        </w:tc>
        <w:tc>
          <w:tcPr>
            <w:tcW w:w="1417" w:type="dxa"/>
          </w:tcPr>
          <w:p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678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We wskaźniku wykazywane są osoby w kryzysie bezdomności lub dotknięte wykluczeniem z dostępu do mieszkań.</w:t>
            </w:r>
            <w:r w:rsidRPr="00733F25">
              <w:rPr>
                <w:rFonts w:ascii="Arial" w:hAnsi="Arial" w:cs="Arial"/>
                <w:sz w:val="24"/>
                <w:szCs w:val="24"/>
              </w:rPr>
              <w:br w:type="page"/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Bezdomność i wykluczenie mieszkaniowe definiowane są zgodnie z Europejską typologią bezdomności i wykluczenia mieszkaniowego ETHOS, w której wskazuje się okoliczności życia w bezdomności lub ekstremalne formy wykluczenia mieszkaniowego oraz ustawą z dnia 12 marca 2004 r.  o pomocy społecznej:</w:t>
            </w:r>
            <w:r w:rsidRPr="00733F25">
              <w:rPr>
                <w:rFonts w:ascii="Arial" w:hAnsi="Arial" w:cs="Arial"/>
                <w:sz w:val="24"/>
                <w:szCs w:val="24"/>
              </w:rPr>
              <w:br w:type="page"/>
              <w:t xml:space="preserve"> </w:t>
            </w:r>
          </w:p>
          <w:p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Bez dachu nad głową, w tym osoby żyjące w przestrzeni publicznej lub zakwaterowane interwencyjnie;</w:t>
            </w:r>
          </w:p>
          <w:p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br w:type="page"/>
              <w:t xml:space="preserve">Bez mieszkania, w tym osoby zakwaterowane w placówkach dla bezdomnych, w schroniskach dla kobiet, schroniskach dla imigrantów, osoby opuszczające instytucje penitencjarne/karne/medyczne, instytucje opiekuńcze, osoby otrzymujące długookresowe wsparcie z powodu bezdomności - specjalistyczne zakwaterowanie wspierane); </w:t>
            </w:r>
          </w:p>
          <w:p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Niezabezpieczone zakwaterowanie, w tym osoby w lokalach niezabezpieczonych – przebywające czasowo u rodziny/przyjaciół, tj. przebywające w konwencjonalnych warunkach lokalowych, ale nie w stałym miejscu zamieszkania ze względu na brak posiadania takiego, wynajmujący nielegalnie lub nielegalnie zajmujące ziemie, osoby posiadające niepewny najem z nakazem eksmisji, osoby zagrożone przemocą;</w:t>
            </w:r>
          </w:p>
          <w:p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br w:type="page"/>
              <w:t xml:space="preserve">Nieodpowiednie warunki mieszkaniowe, w tym osoby zamieszkujące konstrukcje tymczasowe/nietrwałe, mieszkania </w:t>
            </w:r>
            <w:proofErr w:type="spellStart"/>
            <w:r w:rsidRPr="00733F25">
              <w:rPr>
                <w:rFonts w:ascii="Arial" w:hAnsi="Arial" w:cs="Arial"/>
                <w:sz w:val="24"/>
                <w:szCs w:val="24"/>
              </w:rPr>
              <w:t>substandardowe</w:t>
            </w:r>
            <w:proofErr w:type="spellEnd"/>
            <w:r w:rsidRPr="00733F25">
              <w:rPr>
                <w:rFonts w:ascii="Arial" w:hAnsi="Arial" w:cs="Arial"/>
                <w:sz w:val="24"/>
                <w:szCs w:val="24"/>
              </w:rPr>
              <w:t xml:space="preserve"> - lokale nienadające się do zamieszkania wg standardu krajowego, w warunkach skrajnego przeludnienia;</w:t>
            </w:r>
          </w:p>
          <w:p w:rsidR="00CA49E0" w:rsidRPr="00733F25" w:rsidRDefault="00CA49E0" w:rsidP="00733F25">
            <w:pPr>
              <w:numPr>
                <w:ilvl w:val="0"/>
                <w:numId w:val="1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 niezamieszkujące w lokalu mieszkalnym w rozumieniu przepisów o ochronie praw lokatorów i mieszkaniowym zasobie gminy i niezameldowane na pobyt stały, w rozumieniu przepisów o ewidencji ludności, a także osoby niezamieszkujące w lokalu mieszkalnym i zameldowaną na pobyt stały w lokalu, w którym nie ma możliwości zamieszkania.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Osoby dorosłe mieszkające z rodzicami nie powinny być wykazywane we wskaźniku, chyba że wszystkie te osoby są w kryzysie bezdomności lub mieszkają w nieodpowiednich i niebezpiecznych warunkach.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 przypadku, gdy bezdomność / wykluczenie z dostępu do mieszkań jest kryterium umożliwiającym udział w danej interwencji (np. grupa docelowa wskazana została we wniosku o dofinansowanie, kryteriach wyboru projektu lub dokumentach programowych), należy dane pozyskiwać bezpośrednio od wszystkich jej uczestników. W pozostałych przypadkach dane osobowe dot. tej cechy nie muszą być zbierane od poszczególnych uczestników. Wskaźnik należy jednak monitorować, nawet w przypadku, gdy powiązane z nim dane osobowe nie są zbierane od uczestników. Beneficjent stosuje wtedy szacunki. Najlepiej, by szacunki dotyczące uczestników bezdomnych / wykluczonych z dostępu do mieszkań w ogólnej liczbie uczestników w podziale na płeć były uzyskiwane za pomocą metod, które można statystycznie uzasadnić. Jeśli nie jest to możliwe, należy wykorzystać tzw. wiarygodne szacunki (różne metody szacowania opisano w załączniku do Wytycznych). Wybraną metodę szacowania należy udokumentować. Uwaga: w danym projekcie może być stosowana wyłącznie jedna metoda monitorowania tego wskaźnika tj. szacowanie lub zbieranie danych osobowych dot. tego wskaźnika od uczestników.</w:t>
            </w:r>
            <w:r w:rsidRPr="00733F25" w:rsidDel="001852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 xml:space="preserve">Przynależność do grupy osób w kryzysie bezdomności lub dotkniętych wykluczeniem z dostępu do mieszkań określana jest w momencie rozpoczęcia udziału w projekcie, tj. w chwili rozpoczęcia udziału w pierwszej formie wsparcia w projekcie. 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Zasady dotyczące możliwości wykorzystania wiarygodnych szacunków przez beneficjentów w danym naborze określane są przez właściwą dla programu Instytucję Zarządzającą</w:t>
            </w:r>
          </w:p>
        </w:tc>
        <w:tc>
          <w:tcPr>
            <w:tcW w:w="1985" w:type="dxa"/>
          </w:tcPr>
          <w:p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A49E0" w:rsidRPr="00733F25" w:rsidRDefault="00DA0FF4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osób w kryzysie bezdomności lub dotkniętych wykluczeniem z dostępu do mieszkań na podstawie</w:t>
            </w:r>
            <w:r w:rsidR="00F4247B" w:rsidRPr="00733F25">
              <w:rPr>
                <w:rFonts w:ascii="Arial" w:hAnsi="Arial" w:cs="Arial"/>
                <w:sz w:val="24"/>
                <w:szCs w:val="24"/>
              </w:rPr>
              <w:t xml:space="preserve"> dokumentów dostępnych na etapie realizacji.</w:t>
            </w:r>
          </w:p>
        </w:tc>
      </w:tr>
    </w:tbl>
    <w:p w:rsidR="00A96A2C" w:rsidRPr="00A96A2C" w:rsidRDefault="00A96A2C" w:rsidP="00A96A2C">
      <w:pPr>
        <w:rPr>
          <w:b/>
        </w:rPr>
      </w:pPr>
    </w:p>
    <w:p w:rsidR="00A96A2C" w:rsidRPr="00ED63D0" w:rsidRDefault="00A96A2C" w:rsidP="000465E2">
      <w:pPr>
        <w:pStyle w:val="Nagwek3"/>
        <w:numPr>
          <w:ilvl w:val="2"/>
          <w:numId w:val="4"/>
        </w:numPr>
        <w:rPr>
          <w:b/>
          <w:sz w:val="26"/>
          <w:szCs w:val="26"/>
        </w:rPr>
      </w:pPr>
      <w:r w:rsidRPr="00ED63D0">
        <w:rPr>
          <w:b/>
          <w:sz w:val="26"/>
          <w:szCs w:val="26"/>
        </w:rPr>
        <w:t xml:space="preserve">Wskaźniki </w:t>
      </w:r>
      <w:r w:rsidR="007D1D70" w:rsidRPr="00ED63D0">
        <w:rPr>
          <w:b/>
          <w:sz w:val="26"/>
          <w:szCs w:val="26"/>
        </w:rPr>
        <w:t>monitoringowe</w:t>
      </w:r>
      <w:r w:rsidRPr="00ED63D0">
        <w:rPr>
          <w:b/>
          <w:sz w:val="26"/>
          <w:szCs w:val="26"/>
        </w:rPr>
        <w:t xml:space="preserve"> dotyczące podmiotów</w:t>
      </w:r>
    </w:p>
    <w:tbl>
      <w:tblPr>
        <w:tblStyle w:val="Tabelasiatki1jasna"/>
        <w:tblW w:w="14029" w:type="dxa"/>
        <w:tblLayout w:type="fixed"/>
        <w:tblLook w:val="04A0" w:firstRow="1" w:lastRow="0" w:firstColumn="1" w:lastColumn="0" w:noHBand="0" w:noVBand="1"/>
        <w:tblCaption w:val="Wskaźniki monitoringowe dotyczące podmiotów"/>
        <w:tblDescription w:val="W tabeli przedstawiono wskaźniki monitorigowe dotyczące podmiotów wdrażane przez Departament Europejskiego Funduszu Społecznego w ramach EFS+"/>
      </w:tblPr>
      <w:tblGrid>
        <w:gridCol w:w="1271"/>
        <w:gridCol w:w="1985"/>
        <w:gridCol w:w="1275"/>
        <w:gridCol w:w="1276"/>
        <w:gridCol w:w="4394"/>
        <w:gridCol w:w="1864"/>
        <w:gridCol w:w="1964"/>
      </w:tblGrid>
      <w:tr w:rsidR="007D5E44" w:rsidRPr="00733F25" w:rsidTr="00CE40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4" w:name="_GoBack"/>
            <w:r w:rsidRPr="00733F25">
              <w:rPr>
                <w:rFonts w:ascii="Arial" w:hAnsi="Arial" w:cs="Arial"/>
                <w:sz w:val="24"/>
                <w:szCs w:val="24"/>
              </w:rPr>
              <w:t>Kod wskaźnika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7D5E44" w:rsidRPr="00733F25" w:rsidRDefault="007D5E44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Definicja</w:t>
            </w:r>
          </w:p>
        </w:tc>
        <w:tc>
          <w:tcPr>
            <w:tcW w:w="1864" w:type="dxa"/>
            <w:shd w:val="clear" w:color="auto" w:fill="D9D9D9" w:themeFill="background1" w:themeFillShade="D9"/>
            <w:vAlign w:val="center"/>
          </w:tcPr>
          <w:p w:rsidR="007D5E44" w:rsidRPr="00733F25" w:rsidRDefault="0004752C" w:rsidP="00733F25">
            <w:pPr>
              <w:spacing w:after="16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S</w:t>
            </w:r>
            <w:r w:rsidR="007D5E44" w:rsidRPr="00733F25">
              <w:rPr>
                <w:rFonts w:ascii="Arial" w:hAnsi="Arial" w:cs="Arial"/>
                <w:sz w:val="24"/>
                <w:szCs w:val="24"/>
              </w:rPr>
              <w:t>posób pomiaru</w:t>
            </w:r>
          </w:p>
        </w:tc>
        <w:tc>
          <w:tcPr>
            <w:tcW w:w="1964" w:type="dxa"/>
            <w:shd w:val="clear" w:color="auto" w:fill="D9D9D9" w:themeFill="background1" w:themeFillShade="D9"/>
            <w:vAlign w:val="center"/>
          </w:tcPr>
          <w:p w:rsidR="007D5E44" w:rsidRPr="00733F25" w:rsidRDefault="0004752C" w:rsidP="00733F2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Narzędzia Pomiaru</w:t>
            </w:r>
          </w:p>
        </w:tc>
      </w:tr>
      <w:tr w:rsidR="00CA49E0" w:rsidRPr="00733F25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WLWK-EECO18</w:t>
            </w:r>
          </w:p>
        </w:tc>
        <w:tc>
          <w:tcPr>
            <w:tcW w:w="1985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objętych wsparciem podmiotów administracji publicznej lub służb publicznych na szczeblu krajowym, regionalnym lub lokalnym</w:t>
            </w:r>
          </w:p>
        </w:tc>
        <w:tc>
          <w:tcPr>
            <w:tcW w:w="1275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podmioty</w:t>
            </w:r>
          </w:p>
        </w:tc>
        <w:tc>
          <w:tcPr>
            <w:tcW w:w="1276" w:type="dxa"/>
          </w:tcPr>
          <w:p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Za służby publiczne uznaje się publiczne lub prywatne podmioty, które świadczą usługi publiczne (w przypadku usług publicznych zlecanych przez państwo podmiotom prywatnym lub świadczonych w ramach partnerstwa publiczno-prywatnego).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Przez administrację publiczną rozumie się: administrację wykonawczą i prawodawczą na poziomie centralnym, regionalnym i lokalnym; administrację i nadzór nad sprawami podatkowymi (obsługa podatków; pobór cła / podatku od towarów i dochodzenie w sprawie naruszenia prawa podatkowego; służba celna); administrację zajmującą się wdrażaniem budżetu i zarządzaniem  środkami budżetu państwa i długiem publicznym (pobieranie i otrzymywanie pieniędzy oraz kontrola ich wydatkowania); administrację zajmującą się sprawami obywatelskimi, polityką w zakresie badań i rozwoju oraz powiązanymi funduszami; administrację i realizację  ogólnego planowania gospodarczego i społecznego oraz usług statystycznych na różnych szczeblach rządzenia.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Informacje dotyczące podmiotów objętych wsparciem powinny pochodzić z dokumentów administracyjnych np. z umów o dofinansowanie.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Do wskaźnika wliczane są tylko te podmioty, dla których można wyróżnić wydatki (nie dotyczy pomocy technicznej).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864" w:type="dxa"/>
          </w:tcPr>
          <w:p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4" w:type="dxa"/>
          </w:tcPr>
          <w:p w:rsidR="00CA49E0" w:rsidRPr="00733F25" w:rsidRDefault="00F4247B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podmiotów administracji publicznej lub służb publicznych na szczeblu krajowym, regionalnym lub lokalnym na podstawie dokumentów dostępnych na etapie realizacji.</w:t>
            </w:r>
          </w:p>
        </w:tc>
      </w:tr>
      <w:tr w:rsidR="00CA49E0" w:rsidRPr="00733F25" w:rsidTr="00CE40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CA49E0" w:rsidRPr="00733F25" w:rsidRDefault="00CA49E0" w:rsidP="00733F25">
            <w:pPr>
              <w:spacing w:after="160" w:line="360" w:lineRule="auto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WLWK-EECO19</w:t>
            </w:r>
          </w:p>
        </w:tc>
        <w:tc>
          <w:tcPr>
            <w:tcW w:w="1985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Liczba objętych wsparciem mikro-, małych i średnich przedsiębiorstw (w tym spółdzielni i przedsiębiorstw społecznych)</w:t>
            </w:r>
          </w:p>
        </w:tc>
        <w:tc>
          <w:tcPr>
            <w:tcW w:w="1275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przedsiębiorstwa</w:t>
            </w:r>
          </w:p>
        </w:tc>
        <w:tc>
          <w:tcPr>
            <w:tcW w:w="1276" w:type="dxa"/>
          </w:tcPr>
          <w:p w:rsidR="00CA49E0" w:rsidRPr="00733F25" w:rsidRDefault="00026253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Wartość docelowa nie została określona - wskaźnik mierzony na etapie realizacji projektu.</w:t>
            </w:r>
          </w:p>
        </w:tc>
        <w:tc>
          <w:tcPr>
            <w:tcW w:w="4394" w:type="dxa"/>
          </w:tcPr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Za przedsiębiorstwo uważa się podmiot prowadzący działalność gospodarczą bez względu na jego formę prawną, w tym spółdzielnie i przedsiębiorstwa społeczne.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Na kategorię mikroprzedsiębiorstw oraz małych i średnich przedsiębiorstw (MMŚP) składają się przedsiębiorstwa, które zatrudniają mniej niż 250 pracowników, których roczny obrót nie przekracza 50 milionów EUR lub roczna suma bilansowa nie przekracza 43 milionów EUR.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Definicje na podstawie: Zalecenie Komisji z dnia 6 maja 2003 r. dotyczące definicji mikroprzedsiębiorstw oraz małych i średnich przedsiębiorstw (2003/361/WE).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Dodatkowe informacje: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 kategorii mikroprzedsiębiorstwa należy uwzględnić również osoby prowadzące działalność na własny rachunek.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Tylko MMŚP, które korzystają bezpośrednio ze wsparcia powinny być uwzględniane do wskaźnika, tj. w przypadku, kiedy wsparcie jest kierowane do konkretnego przedsiębiorstwa. Jeżeli na przykład pracownik z MMŚP z własnej inicjatywy uczestniczy w szkoleniu, nie należy tego uwzględniać we wskaźniku dotyczącym MMŚP, ponieważ jest to tylko wsparcie pośrednie dla przedsiębiorstwa. MMŚP będące jedynie beneficjentami projektu także nie są odnotowywane w tym wskaźniku.</w:t>
            </w:r>
          </w:p>
          <w:p w:rsidR="00CA49E0" w:rsidRPr="00733F25" w:rsidRDefault="00CA49E0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Podmiot jest wliczany do wskaźnika w momencie rozpoczęcia udziału w projekcie.</w:t>
            </w:r>
          </w:p>
        </w:tc>
        <w:tc>
          <w:tcPr>
            <w:tcW w:w="1864" w:type="dxa"/>
          </w:tcPr>
          <w:p w:rsidR="00CA49E0" w:rsidRPr="00733F25" w:rsidRDefault="00AB01C2" w:rsidP="00733F25">
            <w:p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Pomiar wskaźnika odbywać się będzie na etapie realizacji projektu</w:t>
            </w:r>
            <w:r w:rsidR="0004752C" w:rsidRPr="00733F25">
              <w:rPr>
                <w:rFonts w:ascii="Arial" w:hAnsi="Arial" w:cs="Arial"/>
                <w:sz w:val="24"/>
                <w:szCs w:val="24"/>
              </w:rPr>
              <w:t>.</w:t>
            </w:r>
            <w:r w:rsidRPr="00733F2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64" w:type="dxa"/>
          </w:tcPr>
          <w:p w:rsidR="00CA49E0" w:rsidRPr="00733F25" w:rsidRDefault="00F4247B" w:rsidP="00733F25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33F25">
              <w:rPr>
                <w:rFonts w:ascii="Arial" w:hAnsi="Arial" w:cs="Arial"/>
                <w:sz w:val="24"/>
                <w:szCs w:val="24"/>
              </w:rPr>
              <w:t>Wskaźnik mierzony w momencie objęcia wsparciem  w projekcie mikro-, małych i średnich przedsiębiorstw (w tym spółdzielni i przedsiębiorstw społecznych) na podstawie dokumentów dostępnych na etapie realizacji.</w:t>
            </w:r>
          </w:p>
        </w:tc>
      </w:tr>
      <w:bookmarkEnd w:id="14"/>
    </w:tbl>
    <w:p w:rsidR="00A96A2C" w:rsidRPr="00A96A2C" w:rsidRDefault="00A96A2C" w:rsidP="00A96A2C">
      <w:pPr>
        <w:rPr>
          <w:b/>
        </w:rPr>
      </w:pPr>
    </w:p>
    <w:sectPr w:rsidR="00A96A2C" w:rsidRPr="00A96A2C" w:rsidSect="00A96A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11896"/>
    <w:multiLevelType w:val="multilevel"/>
    <w:tmpl w:val="D606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D3505A2"/>
    <w:multiLevelType w:val="hybridMultilevel"/>
    <w:tmpl w:val="D4C0787A"/>
    <w:lvl w:ilvl="0" w:tplc="1AF239FC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222998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2D5D12"/>
    <w:multiLevelType w:val="multilevel"/>
    <w:tmpl w:val="90161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A2C"/>
    <w:rsid w:val="00026253"/>
    <w:rsid w:val="000465E2"/>
    <w:rsid w:val="0004752C"/>
    <w:rsid w:val="000A3258"/>
    <w:rsid w:val="000F33D8"/>
    <w:rsid w:val="001864FA"/>
    <w:rsid w:val="001B7148"/>
    <w:rsid w:val="001E6825"/>
    <w:rsid w:val="00234D61"/>
    <w:rsid w:val="00245CF8"/>
    <w:rsid w:val="0028304B"/>
    <w:rsid w:val="002D473E"/>
    <w:rsid w:val="003069E6"/>
    <w:rsid w:val="003124CF"/>
    <w:rsid w:val="00482286"/>
    <w:rsid w:val="00543F08"/>
    <w:rsid w:val="00555E2D"/>
    <w:rsid w:val="005D5CCF"/>
    <w:rsid w:val="00631321"/>
    <w:rsid w:val="00733F25"/>
    <w:rsid w:val="0078664B"/>
    <w:rsid w:val="007D1D70"/>
    <w:rsid w:val="007D5E44"/>
    <w:rsid w:val="00840B47"/>
    <w:rsid w:val="00944656"/>
    <w:rsid w:val="0097476C"/>
    <w:rsid w:val="00985E76"/>
    <w:rsid w:val="00A0758A"/>
    <w:rsid w:val="00A76FEA"/>
    <w:rsid w:val="00A96A2C"/>
    <w:rsid w:val="00AB01C2"/>
    <w:rsid w:val="00B90853"/>
    <w:rsid w:val="00C02BDB"/>
    <w:rsid w:val="00C17D44"/>
    <w:rsid w:val="00C8517A"/>
    <w:rsid w:val="00CA49E0"/>
    <w:rsid w:val="00CB6848"/>
    <w:rsid w:val="00CE4067"/>
    <w:rsid w:val="00D03B45"/>
    <w:rsid w:val="00D04A50"/>
    <w:rsid w:val="00DA0FF4"/>
    <w:rsid w:val="00E339CA"/>
    <w:rsid w:val="00ED63D0"/>
    <w:rsid w:val="00F4247B"/>
    <w:rsid w:val="00FA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3D4A7-BEC4-4DD7-AD18-6377AAD4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65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5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65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96A2C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6A2C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A2C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A2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6FEA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BDB"/>
    <w:pPr>
      <w:spacing w:after="160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2BDB"/>
    <w:rPr>
      <w:rFonts w:ascii="Arial" w:hAnsi="Arial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465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0465E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siatki1jasna">
    <w:name w:val="Grid Table 1 Light"/>
    <w:basedOn w:val="Standardowy"/>
    <w:uiPriority w:val="46"/>
    <w:rsid w:val="000465E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B631947D-3915-41BC-BD7E-2554AE7531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DB90BC-7667-478B-9B50-C696A5B52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EB3B0-0D5C-4952-807E-6CEE3AB76EB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31</Pages>
  <Words>3489</Words>
  <Characters>20937</Characters>
  <Application>Microsoft Office Word</Application>
  <DocSecurity>0</DocSecurity>
  <Lines>174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7</vt:i4>
      </vt:variant>
    </vt:vector>
  </HeadingPairs>
  <TitlesOfParts>
    <vt:vector size="8" baseType="lpstr">
      <vt:lpstr>Załącznik nr 2 - Wskaźniki</vt:lpstr>
      <vt:lpstr>Załącznik nr 2 – Wskaźniki</vt:lpstr>
      <vt:lpstr>    Wskaźniku produktu</vt:lpstr>
      <vt:lpstr>    Wskaźniki rezultatu</vt:lpstr>
      <vt:lpstr>    Wskaźniki produktu monitoringowe</vt:lpstr>
      <vt:lpstr>        Wskaźniki monitoringowe mierzone we wszystkich celach szczegółowych</vt:lpstr>
      <vt:lpstr>        Wskaźniki monitoringowe dotyczące uczestników</vt:lpstr>
      <vt:lpstr>        Wskaźniki monitoringowe dotyczące podmiotów</vt:lpstr>
    </vt:vector>
  </TitlesOfParts>
  <Company/>
  <LinksUpToDate>false</LinksUpToDate>
  <CharactersWithSpaces>24378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Wskaźniki</dc:title>
  <dc:subject/>
  <dc:creator>Bożek Agnieszka (FS)</dc:creator>
  <cp:keywords/>
  <dc:description/>
  <cp:lastModifiedBy>Bożek Agnieszka (FS)</cp:lastModifiedBy>
  <cp:revision>6</cp:revision>
  <dcterms:created xsi:type="dcterms:W3CDTF">2023-04-21T09:18:00Z</dcterms:created>
  <dcterms:modified xsi:type="dcterms:W3CDTF">2023-04-26T06:32:00Z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