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1689D" w14:textId="77777777" w:rsidR="006B15C4" w:rsidRPr="00767139" w:rsidRDefault="006B15C4" w:rsidP="006B15C4">
      <w:pPr>
        <w:pStyle w:val="Nagwek2"/>
        <w:numPr>
          <w:ilvl w:val="1"/>
          <w:numId w:val="0"/>
        </w:numPr>
      </w:pPr>
      <w:bookmarkStart w:id="0" w:name="_Toc126832160"/>
      <w:r w:rsidRPr="1FEA527C">
        <w:rPr>
          <w:rStyle w:val="normaltextrun"/>
          <w:rFonts w:cs="Arial"/>
        </w:rPr>
        <w:t>Zał</w:t>
      </w:r>
      <w:r>
        <w:rPr>
          <w:rStyle w:val="normaltextrun"/>
          <w:rFonts w:cs="Arial"/>
        </w:rPr>
        <w:t>ącznik</w:t>
      </w:r>
      <w:r w:rsidRPr="1FEA527C">
        <w:rPr>
          <w:rStyle w:val="normaltextrun"/>
          <w:rFonts w:cs="Arial"/>
        </w:rPr>
        <w:t xml:space="preserve"> nr 2 - Wskaźniki</w:t>
      </w:r>
      <w:bookmarkEnd w:id="0"/>
    </w:p>
    <w:p w14:paraId="672647D3" w14:textId="58DBA272" w:rsidR="00B24E66" w:rsidRDefault="00B24E66"/>
    <w:p w14:paraId="2E997E81" w14:textId="77777777" w:rsidR="006B15C4" w:rsidRPr="00B404D6" w:rsidRDefault="006B15C4" w:rsidP="006B15C4">
      <w:pPr>
        <w:pStyle w:val="Nagwek2"/>
        <w:spacing w:line="360" w:lineRule="auto"/>
        <w:rPr>
          <w:rFonts w:eastAsia="Calibri" w:cs="Arial"/>
        </w:rPr>
      </w:pPr>
      <w:r w:rsidRPr="00B404D6">
        <w:rPr>
          <w:rFonts w:eastAsia="Calibri" w:cs="Arial"/>
        </w:rPr>
        <w:t>Wskaźniki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156"/>
        <w:gridCol w:w="2237"/>
        <w:gridCol w:w="1116"/>
        <w:gridCol w:w="1723"/>
        <w:gridCol w:w="3606"/>
        <w:gridCol w:w="1848"/>
        <w:gridCol w:w="2308"/>
      </w:tblGrid>
      <w:tr w:rsidR="006B15C4" w:rsidRPr="00B404D6" w14:paraId="3A6CC4DB" w14:textId="77777777" w:rsidTr="00E636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14:paraId="5196E09F" w14:textId="77777777" w:rsidR="006B15C4" w:rsidRPr="00B404D6" w:rsidRDefault="006B15C4" w:rsidP="00EF2CD2">
            <w:pPr>
              <w:spacing w:after="160" w:line="360" w:lineRule="auto"/>
              <w:jc w:val="center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Kod wskaźnika</w:t>
            </w:r>
          </w:p>
        </w:tc>
        <w:tc>
          <w:tcPr>
            <w:tcW w:w="2237" w:type="dxa"/>
            <w:shd w:val="clear" w:color="auto" w:fill="D9D9D9" w:themeFill="background1" w:themeFillShade="D9"/>
            <w:vAlign w:val="center"/>
          </w:tcPr>
          <w:p w14:paraId="243411B9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7C98B780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jednostka miary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14:paraId="09C4ACC7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wartość</w:t>
            </w:r>
          </w:p>
        </w:tc>
        <w:tc>
          <w:tcPr>
            <w:tcW w:w="3606" w:type="dxa"/>
            <w:shd w:val="clear" w:color="auto" w:fill="D9D9D9" w:themeFill="background1" w:themeFillShade="D9"/>
            <w:vAlign w:val="center"/>
          </w:tcPr>
          <w:p w14:paraId="59250AC2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Definicja</w:t>
            </w:r>
          </w:p>
        </w:tc>
        <w:tc>
          <w:tcPr>
            <w:tcW w:w="1848" w:type="dxa"/>
            <w:shd w:val="clear" w:color="auto" w:fill="D9D9D9" w:themeFill="background1" w:themeFillShade="D9"/>
            <w:vAlign w:val="center"/>
          </w:tcPr>
          <w:p w14:paraId="7D1AA4B7" w14:textId="77777777" w:rsidR="006B15C4" w:rsidRPr="00B404D6" w:rsidRDefault="006B15C4" w:rsidP="00EF2CD2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Źródło i sposób pomiaru</w:t>
            </w:r>
          </w:p>
        </w:tc>
        <w:tc>
          <w:tcPr>
            <w:tcW w:w="2308" w:type="dxa"/>
            <w:shd w:val="clear" w:color="auto" w:fill="D9D9D9" w:themeFill="background1" w:themeFillShade="D9"/>
            <w:vAlign w:val="center"/>
          </w:tcPr>
          <w:p w14:paraId="022E046F" w14:textId="77777777" w:rsidR="006B15C4" w:rsidRPr="00B404D6" w:rsidRDefault="006B15C4" w:rsidP="00EF2CD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Sposób monitorowania</w:t>
            </w:r>
          </w:p>
        </w:tc>
      </w:tr>
      <w:tr w:rsidR="006B15C4" w:rsidRPr="00B404D6" w14:paraId="2CF89C63" w14:textId="77777777" w:rsidTr="00E6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9C8D7AE" w14:textId="4089B082" w:rsidR="006B15C4" w:rsidRPr="00B404D6" w:rsidRDefault="006B15C4" w:rsidP="00EF2CD2">
            <w:pPr>
              <w:spacing w:after="160" w:line="360" w:lineRule="auto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LWK-</w:t>
            </w:r>
            <w:r>
              <w:rPr>
                <w:rFonts w:eastAsia="Calibri" w:cs="Arial"/>
                <w:szCs w:val="24"/>
              </w:rPr>
              <w:t>RCO074</w:t>
            </w:r>
          </w:p>
        </w:tc>
        <w:tc>
          <w:tcPr>
            <w:tcW w:w="2237" w:type="dxa"/>
          </w:tcPr>
          <w:p w14:paraId="2907220D" w14:textId="108D5EB4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proofErr w:type="spellStart"/>
            <w:r w:rsidRPr="006B15C4">
              <w:rPr>
                <w:rFonts w:eastAsia="Calibri" w:cs="Arial"/>
                <w:szCs w:val="24"/>
              </w:rPr>
              <w:t>Ludnośc</w:t>
            </w:r>
            <w:proofErr w:type="spellEnd"/>
            <w:r w:rsidRPr="006B15C4">
              <w:rPr>
                <w:rFonts w:eastAsia="Calibri" w:cs="Arial"/>
                <w:szCs w:val="24"/>
              </w:rPr>
              <w:t xml:space="preserve">́ </w:t>
            </w:r>
            <w:proofErr w:type="spellStart"/>
            <w:r w:rsidRPr="006B15C4">
              <w:rPr>
                <w:rFonts w:eastAsia="Calibri" w:cs="Arial"/>
                <w:szCs w:val="24"/>
              </w:rPr>
              <w:t>objęta</w:t>
            </w:r>
            <w:proofErr w:type="spellEnd"/>
            <w:r w:rsidRPr="006B15C4">
              <w:rPr>
                <w:rFonts w:eastAsia="Calibri" w:cs="Arial"/>
                <w:szCs w:val="24"/>
              </w:rPr>
              <w:t xml:space="preserve"> projektami w ramach strategii zintegrowanego rozwoju terytorialnego</w:t>
            </w:r>
          </w:p>
        </w:tc>
        <w:tc>
          <w:tcPr>
            <w:tcW w:w="1116" w:type="dxa"/>
          </w:tcPr>
          <w:p w14:paraId="11B21FAC" w14:textId="77777777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>osoby</w:t>
            </w:r>
          </w:p>
        </w:tc>
        <w:tc>
          <w:tcPr>
            <w:tcW w:w="1723" w:type="dxa"/>
          </w:tcPr>
          <w:p w14:paraId="7975BFE1" w14:textId="0072A61F" w:rsidR="006B15C4" w:rsidRPr="00AE31DF" w:rsidRDefault="00C61363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AE31DF">
              <w:rPr>
                <w:rFonts w:eastAsia="Calibri" w:cs="Arial"/>
                <w:szCs w:val="24"/>
              </w:rPr>
              <w:t>4 455 877</w:t>
            </w:r>
          </w:p>
        </w:tc>
        <w:tc>
          <w:tcPr>
            <w:tcW w:w="3606" w:type="dxa"/>
          </w:tcPr>
          <w:p w14:paraId="354F15FF" w14:textId="021520EF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mierzy </w:t>
            </w:r>
            <w:r>
              <w:rPr>
                <w:rFonts w:eastAsia="Calibri" w:cs="Arial"/>
                <w:szCs w:val="24"/>
              </w:rPr>
              <w:t>liczbę</w:t>
            </w:r>
            <w:r w:rsidRPr="006B15C4">
              <w:rPr>
                <w:rFonts w:eastAsia="Calibri" w:cs="Arial"/>
                <w:szCs w:val="24"/>
              </w:rPr>
              <w:t xml:space="preserve"> osób objętych projektami wspieranymi przez fundusze w ramach strategii zintegrowanego rozwoju terytorialnego.</w:t>
            </w:r>
          </w:p>
        </w:tc>
        <w:tc>
          <w:tcPr>
            <w:tcW w:w="1848" w:type="dxa"/>
          </w:tcPr>
          <w:p w14:paraId="787F342E" w14:textId="45217B95" w:rsidR="006B15C4" w:rsidRPr="00B73540" w:rsidRDefault="0023591A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822200">
              <w:rPr>
                <w:rFonts w:cs="Arial"/>
                <w:szCs w:val="24"/>
              </w:rPr>
              <w:t xml:space="preserve">Pomiar wskaźnika odbywać się będzie na etapie realizacji projektu. </w:t>
            </w:r>
            <w:bookmarkStart w:id="1" w:name="_GoBack"/>
            <w:bookmarkEnd w:id="1"/>
          </w:p>
        </w:tc>
        <w:tc>
          <w:tcPr>
            <w:tcW w:w="2308" w:type="dxa"/>
          </w:tcPr>
          <w:p w14:paraId="4301C6D1" w14:textId="656157C1" w:rsidR="006B15C4" w:rsidRPr="00B73540" w:rsidRDefault="006B15C4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62707E06" w14:textId="6256DC0A" w:rsidR="00C470CE" w:rsidRPr="00B73540" w:rsidRDefault="00754198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Dokument potwierdzający liczbę ludności objętej wsparciem w ramach strategii ZIT/strategii ponadlokalnej</w:t>
            </w:r>
          </w:p>
          <w:p w14:paraId="2C755989" w14:textId="77777777" w:rsidR="006B15C4" w:rsidRPr="00B73540" w:rsidRDefault="006B15C4" w:rsidP="006B15C4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</w:tr>
      <w:tr w:rsidR="006B15C4" w:rsidRPr="00B404D6" w14:paraId="5AAA3E64" w14:textId="77777777" w:rsidTr="00E6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8943D9B" w14:textId="7902D351" w:rsidR="006B15C4" w:rsidRPr="00B404D6" w:rsidRDefault="006B15C4" w:rsidP="00EF2CD2">
            <w:pPr>
              <w:spacing w:after="160" w:line="360" w:lineRule="auto"/>
              <w:rPr>
                <w:rFonts w:eastAsia="Calibri" w:cs="Arial"/>
                <w:b w:val="0"/>
                <w:szCs w:val="24"/>
              </w:rPr>
            </w:pPr>
            <w:r>
              <w:rPr>
                <w:rFonts w:eastAsia="Calibri" w:cs="Arial"/>
                <w:szCs w:val="24"/>
              </w:rPr>
              <w:t>LWK-RCO075</w:t>
            </w:r>
          </w:p>
        </w:tc>
        <w:tc>
          <w:tcPr>
            <w:tcW w:w="2237" w:type="dxa"/>
          </w:tcPr>
          <w:p w14:paraId="4A0C53A0" w14:textId="1961F41C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szCs w:val="24"/>
              </w:rPr>
            </w:pPr>
            <w:r w:rsidRPr="006B15C4">
              <w:rPr>
                <w:rFonts w:eastAsia="Calibri" w:cs="Arial"/>
                <w:szCs w:val="24"/>
              </w:rPr>
              <w:t>Wspierane strategie zintegrowanego rozw</w:t>
            </w:r>
            <w:r w:rsidR="00C61363">
              <w:rPr>
                <w:rFonts w:eastAsia="Calibri" w:cs="Arial"/>
                <w:szCs w:val="24"/>
              </w:rPr>
              <w:t>oju terytor</w:t>
            </w:r>
            <w:r w:rsidRPr="006B15C4">
              <w:rPr>
                <w:rFonts w:eastAsia="Calibri" w:cs="Arial"/>
                <w:szCs w:val="24"/>
              </w:rPr>
              <w:t>ialnego</w:t>
            </w:r>
          </w:p>
        </w:tc>
        <w:tc>
          <w:tcPr>
            <w:tcW w:w="1116" w:type="dxa"/>
          </w:tcPr>
          <w:p w14:paraId="55F105AE" w14:textId="527C6096" w:rsidR="006B15C4" w:rsidRPr="00B404D6" w:rsidRDefault="00C61363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23" w:type="dxa"/>
          </w:tcPr>
          <w:p w14:paraId="1A73B4E9" w14:textId="7C6FD86E" w:rsidR="006B15C4" w:rsidRPr="00AE31DF" w:rsidRDefault="00DC7B05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AE31DF">
              <w:rPr>
                <w:rFonts w:eastAsia="Calibri" w:cs="Arial"/>
                <w:szCs w:val="24"/>
              </w:rPr>
              <w:t>4</w:t>
            </w:r>
          </w:p>
        </w:tc>
        <w:tc>
          <w:tcPr>
            <w:tcW w:w="3606" w:type="dxa"/>
          </w:tcPr>
          <w:p w14:paraId="21C30F4C" w14:textId="18527403" w:rsidR="006B15C4" w:rsidRPr="00B404D6" w:rsidRDefault="006B15C4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B404D6">
              <w:rPr>
                <w:rFonts w:eastAsia="Calibri" w:cs="Arial"/>
                <w:szCs w:val="24"/>
              </w:rPr>
              <w:t xml:space="preserve">Wskaźnik mierzy liczbę </w:t>
            </w:r>
            <w:r w:rsidRPr="006B15C4">
              <w:rPr>
                <w:rFonts w:eastAsia="Calibri" w:cs="Arial"/>
                <w:szCs w:val="24"/>
              </w:rPr>
              <w:t xml:space="preserve">wkładów w strategie zintegrowanego rozwoju terytorialnego zgłoszonych według każdego celu szczegółowego wnoszonych z funduszy zgodnie z art. </w:t>
            </w:r>
            <w:r w:rsidRPr="006B15C4">
              <w:rPr>
                <w:rFonts w:eastAsia="Calibri" w:cs="Arial"/>
                <w:szCs w:val="24"/>
              </w:rPr>
              <w:lastRenderedPageBreak/>
              <w:t>28 lit. a) i c) CPR.   Wartości wskaźnika uwzględniają zatem, na poziomie celu szczegółowego, oddzielną liczbę wkładów finansowych w strategie terytorialne.   Wskaźnik ten nie obejmuje strategii RLKS, które są liczone w ramach RCO80.</w:t>
            </w:r>
            <w:r>
              <w:rPr>
                <w:rFonts w:eastAsia="Calibri" w:cs="Arial"/>
                <w:szCs w:val="24"/>
              </w:rPr>
              <w:t xml:space="preserve"> </w:t>
            </w:r>
          </w:p>
        </w:tc>
        <w:tc>
          <w:tcPr>
            <w:tcW w:w="1848" w:type="dxa"/>
          </w:tcPr>
          <w:p w14:paraId="3C6B748B" w14:textId="25D3B05C" w:rsidR="006B15C4" w:rsidRPr="00B73540" w:rsidRDefault="0023591A" w:rsidP="00EF2CD2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822200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308" w:type="dxa"/>
          </w:tcPr>
          <w:p w14:paraId="0162C8C0" w14:textId="11258592" w:rsidR="006B15C4" w:rsidRPr="00B73540" w:rsidRDefault="006B15C4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6781F792" w14:textId="0BF85107" w:rsidR="00754198" w:rsidRPr="00B73540" w:rsidRDefault="00754198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lastRenderedPageBreak/>
              <w:t xml:space="preserve">Dokument potwierdzający </w:t>
            </w:r>
            <w:r w:rsidR="00050D7B">
              <w:rPr>
                <w:rFonts w:cs="Arial"/>
                <w:szCs w:val="24"/>
              </w:rPr>
              <w:t>przyjęcie</w:t>
            </w:r>
            <w:r w:rsidRPr="00B73540">
              <w:rPr>
                <w:rFonts w:cs="Arial"/>
                <w:szCs w:val="24"/>
              </w:rPr>
              <w:t xml:space="preserve"> strateg</w:t>
            </w:r>
            <w:r w:rsidR="00560DC5" w:rsidRPr="00B73540">
              <w:rPr>
                <w:rFonts w:cs="Arial"/>
                <w:szCs w:val="24"/>
              </w:rPr>
              <w:t>i</w:t>
            </w:r>
            <w:r w:rsidRPr="00B73540">
              <w:rPr>
                <w:rFonts w:cs="Arial"/>
                <w:szCs w:val="24"/>
              </w:rPr>
              <w:t>i ZIT/strategii ponadlokalnej</w:t>
            </w:r>
          </w:p>
          <w:p w14:paraId="45BC0F78" w14:textId="2E396611" w:rsidR="006B15C4" w:rsidRPr="00B73540" w:rsidRDefault="006B15C4" w:rsidP="00EF2CD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</w:p>
        </w:tc>
      </w:tr>
      <w:tr w:rsidR="00B73540" w:rsidRPr="00B404D6" w14:paraId="5B236834" w14:textId="77777777" w:rsidTr="00E636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A51F430" w14:textId="25EEEE5E" w:rsidR="00B73540" w:rsidRDefault="00B73540" w:rsidP="00B73540">
            <w:pPr>
              <w:spacing w:line="360" w:lineRule="auto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lastRenderedPageBreak/>
              <w:t>LWK-RCO112</w:t>
            </w:r>
          </w:p>
        </w:tc>
        <w:tc>
          <w:tcPr>
            <w:tcW w:w="2237" w:type="dxa"/>
          </w:tcPr>
          <w:p w14:paraId="051179EE" w14:textId="0E1DEB71" w:rsidR="00B73540" w:rsidRPr="006B15C4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Podmioty zaangażowane w przygotowanie i realizację strategii rozwoju terytorialnego</w:t>
            </w:r>
          </w:p>
        </w:tc>
        <w:tc>
          <w:tcPr>
            <w:tcW w:w="1116" w:type="dxa"/>
          </w:tcPr>
          <w:p w14:paraId="0A7F648C" w14:textId="62190F39" w:rsid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sztuki</w:t>
            </w:r>
          </w:p>
        </w:tc>
        <w:tc>
          <w:tcPr>
            <w:tcW w:w="1723" w:type="dxa"/>
          </w:tcPr>
          <w:p w14:paraId="54411478" w14:textId="4539CA7B" w:rsidR="00B73540" w:rsidRPr="000F1609" w:rsidRDefault="00417121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  <w:highlight w:val="yellow"/>
              </w:rPr>
            </w:pPr>
            <w:r w:rsidRPr="00822200">
              <w:rPr>
                <w:rFonts w:eastAsia="Calibri" w:cs="Arial"/>
                <w:szCs w:val="24"/>
              </w:rPr>
              <w:t xml:space="preserve">Wartość docelowa nie została określona </w:t>
            </w:r>
            <w:r>
              <w:rPr>
                <w:rFonts w:eastAsia="Calibri" w:cs="Arial"/>
                <w:szCs w:val="24"/>
              </w:rPr>
              <w:t>–</w:t>
            </w:r>
            <w:r w:rsidRPr="00822200">
              <w:rPr>
                <w:rFonts w:eastAsia="Calibri" w:cs="Arial"/>
                <w:szCs w:val="24"/>
              </w:rPr>
              <w:t xml:space="preserve"> </w:t>
            </w:r>
            <w:r>
              <w:rPr>
                <w:rFonts w:eastAsia="Calibri" w:cs="Arial"/>
                <w:szCs w:val="24"/>
              </w:rPr>
              <w:t xml:space="preserve">wartość </w:t>
            </w:r>
            <w:r w:rsidRPr="00822200">
              <w:rPr>
                <w:rFonts w:eastAsia="Calibri" w:cs="Arial"/>
                <w:szCs w:val="24"/>
              </w:rPr>
              <w:t>wskaźnik</w:t>
            </w:r>
            <w:r>
              <w:rPr>
                <w:rFonts w:eastAsia="Calibri" w:cs="Arial"/>
                <w:szCs w:val="24"/>
              </w:rPr>
              <w:t>a</w:t>
            </w:r>
            <w:r w:rsidRPr="00822200">
              <w:rPr>
                <w:rFonts w:eastAsia="Calibri" w:cs="Arial"/>
                <w:szCs w:val="24"/>
              </w:rPr>
              <w:t xml:space="preserve"> </w:t>
            </w:r>
            <w:r>
              <w:rPr>
                <w:rFonts w:eastAsia="Calibri" w:cs="Arial"/>
                <w:szCs w:val="24"/>
              </w:rPr>
              <w:t xml:space="preserve">określana na etapie tworzenia wniosku </w:t>
            </w:r>
            <w:r w:rsidRPr="00822200">
              <w:rPr>
                <w:rFonts w:eastAsia="Calibri" w:cs="Arial"/>
                <w:szCs w:val="24"/>
              </w:rPr>
              <w:t xml:space="preserve"> </w:t>
            </w:r>
          </w:p>
        </w:tc>
        <w:tc>
          <w:tcPr>
            <w:tcW w:w="3606" w:type="dxa"/>
          </w:tcPr>
          <w:p w14:paraId="5FBB0F9E" w14:textId="02D254BF" w:rsidR="00B73540" w:rsidRPr="00B404D6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Cs w:val="24"/>
              </w:rPr>
            </w:pPr>
            <w:r w:rsidRPr="00DC7B05">
              <w:rPr>
                <w:rFonts w:eastAsia="Calibri" w:cs="Arial"/>
                <w:szCs w:val="24"/>
              </w:rPr>
              <w:t xml:space="preserve">Liczba obywateli i podmiotów instytucjonalnych zaangażowanych w przygotowanie i realizację strategii zintegrowanego rozwoju terytorialnego. Interesariusze uczestniczący w kilku spotkaniach/wydarzeniach liczą się wielokrotnie. Jeżeli dwóch lub więcej przedstawicieli tej samej organizacji interesariuszy uczestniczy w tym samym spotkaniu, organizacja ta jest liczona raz.   Działania angażujące interesariuszy ograniczone jedynie do </w:t>
            </w:r>
            <w:r w:rsidRPr="00DC7B05">
              <w:rPr>
                <w:rFonts w:eastAsia="Calibri" w:cs="Arial"/>
                <w:szCs w:val="24"/>
              </w:rPr>
              <w:lastRenderedPageBreak/>
              <w:t>informowania i konsultowania się z nimi nie są liczone.</w:t>
            </w:r>
          </w:p>
        </w:tc>
        <w:tc>
          <w:tcPr>
            <w:tcW w:w="1848" w:type="dxa"/>
          </w:tcPr>
          <w:p w14:paraId="2652F9F1" w14:textId="0DDF9E84" w:rsidR="00B73540" w:rsidRPr="00B73540" w:rsidRDefault="00417121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822200">
              <w:rPr>
                <w:rFonts w:cs="Arial"/>
                <w:szCs w:val="24"/>
              </w:rPr>
              <w:lastRenderedPageBreak/>
              <w:t xml:space="preserve">Pomiar wskaźnika odbywać się będzie na etapie realizacji projektu. </w:t>
            </w:r>
          </w:p>
        </w:tc>
        <w:tc>
          <w:tcPr>
            <w:tcW w:w="2308" w:type="dxa"/>
          </w:tcPr>
          <w:p w14:paraId="0EE445FE" w14:textId="77777777" w:rsidR="00B73540" w:rsidRP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Pomiar będzie się odbywał za pomocą następujących narzędzi pomiaru:</w:t>
            </w:r>
          </w:p>
          <w:p w14:paraId="665DCC81" w14:textId="1E1AF382" w:rsidR="00B73540" w:rsidRP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  <w:r w:rsidRPr="00B73540">
              <w:rPr>
                <w:rFonts w:cs="Arial"/>
                <w:szCs w:val="24"/>
              </w:rPr>
              <w:t>Wykaz podmiotów zaangażowanych w przygotowanie i realizację strategii rozwoju terytorialnego/strategii ponadlokalnej</w:t>
            </w:r>
          </w:p>
          <w:p w14:paraId="584B4859" w14:textId="77777777" w:rsidR="00B73540" w:rsidRPr="00B73540" w:rsidRDefault="00B73540" w:rsidP="00B7354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4"/>
              </w:rPr>
            </w:pPr>
          </w:p>
        </w:tc>
      </w:tr>
    </w:tbl>
    <w:p w14:paraId="0D857F25" w14:textId="40262FAF" w:rsidR="009C7537" w:rsidRDefault="009C7537" w:rsidP="009C7537">
      <w:pPr>
        <w:pStyle w:val="Nagwek2"/>
        <w:rPr>
          <w:rFonts w:eastAsia="Calibri"/>
        </w:rPr>
      </w:pPr>
      <w:bookmarkStart w:id="2" w:name="_Toc1130774097"/>
      <w:bookmarkStart w:id="3" w:name="_Toc160474747"/>
      <w:bookmarkStart w:id="4" w:name="_Toc1047832607"/>
      <w:bookmarkStart w:id="5" w:name="_Toc1184757723"/>
      <w:bookmarkStart w:id="6" w:name="_Toc531604962"/>
      <w:bookmarkStart w:id="7" w:name="_Toc506610869"/>
      <w:bookmarkStart w:id="8" w:name="_Toc1911743628"/>
      <w:bookmarkStart w:id="9" w:name="_Toc725242045"/>
      <w:bookmarkStart w:id="10" w:name="_Toc844931052"/>
      <w:bookmarkStart w:id="11" w:name="_Toc116595432"/>
      <w:bookmarkStart w:id="12" w:name="_Toc94780246"/>
      <w:r w:rsidRPr="009C7537">
        <w:rPr>
          <w:rFonts w:eastAsia="Calibri"/>
        </w:rPr>
        <w:t>Wskaźniki monitoringowe mierzone we wszystkich celach szczegółowych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monitoringowe mierzone we wszystkich celach szczegółowych"/>
        <w:tblDescription w:val="W tabeli przedstawiono wskaźniki monitoringowe mierzone we wszystkich celach szczegółowych wdrażane przez Departament Europejskiego Funduszu Społecznego w ramach EFS+. "/>
      </w:tblPr>
      <w:tblGrid>
        <w:gridCol w:w="1157"/>
        <w:gridCol w:w="2337"/>
        <w:gridCol w:w="1116"/>
        <w:gridCol w:w="1584"/>
        <w:gridCol w:w="4433"/>
        <w:gridCol w:w="1737"/>
        <w:gridCol w:w="1630"/>
      </w:tblGrid>
      <w:tr w:rsidR="009C7537" w:rsidRPr="00B139D0" w14:paraId="2831A3CE" w14:textId="77777777" w:rsidTr="00082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  <w:shd w:val="clear" w:color="auto" w:fill="D9D9D9" w:themeFill="background1" w:themeFillShade="D9"/>
            <w:vAlign w:val="center"/>
          </w:tcPr>
          <w:p w14:paraId="06DD456C" w14:textId="77777777" w:rsidR="009C7537" w:rsidRPr="00B139D0" w:rsidRDefault="009C7537" w:rsidP="00082070">
            <w:pPr>
              <w:spacing w:after="160" w:line="360" w:lineRule="auto"/>
              <w:jc w:val="center"/>
              <w:rPr>
                <w:rFonts w:eastAsia="Calibri" w:cs="Arial"/>
              </w:rPr>
            </w:pPr>
            <w:bookmarkStart w:id="13" w:name="_Hlk130813203"/>
            <w:bookmarkStart w:id="14" w:name="_Hlk130555740"/>
            <w:r w:rsidRPr="00B139D0">
              <w:rPr>
                <w:rFonts w:eastAsia="Calibri" w:cs="Arial"/>
              </w:rPr>
              <w:t>Kod wskaźnika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14:paraId="71BD028B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Nazwa wskaźnika</w:t>
            </w:r>
          </w:p>
        </w:tc>
        <w:tc>
          <w:tcPr>
            <w:tcW w:w="1116" w:type="dxa"/>
            <w:shd w:val="clear" w:color="auto" w:fill="D9D9D9" w:themeFill="background1" w:themeFillShade="D9"/>
            <w:vAlign w:val="center"/>
          </w:tcPr>
          <w:p w14:paraId="7B17852E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jednostka miary</w:t>
            </w:r>
          </w:p>
        </w:tc>
        <w:tc>
          <w:tcPr>
            <w:tcW w:w="1584" w:type="dxa"/>
            <w:shd w:val="clear" w:color="auto" w:fill="D9D9D9" w:themeFill="background1" w:themeFillShade="D9"/>
            <w:vAlign w:val="center"/>
          </w:tcPr>
          <w:p w14:paraId="505D2B1F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wartość</w:t>
            </w:r>
          </w:p>
        </w:tc>
        <w:tc>
          <w:tcPr>
            <w:tcW w:w="4433" w:type="dxa"/>
            <w:shd w:val="clear" w:color="auto" w:fill="D9D9D9" w:themeFill="background1" w:themeFillShade="D9"/>
            <w:vAlign w:val="center"/>
          </w:tcPr>
          <w:p w14:paraId="214C3661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Definicja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14:paraId="03CEF338" w14:textId="77777777" w:rsidR="009C7537" w:rsidRPr="00B139D0" w:rsidRDefault="009C7537" w:rsidP="00082070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Źródło i sposób pomiaru</w:t>
            </w:r>
          </w:p>
        </w:tc>
        <w:tc>
          <w:tcPr>
            <w:tcW w:w="1630" w:type="dxa"/>
            <w:shd w:val="clear" w:color="auto" w:fill="D9D9D9" w:themeFill="background1" w:themeFillShade="D9"/>
            <w:vAlign w:val="center"/>
          </w:tcPr>
          <w:p w14:paraId="355565DD" w14:textId="77777777" w:rsidR="009C7537" w:rsidRPr="00B139D0" w:rsidRDefault="009C7537" w:rsidP="0008207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Sposób monitorowania</w:t>
            </w:r>
          </w:p>
        </w:tc>
      </w:tr>
      <w:bookmarkEnd w:id="13"/>
      <w:tr w:rsidR="009C7537" w:rsidRPr="00B139D0" w14:paraId="6837C837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1365EB7B" w14:textId="77777777" w:rsidR="009C7537" w:rsidRPr="00B139D0" w:rsidRDefault="009C7537" w:rsidP="00082070">
            <w:pPr>
              <w:spacing w:after="160" w:line="360" w:lineRule="auto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WLWK-PL0CO01</w:t>
            </w:r>
          </w:p>
        </w:tc>
        <w:tc>
          <w:tcPr>
            <w:tcW w:w="2337" w:type="dxa"/>
          </w:tcPr>
          <w:p w14:paraId="480798C3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Liczba projektów, w których sfinansowano koszty racjonalnych usprawnień dla osób z niepełnosprawnościami</w:t>
            </w:r>
          </w:p>
        </w:tc>
        <w:tc>
          <w:tcPr>
            <w:tcW w:w="1116" w:type="dxa"/>
          </w:tcPr>
          <w:p w14:paraId="667C4AD4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sztuki</w:t>
            </w:r>
          </w:p>
        </w:tc>
        <w:tc>
          <w:tcPr>
            <w:tcW w:w="1584" w:type="dxa"/>
          </w:tcPr>
          <w:p w14:paraId="494F86A0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Wartość docelowa nie została określona - wskaźnik mierzony na etapie realizacji projektu.</w:t>
            </w:r>
          </w:p>
        </w:tc>
        <w:tc>
          <w:tcPr>
            <w:tcW w:w="4433" w:type="dxa"/>
          </w:tcPr>
          <w:p w14:paraId="0AEC7947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14:paraId="2CF54168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związanego z racjonalnymi usprawnieniami w ramach danego projektu.</w:t>
            </w:r>
          </w:p>
          <w:p w14:paraId="57DAF77D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 xml:space="preserve">Przykłady racjonalnych usprawnień: tłumacz języka migowego, transport niskopodłogowy, dostosowanie infrastruktury (nie tylko </w:t>
            </w:r>
            <w:r w:rsidRPr="00B139D0">
              <w:rPr>
                <w:rFonts w:eastAsia="Calibri" w:cs="Arial"/>
              </w:rPr>
              <w:lastRenderedPageBreak/>
              <w:t>budynku, ale też dostosowanie infrastruktury komputerowej np. programy powiększające, mówiące, drukarki materiałów w alfabecie Braille'a), osoby asystujące, odpowiednie dostosowanie wyżywienia.</w:t>
            </w:r>
          </w:p>
          <w:p w14:paraId="065565E8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14:paraId="1533338D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14:paraId="684D5986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lastRenderedPageBreak/>
              <w:t>Definicja na podstawie: Wytyczne w zakresie realizacji zasad równościowych w ramach funduszy unijnych na lata 2021-2027.</w:t>
            </w:r>
          </w:p>
        </w:tc>
        <w:tc>
          <w:tcPr>
            <w:tcW w:w="1737" w:type="dxa"/>
          </w:tcPr>
          <w:p w14:paraId="7A705772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lastRenderedPageBreak/>
              <w:t>Pomiar wskaźnika odbywać się będzie na etapie realizacji projektu.</w:t>
            </w:r>
          </w:p>
        </w:tc>
        <w:tc>
          <w:tcPr>
            <w:tcW w:w="1630" w:type="dxa"/>
          </w:tcPr>
          <w:p w14:paraId="42D7B496" w14:textId="77777777" w:rsidR="009C7537" w:rsidRPr="00B139D0" w:rsidRDefault="009C7537" w:rsidP="0008207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na podstawie dokumentów dostępnych na etapie realizacji.</w:t>
            </w:r>
          </w:p>
        </w:tc>
      </w:tr>
      <w:tr w:rsidR="009C7537" w:rsidRPr="00B139D0" w14:paraId="2747CDF9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7" w:type="dxa"/>
          </w:tcPr>
          <w:p w14:paraId="3F08CB22" w14:textId="77777777" w:rsidR="009C7537" w:rsidRPr="00B139D0" w:rsidRDefault="009C7537" w:rsidP="00082070">
            <w:pPr>
              <w:spacing w:after="160" w:line="360" w:lineRule="auto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lastRenderedPageBreak/>
              <w:t>WLWK-PL0CO02</w:t>
            </w:r>
          </w:p>
        </w:tc>
        <w:tc>
          <w:tcPr>
            <w:tcW w:w="2337" w:type="dxa"/>
          </w:tcPr>
          <w:p w14:paraId="4F65B96F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Liczba obiektów dostosowanych do potrzeb osób z niepełnosprawnościami</w:t>
            </w:r>
          </w:p>
        </w:tc>
        <w:tc>
          <w:tcPr>
            <w:tcW w:w="1116" w:type="dxa"/>
          </w:tcPr>
          <w:p w14:paraId="0C87A840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sztuki</w:t>
            </w:r>
          </w:p>
        </w:tc>
        <w:tc>
          <w:tcPr>
            <w:tcW w:w="1584" w:type="dxa"/>
          </w:tcPr>
          <w:p w14:paraId="4B4E5952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Wartość docelowa nie została określona - wskaźnik mierzony na etapie realizacji projektu.</w:t>
            </w:r>
          </w:p>
        </w:tc>
        <w:tc>
          <w:tcPr>
            <w:tcW w:w="4433" w:type="dxa"/>
          </w:tcPr>
          <w:p w14:paraId="17C56FDD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B139D0">
              <w:rPr>
                <w:rFonts w:eastAsia="Calibri" w:cs="Arial"/>
              </w:rPr>
              <w:br/>
            </w:r>
          </w:p>
          <w:p w14:paraId="0C61394B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14:paraId="08DFBB15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 xml:space="preserve">Należy podać liczbę obiektów, a nie sprzętów, urządzeń itp., w które obiekty zaopatrzono. </w:t>
            </w:r>
            <w:r w:rsidRPr="00B139D0">
              <w:rPr>
                <w:rFonts w:eastAsia="Calibri" w:cs="Arial"/>
              </w:rPr>
              <w:lastRenderedPageBreak/>
              <w:t xml:space="preserve">Jeśli instytucja, zakład itp. składa się z kilku obiektów, należy zliczyć wszystkie, które dostosowano do potrzeb osób z niepełnosprawnościami. </w:t>
            </w:r>
          </w:p>
          <w:p w14:paraId="0A18B706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1737" w:type="dxa"/>
          </w:tcPr>
          <w:p w14:paraId="713222F7" w14:textId="77777777" w:rsidR="009C7537" w:rsidRPr="00B139D0" w:rsidRDefault="009C7537" w:rsidP="00082070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lastRenderedPageBreak/>
              <w:t>Pomiar wskaźnika odbywać się będzie na etapie realizacji projektu.</w:t>
            </w:r>
          </w:p>
        </w:tc>
        <w:tc>
          <w:tcPr>
            <w:tcW w:w="1630" w:type="dxa"/>
          </w:tcPr>
          <w:p w14:paraId="2B744A01" w14:textId="77777777" w:rsidR="009C7537" w:rsidRPr="00B139D0" w:rsidRDefault="009C7537" w:rsidP="0008207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</w:rPr>
            </w:pPr>
            <w:r w:rsidRPr="00B139D0">
              <w:rPr>
                <w:rFonts w:eastAsia="Calibri" w:cs="Arial"/>
              </w:rPr>
              <w:t>Wskaźnik mierzony w momencie rozliczenia wydatku na podstawie dokumentów dostępnych na etapie realizacji.</w:t>
            </w:r>
          </w:p>
        </w:tc>
      </w:tr>
      <w:bookmarkEnd w:id="14"/>
    </w:tbl>
    <w:p w14:paraId="08B5997C" w14:textId="77777777" w:rsidR="009C7537" w:rsidRPr="000C2A35" w:rsidRDefault="009C7537" w:rsidP="009C7537">
      <w:pPr>
        <w:rPr>
          <w:rFonts w:ascii="Calibri" w:eastAsia="Calibri" w:hAnsi="Calibri" w:cs="Times New Roman"/>
          <w:b/>
          <w:bCs/>
        </w:rPr>
      </w:pPr>
    </w:p>
    <w:p w14:paraId="6794524D" w14:textId="77777777" w:rsidR="009C7537" w:rsidRPr="009C7537" w:rsidRDefault="009C7537" w:rsidP="009C7537"/>
    <w:p w14:paraId="7CF3C355" w14:textId="77777777" w:rsidR="006B15C4" w:rsidRDefault="006B15C4" w:rsidP="00C61363"/>
    <w:sectPr w:rsidR="006B15C4" w:rsidSect="006B15C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27"/>
    <w:rsid w:val="00050D7B"/>
    <w:rsid w:val="00075B64"/>
    <w:rsid w:val="000F1609"/>
    <w:rsid w:val="001E795F"/>
    <w:rsid w:val="0023591A"/>
    <w:rsid w:val="003F3426"/>
    <w:rsid w:val="00417121"/>
    <w:rsid w:val="00560DC5"/>
    <w:rsid w:val="006B15C4"/>
    <w:rsid w:val="00705B6B"/>
    <w:rsid w:val="00754198"/>
    <w:rsid w:val="009C7537"/>
    <w:rsid w:val="009D5127"/>
    <w:rsid w:val="00AE31DF"/>
    <w:rsid w:val="00B24E66"/>
    <w:rsid w:val="00B73540"/>
    <w:rsid w:val="00BD2BD7"/>
    <w:rsid w:val="00C470CE"/>
    <w:rsid w:val="00C61363"/>
    <w:rsid w:val="00DC7B05"/>
    <w:rsid w:val="00E6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0758"/>
  <w15:chartTrackingRefBased/>
  <w15:docId w15:val="{85E1A969-B463-4A7C-81D0-044673DA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15C4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B15C4"/>
    <w:pPr>
      <w:keepNext/>
      <w:keepLines/>
      <w:numPr>
        <w:ilvl w:val="1"/>
        <w:numId w:val="1"/>
      </w:numPr>
      <w:spacing w:before="40" w:after="0"/>
      <w:outlineLvl w:val="1"/>
    </w:pPr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15C4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B15C4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15C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15C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15C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15C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15C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15C4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B15C4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B15C4"/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6B15C4"/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15C4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15C4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15C4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15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15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6B15C4"/>
  </w:style>
  <w:style w:type="table" w:styleId="Tabelasiatki1jasna">
    <w:name w:val="Grid Table 1 Light"/>
    <w:basedOn w:val="Standardowy"/>
    <w:uiPriority w:val="46"/>
    <w:rsid w:val="006B15C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07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B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B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B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5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B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813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Podbioł-Zdziebło Agata</dc:creator>
  <cp:keywords/>
  <dc:description/>
  <cp:lastModifiedBy>Podbioł-Zdziebło Agata</cp:lastModifiedBy>
  <cp:revision>19</cp:revision>
  <dcterms:created xsi:type="dcterms:W3CDTF">2023-05-09T09:45:00Z</dcterms:created>
  <dcterms:modified xsi:type="dcterms:W3CDTF">2023-05-19T11:18:00Z</dcterms:modified>
</cp:coreProperties>
</file>