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B7874" w:rsidR="00BC2C13" w:rsidP="00C5684B" w:rsidRDefault="00BC2C13" w14:paraId="6B4EE310" w14:textId="12D3A024">
      <w:pPr>
        <w:rPr>
          <w:rFonts w:ascii="Arial" w:hAnsi="Arial" w:cs="Arial"/>
          <w:noProof/>
          <w:lang w:eastAsia="pl-PL"/>
        </w:rPr>
      </w:pPr>
    </w:p>
    <w:p w:rsidRPr="00EB7874" w:rsidR="00B8747F" w:rsidP="4E92236A" w:rsidRDefault="00A1375E" w14:paraId="4C69CFAD" w14:textId="15BE22FE">
      <w:r>
        <w:rPr>
          <w:noProof/>
          <w:lang w:eastAsia="pl-PL"/>
        </w:rPr>
        <w:drawing>
          <wp:inline distT="0" distB="0" distL="0" distR="0" wp14:anchorId="7026B542" wp14:editId="5CF6058C">
            <wp:extent cx="1463040" cy="457200"/>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pic:nvPicPr>
                  <pic:blipFill>
                    <a:blip r:embed="rId11">
                      <a:extLst>
                        <a:ext uri="{28A0092B-C50C-407E-A947-70E740481C1C}">
                          <a14:useLocalDpi xmlns:a14="http://schemas.microsoft.com/office/drawing/2010/main" val="0"/>
                        </a:ext>
                      </a:extLst>
                    </a:blip>
                    <a:stretch>
                      <a:fillRect/>
                    </a:stretch>
                  </pic:blipFill>
                  <pic:spPr>
                    <a:xfrm>
                      <a:off x="0" y="0"/>
                      <a:ext cx="1463040" cy="457200"/>
                    </a:xfrm>
                    <a:prstGeom prst="rect">
                      <a:avLst/>
                    </a:prstGeom>
                  </pic:spPr>
                </pic:pic>
              </a:graphicData>
            </a:graphic>
          </wp:inline>
        </w:drawing>
      </w:r>
      <w:r>
        <w:tab/>
      </w:r>
      <w:r>
        <w:tab/>
      </w:r>
      <w:r w:rsidRPr="4E92236A" w:rsidR="00E162B7">
        <w:rPr>
          <w:rFonts w:ascii="Arial" w:hAnsi="Arial" w:cs="Arial"/>
          <w:sz w:val="40"/>
          <w:szCs w:val="40"/>
        </w:rPr>
        <w:t xml:space="preserve">      </w:t>
      </w:r>
    </w:p>
    <w:p w:rsidRPr="00051F92" w:rsidR="00051F92" w:rsidP="00051F92" w:rsidRDefault="00051F92" w14:paraId="12510B39" w14:textId="3FE9C434">
      <w:pPr>
        <w:autoSpaceDE w:val="0"/>
        <w:autoSpaceDN w:val="0"/>
        <w:adjustRightInd w:val="0"/>
        <w:spacing w:after="0" w:line="240" w:lineRule="auto"/>
        <w:rPr>
          <w:rFonts w:ascii="Arial" w:hAnsi="Arial" w:cs="Arial"/>
          <w:color w:val="000000"/>
          <w:sz w:val="24"/>
          <w:szCs w:val="24"/>
          <w:lang w:eastAsia="pl-PL"/>
        </w:rPr>
      </w:pPr>
    </w:p>
    <w:p w:rsidRPr="00EB7874" w:rsidR="00B8747F" w:rsidP="00051F92" w:rsidRDefault="00051F92" w14:paraId="4A284859" w14:textId="77777777">
      <w:pPr>
        <w:jc w:val="center"/>
        <w:rPr>
          <w:rFonts w:ascii="Arial" w:hAnsi="Arial" w:cs="Arial"/>
          <w:b/>
          <w:bCs/>
          <w:color w:val="000000"/>
          <w:sz w:val="28"/>
          <w:szCs w:val="28"/>
          <w:lang w:eastAsia="pl-PL"/>
        </w:rPr>
      </w:pPr>
      <w:r w:rsidRPr="00EB7874">
        <w:rPr>
          <w:rFonts w:ascii="Arial" w:hAnsi="Arial" w:cs="Arial"/>
          <w:color w:val="000000"/>
          <w:sz w:val="24"/>
          <w:szCs w:val="24"/>
          <w:lang w:eastAsia="pl-PL"/>
        </w:rPr>
        <w:t xml:space="preserve"> </w:t>
      </w:r>
      <w:r w:rsidRPr="00EB7874">
        <w:rPr>
          <w:rFonts w:ascii="Arial" w:hAnsi="Arial" w:cs="Arial"/>
          <w:b/>
          <w:bCs/>
          <w:color w:val="000000"/>
          <w:sz w:val="28"/>
          <w:szCs w:val="28"/>
          <w:lang w:eastAsia="pl-PL"/>
        </w:rPr>
        <w:t>ZARZĄD WOJEWÓDZTWA ŚLĄSKIEGO</w:t>
      </w:r>
    </w:p>
    <w:p w:rsidRPr="00EB7874" w:rsidR="00940C25" w:rsidP="00051F92" w:rsidRDefault="00940C25" w14:paraId="066C527B" w14:textId="77777777">
      <w:pPr>
        <w:jc w:val="center"/>
        <w:rPr>
          <w:rFonts w:ascii="Arial" w:hAnsi="Arial" w:cs="Arial"/>
          <w:b/>
          <w:sz w:val="40"/>
          <w:szCs w:val="40"/>
        </w:rPr>
      </w:pPr>
    </w:p>
    <w:p w:rsidR="00C8309B" w:rsidP="00940C25" w:rsidRDefault="00FB4479" w14:paraId="04A4EB7D" w14:textId="644760A7">
      <w:pPr>
        <w:jc w:val="center"/>
        <w:rPr>
          <w:rFonts w:ascii="Arial" w:hAnsi="Arial" w:cs="Arial"/>
          <w:b/>
          <w:sz w:val="28"/>
          <w:szCs w:val="28"/>
        </w:rPr>
      </w:pPr>
      <w:r w:rsidRPr="00EB7874">
        <w:rPr>
          <w:rFonts w:ascii="Arial" w:hAnsi="Arial" w:cs="Arial"/>
          <w:b/>
          <w:sz w:val="28"/>
          <w:szCs w:val="28"/>
        </w:rPr>
        <w:t xml:space="preserve">REGULAMIN </w:t>
      </w:r>
      <w:r w:rsidRPr="00EB7874" w:rsidR="000D1D2F">
        <w:rPr>
          <w:rFonts w:ascii="Arial" w:hAnsi="Arial" w:cs="Arial"/>
          <w:b/>
          <w:sz w:val="28"/>
          <w:szCs w:val="28"/>
        </w:rPr>
        <w:t xml:space="preserve">NABORU PROJEKTÓW </w:t>
      </w:r>
    </w:p>
    <w:p w:rsidRPr="00EB7874" w:rsidR="00C8309B" w:rsidP="00C8309B" w:rsidRDefault="00C8309B" w14:paraId="45EAD3BB" w14:textId="1D745591">
      <w:pPr>
        <w:jc w:val="center"/>
        <w:rPr>
          <w:rFonts w:ascii="Arial" w:hAnsi="Arial" w:cs="Arial"/>
          <w:b/>
          <w:sz w:val="28"/>
          <w:szCs w:val="28"/>
        </w:rPr>
      </w:pPr>
      <w:r>
        <w:rPr>
          <w:rFonts w:ascii="Arial" w:hAnsi="Arial" w:cs="Arial"/>
          <w:b/>
          <w:sz w:val="28"/>
          <w:szCs w:val="28"/>
        </w:rPr>
        <w:t xml:space="preserve"> – tryb </w:t>
      </w:r>
      <w:r w:rsidR="001B128A">
        <w:rPr>
          <w:rFonts w:ascii="Arial" w:hAnsi="Arial" w:cs="Arial"/>
          <w:b/>
          <w:sz w:val="28"/>
          <w:szCs w:val="28"/>
        </w:rPr>
        <w:t>pozakonkursowy</w:t>
      </w:r>
    </w:p>
    <w:p w:rsidRPr="00EB7874" w:rsidR="00FB4479" w:rsidP="0C180351" w:rsidRDefault="00B8747F" w14:paraId="5CC9850C" w14:textId="5379C944">
      <w:pPr>
        <w:jc w:val="center"/>
        <w:rPr>
          <w:rFonts w:ascii="Arial" w:hAnsi="Arial" w:cs="Arial"/>
          <w:b/>
          <w:bCs/>
          <w:sz w:val="28"/>
          <w:szCs w:val="28"/>
          <w:highlight w:val="yellow"/>
        </w:rPr>
      </w:pPr>
      <w:r w:rsidRPr="0381BBE8">
        <w:rPr>
          <w:rFonts w:ascii="Arial" w:hAnsi="Arial" w:cs="Arial"/>
          <w:b/>
          <w:bCs/>
          <w:sz w:val="28"/>
          <w:szCs w:val="28"/>
        </w:rPr>
        <w:t>nr</w:t>
      </w:r>
      <w:r w:rsidRPr="0381BBE8" w:rsidR="00EC3B06">
        <w:rPr>
          <w:rFonts w:ascii="Arial" w:hAnsi="Arial" w:cs="Arial"/>
          <w:b/>
          <w:bCs/>
          <w:i/>
          <w:iCs/>
          <w:sz w:val="28"/>
          <w:szCs w:val="28"/>
        </w:rPr>
        <w:t xml:space="preserve"> </w:t>
      </w:r>
      <w:r w:rsidRPr="0381BBE8" w:rsidR="00485129">
        <w:rPr>
          <w:rFonts w:ascii="Arial" w:hAnsi="Arial" w:cs="Arial"/>
          <w:b/>
          <w:bCs/>
          <w:sz w:val="28"/>
          <w:szCs w:val="28"/>
        </w:rPr>
        <w:t>RPSL.14.01.00-IZ.01-24-</w:t>
      </w:r>
      <w:r w:rsidRPr="00BA3FBF" w:rsidR="282CB178">
        <w:rPr>
          <w:rFonts w:ascii="Arial" w:hAnsi="Arial" w:cs="Arial"/>
          <w:b/>
          <w:bCs/>
          <w:sz w:val="28"/>
          <w:szCs w:val="28"/>
        </w:rPr>
        <w:t>4</w:t>
      </w:r>
      <w:r w:rsidRPr="00BA3FBF" w:rsidR="3832FA13">
        <w:rPr>
          <w:rFonts w:ascii="Arial" w:hAnsi="Arial" w:cs="Arial"/>
          <w:b/>
          <w:bCs/>
          <w:sz w:val="28"/>
          <w:szCs w:val="28"/>
        </w:rPr>
        <w:t>2</w:t>
      </w:r>
      <w:r w:rsidR="00BA3FBF">
        <w:rPr>
          <w:rFonts w:ascii="Arial" w:hAnsi="Arial" w:cs="Arial"/>
          <w:b/>
          <w:bCs/>
          <w:sz w:val="28"/>
          <w:szCs w:val="28"/>
        </w:rPr>
        <w:t>6/</w:t>
      </w:r>
      <w:r w:rsidRPr="00BA3FBF" w:rsidR="00485129">
        <w:rPr>
          <w:rFonts w:ascii="Arial" w:hAnsi="Arial" w:cs="Arial"/>
          <w:b/>
          <w:bCs/>
          <w:sz w:val="28"/>
          <w:szCs w:val="28"/>
        </w:rPr>
        <w:t>2</w:t>
      </w:r>
      <w:r w:rsidRPr="00BA3FBF" w:rsidR="49279C6E">
        <w:rPr>
          <w:rFonts w:ascii="Arial" w:hAnsi="Arial" w:cs="Arial"/>
          <w:b/>
          <w:bCs/>
          <w:sz w:val="28"/>
          <w:szCs w:val="28"/>
        </w:rPr>
        <w:t>3</w:t>
      </w:r>
    </w:p>
    <w:p w:rsidRPr="00EB7874" w:rsidR="00B8747F" w:rsidP="00C5684B" w:rsidRDefault="00B8747F" w14:paraId="3A020E94" w14:textId="77777777">
      <w:pPr>
        <w:jc w:val="center"/>
        <w:rPr>
          <w:rFonts w:ascii="Arial" w:hAnsi="Arial" w:cs="Arial"/>
          <w:b/>
          <w:sz w:val="28"/>
          <w:szCs w:val="28"/>
        </w:rPr>
      </w:pPr>
      <w:r w:rsidRPr="00EB7874">
        <w:rPr>
          <w:rFonts w:ascii="Arial" w:hAnsi="Arial" w:cs="Arial"/>
          <w:b/>
          <w:sz w:val="28"/>
          <w:szCs w:val="28"/>
        </w:rPr>
        <w:t>w ramach Regionalnego Programu Operacyjnego Województwa Śląskiego na lata 2014-2020</w:t>
      </w:r>
    </w:p>
    <w:p w:rsidRPr="00EB7874" w:rsidR="00B8747F" w:rsidP="00C5684B" w:rsidRDefault="518642F8" w14:paraId="7BF608D9" w14:textId="023C08C2">
      <w:pPr>
        <w:jc w:val="center"/>
        <w:rPr>
          <w:rFonts w:ascii="Arial" w:hAnsi="Arial" w:cs="Arial"/>
          <w:sz w:val="40"/>
          <w:szCs w:val="40"/>
        </w:rPr>
      </w:pPr>
      <w:r w:rsidRPr="518642F8">
        <w:rPr>
          <w:rFonts w:ascii="Arial" w:hAnsi="Arial" w:cs="Arial"/>
          <w:sz w:val="40"/>
          <w:szCs w:val="40"/>
        </w:rPr>
        <w:t xml:space="preserve">                                                                                    </w:t>
      </w:r>
    </w:p>
    <w:p w:rsidRPr="00EB7874" w:rsidR="00B8747F" w:rsidP="00D15A8D" w:rsidRDefault="00B8747F" w14:paraId="28BE58CE" w14:textId="41E1E9E0">
      <w:pPr>
        <w:jc w:val="center"/>
        <w:rPr>
          <w:rFonts w:ascii="Arial" w:hAnsi="Arial" w:cs="Arial"/>
          <w:sz w:val="28"/>
          <w:szCs w:val="28"/>
        </w:rPr>
      </w:pPr>
      <w:r w:rsidRPr="0C180351">
        <w:rPr>
          <w:rFonts w:ascii="Arial" w:hAnsi="Arial" w:cs="Arial"/>
          <w:sz w:val="28"/>
          <w:szCs w:val="28"/>
        </w:rPr>
        <w:t>OŚ PRIORYTETOWA</w:t>
      </w:r>
      <w:r w:rsidRPr="0C180351" w:rsidR="000D1D2F">
        <w:rPr>
          <w:rFonts w:ascii="Arial" w:hAnsi="Arial" w:cs="Arial"/>
          <w:sz w:val="28"/>
          <w:szCs w:val="28"/>
        </w:rPr>
        <w:t xml:space="preserve"> </w:t>
      </w:r>
      <w:r w:rsidRPr="0C180351" w:rsidR="4E92236A">
        <w:rPr>
          <w:rFonts w:ascii="Arial" w:hAnsi="Arial" w:cs="Arial"/>
          <w:sz w:val="28"/>
          <w:szCs w:val="28"/>
        </w:rPr>
        <w:t>XIV DZIAŁANIA NAPRAWCZE W KONTEKŚCIE PANDEMII COVID-19 – REACT-EU</w:t>
      </w:r>
    </w:p>
    <w:p w:rsidRPr="00EB7874" w:rsidR="00B8747F" w:rsidP="00C8309B" w:rsidRDefault="00B8747F" w14:paraId="2961A6F0" w14:textId="679241EF">
      <w:pPr>
        <w:jc w:val="center"/>
        <w:rPr>
          <w:rFonts w:ascii="Arial" w:hAnsi="Arial" w:cs="Arial"/>
          <w:sz w:val="28"/>
          <w:szCs w:val="28"/>
        </w:rPr>
      </w:pPr>
      <w:r w:rsidRPr="4E92236A">
        <w:rPr>
          <w:rFonts w:ascii="Arial" w:hAnsi="Arial" w:cs="Arial"/>
          <w:sz w:val="28"/>
          <w:szCs w:val="28"/>
        </w:rPr>
        <w:t xml:space="preserve">DZIAŁANIE </w:t>
      </w:r>
      <w:r w:rsidRPr="4E92236A" w:rsidR="00B83657">
        <w:rPr>
          <w:rFonts w:ascii="Arial" w:hAnsi="Arial" w:cs="Arial"/>
          <w:sz w:val="28"/>
          <w:szCs w:val="28"/>
        </w:rPr>
        <w:t>14.1 Infrastruktura ochrony zdrowia – REACT-EU</w:t>
      </w:r>
    </w:p>
    <w:p w:rsidRPr="00EB7874" w:rsidR="000D1D2F" w:rsidP="00D47253" w:rsidRDefault="000D1D2F" w14:paraId="6F3A84DA" w14:textId="06A8C212">
      <w:pPr>
        <w:spacing w:after="0"/>
        <w:jc w:val="center"/>
        <w:rPr>
          <w:rFonts w:ascii="Arial" w:hAnsi="Arial" w:cs="Arial"/>
          <w:sz w:val="28"/>
          <w:szCs w:val="28"/>
        </w:rPr>
      </w:pPr>
      <w:r w:rsidRPr="0C180351">
        <w:rPr>
          <w:rFonts w:ascii="Arial" w:hAnsi="Arial" w:cs="Arial"/>
          <w:sz w:val="28"/>
          <w:szCs w:val="28"/>
        </w:rPr>
        <w:t xml:space="preserve">typ projektu: </w:t>
      </w:r>
      <w:r w:rsidRPr="0C180351" w:rsidR="4E92236A">
        <w:rPr>
          <w:rFonts w:ascii="Arial" w:hAnsi="Arial" w:cs="Arial"/>
          <w:sz w:val="28"/>
          <w:szCs w:val="28"/>
        </w:rPr>
        <w:t>Projekty inwestycyjne ukierunkowane na poprawę</w:t>
      </w:r>
    </w:p>
    <w:p w:rsidRPr="00EB7874" w:rsidR="000D1D2F" w:rsidP="00D47253" w:rsidRDefault="4E92236A" w14:paraId="1EDB8C9E" w14:textId="615B4283">
      <w:pPr>
        <w:spacing w:after="0"/>
        <w:jc w:val="center"/>
        <w:rPr>
          <w:rFonts w:ascii="Arial" w:hAnsi="Arial" w:cs="Arial"/>
          <w:sz w:val="28"/>
          <w:szCs w:val="28"/>
        </w:rPr>
      </w:pPr>
      <w:r w:rsidRPr="4E92236A">
        <w:rPr>
          <w:rFonts w:ascii="Arial" w:hAnsi="Arial" w:cs="Arial"/>
          <w:sz w:val="28"/>
          <w:szCs w:val="28"/>
        </w:rPr>
        <w:t>jakości i dostępności do specjalistycznych usług</w:t>
      </w:r>
    </w:p>
    <w:p w:rsidRPr="00EB7874" w:rsidR="000D1D2F" w:rsidP="00D47253" w:rsidRDefault="4E92236A" w14:paraId="77B894EA" w14:textId="45CB62AC">
      <w:pPr>
        <w:spacing w:after="0"/>
        <w:jc w:val="center"/>
        <w:rPr>
          <w:rFonts w:ascii="Arial" w:hAnsi="Arial" w:cs="Arial"/>
          <w:sz w:val="28"/>
          <w:szCs w:val="28"/>
        </w:rPr>
      </w:pPr>
      <w:r w:rsidRPr="4E92236A">
        <w:rPr>
          <w:rFonts w:ascii="Arial" w:hAnsi="Arial" w:cs="Arial"/>
          <w:sz w:val="28"/>
          <w:szCs w:val="28"/>
        </w:rPr>
        <w:t>medycznych w zakresie chorób nowotworowych i</w:t>
      </w:r>
    </w:p>
    <w:p w:rsidRPr="00EB7874" w:rsidR="000D1D2F" w:rsidP="00D47253" w:rsidRDefault="4E92236A" w14:paraId="224DFF56" w14:textId="005CEB3E">
      <w:pPr>
        <w:spacing w:after="0"/>
        <w:jc w:val="center"/>
        <w:rPr>
          <w:rFonts w:ascii="Arial" w:hAnsi="Arial" w:cs="Arial"/>
          <w:sz w:val="28"/>
          <w:szCs w:val="28"/>
        </w:rPr>
      </w:pPr>
      <w:r w:rsidRPr="4E92236A">
        <w:rPr>
          <w:rFonts w:ascii="Arial" w:hAnsi="Arial" w:cs="Arial"/>
          <w:sz w:val="28"/>
          <w:szCs w:val="28"/>
        </w:rPr>
        <w:t>zaburzeń psychicznych</w:t>
      </w:r>
    </w:p>
    <w:p w:rsidR="4E92236A" w:rsidP="4E92236A" w:rsidRDefault="4E92236A" w14:paraId="092FA3ED" w14:textId="48D4C9F6">
      <w:pPr>
        <w:spacing w:after="0"/>
        <w:jc w:val="center"/>
      </w:pPr>
    </w:p>
    <w:p w:rsidRPr="00EB7874" w:rsidR="00B8747F" w:rsidP="4E92236A" w:rsidRDefault="00C8309B" w14:paraId="254937EC" w14:textId="74D3859B">
      <w:pPr>
        <w:spacing w:after="0"/>
        <w:jc w:val="center"/>
        <w:rPr>
          <w:rFonts w:ascii="Arial" w:hAnsi="Arial" w:cs="Arial"/>
          <w:sz w:val="24"/>
          <w:szCs w:val="24"/>
        </w:rPr>
      </w:pPr>
      <w:r w:rsidRPr="4E92236A">
        <w:rPr>
          <w:rFonts w:ascii="Arial" w:hAnsi="Arial" w:cs="Arial"/>
          <w:sz w:val="28"/>
          <w:szCs w:val="28"/>
        </w:rPr>
        <w:t>tryb pozakonkursowy</w:t>
      </w:r>
    </w:p>
    <w:p w:rsidRPr="00585B80" w:rsidR="004C5C8C" w:rsidP="001A3BC5" w:rsidRDefault="009215F5" w14:paraId="7D9DC8F7" w14:textId="6CB6DB73">
      <w:pPr>
        <w:spacing w:after="120"/>
        <w:jc w:val="both"/>
        <w:rPr>
          <w:rFonts w:ascii="Arial" w:hAnsi="Arial" w:cs="Arial"/>
          <w:i/>
          <w:sz w:val="32"/>
          <w:szCs w:val="32"/>
        </w:rPr>
      </w:pPr>
      <w:r w:rsidRPr="00EB7874">
        <w:rPr>
          <w:rFonts w:ascii="Arial" w:hAnsi="Arial" w:cs="Arial"/>
          <w:sz w:val="24"/>
          <w:szCs w:val="24"/>
        </w:rPr>
        <w:t xml:space="preserve">Regulamin </w:t>
      </w:r>
      <w:r w:rsidRPr="00EB7874" w:rsidR="000D1D2F">
        <w:rPr>
          <w:rFonts w:ascii="Arial" w:hAnsi="Arial" w:cs="Arial"/>
          <w:sz w:val="24"/>
          <w:szCs w:val="24"/>
        </w:rPr>
        <w:t xml:space="preserve">naboru </w:t>
      </w:r>
      <w:r w:rsidRPr="00EB7874">
        <w:rPr>
          <w:rFonts w:ascii="Arial" w:hAnsi="Arial" w:cs="Arial"/>
          <w:sz w:val="24"/>
          <w:szCs w:val="24"/>
        </w:rPr>
        <w:t>został opracowany w celu przedstawienia zasad aplikowania oraz reguł wyboru projektów do dofinansowania</w:t>
      </w:r>
      <w:r w:rsidRPr="00EB7874" w:rsidR="003A7E99">
        <w:rPr>
          <w:rFonts w:ascii="Arial" w:hAnsi="Arial" w:cs="Arial"/>
          <w:sz w:val="24"/>
          <w:szCs w:val="24"/>
        </w:rPr>
        <w:t xml:space="preserve">. </w:t>
      </w:r>
      <w:r w:rsidRPr="00EB7874" w:rsidR="00B7156E">
        <w:rPr>
          <w:rFonts w:ascii="Arial" w:hAnsi="Arial" w:cs="Arial"/>
          <w:sz w:val="24"/>
          <w:szCs w:val="24"/>
        </w:rPr>
        <w:t>Dokument został przygotowany na podstawie obowiązujących przepisów prawa krajowego oraz unijnego. Jakiekolwiek rozbieżności pomiędzy tym dokumentem a przepisami prawa rozstrzygać należy na rzecz przepisów prawa.</w:t>
      </w:r>
    </w:p>
    <w:p w:rsidRPr="00585B80" w:rsidR="00B8747F" w:rsidP="71B80F7E" w:rsidRDefault="5DD388BE" w14:paraId="29339754" w14:textId="5ACC1E48">
      <w:pPr>
        <w:jc w:val="center"/>
        <w:rPr>
          <w:rFonts w:ascii="Arial" w:hAnsi="Arial" w:cs="Arial"/>
          <w:b/>
          <w:bCs/>
          <w:i/>
          <w:iCs/>
          <w:sz w:val="32"/>
          <w:szCs w:val="32"/>
        </w:rPr>
      </w:pPr>
      <w:r w:rsidRPr="71B80F7E">
        <w:rPr>
          <w:rFonts w:ascii="Arial" w:hAnsi="Arial" w:cs="Arial"/>
          <w:i/>
          <w:iCs/>
          <w:sz w:val="32"/>
          <w:szCs w:val="32"/>
        </w:rPr>
        <w:t>Katowice</w:t>
      </w:r>
      <w:r w:rsidRPr="71B80F7E" w:rsidR="39644D2E">
        <w:rPr>
          <w:rFonts w:ascii="Arial" w:hAnsi="Arial" w:cs="Arial"/>
          <w:i/>
          <w:iCs/>
          <w:sz w:val="32"/>
          <w:szCs w:val="32"/>
        </w:rPr>
        <w:t>,</w:t>
      </w:r>
      <w:r w:rsidRPr="71B80F7E" w:rsidR="195F8E7A">
        <w:rPr>
          <w:rFonts w:ascii="Arial" w:hAnsi="Arial" w:cs="Arial"/>
          <w:b/>
          <w:bCs/>
          <w:i/>
          <w:iCs/>
          <w:sz w:val="32"/>
          <w:szCs w:val="32"/>
        </w:rPr>
        <w:t xml:space="preserve"> </w:t>
      </w:r>
      <w:r w:rsidRPr="00BA3FBF" w:rsidR="44B6177F">
        <w:rPr>
          <w:rFonts w:ascii="Arial" w:hAnsi="Arial" w:cs="Arial"/>
          <w:bCs/>
          <w:i/>
          <w:iCs/>
          <w:sz w:val="32"/>
          <w:szCs w:val="32"/>
        </w:rPr>
        <w:t>czerwiec</w:t>
      </w:r>
      <w:r w:rsidRPr="71B80F7E" w:rsidR="3C535E5D">
        <w:rPr>
          <w:rFonts w:ascii="Arial" w:hAnsi="Arial" w:cs="Arial"/>
          <w:i/>
          <w:iCs/>
          <w:sz w:val="32"/>
          <w:szCs w:val="32"/>
        </w:rPr>
        <w:t xml:space="preserve"> </w:t>
      </w:r>
      <w:r w:rsidRPr="71B80F7E" w:rsidR="7584ED3A">
        <w:rPr>
          <w:rFonts w:ascii="Arial" w:hAnsi="Arial" w:cs="Arial"/>
          <w:i/>
          <w:iCs/>
          <w:sz w:val="32"/>
          <w:szCs w:val="32"/>
        </w:rPr>
        <w:t>202</w:t>
      </w:r>
      <w:r w:rsidRPr="71B80F7E" w:rsidR="77FC2BC9">
        <w:rPr>
          <w:rFonts w:ascii="Arial" w:hAnsi="Arial" w:cs="Arial"/>
          <w:i/>
          <w:iCs/>
          <w:sz w:val="32"/>
          <w:szCs w:val="32"/>
        </w:rPr>
        <w:t>3</w:t>
      </w:r>
      <w:r w:rsidRPr="71B80F7E">
        <w:rPr>
          <w:rFonts w:ascii="Arial" w:hAnsi="Arial" w:cs="Arial"/>
          <w:i/>
          <w:iCs/>
          <w:sz w:val="32"/>
          <w:szCs w:val="32"/>
        </w:rPr>
        <w:t xml:space="preserve"> r.</w:t>
      </w:r>
    </w:p>
    <w:p w:rsidRPr="00EB7874" w:rsidR="00AC3670" w:rsidP="01BBCE33" w:rsidRDefault="012CDA5D" w14:paraId="3B414510" w14:textId="0342E98C">
      <w:pPr>
        <w:jc w:val="center"/>
      </w:pPr>
      <w:r>
        <w:rPr>
          <w:noProof/>
          <w:lang w:eastAsia="pl-PL"/>
        </w:rPr>
        <w:drawing>
          <wp:inline distT="0" distB="0" distL="0" distR="0" wp14:anchorId="42136917" wp14:editId="79FF146D">
            <wp:extent cx="5019675" cy="543798"/>
            <wp:effectExtent l="0" t="0" r="0" b="0"/>
            <wp:docPr id="204031678" name="Obraz 20403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4031678"/>
                    <pic:cNvPicPr/>
                  </pic:nvPicPr>
                  <pic:blipFill>
                    <a:blip r:embed="rId12">
                      <a:extLst>
                        <a:ext uri="{28A0092B-C50C-407E-A947-70E740481C1C}">
                          <a14:useLocalDpi xmlns:a14="http://schemas.microsoft.com/office/drawing/2010/main" val="0"/>
                        </a:ext>
                      </a:extLst>
                    </a:blip>
                    <a:stretch>
                      <a:fillRect/>
                    </a:stretch>
                  </pic:blipFill>
                  <pic:spPr>
                    <a:xfrm>
                      <a:off x="0" y="0"/>
                      <a:ext cx="5019675" cy="543798"/>
                    </a:xfrm>
                    <a:prstGeom prst="rect">
                      <a:avLst/>
                    </a:prstGeom>
                  </pic:spPr>
                </pic:pic>
              </a:graphicData>
            </a:graphic>
          </wp:inline>
        </w:drawing>
      </w:r>
    </w:p>
    <w:p w:rsidR="003364E2" w:rsidP="00D47253" w:rsidRDefault="4E92236A" w14:paraId="4BCE4C76" w14:textId="4B80FFE1">
      <w:pPr>
        <w:pStyle w:val="Nagwekspisutreci"/>
        <w:ind w:left="708" w:firstLine="708"/>
        <w:rPr>
          <w:rFonts w:ascii="Arial" w:hAnsi="Arial" w:cs="Arial"/>
          <w:sz w:val="24"/>
          <w:szCs w:val="24"/>
        </w:rPr>
      </w:pPr>
      <w:r w:rsidRPr="4E92236A">
        <w:rPr>
          <w:rFonts w:ascii="Arial" w:hAnsi="Arial" w:eastAsia="Arial" w:cs="Arial"/>
          <w:sz w:val="20"/>
          <w:szCs w:val="20"/>
        </w:rPr>
        <w:t>Sfinansowano w ramach reakcji Unii na pandemię COVID-19</w:t>
      </w:r>
      <w:r w:rsidRPr="4E92236A" w:rsidR="00EC3B06">
        <w:rPr>
          <w:rFonts w:ascii="Arial" w:hAnsi="Arial" w:cs="Arial"/>
          <w:sz w:val="24"/>
          <w:szCs w:val="24"/>
        </w:rPr>
        <w:br w:type="page"/>
      </w:r>
    </w:p>
    <w:sdt>
      <w:sdtPr>
        <w:rPr>
          <w:rFonts w:ascii="Calibri" w:hAnsi="Calibri"/>
          <w:b w:val="0"/>
          <w:bCs w:val="0"/>
          <w:color w:val="auto"/>
          <w:sz w:val="22"/>
          <w:szCs w:val="22"/>
        </w:rPr>
        <w:id w:val="1951496049"/>
        <w:docPartObj>
          <w:docPartGallery w:val="Table of Contents"/>
          <w:docPartUnique/>
        </w:docPartObj>
      </w:sdtPr>
      <w:sdtContent>
        <w:p w:rsidRPr="003364E2" w:rsidR="00740B44" w:rsidRDefault="00740B44" w14:paraId="05DE1CC8" w14:textId="4C6B4F4E">
          <w:pPr>
            <w:pStyle w:val="Nagwekspisutreci"/>
            <w:rPr>
              <w:rFonts w:ascii="Arial" w:hAnsi="Arial" w:cs="Arial"/>
              <w:color w:val="auto"/>
            </w:rPr>
          </w:pPr>
          <w:r w:rsidRPr="53A0740F">
            <w:rPr>
              <w:rFonts w:ascii="Arial" w:hAnsi="Arial" w:cs="Arial"/>
              <w:color w:val="auto"/>
            </w:rPr>
            <w:t>Spis treści</w:t>
          </w:r>
        </w:p>
        <w:p w:rsidRPr="001618DF" w:rsidR="0F977DEA" w:rsidP="36B4585A" w:rsidRDefault="0F977DEA" w14:paraId="40795DA1" w14:textId="7F1307A4">
          <w:pPr>
            <w:rPr>
              <w:rFonts w:ascii="Arial" w:hAnsi="Arial" w:eastAsia="Arial" w:cs="Arial"/>
            </w:rPr>
          </w:pPr>
          <w:r w:rsidRPr="53A0740F">
            <w:rPr>
              <w:rFonts w:ascii="Arial" w:hAnsi="Arial" w:eastAsia="Arial" w:cs="Arial"/>
            </w:rPr>
            <w:t>Wykaz skrótów..............................................................</w:t>
          </w:r>
          <w:r w:rsidRPr="53A0740F" w:rsidR="001618DF">
            <w:rPr>
              <w:rFonts w:ascii="Arial" w:hAnsi="Arial" w:eastAsia="Arial" w:cs="Arial"/>
            </w:rPr>
            <w:t>..................</w:t>
          </w:r>
          <w:r w:rsidRPr="53A0740F">
            <w:rPr>
              <w:rFonts w:ascii="Arial" w:hAnsi="Arial" w:eastAsia="Arial" w:cs="Arial"/>
            </w:rPr>
            <w:t>..........................................4</w:t>
          </w:r>
        </w:p>
        <w:p w:rsidRPr="001618DF" w:rsidR="15FE144E" w:rsidP="36B4585A" w:rsidRDefault="15FE144E" w14:paraId="0727621E" w14:textId="559AA34A">
          <w:pPr>
            <w:rPr>
              <w:rFonts w:ascii="Arial" w:hAnsi="Arial" w:eastAsia="Arial" w:cs="Arial"/>
            </w:rPr>
          </w:pPr>
          <w:r w:rsidRPr="53A0740F">
            <w:rPr>
              <w:rFonts w:ascii="Arial" w:hAnsi="Arial" w:eastAsia="Arial" w:cs="Arial"/>
            </w:rPr>
            <w:t>Słownik pojęć.........................................................................</w:t>
          </w:r>
          <w:r w:rsidRPr="53A0740F" w:rsidR="001618DF">
            <w:rPr>
              <w:rFonts w:ascii="Arial" w:hAnsi="Arial" w:eastAsia="Arial" w:cs="Arial"/>
            </w:rPr>
            <w:t>................</w:t>
          </w:r>
          <w:r w:rsidRPr="53A0740F">
            <w:rPr>
              <w:rFonts w:ascii="Arial" w:hAnsi="Arial" w:eastAsia="Arial" w:cs="Arial"/>
            </w:rPr>
            <w:t>....................................5</w:t>
          </w:r>
        </w:p>
        <w:p w:rsidR="00A62500" w:rsidP="00BA3FBF" w:rsidRDefault="00FB6A36" w14:paraId="6AC7DFC7" w14:textId="147FFD9C">
          <w:pPr>
            <w:pStyle w:val="Spistreci1"/>
            <w:rPr>
              <w:rStyle w:val="Hipercze"/>
              <w:noProof/>
            </w:rPr>
          </w:pPr>
          <w:r>
            <w:fldChar w:fldCharType="begin"/>
          </w:r>
          <w:r w:rsidR="00A34384">
            <w:instrText>TOC \o "1-3" \h \z \u</w:instrText>
          </w:r>
          <w:r>
            <w:fldChar w:fldCharType="separate"/>
          </w:r>
          <w:hyperlink w:anchor="_Toc1374219965">
            <w:r w:rsidRPr="53A0740F" w:rsidR="53A0740F">
              <w:rPr>
                <w:rStyle w:val="Hipercze"/>
              </w:rPr>
              <w:t>1. Podstawy prawne</w:t>
            </w:r>
            <w:r w:rsidR="00A34384">
              <w:tab/>
            </w:r>
            <w:r w:rsidR="00A34384">
              <w:fldChar w:fldCharType="begin"/>
            </w:r>
            <w:r w:rsidR="00A34384">
              <w:instrText>PAGEREF _Toc1374219965 \h</w:instrText>
            </w:r>
            <w:r w:rsidR="00A34384">
              <w:fldChar w:fldCharType="separate"/>
            </w:r>
            <w:r w:rsidRPr="53A0740F" w:rsidR="53A0740F">
              <w:rPr>
                <w:rStyle w:val="Hipercze"/>
              </w:rPr>
              <w:t>8</w:t>
            </w:r>
            <w:r w:rsidR="00A34384">
              <w:fldChar w:fldCharType="end"/>
            </w:r>
          </w:hyperlink>
        </w:p>
        <w:p w:rsidR="00A62500" w:rsidP="00BA3FBF" w:rsidRDefault="000027F5" w14:paraId="10E0BE92" w14:textId="5878A7E9">
          <w:pPr>
            <w:pStyle w:val="Spistreci2"/>
            <w:rPr>
              <w:rStyle w:val="Hipercze"/>
            </w:rPr>
          </w:pPr>
          <w:hyperlink w:anchor="_Toc1773952104">
            <w:r w:rsidRPr="53A0740F" w:rsidR="53A0740F">
              <w:rPr>
                <w:rStyle w:val="Hipercze"/>
              </w:rPr>
              <w:t>1.2. Podstawy prawne udzielania pomocy publicznej w ramach naboru</w:t>
            </w:r>
            <w:r w:rsidR="00FB6A36">
              <w:tab/>
            </w:r>
            <w:r w:rsidR="00FB6A36">
              <w:fldChar w:fldCharType="begin"/>
            </w:r>
            <w:r w:rsidR="00FB6A36">
              <w:instrText>PAGEREF _Toc1773952104 \h</w:instrText>
            </w:r>
            <w:r w:rsidR="00FB6A36">
              <w:fldChar w:fldCharType="separate"/>
            </w:r>
            <w:r w:rsidRPr="53A0740F" w:rsidR="53A0740F">
              <w:rPr>
                <w:rStyle w:val="Hipercze"/>
              </w:rPr>
              <w:t>11</w:t>
            </w:r>
            <w:r w:rsidR="00FB6A36">
              <w:fldChar w:fldCharType="end"/>
            </w:r>
          </w:hyperlink>
        </w:p>
        <w:p w:rsidR="00A62500" w:rsidP="00BA3FBF" w:rsidRDefault="000027F5" w14:paraId="18FBA276" w14:textId="20E4FBF7">
          <w:pPr>
            <w:pStyle w:val="Spistreci1"/>
            <w:rPr>
              <w:rStyle w:val="Hipercze"/>
              <w:rFonts w:ascii="Arial" w:hAnsi="Arial"/>
              <w:noProof/>
            </w:rPr>
          </w:pPr>
          <w:hyperlink w:anchor="_Toc704271002">
            <w:r w:rsidRPr="53A0740F" w:rsidR="53A0740F">
              <w:rPr>
                <w:rStyle w:val="Hipercze"/>
              </w:rPr>
              <w:t>2. Informacje o naborze</w:t>
            </w:r>
            <w:r w:rsidR="00FB6A36">
              <w:tab/>
            </w:r>
            <w:r w:rsidR="00FB6A36">
              <w:fldChar w:fldCharType="begin"/>
            </w:r>
            <w:r w:rsidR="00FB6A36">
              <w:instrText>PAGEREF _Toc704271002 \h</w:instrText>
            </w:r>
            <w:r w:rsidR="00FB6A36">
              <w:fldChar w:fldCharType="separate"/>
            </w:r>
            <w:r w:rsidRPr="53A0740F" w:rsidR="53A0740F">
              <w:rPr>
                <w:rStyle w:val="Hipercze"/>
              </w:rPr>
              <w:t>11</w:t>
            </w:r>
            <w:r w:rsidR="00FB6A36">
              <w:fldChar w:fldCharType="end"/>
            </w:r>
          </w:hyperlink>
        </w:p>
        <w:p w:rsidR="00A62500" w:rsidP="00BA3FBF" w:rsidRDefault="000027F5" w14:paraId="08943DEC" w14:textId="7F6C6505">
          <w:pPr>
            <w:pStyle w:val="Spistreci1"/>
            <w:rPr>
              <w:rStyle w:val="Hipercze"/>
              <w:noProof/>
            </w:rPr>
          </w:pPr>
          <w:hyperlink w:anchor="_Toc542731671">
            <w:r w:rsidRPr="53A0740F" w:rsidR="53A0740F">
              <w:rPr>
                <w:rStyle w:val="Hipercze"/>
              </w:rPr>
              <w:t>2.1. Założenia ogólne</w:t>
            </w:r>
            <w:r w:rsidR="00FB6A36">
              <w:tab/>
            </w:r>
            <w:r w:rsidR="00FB6A36">
              <w:fldChar w:fldCharType="begin"/>
            </w:r>
            <w:r w:rsidR="00FB6A36">
              <w:instrText>PAGEREF _Toc542731671 \h</w:instrText>
            </w:r>
            <w:r w:rsidR="00FB6A36">
              <w:fldChar w:fldCharType="separate"/>
            </w:r>
            <w:r w:rsidRPr="53A0740F" w:rsidR="53A0740F">
              <w:rPr>
                <w:rStyle w:val="Hipercze"/>
              </w:rPr>
              <w:t>11</w:t>
            </w:r>
            <w:r w:rsidR="00FB6A36">
              <w:fldChar w:fldCharType="end"/>
            </w:r>
          </w:hyperlink>
        </w:p>
        <w:p w:rsidR="00A62500" w:rsidP="00BA3FBF" w:rsidRDefault="000027F5" w14:paraId="3A182AED" w14:textId="0EDC22E4">
          <w:pPr>
            <w:pStyle w:val="Spistreci2"/>
            <w:rPr>
              <w:rStyle w:val="Hipercze"/>
            </w:rPr>
          </w:pPr>
          <w:hyperlink w:anchor="_Toc1694919281">
            <w:r w:rsidRPr="53A0740F" w:rsidR="53A0740F">
              <w:rPr>
                <w:rStyle w:val="Hipercze"/>
              </w:rPr>
              <w:t>2.1.1 Ograniczenia i limity w realizacji projektów, w tym również szczególne warunki dostępu dla naboru.</w:t>
            </w:r>
            <w:r w:rsidR="00FB6A36">
              <w:tab/>
            </w:r>
            <w:r w:rsidR="00FB6A36">
              <w:fldChar w:fldCharType="begin"/>
            </w:r>
            <w:r w:rsidR="00FB6A36">
              <w:instrText>PAGEREF _Toc1694919281 \h</w:instrText>
            </w:r>
            <w:r w:rsidR="00FB6A36">
              <w:fldChar w:fldCharType="separate"/>
            </w:r>
            <w:r w:rsidRPr="53A0740F" w:rsidR="53A0740F">
              <w:rPr>
                <w:rStyle w:val="Hipercze"/>
              </w:rPr>
              <w:t>13</w:t>
            </w:r>
            <w:r w:rsidR="00FB6A36">
              <w:fldChar w:fldCharType="end"/>
            </w:r>
          </w:hyperlink>
        </w:p>
        <w:p w:rsidR="00A62500" w:rsidP="00BA3FBF" w:rsidRDefault="000027F5" w14:paraId="4C3395AC" w14:textId="173DFE1D">
          <w:pPr>
            <w:pStyle w:val="Spistreci1"/>
            <w:rPr>
              <w:rStyle w:val="Hipercze"/>
              <w:rFonts w:ascii="Arial" w:hAnsi="Arial"/>
              <w:noProof/>
            </w:rPr>
          </w:pPr>
          <w:hyperlink w:anchor="_Toc1091494229">
            <w:r w:rsidRPr="53A0740F" w:rsidR="53A0740F">
              <w:rPr>
                <w:rStyle w:val="Hipercze"/>
              </w:rPr>
              <w:t>2.2 Typy projektów możliwych do realizacji w ramach naboru</w:t>
            </w:r>
            <w:r w:rsidR="00FB6A36">
              <w:tab/>
            </w:r>
            <w:r w:rsidR="00FB6A36">
              <w:fldChar w:fldCharType="begin"/>
            </w:r>
            <w:r w:rsidR="00FB6A36">
              <w:instrText>PAGEREF _Toc1091494229 \h</w:instrText>
            </w:r>
            <w:r w:rsidR="00FB6A36">
              <w:fldChar w:fldCharType="separate"/>
            </w:r>
            <w:r w:rsidRPr="53A0740F" w:rsidR="53A0740F">
              <w:rPr>
                <w:rStyle w:val="Hipercze"/>
              </w:rPr>
              <w:t>16</w:t>
            </w:r>
            <w:r w:rsidR="00FB6A36">
              <w:fldChar w:fldCharType="end"/>
            </w:r>
          </w:hyperlink>
        </w:p>
        <w:p w:rsidR="00A62500" w:rsidP="00BA3FBF" w:rsidRDefault="000027F5" w14:paraId="7201BD93" w14:textId="49B5D797">
          <w:pPr>
            <w:pStyle w:val="Spistreci2"/>
            <w:rPr>
              <w:rStyle w:val="Hipercze"/>
            </w:rPr>
          </w:pPr>
          <w:hyperlink w:anchor="_Toc2056897374">
            <w:r w:rsidRPr="53A0740F" w:rsidR="53A0740F">
              <w:rPr>
                <w:rStyle w:val="Hipercze"/>
              </w:rPr>
              <w:t>2.3 Podmioty uprawnione do ubiegania się o dofinansowanie</w:t>
            </w:r>
            <w:r w:rsidR="00FB6A36">
              <w:tab/>
            </w:r>
            <w:r w:rsidR="00FB6A36">
              <w:fldChar w:fldCharType="begin"/>
            </w:r>
            <w:r w:rsidR="00FB6A36">
              <w:instrText>PAGEREF _Toc2056897374 \h</w:instrText>
            </w:r>
            <w:r w:rsidR="00FB6A36">
              <w:fldChar w:fldCharType="separate"/>
            </w:r>
            <w:r w:rsidRPr="53A0740F" w:rsidR="53A0740F">
              <w:rPr>
                <w:rStyle w:val="Hipercze"/>
              </w:rPr>
              <w:t>17</w:t>
            </w:r>
            <w:r w:rsidR="00FB6A36">
              <w:fldChar w:fldCharType="end"/>
            </w:r>
          </w:hyperlink>
        </w:p>
        <w:p w:rsidR="00A62500" w:rsidP="00BA3FBF" w:rsidRDefault="000027F5" w14:paraId="47D2A54A" w14:textId="273BB4F6">
          <w:pPr>
            <w:pStyle w:val="Spistreci2"/>
            <w:rPr>
              <w:rStyle w:val="Hipercze"/>
            </w:rPr>
          </w:pPr>
          <w:hyperlink w:anchor="_Toc361728314">
            <w:r w:rsidRPr="53A0740F" w:rsidR="53A0740F">
              <w:rPr>
                <w:rStyle w:val="Hipercze"/>
              </w:rPr>
              <w:t>2.4 Informacje dotyczące partnerstwa w projekcie (jeśli dotyczy)</w:t>
            </w:r>
            <w:r w:rsidR="00FB6A36">
              <w:tab/>
            </w:r>
            <w:r w:rsidR="00FB6A36">
              <w:fldChar w:fldCharType="begin"/>
            </w:r>
            <w:r w:rsidR="00FB6A36">
              <w:instrText>PAGEREF _Toc361728314 \h</w:instrText>
            </w:r>
            <w:r w:rsidR="00FB6A36">
              <w:fldChar w:fldCharType="separate"/>
            </w:r>
            <w:r w:rsidRPr="53A0740F" w:rsidR="53A0740F">
              <w:rPr>
                <w:rStyle w:val="Hipercze"/>
              </w:rPr>
              <w:t>17</w:t>
            </w:r>
            <w:r w:rsidR="00FB6A36">
              <w:fldChar w:fldCharType="end"/>
            </w:r>
          </w:hyperlink>
        </w:p>
        <w:p w:rsidR="00A62500" w:rsidP="00BA3FBF" w:rsidRDefault="000027F5" w14:paraId="771BEF81" w14:textId="68F2D47D">
          <w:pPr>
            <w:pStyle w:val="Spistreci2"/>
            <w:rPr>
              <w:rStyle w:val="Hipercze"/>
            </w:rPr>
          </w:pPr>
          <w:hyperlink w:anchor="_Toc117134297">
            <w:r w:rsidRPr="53A0740F" w:rsidR="53A0740F">
              <w:rPr>
                <w:rStyle w:val="Hipercze"/>
              </w:rPr>
              <w:t>2.5 Grupa docelowa/ ostateczni odbiorcy wsparcia</w:t>
            </w:r>
            <w:r w:rsidR="00FB6A36">
              <w:tab/>
            </w:r>
            <w:r w:rsidR="00FB6A36">
              <w:fldChar w:fldCharType="begin"/>
            </w:r>
            <w:r w:rsidR="00FB6A36">
              <w:instrText>PAGEREF _Toc117134297 \h</w:instrText>
            </w:r>
            <w:r w:rsidR="00FB6A36">
              <w:fldChar w:fldCharType="separate"/>
            </w:r>
            <w:r w:rsidRPr="53A0740F" w:rsidR="53A0740F">
              <w:rPr>
                <w:rStyle w:val="Hipercze"/>
              </w:rPr>
              <w:t>18</w:t>
            </w:r>
            <w:r w:rsidR="00FB6A36">
              <w:fldChar w:fldCharType="end"/>
            </w:r>
          </w:hyperlink>
        </w:p>
        <w:p w:rsidR="00A62500" w:rsidP="00BA3FBF" w:rsidRDefault="000027F5" w14:paraId="05C03016" w14:textId="34E723A4">
          <w:pPr>
            <w:pStyle w:val="Spistreci2"/>
            <w:rPr>
              <w:rStyle w:val="Hipercze"/>
            </w:rPr>
          </w:pPr>
          <w:hyperlink w:anchor="_Toc429923250">
            <w:r w:rsidRPr="53A0740F" w:rsidR="53A0740F">
              <w:rPr>
                <w:rStyle w:val="Hipercze"/>
              </w:rPr>
              <w:t>2.6 Informacje finansowe dotyczące naboru</w:t>
            </w:r>
            <w:r w:rsidR="00FB6A36">
              <w:tab/>
            </w:r>
            <w:r w:rsidR="00FB6A36">
              <w:fldChar w:fldCharType="begin"/>
            </w:r>
            <w:r w:rsidR="00FB6A36">
              <w:instrText>PAGEREF _Toc429923250 \h</w:instrText>
            </w:r>
            <w:r w:rsidR="00FB6A36">
              <w:fldChar w:fldCharType="separate"/>
            </w:r>
            <w:r w:rsidRPr="53A0740F" w:rsidR="53A0740F">
              <w:rPr>
                <w:rStyle w:val="Hipercze"/>
              </w:rPr>
              <w:t>18</w:t>
            </w:r>
            <w:r w:rsidR="00FB6A36">
              <w:fldChar w:fldCharType="end"/>
            </w:r>
          </w:hyperlink>
        </w:p>
        <w:p w:rsidR="00A62500" w:rsidP="00BA3FBF" w:rsidRDefault="000027F5" w14:paraId="39017829" w14:textId="5529B67F">
          <w:pPr>
            <w:pStyle w:val="Spistreci2"/>
            <w:tabs>
              <w:tab w:val="left" w:pos="660"/>
            </w:tabs>
            <w:rPr>
              <w:rStyle w:val="Hipercze"/>
            </w:rPr>
          </w:pPr>
          <w:hyperlink w:anchor="_Toc1076723617">
            <w:r w:rsidRPr="53A0740F" w:rsidR="53A0740F">
              <w:rPr>
                <w:rStyle w:val="Hipercze"/>
              </w:rPr>
              <w:t>2.7</w:t>
            </w:r>
            <w:r w:rsidR="00FB6A36">
              <w:tab/>
            </w:r>
            <w:r w:rsidRPr="53A0740F" w:rsidR="53A0740F">
              <w:rPr>
                <w:rStyle w:val="Hipercze"/>
              </w:rPr>
              <w:t>Forma, miejsce i sposób złożenia wniosku o dofinansowanie.</w:t>
            </w:r>
            <w:r w:rsidR="00FB6A36">
              <w:tab/>
            </w:r>
            <w:r w:rsidR="00FB6A36">
              <w:fldChar w:fldCharType="begin"/>
            </w:r>
            <w:r w:rsidR="00FB6A36">
              <w:instrText>PAGEREF _Toc1076723617 \h</w:instrText>
            </w:r>
            <w:r w:rsidR="00FB6A36">
              <w:fldChar w:fldCharType="separate"/>
            </w:r>
            <w:r w:rsidRPr="53A0740F" w:rsidR="53A0740F">
              <w:rPr>
                <w:rStyle w:val="Hipercze"/>
              </w:rPr>
              <w:t>19</w:t>
            </w:r>
            <w:r w:rsidR="00FB6A36">
              <w:fldChar w:fldCharType="end"/>
            </w:r>
          </w:hyperlink>
        </w:p>
        <w:p w:rsidR="00A62500" w:rsidP="00BA3FBF" w:rsidRDefault="000027F5" w14:paraId="086B9144" w14:textId="526A85F3">
          <w:pPr>
            <w:pStyle w:val="Spistreci1"/>
            <w:tabs>
              <w:tab w:val="left" w:pos="435"/>
            </w:tabs>
            <w:rPr>
              <w:rStyle w:val="Hipercze"/>
              <w:rFonts w:ascii="Arial" w:hAnsi="Arial"/>
              <w:noProof/>
            </w:rPr>
          </w:pPr>
          <w:hyperlink w:anchor="_Toc733712973">
            <w:r w:rsidRPr="53A0740F" w:rsidR="53A0740F">
              <w:rPr>
                <w:rStyle w:val="Hipercze"/>
              </w:rPr>
              <w:t>3.</w:t>
            </w:r>
            <w:r w:rsidR="00FB6A36">
              <w:tab/>
            </w:r>
            <w:r w:rsidRPr="53A0740F" w:rsidR="53A0740F">
              <w:rPr>
                <w:rStyle w:val="Hipercze"/>
              </w:rPr>
              <w:t>Wskaźniki pomiaru stopnia osiągnięcia założeń naboru</w:t>
            </w:r>
            <w:r w:rsidR="00FB6A36">
              <w:tab/>
            </w:r>
            <w:r w:rsidR="00FB6A36">
              <w:fldChar w:fldCharType="begin"/>
            </w:r>
            <w:r w:rsidR="00FB6A36">
              <w:instrText>PAGEREF _Toc733712973 \h</w:instrText>
            </w:r>
            <w:r w:rsidR="00FB6A36">
              <w:fldChar w:fldCharType="separate"/>
            </w:r>
            <w:r w:rsidRPr="53A0740F" w:rsidR="53A0740F">
              <w:rPr>
                <w:rStyle w:val="Hipercze"/>
              </w:rPr>
              <w:t>21</w:t>
            </w:r>
            <w:r w:rsidR="00FB6A36">
              <w:fldChar w:fldCharType="end"/>
            </w:r>
          </w:hyperlink>
        </w:p>
        <w:p w:rsidR="00A62500" w:rsidP="00BA3FBF" w:rsidRDefault="000027F5" w14:paraId="21B0A569" w14:textId="44D35D39">
          <w:pPr>
            <w:pStyle w:val="Spistreci1"/>
            <w:tabs>
              <w:tab w:val="left" w:pos="435"/>
            </w:tabs>
            <w:rPr>
              <w:rStyle w:val="Hipercze"/>
              <w:noProof/>
            </w:rPr>
          </w:pPr>
          <w:hyperlink w:anchor="_Toc117969529">
            <w:r w:rsidRPr="53A0740F" w:rsidR="53A0740F">
              <w:rPr>
                <w:rStyle w:val="Hipercze"/>
              </w:rPr>
              <w:t>3.1.</w:t>
            </w:r>
            <w:r w:rsidR="00FB6A36">
              <w:tab/>
            </w:r>
            <w:r w:rsidRPr="53A0740F" w:rsidR="53A0740F">
              <w:rPr>
                <w:rStyle w:val="Hipercze"/>
              </w:rPr>
              <w:t>Wskaźniki projektu właściwe dla działania (należy wykazać wszystkie wskaźniki adekwatne do zakresu projektu)</w:t>
            </w:r>
            <w:r w:rsidR="00FB6A36">
              <w:tab/>
            </w:r>
            <w:r w:rsidR="00FB6A36">
              <w:fldChar w:fldCharType="begin"/>
            </w:r>
            <w:r w:rsidR="00FB6A36">
              <w:instrText>PAGEREF _Toc117969529 \h</w:instrText>
            </w:r>
            <w:r w:rsidR="00FB6A36">
              <w:fldChar w:fldCharType="separate"/>
            </w:r>
            <w:r w:rsidRPr="53A0740F" w:rsidR="53A0740F">
              <w:rPr>
                <w:rStyle w:val="Hipercze"/>
              </w:rPr>
              <w:t>21</w:t>
            </w:r>
            <w:r w:rsidR="00FB6A36">
              <w:fldChar w:fldCharType="end"/>
            </w:r>
          </w:hyperlink>
        </w:p>
        <w:p w:rsidR="00A62500" w:rsidP="00BA3FBF" w:rsidRDefault="000027F5" w14:paraId="10C68078" w14:textId="1BD54C87">
          <w:pPr>
            <w:pStyle w:val="Spistreci1"/>
            <w:tabs>
              <w:tab w:val="left" w:pos="435"/>
            </w:tabs>
            <w:rPr>
              <w:rStyle w:val="Hipercze"/>
              <w:noProof/>
            </w:rPr>
          </w:pPr>
          <w:hyperlink w:anchor="_Toc39913479">
            <w:r w:rsidRPr="53A0740F" w:rsidR="53A0740F">
              <w:rPr>
                <w:rStyle w:val="Hipercze"/>
              </w:rPr>
              <w:t>3.2.</w:t>
            </w:r>
            <w:r w:rsidR="00FB6A36">
              <w:tab/>
            </w:r>
            <w:r w:rsidRPr="53A0740F" w:rsidR="53A0740F">
              <w:rPr>
                <w:rStyle w:val="Hipercze"/>
              </w:rPr>
              <w:t>Wskaźniki horyzontalne</w:t>
            </w:r>
            <w:r w:rsidR="00FB6A36">
              <w:tab/>
            </w:r>
            <w:r w:rsidR="00FB6A36">
              <w:fldChar w:fldCharType="begin"/>
            </w:r>
            <w:r w:rsidR="00FB6A36">
              <w:instrText>PAGEREF _Toc39913479 \h</w:instrText>
            </w:r>
            <w:r w:rsidR="00FB6A36">
              <w:fldChar w:fldCharType="separate"/>
            </w:r>
            <w:r w:rsidRPr="53A0740F" w:rsidR="53A0740F">
              <w:rPr>
                <w:rStyle w:val="Hipercze"/>
              </w:rPr>
              <w:t>22</w:t>
            </w:r>
            <w:r w:rsidR="00FB6A36">
              <w:fldChar w:fldCharType="end"/>
            </w:r>
          </w:hyperlink>
        </w:p>
        <w:p w:rsidR="00A62500" w:rsidP="00BA3FBF" w:rsidRDefault="000027F5" w14:paraId="2A3B2E79" w14:textId="4E4283CD">
          <w:pPr>
            <w:pStyle w:val="Spistreci1"/>
            <w:tabs>
              <w:tab w:val="left" w:pos="435"/>
            </w:tabs>
            <w:rPr>
              <w:rStyle w:val="Hipercze"/>
              <w:noProof/>
            </w:rPr>
          </w:pPr>
          <w:hyperlink w:anchor="_Toc1124290211">
            <w:r w:rsidRPr="53A0740F" w:rsidR="53A0740F">
              <w:rPr>
                <w:rStyle w:val="Hipercze"/>
              </w:rPr>
              <w:t>3.3.</w:t>
            </w:r>
            <w:r w:rsidR="00FB6A36">
              <w:tab/>
            </w:r>
            <w:r w:rsidRPr="53A0740F" w:rsidR="53A0740F">
              <w:rPr>
                <w:rStyle w:val="Hipercze"/>
              </w:rPr>
              <w:t>Dodatkowe informacje dot. wskaźników</w:t>
            </w:r>
            <w:r w:rsidR="00FB6A36">
              <w:tab/>
            </w:r>
            <w:r w:rsidR="00FB6A36">
              <w:fldChar w:fldCharType="begin"/>
            </w:r>
            <w:r w:rsidR="00FB6A36">
              <w:instrText>PAGEREF _Toc1124290211 \h</w:instrText>
            </w:r>
            <w:r w:rsidR="00FB6A36">
              <w:fldChar w:fldCharType="separate"/>
            </w:r>
            <w:r w:rsidRPr="53A0740F" w:rsidR="53A0740F">
              <w:rPr>
                <w:rStyle w:val="Hipercze"/>
              </w:rPr>
              <w:t>26</w:t>
            </w:r>
            <w:r w:rsidR="00FB6A36">
              <w:fldChar w:fldCharType="end"/>
            </w:r>
          </w:hyperlink>
        </w:p>
        <w:p w:rsidR="00A62500" w:rsidP="00BA3FBF" w:rsidRDefault="000027F5" w14:paraId="3B72983F" w14:textId="6B5DB6F3">
          <w:pPr>
            <w:pStyle w:val="Spistreci1"/>
            <w:tabs>
              <w:tab w:val="left" w:pos="435"/>
            </w:tabs>
            <w:rPr>
              <w:rStyle w:val="Hipercze"/>
              <w:noProof/>
            </w:rPr>
          </w:pPr>
          <w:hyperlink w:anchor="_Toc481224749">
            <w:r w:rsidRPr="53A0740F" w:rsidR="53A0740F">
              <w:rPr>
                <w:rStyle w:val="Hipercze"/>
              </w:rPr>
              <w:t>4.</w:t>
            </w:r>
            <w:r w:rsidR="00FB6A36">
              <w:tab/>
            </w:r>
            <w:r w:rsidRPr="53A0740F" w:rsidR="53A0740F">
              <w:rPr>
                <w:rStyle w:val="Hipercze"/>
              </w:rPr>
              <w:t>Kryteria wyboru projektów</w:t>
            </w:r>
            <w:r w:rsidR="00FB6A36">
              <w:tab/>
            </w:r>
            <w:r w:rsidR="00FB6A36">
              <w:fldChar w:fldCharType="begin"/>
            </w:r>
            <w:r w:rsidR="00FB6A36">
              <w:instrText>PAGEREF _Toc481224749 \h</w:instrText>
            </w:r>
            <w:r w:rsidR="00FB6A36">
              <w:fldChar w:fldCharType="separate"/>
            </w:r>
            <w:r w:rsidRPr="53A0740F" w:rsidR="53A0740F">
              <w:rPr>
                <w:rStyle w:val="Hipercze"/>
              </w:rPr>
              <w:t>27</w:t>
            </w:r>
            <w:r w:rsidR="00FB6A36">
              <w:fldChar w:fldCharType="end"/>
            </w:r>
          </w:hyperlink>
        </w:p>
        <w:p w:rsidR="00A62500" w:rsidP="00BA3FBF" w:rsidRDefault="000027F5" w14:paraId="36477CE2" w14:textId="5C6643BD">
          <w:pPr>
            <w:pStyle w:val="Spistreci2"/>
            <w:rPr>
              <w:rStyle w:val="Hipercze"/>
            </w:rPr>
          </w:pPr>
          <w:hyperlink w:anchor="_Toc857167900">
            <w:r w:rsidRPr="53A0740F" w:rsidR="53A0740F">
              <w:rPr>
                <w:rStyle w:val="Hipercze"/>
              </w:rPr>
              <w:t>4.1. Ocena formalna</w:t>
            </w:r>
            <w:r w:rsidR="00FB6A36">
              <w:tab/>
            </w:r>
            <w:r w:rsidR="00FB6A36">
              <w:fldChar w:fldCharType="begin"/>
            </w:r>
            <w:r w:rsidR="00FB6A36">
              <w:instrText>PAGEREF _Toc857167900 \h</w:instrText>
            </w:r>
            <w:r w:rsidR="00FB6A36">
              <w:fldChar w:fldCharType="separate"/>
            </w:r>
            <w:r w:rsidRPr="53A0740F" w:rsidR="53A0740F">
              <w:rPr>
                <w:rStyle w:val="Hipercze"/>
              </w:rPr>
              <w:t>27</w:t>
            </w:r>
            <w:r w:rsidR="00FB6A36">
              <w:fldChar w:fldCharType="end"/>
            </w:r>
          </w:hyperlink>
        </w:p>
        <w:p w:rsidR="00A62500" w:rsidP="00BA3FBF" w:rsidRDefault="000027F5" w14:paraId="6F8EB554" w14:textId="6DCB28F2">
          <w:pPr>
            <w:pStyle w:val="Spistreci2"/>
            <w:rPr>
              <w:rStyle w:val="Hipercze"/>
            </w:rPr>
          </w:pPr>
          <w:hyperlink w:anchor="_Toc2087221657">
            <w:r w:rsidRPr="53A0740F" w:rsidR="53A0740F">
              <w:rPr>
                <w:rStyle w:val="Hipercze"/>
              </w:rPr>
              <w:t>4.1.1 Kryteria oceny formalnej</w:t>
            </w:r>
            <w:r w:rsidR="00FB6A36">
              <w:tab/>
            </w:r>
            <w:r w:rsidR="00FB6A36">
              <w:fldChar w:fldCharType="begin"/>
            </w:r>
            <w:r w:rsidR="00FB6A36">
              <w:instrText>PAGEREF _Toc2087221657 \h</w:instrText>
            </w:r>
            <w:r w:rsidR="00FB6A36">
              <w:fldChar w:fldCharType="separate"/>
            </w:r>
            <w:r w:rsidRPr="53A0740F" w:rsidR="53A0740F">
              <w:rPr>
                <w:rStyle w:val="Hipercze"/>
              </w:rPr>
              <w:t>28</w:t>
            </w:r>
            <w:r w:rsidR="00FB6A36">
              <w:fldChar w:fldCharType="end"/>
            </w:r>
          </w:hyperlink>
        </w:p>
        <w:p w:rsidR="00A62500" w:rsidP="00BA3FBF" w:rsidRDefault="000027F5" w14:paraId="50CF3F71" w14:textId="47E7E6F7">
          <w:pPr>
            <w:pStyle w:val="Spistreci2"/>
            <w:rPr>
              <w:rStyle w:val="Hipercze"/>
            </w:rPr>
          </w:pPr>
          <w:hyperlink w:anchor="_Toc1428042315">
            <w:r w:rsidRPr="53A0740F" w:rsidR="53A0740F">
              <w:rPr>
                <w:rStyle w:val="Hipercze"/>
              </w:rPr>
              <w:t>4.2.Ocena merytoryczna</w:t>
            </w:r>
            <w:r w:rsidR="00FB6A36">
              <w:tab/>
            </w:r>
            <w:r w:rsidR="00FB6A36">
              <w:fldChar w:fldCharType="begin"/>
            </w:r>
            <w:r w:rsidR="00FB6A36">
              <w:instrText>PAGEREF _Toc1428042315 \h</w:instrText>
            </w:r>
            <w:r w:rsidR="00FB6A36">
              <w:fldChar w:fldCharType="separate"/>
            </w:r>
            <w:r w:rsidRPr="53A0740F" w:rsidR="53A0740F">
              <w:rPr>
                <w:rStyle w:val="Hipercze"/>
              </w:rPr>
              <w:t>45</w:t>
            </w:r>
            <w:r w:rsidR="00FB6A36">
              <w:fldChar w:fldCharType="end"/>
            </w:r>
          </w:hyperlink>
        </w:p>
        <w:p w:rsidR="00A62500" w:rsidP="00BA3FBF" w:rsidRDefault="000027F5" w14:paraId="39C1A97E" w14:textId="63A7F7A9">
          <w:pPr>
            <w:pStyle w:val="Spistreci3"/>
            <w:tabs>
              <w:tab w:val="right" w:leader="dot" w:pos="9060"/>
            </w:tabs>
            <w:rPr>
              <w:rStyle w:val="Hipercze"/>
              <w:rFonts w:ascii="Arial" w:hAnsi="Arial"/>
              <w:noProof/>
            </w:rPr>
          </w:pPr>
          <w:hyperlink w:anchor="_Toc1348596541">
            <w:r w:rsidRPr="53A0740F" w:rsidR="53A0740F">
              <w:rPr>
                <w:rStyle w:val="Hipercze"/>
              </w:rPr>
              <w:t>4.2.1.Kryteria merytoryczne ogólne:</w:t>
            </w:r>
            <w:r w:rsidR="00FB6A36">
              <w:tab/>
            </w:r>
            <w:r w:rsidR="00FB6A36">
              <w:fldChar w:fldCharType="begin"/>
            </w:r>
            <w:r w:rsidR="00FB6A36">
              <w:instrText>PAGEREF _Toc1348596541 \h</w:instrText>
            </w:r>
            <w:r w:rsidR="00FB6A36">
              <w:fldChar w:fldCharType="separate"/>
            </w:r>
            <w:r w:rsidRPr="53A0740F" w:rsidR="53A0740F">
              <w:rPr>
                <w:rStyle w:val="Hipercze"/>
              </w:rPr>
              <w:t>48</w:t>
            </w:r>
            <w:r w:rsidR="00FB6A36">
              <w:fldChar w:fldCharType="end"/>
            </w:r>
          </w:hyperlink>
        </w:p>
        <w:p w:rsidR="00A62500" w:rsidP="00BA3FBF" w:rsidRDefault="000027F5" w14:paraId="55901FA3" w14:textId="06EFE0F9">
          <w:pPr>
            <w:pStyle w:val="Spistreci3"/>
            <w:tabs>
              <w:tab w:val="right" w:leader="dot" w:pos="9060"/>
            </w:tabs>
            <w:rPr>
              <w:rStyle w:val="Hipercze"/>
              <w:noProof/>
            </w:rPr>
          </w:pPr>
          <w:hyperlink w:anchor="_Toc1568899356">
            <w:r w:rsidRPr="53A0740F" w:rsidR="53A0740F">
              <w:rPr>
                <w:rStyle w:val="Hipercze"/>
              </w:rPr>
              <w:t>4.2.2. Kryteria merytoryczne specyficzne</w:t>
            </w:r>
            <w:r w:rsidR="00FB6A36">
              <w:tab/>
            </w:r>
            <w:r w:rsidR="00FB6A36">
              <w:fldChar w:fldCharType="begin"/>
            </w:r>
            <w:r w:rsidR="00FB6A36">
              <w:instrText>PAGEREF _Toc1568899356 \h</w:instrText>
            </w:r>
            <w:r w:rsidR="00FB6A36">
              <w:fldChar w:fldCharType="separate"/>
            </w:r>
            <w:r w:rsidRPr="53A0740F" w:rsidR="53A0740F">
              <w:rPr>
                <w:rStyle w:val="Hipercze"/>
              </w:rPr>
              <w:t>56</w:t>
            </w:r>
            <w:r w:rsidR="00FB6A36">
              <w:fldChar w:fldCharType="end"/>
            </w:r>
          </w:hyperlink>
        </w:p>
        <w:p w:rsidR="00A62500" w:rsidP="00BA3FBF" w:rsidRDefault="000027F5" w14:paraId="151A9A64" w14:textId="376D207F">
          <w:pPr>
            <w:pStyle w:val="Spistreci3"/>
            <w:tabs>
              <w:tab w:val="right" w:leader="dot" w:pos="9060"/>
            </w:tabs>
            <w:rPr>
              <w:rStyle w:val="Hipercze"/>
              <w:noProof/>
            </w:rPr>
          </w:pPr>
          <w:hyperlink w:anchor="_Toc796863406">
            <w:r w:rsidRPr="53A0740F" w:rsidR="53A0740F">
              <w:rPr>
                <w:rStyle w:val="Hipercze"/>
              </w:rPr>
              <w:t>4.2.3 Kryteria merytoryczne dodatkowe</w:t>
            </w:r>
            <w:r w:rsidR="00FB6A36">
              <w:tab/>
            </w:r>
            <w:r w:rsidR="00FB6A36">
              <w:fldChar w:fldCharType="begin"/>
            </w:r>
            <w:r w:rsidR="00FB6A36">
              <w:instrText>PAGEREF _Toc796863406 \h</w:instrText>
            </w:r>
            <w:r w:rsidR="00FB6A36">
              <w:fldChar w:fldCharType="separate"/>
            </w:r>
            <w:r w:rsidRPr="53A0740F" w:rsidR="53A0740F">
              <w:rPr>
                <w:rStyle w:val="Hipercze"/>
              </w:rPr>
              <w:t>66</w:t>
            </w:r>
            <w:r w:rsidR="00FB6A36">
              <w:fldChar w:fldCharType="end"/>
            </w:r>
          </w:hyperlink>
        </w:p>
        <w:p w:rsidR="00A62500" w:rsidP="00BA3FBF" w:rsidRDefault="000027F5" w14:paraId="38A1B091" w14:textId="4E5705C7">
          <w:pPr>
            <w:pStyle w:val="Spistreci1"/>
            <w:rPr>
              <w:rStyle w:val="Hipercze"/>
              <w:noProof/>
            </w:rPr>
          </w:pPr>
          <w:hyperlink w:anchor="_Toc1591606211">
            <w:r w:rsidRPr="53A0740F" w:rsidR="53A0740F">
              <w:rPr>
                <w:rStyle w:val="Hipercze"/>
              </w:rPr>
              <w:t>5. Procedura oceny i wyboru projektów do dofinansowania</w:t>
            </w:r>
            <w:r w:rsidR="00FB6A36">
              <w:tab/>
            </w:r>
            <w:r w:rsidR="00FB6A36">
              <w:fldChar w:fldCharType="begin"/>
            </w:r>
            <w:r w:rsidR="00FB6A36">
              <w:instrText>PAGEREF _Toc1591606211 \h</w:instrText>
            </w:r>
            <w:r w:rsidR="00FB6A36">
              <w:fldChar w:fldCharType="separate"/>
            </w:r>
            <w:r w:rsidRPr="53A0740F" w:rsidR="53A0740F">
              <w:rPr>
                <w:rStyle w:val="Hipercze"/>
              </w:rPr>
              <w:t>69</w:t>
            </w:r>
            <w:r w:rsidR="00FB6A36">
              <w:fldChar w:fldCharType="end"/>
            </w:r>
          </w:hyperlink>
        </w:p>
        <w:p w:rsidR="00A62500" w:rsidP="00BA3FBF" w:rsidRDefault="000027F5" w14:paraId="2DFF7408" w14:textId="5E3313DA">
          <w:pPr>
            <w:pStyle w:val="Spistreci2"/>
            <w:rPr>
              <w:rStyle w:val="Hipercze"/>
            </w:rPr>
          </w:pPr>
          <w:hyperlink w:anchor="_Toc2068949736">
            <w:r w:rsidRPr="53A0740F" w:rsidR="53A0740F">
              <w:rPr>
                <w:rStyle w:val="Hipercze"/>
              </w:rPr>
              <w:t>5.1. Sposób weryfikacji i uzupełniania braków w zakresie warunków formalnych</w:t>
            </w:r>
            <w:r w:rsidR="00FB6A36">
              <w:tab/>
            </w:r>
            <w:r w:rsidR="00FB6A36">
              <w:fldChar w:fldCharType="begin"/>
            </w:r>
            <w:r w:rsidR="00FB6A36">
              <w:instrText>PAGEREF _Toc2068949736 \h</w:instrText>
            </w:r>
            <w:r w:rsidR="00FB6A36">
              <w:fldChar w:fldCharType="separate"/>
            </w:r>
            <w:r w:rsidRPr="53A0740F" w:rsidR="53A0740F">
              <w:rPr>
                <w:rStyle w:val="Hipercze"/>
              </w:rPr>
              <w:t>70</w:t>
            </w:r>
            <w:r w:rsidR="00FB6A36">
              <w:fldChar w:fldCharType="end"/>
            </w:r>
          </w:hyperlink>
        </w:p>
        <w:p w:rsidR="00A62500" w:rsidP="00BA3FBF" w:rsidRDefault="000027F5" w14:paraId="3C132A14" w14:textId="338C5532">
          <w:pPr>
            <w:pStyle w:val="Spistreci2"/>
            <w:rPr>
              <w:rStyle w:val="Hipercze"/>
            </w:rPr>
          </w:pPr>
          <w:hyperlink w:anchor="_Toc1081797903">
            <w:r w:rsidRPr="53A0740F" w:rsidR="53A0740F">
              <w:rPr>
                <w:rStyle w:val="Hipercze"/>
              </w:rPr>
              <w:t>5.2. Sposób poprawy oczywistych omyłek we wniosku</w:t>
            </w:r>
            <w:r w:rsidR="00FB6A36">
              <w:tab/>
            </w:r>
            <w:r w:rsidR="00FB6A36">
              <w:fldChar w:fldCharType="begin"/>
            </w:r>
            <w:r w:rsidR="00FB6A36">
              <w:instrText>PAGEREF _Toc1081797903 \h</w:instrText>
            </w:r>
            <w:r w:rsidR="00FB6A36">
              <w:fldChar w:fldCharType="separate"/>
            </w:r>
            <w:r w:rsidRPr="53A0740F" w:rsidR="53A0740F">
              <w:rPr>
                <w:rStyle w:val="Hipercze"/>
              </w:rPr>
              <w:t>73</w:t>
            </w:r>
            <w:r w:rsidR="00FB6A36">
              <w:fldChar w:fldCharType="end"/>
            </w:r>
          </w:hyperlink>
        </w:p>
        <w:p w:rsidR="00A62500" w:rsidP="00BA3FBF" w:rsidRDefault="000027F5" w14:paraId="46420C92" w14:textId="403CFF26">
          <w:pPr>
            <w:pStyle w:val="Spistreci2"/>
            <w:rPr>
              <w:rStyle w:val="Hipercze"/>
            </w:rPr>
          </w:pPr>
          <w:hyperlink w:anchor="_Toc877803191">
            <w:r w:rsidRPr="53A0740F" w:rsidR="53A0740F">
              <w:rPr>
                <w:rStyle w:val="Hipercze"/>
              </w:rPr>
              <w:t>5.3. Sposób dokonywania oceny spełniania kryteriów wyboru projektów</w:t>
            </w:r>
            <w:r w:rsidR="00FB6A36">
              <w:tab/>
            </w:r>
            <w:r w:rsidR="00FB6A36">
              <w:fldChar w:fldCharType="begin"/>
            </w:r>
            <w:r w:rsidR="00FB6A36">
              <w:instrText>PAGEREF _Toc877803191 \h</w:instrText>
            </w:r>
            <w:r w:rsidR="00FB6A36">
              <w:fldChar w:fldCharType="separate"/>
            </w:r>
            <w:r w:rsidRPr="53A0740F" w:rsidR="53A0740F">
              <w:rPr>
                <w:rStyle w:val="Hipercze"/>
              </w:rPr>
              <w:t>73</w:t>
            </w:r>
            <w:r w:rsidR="00FB6A36">
              <w:fldChar w:fldCharType="end"/>
            </w:r>
          </w:hyperlink>
        </w:p>
        <w:p w:rsidR="00A62500" w:rsidP="00BA3FBF" w:rsidRDefault="000027F5" w14:paraId="6EE90591" w14:textId="6330ADAF">
          <w:pPr>
            <w:pStyle w:val="Spistreci3"/>
            <w:tabs>
              <w:tab w:val="right" w:leader="dot" w:pos="9060"/>
            </w:tabs>
            <w:rPr>
              <w:rStyle w:val="Hipercze"/>
              <w:rFonts w:ascii="Arial" w:hAnsi="Arial"/>
              <w:noProof/>
            </w:rPr>
          </w:pPr>
          <w:hyperlink w:anchor="_Toc1283667503">
            <w:r w:rsidRPr="53A0740F" w:rsidR="53A0740F">
              <w:rPr>
                <w:rStyle w:val="Hipercze"/>
              </w:rPr>
              <w:t>5.3.1 Sposób dokonywania oceny formalnej projektów</w:t>
            </w:r>
            <w:r w:rsidR="00FB6A36">
              <w:tab/>
            </w:r>
            <w:r w:rsidR="00FB6A36">
              <w:fldChar w:fldCharType="begin"/>
            </w:r>
            <w:r w:rsidR="00FB6A36">
              <w:instrText>PAGEREF _Toc1283667503 \h</w:instrText>
            </w:r>
            <w:r w:rsidR="00FB6A36">
              <w:fldChar w:fldCharType="separate"/>
            </w:r>
            <w:r w:rsidRPr="53A0740F" w:rsidR="53A0740F">
              <w:rPr>
                <w:rStyle w:val="Hipercze"/>
              </w:rPr>
              <w:t>73</w:t>
            </w:r>
            <w:r w:rsidR="00FB6A36">
              <w:fldChar w:fldCharType="end"/>
            </w:r>
          </w:hyperlink>
        </w:p>
        <w:p w:rsidR="00A62500" w:rsidP="00BA3FBF" w:rsidRDefault="000027F5" w14:paraId="7C878548" w14:textId="6DB7E78B">
          <w:pPr>
            <w:pStyle w:val="Spistreci3"/>
            <w:tabs>
              <w:tab w:val="right" w:leader="dot" w:pos="9060"/>
            </w:tabs>
            <w:rPr>
              <w:rStyle w:val="Hipercze"/>
              <w:noProof/>
            </w:rPr>
          </w:pPr>
          <w:hyperlink w:anchor="_Toc1613770636">
            <w:r w:rsidRPr="53A0740F" w:rsidR="53A0740F">
              <w:rPr>
                <w:rStyle w:val="Hipercze"/>
              </w:rPr>
              <w:t>5.3.2. Sposób dokonywania oceny merytorycznej projektów</w:t>
            </w:r>
            <w:r w:rsidR="00FB6A36">
              <w:tab/>
            </w:r>
            <w:r w:rsidR="00FB6A36">
              <w:fldChar w:fldCharType="begin"/>
            </w:r>
            <w:r w:rsidR="00FB6A36">
              <w:instrText>PAGEREF _Toc1613770636 \h</w:instrText>
            </w:r>
            <w:r w:rsidR="00FB6A36">
              <w:fldChar w:fldCharType="separate"/>
            </w:r>
            <w:r w:rsidRPr="53A0740F" w:rsidR="53A0740F">
              <w:rPr>
                <w:rStyle w:val="Hipercze"/>
              </w:rPr>
              <w:t>75</w:t>
            </w:r>
            <w:r w:rsidR="00FB6A36">
              <w:fldChar w:fldCharType="end"/>
            </w:r>
          </w:hyperlink>
        </w:p>
        <w:p w:rsidR="00A62500" w:rsidP="00BA3FBF" w:rsidRDefault="000027F5" w14:paraId="761113DD" w14:textId="1A04E320">
          <w:pPr>
            <w:pStyle w:val="Spistreci2"/>
            <w:rPr>
              <w:rStyle w:val="Hipercze"/>
            </w:rPr>
          </w:pPr>
          <w:hyperlink w:anchor="_Toc746210697">
            <w:r w:rsidRPr="53A0740F" w:rsidR="53A0740F">
              <w:rPr>
                <w:rStyle w:val="Hipercze"/>
              </w:rPr>
              <w:t>5.4. Rozstrzygnięcie naboru – wybór do dofinansowania</w:t>
            </w:r>
            <w:r w:rsidR="00FB6A36">
              <w:tab/>
            </w:r>
            <w:r w:rsidR="00FB6A36">
              <w:fldChar w:fldCharType="begin"/>
            </w:r>
            <w:r w:rsidR="00FB6A36">
              <w:instrText>PAGEREF _Toc746210697 \h</w:instrText>
            </w:r>
            <w:r w:rsidR="00FB6A36">
              <w:fldChar w:fldCharType="separate"/>
            </w:r>
            <w:r w:rsidRPr="53A0740F" w:rsidR="53A0740F">
              <w:rPr>
                <w:rStyle w:val="Hipercze"/>
              </w:rPr>
              <w:t>76</w:t>
            </w:r>
            <w:r w:rsidR="00FB6A36">
              <w:fldChar w:fldCharType="end"/>
            </w:r>
          </w:hyperlink>
        </w:p>
        <w:p w:rsidR="00A62500" w:rsidP="00BA3FBF" w:rsidRDefault="000027F5" w14:paraId="0833F71B" w14:textId="08587B00">
          <w:pPr>
            <w:pStyle w:val="Spistreci2"/>
            <w:rPr>
              <w:rStyle w:val="Hipercze"/>
            </w:rPr>
          </w:pPr>
          <w:hyperlink w:anchor="_Toc1818695038">
            <w:r w:rsidRPr="53A0740F" w:rsidR="53A0740F">
              <w:rPr>
                <w:rStyle w:val="Hipercze"/>
              </w:rPr>
              <w:t>5.5. Procedura odwoławcza</w:t>
            </w:r>
            <w:r w:rsidR="00FB6A36">
              <w:tab/>
            </w:r>
            <w:r w:rsidR="00FB6A36">
              <w:fldChar w:fldCharType="begin"/>
            </w:r>
            <w:r w:rsidR="00FB6A36">
              <w:instrText>PAGEREF _Toc1818695038 \h</w:instrText>
            </w:r>
            <w:r w:rsidR="00FB6A36">
              <w:fldChar w:fldCharType="separate"/>
            </w:r>
            <w:r w:rsidRPr="53A0740F" w:rsidR="53A0740F">
              <w:rPr>
                <w:rStyle w:val="Hipercze"/>
              </w:rPr>
              <w:t>77</w:t>
            </w:r>
            <w:r w:rsidR="00FB6A36">
              <w:fldChar w:fldCharType="end"/>
            </w:r>
          </w:hyperlink>
        </w:p>
        <w:p w:rsidR="00A62500" w:rsidP="00BA3FBF" w:rsidRDefault="000027F5" w14:paraId="4C9B76FD" w14:textId="57B7F023">
          <w:pPr>
            <w:pStyle w:val="Spistreci1"/>
            <w:rPr>
              <w:rStyle w:val="Hipercze"/>
              <w:rFonts w:ascii="Arial" w:hAnsi="Arial"/>
              <w:noProof/>
            </w:rPr>
          </w:pPr>
          <w:hyperlink w:anchor="_Toc814368446">
            <w:r w:rsidRPr="53A0740F" w:rsidR="53A0740F">
              <w:rPr>
                <w:rStyle w:val="Hipercze"/>
              </w:rPr>
              <w:t>6. Kwalifikowalność wydatków w ramach naboru</w:t>
            </w:r>
            <w:r w:rsidR="00FB6A36">
              <w:tab/>
            </w:r>
            <w:r w:rsidR="00FB6A36">
              <w:fldChar w:fldCharType="begin"/>
            </w:r>
            <w:r w:rsidR="00FB6A36">
              <w:instrText>PAGEREF _Toc814368446 \h</w:instrText>
            </w:r>
            <w:r w:rsidR="00FB6A36">
              <w:fldChar w:fldCharType="separate"/>
            </w:r>
            <w:r w:rsidRPr="53A0740F" w:rsidR="53A0740F">
              <w:rPr>
                <w:rStyle w:val="Hipercze"/>
              </w:rPr>
              <w:t>77</w:t>
            </w:r>
            <w:r w:rsidR="00FB6A36">
              <w:fldChar w:fldCharType="end"/>
            </w:r>
          </w:hyperlink>
        </w:p>
        <w:p w:rsidR="00A62500" w:rsidP="00BA3FBF" w:rsidRDefault="000027F5" w14:paraId="033099E3" w14:textId="23F55A42">
          <w:pPr>
            <w:pStyle w:val="Spistreci1"/>
            <w:rPr>
              <w:rStyle w:val="Hipercze"/>
              <w:noProof/>
            </w:rPr>
          </w:pPr>
          <w:hyperlink w:anchor="_Toc1308059417">
            <w:r w:rsidRPr="53A0740F" w:rsidR="53A0740F">
              <w:rPr>
                <w:rStyle w:val="Hipercze"/>
              </w:rPr>
              <w:t>7. Wymagania dotyczące realizacji zasady równości szans i niedyskryminacji, w tym dostępności dla osób z niepełnosprawnością oraz zasady równości szans kobiet i mężczyzn</w:t>
            </w:r>
            <w:r w:rsidR="00FB6A36">
              <w:tab/>
            </w:r>
            <w:r w:rsidR="00FB6A36">
              <w:fldChar w:fldCharType="begin"/>
            </w:r>
            <w:r w:rsidR="00FB6A36">
              <w:instrText>PAGEREF _Toc1308059417 \h</w:instrText>
            </w:r>
            <w:r w:rsidR="00FB6A36">
              <w:fldChar w:fldCharType="separate"/>
            </w:r>
            <w:r w:rsidRPr="53A0740F" w:rsidR="53A0740F">
              <w:rPr>
                <w:rStyle w:val="Hipercze"/>
              </w:rPr>
              <w:t>78</w:t>
            </w:r>
            <w:r w:rsidR="00FB6A36">
              <w:fldChar w:fldCharType="end"/>
            </w:r>
          </w:hyperlink>
        </w:p>
        <w:p w:rsidR="00A62500" w:rsidP="00BA3FBF" w:rsidRDefault="000027F5" w14:paraId="7A8C41FF" w14:textId="55343D6C">
          <w:pPr>
            <w:pStyle w:val="Spistreci1"/>
            <w:rPr>
              <w:rStyle w:val="Hipercze"/>
              <w:noProof/>
            </w:rPr>
          </w:pPr>
          <w:hyperlink w:anchor="_Toc1108458227">
            <w:r w:rsidRPr="53A0740F" w:rsidR="53A0740F">
              <w:rPr>
                <w:rStyle w:val="Hipercze"/>
              </w:rPr>
              <w:t>8. Umowa o dofinansowanie</w:t>
            </w:r>
            <w:r w:rsidR="00FB6A36">
              <w:tab/>
            </w:r>
            <w:r w:rsidR="00FB6A36">
              <w:fldChar w:fldCharType="begin"/>
            </w:r>
            <w:r w:rsidR="00FB6A36">
              <w:instrText>PAGEREF _Toc1108458227 \h</w:instrText>
            </w:r>
            <w:r w:rsidR="00FB6A36">
              <w:fldChar w:fldCharType="separate"/>
            </w:r>
            <w:r w:rsidRPr="53A0740F" w:rsidR="53A0740F">
              <w:rPr>
                <w:rStyle w:val="Hipercze"/>
              </w:rPr>
              <w:t>79</w:t>
            </w:r>
            <w:r w:rsidR="00FB6A36">
              <w:fldChar w:fldCharType="end"/>
            </w:r>
          </w:hyperlink>
        </w:p>
        <w:p w:rsidR="00A62500" w:rsidP="00BA3FBF" w:rsidRDefault="000027F5" w14:paraId="71CCDE1B" w14:textId="29E17781">
          <w:pPr>
            <w:pStyle w:val="Spistreci1"/>
            <w:rPr>
              <w:rStyle w:val="Hipercze"/>
              <w:noProof/>
            </w:rPr>
          </w:pPr>
          <w:hyperlink w:anchor="_Toc2056770087">
            <w:r w:rsidRPr="53A0740F" w:rsidR="53A0740F">
              <w:rPr>
                <w:rStyle w:val="Hipercze"/>
              </w:rPr>
              <w:t>8.1. Dokumenty niezbędne do zawarcia umowy o dofinansowanie/ podjęcia decyzji o dofinansowaniu projektu.</w:t>
            </w:r>
            <w:r w:rsidR="00FB6A36">
              <w:tab/>
            </w:r>
            <w:r w:rsidR="00FB6A36">
              <w:fldChar w:fldCharType="begin"/>
            </w:r>
            <w:r w:rsidR="00FB6A36">
              <w:instrText>PAGEREF _Toc2056770087 \h</w:instrText>
            </w:r>
            <w:r w:rsidR="00FB6A36">
              <w:fldChar w:fldCharType="separate"/>
            </w:r>
            <w:r w:rsidRPr="53A0740F" w:rsidR="53A0740F">
              <w:rPr>
                <w:rStyle w:val="Hipercze"/>
              </w:rPr>
              <w:t>80</w:t>
            </w:r>
            <w:r w:rsidR="00FB6A36">
              <w:fldChar w:fldCharType="end"/>
            </w:r>
          </w:hyperlink>
        </w:p>
        <w:p w:rsidR="00A62500" w:rsidP="00BA3FBF" w:rsidRDefault="000027F5" w14:paraId="5B719623" w14:textId="5CF59641">
          <w:pPr>
            <w:pStyle w:val="Spistreci1"/>
            <w:rPr>
              <w:rStyle w:val="Hipercze"/>
              <w:noProof/>
            </w:rPr>
          </w:pPr>
          <w:hyperlink w:anchor="_Toc1390170615">
            <w:r w:rsidRPr="53A0740F" w:rsidR="53A0740F">
              <w:rPr>
                <w:rStyle w:val="Hipercze"/>
              </w:rPr>
              <w:t>8.2. Warunki zawarcia umowy o dofinansowanie/ podjęcia decyzji o dofinansowaniu projektu.</w:t>
            </w:r>
            <w:r w:rsidR="00FB6A36">
              <w:tab/>
            </w:r>
            <w:r w:rsidR="00FB6A36">
              <w:fldChar w:fldCharType="begin"/>
            </w:r>
            <w:r w:rsidR="00FB6A36">
              <w:instrText>PAGEREF _Toc1390170615 \h</w:instrText>
            </w:r>
            <w:r w:rsidR="00FB6A36">
              <w:fldChar w:fldCharType="separate"/>
            </w:r>
            <w:r w:rsidRPr="53A0740F" w:rsidR="53A0740F">
              <w:rPr>
                <w:rStyle w:val="Hipercze"/>
              </w:rPr>
              <w:t>84</w:t>
            </w:r>
            <w:r w:rsidR="00FB6A36">
              <w:fldChar w:fldCharType="end"/>
            </w:r>
          </w:hyperlink>
        </w:p>
        <w:p w:rsidR="00A62500" w:rsidP="00BA3FBF" w:rsidRDefault="000027F5" w14:paraId="2F999EF2" w14:textId="7F22FDDA">
          <w:pPr>
            <w:pStyle w:val="Spistreci1"/>
            <w:rPr>
              <w:rStyle w:val="Hipercze"/>
              <w:noProof/>
            </w:rPr>
          </w:pPr>
          <w:hyperlink w:anchor="_Toc697868946">
            <w:r w:rsidRPr="53A0740F" w:rsidR="53A0740F">
              <w:rPr>
                <w:rStyle w:val="Hipercze"/>
              </w:rPr>
              <w:t>8.3. Zabezpieczenie prawidłowej realizacji umowy o dofinansowanie</w:t>
            </w:r>
            <w:r w:rsidR="00FB6A36">
              <w:tab/>
            </w:r>
            <w:r w:rsidR="00FB6A36">
              <w:fldChar w:fldCharType="begin"/>
            </w:r>
            <w:r w:rsidR="00FB6A36">
              <w:instrText>PAGEREF _Toc697868946 \h</w:instrText>
            </w:r>
            <w:r w:rsidR="00FB6A36">
              <w:fldChar w:fldCharType="separate"/>
            </w:r>
            <w:r w:rsidRPr="53A0740F" w:rsidR="53A0740F">
              <w:rPr>
                <w:rStyle w:val="Hipercze"/>
              </w:rPr>
              <w:t>88</w:t>
            </w:r>
            <w:r w:rsidR="00FB6A36">
              <w:fldChar w:fldCharType="end"/>
            </w:r>
          </w:hyperlink>
        </w:p>
        <w:p w:rsidR="00A62500" w:rsidP="00BA3FBF" w:rsidRDefault="000027F5" w14:paraId="337388C6" w14:textId="5B6252CF">
          <w:pPr>
            <w:pStyle w:val="Spistreci1"/>
            <w:rPr>
              <w:rStyle w:val="Hipercze"/>
              <w:noProof/>
            </w:rPr>
          </w:pPr>
          <w:hyperlink w:anchor="_Toc947768887">
            <w:r w:rsidRPr="53A0740F" w:rsidR="53A0740F">
              <w:rPr>
                <w:rStyle w:val="Hipercze"/>
              </w:rPr>
              <w:t>9. Dodatkowe informacje</w:t>
            </w:r>
            <w:r w:rsidR="00FB6A36">
              <w:tab/>
            </w:r>
            <w:r w:rsidR="00FB6A36">
              <w:fldChar w:fldCharType="begin"/>
            </w:r>
            <w:r w:rsidR="00FB6A36">
              <w:instrText>PAGEREF _Toc947768887 \h</w:instrText>
            </w:r>
            <w:r w:rsidR="00FB6A36">
              <w:fldChar w:fldCharType="separate"/>
            </w:r>
            <w:r w:rsidRPr="53A0740F" w:rsidR="53A0740F">
              <w:rPr>
                <w:rStyle w:val="Hipercze"/>
              </w:rPr>
              <w:t>88</w:t>
            </w:r>
            <w:r w:rsidR="00FB6A36">
              <w:fldChar w:fldCharType="end"/>
            </w:r>
          </w:hyperlink>
        </w:p>
        <w:p w:rsidR="00A62500" w:rsidP="00BA3FBF" w:rsidRDefault="000027F5" w14:paraId="7252EC1E" w14:textId="161247AE">
          <w:pPr>
            <w:pStyle w:val="Spistreci1"/>
            <w:rPr>
              <w:rStyle w:val="Hipercze"/>
              <w:noProof/>
            </w:rPr>
          </w:pPr>
          <w:hyperlink w:anchor="_Toc1609047759">
            <w:r w:rsidRPr="53A0740F" w:rsidR="53A0740F">
              <w:rPr>
                <w:rStyle w:val="Hipercze"/>
              </w:rPr>
              <w:t>10. Forma i sposób komunikacji między wnioskodawcą a ION</w:t>
            </w:r>
            <w:r w:rsidR="00FB6A36">
              <w:tab/>
            </w:r>
            <w:r w:rsidR="00FB6A36">
              <w:fldChar w:fldCharType="begin"/>
            </w:r>
            <w:r w:rsidR="00FB6A36">
              <w:instrText>PAGEREF _Toc1609047759 \h</w:instrText>
            </w:r>
            <w:r w:rsidR="00FB6A36">
              <w:fldChar w:fldCharType="separate"/>
            </w:r>
            <w:r w:rsidRPr="53A0740F" w:rsidR="53A0740F">
              <w:rPr>
                <w:rStyle w:val="Hipercze"/>
              </w:rPr>
              <w:t>90</w:t>
            </w:r>
            <w:r w:rsidR="00FB6A36">
              <w:fldChar w:fldCharType="end"/>
            </w:r>
          </w:hyperlink>
        </w:p>
        <w:p w:rsidR="00A62500" w:rsidP="00BA3FBF" w:rsidRDefault="000027F5" w14:paraId="72393315" w14:textId="4631A863">
          <w:pPr>
            <w:pStyle w:val="Spistreci1"/>
            <w:rPr>
              <w:rStyle w:val="Hipercze"/>
              <w:noProof/>
            </w:rPr>
          </w:pPr>
          <w:hyperlink w:anchor="_Toc237588892">
            <w:r w:rsidRPr="53A0740F" w:rsidR="53A0740F">
              <w:rPr>
                <w:rStyle w:val="Hipercze"/>
              </w:rPr>
              <w:t>11. Forma i sposób udzielania wnioskodawcy wyjaśnień w kwestiach dotyczących naboru</w:t>
            </w:r>
            <w:r w:rsidR="00FB6A36">
              <w:tab/>
            </w:r>
            <w:r w:rsidR="00FB6A36">
              <w:fldChar w:fldCharType="begin"/>
            </w:r>
            <w:r w:rsidR="00FB6A36">
              <w:instrText>PAGEREF _Toc237588892 \h</w:instrText>
            </w:r>
            <w:r w:rsidR="00FB6A36">
              <w:fldChar w:fldCharType="separate"/>
            </w:r>
            <w:r w:rsidRPr="53A0740F" w:rsidR="53A0740F">
              <w:rPr>
                <w:rStyle w:val="Hipercze"/>
              </w:rPr>
              <w:t>91</w:t>
            </w:r>
            <w:r w:rsidR="00FB6A36">
              <w:fldChar w:fldCharType="end"/>
            </w:r>
          </w:hyperlink>
        </w:p>
        <w:p w:rsidR="00A62500" w:rsidP="00BA3FBF" w:rsidRDefault="000027F5" w14:paraId="176993F5" w14:textId="52FFE9FA">
          <w:pPr>
            <w:pStyle w:val="Spistreci1"/>
            <w:tabs>
              <w:tab w:val="left" w:pos="435"/>
            </w:tabs>
            <w:rPr>
              <w:rStyle w:val="Hipercze"/>
              <w:noProof/>
            </w:rPr>
          </w:pPr>
          <w:hyperlink w:anchor="_Toc1652973492">
            <w:r w:rsidRPr="53A0740F" w:rsidR="53A0740F">
              <w:rPr>
                <w:rStyle w:val="Hipercze"/>
              </w:rPr>
              <w:t>12.</w:t>
            </w:r>
            <w:r w:rsidR="00FB6A36">
              <w:tab/>
            </w:r>
            <w:r w:rsidRPr="53A0740F" w:rsidR="53A0740F">
              <w:rPr>
                <w:rStyle w:val="Hipercze"/>
              </w:rPr>
              <w:t>Rzecznik Funduszy Europejskich</w:t>
            </w:r>
            <w:r w:rsidR="00FB6A36">
              <w:tab/>
            </w:r>
            <w:r w:rsidR="00FB6A36">
              <w:fldChar w:fldCharType="begin"/>
            </w:r>
            <w:r w:rsidR="00FB6A36">
              <w:instrText>PAGEREF _Toc1652973492 \h</w:instrText>
            </w:r>
            <w:r w:rsidR="00FB6A36">
              <w:fldChar w:fldCharType="separate"/>
            </w:r>
            <w:r w:rsidRPr="53A0740F" w:rsidR="53A0740F">
              <w:rPr>
                <w:rStyle w:val="Hipercze"/>
              </w:rPr>
              <w:t>92</w:t>
            </w:r>
            <w:r w:rsidR="00FB6A36">
              <w:fldChar w:fldCharType="end"/>
            </w:r>
          </w:hyperlink>
        </w:p>
        <w:p w:rsidR="00A62500" w:rsidP="00BA3FBF" w:rsidRDefault="000027F5" w14:paraId="485DE410" w14:textId="461240EC">
          <w:pPr>
            <w:pStyle w:val="Spistreci1"/>
            <w:tabs>
              <w:tab w:val="left" w:pos="435"/>
            </w:tabs>
            <w:rPr>
              <w:rStyle w:val="Hipercze"/>
              <w:noProof/>
            </w:rPr>
          </w:pPr>
          <w:hyperlink w:anchor="_Toc1223546408">
            <w:r w:rsidRPr="53A0740F" w:rsidR="53A0740F">
              <w:rPr>
                <w:rStyle w:val="Hipercze"/>
              </w:rPr>
              <w:t>13.</w:t>
            </w:r>
            <w:r w:rsidR="00FB6A36">
              <w:tab/>
            </w:r>
            <w:r w:rsidRPr="53A0740F" w:rsidR="53A0740F">
              <w:rPr>
                <w:rStyle w:val="Hipercze"/>
              </w:rPr>
              <w:t>Załączniki</w:t>
            </w:r>
            <w:r w:rsidR="00FB6A36">
              <w:tab/>
            </w:r>
            <w:r w:rsidR="00FB6A36">
              <w:fldChar w:fldCharType="begin"/>
            </w:r>
            <w:r w:rsidR="00FB6A36">
              <w:instrText>PAGEREF _Toc1223546408 \h</w:instrText>
            </w:r>
            <w:r w:rsidR="00FB6A36">
              <w:fldChar w:fldCharType="separate"/>
            </w:r>
            <w:r w:rsidRPr="53A0740F" w:rsidR="53A0740F">
              <w:rPr>
                <w:rStyle w:val="Hipercze"/>
              </w:rPr>
              <w:t>94</w:t>
            </w:r>
            <w:r w:rsidR="00FB6A36">
              <w:fldChar w:fldCharType="end"/>
            </w:r>
          </w:hyperlink>
          <w:r w:rsidR="00FB6A36">
            <w:fldChar w:fldCharType="end"/>
          </w:r>
        </w:p>
      </w:sdtContent>
    </w:sdt>
    <w:p w:rsidR="0077791E" w:rsidP="36B4585A" w:rsidRDefault="0077791E" w14:paraId="3725522E" w14:textId="1DAF4245">
      <w:pPr>
        <w:pStyle w:val="Spistreci1"/>
        <w:tabs>
          <w:tab w:val="clear" w:pos="9062"/>
          <w:tab w:val="right" w:leader="dot" w:pos="9060"/>
          <w:tab w:val="left" w:pos="435"/>
        </w:tabs>
        <w:rPr>
          <w:rFonts w:ascii="Arial" w:hAnsi="Arial" w:eastAsia="Arial" w:cs="Arial"/>
          <w:noProof/>
        </w:rPr>
      </w:pPr>
    </w:p>
    <w:p w:rsidR="00740B44" w:rsidRDefault="00740B44" w14:paraId="3502E732" w14:textId="4775A4D6"/>
    <w:p w:rsidR="00EF6E95" w:rsidRDefault="00EF6E95" w14:paraId="2E709121" w14:textId="45E58290">
      <w:pPr>
        <w:spacing w:after="0" w:line="240" w:lineRule="auto"/>
        <w:rPr>
          <w:rFonts w:ascii="Arial" w:hAnsi="Arial" w:cs="Arial"/>
          <w:b/>
          <w:sz w:val="24"/>
          <w:szCs w:val="24"/>
        </w:rPr>
      </w:pPr>
    </w:p>
    <w:p w:rsidR="00E94B41" w:rsidRDefault="00E94B41" w14:paraId="10CEB7E4" w14:textId="0D580965">
      <w:pPr>
        <w:spacing w:after="0" w:line="240" w:lineRule="auto"/>
        <w:rPr>
          <w:rFonts w:ascii="Arial" w:hAnsi="Arial" w:cs="Arial"/>
          <w:b/>
          <w:sz w:val="24"/>
          <w:szCs w:val="24"/>
        </w:rPr>
      </w:pPr>
    </w:p>
    <w:p w:rsidR="00E94B41" w:rsidRDefault="00E94B41" w14:paraId="056D1C72" w14:textId="77777777">
      <w:pPr>
        <w:spacing w:after="0" w:line="240" w:lineRule="auto"/>
        <w:rPr>
          <w:rFonts w:ascii="Arial" w:hAnsi="Arial" w:cs="Arial"/>
          <w:b/>
          <w:sz w:val="24"/>
          <w:szCs w:val="24"/>
        </w:rPr>
      </w:pPr>
    </w:p>
    <w:p w:rsidRPr="00EB7874" w:rsidR="00717FB1" w:rsidRDefault="00717FB1" w14:paraId="2F7C747C" w14:textId="77777777">
      <w:pPr>
        <w:spacing w:after="0" w:line="240" w:lineRule="auto"/>
        <w:rPr>
          <w:rFonts w:ascii="Arial" w:hAnsi="Arial" w:cs="Arial"/>
          <w:b/>
          <w:sz w:val="24"/>
          <w:szCs w:val="24"/>
        </w:rPr>
      </w:pPr>
    </w:p>
    <w:p w:rsidR="001354E5" w:rsidP="00C5684B" w:rsidRDefault="001354E5" w14:paraId="058887DB" w14:textId="77777777">
      <w:pPr>
        <w:spacing w:after="0"/>
        <w:jc w:val="both"/>
        <w:rPr>
          <w:rFonts w:ascii="Arial" w:hAnsi="Arial" w:cs="Arial"/>
          <w:b/>
          <w:sz w:val="24"/>
          <w:szCs w:val="24"/>
        </w:rPr>
      </w:pPr>
    </w:p>
    <w:p w:rsidR="001354E5" w:rsidP="00C5684B" w:rsidRDefault="001354E5" w14:paraId="7F95B15F" w14:textId="77777777">
      <w:pPr>
        <w:spacing w:after="0"/>
        <w:jc w:val="both"/>
        <w:rPr>
          <w:rFonts w:ascii="Arial" w:hAnsi="Arial" w:cs="Arial"/>
          <w:b/>
          <w:sz w:val="24"/>
          <w:szCs w:val="24"/>
        </w:rPr>
      </w:pPr>
    </w:p>
    <w:p w:rsidR="001354E5" w:rsidP="00C5684B" w:rsidRDefault="001354E5" w14:paraId="1CF0A323" w14:textId="1010A64B">
      <w:pPr>
        <w:spacing w:after="0"/>
        <w:jc w:val="both"/>
        <w:rPr>
          <w:rFonts w:ascii="Arial" w:hAnsi="Arial" w:cs="Arial"/>
          <w:b/>
          <w:sz w:val="24"/>
          <w:szCs w:val="24"/>
        </w:rPr>
      </w:pPr>
    </w:p>
    <w:p w:rsidR="001354E5" w:rsidP="00C5684B" w:rsidRDefault="001354E5" w14:paraId="69C8398D" w14:textId="7D97B033">
      <w:pPr>
        <w:spacing w:after="0"/>
        <w:jc w:val="both"/>
        <w:rPr>
          <w:rFonts w:ascii="Arial" w:hAnsi="Arial" w:cs="Arial"/>
          <w:b/>
          <w:sz w:val="24"/>
          <w:szCs w:val="24"/>
        </w:rPr>
      </w:pPr>
    </w:p>
    <w:p w:rsidR="001354E5" w:rsidP="00C5684B" w:rsidRDefault="001354E5" w14:paraId="3F4FA24B" w14:textId="4032D5CD">
      <w:pPr>
        <w:spacing w:after="0"/>
        <w:jc w:val="both"/>
        <w:rPr>
          <w:rFonts w:ascii="Arial" w:hAnsi="Arial" w:cs="Arial"/>
          <w:b/>
          <w:sz w:val="24"/>
          <w:szCs w:val="24"/>
        </w:rPr>
      </w:pPr>
    </w:p>
    <w:p w:rsidR="001354E5" w:rsidP="00C5684B" w:rsidRDefault="001354E5" w14:paraId="7940EE4A" w14:textId="2D76A114">
      <w:pPr>
        <w:spacing w:after="0"/>
        <w:jc w:val="both"/>
        <w:rPr>
          <w:rFonts w:ascii="Arial" w:hAnsi="Arial" w:cs="Arial"/>
          <w:b/>
          <w:sz w:val="24"/>
          <w:szCs w:val="24"/>
        </w:rPr>
      </w:pPr>
    </w:p>
    <w:p w:rsidR="001354E5" w:rsidP="00C5684B" w:rsidRDefault="001354E5" w14:paraId="3B0E4B2A" w14:textId="48293B1A">
      <w:pPr>
        <w:spacing w:after="0"/>
        <w:jc w:val="both"/>
        <w:rPr>
          <w:rFonts w:ascii="Arial" w:hAnsi="Arial" w:cs="Arial"/>
          <w:b/>
          <w:sz w:val="24"/>
          <w:szCs w:val="24"/>
        </w:rPr>
      </w:pPr>
    </w:p>
    <w:p w:rsidR="001354E5" w:rsidP="00C5684B" w:rsidRDefault="001354E5" w14:paraId="70CD4044" w14:textId="33B39720">
      <w:pPr>
        <w:spacing w:after="0"/>
        <w:jc w:val="both"/>
        <w:rPr>
          <w:rFonts w:ascii="Arial" w:hAnsi="Arial" w:cs="Arial"/>
          <w:b/>
          <w:sz w:val="24"/>
          <w:szCs w:val="24"/>
        </w:rPr>
      </w:pPr>
    </w:p>
    <w:p w:rsidR="001354E5" w:rsidP="00C5684B" w:rsidRDefault="001354E5" w14:paraId="0BB98796" w14:textId="37E697F2">
      <w:pPr>
        <w:spacing w:after="0"/>
        <w:jc w:val="both"/>
        <w:rPr>
          <w:rFonts w:ascii="Arial" w:hAnsi="Arial" w:cs="Arial"/>
          <w:b/>
          <w:sz w:val="24"/>
          <w:szCs w:val="24"/>
        </w:rPr>
      </w:pPr>
    </w:p>
    <w:p w:rsidR="001354E5" w:rsidP="00C5684B" w:rsidRDefault="001354E5" w14:paraId="245FF84E" w14:textId="4F919823">
      <w:pPr>
        <w:spacing w:after="0"/>
        <w:jc w:val="both"/>
        <w:rPr>
          <w:rFonts w:ascii="Arial" w:hAnsi="Arial" w:cs="Arial"/>
          <w:b/>
          <w:sz w:val="24"/>
          <w:szCs w:val="24"/>
        </w:rPr>
      </w:pPr>
    </w:p>
    <w:p w:rsidR="001354E5" w:rsidP="00C5684B" w:rsidRDefault="001354E5" w14:paraId="1F864ED5" w14:textId="426B2B7E">
      <w:pPr>
        <w:spacing w:after="0"/>
        <w:jc w:val="both"/>
        <w:rPr>
          <w:rFonts w:ascii="Arial" w:hAnsi="Arial" w:cs="Arial"/>
          <w:b/>
          <w:sz w:val="24"/>
          <w:szCs w:val="24"/>
        </w:rPr>
      </w:pPr>
    </w:p>
    <w:p w:rsidR="001354E5" w:rsidP="00C5684B" w:rsidRDefault="001354E5" w14:paraId="24704B41" w14:textId="4E27E911">
      <w:pPr>
        <w:spacing w:after="0"/>
        <w:jc w:val="both"/>
        <w:rPr>
          <w:rFonts w:ascii="Arial" w:hAnsi="Arial" w:cs="Arial"/>
          <w:b/>
          <w:sz w:val="24"/>
          <w:szCs w:val="24"/>
        </w:rPr>
      </w:pPr>
    </w:p>
    <w:p w:rsidR="001354E5" w:rsidP="00C5684B" w:rsidRDefault="001354E5" w14:paraId="211BA404" w14:textId="5419A124">
      <w:pPr>
        <w:spacing w:after="0"/>
        <w:jc w:val="both"/>
        <w:rPr>
          <w:rFonts w:ascii="Arial" w:hAnsi="Arial" w:cs="Arial"/>
          <w:b/>
          <w:sz w:val="24"/>
          <w:szCs w:val="24"/>
        </w:rPr>
      </w:pPr>
    </w:p>
    <w:p w:rsidR="001618DF" w:rsidP="00C5684B" w:rsidRDefault="001618DF" w14:paraId="7647D7A3" w14:textId="2EEF7FBF">
      <w:pPr>
        <w:spacing w:after="0"/>
        <w:jc w:val="both"/>
        <w:rPr>
          <w:rFonts w:ascii="Arial" w:hAnsi="Arial" w:cs="Arial"/>
          <w:b/>
          <w:sz w:val="24"/>
          <w:szCs w:val="24"/>
        </w:rPr>
      </w:pPr>
    </w:p>
    <w:p w:rsidR="001618DF" w:rsidP="00C5684B" w:rsidRDefault="001618DF" w14:paraId="35048633" w14:textId="77777777">
      <w:pPr>
        <w:spacing w:after="0"/>
        <w:jc w:val="both"/>
        <w:rPr>
          <w:rFonts w:ascii="Arial" w:hAnsi="Arial" w:cs="Arial"/>
          <w:b/>
          <w:sz w:val="24"/>
          <w:szCs w:val="24"/>
        </w:rPr>
      </w:pPr>
    </w:p>
    <w:p w:rsidRPr="00EB7874" w:rsidR="00F531EF" w:rsidP="00C5684B" w:rsidRDefault="000969DC" w14:paraId="548D7630" w14:textId="1E4D9361">
      <w:pPr>
        <w:spacing w:after="0"/>
        <w:jc w:val="both"/>
        <w:rPr>
          <w:rFonts w:ascii="Arial" w:hAnsi="Arial" w:cs="Arial"/>
          <w:sz w:val="24"/>
          <w:szCs w:val="24"/>
        </w:rPr>
      </w:pPr>
      <w:r w:rsidRPr="00EB7874">
        <w:rPr>
          <w:rFonts w:ascii="Arial" w:hAnsi="Arial" w:cs="Arial"/>
          <w:b/>
          <w:sz w:val="24"/>
          <w:szCs w:val="24"/>
        </w:rPr>
        <w:t xml:space="preserve">Wykaz </w:t>
      </w:r>
      <w:r w:rsidRPr="00EB7874" w:rsidR="00C35093">
        <w:rPr>
          <w:rFonts w:ascii="Arial" w:hAnsi="Arial" w:cs="Arial"/>
          <w:b/>
          <w:sz w:val="24"/>
          <w:szCs w:val="24"/>
        </w:rPr>
        <w:t>skrótów</w:t>
      </w:r>
      <w:r w:rsidRPr="00EB7874" w:rsidR="00462C4E">
        <w:rPr>
          <w:rFonts w:ascii="Arial" w:hAnsi="Arial" w:cs="Arial"/>
          <w:b/>
          <w:sz w:val="24"/>
          <w:szCs w:val="24"/>
        </w:rPr>
        <w:t xml:space="preserve"> </w:t>
      </w:r>
    </w:p>
    <w:p w:rsidRPr="00EB7874" w:rsidR="00F531EF" w:rsidP="007F4124" w:rsidRDefault="00F531EF" w14:paraId="51FBF1AB" w14:textId="77777777">
      <w:pPr>
        <w:pStyle w:val="Akapitzlist"/>
        <w:numPr>
          <w:ilvl w:val="0"/>
          <w:numId w:val="11"/>
        </w:numPr>
        <w:spacing w:after="0"/>
        <w:jc w:val="both"/>
        <w:rPr>
          <w:rFonts w:ascii="Arial" w:hAnsi="Arial" w:cs="Arial"/>
          <w:sz w:val="24"/>
          <w:szCs w:val="24"/>
        </w:rPr>
      </w:pPr>
      <w:proofErr w:type="spellStart"/>
      <w:r w:rsidRPr="49DE6626">
        <w:rPr>
          <w:rFonts w:ascii="Arial" w:hAnsi="Arial" w:cs="Arial"/>
          <w:sz w:val="24"/>
          <w:szCs w:val="24"/>
        </w:rPr>
        <w:t>ePUAP</w:t>
      </w:r>
      <w:proofErr w:type="spellEnd"/>
      <w:r w:rsidRPr="49DE6626">
        <w:rPr>
          <w:rFonts w:ascii="Arial" w:hAnsi="Arial" w:cs="Arial"/>
          <w:sz w:val="24"/>
          <w:szCs w:val="24"/>
        </w:rPr>
        <w:t xml:space="preserve"> – elektroniczna Platforma Usług Administracji Publicznej </w:t>
      </w:r>
      <w:r w:rsidRPr="49DE6626">
        <w:rPr>
          <w:rFonts w:ascii="Arial" w:hAnsi="Arial" w:cs="Arial"/>
          <w:sz w:val="24"/>
          <w:szCs w:val="24"/>
          <w:lang w:eastAsia="pl-PL"/>
        </w:rPr>
        <w:t xml:space="preserve">dostępna pod adresem </w:t>
      </w:r>
      <w:hyperlink r:id="rId13">
        <w:r w:rsidRPr="49DE6626">
          <w:rPr>
            <w:rFonts w:ascii="Arial" w:hAnsi="Arial" w:cs="Arial"/>
            <w:b/>
            <w:bCs/>
            <w:sz w:val="24"/>
            <w:szCs w:val="24"/>
            <w:u w:val="single"/>
            <w:lang w:eastAsia="pl-PL"/>
          </w:rPr>
          <w:t>http://epuap.gov.pl</w:t>
        </w:r>
      </w:hyperlink>
      <w:r w:rsidRPr="49DE6626" w:rsidR="0073286C">
        <w:rPr>
          <w:rFonts w:ascii="Arial" w:hAnsi="Arial" w:cs="Arial"/>
          <w:sz w:val="24"/>
          <w:szCs w:val="24"/>
          <w:u w:val="single"/>
          <w:lang w:eastAsia="pl-PL"/>
        </w:rPr>
        <w:t>;</w:t>
      </w:r>
    </w:p>
    <w:p w:rsidRPr="00EB7874" w:rsidR="00A953A0" w:rsidP="007F4124" w:rsidRDefault="00A953A0" w14:paraId="49730BFB" w14:textId="77777777">
      <w:pPr>
        <w:pStyle w:val="Akapitzlist"/>
        <w:numPr>
          <w:ilvl w:val="0"/>
          <w:numId w:val="11"/>
        </w:numPr>
        <w:spacing w:after="0"/>
        <w:jc w:val="both"/>
        <w:rPr>
          <w:rFonts w:ascii="Arial" w:hAnsi="Arial" w:cs="Arial"/>
          <w:sz w:val="24"/>
          <w:szCs w:val="24"/>
          <w:u w:val="single"/>
          <w:lang w:val="x-none" w:eastAsia="pl-PL"/>
        </w:rPr>
      </w:pPr>
      <w:r w:rsidRPr="00EB7874">
        <w:rPr>
          <w:rFonts w:ascii="Arial" w:hAnsi="Arial" w:cs="Arial"/>
          <w:sz w:val="24"/>
          <w:szCs w:val="24"/>
          <w:lang w:eastAsia="pl-PL"/>
        </w:rPr>
        <w:t>CRC – (</w:t>
      </w:r>
      <w:r w:rsidRPr="00EB7874">
        <w:rPr>
          <w:rFonts w:ascii="Arial" w:hAnsi="Arial" w:cs="Arial"/>
          <w:sz w:val="24"/>
          <w:szCs w:val="24"/>
          <w:lang w:val="x-none" w:eastAsia="pl-PL"/>
        </w:rPr>
        <w:t>cykliczny kod nadmiarowy) system sum kontrolnych wykorzystywany do</w:t>
      </w:r>
      <w:r w:rsidRPr="00EB7874">
        <w:rPr>
          <w:rFonts w:ascii="Arial" w:hAnsi="Arial" w:cs="Arial"/>
          <w:sz w:val="24"/>
          <w:szCs w:val="24"/>
          <w:lang w:eastAsia="pl-PL"/>
        </w:rPr>
        <w:t> </w:t>
      </w:r>
      <w:r w:rsidRPr="00EB7874">
        <w:rPr>
          <w:rFonts w:ascii="Arial" w:hAnsi="Arial" w:cs="Arial"/>
          <w:sz w:val="24"/>
          <w:szCs w:val="24"/>
          <w:lang w:val="x-none" w:eastAsia="pl-PL"/>
        </w:rPr>
        <w:t xml:space="preserve">wykrywania przypadkowych błędów pojawiających się podczas przesyłania i magazynowania danych binarnych, wykorzystywana do porównania poprawności i zgodności wygenerowanego pliku PDF z danymi zawartymi </w:t>
      </w:r>
      <w:r w:rsidRPr="00EB7874">
        <w:rPr>
          <w:rFonts w:ascii="Arial" w:hAnsi="Arial" w:cs="Arial"/>
          <w:sz w:val="24"/>
          <w:szCs w:val="24"/>
          <w:lang w:eastAsia="pl-PL"/>
        </w:rPr>
        <w:br/>
      </w:r>
      <w:r w:rsidRPr="00EB7874">
        <w:rPr>
          <w:rFonts w:ascii="Arial" w:hAnsi="Arial" w:cs="Arial"/>
          <w:sz w:val="24"/>
          <w:szCs w:val="24"/>
          <w:lang w:val="x-none" w:eastAsia="pl-PL"/>
        </w:rPr>
        <w:t>w</w:t>
      </w:r>
      <w:r w:rsidRPr="00EB7874">
        <w:rPr>
          <w:rFonts w:ascii="Arial" w:hAnsi="Arial" w:cs="Arial"/>
          <w:sz w:val="24"/>
          <w:szCs w:val="24"/>
          <w:lang w:eastAsia="pl-PL"/>
        </w:rPr>
        <w:t> </w:t>
      </w:r>
      <w:r w:rsidRPr="00EB7874">
        <w:rPr>
          <w:rFonts w:ascii="Arial" w:hAnsi="Arial" w:cs="Arial"/>
          <w:sz w:val="24"/>
          <w:szCs w:val="24"/>
          <w:lang w:val="x-none" w:eastAsia="pl-PL"/>
        </w:rPr>
        <w:t>LSI 2014</w:t>
      </w:r>
      <w:r w:rsidRPr="00EB7874">
        <w:rPr>
          <w:rFonts w:ascii="Arial" w:hAnsi="Arial" w:cs="Arial"/>
          <w:sz w:val="24"/>
          <w:szCs w:val="24"/>
          <w:lang w:eastAsia="pl-PL"/>
        </w:rPr>
        <w:t>;</w:t>
      </w:r>
    </w:p>
    <w:p w:rsidRPr="00EB7874" w:rsidR="003434D2" w:rsidP="007F4124" w:rsidRDefault="00B006E6" w14:paraId="5D9F745F" w14:textId="77777777">
      <w:pPr>
        <w:pStyle w:val="Akapitzlist"/>
        <w:numPr>
          <w:ilvl w:val="0"/>
          <w:numId w:val="11"/>
        </w:numPr>
        <w:spacing w:after="0"/>
        <w:jc w:val="both"/>
        <w:rPr>
          <w:rFonts w:ascii="Arial" w:hAnsi="Arial" w:cs="Arial"/>
          <w:color w:val="000000" w:themeColor="text1"/>
        </w:rPr>
      </w:pPr>
      <w:r w:rsidRPr="49DE6626">
        <w:rPr>
          <w:rFonts w:ascii="Arial" w:hAnsi="Arial" w:cs="Arial"/>
          <w:sz w:val="24"/>
          <w:szCs w:val="24"/>
        </w:rPr>
        <w:t>ION</w:t>
      </w:r>
      <w:r w:rsidRPr="49DE6626" w:rsidR="004A6B6B">
        <w:rPr>
          <w:rFonts w:ascii="Arial" w:hAnsi="Arial" w:cs="Arial"/>
          <w:sz w:val="24"/>
          <w:szCs w:val="24"/>
        </w:rPr>
        <w:t xml:space="preserve">- Instytucja Organizująca </w:t>
      </w:r>
      <w:r w:rsidRPr="49DE6626" w:rsidR="0073549D">
        <w:rPr>
          <w:rFonts w:ascii="Arial" w:hAnsi="Arial" w:cs="Arial"/>
          <w:sz w:val="24"/>
          <w:szCs w:val="24"/>
        </w:rPr>
        <w:t>Nabór</w:t>
      </w:r>
      <w:r w:rsidRPr="49DE6626" w:rsidR="004A6B6B">
        <w:rPr>
          <w:rFonts w:ascii="Arial" w:hAnsi="Arial" w:cs="Arial"/>
          <w:sz w:val="24"/>
          <w:szCs w:val="24"/>
        </w:rPr>
        <w:t>- Zarząd Województwa Śląskiego/ Śląskie Centrum Przedsiębiorczości/ Wojewódzki Urząd Pracy w Katowicach;</w:t>
      </w:r>
    </w:p>
    <w:p w:rsidRPr="00EB7874" w:rsidR="00F531EF" w:rsidP="007F4124" w:rsidRDefault="003434D2" w14:paraId="494058B2" w14:textId="77777777">
      <w:pPr>
        <w:pStyle w:val="Akapitzlist"/>
        <w:numPr>
          <w:ilvl w:val="0"/>
          <w:numId w:val="11"/>
        </w:numPr>
        <w:spacing w:after="0"/>
        <w:jc w:val="both"/>
        <w:rPr>
          <w:rFonts w:ascii="Arial" w:hAnsi="Arial" w:cs="Arial"/>
          <w:sz w:val="24"/>
          <w:szCs w:val="24"/>
        </w:rPr>
      </w:pPr>
      <w:r w:rsidRPr="00EB7874">
        <w:rPr>
          <w:rFonts w:ascii="Arial" w:hAnsi="Arial" w:cs="Arial"/>
          <w:sz w:val="24"/>
          <w:szCs w:val="24"/>
        </w:rPr>
        <w:t>IZ RPO WSL – Instytucja Zarządzająca Regionalnym Programem Operacyjnym Województwa Śląskiego na lata 2014 – 2020;</w:t>
      </w:r>
    </w:p>
    <w:p w:rsidRPr="00EB7874" w:rsidR="003434D2" w:rsidP="007F4124" w:rsidRDefault="003434D2" w14:paraId="44978BFD" w14:textId="77777777">
      <w:pPr>
        <w:pStyle w:val="Akapitzlist"/>
        <w:numPr>
          <w:ilvl w:val="0"/>
          <w:numId w:val="11"/>
        </w:numPr>
        <w:spacing w:after="0"/>
        <w:ind w:left="357" w:hanging="357"/>
        <w:jc w:val="both"/>
        <w:rPr>
          <w:rFonts w:ascii="Arial" w:hAnsi="Arial" w:cs="Arial"/>
          <w:sz w:val="24"/>
          <w:szCs w:val="24"/>
        </w:rPr>
      </w:pPr>
      <w:r w:rsidRPr="00EB7874">
        <w:rPr>
          <w:rFonts w:ascii="Arial" w:hAnsi="Arial" w:cs="Arial"/>
          <w:sz w:val="24"/>
          <w:szCs w:val="24"/>
        </w:rPr>
        <w:t>IP RPO WSL– Instytucja Pośrednicząca Regionalnego Programu Operacyjnego Województwa Śląskiego na lata 2014 – 2020;</w:t>
      </w:r>
    </w:p>
    <w:p w:rsidRPr="00EB7874" w:rsidR="003434D2" w:rsidP="007F4124" w:rsidRDefault="003434D2" w14:paraId="04E25543" w14:textId="77777777">
      <w:pPr>
        <w:pStyle w:val="Akapitzlist"/>
        <w:numPr>
          <w:ilvl w:val="0"/>
          <w:numId w:val="11"/>
        </w:numPr>
        <w:spacing w:after="0"/>
        <w:ind w:left="357" w:hanging="357"/>
        <w:jc w:val="both"/>
        <w:rPr>
          <w:rFonts w:ascii="Arial" w:hAnsi="Arial" w:cs="Arial"/>
          <w:sz w:val="24"/>
          <w:szCs w:val="24"/>
        </w:rPr>
      </w:pPr>
      <w:r w:rsidRPr="00EB7874">
        <w:rPr>
          <w:rFonts w:ascii="Arial" w:hAnsi="Arial" w:cs="Arial"/>
          <w:sz w:val="24"/>
          <w:szCs w:val="24"/>
        </w:rPr>
        <w:t>KOP – Komisja Oceny Projektów;</w:t>
      </w:r>
    </w:p>
    <w:p w:rsidRPr="00EB7874" w:rsidR="00F531EF" w:rsidP="007F4124" w:rsidRDefault="003A43DB" w14:paraId="79ED917A" w14:textId="77777777">
      <w:pPr>
        <w:numPr>
          <w:ilvl w:val="0"/>
          <w:numId w:val="11"/>
        </w:numPr>
        <w:spacing w:after="0"/>
        <w:ind w:left="357" w:hanging="357"/>
        <w:jc w:val="both"/>
        <w:rPr>
          <w:rFonts w:ascii="Arial" w:hAnsi="Arial" w:cs="Arial"/>
        </w:rPr>
      </w:pPr>
      <w:r w:rsidRPr="00EB7874">
        <w:rPr>
          <w:rFonts w:ascii="Arial" w:hAnsi="Arial" w:cs="Arial"/>
          <w:sz w:val="24"/>
          <w:szCs w:val="24"/>
        </w:rPr>
        <w:t>LSI 2014</w:t>
      </w:r>
      <w:r w:rsidRPr="00EB7874" w:rsidR="00E23B49">
        <w:rPr>
          <w:rFonts w:ascii="Arial" w:hAnsi="Arial" w:cs="Arial"/>
          <w:sz w:val="24"/>
          <w:szCs w:val="24"/>
        </w:rPr>
        <w:t xml:space="preserve"> </w:t>
      </w:r>
      <w:r w:rsidRPr="00EB7874">
        <w:rPr>
          <w:rFonts w:ascii="Arial" w:hAnsi="Arial" w:cs="Arial"/>
          <w:sz w:val="24"/>
          <w:szCs w:val="24"/>
        </w:rPr>
        <w:t>– Lokalny system informatyczny RPO WSL 2014-2020</w:t>
      </w:r>
      <w:r w:rsidRPr="00EB7874" w:rsidR="00CD10C7">
        <w:rPr>
          <w:rFonts w:ascii="Arial" w:hAnsi="Arial" w:cs="Arial"/>
          <w:sz w:val="24"/>
          <w:szCs w:val="24"/>
        </w:rPr>
        <w:t xml:space="preserve">, wersja szkoleniowa dostępna jest pod adresem: </w:t>
      </w:r>
      <w:hyperlink w:history="1" r:id="rId14">
        <w:r w:rsidRPr="00EB7874" w:rsidR="00CD10C7">
          <w:rPr>
            <w:rFonts w:ascii="Arial" w:hAnsi="Arial" w:cs="Arial"/>
            <w:color w:val="0000FF"/>
            <w:sz w:val="24"/>
            <w:szCs w:val="24"/>
            <w:u w:val="single"/>
          </w:rPr>
          <w:t>https://lsi-szkol.slaskie.pl</w:t>
        </w:r>
      </w:hyperlink>
      <w:r w:rsidRPr="00EB7874" w:rsidR="00A64071">
        <w:rPr>
          <w:rFonts w:ascii="Arial" w:hAnsi="Arial" w:cs="Arial"/>
          <w:sz w:val="24"/>
          <w:szCs w:val="24"/>
        </w:rPr>
        <w:t xml:space="preserve">, </w:t>
      </w:r>
      <w:r w:rsidRPr="00EB7874" w:rsidR="00CD10C7">
        <w:rPr>
          <w:rFonts w:ascii="Arial" w:hAnsi="Arial" w:cs="Arial"/>
          <w:sz w:val="24"/>
          <w:szCs w:val="24"/>
        </w:rPr>
        <w:t xml:space="preserve"> natomiast wersja produkcyjna pod adresem: </w:t>
      </w:r>
      <w:r w:rsidRPr="00EB7874" w:rsidR="00A4324F">
        <w:rPr>
          <w:rFonts w:ascii="Arial" w:hAnsi="Arial" w:cs="Arial"/>
          <w:color w:val="0000FF"/>
          <w:sz w:val="24"/>
          <w:szCs w:val="24"/>
          <w:u w:val="single"/>
        </w:rPr>
        <w:t>https://lsi.slaskie.pl</w:t>
      </w:r>
    </w:p>
    <w:p w:rsidR="00C61A41" w:rsidP="7919F4B5" w:rsidRDefault="00C61A41" w14:paraId="2C63586B" w14:textId="336EE57B">
      <w:pPr>
        <w:numPr>
          <w:ilvl w:val="0"/>
          <w:numId w:val="11"/>
        </w:numPr>
        <w:spacing w:after="0"/>
        <w:ind w:left="357" w:hanging="357"/>
        <w:jc w:val="both"/>
        <w:rPr>
          <w:rFonts w:ascii="Arial" w:hAnsi="Arial" w:eastAsia="Arial" w:cs="Arial"/>
        </w:rPr>
      </w:pPr>
      <w:r w:rsidRPr="7919F4B5">
        <w:rPr>
          <w:rFonts w:ascii="Arial" w:hAnsi="Arial" w:eastAsia="Arial" w:cs="Arial"/>
          <w:sz w:val="24"/>
          <w:szCs w:val="24"/>
        </w:rPr>
        <w:t>RPO WSL 2014-</w:t>
      </w:r>
      <w:r w:rsidRPr="7919F4B5" w:rsidR="00D0198B">
        <w:rPr>
          <w:rFonts w:ascii="Arial" w:hAnsi="Arial" w:eastAsia="Arial" w:cs="Arial"/>
          <w:sz w:val="24"/>
          <w:szCs w:val="24"/>
        </w:rPr>
        <w:t>2020 – Regionalny P</w:t>
      </w:r>
      <w:r w:rsidRPr="7919F4B5">
        <w:rPr>
          <w:rFonts w:ascii="Arial" w:hAnsi="Arial" w:eastAsia="Arial" w:cs="Arial"/>
          <w:sz w:val="24"/>
          <w:szCs w:val="24"/>
        </w:rPr>
        <w:t>rogram Operacyjny Województwa Śląskiego na lata 2014-2020</w:t>
      </w:r>
      <w:r w:rsidRPr="7919F4B5" w:rsidR="518642F8">
        <w:rPr>
          <w:rFonts w:ascii="Arial" w:hAnsi="Arial" w:eastAsia="Arial" w:cs="Arial"/>
          <w:color w:val="1B1B1B"/>
          <w:sz w:val="24"/>
          <w:szCs w:val="24"/>
        </w:rPr>
        <w:t xml:space="preserve"> </w:t>
      </w:r>
    </w:p>
    <w:p w:rsidR="518642F8" w:rsidP="7919F4B5" w:rsidRDefault="518642F8" w14:paraId="70BB950A" w14:textId="20611E19">
      <w:pPr>
        <w:numPr>
          <w:ilvl w:val="0"/>
          <w:numId w:val="11"/>
        </w:numPr>
        <w:spacing w:after="0"/>
        <w:ind w:left="357" w:hanging="357"/>
        <w:jc w:val="both"/>
        <w:rPr>
          <w:rFonts w:ascii="Arial" w:hAnsi="Arial" w:eastAsia="Arial" w:cs="Arial"/>
          <w:sz w:val="24"/>
          <w:szCs w:val="24"/>
        </w:rPr>
      </w:pPr>
      <w:r w:rsidRPr="7919F4B5">
        <w:rPr>
          <w:rFonts w:ascii="Arial" w:hAnsi="Arial" w:cs="Arial"/>
          <w:sz w:val="24"/>
          <w:szCs w:val="24"/>
        </w:rPr>
        <w:t xml:space="preserve">REACT - </w:t>
      </w:r>
      <w:r w:rsidRPr="7919F4B5">
        <w:rPr>
          <w:rFonts w:ascii="Open Sans" w:hAnsi="Open Sans" w:eastAsia="Open Sans" w:cs="Open Sans"/>
          <w:color w:val="1B1B1B"/>
          <w:sz w:val="24"/>
          <w:szCs w:val="24"/>
        </w:rPr>
        <w:t>I</w:t>
      </w:r>
      <w:r w:rsidRPr="7919F4B5">
        <w:rPr>
          <w:rFonts w:ascii="Arial" w:hAnsi="Arial" w:cs="Arial"/>
          <w:sz w:val="24"/>
          <w:szCs w:val="24"/>
        </w:rPr>
        <w:t>nicjatywa REACT-EU (</w:t>
      </w:r>
      <w:proofErr w:type="spellStart"/>
      <w:r w:rsidRPr="7919F4B5">
        <w:rPr>
          <w:rFonts w:ascii="Arial" w:hAnsi="Arial" w:cs="Arial"/>
          <w:sz w:val="24"/>
          <w:szCs w:val="24"/>
        </w:rPr>
        <w:t>Recovery</w:t>
      </w:r>
      <w:proofErr w:type="spellEnd"/>
      <w:r w:rsidRPr="7919F4B5">
        <w:rPr>
          <w:rFonts w:ascii="Arial" w:hAnsi="Arial" w:cs="Arial"/>
          <w:sz w:val="24"/>
          <w:szCs w:val="24"/>
        </w:rPr>
        <w:t xml:space="preserve"> Assistance for </w:t>
      </w:r>
      <w:proofErr w:type="spellStart"/>
      <w:r w:rsidRPr="7919F4B5">
        <w:rPr>
          <w:rFonts w:ascii="Arial" w:hAnsi="Arial" w:cs="Arial"/>
          <w:sz w:val="24"/>
          <w:szCs w:val="24"/>
        </w:rPr>
        <w:t>Cohesion</w:t>
      </w:r>
      <w:proofErr w:type="spellEnd"/>
      <w:r w:rsidRPr="7919F4B5">
        <w:rPr>
          <w:rFonts w:ascii="Arial" w:hAnsi="Arial" w:cs="Arial"/>
          <w:sz w:val="24"/>
          <w:szCs w:val="24"/>
        </w:rPr>
        <w:t xml:space="preserve"> and the </w:t>
      </w:r>
      <w:proofErr w:type="spellStart"/>
      <w:r w:rsidRPr="7919F4B5">
        <w:rPr>
          <w:rFonts w:ascii="Arial" w:hAnsi="Arial" w:cs="Arial"/>
          <w:sz w:val="24"/>
          <w:szCs w:val="24"/>
        </w:rPr>
        <w:t>Territories</w:t>
      </w:r>
      <w:proofErr w:type="spellEnd"/>
      <w:r w:rsidRPr="7919F4B5">
        <w:rPr>
          <w:rFonts w:ascii="Arial" w:hAnsi="Arial" w:cs="Arial"/>
          <w:sz w:val="24"/>
          <w:szCs w:val="24"/>
        </w:rPr>
        <w:t xml:space="preserve"> of Europe), plan Komisji Europejskiej w celu ograniczenia społecznych i gospodarczych skutków pandemii COVID-19.</w:t>
      </w:r>
    </w:p>
    <w:p w:rsidRPr="00EB7874" w:rsidR="00F531EF" w:rsidP="007F4124" w:rsidRDefault="004C5C8C" w14:paraId="4317D997" w14:textId="2F9F871A">
      <w:pPr>
        <w:pStyle w:val="Akapitzlist"/>
        <w:numPr>
          <w:ilvl w:val="0"/>
          <w:numId w:val="11"/>
        </w:numPr>
        <w:spacing w:after="0"/>
        <w:jc w:val="both"/>
        <w:rPr>
          <w:rFonts w:ascii="Arial" w:hAnsi="Arial" w:eastAsia="Arial" w:cs="Arial"/>
          <w:sz w:val="24"/>
          <w:szCs w:val="24"/>
        </w:rPr>
      </w:pPr>
      <w:r w:rsidRPr="7919F4B5">
        <w:rPr>
          <w:rFonts w:ascii="Arial" w:hAnsi="Arial" w:cs="Arial"/>
          <w:sz w:val="24"/>
          <w:szCs w:val="24"/>
        </w:rPr>
        <w:t>SZOOP</w:t>
      </w:r>
      <w:r w:rsidRPr="7919F4B5" w:rsidR="000969DC">
        <w:rPr>
          <w:rFonts w:ascii="Arial" w:hAnsi="Arial" w:cs="Arial"/>
          <w:sz w:val="24"/>
          <w:szCs w:val="24"/>
        </w:rPr>
        <w:t xml:space="preserve"> - Szcz</w:t>
      </w:r>
      <w:r w:rsidRPr="7919F4B5">
        <w:rPr>
          <w:rFonts w:ascii="Arial" w:hAnsi="Arial" w:cs="Arial"/>
          <w:sz w:val="24"/>
          <w:szCs w:val="24"/>
        </w:rPr>
        <w:t>egółowy Opis Osi Priorytetowych dla Regionalnego Programu Operacyjnego Województwa Śląskiego na lata 2014-2020</w:t>
      </w:r>
      <w:r w:rsidRPr="7919F4B5" w:rsidR="0073286C">
        <w:rPr>
          <w:rFonts w:ascii="Arial" w:hAnsi="Arial" w:cs="Arial"/>
          <w:sz w:val="24"/>
          <w:szCs w:val="24"/>
        </w:rPr>
        <w:t>;</w:t>
      </w:r>
    </w:p>
    <w:p w:rsidRPr="00EB7874" w:rsidR="008A6553" w:rsidP="007F4124" w:rsidRDefault="008A6553" w14:paraId="05034EA6" w14:textId="77777777">
      <w:pPr>
        <w:pStyle w:val="Akapitzlist"/>
        <w:numPr>
          <w:ilvl w:val="0"/>
          <w:numId w:val="11"/>
        </w:numPr>
        <w:spacing w:after="0"/>
        <w:jc w:val="both"/>
        <w:rPr>
          <w:rFonts w:ascii="Arial" w:hAnsi="Arial" w:cs="Arial"/>
          <w:sz w:val="24"/>
          <w:szCs w:val="24"/>
        </w:rPr>
      </w:pPr>
      <w:r w:rsidRPr="518642F8">
        <w:rPr>
          <w:rFonts w:ascii="Arial" w:hAnsi="Arial" w:cs="Arial"/>
          <w:sz w:val="24"/>
          <w:szCs w:val="24"/>
        </w:rPr>
        <w:t>WND – wniosek o dofinansowanie projekt</w:t>
      </w:r>
      <w:r w:rsidRPr="518642F8" w:rsidR="00FF370B">
        <w:rPr>
          <w:rFonts w:ascii="Arial" w:hAnsi="Arial" w:cs="Arial"/>
          <w:sz w:val="24"/>
          <w:szCs w:val="24"/>
        </w:rPr>
        <w:t>u</w:t>
      </w:r>
      <w:r w:rsidRPr="518642F8">
        <w:rPr>
          <w:rFonts w:ascii="Arial" w:hAnsi="Arial" w:cs="Arial"/>
          <w:sz w:val="24"/>
          <w:szCs w:val="24"/>
        </w:rPr>
        <w:t>;</w:t>
      </w:r>
    </w:p>
    <w:p w:rsidRPr="00EB7874" w:rsidR="00F83629" w:rsidP="007F4124" w:rsidRDefault="00F531EF" w14:paraId="6AECF325" w14:textId="77777777">
      <w:pPr>
        <w:pStyle w:val="Akapitzlist"/>
        <w:numPr>
          <w:ilvl w:val="0"/>
          <w:numId w:val="11"/>
        </w:numPr>
        <w:spacing w:after="0"/>
        <w:jc w:val="both"/>
        <w:rPr>
          <w:rFonts w:ascii="Arial" w:hAnsi="Arial" w:cs="Arial"/>
          <w:sz w:val="24"/>
          <w:szCs w:val="24"/>
        </w:rPr>
      </w:pPr>
      <w:r w:rsidRPr="518642F8">
        <w:rPr>
          <w:rFonts w:ascii="Arial" w:hAnsi="Arial" w:cs="Arial"/>
          <w:sz w:val="24"/>
          <w:szCs w:val="24"/>
        </w:rPr>
        <w:t>ZIT/RIT – Zintegrowane Inwestycje Terytorialne/ Regionalne Inwestycje Terytorialne (jeśli dotyczy)</w:t>
      </w:r>
      <w:r w:rsidRPr="518642F8" w:rsidR="0073286C">
        <w:rPr>
          <w:rFonts w:ascii="Arial" w:hAnsi="Arial" w:cs="Arial"/>
          <w:sz w:val="24"/>
          <w:szCs w:val="24"/>
        </w:rPr>
        <w:t>;</w:t>
      </w:r>
    </w:p>
    <w:p w:rsidRPr="00EB7874" w:rsidR="00262EC2" w:rsidP="002C7BDA" w:rsidRDefault="00262EC2" w14:paraId="1F38BF2A" w14:textId="77777777">
      <w:pPr>
        <w:jc w:val="both"/>
        <w:rPr>
          <w:rFonts w:ascii="Arial" w:hAnsi="Arial" w:cs="Arial"/>
          <w:b/>
          <w:sz w:val="24"/>
          <w:szCs w:val="24"/>
        </w:rPr>
      </w:pPr>
    </w:p>
    <w:p w:rsidRPr="00EB7874" w:rsidR="00EF6E95" w:rsidRDefault="00EF6E95" w14:paraId="5F0A7750" w14:textId="77777777">
      <w:pPr>
        <w:spacing w:after="0" w:line="240" w:lineRule="auto"/>
        <w:rPr>
          <w:rFonts w:ascii="Arial" w:hAnsi="Arial" w:cs="Arial"/>
          <w:b/>
          <w:sz w:val="24"/>
          <w:szCs w:val="24"/>
        </w:rPr>
      </w:pPr>
      <w:r w:rsidRPr="00EB7874">
        <w:rPr>
          <w:rFonts w:ascii="Arial" w:hAnsi="Arial" w:cs="Arial"/>
          <w:b/>
          <w:sz w:val="24"/>
          <w:szCs w:val="24"/>
        </w:rPr>
        <w:br w:type="page"/>
      </w:r>
    </w:p>
    <w:p w:rsidRPr="00EB7874" w:rsidR="00C4408F" w:rsidP="002C7BDA" w:rsidRDefault="000969DC" w14:paraId="2F9015B9" w14:textId="77777777">
      <w:pPr>
        <w:jc w:val="both"/>
        <w:rPr>
          <w:rFonts w:ascii="Arial" w:hAnsi="Arial" w:cs="Arial"/>
        </w:rPr>
      </w:pPr>
      <w:r w:rsidRPr="00EB7874">
        <w:rPr>
          <w:rFonts w:ascii="Arial" w:hAnsi="Arial" w:cs="Arial"/>
          <w:b/>
          <w:sz w:val="24"/>
          <w:szCs w:val="24"/>
        </w:rPr>
        <w:lastRenderedPageBreak/>
        <w:t xml:space="preserve">Słownik pojęć </w:t>
      </w:r>
    </w:p>
    <w:p w:rsidRPr="000770F7" w:rsidR="00B83657" w:rsidP="007F4124" w:rsidRDefault="00B83657" w14:paraId="459E35FF" w14:textId="206C1DA3">
      <w:pPr>
        <w:numPr>
          <w:ilvl w:val="0"/>
          <w:numId w:val="13"/>
        </w:numPr>
        <w:spacing w:after="120" w:line="23" w:lineRule="atLeast"/>
        <w:jc w:val="both"/>
        <w:rPr>
          <w:rFonts w:ascii="Arial" w:hAnsi="Arial" w:cs="Arial"/>
          <w:sz w:val="24"/>
          <w:szCs w:val="24"/>
        </w:rPr>
      </w:pPr>
      <w:r w:rsidRPr="0E9819F4">
        <w:rPr>
          <w:rFonts w:ascii="Arial" w:hAnsi="Arial" w:cs="Arial"/>
          <w:b/>
          <w:bCs/>
          <w:sz w:val="24"/>
          <w:szCs w:val="24"/>
        </w:rPr>
        <w:t xml:space="preserve">Awaria krytyczna LSI 2014 </w:t>
      </w:r>
      <w:r w:rsidRPr="000770F7">
        <w:rPr>
          <w:rFonts w:ascii="Arial" w:hAnsi="Arial" w:cs="Arial"/>
          <w:sz w:val="24"/>
          <w:szCs w:val="24"/>
        </w:rPr>
        <w:t>– rozumiana jako nieprawidłowości w działaniu po stronie systemu uniemożliwiające korzystanie użytkownikom z podstawowych usług</w:t>
      </w:r>
      <w:r w:rsidRPr="000770F7">
        <w:rPr>
          <w:vertAlign w:val="superscript"/>
        </w:rPr>
        <w:footnoteReference w:id="2"/>
      </w:r>
      <w:r w:rsidRPr="000770F7">
        <w:rPr>
          <w:rFonts w:ascii="Arial" w:hAnsi="Arial" w:cs="Arial"/>
          <w:sz w:val="24"/>
          <w:szCs w:val="24"/>
        </w:rPr>
        <w:t xml:space="preserve"> w zakresie naborów, potwierdzonych przez IO</w:t>
      </w:r>
      <w:r w:rsidRPr="000770F7" w:rsidR="4C73D4CE">
        <w:rPr>
          <w:rFonts w:ascii="Arial" w:hAnsi="Arial" w:cs="Arial"/>
          <w:sz w:val="24"/>
          <w:szCs w:val="24"/>
        </w:rPr>
        <w:t>N</w:t>
      </w:r>
      <w:r w:rsidRPr="000770F7">
        <w:rPr>
          <w:rFonts w:ascii="Arial" w:hAnsi="Arial" w:cs="Arial"/>
          <w:sz w:val="24"/>
          <w:szCs w:val="24"/>
        </w:rPr>
        <w:t>.</w:t>
      </w:r>
    </w:p>
    <w:p w:rsidRPr="000770F7" w:rsidR="00B83657" w:rsidP="007F4124" w:rsidRDefault="00B83657" w14:paraId="618A3EAB" w14:textId="77777777">
      <w:pPr>
        <w:numPr>
          <w:ilvl w:val="0"/>
          <w:numId w:val="13"/>
        </w:numPr>
        <w:spacing w:after="120" w:line="23" w:lineRule="atLeast"/>
        <w:jc w:val="both"/>
        <w:rPr>
          <w:rFonts w:ascii="Arial" w:hAnsi="Arial" w:cs="Arial"/>
          <w:sz w:val="24"/>
          <w:szCs w:val="24"/>
        </w:rPr>
      </w:pPr>
      <w:r w:rsidRPr="000770F7">
        <w:rPr>
          <w:rFonts w:ascii="Arial" w:hAnsi="Arial" w:cs="Arial"/>
          <w:b/>
          <w:sz w:val="24"/>
          <w:szCs w:val="24"/>
        </w:rPr>
        <w:t>Braki w zakresie warunków formalnych</w:t>
      </w:r>
      <w:r w:rsidRPr="000770F7">
        <w:rPr>
          <w:rFonts w:ascii="Arial" w:hAnsi="Arial" w:cs="Arial"/>
          <w:sz w:val="24"/>
          <w:szCs w:val="24"/>
        </w:rPr>
        <w:t xml:space="preserve"> – braki, które mogą zostać uzupełnione przez wnioskodawcę na etapie weryfikacji warunków formalnych złożonego wniosku o dofinansowanie (braki formalne zostały określone w pkt 5.1. Sposób weryfikacji i uzupełniania braków w zakresie warunków formalnych). </w:t>
      </w:r>
    </w:p>
    <w:p w:rsidRPr="00C42321" w:rsidR="00B83657" w:rsidP="007F4124" w:rsidRDefault="00B83657" w14:paraId="0F930775" w14:textId="0F24BEC7">
      <w:pPr>
        <w:numPr>
          <w:ilvl w:val="0"/>
          <w:numId w:val="13"/>
        </w:numPr>
        <w:spacing w:after="120" w:line="23" w:lineRule="atLeast"/>
        <w:jc w:val="both"/>
        <w:rPr>
          <w:rFonts w:ascii="Arial" w:hAnsi="Arial" w:cs="Arial"/>
          <w:sz w:val="24"/>
          <w:szCs w:val="24"/>
        </w:rPr>
      </w:pPr>
      <w:r w:rsidRPr="2A801635" w:rsidR="00B83657">
        <w:rPr>
          <w:rFonts w:ascii="Arial" w:hAnsi="Arial" w:cs="Arial"/>
          <w:b w:val="1"/>
          <w:bCs w:val="1"/>
          <w:sz w:val="24"/>
          <w:szCs w:val="24"/>
        </w:rPr>
        <w:t>Budynek użyteczności publicznej</w:t>
      </w:r>
      <w:r w:rsidRPr="2A801635" w:rsidR="00B83657">
        <w:rPr>
          <w:rFonts w:ascii="Arial" w:hAnsi="Arial" w:cs="Arial"/>
          <w:sz w:val="24"/>
          <w:szCs w:val="24"/>
        </w:rPr>
        <w:t xml:space="preserve"> –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(zgodnie z definicją w Rozporządzeniu Ministra Infrastruktury z dnia 12 kwietnia 2002 r. w sprawie warunków technicznych, jakim powinny odpowiadać budynki i ich usytuowanie, § 3 pkt 6 (</w:t>
      </w:r>
      <w:r w:rsidRPr="2A801635" w:rsidR="00B83657">
        <w:rPr>
          <w:rFonts w:ascii="Arial" w:hAnsi="Arial" w:cs="Arial"/>
          <w:sz w:val="24"/>
          <w:szCs w:val="24"/>
        </w:rPr>
        <w:t>t.j</w:t>
      </w:r>
      <w:r w:rsidRPr="2A801635" w:rsidR="00B83657">
        <w:rPr>
          <w:rFonts w:ascii="Arial" w:hAnsi="Arial" w:cs="Arial"/>
          <w:sz w:val="24"/>
          <w:szCs w:val="24"/>
        </w:rPr>
        <w:t>. Dz.U. z 20</w:t>
      </w:r>
      <w:r w:rsidRPr="2A801635" w:rsidR="4A07E6C8">
        <w:rPr>
          <w:rFonts w:ascii="Arial" w:hAnsi="Arial" w:cs="Arial"/>
          <w:sz w:val="24"/>
          <w:szCs w:val="24"/>
        </w:rPr>
        <w:t>22</w:t>
      </w:r>
      <w:r w:rsidRPr="2A801635" w:rsidR="00B83657">
        <w:rPr>
          <w:rFonts w:ascii="Arial" w:hAnsi="Arial" w:cs="Arial"/>
          <w:sz w:val="24"/>
          <w:szCs w:val="24"/>
        </w:rPr>
        <w:t xml:space="preserve"> r. poz. </w:t>
      </w:r>
      <w:r w:rsidRPr="2A801635" w:rsidR="00B83657">
        <w:rPr>
          <w:rFonts w:ascii="Arial" w:hAnsi="Arial" w:cs="Arial"/>
          <w:sz w:val="24"/>
          <w:szCs w:val="24"/>
        </w:rPr>
        <w:t>1</w:t>
      </w:r>
      <w:r w:rsidRPr="2A801635" w:rsidR="53B371A9">
        <w:rPr>
          <w:rFonts w:ascii="Arial" w:hAnsi="Arial" w:cs="Arial"/>
          <w:sz w:val="24"/>
          <w:szCs w:val="24"/>
        </w:rPr>
        <w:t>22</w:t>
      </w:r>
      <w:r w:rsidRPr="2A801635" w:rsidR="00B83657">
        <w:rPr>
          <w:rFonts w:ascii="Arial" w:hAnsi="Arial" w:cs="Arial"/>
          <w:sz w:val="24"/>
          <w:szCs w:val="24"/>
        </w:rPr>
        <w:t>5</w:t>
      </w:r>
      <w:r w:rsidRPr="2A801635" w:rsidR="00B83657">
        <w:rPr>
          <w:rFonts w:ascii="Arial" w:hAnsi="Arial" w:cs="Arial"/>
          <w:sz w:val="24"/>
          <w:szCs w:val="24"/>
        </w:rPr>
        <w:t>).</w:t>
      </w:r>
    </w:p>
    <w:p w:rsidRPr="00F07E46" w:rsidR="00B83657" w:rsidP="007F4124" w:rsidRDefault="00B83657" w14:paraId="1691C51C" w14:textId="77777777">
      <w:pPr>
        <w:pStyle w:val="Akapitzlist"/>
        <w:numPr>
          <w:ilvl w:val="0"/>
          <w:numId w:val="13"/>
        </w:numPr>
        <w:spacing w:after="120" w:line="23" w:lineRule="atLeast"/>
        <w:jc w:val="both"/>
        <w:rPr>
          <w:rFonts w:ascii="Arial" w:hAnsi="Arial" w:cs="Arial"/>
          <w:sz w:val="24"/>
          <w:szCs w:val="24"/>
        </w:rPr>
      </w:pPr>
      <w:r w:rsidRPr="00F07E46">
        <w:rPr>
          <w:rFonts w:ascii="Arial" w:hAnsi="Arial" w:cs="Arial"/>
          <w:b/>
          <w:bCs/>
          <w:sz w:val="24"/>
          <w:szCs w:val="24"/>
        </w:rPr>
        <w:t>COVID-19</w:t>
      </w:r>
      <w:r w:rsidRPr="00F07E46">
        <w:rPr>
          <w:rFonts w:ascii="Arial" w:hAnsi="Arial" w:cs="Arial"/>
          <w:sz w:val="24"/>
          <w:szCs w:val="24"/>
        </w:rPr>
        <w:t xml:space="preserve"> - choroba zakaźna wywołana wirusem SARS-CoV-2</w:t>
      </w:r>
    </w:p>
    <w:p w:rsidRPr="000770F7" w:rsidR="00B83657" w:rsidP="007F4124" w:rsidRDefault="00B83657" w14:paraId="71438016" w14:textId="77777777">
      <w:pPr>
        <w:numPr>
          <w:ilvl w:val="0"/>
          <w:numId w:val="13"/>
        </w:numPr>
        <w:spacing w:after="120" w:line="23" w:lineRule="atLeast"/>
        <w:jc w:val="both"/>
        <w:rPr>
          <w:rFonts w:ascii="Arial" w:hAnsi="Arial" w:cs="Arial"/>
          <w:sz w:val="24"/>
          <w:szCs w:val="24"/>
        </w:rPr>
      </w:pPr>
      <w:r w:rsidRPr="1619C5B2">
        <w:rPr>
          <w:rFonts w:ascii="Arial" w:hAnsi="Arial" w:cs="Arial"/>
          <w:b/>
          <w:bCs/>
          <w:sz w:val="24"/>
          <w:szCs w:val="24"/>
        </w:rPr>
        <w:t>Cykliczny kod nadmiarowy (CRC)</w:t>
      </w:r>
      <w:r w:rsidRPr="1619C5B2">
        <w:rPr>
          <w:rFonts w:ascii="Arial" w:hAnsi="Arial" w:cs="Arial"/>
          <w:sz w:val="24"/>
          <w:szCs w:val="24"/>
        </w:rPr>
        <w:t xml:space="preserve"> – system sum kontrolnych wykorzystywany do wykrywania przypadkowych błędów pojawiających się podczas przesyłania i magazynowania danych binarnych, wykorzystywany do porównania poprawności i zgodności wygenerowanego pliku PDF z danymi zawartymi w LSI 2014.</w:t>
      </w:r>
    </w:p>
    <w:p w:rsidR="00B83657" w:rsidP="007F4124" w:rsidRDefault="00B83657" w14:paraId="4595BFAE" w14:textId="4275B6F8">
      <w:pPr>
        <w:numPr>
          <w:ilvl w:val="0"/>
          <w:numId w:val="13"/>
        </w:numPr>
        <w:spacing w:after="120" w:line="23" w:lineRule="atLeast"/>
        <w:jc w:val="both"/>
        <w:rPr>
          <w:rFonts w:ascii="Arial" w:hAnsi="Arial" w:eastAsia="Arial" w:cs="Arial"/>
          <w:color w:val="000000"/>
          <w:sz w:val="24"/>
          <w:szCs w:val="24"/>
        </w:rPr>
      </w:pPr>
      <w:r w:rsidRPr="43DC2D12">
        <w:rPr>
          <w:rFonts w:ascii="Arial" w:hAnsi="Arial" w:cs="Arial"/>
          <w:b/>
          <w:bCs/>
          <w:color w:val="000000"/>
          <w:sz w:val="24"/>
          <w:szCs w:val="24"/>
        </w:rPr>
        <w:t>Dane osobowe</w:t>
      </w:r>
      <w:r w:rsidRPr="000770F7">
        <w:rPr>
          <w:rFonts w:ascii="Arial" w:hAnsi="Arial" w:cs="Arial"/>
          <w:color w:val="000000"/>
          <w:sz w:val="24"/>
          <w:szCs w:val="24"/>
        </w:rPr>
        <w:t xml:space="preserve"> – dane w rozumieniu art. 4 pkt 1) Rozporządzenia Parlamentu Europejskiego i Rady (UE) 2016/679 z dnia 27 kwietnia 2016 r. w sprawie ochrony osób fizycznych w związku z przetwarzaniem danych osobowych i w sprawie swobodnego przepływu takich danych oraz uchylenia dyrektywy 95/46/WE (</w:t>
      </w:r>
      <w:r w:rsidRPr="4C6EC136" w:rsidR="0FAD725F">
        <w:rPr>
          <w:rFonts w:ascii="Arial" w:hAnsi="Arial" w:cs="Arial"/>
          <w:color w:val="000000" w:themeColor="text1"/>
          <w:sz w:val="24"/>
          <w:szCs w:val="24"/>
        </w:rPr>
        <w:t>ogólne rozporządzenie o ochronie danych) (Dz. Urz. UE L 119 z 04.05.2016, str. 1 oraz Dz. Urz. UE L 127 z 23.05.2018, str. 2</w:t>
      </w:r>
      <w:r w:rsidRPr="000770F7">
        <w:rPr>
          <w:rFonts w:ascii="Arial" w:hAnsi="Arial" w:cs="Arial"/>
          <w:color w:val="000000"/>
          <w:sz w:val="24"/>
          <w:szCs w:val="24"/>
        </w:rPr>
        <w:t>), zwanego dalej „RODO”</w:t>
      </w:r>
      <w:r w:rsidRPr="000770F7">
        <w:rPr>
          <w:rStyle w:val="Odwoanieprzypisudolnego"/>
          <w:rFonts w:ascii="Arial" w:hAnsi="Arial" w:cs="Arial"/>
          <w:color w:val="000000"/>
          <w:sz w:val="24"/>
          <w:szCs w:val="24"/>
        </w:rPr>
        <w:footnoteReference w:id="3"/>
      </w:r>
      <w:r w:rsidRPr="000770F7">
        <w:rPr>
          <w:rFonts w:ascii="Arial" w:hAnsi="Arial" w:cs="Arial"/>
          <w:color w:val="000000"/>
          <w:sz w:val="24"/>
          <w:szCs w:val="24"/>
        </w:rPr>
        <w:t>.</w:t>
      </w:r>
    </w:p>
    <w:p w:rsidR="00B83657" w:rsidP="007F4124" w:rsidRDefault="00B83657" w14:paraId="1CE76170" w14:textId="4EFE3A16">
      <w:pPr>
        <w:numPr>
          <w:ilvl w:val="0"/>
          <w:numId w:val="13"/>
        </w:numPr>
        <w:spacing w:after="120" w:line="23" w:lineRule="atLeast"/>
        <w:jc w:val="both"/>
        <w:rPr>
          <w:rFonts w:ascii="Arial" w:hAnsi="Arial" w:cs="Arial"/>
          <w:sz w:val="24"/>
          <w:szCs w:val="24"/>
        </w:rPr>
      </w:pPr>
      <w:r w:rsidRPr="07F73CB6">
        <w:rPr>
          <w:rFonts w:ascii="Arial" w:hAnsi="Arial" w:cs="Arial"/>
          <w:b/>
          <w:bCs/>
          <w:sz w:val="24"/>
          <w:szCs w:val="24"/>
        </w:rPr>
        <w:t>Decyzja o dofinansowaniu projektu</w:t>
      </w:r>
      <w:r w:rsidRPr="07F73CB6">
        <w:rPr>
          <w:rFonts w:ascii="Arial" w:hAnsi="Arial" w:cs="Arial"/>
          <w:sz w:val="24"/>
          <w:szCs w:val="24"/>
        </w:rPr>
        <w:t>– decyzja podjęta przez jednostkę sektora finansów publicznych, która stanowi podstawę dofinansowania projektu, w przypadku</w:t>
      </w:r>
      <w:r w:rsidRPr="07F73CB6" w:rsidR="7F64DC58">
        <w:rPr>
          <w:rFonts w:ascii="Arial" w:hAnsi="Arial" w:cs="Arial"/>
          <w:sz w:val="24"/>
          <w:szCs w:val="24"/>
        </w:rPr>
        <w:t>,</w:t>
      </w:r>
      <w:r w:rsidRPr="07F73CB6">
        <w:rPr>
          <w:rFonts w:ascii="Arial" w:hAnsi="Arial" w:cs="Arial"/>
          <w:sz w:val="24"/>
          <w:szCs w:val="24"/>
        </w:rPr>
        <w:t xml:space="preserve"> gdy ta jednostka jest jednocześnie wnioskodawcą.</w:t>
      </w:r>
    </w:p>
    <w:p w:rsidRPr="00E84967" w:rsidR="00B83657" w:rsidP="7919F4B5" w:rsidRDefault="477BF9ED" w14:paraId="6A1A52B1" w14:textId="230BA458">
      <w:pPr>
        <w:numPr>
          <w:ilvl w:val="0"/>
          <w:numId w:val="13"/>
        </w:numPr>
        <w:spacing w:after="120" w:line="23" w:lineRule="atLeast"/>
        <w:jc w:val="both"/>
        <w:rPr>
          <w:rFonts w:ascii="Arial" w:hAnsi="Arial" w:eastAsia="Arial" w:cs="Arial"/>
          <w:sz w:val="24"/>
          <w:szCs w:val="24"/>
        </w:rPr>
      </w:pPr>
      <w:r w:rsidRPr="7919F4B5">
        <w:rPr>
          <w:rFonts w:ascii="Arial" w:hAnsi="Arial" w:cs="Arial"/>
          <w:b/>
          <w:bCs/>
          <w:color w:val="000000" w:themeColor="text1"/>
          <w:sz w:val="24"/>
          <w:szCs w:val="24"/>
        </w:rPr>
        <w:t>Deinstytucjonalizacja</w:t>
      </w:r>
      <w:r w:rsidRPr="7919F4B5" w:rsidR="007F3552">
        <w:rPr>
          <w:rFonts w:ascii="Arial" w:hAnsi="Arial" w:cs="Arial"/>
          <w:b/>
          <w:bCs/>
          <w:color w:val="000000" w:themeColor="text1"/>
          <w:sz w:val="24"/>
          <w:szCs w:val="24"/>
        </w:rPr>
        <w:t xml:space="preserve"> </w:t>
      </w:r>
      <w:r w:rsidRPr="7919F4B5">
        <w:rPr>
          <w:rFonts w:ascii="Arial" w:hAnsi="Arial" w:cs="Arial"/>
          <w:b/>
          <w:bCs/>
          <w:color w:val="000000" w:themeColor="text1"/>
          <w:sz w:val="24"/>
          <w:szCs w:val="24"/>
        </w:rPr>
        <w:t>usług</w:t>
      </w:r>
      <w:r w:rsidRPr="7919F4B5">
        <w:rPr>
          <w:rFonts w:ascii="Arial" w:hAnsi="Arial" w:cs="Arial"/>
          <w:color w:val="000000" w:themeColor="text1"/>
          <w:sz w:val="24"/>
          <w:szCs w:val="24"/>
        </w:rPr>
        <w:t xml:space="preserve"> - </w:t>
      </w:r>
      <w:r w:rsidRPr="7919F4B5" w:rsidR="2753DEAA">
        <w:rPr>
          <w:rFonts w:ascii="Arial" w:hAnsi="Arial" w:cs="Arial"/>
          <w:color w:val="000000" w:themeColor="text1"/>
          <w:sz w:val="24"/>
          <w:szCs w:val="24"/>
        </w:rPr>
        <w:t>Proces rozwoju w obrębie społeczności lokalnej zindywidualizowanych usług, w tym usług profilaktycznych, które mają ograniczyć konieczność opieki instytucjonalnej, a także proces przeniesienia zasobów ze stacjonarnych zakładów opieki długoterminowej na poczet nowych usług środowiskowych w społeczności lokalnej, jak najbliżej ludzi i dla ludzi</w:t>
      </w:r>
      <w:r w:rsidRPr="7919F4B5" w:rsidR="46E83D42">
        <w:rPr>
          <w:rFonts w:ascii="Arial" w:hAnsi="Arial" w:cs="Arial"/>
          <w:color w:val="000000" w:themeColor="text1"/>
          <w:sz w:val="24"/>
          <w:szCs w:val="24"/>
        </w:rPr>
        <w:t>. W przypadku opieki psychiatrycznej d</w:t>
      </w:r>
      <w:r w:rsidRPr="7919F4B5">
        <w:rPr>
          <w:rFonts w:ascii="Arial" w:hAnsi="Arial" w:cs="Arial"/>
          <w:color w:val="000000" w:themeColor="text1"/>
          <w:sz w:val="24"/>
          <w:szCs w:val="24"/>
        </w:rPr>
        <w:t>ein</w:t>
      </w:r>
      <w:r w:rsidRPr="7919F4B5">
        <w:rPr>
          <w:rFonts w:ascii="Arial" w:hAnsi="Arial" w:cs="Arial"/>
          <w:sz w:val="24"/>
          <w:szCs w:val="24"/>
        </w:rPr>
        <w:t>stytucjonalizacja rozumiana</w:t>
      </w:r>
      <w:r w:rsidRPr="7919F4B5" w:rsidR="7AD40A80">
        <w:rPr>
          <w:rFonts w:ascii="Arial" w:hAnsi="Arial" w:cs="Arial"/>
          <w:sz w:val="24"/>
          <w:szCs w:val="24"/>
        </w:rPr>
        <w:t xml:space="preserve"> jest zgodnie z </w:t>
      </w:r>
      <w:r w:rsidRPr="7919F4B5" w:rsidR="00800078">
        <w:rPr>
          <w:rFonts w:ascii="Arial" w:hAnsi="Arial" w:cs="Arial"/>
          <w:sz w:val="24"/>
          <w:szCs w:val="24"/>
        </w:rPr>
        <w:t xml:space="preserve">załącznikiem nr 1 do </w:t>
      </w:r>
      <w:r w:rsidRPr="7919F4B5" w:rsidR="00703397">
        <w:rPr>
          <w:rFonts w:ascii="Arial" w:hAnsi="Arial" w:cs="Arial"/>
          <w:sz w:val="24"/>
          <w:szCs w:val="24"/>
        </w:rPr>
        <w:t xml:space="preserve">Zdrowa przyszłość. Ramy strategiczne da systemu ochrony </w:t>
      </w:r>
      <w:r w:rsidRPr="7919F4B5" w:rsidR="00703397">
        <w:rPr>
          <w:rFonts w:ascii="Arial" w:hAnsi="Arial" w:eastAsia="Arial" w:cs="Arial"/>
          <w:sz w:val="24"/>
          <w:szCs w:val="24"/>
        </w:rPr>
        <w:t>zdrowia na lata 2021-2027.</w:t>
      </w:r>
    </w:p>
    <w:p w:rsidRPr="00E84967" w:rsidR="00B83657" w:rsidP="7919F4B5" w:rsidRDefault="100A4D63" w14:paraId="7391B663" w14:textId="22DF16B8">
      <w:pPr>
        <w:numPr>
          <w:ilvl w:val="0"/>
          <w:numId w:val="13"/>
        </w:numPr>
        <w:spacing w:after="120" w:line="23" w:lineRule="atLeast"/>
        <w:jc w:val="both"/>
        <w:rPr>
          <w:rFonts w:ascii="Arial" w:hAnsi="Arial" w:eastAsia="Arial" w:cs="Arial"/>
          <w:sz w:val="24"/>
          <w:szCs w:val="24"/>
        </w:rPr>
      </w:pPr>
      <w:r w:rsidRPr="7919F4B5">
        <w:rPr>
          <w:rFonts w:ascii="Arial" w:hAnsi="Arial" w:eastAsia="Arial" w:cs="Arial"/>
          <w:b/>
          <w:bCs/>
          <w:sz w:val="24"/>
          <w:szCs w:val="24"/>
        </w:rPr>
        <w:lastRenderedPageBreak/>
        <w:t>Dofinansowanie</w:t>
      </w:r>
      <w:r w:rsidRPr="7919F4B5">
        <w:rPr>
          <w:rFonts w:ascii="Arial" w:hAnsi="Arial" w:eastAsia="Arial" w:cs="Arial"/>
          <w:sz w:val="24"/>
          <w:szCs w:val="24"/>
        </w:rPr>
        <w:t xml:space="preserve">– współfinansowanie UE lub współfinansowanie krajowe </w:t>
      </w:r>
      <w:r w:rsidR="477BF9ED">
        <w:br/>
      </w:r>
      <w:r w:rsidRPr="7919F4B5">
        <w:rPr>
          <w:rFonts w:ascii="Arial" w:hAnsi="Arial" w:eastAsia="Arial" w:cs="Arial"/>
          <w:sz w:val="24"/>
          <w:szCs w:val="24"/>
        </w:rPr>
        <w:t>z budżetu państwa, wypłacone na podstawie umowy o dofinansowanie projektu albo decyzji o dofinansowaniu projektu;</w:t>
      </w:r>
    </w:p>
    <w:p w:rsidR="00B83657" w:rsidP="007F4124" w:rsidRDefault="100A4D63" w14:paraId="380EF6B7"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 xml:space="preserve">Dostępność </w:t>
      </w:r>
      <w:r w:rsidRPr="1BC84A22">
        <w:rPr>
          <w:rFonts w:ascii="Arial" w:hAnsi="Arial" w:cs="Arial"/>
          <w:sz w:val="24"/>
          <w:szCs w:val="24"/>
        </w:rPr>
        <w:t xml:space="preserve">– właściwość środowiska fizycznego, transportu, technologii </w:t>
      </w:r>
      <w:r>
        <w:br/>
      </w:r>
      <w:r w:rsidRPr="1BC84A22">
        <w:rPr>
          <w:rFonts w:ascii="Arial" w:hAnsi="Arial" w:cs="Arial"/>
          <w:sz w:val="24"/>
          <w:szCs w:val="24"/>
        </w:rPr>
        <w:t xml:space="preserve">i systemów informacyjno-komunikacyjnych oraz towarów i usług, pozwalająca osobom z niepełnosprawnościami na korzystanie z nich na zasadzie równości </w:t>
      </w:r>
      <w:r>
        <w:br/>
      </w:r>
      <w:r w:rsidRPr="1BC84A22">
        <w:rPr>
          <w:rFonts w:ascii="Arial" w:hAnsi="Arial" w:cs="Arial"/>
          <w:sz w:val="24"/>
          <w:szCs w:val="24"/>
        </w:rPr>
        <w:t>z innymi osobami. Dostępność jest warunkiem wstępnym prowadzenia przez wiele osób z niepełnosprawnościami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w:t>
      </w:r>
    </w:p>
    <w:p w:rsidRPr="000770F7" w:rsidR="00B667F7" w:rsidP="6F0562BE" w:rsidRDefault="73C2A63D" w14:paraId="44FB0551" w14:textId="4737FC47">
      <w:pPr>
        <w:numPr>
          <w:ilvl w:val="0"/>
          <w:numId w:val="13"/>
        </w:numPr>
        <w:spacing w:after="120"/>
        <w:jc w:val="both"/>
        <w:rPr>
          <w:rFonts w:ascii="Arial" w:hAnsi="Arial" w:eastAsia="Arial" w:cs="Arial"/>
          <w:sz w:val="24"/>
          <w:szCs w:val="24"/>
        </w:rPr>
      </w:pPr>
      <w:r w:rsidRPr="1BC84A22">
        <w:rPr>
          <w:rFonts w:ascii="Arial" w:hAnsi="Arial" w:cs="Arial"/>
          <w:b/>
          <w:bCs/>
          <w:sz w:val="24"/>
          <w:szCs w:val="24"/>
        </w:rPr>
        <w:t>Działalność lecznicza</w:t>
      </w:r>
      <w:r w:rsidRPr="1BC84A22" w:rsidR="001D25AA">
        <w:rPr>
          <w:rFonts w:ascii="Arial" w:hAnsi="Arial" w:cs="Arial"/>
          <w:b/>
          <w:bCs/>
          <w:sz w:val="24"/>
          <w:szCs w:val="24"/>
        </w:rPr>
        <w:t xml:space="preserve"> </w:t>
      </w:r>
      <w:r w:rsidRPr="1BC84A22" w:rsidR="001D25AA">
        <w:rPr>
          <w:rFonts w:ascii="Arial" w:hAnsi="Arial" w:cs="Arial"/>
          <w:sz w:val="24"/>
          <w:szCs w:val="24"/>
        </w:rPr>
        <w:t>- Udzielanie świadczeń zdrowotnych, a więc działań służących zachowaniu, ratowaniu, przywracaniu lub poprawie zdrowia oraz innych działań medycznych wynikających z procesu leczenia lub przepisów odrębnych regulujących zasady ich wykonywania zgodnie z Ustawą z dnia 15 kwietnia 2011 r. o działalności leczniczej.</w:t>
      </w:r>
    </w:p>
    <w:p w:rsidR="00B83657" w:rsidP="007F4124" w:rsidRDefault="30C2C4FE" w14:paraId="311BA2F9" w14:textId="12551ED0">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Dzień</w:t>
      </w:r>
      <w:r w:rsidRPr="1BC84A22">
        <w:rPr>
          <w:rFonts w:ascii="Arial" w:hAnsi="Arial" w:cs="Arial"/>
          <w:sz w:val="24"/>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w:t>
      </w:r>
    </w:p>
    <w:p w:rsidR="00AC1E24" w:rsidP="007F4124" w:rsidRDefault="00AC1E24" w14:paraId="434DAA40" w14:textId="172491F9">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IOWISZ</w:t>
      </w:r>
      <w:r w:rsidRPr="1BC84A22" w:rsidR="006C5D41">
        <w:rPr>
          <w:rFonts w:ascii="Arial" w:hAnsi="Arial" w:cs="Arial"/>
          <w:sz w:val="24"/>
          <w:szCs w:val="24"/>
        </w:rPr>
        <w:t xml:space="preserve"> - Instrument Oceny Wniosków Inwestycyjnych w Sektorze Zdrowia - System teleinformatyczny, stanowiący podstawowy element wniosku o wydanie opinii o celowości inwestycji. Jednocześnie jest wykorzystywany przez Ministra Zdrowia oraz wojewodów do oceny wniosków i wydawania opinii o celowości inwestycji po zasięgnięciu stanowiska odpowiednio Prezesa albo Dyrektorów Narodowego Funduszu Zdrowia. Dostęp do Systemu IOWISZ możliwy jest poprzez adres: http://www.iowisz.ezdrowie.gov.pl, gdzie również dostępna jest Instrukcja użytkownika IOWISZ.</w:t>
      </w:r>
    </w:p>
    <w:p w:rsidR="00B83657" w:rsidP="007F4124" w:rsidRDefault="100A4D63" w14:paraId="0C47F1CB"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Komisja Oceny Projektów (KOP</w:t>
      </w:r>
      <w:r w:rsidRPr="1BC84A22">
        <w:rPr>
          <w:rFonts w:ascii="Arial" w:hAnsi="Arial" w:cs="Arial"/>
          <w:sz w:val="24"/>
          <w:szCs w:val="24"/>
        </w:rPr>
        <w:t>) – niezależny podmiot w systemie oceny projektów, powoływany w celu przeprowadzenia procedury oceny projektów o dofinansowanie składanych w ramach Regionalnego Programu Operacyjnego Województwa Śląskiego na lata 2014-2020.</w:t>
      </w:r>
    </w:p>
    <w:p w:rsidR="00B83657" w:rsidP="007F4124" w:rsidRDefault="100A4D63" w14:paraId="704FDD8D"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Kryteria wyboru projektów</w:t>
      </w:r>
      <w:r w:rsidRPr="1BC84A22">
        <w:rPr>
          <w:rFonts w:ascii="Arial" w:hAnsi="Arial" w:cs="Arial"/>
          <w:sz w:val="24"/>
          <w:szCs w:val="24"/>
        </w:rPr>
        <w:t xml:space="preserve"> – kryteria umożliwiające ocenę projektu opisanego we wniosku o dofinansowanie projektu, wybór projektu do dofinansowania i zawarcie umowy o dofinansowanie projektu albo podjęcie decyzji o dofinansowaniu projektu, zgodnie z warunkami, o których mowa w art. 125 ust. 3, lit a. rozporządzenie ogólnego, zatwierdzone przez komitet monitorujący, o którym mowa w art. 47 rozporządzenia ogólnego.</w:t>
      </w:r>
    </w:p>
    <w:p w:rsidR="001D25AA" w:rsidP="6F0562BE" w:rsidRDefault="001D25AA" w14:paraId="346FEFB0" w14:textId="4ABD2C00">
      <w:pPr>
        <w:numPr>
          <w:ilvl w:val="0"/>
          <w:numId w:val="13"/>
        </w:numPr>
        <w:spacing w:after="120"/>
        <w:jc w:val="both"/>
        <w:rPr>
          <w:rFonts w:ascii="Arial" w:hAnsi="Arial" w:eastAsia="Arial" w:cs="Arial"/>
          <w:sz w:val="24"/>
          <w:szCs w:val="24"/>
        </w:rPr>
      </w:pPr>
      <w:r w:rsidRPr="1BC84A22">
        <w:rPr>
          <w:rFonts w:ascii="Arial" w:hAnsi="Arial" w:cs="Arial"/>
          <w:b/>
          <w:bCs/>
          <w:sz w:val="24"/>
          <w:szCs w:val="24"/>
        </w:rPr>
        <w:t>Mapa potrzeb zdrowotnych</w:t>
      </w:r>
      <w:r w:rsidRPr="1BC84A22">
        <w:rPr>
          <w:rFonts w:ascii="Arial" w:hAnsi="Arial" w:cs="Arial"/>
          <w:sz w:val="24"/>
          <w:szCs w:val="24"/>
        </w:rPr>
        <w:t xml:space="preserve"> </w:t>
      </w:r>
      <w:r w:rsidRPr="1BC84A22" w:rsidR="002A3EAC">
        <w:rPr>
          <w:rFonts w:ascii="Arial" w:hAnsi="Arial" w:cs="Arial"/>
          <w:sz w:val="24"/>
          <w:szCs w:val="24"/>
        </w:rPr>
        <w:t>- Dokument sporządzony zgodnie z Ustawą o świadczeniach opieki zdrowotnej finansowanych ze środków publicznych i opublikowany na stronie internetowej https://mpz.mz.gov.pl</w:t>
      </w:r>
    </w:p>
    <w:p w:rsidR="00B83657" w:rsidP="007F4124" w:rsidRDefault="100A4D63" w14:paraId="42F34F00"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Mechanizm racjonalnych usprawnień</w:t>
      </w:r>
      <w:r w:rsidRPr="1BC84A22">
        <w:rPr>
          <w:rFonts w:ascii="Arial" w:hAnsi="Arial" w:cs="Arial"/>
          <w:sz w:val="24"/>
          <w:szCs w:val="24"/>
        </w:rPr>
        <w:t xml:space="preserve"> – konieczne i odpowiednie zmiany oraz dostosowania, nienakładające nieproporcjonalnego lub nadmiernego obciążenia, rozpatrywane osobno dla każdego konkretnego przypadku, w celu zapewniania </w:t>
      </w:r>
      <w:r w:rsidRPr="1BC84A22">
        <w:rPr>
          <w:rFonts w:ascii="Arial" w:hAnsi="Arial" w:cs="Arial"/>
          <w:sz w:val="24"/>
          <w:szCs w:val="24"/>
        </w:rPr>
        <w:lastRenderedPageBreak/>
        <w:t>osobom z niepełnosprawnościami możliwości korzystania z wszelkich praw człowieka i podstawowych wolności oraz ich wykonania na zasadzie równości z innymi osobami.</w:t>
      </w:r>
    </w:p>
    <w:p w:rsidRPr="00AA43BF" w:rsidR="002A3EAC" w:rsidP="6F0562BE" w:rsidRDefault="002A3EAC" w14:paraId="7828F6AE" w14:textId="572E1502">
      <w:pPr>
        <w:numPr>
          <w:ilvl w:val="0"/>
          <w:numId w:val="13"/>
        </w:numPr>
        <w:spacing w:after="120"/>
        <w:jc w:val="both"/>
        <w:rPr>
          <w:rFonts w:ascii="Arial" w:hAnsi="Arial" w:eastAsia="Arial" w:cs="Arial"/>
          <w:sz w:val="24"/>
          <w:szCs w:val="24"/>
        </w:rPr>
      </w:pPr>
      <w:r w:rsidRPr="7919F4B5">
        <w:rPr>
          <w:rFonts w:ascii="Arial" w:hAnsi="Arial" w:cs="Arial"/>
          <w:b/>
          <w:bCs/>
          <w:sz w:val="24"/>
          <w:szCs w:val="24"/>
        </w:rPr>
        <w:t xml:space="preserve">OCI </w:t>
      </w:r>
      <w:r w:rsidRPr="7919F4B5">
        <w:rPr>
          <w:rFonts w:ascii="Arial" w:hAnsi="Arial" w:cs="Arial"/>
          <w:sz w:val="24"/>
          <w:szCs w:val="24"/>
        </w:rPr>
        <w:t>- Opinia o celowości inwestycji, o której mowa w Ustawie o świadczeniach opieki zdrowotnej finansowanych ze środków publicznych</w:t>
      </w:r>
    </w:p>
    <w:p w:rsidRPr="000770F7" w:rsidR="00B83657" w:rsidP="7919F4B5" w:rsidRDefault="01B5D5D7" w14:paraId="00802B3C" w14:textId="3E833AAF">
      <w:pPr>
        <w:numPr>
          <w:ilvl w:val="0"/>
          <w:numId w:val="13"/>
        </w:numPr>
        <w:spacing w:after="120" w:line="23" w:lineRule="atLeast"/>
        <w:jc w:val="both"/>
        <w:rPr>
          <w:rFonts w:ascii="Arial" w:hAnsi="Arial" w:eastAsia="Arial" w:cs="Arial"/>
          <w:sz w:val="24"/>
          <w:szCs w:val="24"/>
        </w:rPr>
      </w:pPr>
      <w:r w:rsidRPr="7919F4B5">
        <w:rPr>
          <w:rFonts w:ascii="Arial" w:hAnsi="Arial" w:eastAsia="Arial" w:cs="Arial"/>
          <w:b/>
          <w:bCs/>
          <w:sz w:val="24"/>
          <w:szCs w:val="24"/>
        </w:rPr>
        <w:t>Opieka koordynowana</w:t>
      </w:r>
      <w:r w:rsidRPr="7919F4B5">
        <w:rPr>
          <w:rFonts w:ascii="Arial" w:hAnsi="Arial" w:eastAsia="Arial" w:cs="Arial"/>
          <w:sz w:val="24"/>
          <w:szCs w:val="24"/>
        </w:rPr>
        <w:t xml:space="preserve"> – </w:t>
      </w:r>
      <w:r w:rsidRPr="7919F4B5" w:rsidR="518642F8">
        <w:rPr>
          <w:rFonts w:ascii="Arial" w:hAnsi="Arial" w:eastAsia="Arial" w:cs="Arial"/>
          <w:sz w:val="24"/>
          <w:szCs w:val="24"/>
        </w:rPr>
        <w:t xml:space="preserve">to koncepcja świadczeń zdrowotnych związanych przede wszystkim z diagnozowaniem, leczeniem, opieką, rehabilitacją i promocją zdrowia w wymiarze nakładów, realizacji i organizacji świadczeń oraz zarządzania. Pojęcie opieki koordynowanej szeroko omówiono w dokumencie </w:t>
      </w:r>
      <w:r w:rsidRPr="7919F4B5" w:rsidR="6F0562BE">
        <w:rPr>
          <w:rFonts w:ascii="Arial" w:hAnsi="Arial" w:eastAsia="Arial" w:cs="Arial"/>
          <w:sz w:val="24"/>
          <w:szCs w:val="24"/>
        </w:rPr>
        <w:t>„Zdrowa przyszłość. Ramy strategiczne rozwoju systemu ochrony zdrowia na lata 2021-2027”.</w:t>
      </w:r>
    </w:p>
    <w:p w:rsidRPr="000770F7" w:rsidR="00B83657" w:rsidP="7919F4B5" w:rsidRDefault="30C2C4FE" w14:paraId="0B2A98AE" w14:textId="6EFB3804">
      <w:pPr>
        <w:numPr>
          <w:ilvl w:val="0"/>
          <w:numId w:val="13"/>
        </w:numPr>
        <w:spacing w:after="120" w:line="23" w:lineRule="atLeast"/>
        <w:jc w:val="both"/>
        <w:rPr>
          <w:rFonts w:ascii="Arial" w:hAnsi="Arial" w:eastAsia="Arial" w:cs="Arial"/>
          <w:sz w:val="24"/>
          <w:szCs w:val="24"/>
        </w:rPr>
      </w:pPr>
      <w:r w:rsidRPr="7919F4B5">
        <w:rPr>
          <w:rFonts w:ascii="Arial" w:hAnsi="Arial" w:eastAsia="Arial" w:cs="Arial"/>
          <w:b/>
          <w:bCs/>
          <w:sz w:val="24"/>
          <w:szCs w:val="24"/>
        </w:rPr>
        <w:t xml:space="preserve">Oczywiste omyłki </w:t>
      </w:r>
      <w:r w:rsidRPr="7919F4B5">
        <w:rPr>
          <w:rFonts w:ascii="Arial" w:hAnsi="Arial" w:eastAsia="Arial" w:cs="Arial"/>
          <w:sz w:val="24"/>
          <w:szCs w:val="24"/>
        </w:rPr>
        <w:t>– omyłki widoczne, takie jak błędy rachunkowe w wykonaniu działania matematycznego, błędy pisarskie, polegające na przekręceniu, opuszczeniu wyrazu.</w:t>
      </w:r>
    </w:p>
    <w:p w:rsidRPr="000770F7" w:rsidR="00B83657" w:rsidP="007F4124" w:rsidRDefault="100A4D63" w14:paraId="7C301157"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Portal</w:t>
      </w:r>
      <w:r w:rsidRPr="1BC84A22">
        <w:rPr>
          <w:rFonts w:ascii="Arial" w:hAnsi="Arial" w:cs="Arial"/>
          <w:sz w:val="24"/>
          <w:szCs w:val="24"/>
        </w:rPr>
        <w:t xml:space="preserve"> – portal internetowy (</w:t>
      </w:r>
      <w:hyperlink r:id="rId15">
        <w:r w:rsidRPr="1BC84A22">
          <w:rPr>
            <w:rFonts w:ascii="Arial" w:hAnsi="Arial" w:cs="Arial"/>
            <w:sz w:val="24"/>
            <w:szCs w:val="24"/>
          </w:rPr>
          <w:t>www.funduszeeuropejskie.gov.pl</w:t>
        </w:r>
      </w:hyperlink>
      <w:r w:rsidRPr="1BC84A22">
        <w:rPr>
          <w:rFonts w:ascii="Arial" w:hAnsi="Arial" w:cs="Arial"/>
          <w:sz w:val="24"/>
          <w:szCs w:val="24"/>
        </w:rPr>
        <w:t>) dostarczający informacje na temat wszystkich programów operacyjnych w Polsce.</w:t>
      </w:r>
    </w:p>
    <w:p w:rsidR="00B83657" w:rsidP="007F4124" w:rsidRDefault="30C2C4FE" w14:paraId="5B163768" w14:textId="24665585">
      <w:pPr>
        <w:numPr>
          <w:ilvl w:val="0"/>
          <w:numId w:val="13"/>
        </w:numPr>
        <w:spacing w:after="120" w:line="23" w:lineRule="atLeast"/>
        <w:jc w:val="both"/>
        <w:rPr>
          <w:rFonts w:ascii="Arial" w:hAnsi="Arial" w:cs="Arial"/>
          <w:sz w:val="24"/>
          <w:szCs w:val="24"/>
        </w:rPr>
      </w:pPr>
      <w:r w:rsidRPr="2A801635" w:rsidR="30C2C4FE">
        <w:rPr>
          <w:rFonts w:ascii="Arial" w:hAnsi="Arial" w:cs="Arial"/>
          <w:b w:val="1"/>
          <w:bCs w:val="1"/>
          <w:sz w:val="24"/>
          <w:szCs w:val="24"/>
        </w:rPr>
        <w:t>Program rewitalizacji</w:t>
      </w:r>
      <w:r w:rsidRPr="2A801635" w:rsidR="30C2C4FE">
        <w:rPr>
          <w:rFonts w:ascii="Arial" w:hAnsi="Arial" w:cs="Arial"/>
          <w:sz w:val="24"/>
          <w:szCs w:val="24"/>
        </w:rPr>
        <w:t xml:space="preserve"> – a) inicjowany, opracowany i uchwalony przez radę gminy, na podstawie art. 18 ust. 2 pkt 6 ustawy z dnia 8 marca 1990 r. o samorządzie g</w:t>
      </w:r>
      <w:r w:rsidRPr="2A801635" w:rsidR="30C2C4FE">
        <w:rPr>
          <w:rFonts w:ascii="Arial" w:hAnsi="Arial" w:cs="Arial"/>
          <w:color w:val="000000" w:themeColor="text1" w:themeTint="FF" w:themeShade="FF"/>
          <w:sz w:val="24"/>
          <w:szCs w:val="24"/>
        </w:rPr>
        <w:t>minnym (</w:t>
      </w:r>
      <w:r w:rsidRPr="2A801635" w:rsidR="30C2C4FE">
        <w:rPr>
          <w:rFonts w:ascii="Arial" w:hAnsi="Arial" w:cs="Arial"/>
          <w:sz w:val="24"/>
          <w:szCs w:val="24"/>
        </w:rPr>
        <w:t>Dz.U. 20</w:t>
      </w:r>
      <w:r w:rsidRPr="2A801635" w:rsidR="400E46C3">
        <w:rPr>
          <w:rFonts w:ascii="Arial" w:hAnsi="Arial" w:cs="Arial"/>
          <w:sz w:val="24"/>
          <w:szCs w:val="24"/>
        </w:rPr>
        <w:t>2</w:t>
      </w:r>
      <w:r w:rsidRPr="2A801635" w:rsidR="7D6F91F7">
        <w:rPr>
          <w:rFonts w:ascii="Arial" w:hAnsi="Arial" w:cs="Arial"/>
          <w:sz w:val="24"/>
          <w:szCs w:val="24"/>
        </w:rPr>
        <w:t xml:space="preserve">3 </w:t>
      </w:r>
      <w:r w:rsidRPr="2A801635" w:rsidR="30C2C4FE">
        <w:rPr>
          <w:rFonts w:ascii="Arial" w:hAnsi="Arial" w:cs="Arial"/>
          <w:sz w:val="24"/>
          <w:szCs w:val="24"/>
        </w:rPr>
        <w:t xml:space="preserve">poz. </w:t>
      </w:r>
      <w:r w:rsidRPr="2A801635" w:rsidR="62396040">
        <w:rPr>
          <w:rFonts w:ascii="Arial" w:hAnsi="Arial" w:cs="Arial"/>
          <w:sz w:val="24"/>
          <w:szCs w:val="24"/>
        </w:rPr>
        <w:t>40</w:t>
      </w:r>
      <w:r w:rsidRPr="2A801635" w:rsidR="30C2C4FE">
        <w:rPr>
          <w:rFonts w:ascii="Arial" w:hAnsi="Arial" w:cs="Arial"/>
          <w:sz w:val="24"/>
          <w:szCs w:val="24"/>
        </w:rPr>
        <w:t xml:space="preserve"> z </w:t>
      </w:r>
      <w:r w:rsidRPr="2A801635" w:rsidR="30C2C4FE">
        <w:rPr>
          <w:rFonts w:ascii="Arial" w:hAnsi="Arial" w:cs="Arial"/>
          <w:sz w:val="24"/>
          <w:szCs w:val="24"/>
        </w:rPr>
        <w:t>późn</w:t>
      </w:r>
      <w:r w:rsidRPr="2A801635" w:rsidR="30C2C4FE">
        <w:rPr>
          <w:rFonts w:ascii="Arial" w:hAnsi="Arial" w:cs="Arial"/>
          <w:sz w:val="24"/>
          <w:szCs w:val="24"/>
        </w:rPr>
        <w:t>. zm.</w:t>
      </w:r>
      <w:r w:rsidRPr="2A801635" w:rsidR="30C2C4FE">
        <w:rPr>
          <w:rFonts w:ascii="Arial" w:hAnsi="Arial" w:cs="Arial"/>
          <w:color w:val="000000" w:themeColor="text1" w:themeTint="FF" w:themeShade="FF"/>
          <w:sz w:val="24"/>
          <w:szCs w:val="24"/>
        </w:rPr>
        <w:t xml:space="preserve">), </w:t>
      </w:r>
      <w:r w:rsidRPr="2A801635" w:rsidR="30C2C4FE">
        <w:rPr>
          <w:rFonts w:ascii="Arial" w:hAnsi="Arial" w:cs="Arial"/>
          <w:sz w:val="24"/>
          <w:szCs w:val="24"/>
        </w:rPr>
        <w:t>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 planowania, koordynowania i integrowania różnorodnych aktywności w ramach rewitalizacji (np. lokalne programy rewitalizacji, miejskie programy rewitalizacji), b) gminny program rewitalizacji, o którym mowa w art. 14 ust. 1 ustawy z dnia 9 października 2015 r. o rewitalizacji (</w:t>
      </w:r>
      <w:r w:rsidRPr="2A801635" w:rsidR="30C2C4FE">
        <w:rPr>
          <w:rFonts w:ascii="Arial" w:hAnsi="Arial" w:cs="Arial"/>
          <w:sz w:val="24"/>
          <w:szCs w:val="24"/>
        </w:rPr>
        <w:t>t.j</w:t>
      </w:r>
      <w:r w:rsidRPr="2A801635" w:rsidR="30C2C4FE">
        <w:rPr>
          <w:rFonts w:ascii="Arial" w:hAnsi="Arial" w:cs="Arial"/>
          <w:sz w:val="24"/>
          <w:szCs w:val="24"/>
        </w:rPr>
        <w:t>. Dz.U. z 20</w:t>
      </w:r>
      <w:r w:rsidRPr="2A801635" w:rsidR="5B1E4EBE">
        <w:rPr>
          <w:rFonts w:ascii="Arial" w:hAnsi="Arial" w:cs="Arial"/>
          <w:sz w:val="24"/>
          <w:szCs w:val="24"/>
        </w:rPr>
        <w:t>21</w:t>
      </w:r>
      <w:r w:rsidRPr="2A801635" w:rsidR="30C2C4FE">
        <w:rPr>
          <w:rFonts w:ascii="Arial" w:hAnsi="Arial" w:cs="Arial"/>
          <w:sz w:val="24"/>
          <w:szCs w:val="24"/>
        </w:rPr>
        <w:t xml:space="preserve"> r. poz. </w:t>
      </w:r>
      <w:r w:rsidRPr="2A801635" w:rsidR="205AB2BD">
        <w:rPr>
          <w:rFonts w:ascii="Arial" w:hAnsi="Arial" w:cs="Arial"/>
          <w:sz w:val="24"/>
          <w:szCs w:val="24"/>
        </w:rPr>
        <w:t>485</w:t>
      </w:r>
      <w:r w:rsidRPr="2A801635" w:rsidR="12B8176C">
        <w:rPr>
          <w:rFonts w:ascii="Arial" w:hAnsi="Arial" w:cs="Arial"/>
          <w:sz w:val="24"/>
          <w:szCs w:val="24"/>
        </w:rPr>
        <w:t xml:space="preserve"> z </w:t>
      </w:r>
      <w:r w:rsidRPr="2A801635" w:rsidR="12B8176C">
        <w:rPr>
          <w:rFonts w:ascii="Arial" w:hAnsi="Arial" w:cs="Arial"/>
          <w:sz w:val="24"/>
          <w:szCs w:val="24"/>
        </w:rPr>
        <w:t>późn</w:t>
      </w:r>
      <w:r w:rsidRPr="2A801635" w:rsidR="12B8176C">
        <w:rPr>
          <w:rFonts w:ascii="Arial" w:hAnsi="Arial" w:cs="Arial"/>
          <w:sz w:val="24"/>
          <w:szCs w:val="24"/>
        </w:rPr>
        <w:t>.zm.</w:t>
      </w:r>
      <w:r w:rsidRPr="2A801635" w:rsidR="30C2C4FE">
        <w:rPr>
          <w:rFonts w:ascii="Arial" w:hAnsi="Arial" w:cs="Arial"/>
          <w:sz w:val="24"/>
          <w:szCs w:val="24"/>
        </w:rPr>
        <w:t>).</w:t>
      </w:r>
    </w:p>
    <w:p w:rsidR="00B83657" w:rsidP="007F4124" w:rsidRDefault="100A4D63" w14:paraId="7E5873E8"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Projekt</w:t>
      </w:r>
      <w:r w:rsidRPr="1BC84A22">
        <w:rPr>
          <w:rFonts w:ascii="Arial" w:hAnsi="Arial" w:cs="Arial"/>
          <w:sz w:val="24"/>
          <w:szCs w:val="24"/>
        </w:rPr>
        <w:t>– przedsięwzięcie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p>
    <w:p w:rsidRPr="00082663" w:rsidR="00B83657" w:rsidP="007F4124" w:rsidRDefault="100A4D63" w14:paraId="22639766"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Projekt Rewitalizacyjny</w:t>
      </w:r>
      <w:r w:rsidRPr="1BC84A22">
        <w:rPr>
          <w:rFonts w:ascii="Arial" w:hAnsi="Arial" w:cs="Arial"/>
          <w:sz w:val="24"/>
          <w:szCs w:val="24"/>
        </w:rPr>
        <w:t xml:space="preserve">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w:t>
      </w:r>
    </w:p>
    <w:p w:rsidRPr="00703397" w:rsidR="00E95289" w:rsidP="30486340" w:rsidRDefault="26227C6E" w14:paraId="115D7C4C" w14:textId="7E133ED8">
      <w:pPr>
        <w:numPr>
          <w:ilvl w:val="0"/>
          <w:numId w:val="13"/>
        </w:numPr>
        <w:spacing w:after="120" w:line="23" w:lineRule="atLeast"/>
        <w:jc w:val="both"/>
        <w:rPr>
          <w:rFonts w:ascii="Arial" w:hAnsi="Arial" w:eastAsia="Arial" w:cs="Arial"/>
          <w:sz w:val="24"/>
          <w:szCs w:val="24"/>
        </w:rPr>
      </w:pPr>
      <w:r w:rsidRPr="1BC84A22">
        <w:rPr>
          <w:rFonts w:ascii="Arial" w:hAnsi="Arial" w:eastAsia="Arial" w:cs="Arial"/>
          <w:b/>
          <w:bCs/>
          <w:sz w:val="24"/>
          <w:szCs w:val="24"/>
        </w:rPr>
        <w:t xml:space="preserve">REACT-EU </w:t>
      </w:r>
      <w:r w:rsidRPr="1BC84A22">
        <w:rPr>
          <w:rFonts w:ascii="Arial" w:hAnsi="Arial" w:eastAsia="Arial" w:cs="Arial"/>
          <w:sz w:val="24"/>
          <w:szCs w:val="24"/>
        </w:rPr>
        <w:t>– Dodatkowe środki unijne przeznaczone na wspieranie kryzysowych działań naprawczych w kontekście pandemii COVID-19 i jej skutków społecznych oraz przygotowanie do ekologicznej i cyfrowej odbudowy gospodarki zwiększającej jej odporność; w niniejszym regulaminie realizowane poprzez działanie 14.</w:t>
      </w:r>
      <w:r w:rsidRPr="1BC84A22" w:rsidR="2119C2BE">
        <w:rPr>
          <w:rFonts w:ascii="Arial" w:hAnsi="Arial" w:eastAsia="Arial" w:cs="Arial"/>
          <w:sz w:val="24"/>
          <w:szCs w:val="24"/>
        </w:rPr>
        <w:t>1</w:t>
      </w:r>
      <w:r w:rsidRPr="1BC84A22">
        <w:rPr>
          <w:rFonts w:ascii="Arial" w:hAnsi="Arial" w:eastAsia="Arial" w:cs="Arial"/>
          <w:sz w:val="24"/>
          <w:szCs w:val="24"/>
        </w:rPr>
        <w:t xml:space="preserve"> </w:t>
      </w:r>
      <w:r w:rsidRPr="1BC84A22" w:rsidR="2119C2BE">
        <w:rPr>
          <w:rFonts w:ascii="Arial" w:hAnsi="Arial" w:eastAsia="Arial" w:cs="Arial"/>
          <w:sz w:val="24"/>
          <w:szCs w:val="24"/>
        </w:rPr>
        <w:t>Infrastruktura ochrony zdrowia REACT-EU</w:t>
      </w:r>
    </w:p>
    <w:p w:rsidRPr="00E95289" w:rsidR="00B83657" w:rsidP="007F4124" w:rsidRDefault="100A4D63" w14:paraId="61B3F14E" w14:textId="438B574D">
      <w:pPr>
        <w:numPr>
          <w:ilvl w:val="0"/>
          <w:numId w:val="13"/>
        </w:numPr>
        <w:spacing w:after="120" w:line="23" w:lineRule="atLeast"/>
        <w:jc w:val="both"/>
        <w:rPr>
          <w:rFonts w:ascii="Arial" w:hAnsi="Arial" w:eastAsia="Arial" w:cs="Arial"/>
          <w:sz w:val="24"/>
          <w:szCs w:val="24"/>
        </w:rPr>
      </w:pPr>
      <w:r w:rsidRPr="1BC84A22">
        <w:rPr>
          <w:rFonts w:ascii="Arial" w:hAnsi="Arial" w:cs="Arial"/>
          <w:b/>
          <w:bCs/>
          <w:sz w:val="24"/>
          <w:szCs w:val="24"/>
        </w:rPr>
        <w:t>Rozporządzenie ogólne</w:t>
      </w:r>
      <w:r w:rsidRPr="1BC84A22">
        <w:rPr>
          <w:rFonts w:ascii="Arial" w:hAnsi="Arial" w:cs="Arial"/>
          <w:sz w:val="24"/>
          <w:szCs w:val="24"/>
        </w:rPr>
        <w:t xml:space="preserve"> – </w:t>
      </w:r>
      <w:r w:rsidRPr="1BC84A22" w:rsidR="26227C6E">
        <w:rPr>
          <w:rFonts w:ascii="Arial" w:hAnsi="Arial" w:eastAsia="Arial" w:cs="Arial"/>
          <w:sz w:val="24"/>
          <w:szCs w:val="24"/>
        </w:rPr>
        <w:t xml:space="preserve">Rozporządzenie Parlamentu Europejskiego i Rady (UE) 2020/2221 z dnia 23 grudnia 2020 r. zmieniające rozporządzenie (UE) nr 1303/2013 w odniesieniu do zasobów dodatkowych i przepisów wykonawczych w celu zapewnienia pomocy na wspieranie kryzysowych działań naprawczych w kontekście pandemii COVID-19 i jej skutków społecznych oraz przygotowanie do </w:t>
      </w:r>
      <w:r w:rsidRPr="1BC84A22" w:rsidR="26227C6E">
        <w:rPr>
          <w:rFonts w:ascii="Arial" w:hAnsi="Arial" w:eastAsia="Arial" w:cs="Arial"/>
          <w:sz w:val="24"/>
          <w:szCs w:val="24"/>
        </w:rPr>
        <w:lastRenderedPageBreak/>
        <w:t>ekologicznej i cyfrowej odbudowy gospodarki zwiększającej jej odporność (REACT-EU) (Dz. Urz. UE L 437 z 28.12.2020 r.)</w:t>
      </w:r>
      <w:r w:rsidRPr="1BC84A22">
        <w:rPr>
          <w:rFonts w:ascii="Arial" w:hAnsi="Arial" w:cs="Arial"/>
          <w:sz w:val="24"/>
          <w:szCs w:val="24"/>
        </w:rPr>
        <w:t>.</w:t>
      </w:r>
    </w:p>
    <w:p w:rsidR="00B83657" w:rsidP="007F4124" w:rsidRDefault="100A4D63" w14:paraId="4F3D2197" w14:textId="14F65B42">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 xml:space="preserve">Rozstrzygnięcie </w:t>
      </w:r>
      <w:r w:rsidRPr="1BC84A22" w:rsidR="588B8612">
        <w:rPr>
          <w:rFonts w:ascii="Arial" w:hAnsi="Arial" w:cs="Arial"/>
          <w:b/>
          <w:bCs/>
          <w:sz w:val="24"/>
          <w:szCs w:val="24"/>
        </w:rPr>
        <w:t>naboru</w:t>
      </w:r>
      <w:r w:rsidRPr="1BC84A22">
        <w:rPr>
          <w:rFonts w:ascii="Arial" w:hAnsi="Arial" w:cs="Arial"/>
          <w:sz w:val="24"/>
          <w:szCs w:val="24"/>
        </w:rPr>
        <w:t xml:space="preserve"> – zatwierdzenie przez właściwą instytucję listy ocenionych projektów, zawierającą przyznane oceny, w tym uzyskaną liczbę punktów.</w:t>
      </w:r>
    </w:p>
    <w:p w:rsidRPr="00F07E46" w:rsidR="00B83657" w:rsidP="007F4124" w:rsidRDefault="100A4D63" w14:paraId="32B67702" w14:textId="77777777">
      <w:pPr>
        <w:pStyle w:val="Akapitzlist"/>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SARS-CoV-2</w:t>
      </w:r>
      <w:r w:rsidRPr="1BC84A22">
        <w:rPr>
          <w:rFonts w:ascii="Arial" w:hAnsi="Arial" w:cs="Arial"/>
          <w:sz w:val="24"/>
          <w:szCs w:val="24"/>
        </w:rPr>
        <w:t xml:space="preserve"> - wirus należący do rodziny </w:t>
      </w:r>
      <w:proofErr w:type="spellStart"/>
      <w:r w:rsidRPr="1BC84A22">
        <w:rPr>
          <w:rFonts w:ascii="Arial" w:hAnsi="Arial" w:cs="Arial"/>
          <w:sz w:val="24"/>
          <w:szCs w:val="24"/>
        </w:rPr>
        <w:t>koronawirusów</w:t>
      </w:r>
      <w:proofErr w:type="spellEnd"/>
      <w:r w:rsidRPr="1BC84A22">
        <w:rPr>
          <w:rFonts w:ascii="Arial" w:hAnsi="Arial" w:cs="Arial"/>
          <w:sz w:val="24"/>
          <w:szCs w:val="24"/>
        </w:rPr>
        <w:t>, powodujący chorobę COVID-19.</w:t>
      </w:r>
    </w:p>
    <w:p w:rsidRPr="000770F7" w:rsidR="00B83657" w:rsidP="007F4124" w:rsidRDefault="100A4D63" w14:paraId="1D0063AB"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 xml:space="preserve">Strona internetowa RPO WSL 2014-2020 </w:t>
      </w:r>
      <w:r w:rsidRPr="1BC84A22">
        <w:rPr>
          <w:rFonts w:ascii="Arial" w:hAnsi="Arial" w:cs="Arial"/>
          <w:sz w:val="24"/>
          <w:szCs w:val="24"/>
        </w:rPr>
        <w:t xml:space="preserve">– </w:t>
      </w:r>
      <w:hyperlink r:id="rId16">
        <w:r w:rsidRPr="1BC84A22">
          <w:rPr>
            <w:rFonts w:ascii="Arial" w:hAnsi="Arial" w:cs="Arial"/>
            <w:sz w:val="24"/>
            <w:szCs w:val="24"/>
          </w:rPr>
          <w:t>www.rpo.slaskie.pl</w:t>
        </w:r>
      </w:hyperlink>
      <w:r w:rsidRPr="1BC84A22">
        <w:rPr>
          <w:rFonts w:ascii="Arial" w:hAnsi="Arial" w:cs="Arial"/>
          <w:sz w:val="24"/>
          <w:szCs w:val="24"/>
        </w:rPr>
        <w:t xml:space="preserve"> – strona internetowa dostarczająca informacje na temat Regionalnego Programu Operacyjnego Województwa Śląskiego na lata 2014-2020. </w:t>
      </w:r>
    </w:p>
    <w:p w:rsidRPr="001B128A" w:rsidR="49DE6626" w:rsidP="7919F4B5" w:rsidRDefault="2FD93330" w14:paraId="6B76B0AC" w14:textId="21FCA931">
      <w:pPr>
        <w:numPr>
          <w:ilvl w:val="0"/>
          <w:numId w:val="13"/>
        </w:numPr>
        <w:spacing w:after="120" w:line="23" w:lineRule="atLeast"/>
        <w:jc w:val="both"/>
        <w:rPr>
          <w:rFonts w:ascii="Arial" w:hAnsi="Arial" w:eastAsia="Arial" w:cs="Arial"/>
          <w:sz w:val="24"/>
          <w:szCs w:val="24"/>
        </w:rPr>
      </w:pPr>
      <w:r w:rsidRPr="07F73CB6">
        <w:rPr>
          <w:rFonts w:ascii="Arial" w:hAnsi="Arial" w:eastAsia="Arial" w:cs="Arial"/>
          <w:b/>
          <w:bCs/>
          <w:sz w:val="24"/>
          <w:szCs w:val="24"/>
        </w:rPr>
        <w:t xml:space="preserve">Ustawa wdrożeniowa </w:t>
      </w:r>
      <w:r w:rsidRPr="07F73CB6">
        <w:rPr>
          <w:rFonts w:ascii="Arial" w:hAnsi="Arial" w:eastAsia="Arial" w:cs="Arial"/>
          <w:sz w:val="24"/>
          <w:szCs w:val="24"/>
        </w:rPr>
        <w:t>– ustawa z dnia 11 lipca 2014 r. o zasadach realizacji programów w zakresie polityki spójności finansowanych w perspektywie finansowej 2014-2020 (</w:t>
      </w:r>
      <w:proofErr w:type="spellStart"/>
      <w:r w:rsidRPr="07F73CB6">
        <w:rPr>
          <w:rFonts w:ascii="Arial" w:hAnsi="Arial" w:eastAsia="Arial" w:cs="Arial"/>
          <w:sz w:val="24"/>
          <w:szCs w:val="24"/>
        </w:rPr>
        <w:t>t.j</w:t>
      </w:r>
      <w:proofErr w:type="spellEnd"/>
      <w:r w:rsidRPr="07F73CB6">
        <w:rPr>
          <w:rFonts w:ascii="Arial" w:hAnsi="Arial" w:eastAsia="Arial" w:cs="Arial"/>
          <w:sz w:val="24"/>
          <w:szCs w:val="24"/>
        </w:rPr>
        <w:t xml:space="preserve">. </w:t>
      </w:r>
      <w:proofErr w:type="spellStart"/>
      <w:r w:rsidRPr="07F73CB6">
        <w:rPr>
          <w:rFonts w:ascii="Arial" w:hAnsi="Arial" w:eastAsia="Arial" w:cs="Arial"/>
          <w:sz w:val="24"/>
          <w:szCs w:val="24"/>
        </w:rPr>
        <w:t>DzU</w:t>
      </w:r>
      <w:proofErr w:type="spellEnd"/>
      <w:r w:rsidRPr="07F73CB6">
        <w:rPr>
          <w:rFonts w:ascii="Arial" w:hAnsi="Arial" w:eastAsia="Arial" w:cs="Arial"/>
          <w:sz w:val="24"/>
          <w:szCs w:val="24"/>
        </w:rPr>
        <w:t xml:space="preserve"> z 2020 r. poz. 818 z </w:t>
      </w:r>
      <w:proofErr w:type="spellStart"/>
      <w:r w:rsidRPr="07F73CB6">
        <w:rPr>
          <w:rFonts w:ascii="Arial" w:hAnsi="Arial" w:eastAsia="Arial" w:cs="Arial"/>
          <w:sz w:val="24"/>
          <w:szCs w:val="24"/>
        </w:rPr>
        <w:t>późn</w:t>
      </w:r>
      <w:proofErr w:type="spellEnd"/>
      <w:r w:rsidRPr="07F73CB6">
        <w:rPr>
          <w:rFonts w:ascii="Arial" w:hAnsi="Arial" w:eastAsia="Arial" w:cs="Arial"/>
          <w:sz w:val="24"/>
          <w:szCs w:val="24"/>
        </w:rPr>
        <w:t>. zm.).</w:t>
      </w:r>
    </w:p>
    <w:p w:rsidRPr="000770F7" w:rsidR="00B83657" w:rsidP="007F4124" w:rsidRDefault="30C2C4FE" w14:paraId="130BC9AA" w14:textId="22ED0B1D">
      <w:pPr>
        <w:numPr>
          <w:ilvl w:val="0"/>
          <w:numId w:val="13"/>
        </w:numPr>
        <w:spacing w:after="120" w:line="23" w:lineRule="atLeast"/>
        <w:jc w:val="both"/>
        <w:rPr>
          <w:rFonts w:ascii="Arial" w:hAnsi="Arial" w:cs="Arial"/>
          <w:sz w:val="24"/>
          <w:szCs w:val="24"/>
        </w:rPr>
      </w:pPr>
      <w:r w:rsidRPr="2A801635" w:rsidR="30C2C4FE">
        <w:rPr>
          <w:rFonts w:ascii="Arial" w:hAnsi="Arial" w:cs="Arial"/>
          <w:b w:val="1"/>
          <w:bCs w:val="1"/>
          <w:sz w:val="24"/>
          <w:szCs w:val="24"/>
        </w:rPr>
        <w:t>Umowa o dofinansowanie projektu</w:t>
      </w:r>
      <w:r w:rsidRPr="2A801635" w:rsidR="30C2C4FE">
        <w:rPr>
          <w:rFonts w:ascii="Arial" w:hAnsi="Arial" w:cs="Arial"/>
          <w:sz w:val="24"/>
          <w:szCs w:val="24"/>
        </w:rPr>
        <w:t xml:space="preserve"> – umowa zawarta między właściwą instytucją a wnioskodawcą, którego projekt został wybrany do dofinansowania, zawierająca, co najmniej elementy, o których mowa w art. 206 ust. 2 ustawy z dnia 27 sierpnia 2009 r. o finansach publicznych (</w:t>
      </w:r>
      <w:r w:rsidRPr="2A801635" w:rsidR="30C2C4FE">
        <w:rPr>
          <w:rFonts w:ascii="Arial" w:hAnsi="Arial" w:cs="Arial"/>
          <w:sz w:val="24"/>
          <w:szCs w:val="24"/>
        </w:rPr>
        <w:t>t.j</w:t>
      </w:r>
      <w:r w:rsidRPr="2A801635" w:rsidR="30C2C4FE">
        <w:rPr>
          <w:rFonts w:ascii="Arial" w:hAnsi="Arial" w:cs="Arial"/>
          <w:sz w:val="24"/>
          <w:szCs w:val="24"/>
        </w:rPr>
        <w:t>. Dz.U. z 20</w:t>
      </w:r>
      <w:r w:rsidRPr="2A801635" w:rsidR="182D308A">
        <w:rPr>
          <w:rFonts w:ascii="Arial" w:hAnsi="Arial" w:cs="Arial"/>
          <w:sz w:val="24"/>
          <w:szCs w:val="24"/>
        </w:rPr>
        <w:t>2</w:t>
      </w:r>
      <w:r w:rsidRPr="2A801635" w:rsidR="0C608921">
        <w:rPr>
          <w:rFonts w:ascii="Arial" w:hAnsi="Arial" w:cs="Arial"/>
          <w:sz w:val="24"/>
          <w:szCs w:val="24"/>
        </w:rPr>
        <w:t>2</w:t>
      </w:r>
      <w:r w:rsidRPr="2A801635" w:rsidR="30C2C4FE">
        <w:rPr>
          <w:rFonts w:ascii="Arial" w:hAnsi="Arial" w:cs="Arial"/>
          <w:sz w:val="24"/>
          <w:szCs w:val="24"/>
        </w:rPr>
        <w:t xml:space="preserve"> r. poz. </w:t>
      </w:r>
      <w:r w:rsidRPr="2A801635" w:rsidR="6C12144D">
        <w:rPr>
          <w:rFonts w:ascii="Arial" w:hAnsi="Arial" w:cs="Arial"/>
          <w:sz w:val="24"/>
          <w:szCs w:val="24"/>
        </w:rPr>
        <w:t>1634</w:t>
      </w:r>
      <w:r w:rsidRPr="2A801635" w:rsidR="5A2C0BB2">
        <w:rPr>
          <w:rFonts w:ascii="Arial" w:hAnsi="Arial" w:cs="Arial"/>
          <w:sz w:val="24"/>
          <w:szCs w:val="24"/>
        </w:rPr>
        <w:t xml:space="preserve"> z późn.zm.</w:t>
      </w:r>
      <w:r w:rsidRPr="2A801635" w:rsidR="30C2C4FE">
        <w:rPr>
          <w:rFonts w:ascii="Arial" w:hAnsi="Arial" w:cs="Arial"/>
          <w:sz w:val="24"/>
          <w:szCs w:val="24"/>
        </w:rPr>
        <w:t>) albo porozumienie, o którym mowa w art. 206 ust. 5 ustawy z dnia 27 sierpnia 2009 r. o finansach publicznych.</w:t>
      </w:r>
    </w:p>
    <w:p w:rsidRPr="00F65620" w:rsidR="002F4DE6" w:rsidP="00F65620" w:rsidRDefault="30C2C4FE" w14:paraId="323BF077" w14:textId="713E261B">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Uniwersalne projektowanie</w:t>
      </w:r>
      <w:r w:rsidRPr="1BC84A22">
        <w:rPr>
          <w:rFonts w:ascii="Arial" w:hAnsi="Arial" w:cs="Arial"/>
          <w:sz w:val="24"/>
          <w:szCs w:val="24"/>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Pr="000770F7" w:rsidR="00B83657" w:rsidP="007F4124" w:rsidRDefault="30C2C4FE" w14:paraId="411CDB69"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Urzędowe poświadczenie odbioru</w:t>
      </w:r>
      <w:r w:rsidRPr="1BC84A22">
        <w:rPr>
          <w:rFonts w:ascii="Arial" w:hAnsi="Arial" w:cs="Arial"/>
          <w:sz w:val="24"/>
          <w:szCs w:val="24"/>
        </w:rPr>
        <w:t xml:space="preserve"> – wiadomość elektroniczna stanowiąca dowód dostarczenia dokumentu elektronicznego do adresata.</w:t>
      </w:r>
    </w:p>
    <w:p w:rsidRPr="000770F7" w:rsidR="00B83657" w:rsidP="007F4124" w:rsidRDefault="30C2C4FE" w14:paraId="0B1A15A0"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Warunki formalne</w:t>
      </w:r>
      <w:r w:rsidRPr="1BC84A22">
        <w:rPr>
          <w:rFonts w:ascii="Arial" w:hAnsi="Arial" w:cs="Arial"/>
          <w:sz w:val="24"/>
          <w:szCs w:val="24"/>
        </w:rPr>
        <w:t xml:space="preserve"> – warunki odnoszące się do kompletności, formy oraz terminu złożenia wniosku o dofinansowanie projektu, których weryfikacja odbywa się przez stwierdzenie spełniania albo niespełniania danego warunku.</w:t>
      </w:r>
    </w:p>
    <w:p w:rsidR="00B83657" w:rsidP="007F4124" w:rsidRDefault="30C2C4FE" w14:paraId="02BC63BC" w14:textId="77777777">
      <w:pPr>
        <w:numPr>
          <w:ilvl w:val="0"/>
          <w:numId w:val="13"/>
        </w:numPr>
        <w:spacing w:after="120" w:line="23" w:lineRule="atLeast"/>
        <w:jc w:val="both"/>
        <w:rPr>
          <w:rFonts w:ascii="Arial" w:hAnsi="Arial" w:cs="Arial"/>
          <w:sz w:val="24"/>
          <w:szCs w:val="24"/>
        </w:rPr>
      </w:pPr>
      <w:r w:rsidRPr="1BC84A22">
        <w:rPr>
          <w:rFonts w:ascii="Arial" w:hAnsi="Arial" w:cs="Arial"/>
          <w:b/>
          <w:bCs/>
          <w:sz w:val="24"/>
          <w:szCs w:val="24"/>
        </w:rPr>
        <w:t>Wnioskodawca</w:t>
      </w:r>
      <w:r w:rsidRPr="1BC84A22">
        <w:rPr>
          <w:rFonts w:ascii="Arial" w:hAnsi="Arial" w:cs="Arial"/>
          <w:sz w:val="24"/>
          <w:szCs w:val="24"/>
        </w:rPr>
        <w:t xml:space="preserve"> – podmiot, który złożył wniosek o dofinansowanie projektu.</w:t>
      </w:r>
    </w:p>
    <w:p w:rsidRPr="00EB7874" w:rsidR="00EF6E95" w:rsidP="006434E9" w:rsidRDefault="00EF6E95" w14:paraId="104AD727" w14:textId="77777777">
      <w:pPr>
        <w:pStyle w:val="Akapitzlist"/>
        <w:spacing w:after="0"/>
        <w:ind w:left="360"/>
        <w:jc w:val="both"/>
        <w:rPr>
          <w:rFonts w:ascii="Arial" w:hAnsi="Arial" w:cs="Arial"/>
          <w:b/>
          <w:bCs/>
          <w:lang w:val="x-none" w:eastAsia="x-none"/>
        </w:rPr>
      </w:pPr>
      <w:r w:rsidRPr="4A3D4E21">
        <w:rPr>
          <w:rFonts w:ascii="Arial" w:hAnsi="Arial" w:cs="Arial"/>
        </w:rPr>
        <w:br w:type="page"/>
      </w:r>
    </w:p>
    <w:p w:rsidRPr="00EB7874" w:rsidR="00722772" w:rsidP="00476DC2" w:rsidRDefault="00633067" w14:paraId="222C9AF6" w14:textId="77777777">
      <w:pPr>
        <w:pStyle w:val="Nagwek1"/>
        <w:jc w:val="both"/>
        <w:rPr>
          <w:rFonts w:ascii="Arial" w:hAnsi="Arial" w:cs="Arial"/>
          <w:color w:val="auto"/>
          <w:sz w:val="26"/>
          <w:szCs w:val="26"/>
          <w:lang w:eastAsia="x-none"/>
        </w:rPr>
      </w:pPr>
      <w:bookmarkStart w:name="_Toc103681975" w:id="0"/>
      <w:bookmarkStart w:name="_Toc1374219965" w:id="1"/>
      <w:r w:rsidRPr="53A0740F">
        <w:rPr>
          <w:rFonts w:ascii="Arial" w:hAnsi="Arial" w:cs="Arial"/>
          <w:color w:val="auto"/>
          <w:sz w:val="26"/>
          <w:szCs w:val="26"/>
        </w:rPr>
        <w:lastRenderedPageBreak/>
        <w:t xml:space="preserve">1. </w:t>
      </w:r>
      <w:r w:rsidRPr="53A0740F" w:rsidR="00722772">
        <w:rPr>
          <w:rFonts w:ascii="Arial" w:hAnsi="Arial" w:cs="Arial"/>
          <w:color w:val="auto"/>
          <w:sz w:val="26"/>
          <w:szCs w:val="26"/>
        </w:rPr>
        <w:t>Podstawy prawne</w:t>
      </w:r>
      <w:bookmarkEnd w:id="0"/>
      <w:bookmarkEnd w:id="1"/>
      <w:r w:rsidRPr="53A0740F" w:rsidR="006C7D80">
        <w:rPr>
          <w:rFonts w:ascii="Arial" w:hAnsi="Arial" w:cs="Arial"/>
          <w:color w:val="auto"/>
          <w:sz w:val="26"/>
          <w:szCs w:val="26"/>
        </w:rPr>
        <w:t xml:space="preserve"> </w:t>
      </w:r>
    </w:p>
    <w:p w:rsidRPr="000770F7" w:rsidR="00B83657" w:rsidP="00B83657" w:rsidRDefault="00B83657" w14:paraId="244184CB" w14:textId="7620AE64">
      <w:pPr>
        <w:spacing w:after="240" w:line="23" w:lineRule="atLeast"/>
        <w:jc w:val="both"/>
        <w:rPr>
          <w:rFonts w:ascii="Arial" w:hAnsi="Arial" w:cs="Arial"/>
          <w:sz w:val="26"/>
          <w:szCs w:val="26"/>
        </w:rPr>
      </w:pPr>
      <w:r w:rsidRPr="000770F7">
        <w:rPr>
          <w:rFonts w:ascii="Arial" w:hAnsi="Arial" w:cs="Arial"/>
          <w:bCs/>
          <w:sz w:val="24"/>
          <w:szCs w:val="24"/>
        </w:rPr>
        <w:t>Ilekroć w Regulaminie bądź w załącznikach do tego dokumentu przywoływane są określone akty prawne/wytyczne/dokumenty programowe, należy przez to każdorazowo rozumieć akty prawne/wytyczne/dokumenty programowe w brzmieniu uwzględniającym zmiany wprowadzone do pierwotnego tekstu danego dokumentu (aktualny stan prawny)</w:t>
      </w:r>
      <w:r>
        <w:rPr>
          <w:rFonts w:ascii="Arial" w:hAnsi="Arial" w:cs="Arial"/>
          <w:bCs/>
          <w:sz w:val="24"/>
          <w:szCs w:val="24"/>
        </w:rPr>
        <w:t xml:space="preserve"> przy uwzględnieniu przepisów przejściowych oraz końcowych</w:t>
      </w:r>
      <w:r w:rsidRPr="000770F7">
        <w:rPr>
          <w:rFonts w:ascii="Arial" w:hAnsi="Arial" w:cs="Arial"/>
          <w:bCs/>
          <w:sz w:val="24"/>
          <w:szCs w:val="24"/>
        </w:rPr>
        <w:t xml:space="preserve">. Podane w kolejnych podrozdziałach akty prawne i inne dokumenty stanowią zbiór otwarty, wskazujący podstawowe regulacje. </w:t>
      </w:r>
      <w:r w:rsidR="001F05E5">
        <w:rPr>
          <w:rFonts w:ascii="Arial" w:hAnsi="Arial" w:cs="Arial"/>
          <w:bCs/>
          <w:sz w:val="24"/>
          <w:szCs w:val="24"/>
        </w:rPr>
        <w:t>Nabór</w:t>
      </w:r>
      <w:r w:rsidRPr="000770F7">
        <w:rPr>
          <w:rFonts w:ascii="Arial" w:hAnsi="Arial" w:cs="Arial"/>
          <w:bCs/>
          <w:sz w:val="24"/>
          <w:szCs w:val="24"/>
        </w:rPr>
        <w:t xml:space="preserve"> prowadzony jest w zgodzie ze wszystkimi obowiązującymi aktami prawnymi, wytycznymi i dokumentami programowymi.</w:t>
      </w:r>
    </w:p>
    <w:p w:rsidRPr="000770F7" w:rsidR="00485129" w:rsidP="00485129" w:rsidRDefault="00485129" w14:paraId="009026C8" w14:textId="5ECF1E13">
      <w:pPr>
        <w:rPr>
          <w:rStyle w:val="Nagwek2Znak"/>
          <w:rFonts w:ascii="Arial" w:hAnsi="Arial" w:cs="Arial"/>
          <w:sz w:val="24"/>
          <w:szCs w:val="24"/>
        </w:rPr>
      </w:pPr>
      <w:r w:rsidRPr="518642F8">
        <w:rPr>
          <w:rFonts w:ascii="Arial" w:hAnsi="Arial" w:cs="Arial"/>
          <w:b/>
          <w:bCs/>
          <w:sz w:val="24"/>
          <w:szCs w:val="24"/>
        </w:rPr>
        <w:t>1.1.</w:t>
      </w:r>
      <w:r>
        <w:tab/>
      </w:r>
      <w:r w:rsidRPr="518642F8">
        <w:rPr>
          <w:rStyle w:val="Nagwek2Znak"/>
          <w:rFonts w:ascii="Arial" w:hAnsi="Arial" w:cs="Arial"/>
          <w:color w:val="auto"/>
          <w:sz w:val="24"/>
          <w:szCs w:val="24"/>
        </w:rPr>
        <w:t xml:space="preserve">Najważniejsze akty prawne, w oparciu o które organizowany jest </w:t>
      </w:r>
      <w:r w:rsidRPr="518642F8" w:rsidR="001F05E5">
        <w:rPr>
          <w:rStyle w:val="Nagwek2Znak"/>
          <w:rFonts w:ascii="Arial" w:hAnsi="Arial" w:cs="Arial"/>
          <w:color w:val="auto"/>
          <w:sz w:val="24"/>
          <w:szCs w:val="24"/>
        </w:rPr>
        <w:t>nabór</w:t>
      </w:r>
    </w:p>
    <w:p w:rsidR="518642F8" w:rsidP="7919F4B5" w:rsidRDefault="518642F8" w14:paraId="53B6E8B0" w14:textId="79E422DB">
      <w:pPr>
        <w:pStyle w:val="Akapitzlist"/>
        <w:numPr>
          <w:ilvl w:val="0"/>
          <w:numId w:val="28"/>
        </w:numPr>
        <w:jc w:val="both"/>
        <w:rPr>
          <w:rFonts w:ascii="Arial" w:hAnsi="Arial" w:cs="Arial"/>
          <w:sz w:val="24"/>
          <w:szCs w:val="24"/>
        </w:rPr>
      </w:pPr>
      <w:r w:rsidRPr="7919F4B5">
        <w:rPr>
          <w:rFonts w:ascii="Arial" w:hAnsi="Arial" w:cs="Arial"/>
          <w:sz w:val="24"/>
          <w:szCs w:val="24"/>
        </w:rPr>
        <w:t>Rozporządzenie Parlamentu Europejskiego i Rady (UE) nr 1300/2013 z dnia 17 grudnia 2013 r. w sprawie Funduszu Spójności i uchylające rozporządzenie (WE) nr 1084/2006;</w:t>
      </w:r>
      <w:r w:rsidRPr="7919F4B5" w:rsidR="00485129">
        <w:rPr>
          <w:rFonts w:ascii="Arial" w:hAnsi="Arial" w:cs="Arial"/>
          <w:sz w:val="24"/>
          <w:szCs w:val="24"/>
        </w:rPr>
        <w:t xml:space="preserve"> (Dz. Urz. UE</w:t>
      </w:r>
      <w:r w:rsidRPr="7919F4B5">
        <w:rPr>
          <w:rFonts w:ascii="Arial" w:hAnsi="Arial" w:cs="Arial"/>
          <w:sz w:val="24"/>
          <w:szCs w:val="24"/>
        </w:rPr>
        <w:t xml:space="preserve"> L 347/281 </w:t>
      </w:r>
      <w:r w:rsidRPr="7919F4B5" w:rsidR="00485129">
        <w:rPr>
          <w:rFonts w:ascii="Arial" w:hAnsi="Arial" w:cs="Arial"/>
          <w:sz w:val="24"/>
          <w:szCs w:val="24"/>
        </w:rPr>
        <w:t>z 20.12.2013)</w:t>
      </w:r>
      <w:r w:rsidRPr="7919F4B5" w:rsidR="47719865">
        <w:rPr>
          <w:rFonts w:ascii="Arial" w:hAnsi="Arial" w:cs="Arial"/>
          <w:sz w:val="24"/>
          <w:szCs w:val="24"/>
        </w:rPr>
        <w:t>;</w:t>
      </w:r>
    </w:p>
    <w:p w:rsidRPr="000770F7" w:rsidR="00485129" w:rsidP="007F4124" w:rsidRDefault="00485129" w14:paraId="352C81A0" w14:textId="6541A720">
      <w:pPr>
        <w:numPr>
          <w:ilvl w:val="0"/>
          <w:numId w:val="28"/>
        </w:numPr>
        <w:spacing w:after="120" w:line="23" w:lineRule="atLeast"/>
        <w:jc w:val="both"/>
        <w:rPr>
          <w:rFonts w:ascii="Arial" w:hAnsi="Arial" w:cs="Arial"/>
          <w:sz w:val="24"/>
          <w:szCs w:val="24"/>
        </w:rPr>
      </w:pPr>
      <w:bookmarkStart w:name="_Toc454528369" w:id="2"/>
      <w:bookmarkStart w:name="_Toc459726136" w:id="3"/>
      <w:bookmarkStart w:name="_Toc459813306" w:id="4"/>
      <w:bookmarkStart w:name="_Toc459961369" w:id="5"/>
      <w:bookmarkStart w:name="_Toc461088506" w:id="6"/>
      <w:bookmarkStart w:name="_Toc468884305" w:id="7"/>
      <w:r w:rsidRPr="7919F4B5">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z </w:t>
      </w:r>
      <w:proofErr w:type="spellStart"/>
      <w:r w:rsidRPr="7919F4B5">
        <w:rPr>
          <w:rFonts w:ascii="Arial" w:hAnsi="Arial" w:cs="Arial"/>
          <w:sz w:val="24"/>
          <w:szCs w:val="24"/>
        </w:rPr>
        <w:t>późn</w:t>
      </w:r>
      <w:proofErr w:type="spellEnd"/>
      <w:r w:rsidRPr="7919F4B5">
        <w:rPr>
          <w:rFonts w:ascii="Arial" w:hAnsi="Arial" w:cs="Arial"/>
          <w:sz w:val="24"/>
          <w:szCs w:val="24"/>
        </w:rPr>
        <w:t xml:space="preserve">. zm., str. 320); </w:t>
      </w:r>
    </w:p>
    <w:p w:rsidRPr="000770F7" w:rsidR="00485129" w:rsidP="007F4124" w:rsidRDefault="00485129" w14:paraId="0775AF19" w14:textId="54ED1147">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 z </w:t>
      </w:r>
      <w:proofErr w:type="spellStart"/>
      <w:r w:rsidRPr="7919F4B5">
        <w:rPr>
          <w:rFonts w:ascii="Arial" w:hAnsi="Arial" w:cs="Arial"/>
          <w:sz w:val="24"/>
          <w:szCs w:val="24"/>
        </w:rPr>
        <w:t>późn</w:t>
      </w:r>
      <w:proofErr w:type="spellEnd"/>
      <w:r w:rsidRPr="7919F4B5">
        <w:rPr>
          <w:rFonts w:ascii="Arial" w:hAnsi="Arial" w:cs="Arial"/>
          <w:sz w:val="24"/>
          <w:szCs w:val="24"/>
        </w:rPr>
        <w:t>. zm., str. 289);</w:t>
      </w:r>
    </w:p>
    <w:p w:rsidRPr="000770F7" w:rsidR="00485129" w:rsidP="007F4124" w:rsidRDefault="00485129" w14:paraId="48CAF423" w14:textId="77777777">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 z </w:t>
      </w:r>
      <w:proofErr w:type="spellStart"/>
      <w:r w:rsidRPr="7919F4B5">
        <w:rPr>
          <w:rFonts w:ascii="Arial" w:hAnsi="Arial" w:cs="Arial"/>
          <w:sz w:val="24"/>
          <w:szCs w:val="24"/>
        </w:rPr>
        <w:t>późn</w:t>
      </w:r>
      <w:proofErr w:type="spellEnd"/>
      <w:r w:rsidRPr="7919F4B5">
        <w:rPr>
          <w:rFonts w:ascii="Arial" w:hAnsi="Arial" w:cs="Arial"/>
          <w:sz w:val="24"/>
          <w:szCs w:val="24"/>
        </w:rPr>
        <w:t>. zm., str. 5);</w:t>
      </w:r>
    </w:p>
    <w:p w:rsidRPr="000770F7" w:rsidR="00485129" w:rsidP="007F4124" w:rsidRDefault="00485129" w14:paraId="2D04BEB1" w14:textId="07DC956B">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Rozporządzenie Komisji (UE) nr 1407/2013 z dnia 18 grudnia 2013 r. w sprawie stosowania art. 107 i 108 Traktatu o funkcjonowaniu Unii Europejskiej do pomocy de </w:t>
      </w:r>
      <w:proofErr w:type="spellStart"/>
      <w:r w:rsidRPr="7919F4B5">
        <w:rPr>
          <w:rFonts w:ascii="Arial" w:hAnsi="Arial" w:cs="Arial"/>
          <w:sz w:val="24"/>
          <w:szCs w:val="24"/>
        </w:rPr>
        <w:t>minimis</w:t>
      </w:r>
      <w:proofErr w:type="spellEnd"/>
      <w:r w:rsidRPr="7919F4B5">
        <w:rPr>
          <w:rFonts w:ascii="Arial" w:hAnsi="Arial" w:cs="Arial"/>
          <w:sz w:val="24"/>
          <w:szCs w:val="24"/>
        </w:rPr>
        <w:t xml:space="preserve"> [Dz. Urz. UE L 352 z 24.12.2013 r. z </w:t>
      </w:r>
      <w:proofErr w:type="spellStart"/>
      <w:r w:rsidRPr="7919F4B5">
        <w:rPr>
          <w:rFonts w:ascii="Arial" w:hAnsi="Arial" w:cs="Arial"/>
          <w:sz w:val="24"/>
          <w:szCs w:val="24"/>
        </w:rPr>
        <w:t>późn</w:t>
      </w:r>
      <w:proofErr w:type="spellEnd"/>
      <w:r w:rsidRPr="7919F4B5">
        <w:rPr>
          <w:rFonts w:ascii="Arial" w:hAnsi="Arial" w:cs="Arial"/>
          <w:sz w:val="24"/>
          <w:szCs w:val="24"/>
        </w:rPr>
        <w:t xml:space="preserve">. </w:t>
      </w:r>
      <w:proofErr w:type="spellStart"/>
      <w:r w:rsidRPr="7919F4B5">
        <w:rPr>
          <w:rFonts w:ascii="Arial" w:hAnsi="Arial" w:cs="Arial"/>
          <w:sz w:val="24"/>
          <w:szCs w:val="24"/>
        </w:rPr>
        <w:t>zm</w:t>
      </w:r>
      <w:proofErr w:type="spellEnd"/>
      <w:r w:rsidRPr="7919F4B5">
        <w:rPr>
          <w:rFonts w:ascii="Arial" w:hAnsi="Arial" w:cs="Arial"/>
          <w:sz w:val="24"/>
          <w:szCs w:val="24"/>
        </w:rPr>
        <w:t xml:space="preserve">]; </w:t>
      </w:r>
    </w:p>
    <w:p w:rsidRPr="000770F7" w:rsidR="00485129" w:rsidP="007F4124" w:rsidRDefault="00485129" w14:paraId="2A145189" w14:textId="7EF429CD">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Rozporządzenie Komisji (UE) Nr 651/2014 z dnia 17 czerwca 2014 r. uznające niektóre rodzaje pomocy za zgodne z rynkiem wewnętrznym w stosowaniu art. 107 i 108 Traktatu [Dz. Urz. UE L 187/1 z 26.06.2014 r. z </w:t>
      </w:r>
      <w:proofErr w:type="spellStart"/>
      <w:r w:rsidRPr="7919F4B5">
        <w:rPr>
          <w:rFonts w:ascii="Arial" w:hAnsi="Arial" w:cs="Arial"/>
          <w:sz w:val="24"/>
          <w:szCs w:val="24"/>
        </w:rPr>
        <w:t>późn</w:t>
      </w:r>
      <w:proofErr w:type="spellEnd"/>
      <w:r w:rsidRPr="7919F4B5">
        <w:rPr>
          <w:rFonts w:ascii="Arial" w:hAnsi="Arial" w:cs="Arial"/>
          <w:sz w:val="24"/>
          <w:szCs w:val="24"/>
        </w:rPr>
        <w:t xml:space="preserve">. zm.); </w:t>
      </w:r>
    </w:p>
    <w:p w:rsidR="4E92236A" w:rsidP="30486340" w:rsidRDefault="36BFC9A0" w14:paraId="3390E9E3" w14:textId="61150449">
      <w:pPr>
        <w:numPr>
          <w:ilvl w:val="0"/>
          <w:numId w:val="28"/>
        </w:numPr>
        <w:spacing w:after="120" w:line="23" w:lineRule="atLeast"/>
        <w:jc w:val="both"/>
        <w:rPr>
          <w:rFonts w:ascii="Arial" w:hAnsi="Arial" w:eastAsia="Arial" w:cs="Arial"/>
          <w:sz w:val="24"/>
          <w:szCs w:val="24"/>
        </w:rPr>
      </w:pPr>
      <w:r w:rsidRPr="7919F4B5">
        <w:rPr>
          <w:rFonts w:ascii="Arial" w:hAnsi="Arial" w:eastAsia="Arial" w:cs="Arial"/>
          <w:sz w:val="24"/>
          <w:szCs w:val="24"/>
        </w:rPr>
        <w:lastRenderedPageBreak/>
        <w:t>Rozporządzenie Parlamentu Europejskiego i Rady (UE) 2020/2221 z dnia 23 grudnia 2020 r. zmieniające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 (Dz. Urz. UE L 437 z 28.12.2020 r.)</w:t>
      </w:r>
      <w:r w:rsidRPr="7919F4B5" w:rsidR="46EA8E78">
        <w:rPr>
          <w:rFonts w:ascii="Arial" w:hAnsi="Arial" w:eastAsia="Arial" w:cs="Arial"/>
          <w:sz w:val="24"/>
          <w:szCs w:val="24"/>
        </w:rPr>
        <w:t>;</w:t>
      </w:r>
    </w:p>
    <w:p w:rsidR="49DE6626" w:rsidP="007F4124" w:rsidRDefault="48D96340" w14:paraId="63F61958" w14:textId="1AE651F9">
      <w:pPr>
        <w:numPr>
          <w:ilvl w:val="0"/>
          <w:numId w:val="28"/>
        </w:numPr>
        <w:spacing w:after="120" w:line="23" w:lineRule="atLeast"/>
        <w:jc w:val="both"/>
        <w:rPr>
          <w:rFonts w:ascii="Arial" w:hAnsi="Arial" w:eastAsia="Arial" w:cs="Arial"/>
          <w:sz w:val="24"/>
          <w:szCs w:val="24"/>
        </w:rPr>
      </w:pPr>
      <w:r w:rsidRPr="7929A366">
        <w:rPr>
          <w:rFonts w:ascii="Arial" w:hAnsi="Arial" w:eastAsia="Arial" w:cs="Arial"/>
          <w:sz w:val="24"/>
          <w:szCs w:val="24"/>
        </w:rPr>
        <w:t xml:space="preserve"> Ustawa z dnia 23 kwietnia 1964 r. Kodeks cywilny (</w:t>
      </w:r>
      <w:proofErr w:type="spellStart"/>
      <w:r w:rsidRPr="7929A366">
        <w:rPr>
          <w:rFonts w:ascii="Arial" w:hAnsi="Arial" w:eastAsia="Arial" w:cs="Arial"/>
          <w:sz w:val="24"/>
          <w:szCs w:val="24"/>
        </w:rPr>
        <w:t>t.j</w:t>
      </w:r>
      <w:proofErr w:type="spellEnd"/>
      <w:r w:rsidRPr="7929A366">
        <w:rPr>
          <w:rFonts w:ascii="Arial" w:hAnsi="Arial" w:eastAsia="Arial" w:cs="Arial"/>
          <w:sz w:val="24"/>
          <w:szCs w:val="24"/>
        </w:rPr>
        <w:t>. Dz.U. z 202</w:t>
      </w:r>
      <w:r w:rsidRPr="7929A366" w:rsidR="584E2B27">
        <w:rPr>
          <w:rFonts w:ascii="Arial" w:hAnsi="Arial" w:eastAsia="Arial" w:cs="Arial"/>
          <w:sz w:val="24"/>
          <w:szCs w:val="24"/>
        </w:rPr>
        <w:t>2</w:t>
      </w:r>
      <w:r w:rsidRPr="7929A366">
        <w:rPr>
          <w:rFonts w:ascii="Arial" w:hAnsi="Arial" w:eastAsia="Arial" w:cs="Arial"/>
          <w:sz w:val="24"/>
          <w:szCs w:val="24"/>
        </w:rPr>
        <w:t xml:space="preserve"> r. poz. 1</w:t>
      </w:r>
      <w:r w:rsidRPr="7929A366" w:rsidR="106CC64B">
        <w:rPr>
          <w:rFonts w:ascii="Arial" w:hAnsi="Arial" w:eastAsia="Arial" w:cs="Arial"/>
          <w:sz w:val="24"/>
          <w:szCs w:val="24"/>
        </w:rPr>
        <w:t>360</w:t>
      </w:r>
      <w:r w:rsidRPr="7929A366">
        <w:rPr>
          <w:rFonts w:ascii="Arial" w:hAnsi="Arial" w:eastAsia="Arial" w:cs="Arial"/>
          <w:sz w:val="24"/>
          <w:szCs w:val="24"/>
        </w:rPr>
        <w:t xml:space="preserve"> z </w:t>
      </w:r>
      <w:proofErr w:type="spellStart"/>
      <w:r w:rsidRPr="7929A366">
        <w:rPr>
          <w:rFonts w:ascii="Arial" w:hAnsi="Arial" w:eastAsia="Arial" w:cs="Arial"/>
          <w:sz w:val="24"/>
          <w:szCs w:val="24"/>
        </w:rPr>
        <w:t>późn</w:t>
      </w:r>
      <w:proofErr w:type="spellEnd"/>
      <w:r w:rsidRPr="7929A366">
        <w:rPr>
          <w:rFonts w:ascii="Arial" w:hAnsi="Arial" w:eastAsia="Arial" w:cs="Arial"/>
          <w:sz w:val="24"/>
          <w:szCs w:val="24"/>
        </w:rPr>
        <w:t>. zm.);</w:t>
      </w:r>
    </w:p>
    <w:p w:rsidR="49DE6626" w:rsidP="007F4124" w:rsidRDefault="30143020" w14:paraId="1617ED57" w14:textId="17CA9410">
      <w:pPr>
        <w:numPr>
          <w:ilvl w:val="0"/>
          <w:numId w:val="28"/>
        </w:numPr>
        <w:spacing w:after="120" w:line="23" w:lineRule="atLeast"/>
        <w:jc w:val="both"/>
        <w:rPr>
          <w:rFonts w:ascii="Arial" w:hAnsi="Arial" w:eastAsia="Arial" w:cs="Arial"/>
          <w:sz w:val="24"/>
          <w:szCs w:val="24"/>
        </w:rPr>
      </w:pPr>
      <w:r w:rsidRPr="7929A366">
        <w:rPr>
          <w:rFonts w:ascii="Arial" w:hAnsi="Arial" w:eastAsia="Arial" w:cs="Arial"/>
          <w:sz w:val="24"/>
          <w:szCs w:val="24"/>
        </w:rPr>
        <w:t xml:space="preserve"> Ustawa z dnia 30 kwietnia 2004 r. o postępowaniu w sprawach dotyczących pomocy publicznej (</w:t>
      </w:r>
      <w:proofErr w:type="spellStart"/>
      <w:r w:rsidRPr="7929A366">
        <w:rPr>
          <w:rFonts w:ascii="Arial" w:hAnsi="Arial" w:eastAsia="Arial" w:cs="Arial"/>
          <w:sz w:val="24"/>
          <w:szCs w:val="24"/>
        </w:rPr>
        <w:t>t.j</w:t>
      </w:r>
      <w:proofErr w:type="spellEnd"/>
      <w:r w:rsidRPr="7929A366">
        <w:rPr>
          <w:rFonts w:ascii="Arial" w:hAnsi="Arial" w:eastAsia="Arial" w:cs="Arial"/>
          <w:sz w:val="24"/>
          <w:szCs w:val="24"/>
        </w:rPr>
        <w:t>. Dz.U. z 202</w:t>
      </w:r>
      <w:r w:rsidRPr="7929A366" w:rsidR="1F5DBD74">
        <w:rPr>
          <w:rFonts w:ascii="Arial" w:hAnsi="Arial" w:eastAsia="Arial" w:cs="Arial"/>
          <w:sz w:val="24"/>
          <w:szCs w:val="24"/>
        </w:rPr>
        <w:t>3</w:t>
      </w:r>
      <w:r w:rsidRPr="7929A366">
        <w:rPr>
          <w:rFonts w:ascii="Arial" w:hAnsi="Arial" w:eastAsia="Arial" w:cs="Arial"/>
          <w:sz w:val="24"/>
          <w:szCs w:val="24"/>
        </w:rPr>
        <w:t xml:space="preserve"> r. poz. 7</w:t>
      </w:r>
      <w:r w:rsidRPr="7929A366" w:rsidR="75CA87C7">
        <w:rPr>
          <w:rFonts w:ascii="Arial" w:hAnsi="Arial" w:eastAsia="Arial" w:cs="Arial"/>
          <w:sz w:val="24"/>
          <w:szCs w:val="24"/>
        </w:rPr>
        <w:t>02</w:t>
      </w:r>
      <w:r w:rsidRPr="7929A366">
        <w:rPr>
          <w:rFonts w:ascii="Arial" w:hAnsi="Arial" w:eastAsia="Arial" w:cs="Arial"/>
          <w:sz w:val="24"/>
          <w:szCs w:val="24"/>
        </w:rPr>
        <w:t>);</w:t>
      </w:r>
    </w:p>
    <w:p w:rsidR="49DE6626" w:rsidP="007F4124" w:rsidRDefault="35CAE82C" w14:paraId="02F49FD5" w14:textId="6B25465B">
      <w:pPr>
        <w:numPr>
          <w:ilvl w:val="0"/>
          <w:numId w:val="28"/>
        </w:numPr>
        <w:spacing w:after="120" w:line="23" w:lineRule="atLeast"/>
        <w:jc w:val="both"/>
        <w:rPr>
          <w:rFonts w:ascii="Arial" w:hAnsi="Arial" w:eastAsia="Arial" w:cs="Arial"/>
          <w:sz w:val="24"/>
          <w:szCs w:val="24"/>
        </w:rPr>
      </w:pPr>
      <w:r w:rsidRPr="7919F4B5">
        <w:rPr>
          <w:rFonts w:ascii="Arial" w:hAnsi="Arial" w:eastAsia="Arial" w:cs="Arial"/>
          <w:sz w:val="24"/>
          <w:szCs w:val="24"/>
        </w:rPr>
        <w:t xml:space="preserve"> Umowa Partnerstwa zatwierdzona przez Komisję Europejską w dniu 23 maja 2014 r. (aktualizacja grudzień 2015, październik 2017 i styczeń 2020);</w:t>
      </w:r>
    </w:p>
    <w:p w:rsidR="49DE6626" w:rsidP="007F4124" w:rsidRDefault="398A70A6" w14:paraId="60B11891" w14:textId="6989C9ED">
      <w:pPr>
        <w:numPr>
          <w:ilvl w:val="0"/>
          <w:numId w:val="28"/>
        </w:numPr>
        <w:spacing w:after="120" w:line="23" w:lineRule="atLeast"/>
        <w:jc w:val="both"/>
        <w:rPr>
          <w:rFonts w:ascii="Arial" w:hAnsi="Arial" w:eastAsia="Arial" w:cs="Arial"/>
          <w:sz w:val="24"/>
          <w:szCs w:val="24"/>
        </w:rPr>
      </w:pPr>
      <w:r w:rsidRPr="7929A366">
        <w:rPr>
          <w:rFonts w:ascii="Arial" w:hAnsi="Arial" w:eastAsia="Arial" w:cs="Arial"/>
          <w:sz w:val="24"/>
          <w:szCs w:val="24"/>
        </w:rPr>
        <w:t xml:space="preserve"> Ustawa z dnia 14 czerwca 1960 roku Kodeks postępowania administracyjnego (</w:t>
      </w:r>
      <w:proofErr w:type="spellStart"/>
      <w:r w:rsidRPr="7929A366">
        <w:rPr>
          <w:rFonts w:ascii="Arial" w:hAnsi="Arial" w:eastAsia="Arial" w:cs="Arial"/>
          <w:sz w:val="24"/>
          <w:szCs w:val="24"/>
        </w:rPr>
        <w:t>t.j</w:t>
      </w:r>
      <w:proofErr w:type="spellEnd"/>
      <w:r w:rsidRPr="7929A366">
        <w:rPr>
          <w:rFonts w:ascii="Arial" w:hAnsi="Arial" w:eastAsia="Arial" w:cs="Arial"/>
          <w:sz w:val="24"/>
          <w:szCs w:val="24"/>
        </w:rPr>
        <w:t>. Dz. U. z 202</w:t>
      </w:r>
      <w:r w:rsidRPr="7929A366" w:rsidR="72673566">
        <w:rPr>
          <w:rFonts w:ascii="Arial" w:hAnsi="Arial" w:eastAsia="Arial" w:cs="Arial"/>
          <w:sz w:val="24"/>
          <w:szCs w:val="24"/>
        </w:rPr>
        <w:t>3</w:t>
      </w:r>
      <w:r w:rsidRPr="7929A366">
        <w:rPr>
          <w:rFonts w:ascii="Arial" w:hAnsi="Arial" w:eastAsia="Arial" w:cs="Arial"/>
          <w:sz w:val="24"/>
          <w:szCs w:val="24"/>
        </w:rPr>
        <w:t xml:space="preserve"> r. poz. 7</w:t>
      </w:r>
      <w:r w:rsidRPr="7929A366" w:rsidR="0516C671">
        <w:rPr>
          <w:rFonts w:ascii="Arial" w:hAnsi="Arial" w:eastAsia="Arial" w:cs="Arial"/>
          <w:sz w:val="24"/>
          <w:szCs w:val="24"/>
        </w:rPr>
        <w:t>7</w:t>
      </w:r>
      <w:r w:rsidRPr="7929A366">
        <w:rPr>
          <w:rFonts w:ascii="Arial" w:hAnsi="Arial" w:eastAsia="Arial" w:cs="Arial"/>
          <w:sz w:val="24"/>
          <w:szCs w:val="24"/>
        </w:rPr>
        <w:t>5);</w:t>
      </w:r>
    </w:p>
    <w:p w:rsidR="49DE6626" w:rsidP="007F4124" w:rsidRDefault="7AF347F1" w14:paraId="3EB51BBA" w14:textId="4C3D897F">
      <w:pPr>
        <w:numPr>
          <w:ilvl w:val="0"/>
          <w:numId w:val="28"/>
        </w:numPr>
        <w:spacing w:line="23" w:lineRule="atLeast"/>
        <w:ind w:left="714" w:hanging="357"/>
        <w:jc w:val="both"/>
        <w:rPr>
          <w:rFonts w:ascii="Arial" w:hAnsi="Arial" w:eastAsia="Arial" w:cs="Arial"/>
          <w:sz w:val="24"/>
          <w:szCs w:val="24"/>
        </w:rPr>
      </w:pPr>
      <w:r w:rsidRPr="7919F4B5">
        <w:rPr>
          <w:rFonts w:ascii="Arial" w:hAnsi="Arial" w:eastAsia="Arial" w:cs="Arial"/>
          <w:sz w:val="24"/>
          <w:szCs w:val="24"/>
        </w:rPr>
        <w:t xml:space="preserve"> Ustawa z dnia 11 lipca 2014 r. o zasadach realizacji programów w zakresie polityki spójności finansowanych w perspektywie finansowej 2014-2020 (</w:t>
      </w:r>
      <w:proofErr w:type="spellStart"/>
      <w:r w:rsidRPr="7919F4B5">
        <w:rPr>
          <w:rFonts w:ascii="Arial" w:hAnsi="Arial" w:eastAsia="Arial" w:cs="Arial"/>
          <w:sz w:val="24"/>
          <w:szCs w:val="24"/>
        </w:rPr>
        <w:t>t.j</w:t>
      </w:r>
      <w:proofErr w:type="spellEnd"/>
      <w:r w:rsidRPr="7919F4B5">
        <w:rPr>
          <w:rFonts w:ascii="Arial" w:hAnsi="Arial" w:eastAsia="Arial" w:cs="Arial"/>
          <w:sz w:val="24"/>
          <w:szCs w:val="24"/>
        </w:rPr>
        <w:t xml:space="preserve">. Dz.U. 2020 poz. 818 z </w:t>
      </w:r>
      <w:proofErr w:type="spellStart"/>
      <w:r w:rsidRPr="7919F4B5">
        <w:rPr>
          <w:rFonts w:ascii="Arial" w:hAnsi="Arial" w:eastAsia="Arial" w:cs="Arial"/>
          <w:sz w:val="24"/>
          <w:szCs w:val="24"/>
        </w:rPr>
        <w:t>późn</w:t>
      </w:r>
      <w:proofErr w:type="spellEnd"/>
      <w:r w:rsidRPr="7919F4B5">
        <w:rPr>
          <w:rFonts w:ascii="Arial" w:hAnsi="Arial" w:eastAsia="Arial" w:cs="Arial"/>
          <w:sz w:val="24"/>
          <w:szCs w:val="24"/>
        </w:rPr>
        <w:t>. zm.);</w:t>
      </w:r>
    </w:p>
    <w:p w:rsidR="49DE6626" w:rsidP="007F4124" w:rsidRDefault="66CEC3EC" w14:paraId="033B18F4" w14:textId="14D95F96">
      <w:pPr>
        <w:numPr>
          <w:ilvl w:val="0"/>
          <w:numId w:val="28"/>
        </w:numPr>
        <w:spacing w:line="23" w:lineRule="atLeast"/>
        <w:ind w:left="714" w:hanging="357"/>
        <w:jc w:val="both"/>
        <w:rPr>
          <w:rFonts w:ascii="Arial" w:hAnsi="Arial" w:eastAsia="Arial" w:cs="Arial"/>
          <w:sz w:val="24"/>
          <w:szCs w:val="24"/>
        </w:rPr>
      </w:pPr>
      <w:r w:rsidRPr="7929A366">
        <w:rPr>
          <w:rFonts w:ascii="Arial" w:hAnsi="Arial" w:eastAsia="Arial" w:cs="Arial"/>
          <w:sz w:val="24"/>
          <w:szCs w:val="24"/>
        </w:rPr>
        <w:t xml:space="preserve"> Ustawa z dnia 17 lutego 2005 r. o informatyzacji działalności podmiotów realizujących zadania publiczne (tj. Dz. U. z 202</w:t>
      </w:r>
      <w:r w:rsidRPr="7929A366" w:rsidR="2B29B656">
        <w:rPr>
          <w:rFonts w:ascii="Arial" w:hAnsi="Arial" w:eastAsia="Arial" w:cs="Arial"/>
          <w:sz w:val="24"/>
          <w:szCs w:val="24"/>
        </w:rPr>
        <w:t>3</w:t>
      </w:r>
      <w:r w:rsidRPr="7929A366">
        <w:rPr>
          <w:rFonts w:ascii="Arial" w:hAnsi="Arial" w:eastAsia="Arial" w:cs="Arial"/>
          <w:sz w:val="24"/>
          <w:szCs w:val="24"/>
        </w:rPr>
        <w:t xml:space="preserve"> r., poz. </w:t>
      </w:r>
      <w:r w:rsidRPr="7929A366" w:rsidR="0E1DE21E">
        <w:rPr>
          <w:rFonts w:ascii="Arial" w:hAnsi="Arial" w:eastAsia="Arial" w:cs="Arial"/>
          <w:sz w:val="24"/>
          <w:szCs w:val="24"/>
        </w:rPr>
        <w:t>57</w:t>
      </w:r>
      <w:r w:rsidRPr="7929A366">
        <w:rPr>
          <w:rFonts w:ascii="Arial" w:hAnsi="Arial" w:eastAsia="Arial" w:cs="Arial"/>
          <w:sz w:val="24"/>
          <w:szCs w:val="24"/>
        </w:rPr>
        <w:t>);</w:t>
      </w:r>
    </w:p>
    <w:p w:rsidR="49DE6626" w:rsidP="007F4124" w:rsidRDefault="537F6E6A" w14:paraId="28612CD8" w14:textId="55DC66DA">
      <w:pPr>
        <w:numPr>
          <w:ilvl w:val="0"/>
          <w:numId w:val="28"/>
        </w:numPr>
        <w:spacing w:line="23" w:lineRule="atLeast"/>
        <w:jc w:val="both"/>
        <w:rPr>
          <w:rFonts w:ascii="Arial" w:hAnsi="Arial" w:eastAsia="Arial" w:cs="Arial"/>
          <w:sz w:val="24"/>
          <w:szCs w:val="24"/>
        </w:rPr>
      </w:pPr>
      <w:r w:rsidRPr="7929A366">
        <w:rPr>
          <w:rFonts w:ascii="Arial" w:hAnsi="Arial" w:eastAsia="Arial" w:cs="Arial"/>
          <w:sz w:val="24"/>
          <w:szCs w:val="24"/>
        </w:rPr>
        <w:t xml:space="preserve"> Ustawa z dnia 19 lipca 2019 r. o zapewnianiu dostępności osobom ze szczególnymi potrzebami (</w:t>
      </w:r>
      <w:proofErr w:type="spellStart"/>
      <w:r w:rsidRPr="7929A366" w:rsidR="16C52395">
        <w:rPr>
          <w:rFonts w:ascii="Arial" w:hAnsi="Arial" w:eastAsia="Arial" w:cs="Arial"/>
          <w:sz w:val="24"/>
          <w:szCs w:val="24"/>
        </w:rPr>
        <w:t>t.j</w:t>
      </w:r>
      <w:proofErr w:type="spellEnd"/>
      <w:r w:rsidRPr="7929A366" w:rsidR="16C52395">
        <w:rPr>
          <w:rFonts w:ascii="Arial" w:hAnsi="Arial" w:eastAsia="Arial" w:cs="Arial"/>
          <w:sz w:val="24"/>
          <w:szCs w:val="24"/>
        </w:rPr>
        <w:t xml:space="preserve">. </w:t>
      </w:r>
      <w:r w:rsidRPr="7929A366">
        <w:rPr>
          <w:rFonts w:ascii="Arial" w:hAnsi="Arial" w:eastAsia="Arial" w:cs="Arial"/>
          <w:sz w:val="24"/>
          <w:szCs w:val="24"/>
        </w:rPr>
        <w:t>Dz.U. 202</w:t>
      </w:r>
      <w:r w:rsidRPr="7929A366" w:rsidR="26365AD2">
        <w:rPr>
          <w:rFonts w:ascii="Arial" w:hAnsi="Arial" w:eastAsia="Arial" w:cs="Arial"/>
          <w:sz w:val="24"/>
          <w:szCs w:val="24"/>
        </w:rPr>
        <w:t>2</w:t>
      </w:r>
      <w:r w:rsidRPr="7929A366">
        <w:rPr>
          <w:rFonts w:ascii="Arial" w:hAnsi="Arial" w:eastAsia="Arial" w:cs="Arial"/>
          <w:sz w:val="24"/>
          <w:szCs w:val="24"/>
        </w:rPr>
        <w:t xml:space="preserve"> poz. </w:t>
      </w:r>
      <w:r w:rsidRPr="7929A366" w:rsidR="24C39970">
        <w:rPr>
          <w:rFonts w:ascii="Arial" w:hAnsi="Arial" w:eastAsia="Arial" w:cs="Arial"/>
          <w:sz w:val="24"/>
          <w:szCs w:val="24"/>
        </w:rPr>
        <w:t>2240</w:t>
      </w:r>
      <w:r w:rsidRPr="7929A366">
        <w:rPr>
          <w:rFonts w:ascii="Arial" w:hAnsi="Arial" w:eastAsia="Arial" w:cs="Arial"/>
          <w:sz w:val="24"/>
          <w:szCs w:val="24"/>
        </w:rPr>
        <w:t>);</w:t>
      </w:r>
    </w:p>
    <w:p w:rsidR="00485129" w:rsidP="007F4124" w:rsidRDefault="6935B04F" w14:paraId="4DC686A9" w14:textId="12896850">
      <w:pPr>
        <w:numPr>
          <w:ilvl w:val="0"/>
          <w:numId w:val="28"/>
        </w:numPr>
        <w:rPr>
          <w:rFonts w:ascii="Arial" w:hAnsi="Arial" w:cs="Arial"/>
          <w:sz w:val="24"/>
          <w:szCs w:val="24"/>
        </w:rPr>
      </w:pPr>
      <w:r w:rsidRPr="7929A366">
        <w:rPr>
          <w:rFonts w:ascii="Arial" w:hAnsi="Arial" w:cs="Arial"/>
          <w:sz w:val="24"/>
          <w:szCs w:val="24"/>
        </w:rPr>
        <w:t>Ustawa z dnia 4 kwietnia 2019 r. o dostępności cyfrowej stron internetowych i aplikacji mobilnych podmiotów publicznych (</w:t>
      </w:r>
      <w:proofErr w:type="spellStart"/>
      <w:r w:rsidRPr="7929A366" w:rsidR="0EA98B7A">
        <w:rPr>
          <w:rFonts w:ascii="Arial" w:hAnsi="Arial" w:cs="Arial"/>
          <w:sz w:val="24"/>
          <w:szCs w:val="24"/>
        </w:rPr>
        <w:t>t.j</w:t>
      </w:r>
      <w:proofErr w:type="spellEnd"/>
      <w:r w:rsidRPr="7929A366" w:rsidR="0EA98B7A">
        <w:rPr>
          <w:rFonts w:ascii="Arial" w:hAnsi="Arial" w:cs="Arial"/>
          <w:sz w:val="24"/>
          <w:szCs w:val="24"/>
        </w:rPr>
        <w:t xml:space="preserve">. </w:t>
      </w:r>
      <w:r w:rsidRPr="7929A366">
        <w:rPr>
          <w:rFonts w:ascii="Arial" w:hAnsi="Arial" w:cs="Arial"/>
          <w:sz w:val="24"/>
          <w:szCs w:val="24"/>
        </w:rPr>
        <w:t>Dz.U. 20</w:t>
      </w:r>
      <w:r w:rsidRPr="7929A366" w:rsidR="13E46B37">
        <w:rPr>
          <w:rFonts w:ascii="Arial" w:hAnsi="Arial" w:cs="Arial"/>
          <w:sz w:val="24"/>
          <w:szCs w:val="24"/>
        </w:rPr>
        <w:t>23</w:t>
      </w:r>
      <w:r w:rsidRPr="7929A366">
        <w:rPr>
          <w:rFonts w:ascii="Arial" w:hAnsi="Arial" w:cs="Arial"/>
          <w:sz w:val="24"/>
          <w:szCs w:val="24"/>
        </w:rPr>
        <w:t xml:space="preserve"> poz. 8</w:t>
      </w:r>
      <w:r w:rsidRPr="7929A366" w:rsidR="1E73A631">
        <w:rPr>
          <w:rFonts w:ascii="Arial" w:hAnsi="Arial" w:cs="Arial"/>
          <w:sz w:val="24"/>
          <w:szCs w:val="24"/>
        </w:rPr>
        <w:t>2</w:t>
      </w:r>
      <w:r w:rsidRPr="7929A366" w:rsidR="49210E20">
        <w:rPr>
          <w:rFonts w:ascii="Arial" w:hAnsi="Arial" w:cs="Arial"/>
          <w:sz w:val="24"/>
          <w:szCs w:val="24"/>
        </w:rPr>
        <w:t xml:space="preserve"> z </w:t>
      </w:r>
      <w:proofErr w:type="spellStart"/>
      <w:r w:rsidRPr="7929A366" w:rsidR="49210E20">
        <w:rPr>
          <w:rFonts w:ascii="Arial" w:hAnsi="Arial" w:cs="Arial"/>
          <w:sz w:val="24"/>
          <w:szCs w:val="24"/>
        </w:rPr>
        <w:t>późn</w:t>
      </w:r>
      <w:proofErr w:type="spellEnd"/>
      <w:r w:rsidRPr="7929A366" w:rsidR="49210E20">
        <w:rPr>
          <w:rFonts w:ascii="Arial" w:hAnsi="Arial" w:cs="Arial"/>
          <w:sz w:val="24"/>
          <w:szCs w:val="24"/>
        </w:rPr>
        <w:t>. zm.</w:t>
      </w:r>
      <w:r w:rsidRPr="7929A366">
        <w:rPr>
          <w:rFonts w:ascii="Arial" w:hAnsi="Arial" w:cs="Arial"/>
          <w:sz w:val="24"/>
          <w:szCs w:val="24"/>
        </w:rPr>
        <w:t>);</w:t>
      </w:r>
    </w:p>
    <w:p w:rsidR="00E82C49" w:rsidP="7919F4B5" w:rsidRDefault="6935B04F" w14:paraId="35783775" w14:textId="2F1CBFC7">
      <w:pPr>
        <w:numPr>
          <w:ilvl w:val="0"/>
          <w:numId w:val="28"/>
        </w:numPr>
        <w:rPr>
          <w:rFonts w:ascii="Arial" w:hAnsi="Arial" w:eastAsia="Arial" w:cs="Arial"/>
          <w:sz w:val="24"/>
          <w:szCs w:val="24"/>
        </w:rPr>
      </w:pPr>
      <w:r w:rsidRPr="7919F4B5">
        <w:rPr>
          <w:rFonts w:ascii="Arial" w:hAnsi="Arial" w:eastAsia="Arial" w:cs="Arial"/>
          <w:sz w:val="24"/>
          <w:szCs w:val="24"/>
        </w:rPr>
        <w:t>Ustawa z dnia 15 kwietnia 2011 r. o działalności leczniczej (</w:t>
      </w:r>
      <w:proofErr w:type="spellStart"/>
      <w:r w:rsidRPr="7919F4B5">
        <w:rPr>
          <w:rFonts w:ascii="Arial" w:hAnsi="Arial" w:eastAsia="Arial" w:cs="Arial"/>
          <w:sz w:val="24"/>
          <w:szCs w:val="24"/>
        </w:rPr>
        <w:t>t.j</w:t>
      </w:r>
      <w:proofErr w:type="spellEnd"/>
      <w:r w:rsidRPr="7919F4B5">
        <w:rPr>
          <w:rFonts w:ascii="Arial" w:hAnsi="Arial" w:eastAsia="Arial" w:cs="Arial"/>
          <w:sz w:val="24"/>
          <w:szCs w:val="24"/>
        </w:rPr>
        <w:t xml:space="preserve">. </w:t>
      </w:r>
      <w:r w:rsidRPr="7919F4B5" w:rsidR="0C702C2D">
        <w:rPr>
          <w:rFonts w:ascii="Arial" w:hAnsi="Arial" w:eastAsia="Arial" w:cs="Arial"/>
          <w:sz w:val="24"/>
          <w:szCs w:val="24"/>
        </w:rPr>
        <w:t xml:space="preserve"> Dz. U. z 2022 r. poz. 6</w:t>
      </w:r>
      <w:r w:rsidRPr="7919F4B5" w:rsidR="3BFE0B03">
        <w:rPr>
          <w:rFonts w:ascii="Arial" w:hAnsi="Arial" w:eastAsia="Arial" w:cs="Arial"/>
          <w:sz w:val="24"/>
          <w:szCs w:val="24"/>
        </w:rPr>
        <w:t>33</w:t>
      </w:r>
      <w:r w:rsidRPr="7919F4B5" w:rsidR="308ACED2">
        <w:rPr>
          <w:rFonts w:ascii="Arial" w:hAnsi="Arial" w:eastAsia="Arial" w:cs="Arial"/>
          <w:sz w:val="24"/>
          <w:szCs w:val="24"/>
        </w:rPr>
        <w:t xml:space="preserve"> z </w:t>
      </w:r>
      <w:proofErr w:type="spellStart"/>
      <w:r w:rsidRPr="7919F4B5" w:rsidR="308ACED2">
        <w:rPr>
          <w:rFonts w:ascii="Arial" w:hAnsi="Arial" w:eastAsia="Arial" w:cs="Arial"/>
          <w:sz w:val="24"/>
          <w:szCs w:val="24"/>
        </w:rPr>
        <w:t>późn</w:t>
      </w:r>
      <w:proofErr w:type="spellEnd"/>
      <w:r w:rsidRPr="7919F4B5" w:rsidR="308ACED2">
        <w:rPr>
          <w:rFonts w:ascii="Arial" w:hAnsi="Arial" w:eastAsia="Arial" w:cs="Arial"/>
          <w:sz w:val="24"/>
          <w:szCs w:val="24"/>
        </w:rPr>
        <w:t>. zm.</w:t>
      </w:r>
      <w:r w:rsidRPr="7919F4B5" w:rsidR="0C702C2D">
        <w:rPr>
          <w:rFonts w:ascii="Arial" w:hAnsi="Arial" w:eastAsia="Arial" w:cs="Arial"/>
          <w:sz w:val="24"/>
          <w:szCs w:val="24"/>
        </w:rPr>
        <w:t>);</w:t>
      </w:r>
    </w:p>
    <w:p w:rsidRPr="00A51D88" w:rsidR="00485129" w:rsidP="007F4124" w:rsidRDefault="6935B04F" w14:paraId="6CA4E84D" w14:textId="00559750">
      <w:pPr>
        <w:numPr>
          <w:ilvl w:val="0"/>
          <w:numId w:val="28"/>
        </w:numPr>
        <w:rPr>
          <w:rFonts w:ascii="Arial" w:hAnsi="Arial" w:cs="Arial"/>
          <w:sz w:val="24"/>
          <w:szCs w:val="24"/>
        </w:rPr>
      </w:pPr>
      <w:r w:rsidRPr="2A801635" w:rsidR="6935B04F">
        <w:rPr>
          <w:rFonts w:ascii="Arial" w:hAnsi="Arial" w:cs="Arial"/>
          <w:sz w:val="24"/>
          <w:szCs w:val="24"/>
        </w:rPr>
        <w:t>Ustawa z dnia 2 marca 2020 r. o szczególnych rozwiązaniach związanych z zapobieganiem, przeciwdziałaniem i zwalczaniem COVID-19, innych chorób zakaźnych oraz wywołanych nimi sytuacji kryzysowych (Dz.U. 202</w:t>
      </w:r>
      <w:r w:rsidRPr="2A801635" w:rsidR="73831CA0">
        <w:rPr>
          <w:rFonts w:ascii="Arial" w:hAnsi="Arial" w:cs="Arial"/>
          <w:sz w:val="24"/>
          <w:szCs w:val="24"/>
        </w:rPr>
        <w:t>1</w:t>
      </w:r>
      <w:r w:rsidRPr="2A801635" w:rsidR="6935B04F">
        <w:rPr>
          <w:rFonts w:ascii="Arial" w:hAnsi="Arial" w:cs="Arial"/>
          <w:sz w:val="24"/>
          <w:szCs w:val="24"/>
        </w:rPr>
        <w:t xml:space="preserve"> poz.</w:t>
      </w:r>
      <w:r w:rsidRPr="2A801635" w:rsidR="73831CA0">
        <w:rPr>
          <w:rFonts w:ascii="Arial" w:hAnsi="Arial" w:cs="Arial"/>
          <w:sz w:val="24"/>
          <w:szCs w:val="24"/>
        </w:rPr>
        <w:t>2</w:t>
      </w:r>
      <w:r w:rsidRPr="2A801635" w:rsidR="7A352A38">
        <w:rPr>
          <w:rFonts w:ascii="Arial" w:hAnsi="Arial" w:cs="Arial"/>
          <w:sz w:val="24"/>
          <w:szCs w:val="24"/>
        </w:rPr>
        <w:t>317</w:t>
      </w:r>
      <w:r w:rsidRPr="2A801635" w:rsidR="2AD32A17">
        <w:rPr>
          <w:rFonts w:ascii="Arial" w:hAnsi="Arial" w:cs="Arial"/>
          <w:sz w:val="24"/>
          <w:szCs w:val="24"/>
        </w:rPr>
        <w:t xml:space="preserve"> </w:t>
      </w:r>
      <w:r w:rsidRPr="2A801635" w:rsidR="4CE94CEE">
        <w:rPr>
          <w:rFonts w:ascii="Arial" w:hAnsi="Arial" w:cs="Arial"/>
          <w:sz w:val="24"/>
          <w:szCs w:val="24"/>
        </w:rPr>
        <w:t>z</w:t>
      </w:r>
      <w:r w:rsidRPr="2A801635" w:rsidR="4CE94CEE">
        <w:rPr>
          <w:rFonts w:ascii="Arial" w:hAnsi="Arial" w:cs="Arial"/>
          <w:sz w:val="24"/>
          <w:szCs w:val="24"/>
        </w:rPr>
        <w:t xml:space="preserve"> </w:t>
      </w:r>
      <w:r w:rsidRPr="2A801635" w:rsidR="4CE94CEE">
        <w:rPr>
          <w:rFonts w:ascii="Arial" w:hAnsi="Arial" w:cs="Arial"/>
          <w:sz w:val="24"/>
          <w:szCs w:val="24"/>
        </w:rPr>
        <w:t>póź</w:t>
      </w:r>
      <w:r w:rsidRPr="2A801635" w:rsidR="4CE94CEE">
        <w:rPr>
          <w:rFonts w:ascii="Arial" w:hAnsi="Arial" w:cs="Arial"/>
          <w:sz w:val="24"/>
          <w:szCs w:val="24"/>
        </w:rPr>
        <w:t>n</w:t>
      </w:r>
      <w:r w:rsidRPr="2A801635" w:rsidR="4CE94CEE">
        <w:rPr>
          <w:rFonts w:ascii="Arial" w:hAnsi="Arial" w:cs="Arial"/>
          <w:sz w:val="24"/>
          <w:szCs w:val="24"/>
        </w:rPr>
        <w:t>. zm.</w:t>
      </w:r>
      <w:r w:rsidRPr="2A801635" w:rsidR="6935B04F">
        <w:rPr>
          <w:rFonts w:ascii="Arial" w:hAnsi="Arial" w:cs="Arial"/>
          <w:sz w:val="24"/>
          <w:szCs w:val="24"/>
        </w:rPr>
        <w:t xml:space="preserve">) – zwana dalej: specustawa </w:t>
      </w:r>
      <w:r w:rsidRPr="2A801635" w:rsidR="6935B04F">
        <w:rPr>
          <w:rFonts w:ascii="Arial" w:hAnsi="Arial" w:cs="Arial"/>
          <w:sz w:val="24"/>
          <w:szCs w:val="24"/>
        </w:rPr>
        <w:t>koronawirusowa</w:t>
      </w:r>
      <w:r w:rsidRPr="2A801635" w:rsidR="3DD09A42">
        <w:rPr>
          <w:rFonts w:ascii="Arial" w:hAnsi="Arial" w:cs="Arial"/>
          <w:sz w:val="24"/>
          <w:szCs w:val="24"/>
        </w:rPr>
        <w:t>;</w:t>
      </w:r>
    </w:p>
    <w:p w:rsidRPr="002B4168" w:rsidR="00485129" w:rsidP="007F4124" w:rsidRDefault="5F14067F" w14:paraId="0D70D540" w14:textId="24DEDC21">
      <w:pPr>
        <w:numPr>
          <w:ilvl w:val="0"/>
          <w:numId w:val="28"/>
        </w:numPr>
        <w:rPr>
          <w:rFonts w:ascii="Arial" w:hAnsi="Arial" w:cs="Arial"/>
          <w:sz w:val="24"/>
          <w:szCs w:val="24"/>
        </w:rPr>
      </w:pPr>
      <w:r w:rsidRPr="7929A366">
        <w:rPr>
          <w:rFonts w:ascii="Arial" w:hAnsi="Arial" w:cs="Arial"/>
          <w:sz w:val="24"/>
          <w:szCs w:val="24"/>
        </w:rPr>
        <w:t>U</w:t>
      </w:r>
      <w:r w:rsidRPr="7929A366" w:rsidR="6935B04F">
        <w:rPr>
          <w:rFonts w:ascii="Arial" w:hAnsi="Arial" w:cs="Arial"/>
          <w:sz w:val="24"/>
          <w:szCs w:val="24"/>
        </w:rPr>
        <w:t xml:space="preserve">stawa </w:t>
      </w:r>
      <w:r w:rsidRPr="7929A366" w:rsidR="45B08395">
        <w:rPr>
          <w:rFonts w:ascii="Arial" w:hAnsi="Arial" w:cs="Arial"/>
          <w:sz w:val="24"/>
          <w:szCs w:val="24"/>
        </w:rPr>
        <w:t xml:space="preserve">z dnia 3 kwietnia 2020 r. </w:t>
      </w:r>
      <w:r w:rsidRPr="7929A366" w:rsidR="6935B04F">
        <w:rPr>
          <w:rFonts w:ascii="Arial" w:hAnsi="Arial" w:cs="Arial"/>
          <w:sz w:val="24"/>
          <w:szCs w:val="24"/>
        </w:rPr>
        <w:t xml:space="preserve">o szczególnych rozwiązaniach wspierających realizację programów operacyjnych w związku z wystąpieniem COVID-19 </w:t>
      </w:r>
      <w:r w:rsidRPr="7929A366" w:rsidR="45B08395">
        <w:rPr>
          <w:rFonts w:ascii="Arial" w:hAnsi="Arial" w:cs="Arial"/>
          <w:sz w:val="24"/>
          <w:szCs w:val="24"/>
        </w:rPr>
        <w:t>(</w:t>
      </w:r>
      <w:proofErr w:type="spellStart"/>
      <w:r w:rsidRPr="7929A366" w:rsidR="45B08395">
        <w:rPr>
          <w:rFonts w:ascii="Arial" w:hAnsi="Arial" w:cs="Arial"/>
          <w:sz w:val="24"/>
          <w:szCs w:val="24"/>
        </w:rPr>
        <w:t>t.j</w:t>
      </w:r>
      <w:proofErr w:type="spellEnd"/>
      <w:r w:rsidRPr="7929A366" w:rsidR="45B08395">
        <w:rPr>
          <w:rFonts w:ascii="Arial" w:hAnsi="Arial" w:cs="Arial"/>
          <w:sz w:val="24"/>
          <w:szCs w:val="24"/>
        </w:rPr>
        <w:t>.</w:t>
      </w:r>
      <w:r w:rsidRPr="7929A366" w:rsidR="25981318">
        <w:rPr>
          <w:rFonts w:ascii="Arial" w:hAnsi="Arial" w:cs="Arial"/>
          <w:sz w:val="24"/>
          <w:szCs w:val="24"/>
        </w:rPr>
        <w:t xml:space="preserve"> </w:t>
      </w:r>
      <w:r w:rsidRPr="7929A366" w:rsidR="1B0003FC">
        <w:rPr>
          <w:rFonts w:ascii="Arial" w:hAnsi="Arial" w:eastAsia="Arial" w:cs="Arial"/>
          <w:sz w:val="25"/>
          <w:szCs w:val="25"/>
        </w:rPr>
        <w:t>Dz. U. z 202</w:t>
      </w:r>
      <w:r w:rsidRPr="7929A366" w:rsidR="287380B9">
        <w:rPr>
          <w:rFonts w:ascii="Arial" w:hAnsi="Arial" w:eastAsia="Arial" w:cs="Arial"/>
          <w:sz w:val="25"/>
          <w:szCs w:val="25"/>
        </w:rPr>
        <w:t>2</w:t>
      </w:r>
      <w:r w:rsidRPr="7929A366" w:rsidR="1B0003FC">
        <w:rPr>
          <w:rFonts w:ascii="Arial" w:hAnsi="Arial" w:eastAsia="Arial" w:cs="Arial"/>
          <w:sz w:val="25"/>
          <w:szCs w:val="25"/>
        </w:rPr>
        <w:t xml:space="preserve"> r. poz. </w:t>
      </w:r>
      <w:r w:rsidRPr="7929A366" w:rsidR="182965FC">
        <w:rPr>
          <w:rFonts w:ascii="Arial" w:hAnsi="Arial" w:eastAsia="Arial" w:cs="Arial"/>
          <w:sz w:val="25"/>
          <w:szCs w:val="25"/>
        </w:rPr>
        <w:t>1758</w:t>
      </w:r>
      <w:r w:rsidRPr="7929A366" w:rsidR="1B0003FC">
        <w:rPr>
          <w:rFonts w:ascii="Arial" w:hAnsi="Arial" w:eastAsia="Arial" w:cs="Arial"/>
          <w:sz w:val="25"/>
          <w:szCs w:val="25"/>
        </w:rPr>
        <w:t>)</w:t>
      </w:r>
      <w:r w:rsidRPr="7929A366" w:rsidR="5F0259CB">
        <w:rPr>
          <w:rFonts w:ascii="Arial" w:hAnsi="Arial" w:eastAsia="Arial" w:cs="Arial"/>
          <w:sz w:val="25"/>
          <w:szCs w:val="25"/>
        </w:rPr>
        <w:t>;</w:t>
      </w:r>
    </w:p>
    <w:p w:rsidRPr="000770F7" w:rsidR="00485129" w:rsidP="00485129" w:rsidRDefault="00485129" w14:paraId="3CB1B4B8" w14:textId="77777777">
      <w:pPr>
        <w:pStyle w:val="Akapitzlist"/>
        <w:ind w:left="357"/>
        <w:jc w:val="both"/>
        <w:rPr>
          <w:rFonts w:ascii="Arial" w:hAnsi="Arial" w:cs="Arial"/>
          <w:sz w:val="24"/>
          <w:szCs w:val="24"/>
        </w:rPr>
      </w:pPr>
      <w:r w:rsidRPr="000770F7">
        <w:rPr>
          <w:rFonts w:ascii="Arial" w:hAnsi="Arial" w:cs="Arial"/>
          <w:sz w:val="24"/>
          <w:szCs w:val="24"/>
        </w:rPr>
        <w:t>oraz</w:t>
      </w:r>
    </w:p>
    <w:p w:rsidR="4E92236A" w:rsidP="7919F4B5" w:rsidRDefault="2A52732E" w14:paraId="5D5709D2" w14:textId="665A56F8">
      <w:pPr>
        <w:numPr>
          <w:ilvl w:val="0"/>
          <w:numId w:val="28"/>
        </w:numPr>
        <w:spacing w:after="120" w:line="23" w:lineRule="atLeast"/>
        <w:jc w:val="both"/>
        <w:rPr>
          <w:rFonts w:ascii="Arial" w:hAnsi="Arial" w:eastAsia="Arial" w:cs="Arial"/>
          <w:sz w:val="24"/>
          <w:szCs w:val="24"/>
        </w:rPr>
      </w:pPr>
      <w:r w:rsidRPr="7929A366">
        <w:rPr>
          <w:rFonts w:ascii="Arial" w:hAnsi="Arial" w:eastAsia="Arial" w:cs="Arial"/>
          <w:sz w:val="24"/>
          <w:szCs w:val="24"/>
        </w:rPr>
        <w:t xml:space="preserve"> Regionalny Program Operacyjny Województwa Śląskiego na lata 2014-2020 (RPO WSL 2014-2020) przyjęty przez Zarząd Województwa Śląskiego Uchwałą </w:t>
      </w:r>
      <w:r w:rsidRPr="7929A366" w:rsidR="140EEDF8">
        <w:rPr>
          <w:rFonts w:ascii="Arial" w:hAnsi="Arial" w:eastAsia="Arial" w:cs="Arial"/>
          <w:sz w:val="24"/>
          <w:szCs w:val="24"/>
        </w:rPr>
        <w:t>n</w:t>
      </w:r>
      <w:r w:rsidRPr="7929A366" w:rsidR="6603D9C3">
        <w:rPr>
          <w:rFonts w:ascii="Arial" w:hAnsi="Arial" w:eastAsia="Arial" w:cs="Arial"/>
          <w:sz w:val="24"/>
          <w:szCs w:val="24"/>
        </w:rPr>
        <w:t xml:space="preserve">r </w:t>
      </w:r>
      <w:r w:rsidRPr="7929A366" w:rsidR="3041DEB0">
        <w:rPr>
          <w:rFonts w:ascii="Arial" w:hAnsi="Arial" w:eastAsia="Arial" w:cs="Arial"/>
          <w:sz w:val="24"/>
          <w:szCs w:val="24"/>
        </w:rPr>
        <w:t>1383/354/VI/2022</w:t>
      </w:r>
      <w:r w:rsidRPr="7929A366" w:rsidR="6603D9C3">
        <w:rPr>
          <w:rFonts w:ascii="Arial" w:hAnsi="Arial" w:eastAsia="Arial" w:cs="Arial"/>
          <w:sz w:val="24"/>
          <w:szCs w:val="24"/>
        </w:rPr>
        <w:t xml:space="preserve"> z dnia </w:t>
      </w:r>
      <w:r w:rsidRPr="7929A366" w:rsidR="5896376B">
        <w:rPr>
          <w:rFonts w:ascii="Arial" w:hAnsi="Arial" w:eastAsia="Arial" w:cs="Arial"/>
          <w:sz w:val="24"/>
          <w:szCs w:val="24"/>
        </w:rPr>
        <w:t>3 sierpnia</w:t>
      </w:r>
      <w:r w:rsidRPr="7929A366" w:rsidR="6603D9C3">
        <w:rPr>
          <w:rFonts w:ascii="Arial" w:hAnsi="Arial" w:eastAsia="Arial" w:cs="Arial"/>
          <w:sz w:val="24"/>
          <w:szCs w:val="24"/>
        </w:rPr>
        <w:t xml:space="preserve"> 202</w:t>
      </w:r>
      <w:r w:rsidRPr="7929A366" w:rsidR="79C7F6F4">
        <w:rPr>
          <w:rFonts w:ascii="Arial" w:hAnsi="Arial" w:eastAsia="Arial" w:cs="Arial"/>
          <w:sz w:val="24"/>
          <w:szCs w:val="24"/>
        </w:rPr>
        <w:t>2</w:t>
      </w:r>
      <w:r w:rsidRPr="7929A366" w:rsidR="6603D9C3">
        <w:rPr>
          <w:rFonts w:ascii="Arial" w:hAnsi="Arial" w:eastAsia="Arial" w:cs="Arial"/>
          <w:sz w:val="24"/>
          <w:szCs w:val="24"/>
        </w:rPr>
        <w:t xml:space="preserve"> roku </w:t>
      </w:r>
      <w:r w:rsidRPr="7929A366">
        <w:rPr>
          <w:rFonts w:ascii="Arial" w:hAnsi="Arial" w:eastAsia="Arial" w:cs="Arial"/>
          <w:sz w:val="24"/>
          <w:szCs w:val="24"/>
        </w:rPr>
        <w:t>i zatwierdzony decyzją Komisji Europejskiej nr C</w:t>
      </w:r>
      <w:r w:rsidRPr="7929A366" w:rsidR="5A907639">
        <w:rPr>
          <w:rFonts w:ascii="Arial" w:hAnsi="Arial" w:eastAsia="Arial" w:cs="Arial"/>
          <w:sz w:val="24"/>
          <w:szCs w:val="24"/>
        </w:rPr>
        <w:t xml:space="preserve"> </w:t>
      </w:r>
      <w:r w:rsidRPr="7929A366">
        <w:rPr>
          <w:rFonts w:ascii="Arial" w:hAnsi="Arial" w:eastAsia="Arial" w:cs="Arial"/>
          <w:sz w:val="24"/>
          <w:szCs w:val="24"/>
        </w:rPr>
        <w:t>(202</w:t>
      </w:r>
      <w:r w:rsidRPr="7929A366" w:rsidR="1DC09C9E">
        <w:rPr>
          <w:rFonts w:ascii="Arial" w:hAnsi="Arial" w:eastAsia="Arial" w:cs="Arial"/>
          <w:sz w:val="24"/>
          <w:szCs w:val="24"/>
        </w:rPr>
        <w:t>2</w:t>
      </w:r>
      <w:r w:rsidRPr="7929A366">
        <w:rPr>
          <w:rFonts w:ascii="Arial" w:hAnsi="Arial" w:eastAsia="Arial" w:cs="Arial"/>
          <w:sz w:val="24"/>
          <w:szCs w:val="24"/>
        </w:rPr>
        <w:t xml:space="preserve">) </w:t>
      </w:r>
      <w:r w:rsidRPr="7929A366" w:rsidR="1675E4D7">
        <w:rPr>
          <w:rFonts w:ascii="Arial" w:hAnsi="Arial" w:eastAsia="Arial" w:cs="Arial"/>
          <w:sz w:val="24"/>
          <w:szCs w:val="24"/>
        </w:rPr>
        <w:t>5440</w:t>
      </w:r>
      <w:r w:rsidRPr="7929A366">
        <w:rPr>
          <w:rFonts w:ascii="Arial" w:hAnsi="Arial" w:eastAsia="Arial" w:cs="Arial"/>
          <w:sz w:val="24"/>
          <w:szCs w:val="24"/>
        </w:rPr>
        <w:t xml:space="preserve"> z dn. </w:t>
      </w:r>
      <w:r w:rsidRPr="7929A366" w:rsidR="68D371A9">
        <w:rPr>
          <w:rFonts w:ascii="Arial" w:hAnsi="Arial" w:eastAsia="Arial" w:cs="Arial"/>
          <w:sz w:val="24"/>
          <w:szCs w:val="24"/>
        </w:rPr>
        <w:t>22</w:t>
      </w:r>
      <w:r w:rsidRPr="7929A366" w:rsidR="38617E7E">
        <w:rPr>
          <w:rFonts w:ascii="Arial" w:hAnsi="Arial" w:eastAsia="Arial" w:cs="Arial"/>
          <w:sz w:val="24"/>
          <w:szCs w:val="24"/>
        </w:rPr>
        <w:t xml:space="preserve"> </w:t>
      </w:r>
      <w:r w:rsidRPr="7929A366" w:rsidR="3E4F4068">
        <w:rPr>
          <w:rFonts w:ascii="Arial" w:hAnsi="Arial" w:eastAsia="Arial" w:cs="Arial"/>
          <w:sz w:val="24"/>
          <w:szCs w:val="24"/>
        </w:rPr>
        <w:t xml:space="preserve">lipca </w:t>
      </w:r>
      <w:r w:rsidRPr="7929A366">
        <w:rPr>
          <w:rFonts w:ascii="Arial" w:hAnsi="Arial" w:eastAsia="Arial" w:cs="Arial"/>
          <w:sz w:val="24"/>
          <w:szCs w:val="24"/>
        </w:rPr>
        <w:t>202</w:t>
      </w:r>
      <w:r w:rsidRPr="7929A366" w:rsidR="4D601947">
        <w:rPr>
          <w:rFonts w:ascii="Arial" w:hAnsi="Arial" w:eastAsia="Arial" w:cs="Arial"/>
          <w:sz w:val="24"/>
          <w:szCs w:val="24"/>
        </w:rPr>
        <w:t>2</w:t>
      </w:r>
      <w:r w:rsidRPr="7929A366">
        <w:rPr>
          <w:rFonts w:ascii="Arial" w:hAnsi="Arial" w:eastAsia="Arial" w:cs="Arial"/>
          <w:sz w:val="24"/>
          <w:szCs w:val="24"/>
        </w:rPr>
        <w:t xml:space="preserve"> r.;</w:t>
      </w:r>
    </w:p>
    <w:p w:rsidR="0C2A093A" w:rsidP="7919F4B5" w:rsidRDefault="7CBF8831" w14:paraId="243C7822" w14:textId="2ECC6AC8">
      <w:pPr>
        <w:numPr>
          <w:ilvl w:val="0"/>
          <w:numId w:val="28"/>
        </w:numPr>
        <w:spacing w:line="240" w:lineRule="auto"/>
        <w:jc w:val="both"/>
        <w:rPr>
          <w:rFonts w:ascii="Arial" w:hAnsi="Arial" w:eastAsia="Arial" w:cs="Arial"/>
          <w:sz w:val="24"/>
          <w:szCs w:val="24"/>
        </w:rPr>
      </w:pPr>
      <w:r w:rsidRPr="3EDAB75A">
        <w:rPr>
          <w:rFonts w:ascii="Arial" w:hAnsi="Arial" w:eastAsia="Arial" w:cs="Arial"/>
          <w:sz w:val="24"/>
          <w:szCs w:val="24"/>
        </w:rPr>
        <w:lastRenderedPageBreak/>
        <w:t xml:space="preserve"> Szczegółowy Opis Osi Priorytetowych dla RPO WSL 2014-2020 przyjęty przez Zarząd Województwa Śląskiego Uchwałą </w:t>
      </w:r>
      <w:r w:rsidRPr="3EDAB75A" w:rsidR="39CEB317">
        <w:rPr>
          <w:rFonts w:ascii="Arial" w:hAnsi="Arial" w:eastAsia="Arial" w:cs="Arial"/>
          <w:sz w:val="24"/>
          <w:szCs w:val="24"/>
        </w:rPr>
        <w:t xml:space="preserve">nr </w:t>
      </w:r>
      <w:r w:rsidRPr="3EDAB75A" w:rsidR="15D03D3E">
        <w:rPr>
          <w:rFonts w:ascii="Arial" w:hAnsi="Arial" w:eastAsia="Arial" w:cs="Arial"/>
          <w:sz w:val="24"/>
          <w:szCs w:val="24"/>
        </w:rPr>
        <w:t>1008</w:t>
      </w:r>
      <w:r w:rsidRPr="3EDAB75A" w:rsidR="39CEB317">
        <w:rPr>
          <w:rFonts w:ascii="Arial" w:hAnsi="Arial" w:eastAsia="Arial" w:cs="Arial"/>
          <w:sz w:val="24"/>
          <w:szCs w:val="24"/>
        </w:rPr>
        <w:t>/</w:t>
      </w:r>
      <w:r w:rsidRPr="3EDAB75A" w:rsidR="1A503803">
        <w:rPr>
          <w:rFonts w:ascii="Arial" w:hAnsi="Arial" w:eastAsia="Arial" w:cs="Arial"/>
          <w:sz w:val="24"/>
          <w:szCs w:val="24"/>
        </w:rPr>
        <w:t>4</w:t>
      </w:r>
      <w:r w:rsidRPr="3EDAB75A" w:rsidR="7446232F">
        <w:rPr>
          <w:rFonts w:ascii="Arial" w:hAnsi="Arial" w:eastAsia="Arial" w:cs="Arial"/>
          <w:sz w:val="24"/>
          <w:szCs w:val="24"/>
        </w:rPr>
        <w:t>24</w:t>
      </w:r>
      <w:r w:rsidRPr="3EDAB75A" w:rsidR="39CEB317">
        <w:rPr>
          <w:rFonts w:ascii="Arial" w:hAnsi="Arial" w:eastAsia="Arial" w:cs="Arial"/>
          <w:sz w:val="24"/>
          <w:szCs w:val="24"/>
        </w:rPr>
        <w:t>/VI/202</w:t>
      </w:r>
      <w:r w:rsidRPr="3EDAB75A" w:rsidR="045C6316">
        <w:rPr>
          <w:rFonts w:ascii="Arial" w:hAnsi="Arial" w:eastAsia="Arial" w:cs="Arial"/>
          <w:sz w:val="24"/>
          <w:szCs w:val="24"/>
        </w:rPr>
        <w:t>3</w:t>
      </w:r>
      <w:r w:rsidRPr="3EDAB75A" w:rsidR="39CEB317">
        <w:rPr>
          <w:rFonts w:ascii="Arial" w:hAnsi="Arial" w:eastAsia="Arial" w:cs="Arial"/>
          <w:sz w:val="24"/>
          <w:szCs w:val="24"/>
        </w:rPr>
        <w:t xml:space="preserve"> z dnia </w:t>
      </w:r>
      <w:r w:rsidRPr="3EDAB75A" w:rsidR="2F070B96">
        <w:rPr>
          <w:rFonts w:ascii="Arial" w:hAnsi="Arial" w:eastAsia="Arial" w:cs="Arial"/>
          <w:sz w:val="24"/>
          <w:szCs w:val="24"/>
        </w:rPr>
        <w:t>12 maja</w:t>
      </w:r>
      <w:r w:rsidRPr="3EDAB75A" w:rsidR="39CEB317">
        <w:rPr>
          <w:rFonts w:ascii="Arial" w:hAnsi="Arial" w:eastAsia="Arial" w:cs="Arial"/>
          <w:sz w:val="24"/>
          <w:szCs w:val="24"/>
        </w:rPr>
        <w:t xml:space="preserve"> 202</w:t>
      </w:r>
      <w:r w:rsidRPr="3EDAB75A" w:rsidR="213147CA">
        <w:rPr>
          <w:rFonts w:ascii="Arial" w:hAnsi="Arial" w:eastAsia="Arial" w:cs="Arial"/>
          <w:sz w:val="24"/>
          <w:szCs w:val="24"/>
        </w:rPr>
        <w:t>3</w:t>
      </w:r>
      <w:r w:rsidRPr="3EDAB75A" w:rsidR="39CEB317">
        <w:rPr>
          <w:rFonts w:ascii="Arial" w:hAnsi="Arial" w:eastAsia="Arial" w:cs="Arial"/>
          <w:sz w:val="24"/>
          <w:szCs w:val="24"/>
        </w:rPr>
        <w:t xml:space="preserve"> r.</w:t>
      </w:r>
      <w:r w:rsidRPr="3EDAB75A" w:rsidR="39CEB317">
        <w:rPr>
          <w:rFonts w:ascii="Arial" w:hAnsi="Arial" w:eastAsia="Arial" w:cs="Arial"/>
          <w:color w:val="000000" w:themeColor="text1"/>
          <w:sz w:val="24"/>
          <w:szCs w:val="24"/>
        </w:rPr>
        <w:t xml:space="preserve"> (</w:t>
      </w:r>
      <w:r w:rsidRPr="3EDAB75A" w:rsidR="39CEB317">
        <w:rPr>
          <w:rFonts w:ascii="Arial" w:hAnsi="Arial" w:eastAsia="Arial" w:cs="Arial"/>
          <w:sz w:val="24"/>
          <w:szCs w:val="24"/>
        </w:rPr>
        <w:t>wersja 2</w:t>
      </w:r>
      <w:r w:rsidRPr="3EDAB75A" w:rsidR="57D42535">
        <w:rPr>
          <w:rFonts w:ascii="Arial" w:hAnsi="Arial" w:eastAsia="Arial" w:cs="Arial"/>
          <w:sz w:val="24"/>
          <w:szCs w:val="24"/>
        </w:rPr>
        <w:t>2</w:t>
      </w:r>
      <w:r w:rsidRPr="3EDAB75A" w:rsidR="39CEB317">
        <w:rPr>
          <w:rFonts w:ascii="Arial" w:hAnsi="Arial" w:eastAsia="Arial" w:cs="Arial"/>
          <w:sz w:val="24"/>
          <w:szCs w:val="24"/>
        </w:rPr>
        <w:t>.</w:t>
      </w:r>
      <w:r w:rsidRPr="3EDAB75A" w:rsidR="1B53A955">
        <w:rPr>
          <w:rFonts w:ascii="Arial" w:hAnsi="Arial" w:eastAsia="Arial" w:cs="Arial"/>
          <w:sz w:val="24"/>
          <w:szCs w:val="24"/>
        </w:rPr>
        <w:t>6</w:t>
      </w:r>
      <w:r w:rsidRPr="3EDAB75A" w:rsidR="39CEB317">
        <w:rPr>
          <w:rFonts w:ascii="Arial" w:hAnsi="Arial" w:eastAsia="Arial" w:cs="Arial"/>
          <w:sz w:val="24"/>
          <w:szCs w:val="24"/>
        </w:rPr>
        <w:t>)</w:t>
      </w:r>
      <w:r w:rsidRPr="3EDAB75A" w:rsidR="6377545C">
        <w:rPr>
          <w:rFonts w:ascii="Arial" w:hAnsi="Arial" w:eastAsia="Arial" w:cs="Arial"/>
          <w:sz w:val="24"/>
          <w:szCs w:val="24"/>
        </w:rPr>
        <w:t>.</w:t>
      </w:r>
    </w:p>
    <w:p w:rsidRPr="000770F7" w:rsidR="00485129" w:rsidP="00485129" w:rsidRDefault="00485129" w14:paraId="091E4BD5" w14:textId="77777777">
      <w:pPr>
        <w:pStyle w:val="Akapitzlist"/>
        <w:ind w:left="357"/>
        <w:jc w:val="both"/>
        <w:rPr>
          <w:rFonts w:ascii="Arial" w:hAnsi="Arial" w:cs="Arial"/>
          <w:sz w:val="24"/>
          <w:szCs w:val="24"/>
        </w:rPr>
      </w:pPr>
      <w:r w:rsidRPr="000770F7">
        <w:rPr>
          <w:rFonts w:ascii="Arial" w:hAnsi="Arial" w:cs="Arial"/>
          <w:sz w:val="24"/>
          <w:szCs w:val="24"/>
        </w:rPr>
        <w:t>a także:</w:t>
      </w:r>
    </w:p>
    <w:p w:rsidRPr="000770F7" w:rsidR="00485129" w:rsidP="007F4124" w:rsidRDefault="6935B04F" w14:paraId="6A4FE4F8" w14:textId="77777777">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Przewodnik dla beneficjentów EFRR RPO WSL 2014-2020; </w:t>
      </w:r>
    </w:p>
    <w:p w:rsidRPr="001B128A" w:rsidR="6277623B" w:rsidP="007F4124" w:rsidRDefault="74501213" w14:paraId="561377F7" w14:textId="46F67EFA">
      <w:pPr>
        <w:numPr>
          <w:ilvl w:val="0"/>
          <w:numId w:val="28"/>
        </w:numPr>
        <w:spacing w:after="120" w:line="23" w:lineRule="atLeast"/>
        <w:jc w:val="both"/>
        <w:rPr>
          <w:rFonts w:ascii="Arial" w:hAnsi="Arial" w:eastAsia="Arial" w:cs="Arial"/>
          <w:sz w:val="24"/>
          <w:szCs w:val="24"/>
        </w:rPr>
      </w:pPr>
      <w:r w:rsidRPr="7919F4B5">
        <w:rPr>
          <w:rFonts w:ascii="Arial" w:hAnsi="Arial" w:eastAsia="Arial" w:cs="Arial"/>
          <w:sz w:val="24"/>
          <w:szCs w:val="24"/>
        </w:rPr>
        <w:t>Wytyczne Ministra Inwestycji i Rozwoju w zakresie kwalifikowalności wydatków w ramach Europejskiego Funduszu Rozwoju Regionalnego, Europejskiego Funduszu Społecznego oraz Funduszu Spójności na lata 2014-2020 z dnia 21 grudnia 2020 roku;</w:t>
      </w:r>
    </w:p>
    <w:p w:rsidRPr="000770F7" w:rsidR="00485129" w:rsidP="007F4124" w:rsidRDefault="6935B04F" w14:paraId="7EDAB86F" w14:textId="002A8093">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Wytyczne Ministra Inwestycji i Rozwoju w zakresie trybów wyboru projektów na lata 2014-2020 z dnia 13 lutego 2018 r.; </w:t>
      </w:r>
    </w:p>
    <w:p w:rsidRPr="000770F7" w:rsidR="00485129" w:rsidP="007F4124" w:rsidRDefault="6935B04F" w14:paraId="27E26C24" w14:textId="3EDA07E4">
      <w:pPr>
        <w:numPr>
          <w:ilvl w:val="0"/>
          <w:numId w:val="28"/>
        </w:numPr>
        <w:spacing w:after="120" w:line="23" w:lineRule="atLeast"/>
        <w:jc w:val="both"/>
        <w:rPr>
          <w:rFonts w:ascii="Arial" w:hAnsi="Arial" w:cs="Arial"/>
          <w:sz w:val="24"/>
          <w:szCs w:val="24"/>
        </w:rPr>
      </w:pPr>
      <w:r w:rsidRPr="32B4E095">
        <w:rPr>
          <w:rFonts w:ascii="Arial" w:hAnsi="Arial" w:cs="Arial"/>
          <w:sz w:val="24"/>
          <w:szCs w:val="24"/>
        </w:rPr>
        <w:t xml:space="preserve">Wytyczne Ministra Inwestycji i Rozwoju w zakresie zagadnień związanych z przygotowaniem projektów inwestycyjnych, w tym projektów generujących dochód i projektów hybrydowych na lata 2014-2020 z dnia </w:t>
      </w:r>
      <w:r w:rsidRPr="32B4E095" w:rsidR="0CE46B45">
        <w:rPr>
          <w:rFonts w:ascii="Arial" w:hAnsi="Arial" w:cs="Arial"/>
          <w:sz w:val="24"/>
          <w:szCs w:val="24"/>
        </w:rPr>
        <w:t>11</w:t>
      </w:r>
      <w:r w:rsidRPr="32B4E095">
        <w:rPr>
          <w:rFonts w:ascii="Arial" w:hAnsi="Arial" w:cs="Arial"/>
          <w:sz w:val="24"/>
          <w:szCs w:val="24"/>
        </w:rPr>
        <w:t xml:space="preserve"> </w:t>
      </w:r>
      <w:r w:rsidRPr="32B4E095" w:rsidR="6877E74D">
        <w:rPr>
          <w:rFonts w:ascii="Arial" w:hAnsi="Arial" w:cs="Arial"/>
          <w:sz w:val="24"/>
          <w:szCs w:val="24"/>
        </w:rPr>
        <w:t>lipca 2022 r.</w:t>
      </w:r>
      <w:r w:rsidRPr="32B4E095">
        <w:rPr>
          <w:rFonts w:ascii="Arial" w:hAnsi="Arial" w:cs="Arial"/>
          <w:sz w:val="24"/>
          <w:szCs w:val="24"/>
        </w:rPr>
        <w:t>;</w:t>
      </w:r>
    </w:p>
    <w:p w:rsidRPr="000770F7" w:rsidR="00485129" w:rsidP="007F4124" w:rsidRDefault="6935B04F" w14:paraId="345B779F" w14:textId="77777777">
      <w:pPr>
        <w:numPr>
          <w:ilvl w:val="0"/>
          <w:numId w:val="28"/>
        </w:numPr>
        <w:spacing w:after="120" w:line="23" w:lineRule="atLeast"/>
        <w:jc w:val="both"/>
        <w:rPr>
          <w:rFonts w:ascii="Arial" w:hAnsi="Arial" w:cs="Arial"/>
          <w:sz w:val="24"/>
          <w:szCs w:val="24"/>
        </w:rPr>
      </w:pPr>
      <w:r w:rsidRPr="7919F4B5">
        <w:rPr>
          <w:rFonts w:ascii="Arial" w:hAnsi="Arial" w:cs="Arial"/>
          <w:sz w:val="24"/>
          <w:szCs w:val="24"/>
        </w:rPr>
        <w:t xml:space="preserve">Wytyczne Ministra Inwestycji i Rozwoju w zakresie realizacji zasady równości szans i niedyskryminacji, w tym dostępności dla osób z niepełnosprawnościami oraz zasady równości szans kobiet i mężczyzn w ramach funduszy unijnych na lata 2014-2020 z dnia 5 kwietnia 2018 r.; </w:t>
      </w:r>
    </w:p>
    <w:p w:rsidR="3DEFBD85" w:rsidP="007F4124" w:rsidRDefault="1AFF0F19" w14:paraId="3D58A967" w14:textId="4F7BA26A">
      <w:pPr>
        <w:numPr>
          <w:ilvl w:val="0"/>
          <w:numId w:val="28"/>
        </w:numPr>
        <w:spacing w:after="120" w:line="23" w:lineRule="atLeast"/>
        <w:jc w:val="both"/>
        <w:rPr>
          <w:rFonts w:ascii="Arial" w:hAnsi="Arial" w:eastAsia="Arial" w:cs="Arial"/>
          <w:sz w:val="24"/>
          <w:szCs w:val="24"/>
        </w:rPr>
      </w:pPr>
      <w:r w:rsidRPr="7919F4B5">
        <w:rPr>
          <w:rFonts w:ascii="Arial" w:hAnsi="Arial" w:eastAsia="Arial" w:cs="Arial"/>
          <w:sz w:val="24"/>
          <w:szCs w:val="24"/>
        </w:rPr>
        <w:t xml:space="preserve"> Wytyczne Ministra Inwestycji i Rozwoju w zakresie monitorowania postępu rzeczowego realizacji programów operacyjnych na lata 2014-2020 z dnia 18 sierpnia 2020 r.;</w:t>
      </w:r>
    </w:p>
    <w:p w:rsidRPr="009056BB" w:rsidR="00485129" w:rsidP="007F4124" w:rsidRDefault="6935B04F" w14:paraId="53A25B32" w14:textId="77777777">
      <w:pPr>
        <w:numPr>
          <w:ilvl w:val="0"/>
          <w:numId w:val="28"/>
        </w:numPr>
        <w:spacing w:after="120" w:line="240" w:lineRule="auto"/>
        <w:ind w:left="714" w:hanging="357"/>
        <w:jc w:val="both"/>
        <w:rPr>
          <w:rFonts w:ascii="Arial" w:hAnsi="Arial" w:cs="Arial"/>
          <w:sz w:val="24"/>
          <w:szCs w:val="24"/>
        </w:rPr>
      </w:pPr>
      <w:r w:rsidRPr="7919F4B5">
        <w:rPr>
          <w:rFonts w:ascii="Arial" w:hAnsi="Arial" w:cs="Arial"/>
          <w:sz w:val="24"/>
          <w:szCs w:val="24"/>
        </w:rPr>
        <w:t>Wytyczne Ministra Rozwoju i Finansów w zakresie informacji i promocji programów operacyjnych polityki spójności na lata 2014-2020 z dnia 3 listopada 2016 r.</w:t>
      </w:r>
    </w:p>
    <w:p w:rsidR="00485129" w:rsidP="7919F4B5" w:rsidRDefault="00485129" w14:paraId="64B33151" w14:textId="62229785">
      <w:pPr>
        <w:pStyle w:val="Nagwek2"/>
        <w:spacing w:after="120" w:line="23" w:lineRule="atLeast"/>
        <w:ind w:left="720"/>
        <w:jc w:val="both"/>
        <w:rPr>
          <w:rFonts w:ascii="Arial" w:hAnsi="Arial" w:cs="Arial"/>
          <w:sz w:val="24"/>
          <w:szCs w:val="24"/>
        </w:rPr>
      </w:pPr>
      <w:bookmarkStart w:name="_Toc535830456" w:id="8"/>
      <w:bookmarkStart w:name="_Toc535830789" w:id="9"/>
    </w:p>
    <w:p w:rsidRPr="002B4168" w:rsidR="00F016A8" w:rsidP="7919F4B5" w:rsidRDefault="00485129" w14:paraId="23B760A0" w14:textId="03DB392B">
      <w:pPr>
        <w:pStyle w:val="Nagwek2"/>
        <w:spacing w:after="120"/>
        <w:jc w:val="both"/>
        <w:rPr>
          <w:rFonts w:ascii="Arial" w:hAnsi="Arial" w:cs="Arial"/>
          <w:color w:val="000000" w:themeColor="text1"/>
          <w:sz w:val="24"/>
          <w:szCs w:val="24"/>
        </w:rPr>
      </w:pPr>
      <w:bookmarkStart w:name="_Toc103681976" w:id="10"/>
      <w:bookmarkStart w:name="_Toc1773952104" w:id="11"/>
      <w:r w:rsidRPr="53A0740F">
        <w:rPr>
          <w:rFonts w:ascii="Arial" w:hAnsi="Arial" w:cs="Arial"/>
          <w:color w:val="000000" w:themeColor="text1"/>
          <w:sz w:val="24"/>
          <w:szCs w:val="24"/>
        </w:rPr>
        <w:t xml:space="preserve">1.2. Podstawy prawne udzielania pomocy publicznej w ramach </w:t>
      </w:r>
      <w:bookmarkEnd w:id="2"/>
      <w:bookmarkEnd w:id="3"/>
      <w:bookmarkEnd w:id="4"/>
      <w:bookmarkEnd w:id="5"/>
      <w:bookmarkEnd w:id="6"/>
      <w:bookmarkEnd w:id="7"/>
      <w:bookmarkEnd w:id="8"/>
      <w:bookmarkEnd w:id="9"/>
      <w:r w:rsidRPr="53A0740F" w:rsidR="001F05E5">
        <w:rPr>
          <w:rFonts w:ascii="Arial" w:hAnsi="Arial" w:cs="Arial"/>
          <w:color w:val="000000" w:themeColor="text1"/>
          <w:sz w:val="24"/>
          <w:szCs w:val="24"/>
        </w:rPr>
        <w:t>naboru</w:t>
      </w:r>
      <w:bookmarkEnd w:id="10"/>
      <w:bookmarkEnd w:id="11"/>
    </w:p>
    <w:p w:rsidR="07445065" w:rsidP="07445065" w:rsidRDefault="6270288C" w14:paraId="3E84B107" w14:textId="3BE87061">
      <w:pPr>
        <w:jc w:val="both"/>
        <w:rPr>
          <w:rFonts w:ascii="Arial" w:hAnsi="Arial" w:cs="Arial"/>
          <w:sz w:val="24"/>
          <w:szCs w:val="24"/>
        </w:rPr>
      </w:pPr>
      <w:r w:rsidRPr="30486340">
        <w:rPr>
          <w:rFonts w:ascii="Arial" w:hAnsi="Arial" w:cs="Arial"/>
          <w:sz w:val="24"/>
          <w:szCs w:val="24"/>
        </w:rPr>
        <w:t>Warunkiem otrzymania wsparcia ze środków EFRR w ramach działania 14.1 jest wykorzystanie infrastruktury na działalność objętą publicznym systemem ochrony zdrowia, finansowaną ze środków publicznych</w:t>
      </w:r>
      <w:r w:rsidRPr="30486340" w:rsidR="07445065">
        <w:rPr>
          <w:rFonts w:ascii="Arial" w:hAnsi="Arial" w:cs="Arial"/>
          <w:sz w:val="24"/>
          <w:szCs w:val="24"/>
        </w:rPr>
        <w:t xml:space="preserve"> (np. NFZ</w:t>
      </w:r>
      <w:r w:rsidRPr="30486340">
        <w:rPr>
          <w:rFonts w:ascii="Arial" w:hAnsi="Arial" w:cs="Arial"/>
          <w:sz w:val="24"/>
          <w:szCs w:val="24"/>
        </w:rPr>
        <w:t>). Mając na względzie ten warunek uznaje się, iż działalność objęta kontraktem z i</w:t>
      </w:r>
      <w:r w:rsidRPr="30486340" w:rsidR="3E9E542D">
        <w:rPr>
          <w:rFonts w:ascii="Arial" w:hAnsi="Arial" w:cs="Arial"/>
          <w:sz w:val="24"/>
          <w:szCs w:val="24"/>
        </w:rPr>
        <w:t>nstytucją finansującą publiczne świadczenia zdrowotne</w:t>
      </w:r>
      <w:r w:rsidRPr="30486340">
        <w:rPr>
          <w:rFonts w:ascii="Arial" w:hAnsi="Arial" w:cs="Arial"/>
          <w:sz w:val="24"/>
          <w:szCs w:val="24"/>
        </w:rPr>
        <w:t xml:space="preserve"> nie stanowi działalności gospodarczej w rozumieniu unijnego prawa pomocy publicznej (zgodnie z podejściem wskazanym w Zawiadomieniu Komisji w sprawie pojęcia pomocy państwa w rozumieniu art. 107 ust. 1 Traktatu o funkcjonowaniu Unii Europejskiej). Wobec powyższego nie zakłada się występowania pomocy publicznej w projektach.</w:t>
      </w:r>
    </w:p>
    <w:p w:rsidRPr="001B128A" w:rsidR="00893E63" w:rsidP="7919F4B5" w:rsidRDefault="00893E63" w14:paraId="26285666" w14:textId="2C0D9D42">
      <w:pPr>
        <w:jc w:val="both"/>
        <w:rPr>
          <w:rFonts w:ascii="Arial" w:hAnsi="Arial" w:cs="Arial"/>
          <w:sz w:val="24"/>
          <w:szCs w:val="24"/>
        </w:rPr>
      </w:pPr>
    </w:p>
    <w:p w:rsidR="008C6D78" w:rsidP="001B128A" w:rsidRDefault="00633067" w14:paraId="1FB1A54C" w14:textId="38C69D57">
      <w:pPr>
        <w:pStyle w:val="Nagwek1"/>
        <w:spacing w:before="0"/>
        <w:rPr>
          <w:rFonts w:ascii="Arial" w:hAnsi="Arial" w:cs="Arial"/>
          <w:color w:val="auto"/>
          <w:sz w:val="26"/>
          <w:szCs w:val="26"/>
          <w:lang w:eastAsia="x-none"/>
        </w:rPr>
      </w:pPr>
      <w:bookmarkStart w:name="_Toc103681977" w:id="12"/>
      <w:bookmarkStart w:name="_Toc704271002" w:id="13"/>
      <w:r w:rsidRPr="53A0740F">
        <w:rPr>
          <w:rFonts w:ascii="Arial" w:hAnsi="Arial" w:cs="Arial"/>
          <w:color w:val="auto"/>
          <w:sz w:val="26"/>
          <w:szCs w:val="26"/>
        </w:rPr>
        <w:t>2.</w:t>
      </w:r>
      <w:r w:rsidRPr="53A0740F" w:rsidR="0009599B">
        <w:rPr>
          <w:rFonts w:ascii="Arial" w:hAnsi="Arial" w:cs="Arial"/>
          <w:color w:val="auto"/>
          <w:sz w:val="26"/>
          <w:szCs w:val="26"/>
        </w:rPr>
        <w:t xml:space="preserve"> </w:t>
      </w:r>
      <w:r w:rsidRPr="53A0740F" w:rsidR="00333999">
        <w:rPr>
          <w:rFonts w:ascii="Arial" w:hAnsi="Arial" w:cs="Arial"/>
          <w:color w:val="auto"/>
          <w:sz w:val="26"/>
          <w:szCs w:val="26"/>
        </w:rPr>
        <w:t>I</w:t>
      </w:r>
      <w:r w:rsidRPr="53A0740F" w:rsidR="005D0634">
        <w:rPr>
          <w:rFonts w:ascii="Arial" w:hAnsi="Arial" w:cs="Arial"/>
          <w:color w:val="auto"/>
          <w:sz w:val="26"/>
          <w:szCs w:val="26"/>
        </w:rPr>
        <w:t>nformacje</w:t>
      </w:r>
      <w:r w:rsidRPr="53A0740F" w:rsidR="00333999">
        <w:rPr>
          <w:rFonts w:ascii="Arial" w:hAnsi="Arial" w:cs="Arial"/>
          <w:color w:val="auto"/>
          <w:sz w:val="26"/>
          <w:szCs w:val="26"/>
        </w:rPr>
        <w:t xml:space="preserve"> </w:t>
      </w:r>
      <w:r w:rsidRPr="53A0740F" w:rsidR="001230F1">
        <w:rPr>
          <w:rFonts w:ascii="Arial" w:hAnsi="Arial" w:cs="Arial"/>
          <w:color w:val="auto"/>
          <w:sz w:val="26"/>
          <w:szCs w:val="26"/>
        </w:rPr>
        <w:t xml:space="preserve">o </w:t>
      </w:r>
      <w:r w:rsidRPr="53A0740F" w:rsidR="0073549D">
        <w:rPr>
          <w:rFonts w:ascii="Arial" w:hAnsi="Arial" w:cs="Arial"/>
          <w:color w:val="auto"/>
          <w:sz w:val="26"/>
          <w:szCs w:val="26"/>
        </w:rPr>
        <w:t>naborze</w:t>
      </w:r>
      <w:bookmarkEnd w:id="12"/>
      <w:bookmarkEnd w:id="13"/>
    </w:p>
    <w:p w:rsidRPr="001B128A" w:rsidR="001B128A" w:rsidP="001B128A" w:rsidRDefault="001B128A" w14:paraId="368ED6B7" w14:textId="77777777">
      <w:pPr>
        <w:spacing w:after="0"/>
        <w:rPr>
          <w:lang w:eastAsia="x-none"/>
        </w:rPr>
      </w:pPr>
    </w:p>
    <w:p w:rsidRPr="00EB7874" w:rsidR="008C6D78" w:rsidP="53A0740F" w:rsidRDefault="008C6D78" w14:paraId="7D1F1F16" w14:textId="77777777">
      <w:pPr>
        <w:pStyle w:val="Nagwek1"/>
        <w:spacing w:before="0"/>
        <w:rPr>
          <w:rFonts w:ascii="Arial" w:hAnsi="Arial" w:cs="Arial"/>
          <w:i/>
          <w:iCs/>
          <w:color w:val="auto"/>
          <w:sz w:val="26"/>
          <w:szCs w:val="26"/>
        </w:rPr>
      </w:pPr>
      <w:bookmarkStart w:name="_Toc103681978" w:id="14"/>
      <w:bookmarkStart w:name="_Toc542731671" w:id="15"/>
      <w:r w:rsidRPr="53A0740F">
        <w:rPr>
          <w:rFonts w:ascii="Arial" w:hAnsi="Arial" w:cs="Arial"/>
          <w:color w:val="auto"/>
          <w:sz w:val="26"/>
          <w:szCs w:val="26"/>
        </w:rPr>
        <w:t xml:space="preserve">2.1. </w:t>
      </w:r>
      <w:r w:rsidRPr="53A0740F" w:rsidR="00356BED">
        <w:rPr>
          <w:rFonts w:ascii="Arial" w:hAnsi="Arial" w:cs="Arial"/>
          <w:color w:val="000000" w:themeColor="text1"/>
          <w:sz w:val="24"/>
          <w:szCs w:val="24"/>
        </w:rPr>
        <w:t>Założenia ogóln</w:t>
      </w:r>
      <w:r w:rsidRPr="53A0740F" w:rsidR="002109E5">
        <w:rPr>
          <w:rFonts w:ascii="Arial" w:hAnsi="Arial" w:cs="Arial"/>
          <w:color w:val="000000" w:themeColor="text1"/>
          <w:sz w:val="24"/>
          <w:szCs w:val="24"/>
        </w:rPr>
        <w:t>e</w:t>
      </w:r>
      <w:bookmarkEnd w:id="14"/>
      <w:bookmarkEnd w:id="15"/>
    </w:p>
    <w:p w:rsidRPr="00EB7874" w:rsidR="008C6D78" w:rsidP="007450AC" w:rsidRDefault="008C6D78" w14:paraId="2DF87DF6" w14:textId="77777777">
      <w:pPr>
        <w:pStyle w:val="Default"/>
        <w:spacing w:line="276" w:lineRule="auto"/>
        <w:jc w:val="both"/>
        <w:rPr>
          <w:rFonts w:ascii="Arial" w:hAnsi="Arial" w:cs="Arial"/>
        </w:rPr>
      </w:pPr>
    </w:p>
    <w:p w:rsidRPr="00EB7874" w:rsidR="008C6D78" w:rsidP="007F4124" w:rsidRDefault="00B7156E" w14:paraId="310520A8" w14:textId="77777777">
      <w:pPr>
        <w:pStyle w:val="Default"/>
        <w:numPr>
          <w:ilvl w:val="0"/>
          <w:numId w:val="21"/>
        </w:numPr>
        <w:spacing w:line="276" w:lineRule="auto"/>
        <w:ind w:left="284" w:hanging="284"/>
        <w:jc w:val="both"/>
        <w:rPr>
          <w:rFonts w:ascii="Arial" w:hAnsi="Arial" w:cs="Arial"/>
        </w:rPr>
      </w:pPr>
      <w:r w:rsidRPr="00EB7874">
        <w:rPr>
          <w:rFonts w:ascii="Arial" w:hAnsi="Arial" w:cs="Arial"/>
        </w:rPr>
        <w:lastRenderedPageBreak/>
        <w:t xml:space="preserve">Instytucją Organizującą </w:t>
      </w:r>
      <w:r w:rsidRPr="00EB7874" w:rsidR="00D377F5">
        <w:rPr>
          <w:rFonts w:ascii="Arial" w:hAnsi="Arial" w:cs="Arial"/>
        </w:rPr>
        <w:t xml:space="preserve">Nabór </w:t>
      </w:r>
      <w:r w:rsidRPr="00EB7874">
        <w:rPr>
          <w:rFonts w:ascii="Arial" w:hAnsi="Arial" w:cs="Arial"/>
        </w:rPr>
        <w:t>(IO</w:t>
      </w:r>
      <w:r w:rsidRPr="00EB7874" w:rsidR="00D377F5">
        <w:rPr>
          <w:rFonts w:ascii="Arial" w:hAnsi="Arial" w:cs="Arial"/>
        </w:rPr>
        <w:t>N</w:t>
      </w:r>
      <w:r w:rsidRPr="00EB7874">
        <w:rPr>
          <w:rFonts w:ascii="Arial" w:hAnsi="Arial" w:cs="Arial"/>
        </w:rPr>
        <w:t>)</w:t>
      </w:r>
      <w:r w:rsidRPr="00EB7874" w:rsidR="00D1454B">
        <w:rPr>
          <w:rStyle w:val="Odwoanieprzypisudolnego"/>
          <w:rFonts w:ascii="Arial" w:hAnsi="Arial" w:cs="Arial"/>
        </w:rPr>
        <w:footnoteReference w:id="4"/>
      </w:r>
      <w:r w:rsidRPr="00EB7874">
        <w:rPr>
          <w:rFonts w:ascii="Arial" w:hAnsi="Arial" w:cs="Arial"/>
        </w:rPr>
        <w:t xml:space="preserve"> jest:</w:t>
      </w:r>
      <w:r w:rsidRPr="00EB7874" w:rsidR="00D72A72">
        <w:rPr>
          <w:rFonts w:ascii="Arial" w:hAnsi="Arial" w:cs="Arial"/>
        </w:rPr>
        <w:t xml:space="preserve"> </w:t>
      </w:r>
      <w:r w:rsidRPr="00EB7874" w:rsidR="000859D0">
        <w:rPr>
          <w:rFonts w:ascii="Arial" w:hAnsi="Arial" w:cs="Arial"/>
        </w:rPr>
        <w:t>Zarząd Województwa Śląskiego</w:t>
      </w:r>
      <w:r w:rsidRPr="00EB7874" w:rsidR="002A1327">
        <w:rPr>
          <w:rFonts w:ascii="Arial" w:hAnsi="Arial" w:cs="Arial"/>
        </w:rPr>
        <w:t xml:space="preserve">, jako </w:t>
      </w:r>
      <w:r w:rsidRPr="001B128A" w:rsidR="002A1327">
        <w:rPr>
          <w:rFonts w:ascii="Arial" w:hAnsi="Arial" w:cs="Arial"/>
          <w:bCs/>
          <w:color w:val="auto"/>
          <w:lang w:eastAsia="pl-PL"/>
        </w:rPr>
        <w:t xml:space="preserve">Instytucja </w:t>
      </w:r>
      <w:r w:rsidRPr="001B128A" w:rsidR="00A4324F">
        <w:rPr>
          <w:rFonts w:ascii="Arial" w:hAnsi="Arial" w:cs="Arial"/>
          <w:bCs/>
          <w:color w:val="auto"/>
          <w:lang w:eastAsia="pl-PL"/>
        </w:rPr>
        <w:t>Zarządzająca</w:t>
      </w:r>
      <w:r w:rsidRPr="0E9819F4" w:rsidR="00A4324F">
        <w:rPr>
          <w:rFonts w:ascii="Arial" w:hAnsi="Arial" w:cs="Arial"/>
          <w:b/>
          <w:bCs/>
          <w:color w:val="auto"/>
          <w:lang w:eastAsia="pl-PL"/>
        </w:rPr>
        <w:t xml:space="preserve"> </w:t>
      </w:r>
      <w:r w:rsidRPr="00EB7874" w:rsidR="002A1327">
        <w:rPr>
          <w:rFonts w:ascii="Arial" w:hAnsi="Arial" w:cs="Arial"/>
          <w:color w:val="auto"/>
          <w:lang w:eastAsia="pl-PL"/>
        </w:rPr>
        <w:t>Regionalnym Programem Operacyjnym Województwa Śląskiego na lata 2014-2020.</w:t>
      </w:r>
    </w:p>
    <w:p w:rsidRPr="00EB7874" w:rsidR="008C6D78" w:rsidP="007F4124" w:rsidRDefault="00D72A72" w14:paraId="2CC2A227" w14:textId="6289C3B1">
      <w:pPr>
        <w:pStyle w:val="Default"/>
        <w:numPr>
          <w:ilvl w:val="0"/>
          <w:numId w:val="21"/>
        </w:numPr>
        <w:spacing w:line="276" w:lineRule="auto"/>
        <w:ind w:left="284" w:hanging="284"/>
        <w:jc w:val="both"/>
        <w:rPr>
          <w:rFonts w:ascii="Arial" w:hAnsi="Arial" w:cs="Arial"/>
        </w:rPr>
      </w:pPr>
      <w:r w:rsidRPr="00EB7874">
        <w:rPr>
          <w:rFonts w:ascii="Arial" w:hAnsi="Arial" w:cs="Arial"/>
        </w:rPr>
        <w:t>Zadania IO</w:t>
      </w:r>
      <w:r w:rsidRPr="00EB7874" w:rsidR="007337FD">
        <w:rPr>
          <w:rFonts w:ascii="Arial" w:hAnsi="Arial" w:cs="Arial"/>
        </w:rPr>
        <w:t>N</w:t>
      </w:r>
      <w:r w:rsidRPr="00EB7874">
        <w:rPr>
          <w:rFonts w:ascii="Arial" w:hAnsi="Arial" w:cs="Arial"/>
        </w:rPr>
        <w:t xml:space="preserve"> wykonuje </w:t>
      </w:r>
      <w:r w:rsidRPr="00EB7874" w:rsidR="00652121">
        <w:rPr>
          <w:rFonts w:ascii="Arial" w:hAnsi="Arial" w:cs="Arial"/>
        </w:rPr>
        <w:t xml:space="preserve">Urząd Marszałkowski Województwa Śląskiego [adres: ul. Ligonia 46, 40-037 Katowice], poprzez </w:t>
      </w:r>
      <w:r w:rsidR="00485129">
        <w:rPr>
          <w:rFonts w:ascii="Arial" w:hAnsi="Arial" w:cs="Arial"/>
        </w:rPr>
        <w:t>Departament</w:t>
      </w:r>
      <w:r w:rsidRPr="00EB7874" w:rsidR="00485129">
        <w:rPr>
          <w:rFonts w:ascii="Arial" w:hAnsi="Arial" w:cs="Arial"/>
        </w:rPr>
        <w:t xml:space="preserve"> </w:t>
      </w:r>
      <w:r w:rsidRPr="00EB7874" w:rsidR="00652121">
        <w:rPr>
          <w:rFonts w:ascii="Arial" w:hAnsi="Arial" w:cs="Arial"/>
        </w:rPr>
        <w:t>Europejskiego</w:t>
      </w:r>
      <w:r w:rsidRPr="00EB7874" w:rsidR="007337FD">
        <w:rPr>
          <w:rFonts w:ascii="Arial" w:hAnsi="Arial" w:cs="Arial"/>
        </w:rPr>
        <w:t xml:space="preserve"> Funduszu</w:t>
      </w:r>
      <w:r w:rsidRPr="00EB7874" w:rsidR="00652121">
        <w:rPr>
          <w:rFonts w:ascii="Arial" w:hAnsi="Arial" w:cs="Arial"/>
        </w:rPr>
        <w:t xml:space="preserve"> Rozwoju Regionalnego [adres: ul. Dą</w:t>
      </w:r>
      <w:r w:rsidRPr="00EB7874" w:rsidR="008C6D78">
        <w:rPr>
          <w:rFonts w:ascii="Arial" w:hAnsi="Arial" w:cs="Arial"/>
        </w:rPr>
        <w:t>browskiego 23, 40-037 Katowice].</w:t>
      </w:r>
    </w:p>
    <w:p w:rsidRPr="00EB7874" w:rsidR="00E409D3" w:rsidP="007F4124" w:rsidRDefault="007450AC" w14:paraId="41D372D5" w14:textId="7BF7A165">
      <w:pPr>
        <w:pStyle w:val="Default"/>
        <w:numPr>
          <w:ilvl w:val="0"/>
          <w:numId w:val="21"/>
        </w:numPr>
        <w:spacing w:line="276" w:lineRule="auto"/>
        <w:ind w:left="284" w:hanging="284"/>
        <w:jc w:val="both"/>
        <w:rPr>
          <w:rFonts w:ascii="Arial" w:hAnsi="Arial" w:cs="Arial"/>
        </w:rPr>
      </w:pPr>
      <w:r w:rsidRPr="32B4E095">
        <w:rPr>
          <w:rFonts w:ascii="Arial" w:hAnsi="Arial" w:cs="Arial"/>
        </w:rPr>
        <w:t>Wybór projekt</w:t>
      </w:r>
      <w:r w:rsidRPr="32B4E095" w:rsidR="303C3BAB">
        <w:rPr>
          <w:rFonts w:ascii="Arial" w:hAnsi="Arial" w:cs="Arial"/>
        </w:rPr>
        <w:t>u</w:t>
      </w:r>
      <w:r w:rsidRPr="32B4E095">
        <w:rPr>
          <w:rFonts w:ascii="Arial" w:hAnsi="Arial" w:cs="Arial"/>
        </w:rPr>
        <w:t xml:space="preserve"> do dofinansowania na</w:t>
      </w:r>
      <w:r w:rsidRPr="32B4E095" w:rsidR="008C6D78">
        <w:rPr>
          <w:rFonts w:ascii="Arial" w:hAnsi="Arial" w:cs="Arial"/>
        </w:rPr>
        <w:t xml:space="preserve">stępuje w trybie </w:t>
      </w:r>
      <w:r w:rsidRPr="32B4E095" w:rsidR="0042398E">
        <w:rPr>
          <w:rFonts w:ascii="Arial" w:hAnsi="Arial" w:cs="Arial"/>
        </w:rPr>
        <w:t>pozakonkursowym.</w:t>
      </w:r>
    </w:p>
    <w:p w:rsidRPr="001B128A" w:rsidR="00BF4411" w:rsidP="7919F4B5" w:rsidRDefault="00485129" w14:paraId="12CB0BDC" w14:textId="72301CBB">
      <w:pPr>
        <w:pStyle w:val="Default"/>
        <w:numPr>
          <w:ilvl w:val="0"/>
          <w:numId w:val="21"/>
        </w:numPr>
        <w:spacing w:line="276" w:lineRule="auto"/>
        <w:ind w:left="284" w:hanging="284"/>
        <w:jc w:val="both"/>
        <w:rPr>
          <w:rFonts w:ascii="Arial" w:hAnsi="Arial" w:eastAsia="Arial" w:cs="Arial"/>
          <w:color w:val="000000" w:themeColor="text1"/>
        </w:rPr>
      </w:pPr>
      <w:r w:rsidRPr="32B4E095">
        <w:rPr>
          <w:rFonts w:ascii="Arial" w:hAnsi="Arial" w:cs="Arial"/>
        </w:rPr>
        <w:t xml:space="preserve">Przedmiotem </w:t>
      </w:r>
      <w:r w:rsidRPr="32B4E095" w:rsidR="001F05E5">
        <w:rPr>
          <w:rFonts w:ascii="Arial" w:hAnsi="Arial" w:cs="Arial"/>
        </w:rPr>
        <w:t>naboru</w:t>
      </w:r>
      <w:r w:rsidRPr="32B4E095">
        <w:rPr>
          <w:rFonts w:ascii="Arial" w:hAnsi="Arial" w:cs="Arial"/>
        </w:rPr>
        <w:t xml:space="preserve"> jest wybór do dofinansowania projekt</w:t>
      </w:r>
      <w:r w:rsidRPr="32B4E095" w:rsidR="4B731875">
        <w:rPr>
          <w:rFonts w:ascii="Arial" w:hAnsi="Arial" w:cs="Arial"/>
        </w:rPr>
        <w:t>u</w:t>
      </w:r>
      <w:r w:rsidRPr="32B4E095">
        <w:rPr>
          <w:rFonts w:ascii="Arial" w:hAnsi="Arial" w:cs="Arial"/>
        </w:rPr>
        <w:t>, realizowan</w:t>
      </w:r>
      <w:r w:rsidRPr="32B4E095" w:rsidR="2BD75AFC">
        <w:rPr>
          <w:rFonts w:ascii="Arial" w:hAnsi="Arial" w:cs="Arial"/>
        </w:rPr>
        <w:t>ego</w:t>
      </w:r>
      <w:r w:rsidRPr="32B4E095">
        <w:rPr>
          <w:rFonts w:ascii="Arial" w:hAnsi="Arial" w:cs="Arial"/>
        </w:rPr>
        <w:t xml:space="preserve"> w ramach Osi Priorytetowej XIV </w:t>
      </w:r>
      <w:r w:rsidRPr="32B4E095" w:rsidR="4E92236A">
        <w:rPr>
          <w:rFonts w:ascii="Arial" w:hAnsi="Arial" w:cs="Arial"/>
        </w:rPr>
        <w:t>Działania naprawcze w kontekście pandemii COVID-19 – REACT-EU</w:t>
      </w:r>
      <w:r w:rsidRPr="32B4E095">
        <w:rPr>
          <w:rFonts w:ascii="Arial" w:hAnsi="Arial" w:cs="Arial"/>
        </w:rPr>
        <w:t>, Działania 14.1 Infrastruktura ochrony zdrowia - REACT-EU – dot. typu projektu</w:t>
      </w:r>
      <w:r w:rsidRPr="32B4E095" w:rsidR="4F34C75B">
        <w:rPr>
          <w:rFonts w:ascii="Arial" w:hAnsi="Arial" w:cs="Arial"/>
        </w:rPr>
        <w:t xml:space="preserve">: </w:t>
      </w:r>
      <w:r w:rsidRPr="32B4E095" w:rsidR="00BF4411">
        <w:rPr>
          <w:rFonts w:ascii="Arial" w:hAnsi="Arial" w:cs="Arial"/>
        </w:rPr>
        <w:t>Projekty inwestycyjne ukierunkowane na poprawę jakości i dostępności do specjalistycznych usług medycznych w zakresie chorób nowotworowych i zaburzeń psychicznych.</w:t>
      </w:r>
    </w:p>
    <w:p w:rsidRPr="00D72977" w:rsidR="00E409D3" w:rsidP="30486340" w:rsidRDefault="09AC4A02" w14:paraId="0E2D4383" w14:textId="47A6D1AC">
      <w:pPr>
        <w:pStyle w:val="Default"/>
        <w:numPr>
          <w:ilvl w:val="0"/>
          <w:numId w:val="21"/>
        </w:numPr>
        <w:spacing w:line="276" w:lineRule="auto"/>
        <w:ind w:left="284" w:hanging="284"/>
        <w:jc w:val="both"/>
        <w:rPr>
          <w:rFonts w:ascii="Arial" w:hAnsi="Arial" w:cs="Arial"/>
          <w:lang w:eastAsia="pl-PL"/>
        </w:rPr>
      </w:pPr>
      <w:r w:rsidRPr="32B4E095">
        <w:rPr>
          <w:rFonts w:ascii="Arial" w:hAnsi="Arial" w:cs="Arial"/>
          <w:lang w:eastAsia="pl-PL"/>
        </w:rPr>
        <w:t xml:space="preserve">O </w:t>
      </w:r>
      <w:r w:rsidRPr="32B4E095" w:rsidR="2704C466">
        <w:rPr>
          <w:rFonts w:ascii="Arial" w:hAnsi="Arial" w:cs="Arial"/>
          <w:lang w:eastAsia="pl-PL"/>
        </w:rPr>
        <w:t>dofinansowanie</w:t>
      </w:r>
      <w:r w:rsidRPr="32B4E095" w:rsidR="635C3EB2">
        <w:rPr>
          <w:rFonts w:ascii="Arial" w:hAnsi="Arial" w:cs="Arial"/>
          <w:lang w:eastAsia="pl-PL"/>
        </w:rPr>
        <w:t xml:space="preserve"> może ubiegać się</w:t>
      </w:r>
      <w:r w:rsidRPr="32B4E095" w:rsidR="2704C466">
        <w:rPr>
          <w:rFonts w:ascii="Arial" w:hAnsi="Arial" w:cs="Arial"/>
          <w:lang w:eastAsia="pl-PL"/>
        </w:rPr>
        <w:t xml:space="preserve"> podmiot</w:t>
      </w:r>
      <w:r w:rsidRPr="32B4E095" w:rsidR="2D6F2CF9">
        <w:rPr>
          <w:rFonts w:ascii="Arial" w:hAnsi="Arial" w:cs="Arial"/>
          <w:lang w:eastAsia="pl-PL"/>
        </w:rPr>
        <w:t>,</w:t>
      </w:r>
      <w:r w:rsidRPr="32B4E095" w:rsidR="2704C466">
        <w:rPr>
          <w:rFonts w:ascii="Arial" w:hAnsi="Arial" w:cs="Arial"/>
          <w:lang w:eastAsia="pl-PL"/>
        </w:rPr>
        <w:t xml:space="preserve"> wskazan</w:t>
      </w:r>
      <w:r w:rsidRPr="32B4E095" w:rsidR="371A309B">
        <w:rPr>
          <w:rFonts w:ascii="Arial" w:hAnsi="Arial" w:cs="Arial"/>
          <w:lang w:eastAsia="pl-PL"/>
        </w:rPr>
        <w:t>y</w:t>
      </w:r>
      <w:r w:rsidRPr="32B4E095" w:rsidR="2704C466">
        <w:rPr>
          <w:rFonts w:ascii="Arial" w:hAnsi="Arial" w:cs="Arial"/>
          <w:lang w:eastAsia="pl-PL"/>
        </w:rPr>
        <w:t xml:space="preserve"> </w:t>
      </w:r>
      <w:r w:rsidRPr="32B4E095" w:rsidR="1B7B0C34">
        <w:rPr>
          <w:rFonts w:ascii="Arial" w:hAnsi="Arial" w:cs="Arial"/>
          <w:lang w:eastAsia="pl-PL"/>
        </w:rPr>
        <w:t>w załączniku nr 4 do SZOOP tj.: Wykaz projektów w trybie pozakonkursowym – w zakresie Działania 14.1</w:t>
      </w:r>
      <w:r w:rsidRPr="32B4E095" w:rsidR="001B128A">
        <w:rPr>
          <w:rFonts w:ascii="Arial" w:hAnsi="Arial" w:cs="Arial"/>
          <w:b/>
          <w:bCs/>
          <w:lang w:eastAsia="pl-PL"/>
        </w:rPr>
        <w:t xml:space="preserve"> </w:t>
      </w:r>
      <w:hyperlink w:history="1" r:id="rId17">
        <w:r w:rsidRPr="00FB6A36" w:rsidR="001B128A">
          <w:rPr>
            <w:rFonts w:ascii="Arial" w:hAnsi="Arial" w:cs="Arial"/>
            <w:bCs/>
            <w:lang w:eastAsia="pl-PL"/>
          </w:rPr>
          <w:t>(SZOOP RPO WSL 2014-2020)</w:t>
        </w:r>
      </w:hyperlink>
      <w:r w:rsidRPr="00FB6A36" w:rsidR="1B7B0C34">
        <w:rPr>
          <w:rFonts w:ascii="Arial" w:hAnsi="Arial" w:cs="Arial"/>
          <w:bCs/>
          <w:lang w:eastAsia="pl-PL"/>
        </w:rPr>
        <w:t>:</w:t>
      </w:r>
    </w:p>
    <w:p w:rsidR="30486340" w:rsidP="004734D6" w:rsidRDefault="148A72FC" w14:paraId="04AABEFD" w14:textId="5A10DAD6">
      <w:pPr>
        <w:pStyle w:val="Default"/>
        <w:numPr>
          <w:ilvl w:val="0"/>
          <w:numId w:val="61"/>
        </w:numPr>
        <w:spacing w:line="276" w:lineRule="auto"/>
        <w:jc w:val="both"/>
        <w:rPr>
          <w:rFonts w:ascii="Arial" w:hAnsi="Arial" w:eastAsia="Arial" w:cs="Arial"/>
          <w:color w:val="000000" w:themeColor="text1"/>
        </w:rPr>
      </w:pPr>
      <w:r w:rsidRPr="32B4E095">
        <w:rPr>
          <w:rFonts w:ascii="Arial" w:hAnsi="Arial" w:eastAsia="Arial" w:cs="Arial"/>
          <w:color w:val="auto"/>
        </w:rPr>
        <w:t>“Modernizacja Oddziału Psychiatrii i Psychoterapii GCM w celu zwiększenia jakości udzielanych świadczeń zdrowotnych</w:t>
      </w:r>
      <w:r w:rsidRPr="32B4E095" w:rsidR="30486340">
        <w:rPr>
          <w:rFonts w:ascii="Arial" w:hAnsi="Arial" w:eastAsia="Arial" w:cs="Arial"/>
          <w:color w:val="auto"/>
        </w:rPr>
        <w:t>" dla którego Wnioskodawcą będzie</w:t>
      </w:r>
      <w:r w:rsidRPr="32B4E095" w:rsidR="0025E03B">
        <w:rPr>
          <w:rFonts w:ascii="Arial" w:hAnsi="Arial" w:eastAsia="Arial" w:cs="Arial"/>
          <w:color w:val="auto"/>
        </w:rPr>
        <w:t xml:space="preserve"> Górnośląskie Centrum Medyczne im. prof. Leszka </w:t>
      </w:r>
      <w:proofErr w:type="spellStart"/>
      <w:r w:rsidRPr="32B4E095" w:rsidR="0025E03B">
        <w:rPr>
          <w:rFonts w:ascii="Arial" w:hAnsi="Arial" w:eastAsia="Arial" w:cs="Arial"/>
          <w:color w:val="auto"/>
        </w:rPr>
        <w:t>Gieca</w:t>
      </w:r>
      <w:proofErr w:type="spellEnd"/>
      <w:r w:rsidRPr="32B4E095" w:rsidR="0025E03B">
        <w:rPr>
          <w:rFonts w:ascii="Arial" w:hAnsi="Arial" w:eastAsia="Arial" w:cs="Arial"/>
          <w:color w:val="auto"/>
        </w:rPr>
        <w:t xml:space="preserve"> Śląskiego Uniwersytetu Medycznego w Katowicach.</w:t>
      </w:r>
      <w:r w:rsidRPr="32B4E095" w:rsidR="30486340">
        <w:rPr>
          <w:rFonts w:ascii="Arial" w:hAnsi="Arial" w:eastAsia="Arial" w:cs="Arial"/>
          <w:color w:val="auto"/>
        </w:rPr>
        <w:t xml:space="preserve"> </w:t>
      </w:r>
    </w:p>
    <w:p w:rsidRPr="00FD0CC6" w:rsidR="00BB1309" w:rsidP="007F4124" w:rsidRDefault="00BB1309" w14:paraId="7983BE58" w14:textId="2D6FE0F1">
      <w:pPr>
        <w:pStyle w:val="Default"/>
        <w:numPr>
          <w:ilvl w:val="0"/>
          <w:numId w:val="21"/>
        </w:numPr>
        <w:spacing w:line="276" w:lineRule="auto"/>
        <w:ind w:left="284" w:hanging="284"/>
        <w:jc w:val="both"/>
        <w:rPr>
          <w:rFonts w:ascii="Arial" w:hAnsi="Arial" w:cs="Arial"/>
        </w:rPr>
      </w:pPr>
      <w:r w:rsidRPr="32B4E095">
        <w:rPr>
          <w:rFonts w:ascii="Arial" w:hAnsi="Arial" w:cs="Arial"/>
          <w:color w:val="auto"/>
        </w:rPr>
        <w:t xml:space="preserve">Celem szczegółowym do osiągnięcia poprzez realizację projektów </w:t>
      </w:r>
      <w:r w:rsidRPr="32B4E095">
        <w:rPr>
          <w:rFonts w:ascii="Arial" w:hAnsi="Arial" w:cs="Arial"/>
        </w:rPr>
        <w:t>dofinansowanych w ramach Działania 14.1 jest odbudowa ochrony zdrowia regionu.</w:t>
      </w:r>
    </w:p>
    <w:p w:rsidRPr="00FB6A36" w:rsidR="009F72C7" w:rsidP="0C180351" w:rsidRDefault="007450AC" w14:paraId="31477B8C" w14:textId="50E8BF5C">
      <w:pPr>
        <w:pStyle w:val="Default"/>
        <w:numPr>
          <w:ilvl w:val="0"/>
          <w:numId w:val="21"/>
        </w:numPr>
        <w:spacing w:line="276" w:lineRule="auto"/>
        <w:ind w:left="284" w:hanging="284"/>
        <w:jc w:val="both"/>
        <w:rPr>
          <w:rFonts w:ascii="Arial" w:hAnsi="Arial" w:cs="Arial"/>
          <w:b/>
          <w:bCs/>
          <w:u w:val="single"/>
        </w:rPr>
      </w:pPr>
      <w:r w:rsidRPr="71B80F7E">
        <w:rPr>
          <w:rFonts w:ascii="Arial" w:hAnsi="Arial" w:cs="Arial"/>
          <w:b/>
          <w:bCs/>
          <w:u w:val="single"/>
        </w:rPr>
        <w:t>Formularz wniosku o dofinansowanie projektu wraz z załącznikami należy złożyć do dnia</w:t>
      </w:r>
      <w:r w:rsidRPr="71B80F7E" w:rsidR="009F72C7">
        <w:rPr>
          <w:rFonts w:ascii="Arial" w:hAnsi="Arial" w:cs="Arial"/>
          <w:b/>
          <w:bCs/>
          <w:u w:val="single"/>
        </w:rPr>
        <w:t>:</w:t>
      </w:r>
      <w:r w:rsidRPr="71B80F7E" w:rsidR="70F94835">
        <w:rPr>
          <w:rFonts w:ascii="Arial" w:hAnsi="Arial" w:cs="Arial"/>
          <w:b/>
          <w:bCs/>
          <w:u w:val="single"/>
        </w:rPr>
        <w:t xml:space="preserve"> </w:t>
      </w:r>
      <w:r w:rsidRPr="71B80F7E" w:rsidR="5E2B2112">
        <w:rPr>
          <w:rFonts w:ascii="Arial" w:hAnsi="Arial" w:cs="Arial"/>
          <w:b/>
          <w:bCs/>
          <w:u w:val="single"/>
        </w:rPr>
        <w:t>07.07</w:t>
      </w:r>
      <w:r w:rsidRPr="71B80F7E" w:rsidR="70F94835">
        <w:rPr>
          <w:rFonts w:ascii="Arial" w:hAnsi="Arial" w:cs="Arial"/>
          <w:b/>
          <w:bCs/>
          <w:u w:val="single"/>
        </w:rPr>
        <w:t>.202</w:t>
      </w:r>
      <w:r w:rsidRPr="71B80F7E" w:rsidR="2A1A1C76">
        <w:rPr>
          <w:rFonts w:ascii="Arial" w:hAnsi="Arial" w:cs="Arial"/>
          <w:b/>
          <w:bCs/>
          <w:u w:val="single"/>
        </w:rPr>
        <w:t>3</w:t>
      </w:r>
      <w:r w:rsidRPr="71B80F7E" w:rsidR="70F94835">
        <w:rPr>
          <w:rFonts w:ascii="Arial" w:hAnsi="Arial" w:cs="Arial"/>
          <w:b/>
          <w:bCs/>
          <w:u w:val="single"/>
        </w:rPr>
        <w:t xml:space="preserve"> r.</w:t>
      </w:r>
    </w:p>
    <w:p w:rsidR="4140CF5C" w:rsidP="007F4124" w:rsidRDefault="37B51826" w14:paraId="5B0E33FD" w14:textId="7826DF2D">
      <w:pPr>
        <w:pStyle w:val="Default"/>
        <w:numPr>
          <w:ilvl w:val="0"/>
          <w:numId w:val="21"/>
        </w:numPr>
        <w:spacing w:line="276" w:lineRule="auto"/>
        <w:ind w:left="284" w:hanging="284"/>
        <w:jc w:val="both"/>
        <w:rPr>
          <w:rFonts w:ascii="Arial" w:hAnsi="Arial" w:eastAsia="Arial" w:cs="Arial"/>
          <w:color w:val="auto"/>
        </w:rPr>
      </w:pPr>
      <w:r w:rsidRPr="32B4E095">
        <w:rPr>
          <w:rFonts w:ascii="Arial" w:hAnsi="Arial" w:cs="Arial"/>
          <w:color w:val="auto"/>
        </w:rPr>
        <w:t xml:space="preserve">W przypadku niezłożenia wniosku o dofinansowanie projektu w ww. terminie </w:t>
      </w:r>
      <w:r w:rsidRPr="32B4E095" w:rsidR="383C1E64">
        <w:rPr>
          <w:rFonts w:ascii="Arial" w:hAnsi="Arial" w:cs="Arial"/>
          <w:color w:val="auto"/>
        </w:rPr>
        <w:t xml:space="preserve">ION </w:t>
      </w:r>
      <w:r w:rsidRPr="32B4E095">
        <w:rPr>
          <w:rFonts w:ascii="Arial" w:hAnsi="Arial" w:cs="Arial"/>
          <w:color w:val="auto"/>
        </w:rPr>
        <w:t xml:space="preserve">ponownie wzywa potencjalnego wnioskodawcę do złożenia wniosku o dofinansowanie, wyznaczając ostateczny termin. </w:t>
      </w:r>
    </w:p>
    <w:p w:rsidRPr="00EB7874" w:rsidR="00EE4B47" w:rsidP="007F4124" w:rsidRDefault="00AD4707" w14:paraId="450B20B1" w14:textId="77777777">
      <w:pPr>
        <w:pStyle w:val="Default"/>
        <w:numPr>
          <w:ilvl w:val="0"/>
          <w:numId w:val="21"/>
        </w:numPr>
        <w:spacing w:line="276" w:lineRule="auto"/>
        <w:ind w:left="284" w:hanging="284"/>
        <w:jc w:val="both"/>
        <w:rPr>
          <w:rFonts w:ascii="Arial" w:hAnsi="Arial" w:cs="Arial"/>
        </w:rPr>
      </w:pPr>
      <w:r w:rsidRPr="32B4E095">
        <w:rPr>
          <w:rFonts w:ascii="Arial" w:hAnsi="Arial" w:cs="Arial"/>
        </w:rPr>
        <w:t>Postępowanie</w:t>
      </w:r>
      <w:r w:rsidRPr="32B4E095" w:rsidR="00EE4B47">
        <w:rPr>
          <w:rFonts w:ascii="Arial" w:hAnsi="Arial" w:cs="Arial"/>
        </w:rPr>
        <w:t xml:space="preserve"> dzieli się na następujące etapy:</w:t>
      </w:r>
    </w:p>
    <w:p w:rsidRPr="00EB7874" w:rsidR="00AD4707" w:rsidP="005432F0" w:rsidRDefault="00EE4B47" w14:paraId="56F21126" w14:textId="354DD815">
      <w:pPr>
        <w:pStyle w:val="Default"/>
        <w:spacing w:line="276" w:lineRule="auto"/>
        <w:ind w:left="284" w:firstLine="142"/>
        <w:rPr>
          <w:rFonts w:ascii="Arial" w:hAnsi="Arial" w:cs="Arial"/>
        </w:rPr>
      </w:pPr>
      <w:r w:rsidRPr="2F3D498C">
        <w:rPr>
          <w:rFonts w:ascii="Arial" w:hAnsi="Arial" w:cs="Arial"/>
        </w:rPr>
        <w:t xml:space="preserve">- </w:t>
      </w:r>
      <w:r w:rsidRPr="2F3D498C" w:rsidR="00AD4707">
        <w:rPr>
          <w:rFonts w:ascii="Arial" w:hAnsi="Arial" w:cs="Arial"/>
        </w:rPr>
        <w:t>weryfikacja warunków formalnych wniosków o dofinansowanie,</w:t>
      </w:r>
    </w:p>
    <w:p w:rsidRPr="00EB7874" w:rsidR="00EE4B47" w:rsidP="005432F0" w:rsidRDefault="00AD4707" w14:paraId="1F88B965" w14:textId="39FFF085">
      <w:pPr>
        <w:pStyle w:val="Default"/>
        <w:spacing w:line="276" w:lineRule="auto"/>
        <w:ind w:left="284" w:firstLine="142"/>
        <w:rPr>
          <w:rFonts w:ascii="Arial" w:hAnsi="Arial" w:cs="Arial"/>
        </w:rPr>
      </w:pPr>
      <w:r w:rsidRPr="1A06D3F0">
        <w:rPr>
          <w:rFonts w:ascii="Arial" w:hAnsi="Arial" w:cs="Arial"/>
        </w:rPr>
        <w:t xml:space="preserve">- </w:t>
      </w:r>
      <w:r w:rsidRPr="1A06D3F0" w:rsidR="00EE4B47">
        <w:rPr>
          <w:rFonts w:ascii="Arial" w:hAnsi="Arial" w:cs="Arial"/>
        </w:rPr>
        <w:t>ocenę</w:t>
      </w:r>
      <w:r w:rsidRPr="1A06D3F0">
        <w:rPr>
          <w:rFonts w:ascii="Arial" w:hAnsi="Arial" w:cs="Arial"/>
        </w:rPr>
        <w:t xml:space="preserve"> </w:t>
      </w:r>
      <w:r w:rsidRPr="1A06D3F0" w:rsidR="002D4EBA">
        <w:rPr>
          <w:rFonts w:ascii="Arial" w:hAnsi="Arial" w:cs="Arial"/>
        </w:rPr>
        <w:t xml:space="preserve">projektu </w:t>
      </w:r>
      <w:r w:rsidRPr="1A06D3F0">
        <w:rPr>
          <w:rFonts w:ascii="Arial" w:hAnsi="Arial" w:cs="Arial"/>
        </w:rPr>
        <w:t>pod kątem kryteriów formalnych</w:t>
      </w:r>
      <w:r w:rsidRPr="1A06D3F0" w:rsidR="00EE4B47">
        <w:rPr>
          <w:rFonts w:ascii="Arial" w:hAnsi="Arial" w:cs="Arial"/>
        </w:rPr>
        <w:t>,</w:t>
      </w:r>
    </w:p>
    <w:p w:rsidR="4E92236A" w:rsidP="4E92236A" w:rsidRDefault="4E92236A" w14:paraId="5F1E9157" w14:textId="147584FA">
      <w:pPr>
        <w:pStyle w:val="Default"/>
        <w:spacing w:line="276" w:lineRule="auto"/>
        <w:ind w:left="284" w:firstLine="142"/>
        <w:rPr>
          <w:rFonts w:ascii="Arial" w:hAnsi="Arial" w:cs="Arial"/>
          <w:color w:val="000000" w:themeColor="text1"/>
        </w:rPr>
      </w:pPr>
      <w:r w:rsidRPr="1A06D3F0">
        <w:rPr>
          <w:rFonts w:ascii="Arial" w:hAnsi="Arial" w:cs="Arial"/>
          <w:color w:val="000000" w:themeColor="text1"/>
        </w:rPr>
        <w:t>- ocenę projektu pod kątem kryteriów merytorycznych,</w:t>
      </w:r>
    </w:p>
    <w:p w:rsidRPr="00EB7874" w:rsidR="00E409D3" w:rsidP="005432F0" w:rsidRDefault="00EE4B47" w14:paraId="535A7A55" w14:textId="77777777">
      <w:pPr>
        <w:pStyle w:val="Default"/>
        <w:spacing w:line="276" w:lineRule="auto"/>
        <w:ind w:left="284" w:firstLine="142"/>
        <w:rPr>
          <w:rFonts w:ascii="Arial" w:hAnsi="Arial" w:cs="Arial"/>
        </w:rPr>
      </w:pPr>
      <w:r w:rsidRPr="00EB7874">
        <w:rPr>
          <w:rFonts w:ascii="Arial" w:hAnsi="Arial" w:cs="Arial"/>
        </w:rPr>
        <w:t xml:space="preserve">- </w:t>
      </w:r>
      <w:r w:rsidRPr="00EB7874" w:rsidR="00820AF3">
        <w:rPr>
          <w:rFonts w:ascii="Arial" w:hAnsi="Arial" w:cs="Arial"/>
        </w:rPr>
        <w:t>rozstrzygnięcie w zakresie wyboru projektu do dofinansowania</w:t>
      </w:r>
      <w:r w:rsidRPr="00EB7874" w:rsidR="005432F0">
        <w:rPr>
          <w:rFonts w:ascii="Arial" w:hAnsi="Arial" w:cs="Arial"/>
        </w:rPr>
        <w:t>.</w:t>
      </w:r>
    </w:p>
    <w:p w:rsidRPr="00EB7874" w:rsidR="00B516BF" w:rsidP="007F4124" w:rsidRDefault="00D72A72" w14:paraId="5113E0DA" w14:textId="30FFD890">
      <w:pPr>
        <w:pStyle w:val="Default"/>
        <w:numPr>
          <w:ilvl w:val="0"/>
          <w:numId w:val="21"/>
        </w:numPr>
        <w:spacing w:line="276" w:lineRule="auto"/>
        <w:ind w:left="426" w:hanging="426"/>
        <w:jc w:val="both"/>
        <w:rPr>
          <w:rFonts w:ascii="Arial" w:hAnsi="Arial" w:cs="Arial"/>
        </w:rPr>
      </w:pPr>
      <w:r w:rsidRPr="32B4E095">
        <w:rPr>
          <w:rFonts w:ascii="Arial" w:hAnsi="Arial" w:cs="Arial"/>
        </w:rPr>
        <w:t>Projekt dofi</w:t>
      </w:r>
      <w:r w:rsidRPr="32B4E095" w:rsidR="001B128A">
        <w:rPr>
          <w:rFonts w:ascii="Arial" w:hAnsi="Arial" w:cs="Arial"/>
        </w:rPr>
        <w:t>nansowan</w:t>
      </w:r>
      <w:r w:rsidR="00FB6A36">
        <w:rPr>
          <w:rFonts w:ascii="Arial" w:hAnsi="Arial" w:cs="Arial"/>
        </w:rPr>
        <w:t>y</w:t>
      </w:r>
      <w:r w:rsidRPr="32B4E095" w:rsidR="001B128A">
        <w:rPr>
          <w:rFonts w:ascii="Arial" w:hAnsi="Arial" w:cs="Arial"/>
        </w:rPr>
        <w:t xml:space="preserve"> będ</w:t>
      </w:r>
      <w:r w:rsidR="00FB6A36">
        <w:rPr>
          <w:rFonts w:ascii="Arial" w:hAnsi="Arial" w:cs="Arial"/>
        </w:rPr>
        <w:t>zie</w:t>
      </w:r>
      <w:r w:rsidRPr="32B4E095" w:rsidR="001B128A">
        <w:rPr>
          <w:rFonts w:ascii="Arial" w:hAnsi="Arial" w:cs="Arial"/>
        </w:rPr>
        <w:t xml:space="preserve"> w ramach środków</w:t>
      </w:r>
      <w:r w:rsidRPr="32B4E095" w:rsidR="00652121">
        <w:rPr>
          <w:rFonts w:ascii="Arial" w:hAnsi="Arial" w:cs="Arial"/>
        </w:rPr>
        <w:t xml:space="preserve"> REACT-EU</w:t>
      </w:r>
      <w:r w:rsidRPr="32B4E095" w:rsidR="00944FA3">
        <w:rPr>
          <w:rFonts w:ascii="Arial" w:hAnsi="Arial" w:cs="Arial"/>
        </w:rPr>
        <w:t>.</w:t>
      </w:r>
    </w:p>
    <w:p w:rsidRPr="001B128A" w:rsidR="00E409D3" w:rsidP="007F4124" w:rsidRDefault="003B397D" w14:paraId="02A5DA19" w14:textId="652A7CBB" w14:noSpellErr="1">
      <w:pPr>
        <w:pStyle w:val="Default"/>
        <w:numPr>
          <w:ilvl w:val="0"/>
          <w:numId w:val="21"/>
        </w:numPr>
        <w:spacing w:line="276" w:lineRule="auto"/>
        <w:ind w:left="426" w:hanging="426"/>
        <w:jc w:val="both"/>
        <w:rPr>
          <w:rFonts w:ascii="Arial" w:hAnsi="Arial" w:cs="Arial"/>
        </w:rPr>
      </w:pPr>
      <w:r w:rsidRPr="0927D782" w:rsidR="003B397D">
        <w:rPr>
          <w:rFonts w:ascii="Arial" w:hAnsi="Arial" w:cs="Arial"/>
        </w:rPr>
        <w:t>Orientacyjny</w:t>
      </w:r>
      <w:r w:rsidRPr="0927D782" w:rsidR="00DF6315">
        <w:rPr>
          <w:rFonts w:ascii="Arial" w:hAnsi="Arial" w:cs="Arial"/>
        </w:rPr>
        <w:t xml:space="preserve"> termin rozstrzygnięcia naboru</w:t>
      </w:r>
      <w:r w:rsidRPr="0927D782" w:rsidR="00905C42">
        <w:rPr>
          <w:rFonts w:ascii="Arial" w:hAnsi="Arial" w:cs="Arial"/>
        </w:rPr>
        <w:t>:</w:t>
      </w:r>
      <w:r w:rsidRPr="0927D782" w:rsidR="00DF6315">
        <w:rPr>
          <w:rFonts w:ascii="Arial" w:hAnsi="Arial" w:cs="Arial"/>
        </w:rPr>
        <w:t xml:space="preserve"> </w:t>
      </w:r>
      <w:r w:rsidRPr="0927D782" w:rsidR="7156EF87">
        <w:rPr>
          <w:rFonts w:ascii="Arial" w:hAnsi="Arial" w:cs="Arial"/>
        </w:rPr>
        <w:t>wrzesień</w:t>
      </w:r>
      <w:r w:rsidRPr="0927D782" w:rsidR="003B397D">
        <w:rPr>
          <w:rFonts w:ascii="Arial" w:hAnsi="Arial" w:cs="Arial"/>
        </w:rPr>
        <w:t xml:space="preserve"> </w:t>
      </w:r>
      <w:r w:rsidRPr="0927D782" w:rsidR="00BB1309">
        <w:rPr>
          <w:rFonts w:ascii="Arial" w:hAnsi="Arial" w:cs="Arial"/>
        </w:rPr>
        <w:t>202</w:t>
      </w:r>
      <w:r w:rsidRPr="0927D782" w:rsidR="00FB6A36">
        <w:rPr>
          <w:rFonts w:ascii="Arial" w:hAnsi="Arial" w:cs="Arial"/>
        </w:rPr>
        <w:t>3</w:t>
      </w:r>
      <w:r w:rsidRPr="0927D782" w:rsidR="00BB1309">
        <w:rPr>
          <w:rFonts w:ascii="Arial" w:hAnsi="Arial" w:cs="Arial"/>
        </w:rPr>
        <w:t xml:space="preserve"> r.</w:t>
      </w:r>
      <w:r w:rsidRPr="0927D782" w:rsidR="00DF6315">
        <w:rPr>
          <w:rFonts w:ascii="Arial" w:hAnsi="Arial" w:cs="Arial"/>
        </w:rPr>
        <w:t xml:space="preserve"> </w:t>
      </w:r>
    </w:p>
    <w:p w:rsidRPr="00EB7874" w:rsidR="00E409D3" w:rsidP="007F4124" w:rsidRDefault="00F275DE" w14:paraId="2FACAED3" w14:textId="257B770D">
      <w:pPr>
        <w:pStyle w:val="Default"/>
        <w:numPr>
          <w:ilvl w:val="0"/>
          <w:numId w:val="21"/>
        </w:numPr>
        <w:spacing w:line="276" w:lineRule="auto"/>
        <w:ind w:left="426" w:hanging="426"/>
        <w:jc w:val="both"/>
        <w:rPr>
          <w:rFonts w:ascii="Arial" w:hAnsi="Arial" w:cs="Arial"/>
        </w:rPr>
      </w:pPr>
      <w:r w:rsidRPr="32B4E095">
        <w:rPr>
          <w:rFonts w:ascii="Arial" w:hAnsi="Arial" w:cs="Arial"/>
        </w:rPr>
        <w:t xml:space="preserve">Wnioskodawca składający wniosek o dofinansowanie w </w:t>
      </w:r>
      <w:r w:rsidRPr="32B4E095" w:rsidR="00135345">
        <w:rPr>
          <w:rFonts w:ascii="Arial" w:hAnsi="Arial" w:cs="Arial"/>
        </w:rPr>
        <w:t xml:space="preserve">niniejszym </w:t>
      </w:r>
      <w:r w:rsidRPr="32B4E095">
        <w:rPr>
          <w:rFonts w:ascii="Arial" w:hAnsi="Arial" w:cs="Arial"/>
        </w:rPr>
        <w:t xml:space="preserve">naborze oświadcza, </w:t>
      </w:r>
      <w:r w:rsidRPr="32B4E095" w:rsidR="00135345">
        <w:rPr>
          <w:rFonts w:ascii="Arial" w:hAnsi="Arial" w:cs="Arial"/>
        </w:rPr>
        <w:t>zgodnie z art. 37 ust. 4 w zw. z ust. 3a ustawy wdrożeniowej</w:t>
      </w:r>
      <w:r w:rsidRPr="32B4E095" w:rsidR="7BCAD210">
        <w:rPr>
          <w:rFonts w:ascii="Arial" w:hAnsi="Arial" w:cs="Arial"/>
        </w:rPr>
        <w:t xml:space="preserve">, </w:t>
      </w:r>
      <w:r w:rsidRPr="32B4E095">
        <w:rPr>
          <w:rFonts w:ascii="Arial" w:hAnsi="Arial" w:cs="Arial"/>
        </w:rPr>
        <w:t xml:space="preserve">że jest świadomy odpowiedzialności karnej za </w:t>
      </w:r>
      <w:r w:rsidRPr="32B4E095" w:rsidR="00135345">
        <w:rPr>
          <w:rFonts w:ascii="Arial" w:hAnsi="Arial" w:cs="Arial"/>
        </w:rPr>
        <w:t>składanie fałszywych oświadczeń</w:t>
      </w:r>
      <w:r w:rsidRPr="32B4E095" w:rsidR="00671C9B">
        <w:rPr>
          <w:rFonts w:ascii="Arial" w:hAnsi="Arial" w:cs="Arial"/>
        </w:rPr>
        <w:t>.</w:t>
      </w:r>
    </w:p>
    <w:p w:rsidRPr="00EB7874" w:rsidR="00E409D3" w:rsidP="007F4124" w:rsidRDefault="256C6511" w14:paraId="0EBBA1E9" w14:textId="1F0EE1ED">
      <w:pPr>
        <w:pStyle w:val="Default"/>
        <w:numPr>
          <w:ilvl w:val="0"/>
          <w:numId w:val="21"/>
        </w:numPr>
        <w:spacing w:line="276" w:lineRule="auto"/>
        <w:ind w:left="426" w:hanging="426"/>
        <w:jc w:val="both"/>
        <w:rPr>
          <w:rFonts w:ascii="Arial" w:hAnsi="Arial" w:cs="Arial"/>
        </w:rPr>
      </w:pPr>
      <w:r w:rsidRPr="00EB7874">
        <w:rPr>
          <w:rFonts w:ascii="Arial" w:hAnsi="Arial" w:cs="Arial"/>
        </w:rPr>
        <w:t xml:space="preserve">W </w:t>
      </w:r>
      <w:r w:rsidRPr="00EB7874" w:rsidR="1AED29F0">
        <w:rPr>
          <w:rFonts w:ascii="Arial" w:hAnsi="Arial" w:cs="Arial"/>
        </w:rPr>
        <w:t>trakcie trwania postępowania w zakresie ubiegania się o dofinansowanie dopuszcza się jedynie komunikację elektroniczną między wnioskodawcą i ION, z zastrzeżeniem postanowień sekcji 10 niniejszego regulaminu</w:t>
      </w:r>
      <w:r w:rsidRPr="00EB7874" w:rsidR="00BA65DD">
        <w:rPr>
          <w:rStyle w:val="Odwoanieprzypisudolnego"/>
          <w:rFonts w:ascii="Arial" w:hAnsi="Arial" w:cs="Arial"/>
        </w:rPr>
        <w:footnoteReference w:id="5"/>
      </w:r>
      <w:r w:rsidRPr="00EB7874" w:rsidR="1AED29F0">
        <w:rPr>
          <w:rFonts w:ascii="Arial" w:hAnsi="Arial" w:cs="Arial"/>
        </w:rPr>
        <w:t xml:space="preserve"> chyba</w:t>
      </w:r>
      <w:r w:rsidR="00D72977">
        <w:rPr>
          <w:rFonts w:ascii="Arial" w:hAnsi="Arial" w:cs="Arial"/>
        </w:rPr>
        <w:t>,</w:t>
      </w:r>
      <w:r w:rsidRPr="00EB7874" w:rsidR="1AED29F0">
        <w:rPr>
          <w:rFonts w:ascii="Arial" w:hAnsi="Arial" w:cs="Arial"/>
        </w:rPr>
        <w:t xml:space="preserve"> że w </w:t>
      </w:r>
      <w:r w:rsidRPr="00EB7874" w:rsidR="1AED29F0">
        <w:rPr>
          <w:rFonts w:ascii="Arial" w:hAnsi="Arial" w:cs="Arial"/>
        </w:rPr>
        <w:lastRenderedPageBreak/>
        <w:t xml:space="preserve">wezwaniu do uzupełnień lub poprawy wniosku o dofinansowanie ION dopuści inny sposób komunikacji. </w:t>
      </w:r>
    </w:p>
    <w:p w:rsidRPr="00EB7874" w:rsidR="00BA65DD" w:rsidP="007F4124" w:rsidRDefault="00BA65DD" w14:paraId="4F3F162D" w14:textId="77777777">
      <w:pPr>
        <w:pStyle w:val="Default"/>
        <w:numPr>
          <w:ilvl w:val="0"/>
          <w:numId w:val="21"/>
        </w:numPr>
        <w:spacing w:line="276" w:lineRule="auto"/>
        <w:ind w:left="426" w:hanging="426"/>
        <w:jc w:val="both"/>
        <w:rPr>
          <w:rFonts w:ascii="Arial" w:hAnsi="Arial" w:cs="Arial"/>
        </w:rPr>
      </w:pPr>
      <w:r w:rsidRPr="32B4E095">
        <w:rPr>
          <w:rFonts w:ascii="Arial" w:hAnsi="Arial" w:cs="Arial"/>
        </w:rPr>
        <w:t>Elektroniczna forma komunikacji ze strony ION będzie obejmowała w szczególności</w:t>
      </w:r>
      <w:r w:rsidRPr="32B4E095" w:rsidR="00E409D3">
        <w:rPr>
          <w:rFonts w:ascii="Arial" w:hAnsi="Arial" w:cs="Arial"/>
        </w:rPr>
        <w:t>:</w:t>
      </w:r>
    </w:p>
    <w:p w:rsidRPr="00EB7874" w:rsidR="00B6428C" w:rsidP="002E6773" w:rsidRDefault="00B6428C" w14:paraId="42428E78" w14:textId="77777777">
      <w:pPr>
        <w:pStyle w:val="Default"/>
        <w:spacing w:line="276" w:lineRule="auto"/>
        <w:ind w:left="284" w:firstLine="142"/>
        <w:rPr>
          <w:rFonts w:ascii="Arial" w:hAnsi="Arial" w:cs="Arial"/>
        </w:rPr>
      </w:pPr>
      <w:r w:rsidRPr="00EB7874">
        <w:rPr>
          <w:rFonts w:ascii="Arial" w:hAnsi="Arial" w:cs="Arial"/>
        </w:rPr>
        <w:t>- w</w:t>
      </w:r>
      <w:r w:rsidRPr="00EB7874" w:rsidR="00132380">
        <w:rPr>
          <w:rFonts w:ascii="Arial" w:hAnsi="Arial" w:cs="Arial"/>
        </w:rPr>
        <w:t>ezwania</w:t>
      </w:r>
      <w:r w:rsidRPr="00EB7874">
        <w:rPr>
          <w:rFonts w:ascii="Arial" w:hAnsi="Arial" w:cs="Arial"/>
        </w:rPr>
        <w:t xml:space="preserve"> do uzupełniania braków formalnych wniosku o dofinansowanie, </w:t>
      </w:r>
    </w:p>
    <w:p w:rsidRPr="00EB7874" w:rsidR="00E409D3" w:rsidP="002E6773" w:rsidRDefault="00B6428C" w14:paraId="0E606E6F" w14:textId="77777777">
      <w:pPr>
        <w:pStyle w:val="Default"/>
        <w:spacing w:line="276" w:lineRule="auto"/>
        <w:ind w:left="567" w:hanging="141"/>
        <w:rPr>
          <w:rFonts w:ascii="Arial" w:hAnsi="Arial" w:cs="Arial"/>
        </w:rPr>
      </w:pPr>
      <w:r w:rsidRPr="00EB7874">
        <w:rPr>
          <w:rFonts w:ascii="Arial" w:hAnsi="Arial" w:cs="Arial"/>
        </w:rPr>
        <w:t>- w</w:t>
      </w:r>
      <w:r w:rsidRPr="00EB7874" w:rsidR="00132380">
        <w:rPr>
          <w:rFonts w:ascii="Arial" w:hAnsi="Arial" w:cs="Arial"/>
        </w:rPr>
        <w:t>ezwania</w:t>
      </w:r>
      <w:r w:rsidRPr="00EB7874">
        <w:rPr>
          <w:rFonts w:ascii="Arial" w:hAnsi="Arial" w:cs="Arial"/>
        </w:rPr>
        <w:t xml:space="preserve"> do poprawy oczywistych omyłek w razie ich stwierdzenia we wniosku o dofinansowanie,</w:t>
      </w:r>
    </w:p>
    <w:p w:rsidRPr="00EB7874" w:rsidR="00E409D3" w:rsidP="002E6773" w:rsidRDefault="00E409D3" w14:paraId="24794DD3" w14:textId="28CD1028">
      <w:pPr>
        <w:pStyle w:val="Default"/>
        <w:spacing w:line="276" w:lineRule="auto"/>
        <w:ind w:left="567" w:hanging="141"/>
        <w:rPr>
          <w:rFonts w:ascii="Arial" w:hAnsi="Arial" w:cs="Arial"/>
        </w:rPr>
      </w:pPr>
      <w:r w:rsidRPr="00EB7874">
        <w:rPr>
          <w:rFonts w:ascii="Arial" w:hAnsi="Arial" w:cs="Arial"/>
        </w:rPr>
        <w:t>- wezwania do uzupełnienia bądź poprawienia projektu w trakcie jego oceny, w części dotyczącej spełniania przez projekt kryteriów wyboru projektów.</w:t>
      </w:r>
    </w:p>
    <w:p w:rsidRPr="00EB7874" w:rsidR="00E409D3" w:rsidP="007F4124" w:rsidRDefault="1AED29F0" w14:paraId="5CAB65A7" w14:textId="1F1731F5">
      <w:pPr>
        <w:pStyle w:val="Default"/>
        <w:numPr>
          <w:ilvl w:val="0"/>
          <w:numId w:val="21"/>
        </w:numPr>
        <w:spacing w:line="276" w:lineRule="auto"/>
        <w:ind w:left="426" w:hanging="426"/>
        <w:jc w:val="both"/>
        <w:rPr>
          <w:rFonts w:ascii="Arial" w:hAnsi="Arial" w:cs="Arial"/>
        </w:rPr>
      </w:pPr>
      <w:r w:rsidRPr="32B4E095">
        <w:rPr>
          <w:rFonts w:ascii="Arial" w:hAnsi="Arial" w:cs="Arial"/>
        </w:rPr>
        <w:t xml:space="preserve">W sytuacji niezachowania wskazanej formy komunikacji, ION nie będzie brała pod uwagę przekazanych w ten sposób zapytań, informacji, wyjaśnień, </w:t>
      </w:r>
      <w:r w:rsidRPr="32B4E095" w:rsidR="724DD257">
        <w:rPr>
          <w:rFonts w:ascii="Arial" w:hAnsi="Arial" w:cs="Arial"/>
        </w:rPr>
        <w:t>uzupełnień, poprawek</w:t>
      </w:r>
      <w:r w:rsidRPr="32B4E095" w:rsidR="0195493E">
        <w:rPr>
          <w:rFonts w:ascii="Arial" w:hAnsi="Arial" w:cs="Arial"/>
        </w:rPr>
        <w:t>.</w:t>
      </w:r>
      <w:r w:rsidRPr="32B4E095" w:rsidR="724DD257">
        <w:rPr>
          <w:rFonts w:ascii="Arial" w:hAnsi="Arial" w:cs="Arial"/>
        </w:rPr>
        <w:t xml:space="preserve"> Niezachowanie formy komunikacji elektronicznej w zakresie wskazanym w pkt 14 (w szczególności brak odbioru wezwań) może skutkować niedochowaniem przez Wnioskodawcę terminów określonych w tych wezwaniach.</w:t>
      </w:r>
    </w:p>
    <w:p w:rsidRPr="00EB7874" w:rsidR="00E409D3" w:rsidP="007F4124" w:rsidRDefault="00BA65DD" w14:paraId="366794E1" w14:textId="77777777">
      <w:pPr>
        <w:pStyle w:val="Default"/>
        <w:numPr>
          <w:ilvl w:val="0"/>
          <w:numId w:val="21"/>
        </w:numPr>
        <w:spacing w:line="276" w:lineRule="auto"/>
        <w:ind w:left="426" w:hanging="426"/>
        <w:jc w:val="both"/>
        <w:rPr>
          <w:rFonts w:ascii="Arial" w:hAnsi="Arial" w:cs="Arial"/>
        </w:rPr>
      </w:pPr>
      <w:r w:rsidRPr="32B4E095">
        <w:rPr>
          <w:rFonts w:ascii="Arial" w:hAnsi="Arial" w:cs="Arial"/>
        </w:rPr>
        <w:t xml:space="preserve">Wnioskodawca wraz z </w:t>
      </w:r>
      <w:r w:rsidRPr="32B4E095" w:rsidR="00E662CE">
        <w:rPr>
          <w:rFonts w:ascii="Arial" w:hAnsi="Arial" w:cs="Arial"/>
        </w:rPr>
        <w:t>wnioskiem o dofinansowanie</w:t>
      </w:r>
      <w:r w:rsidRPr="32B4E095">
        <w:rPr>
          <w:rFonts w:ascii="Arial" w:hAnsi="Arial" w:cs="Arial"/>
        </w:rPr>
        <w:t xml:space="preserve"> </w:t>
      </w:r>
      <w:r w:rsidRPr="32B4E095" w:rsidR="00EF0330">
        <w:rPr>
          <w:rFonts w:ascii="Arial" w:hAnsi="Arial" w:cs="Arial"/>
        </w:rPr>
        <w:t xml:space="preserve">składa </w:t>
      </w:r>
      <w:r w:rsidRPr="32B4E095">
        <w:rPr>
          <w:rFonts w:ascii="Arial" w:hAnsi="Arial" w:cs="Arial"/>
        </w:rPr>
        <w:t>oświadczenie w zakresie skutków niezachowania właściwej formy komunikacj</w:t>
      </w:r>
      <w:r w:rsidRPr="32B4E095" w:rsidR="00E662CE">
        <w:rPr>
          <w:rFonts w:ascii="Arial" w:hAnsi="Arial" w:cs="Arial"/>
        </w:rPr>
        <w:t>i.</w:t>
      </w:r>
    </w:p>
    <w:p w:rsidRPr="00EB7874" w:rsidR="00E409D3" w:rsidP="007F4124" w:rsidRDefault="0070142B" w14:paraId="3EC75414" w14:textId="77777777">
      <w:pPr>
        <w:pStyle w:val="Default"/>
        <w:numPr>
          <w:ilvl w:val="0"/>
          <w:numId w:val="21"/>
        </w:numPr>
        <w:spacing w:line="276" w:lineRule="auto"/>
        <w:ind w:left="426" w:hanging="426"/>
        <w:jc w:val="both"/>
        <w:rPr>
          <w:rFonts w:ascii="Arial" w:hAnsi="Arial" w:cs="Arial"/>
        </w:rPr>
      </w:pPr>
      <w:r w:rsidRPr="32B4E095">
        <w:rPr>
          <w:rFonts w:ascii="Arial" w:hAnsi="Arial" w:cs="Arial"/>
        </w:rPr>
        <w:t xml:space="preserve">Terminy określone w wezwaniach, o których mowa w pkt </w:t>
      </w:r>
      <w:r w:rsidRPr="32B4E095" w:rsidR="00FC38D8">
        <w:rPr>
          <w:rFonts w:ascii="Arial" w:hAnsi="Arial" w:cs="Arial"/>
        </w:rPr>
        <w:t>14</w:t>
      </w:r>
      <w:r w:rsidRPr="32B4E095" w:rsidR="00F67AAA">
        <w:rPr>
          <w:rFonts w:ascii="Arial" w:hAnsi="Arial" w:cs="Arial"/>
        </w:rPr>
        <w:t xml:space="preserve">, </w:t>
      </w:r>
      <w:proofErr w:type="spellStart"/>
      <w:r w:rsidRPr="32B4E095" w:rsidR="00F67AAA">
        <w:rPr>
          <w:rFonts w:ascii="Arial" w:hAnsi="Arial" w:cs="Arial"/>
        </w:rPr>
        <w:t>tiret</w:t>
      </w:r>
      <w:proofErr w:type="spellEnd"/>
      <w:r w:rsidRPr="32B4E095" w:rsidR="00F67AAA">
        <w:rPr>
          <w:rFonts w:ascii="Arial" w:hAnsi="Arial" w:cs="Arial"/>
        </w:rPr>
        <w:t xml:space="preserve"> pierwsze i drugie</w:t>
      </w:r>
      <w:r w:rsidRPr="32B4E095">
        <w:rPr>
          <w:rFonts w:ascii="Arial" w:hAnsi="Arial" w:cs="Arial"/>
        </w:rPr>
        <w:t>, w przypadku wezwania przekazanego drogą elektroniczną</w:t>
      </w:r>
      <w:r w:rsidRPr="32B4E095" w:rsidR="00D13113">
        <w:rPr>
          <w:rFonts w:ascii="Arial" w:hAnsi="Arial" w:cs="Arial"/>
        </w:rPr>
        <w:t>, zgodnie z art. 43 ust. 3 pkt 2 ustawy wdrożeniowej,</w:t>
      </w:r>
      <w:r w:rsidRPr="32B4E095">
        <w:rPr>
          <w:rFonts w:ascii="Arial" w:hAnsi="Arial" w:cs="Arial"/>
        </w:rPr>
        <w:t xml:space="preserve"> liczy się od dnia następującego po dniu wysłania wezwania.</w:t>
      </w:r>
    </w:p>
    <w:p w:rsidR="007622B5" w:rsidP="007F4124" w:rsidRDefault="00132380" w14:paraId="7FF16305" w14:textId="36C7A70B">
      <w:pPr>
        <w:pStyle w:val="Default"/>
        <w:numPr>
          <w:ilvl w:val="0"/>
          <w:numId w:val="21"/>
        </w:numPr>
        <w:spacing w:line="276" w:lineRule="auto"/>
        <w:ind w:left="426" w:hanging="426"/>
        <w:jc w:val="both"/>
        <w:rPr>
          <w:rFonts w:ascii="Arial" w:hAnsi="Arial" w:cs="Arial"/>
        </w:rPr>
      </w:pPr>
      <w:r w:rsidRPr="32B4E095">
        <w:rPr>
          <w:rFonts w:ascii="Arial" w:hAnsi="Arial" w:cs="Arial"/>
        </w:rPr>
        <w:t>Wszelkie terminy określone w niniejszym regulaminie, jeżeli nie określono inaczej, wyrażone są w dniach kalendarzowych. Do sposobu obliczania terminów stosuje się przepisy ustawy z dnia 14 czerwca 1960 r. - Kodeks postępowania administracyjnego.</w:t>
      </w:r>
    </w:p>
    <w:p w:rsidRPr="00EB7874" w:rsidR="00F275DE" w:rsidP="00F275DE" w:rsidRDefault="00F275DE" w14:paraId="6A70BC43" w14:textId="126341C9">
      <w:pPr>
        <w:pStyle w:val="Default"/>
        <w:spacing w:line="276" w:lineRule="auto"/>
        <w:jc w:val="both"/>
        <w:rPr>
          <w:rFonts w:ascii="Arial" w:hAnsi="Arial" w:cs="Arial"/>
        </w:rPr>
      </w:pPr>
    </w:p>
    <w:p w:rsidRPr="00EB7874" w:rsidR="00356BED" w:rsidP="00E255C7" w:rsidRDefault="00356BED" w14:paraId="01F34384" w14:textId="59B5A933">
      <w:pPr>
        <w:pStyle w:val="Nagwek2"/>
        <w:jc w:val="both"/>
        <w:rPr>
          <w:rFonts w:ascii="Arial" w:hAnsi="Arial" w:cs="Arial"/>
          <w:b w:val="0"/>
          <w:bCs w:val="0"/>
          <w:color w:val="000000"/>
          <w:lang w:eastAsia="x-none"/>
        </w:rPr>
      </w:pPr>
      <w:bookmarkStart w:name="_Toc103681979" w:id="16"/>
      <w:bookmarkStart w:name="_Toc1694919281" w:id="17"/>
      <w:r w:rsidRPr="2F861424">
        <w:rPr>
          <w:rFonts w:ascii="Arial" w:hAnsi="Arial" w:cs="Arial"/>
          <w:color w:val="000000" w:themeColor="text1"/>
        </w:rPr>
        <w:t xml:space="preserve">2.1.1 Ograniczenia i limity w realizacji projektów, w tym również szczególne warunki dostępu dla </w:t>
      </w:r>
      <w:r w:rsidRPr="2F861424" w:rsidR="00A1504D">
        <w:rPr>
          <w:rFonts w:ascii="Arial" w:hAnsi="Arial" w:cs="Arial"/>
          <w:color w:val="000000" w:themeColor="text1"/>
        </w:rPr>
        <w:t>naboru</w:t>
      </w:r>
      <w:r w:rsidRPr="2F861424">
        <w:rPr>
          <w:rFonts w:ascii="Arial" w:hAnsi="Arial" w:cs="Arial"/>
          <w:color w:val="000000" w:themeColor="text1"/>
          <w:vertAlign w:val="superscript"/>
        </w:rPr>
        <w:footnoteReference w:id="6"/>
      </w:r>
      <w:r w:rsidRPr="2F861424" w:rsidR="00D7332A">
        <w:rPr>
          <w:rFonts w:ascii="Arial" w:hAnsi="Arial" w:cs="Arial"/>
          <w:color w:val="000000" w:themeColor="text1"/>
        </w:rPr>
        <w:t>.</w:t>
      </w:r>
      <w:bookmarkEnd w:id="16"/>
      <w:bookmarkEnd w:id="17"/>
    </w:p>
    <w:p w:rsidR="00D7332A" w:rsidP="00D7332A" w:rsidRDefault="00D7332A" w14:paraId="6C71C504" w14:textId="77777777">
      <w:pPr>
        <w:spacing w:after="120"/>
        <w:rPr>
          <w:rFonts w:ascii="Arial" w:hAnsi="Arial" w:cs="Arial"/>
          <w:b/>
          <w:sz w:val="24"/>
          <w:szCs w:val="24"/>
          <w:lang w:eastAsia="x-none"/>
        </w:rPr>
      </w:pPr>
    </w:p>
    <w:p w:rsidRPr="00703397" w:rsidR="00703397" w:rsidP="30486340" w:rsidRDefault="00703397" w14:paraId="0D3AB267" w14:textId="222D6226">
      <w:pPr>
        <w:pStyle w:val="NormalnyWeb"/>
        <w:numPr>
          <w:ilvl w:val="0"/>
          <w:numId w:val="59"/>
        </w:numPr>
        <w:spacing w:before="120" w:after="100" w:afterAutospacing="1"/>
        <w:ind w:left="714" w:hanging="357"/>
        <w:rPr>
          <w:rFonts w:ascii="Arial" w:hAnsi="Arial" w:cs="Arial"/>
        </w:rPr>
      </w:pPr>
      <w:r w:rsidRPr="30486340">
        <w:rPr>
          <w:rFonts w:ascii="Arial" w:hAnsi="Arial" w:cs="Arial"/>
        </w:rPr>
        <w:t>Aplikować o dofinansowanie mo</w:t>
      </w:r>
      <w:r w:rsidR="00F24419">
        <w:rPr>
          <w:rFonts w:ascii="Arial" w:hAnsi="Arial" w:cs="Arial"/>
        </w:rPr>
        <w:t>że</w:t>
      </w:r>
      <w:r w:rsidRPr="30486340">
        <w:rPr>
          <w:rFonts w:ascii="Arial" w:hAnsi="Arial" w:cs="Arial"/>
        </w:rPr>
        <w:t xml:space="preserve"> wnioskodawc</w:t>
      </w:r>
      <w:r w:rsidR="00F24419">
        <w:rPr>
          <w:rFonts w:ascii="Arial" w:hAnsi="Arial" w:cs="Arial"/>
        </w:rPr>
        <w:t>a</w:t>
      </w:r>
      <w:r w:rsidRPr="30486340">
        <w:rPr>
          <w:rFonts w:ascii="Arial" w:hAnsi="Arial" w:cs="Arial"/>
        </w:rPr>
        <w:t>, któr</w:t>
      </w:r>
      <w:r w:rsidR="00F24419">
        <w:rPr>
          <w:rFonts w:ascii="Arial" w:hAnsi="Arial" w:cs="Arial"/>
        </w:rPr>
        <w:t>ego</w:t>
      </w:r>
      <w:r w:rsidRPr="30486340">
        <w:rPr>
          <w:rFonts w:ascii="Arial" w:hAnsi="Arial" w:cs="Arial"/>
        </w:rPr>
        <w:t xml:space="preserve"> projekt będ</w:t>
      </w:r>
      <w:r w:rsidR="00F24419">
        <w:rPr>
          <w:rFonts w:ascii="Arial" w:hAnsi="Arial" w:cs="Arial"/>
        </w:rPr>
        <w:t>zie</w:t>
      </w:r>
      <w:r w:rsidRPr="30486340">
        <w:rPr>
          <w:rFonts w:ascii="Arial" w:hAnsi="Arial" w:cs="Arial"/>
        </w:rPr>
        <w:t xml:space="preserve"> realizowan</w:t>
      </w:r>
      <w:r w:rsidR="00F24419">
        <w:rPr>
          <w:rFonts w:ascii="Arial" w:hAnsi="Arial" w:cs="Arial"/>
        </w:rPr>
        <w:t>y</w:t>
      </w:r>
      <w:r w:rsidRPr="30486340">
        <w:rPr>
          <w:rFonts w:ascii="Arial" w:hAnsi="Arial" w:cs="Arial"/>
        </w:rPr>
        <w:t xml:space="preserve"> na terenie Województwa Śląskiego. </w:t>
      </w:r>
    </w:p>
    <w:p w:rsidRPr="00703397" w:rsidR="00703397" w:rsidP="007F4124" w:rsidRDefault="00703397" w14:paraId="1FDAD60A" w14:textId="77777777">
      <w:pPr>
        <w:pStyle w:val="NormalnyWeb"/>
        <w:numPr>
          <w:ilvl w:val="0"/>
          <w:numId w:val="59"/>
        </w:numPr>
        <w:spacing w:before="120" w:after="100" w:afterAutospacing="1"/>
        <w:ind w:left="714" w:hanging="357"/>
        <w:rPr>
          <w:rFonts w:ascii="Arial" w:hAnsi="Arial" w:cs="Arial"/>
        </w:rPr>
      </w:pPr>
      <w:r w:rsidRPr="00703397">
        <w:rPr>
          <w:rFonts w:ascii="Arial" w:hAnsi="Arial" w:cs="Arial"/>
        </w:rPr>
        <w:t>Projekt musi być zgodny z zasadą deinstytucjonalizacji.</w:t>
      </w:r>
    </w:p>
    <w:p w:rsidRPr="00703397" w:rsidR="00703397" w:rsidP="3EDAB75A" w:rsidRDefault="00703397" w14:paraId="2951EF16" w14:textId="522BF5F8">
      <w:pPr>
        <w:pStyle w:val="NormalnyWeb"/>
        <w:numPr>
          <w:ilvl w:val="0"/>
          <w:numId w:val="59"/>
        </w:numPr>
        <w:spacing w:before="120" w:after="100" w:afterAutospacing="1"/>
        <w:ind w:left="714" w:hanging="357"/>
        <w:rPr>
          <w:rFonts w:ascii="Arial" w:hAnsi="Arial" w:cs="Arial" w:eastAsiaTheme="minorEastAsia"/>
        </w:rPr>
      </w:pPr>
      <w:r w:rsidRPr="0F8BBBDE">
        <w:rPr>
          <w:rFonts w:ascii="Arial" w:hAnsi="Arial" w:cs="Arial"/>
        </w:rPr>
        <w:t>Do dofinansowania mo</w:t>
      </w:r>
      <w:r w:rsidRPr="0F8BBBDE" w:rsidR="00F24419">
        <w:rPr>
          <w:rFonts w:ascii="Arial" w:hAnsi="Arial" w:cs="Arial"/>
        </w:rPr>
        <w:t>że</w:t>
      </w:r>
      <w:r w:rsidRPr="0F8BBBDE">
        <w:rPr>
          <w:rFonts w:ascii="Arial" w:hAnsi="Arial" w:cs="Arial"/>
        </w:rPr>
        <w:t xml:space="preserve"> być przyjęt</w:t>
      </w:r>
      <w:r w:rsidRPr="0F8BBBDE" w:rsidR="00F24419">
        <w:rPr>
          <w:rFonts w:ascii="Arial" w:hAnsi="Arial" w:cs="Arial"/>
        </w:rPr>
        <w:t>y</w:t>
      </w:r>
      <w:r w:rsidRPr="0F8BBBDE">
        <w:rPr>
          <w:rFonts w:ascii="Arial" w:hAnsi="Arial" w:cs="Arial"/>
        </w:rPr>
        <w:t xml:space="preserve"> jedynie projekt zidentyfikowan</w:t>
      </w:r>
      <w:r w:rsidRPr="0F8BBBDE" w:rsidR="00F24419">
        <w:rPr>
          <w:rFonts w:ascii="Arial" w:hAnsi="Arial" w:cs="Arial"/>
        </w:rPr>
        <w:t xml:space="preserve">y </w:t>
      </w:r>
      <w:r w:rsidRPr="0F8BBBDE">
        <w:rPr>
          <w:rFonts w:ascii="Arial" w:hAnsi="Arial" w:cs="Arial"/>
        </w:rPr>
        <w:t>w ramach działania 14.1 i wskazan</w:t>
      </w:r>
      <w:r w:rsidRPr="0F8BBBDE" w:rsidR="0184A9DC">
        <w:rPr>
          <w:rFonts w:ascii="Arial" w:hAnsi="Arial" w:cs="Arial"/>
        </w:rPr>
        <w:t>y</w:t>
      </w:r>
      <w:r w:rsidRPr="0F8BBBDE">
        <w:rPr>
          <w:rFonts w:ascii="Arial" w:hAnsi="Arial" w:cs="Arial"/>
        </w:rPr>
        <w:t xml:space="preserve"> w zał. nr 4 do SZOOP RPO WSL 2014-2020 </w:t>
      </w:r>
      <w:hyperlink w:history="1" r:id="rId18">
        <w:hyperlink w:history="1" r:id="rId19">
          <w:hyperlink w:history="1" r:id="rId20">
            <w:r w:rsidRPr="00BA3FBF">
              <w:rPr>
                <w:rStyle w:val="Hipercze"/>
                <w:rFonts w:ascii="Arial" w:hAnsi="Arial" w:cs="Arial"/>
              </w:rPr>
              <w:t>(SZOOP RPO WSL 201</w:t>
            </w:r>
            <w:r w:rsidRPr="00BA3FBF">
              <w:rPr>
                <w:rStyle w:val="Hipercze"/>
                <w:rFonts w:ascii="Arial" w:hAnsi="Arial" w:cs="Arial"/>
              </w:rPr>
              <w:t>4</w:t>
            </w:r>
            <w:r w:rsidRPr="00BA3FBF">
              <w:rPr>
                <w:rStyle w:val="Hipercze"/>
                <w:rFonts w:ascii="Arial" w:hAnsi="Arial" w:cs="Arial"/>
              </w:rPr>
              <w:t>-2020</w:t>
            </w:r>
            <w:r w:rsidRPr="00BA3FBF">
              <w:rPr>
                <w:rStyle w:val="Hipercze"/>
              </w:rPr>
              <w:t>)</w:t>
            </w:r>
          </w:hyperlink>
        </w:hyperlink>
        <w:r w:rsidRPr="00BA3FBF">
          <w:rPr>
            <w:rStyle w:val="Hipercze"/>
            <w:rFonts w:ascii="Arial" w:hAnsi="Arial" w:cs="Arial"/>
          </w:rPr>
          <w:t>,</w:t>
        </w:r>
      </w:hyperlink>
      <w:r w:rsidRPr="0F8BBBDE">
        <w:rPr>
          <w:rFonts w:ascii="Arial" w:hAnsi="Arial" w:cs="Arial"/>
        </w:rPr>
        <w:t xml:space="preserve"> dot. obszaru zaburzeń psychicznych, stanowiąc</w:t>
      </w:r>
      <w:r w:rsidRPr="0F8BBBDE" w:rsidR="00F24419">
        <w:rPr>
          <w:rFonts w:ascii="Arial" w:hAnsi="Arial" w:cs="Arial"/>
        </w:rPr>
        <w:t>y</w:t>
      </w:r>
      <w:r w:rsidRPr="0F8BBBDE">
        <w:rPr>
          <w:rFonts w:ascii="Arial" w:hAnsi="Arial" w:cs="Arial"/>
        </w:rPr>
        <w:t xml:space="preserve"> działania naprawcze w kontekście pandemii COVID-19 i jej skutków zdrowotnych i społecznych oraz zwiększające odporność systemu ochrony zdrowia</w:t>
      </w:r>
      <w:r w:rsidRPr="0F8BBBDE" w:rsidR="762EAA01">
        <w:rPr>
          <w:rFonts w:ascii="Arial" w:hAnsi="Arial" w:cs="Arial"/>
        </w:rPr>
        <w:t xml:space="preserve"> – </w:t>
      </w:r>
      <w:r w:rsidRPr="0F8BBBDE" w:rsidR="197E1E2F">
        <w:rPr>
          <w:rFonts w:ascii="Arial" w:hAnsi="Arial" w:cs="Arial"/>
        </w:rPr>
        <w:t>o</w:t>
      </w:r>
      <w:r w:rsidRPr="0F8BBBDE">
        <w:rPr>
          <w:rFonts w:ascii="Arial" w:hAnsi="Arial" w:cs="Arial"/>
        </w:rPr>
        <w:t xml:space="preserve"> </w:t>
      </w:r>
      <w:r w:rsidRPr="0F8BBBDE" w:rsidR="762EAA01">
        <w:rPr>
          <w:rFonts w:ascii="Arial" w:hAnsi="Arial" w:cs="Arial"/>
        </w:rPr>
        <w:t>którym mowa w sekcji 2.1 pkt 5 niniejszego regulaminu</w:t>
      </w:r>
      <w:r w:rsidRPr="0F8BBBDE" w:rsidR="0B3722F3">
        <w:rPr>
          <w:rFonts w:ascii="Arial" w:hAnsi="Arial" w:cs="Arial"/>
        </w:rPr>
        <w:t>.</w:t>
      </w:r>
      <w:r w:rsidRPr="0F8BBBDE" w:rsidR="762EAA01">
        <w:rPr>
          <w:rFonts w:ascii="Arial" w:hAnsi="Arial" w:cs="Arial"/>
        </w:rPr>
        <w:t xml:space="preserve"> </w:t>
      </w:r>
    </w:p>
    <w:p w:rsidRPr="00703397" w:rsidR="00703397" w:rsidP="518642F8" w:rsidRDefault="00703397" w14:paraId="474DF456" w14:textId="77777777">
      <w:pPr>
        <w:pStyle w:val="NormalnyWeb"/>
        <w:numPr>
          <w:ilvl w:val="0"/>
          <w:numId w:val="59"/>
        </w:numPr>
        <w:spacing w:before="120" w:after="120"/>
        <w:ind w:left="714" w:hanging="357"/>
        <w:rPr>
          <w:rFonts w:ascii="Arial" w:hAnsi="Arial" w:cs="Arial" w:eastAsiaTheme="minorEastAsia"/>
        </w:rPr>
      </w:pPr>
      <w:r w:rsidRPr="518642F8">
        <w:rPr>
          <w:rFonts w:ascii="Arial" w:hAnsi="Arial" w:cs="Arial"/>
        </w:rPr>
        <w:t>Cyfryzacja POZ nie kwalifikuje się do dofinansowania.</w:t>
      </w:r>
    </w:p>
    <w:p w:rsidRPr="00703397" w:rsidR="00703397" w:rsidP="518642F8" w:rsidRDefault="00703397" w14:paraId="14A35CD0" w14:textId="35F1792D">
      <w:pPr>
        <w:pStyle w:val="NormalnyWeb"/>
        <w:numPr>
          <w:ilvl w:val="0"/>
          <w:numId w:val="59"/>
        </w:numPr>
        <w:spacing w:before="100" w:beforeAutospacing="1" w:after="120"/>
        <w:rPr>
          <w:rFonts w:ascii="Arial" w:hAnsi="Arial" w:cs="Arial"/>
        </w:rPr>
      </w:pPr>
      <w:r w:rsidRPr="00703397">
        <w:rPr>
          <w:rFonts w:ascii="Arial" w:hAnsi="Arial" w:cs="Arial"/>
        </w:rPr>
        <w:t xml:space="preserve">Warunkiem wsparcia jest finansowanie usług, do których będzie wykorzystywany sprzęt bądź infrastruktura wytworzona w ramach projektu ze środków publicznych. Projekt jest realizowany wyłącznie w podmiocie </w:t>
      </w:r>
      <w:r w:rsidRPr="00703397">
        <w:rPr>
          <w:rFonts w:ascii="Arial" w:hAnsi="Arial" w:cs="Arial"/>
        </w:rPr>
        <w:lastRenderedPageBreak/>
        <w:t>leczniczym posiadającym umowę o udzielanie świadczeń opieki zdrowotnej ze środków publicznych w zakresie zbieżnym z zakresem projektu, a w przypadku projektu przewidującego rozwój działalności medycznej lub zwiększenie potencjału w tym zakresie, pod warunkiem zobowiązania się tego podmiotu leczniczego do posiadania takiej umowy najpóźniej w kolejnym okresie kontraktowania świadczeń po zakończeniu realizacji projektu</w:t>
      </w:r>
      <w:r w:rsidR="00933731">
        <w:rPr>
          <w:rStyle w:val="Odwoanieprzypisudolnego"/>
          <w:rFonts w:ascii="Arial" w:hAnsi="Arial"/>
        </w:rPr>
        <w:footnoteReference w:id="7"/>
      </w:r>
      <w:r w:rsidRPr="00703397">
        <w:rPr>
          <w:rFonts w:ascii="Arial" w:hAnsi="Arial" w:cs="Arial"/>
        </w:rPr>
        <w:t xml:space="preserve">. </w:t>
      </w:r>
    </w:p>
    <w:p w:rsidRPr="00703397" w:rsidR="00703397" w:rsidP="007F4124" w:rsidRDefault="00703397" w14:paraId="5A2C5BAC" w14:textId="3650751B">
      <w:pPr>
        <w:pStyle w:val="NormalnyWeb"/>
        <w:numPr>
          <w:ilvl w:val="0"/>
          <w:numId w:val="59"/>
        </w:numPr>
        <w:spacing w:before="100" w:beforeAutospacing="1" w:after="120"/>
        <w:rPr>
          <w:rFonts w:ascii="Arial" w:hAnsi="Arial" w:cs="Arial"/>
        </w:rPr>
      </w:pPr>
      <w:r w:rsidRPr="00703397">
        <w:rPr>
          <w:rFonts w:ascii="Arial" w:hAnsi="Arial" w:cs="Arial"/>
        </w:rPr>
        <w:t>O dofinansowanie będ</w:t>
      </w:r>
      <w:r w:rsidR="00F24419">
        <w:rPr>
          <w:rFonts w:ascii="Arial" w:hAnsi="Arial" w:cs="Arial"/>
        </w:rPr>
        <w:t>zie</w:t>
      </w:r>
      <w:r w:rsidRPr="00703397">
        <w:rPr>
          <w:rFonts w:ascii="Arial" w:hAnsi="Arial" w:cs="Arial"/>
        </w:rPr>
        <w:t xml:space="preserve"> m</w:t>
      </w:r>
      <w:r w:rsidR="00F24419">
        <w:rPr>
          <w:rFonts w:ascii="Arial" w:hAnsi="Arial" w:cs="Arial"/>
        </w:rPr>
        <w:t>ógł</w:t>
      </w:r>
      <w:r w:rsidRPr="00703397">
        <w:rPr>
          <w:rFonts w:ascii="Arial" w:hAnsi="Arial" w:cs="Arial"/>
        </w:rPr>
        <w:t xml:space="preserve"> się ubiegać projekt, któr</w:t>
      </w:r>
      <w:r w:rsidR="00F24419">
        <w:rPr>
          <w:rFonts w:ascii="Arial" w:hAnsi="Arial" w:cs="Arial"/>
        </w:rPr>
        <w:t>y</w:t>
      </w:r>
      <w:r w:rsidRPr="00703397">
        <w:rPr>
          <w:rFonts w:ascii="Arial" w:hAnsi="Arial" w:cs="Arial"/>
        </w:rPr>
        <w:t xml:space="preserve"> przedłoż</w:t>
      </w:r>
      <w:r w:rsidR="00F24419">
        <w:rPr>
          <w:rFonts w:ascii="Arial" w:hAnsi="Arial" w:cs="Arial"/>
        </w:rPr>
        <w:t>y</w:t>
      </w:r>
      <w:r w:rsidRPr="00703397">
        <w:rPr>
          <w:rFonts w:ascii="Arial" w:hAnsi="Arial" w:cs="Arial"/>
        </w:rPr>
        <w:t xml:space="preserve"> pozytywną Opinię o Celowości Inwestycji</w:t>
      </w:r>
      <w:r w:rsidRPr="00703397">
        <w:rPr>
          <w:rStyle w:val="Odwoanieprzypisudolnego"/>
          <w:rFonts w:ascii="Arial" w:hAnsi="Arial" w:cs="Arial"/>
        </w:rPr>
        <w:footnoteReference w:id="8"/>
      </w:r>
      <w:r w:rsidRPr="00703397">
        <w:rPr>
          <w:rFonts w:ascii="Arial" w:hAnsi="Arial" w:cs="Arial"/>
        </w:rPr>
        <w:t xml:space="preserve"> (dalej: OCI). OCI nie jest wymagana w przypadku projekt</w:t>
      </w:r>
      <w:r w:rsidR="00F24419">
        <w:rPr>
          <w:rFonts w:ascii="Arial" w:hAnsi="Arial" w:cs="Arial"/>
        </w:rPr>
        <w:t>u</w:t>
      </w:r>
      <w:r w:rsidRPr="00703397">
        <w:rPr>
          <w:rFonts w:ascii="Arial" w:hAnsi="Arial" w:cs="Arial"/>
        </w:rPr>
        <w:t>, któr</w:t>
      </w:r>
      <w:r w:rsidR="00F24419">
        <w:rPr>
          <w:rFonts w:ascii="Arial" w:hAnsi="Arial" w:cs="Arial"/>
        </w:rPr>
        <w:t>ego</w:t>
      </w:r>
      <w:r w:rsidRPr="00703397">
        <w:rPr>
          <w:rFonts w:ascii="Arial" w:hAnsi="Arial" w:cs="Arial"/>
        </w:rPr>
        <w:t xml:space="preserve"> wartość kosztorysowa na dzień złożenia wniosku nie przekracza 2 mln zł, a także obejmujący podstawową opiekę zdrowotną (POZ). Jeżeli projekt obejmuje zakres szerszy niż POZ, dla pozostałych zakresów należy przedłożyć stosowne OCI.</w:t>
      </w:r>
    </w:p>
    <w:p w:rsidRPr="00703397" w:rsidR="00703397" w:rsidP="30486340" w:rsidRDefault="00703397" w14:paraId="2587AD74" w14:textId="57680A9E">
      <w:pPr>
        <w:pStyle w:val="NormalnyWeb"/>
        <w:numPr>
          <w:ilvl w:val="0"/>
          <w:numId w:val="59"/>
        </w:numPr>
        <w:spacing w:before="120" w:beforeAutospacing="1" w:after="120" w:afterAutospacing="1"/>
        <w:rPr>
          <w:rFonts w:ascii="Arial" w:hAnsi="Arial" w:eastAsia="Arial" w:cs="Arial"/>
        </w:rPr>
      </w:pPr>
      <w:r w:rsidRPr="30486340">
        <w:rPr>
          <w:rFonts w:ascii="Arial" w:hAnsi="Arial" w:cs="Arial"/>
        </w:rPr>
        <w:t>Do dofinansowania kwalifikuj</w:t>
      </w:r>
      <w:r w:rsidR="00F24419">
        <w:rPr>
          <w:rFonts w:ascii="Arial" w:hAnsi="Arial" w:cs="Arial"/>
        </w:rPr>
        <w:t>e</w:t>
      </w:r>
      <w:r w:rsidRPr="30486340">
        <w:rPr>
          <w:rFonts w:ascii="Arial" w:hAnsi="Arial" w:cs="Arial"/>
        </w:rPr>
        <w:t xml:space="preserve"> się wyłącznie projekt zgodn</w:t>
      </w:r>
      <w:r w:rsidR="00F24419">
        <w:rPr>
          <w:rFonts w:ascii="Arial" w:hAnsi="Arial" w:cs="Arial"/>
        </w:rPr>
        <w:t>y</w:t>
      </w:r>
      <w:r w:rsidRPr="30486340">
        <w:rPr>
          <w:rFonts w:ascii="Arial" w:hAnsi="Arial" w:cs="Arial"/>
        </w:rPr>
        <w:t xml:space="preserve"> z regionalnymi i lokalnymi potrzebami wynikającymi z aktualnych danych statystycznych, w tym danych demograficznych, epidemiologicznych (np. z zachorowania, liczba ozdrowieńców), zidentyfikowanych deficytów w opiece zdrowotnej. Powyższe dane powinny wynikać z map potrzeb zdrowotnych za 2020 r. lub w przypadku jej braku analizy aktualnych danych dokonanych przez wnioskodawcę.</w:t>
      </w:r>
    </w:p>
    <w:p w:rsidRPr="00703397" w:rsidR="00703397" w:rsidP="30486340" w:rsidRDefault="00703397" w14:paraId="61160FE2" w14:textId="4767290D">
      <w:pPr>
        <w:pStyle w:val="NormalnyWeb"/>
        <w:numPr>
          <w:ilvl w:val="0"/>
          <w:numId w:val="59"/>
        </w:numPr>
        <w:spacing w:before="120" w:after="100" w:afterAutospacing="1"/>
        <w:rPr>
          <w:rFonts w:ascii="Arial" w:hAnsi="Arial" w:cs="Arial"/>
        </w:rPr>
      </w:pPr>
      <w:r w:rsidRPr="30486340">
        <w:rPr>
          <w:rFonts w:ascii="Arial" w:hAnsi="Arial" w:cs="Arial"/>
        </w:rPr>
        <w:t>Warunkiem realizacji działań będzie uwzględnienie w założeniach projektowych wniosków i celów, określonych w dokumentach strategicznych szczebla krajowego i regionalnego w zakresie ochrony zdrowia, co oznacza, że konieczność realizacji danej inwestycji musi odpowiadać na wyzwania i wnioski wskazane w dokumentach:</w:t>
      </w:r>
    </w:p>
    <w:p w:rsidRPr="00FB6A36" w:rsidR="00703397" w:rsidP="518642F8" w:rsidRDefault="00703397" w14:paraId="266C3BA7" w14:textId="5628EAA6">
      <w:pPr>
        <w:pStyle w:val="NormalnyWeb"/>
        <w:numPr>
          <w:ilvl w:val="0"/>
          <w:numId w:val="58"/>
        </w:numPr>
        <w:spacing w:before="120" w:after="100" w:afterAutospacing="1"/>
        <w:rPr>
          <w:rFonts w:ascii="Arial" w:hAnsi="Arial" w:cs="Arial" w:eastAsiaTheme="minorEastAsia"/>
        </w:rPr>
      </w:pPr>
      <w:r w:rsidRPr="00FB6A36">
        <w:rPr>
          <w:rFonts w:ascii="Arial" w:hAnsi="Arial" w:cs="Arial"/>
          <w:iCs/>
        </w:rPr>
        <w:t xml:space="preserve">Zdrowa przyszłość. Ramy strategiczne dla systemu ochrony zdrowia na lata 2021-2027, </w:t>
      </w:r>
    </w:p>
    <w:p w:rsidRPr="00703397" w:rsidR="00703397" w:rsidP="007F4124" w:rsidRDefault="00703397" w14:paraId="21393463" w14:textId="77777777">
      <w:pPr>
        <w:pStyle w:val="NormalnyWeb"/>
        <w:numPr>
          <w:ilvl w:val="0"/>
          <w:numId w:val="58"/>
        </w:numPr>
        <w:spacing w:before="120" w:after="100" w:afterAutospacing="1"/>
        <w:rPr>
          <w:rFonts w:ascii="Arial" w:hAnsi="Arial" w:cs="Arial"/>
        </w:rPr>
      </w:pPr>
      <w:r w:rsidRPr="00703397">
        <w:rPr>
          <w:rFonts w:ascii="Arial" w:hAnsi="Arial" w:cs="Arial"/>
        </w:rPr>
        <w:t xml:space="preserve">Strategii Rozwoju Województwa Śląskiego - Śląskie 2030, </w:t>
      </w:r>
    </w:p>
    <w:p w:rsidRPr="00703397" w:rsidR="00703397" w:rsidP="003BFC19" w:rsidRDefault="00703397" w14:paraId="2A9B6EB7" w14:textId="00AA6A21">
      <w:pPr>
        <w:pStyle w:val="NormalnyWeb"/>
        <w:numPr>
          <w:ilvl w:val="0"/>
          <w:numId w:val="58"/>
        </w:numPr>
        <w:spacing w:before="120" w:after="100" w:afterAutospacing="1"/>
        <w:rPr>
          <w:rFonts w:ascii="Arial" w:hAnsi="Arial" w:cs="Arial" w:eastAsiaTheme="minorEastAsia"/>
        </w:rPr>
      </w:pPr>
      <w:r w:rsidRPr="003BFC19">
        <w:rPr>
          <w:rFonts w:ascii="Arial" w:hAnsi="Arial" w:cs="Arial"/>
        </w:rPr>
        <w:t>Planie transformacji w obszarze zdrowia na poziomie regionalnym</w:t>
      </w:r>
      <w:r w:rsidRPr="003BFC19" w:rsidR="05E858C6">
        <w:rPr>
          <w:rFonts w:ascii="Arial" w:hAnsi="Arial" w:cs="Arial"/>
        </w:rPr>
        <w:t>,</w:t>
      </w:r>
    </w:p>
    <w:p w:rsidRPr="00703397" w:rsidR="00703397" w:rsidDel="003940E4" w:rsidP="003BFC19" w:rsidRDefault="00703397" w14:paraId="27F33787" w14:textId="2E6E07B9">
      <w:pPr>
        <w:pStyle w:val="NormalnyWeb"/>
        <w:numPr>
          <w:ilvl w:val="0"/>
          <w:numId w:val="58"/>
        </w:numPr>
        <w:spacing w:before="120" w:after="100" w:afterAutospacing="1"/>
        <w:rPr>
          <w:rFonts w:ascii="Arial" w:hAnsi="Arial" w:cs="Arial"/>
        </w:rPr>
      </w:pPr>
      <w:r w:rsidRPr="003BFC19">
        <w:rPr>
          <w:rFonts w:ascii="Arial" w:hAnsi="Arial" w:cs="Arial"/>
        </w:rPr>
        <w:t>Regionalnej Polityce Zdrowotnej Województwa Śląskiego</w:t>
      </w:r>
      <w:r w:rsidRPr="003BFC19" w:rsidR="6A1AC1BB">
        <w:rPr>
          <w:rFonts w:ascii="Arial" w:hAnsi="Arial" w:cs="Arial"/>
        </w:rPr>
        <w:t>.</w:t>
      </w:r>
    </w:p>
    <w:p w:rsidRPr="00703397" w:rsidR="00703397" w:rsidP="3EDAB75A" w:rsidRDefault="00703397" w14:paraId="38A5EFBD" w14:textId="2A4F99D7">
      <w:pPr>
        <w:pStyle w:val="NormalnyWeb"/>
        <w:numPr>
          <w:ilvl w:val="0"/>
          <w:numId w:val="59"/>
        </w:numPr>
        <w:spacing w:before="120" w:after="100" w:afterAutospacing="1"/>
        <w:ind w:left="714" w:hanging="357"/>
        <w:rPr>
          <w:rFonts w:ascii="Arial" w:hAnsi="Arial" w:cs="Arial"/>
        </w:rPr>
      </w:pPr>
      <w:r w:rsidRPr="3EDAB75A">
        <w:rPr>
          <w:rFonts w:ascii="Arial" w:hAnsi="Arial" w:cs="Arial"/>
          <w:u w:val="single"/>
        </w:rPr>
        <w:t>Projekt dotycząc</w:t>
      </w:r>
      <w:r w:rsidRPr="3EDAB75A" w:rsidR="00F24419">
        <w:rPr>
          <w:rFonts w:ascii="Arial" w:hAnsi="Arial" w:cs="Arial"/>
          <w:u w:val="single"/>
        </w:rPr>
        <w:t>y</w:t>
      </w:r>
      <w:r w:rsidRPr="3EDAB75A">
        <w:rPr>
          <w:rFonts w:ascii="Arial" w:hAnsi="Arial" w:cs="Arial"/>
          <w:u w:val="single"/>
        </w:rPr>
        <w:t xml:space="preserve"> oddziałów o charakterze zabiegowym</w:t>
      </w:r>
      <w:r w:rsidRPr="3EDAB75A">
        <w:rPr>
          <w:rFonts w:ascii="Arial" w:hAnsi="Arial" w:cs="Arial"/>
        </w:rPr>
        <w:t xml:space="preserve"> mo</w:t>
      </w:r>
      <w:r w:rsidRPr="3EDAB75A" w:rsidR="00F24419">
        <w:rPr>
          <w:rFonts w:ascii="Arial" w:hAnsi="Arial" w:cs="Arial"/>
        </w:rPr>
        <w:t>że</w:t>
      </w:r>
      <w:r w:rsidRPr="3EDAB75A">
        <w:rPr>
          <w:rFonts w:ascii="Arial" w:hAnsi="Arial" w:cs="Arial"/>
        </w:rPr>
        <w:t xml:space="preserve"> być realizowan</w:t>
      </w:r>
      <w:r w:rsidRPr="3EDAB75A" w:rsidR="00F24419">
        <w:rPr>
          <w:rFonts w:ascii="Arial" w:hAnsi="Arial" w:cs="Arial"/>
        </w:rPr>
        <w:t>y</w:t>
      </w:r>
      <w:r w:rsidRPr="3EDAB75A">
        <w:rPr>
          <w:rFonts w:ascii="Arial" w:hAnsi="Arial" w:cs="Arial"/>
        </w:rPr>
        <w:t xml:space="preserve"> wyłącznie na rzecz oddziału, w którym udział świadczeń zabiegowych we wszystkich świadczeniach udzielanych na tym oddziale wynosi co najmniej 50%. </w:t>
      </w:r>
    </w:p>
    <w:p w:rsidRPr="00703397" w:rsidR="00703397" w:rsidP="007F4124" w:rsidRDefault="00703397" w14:paraId="50EAFA41" w14:textId="4946403D">
      <w:pPr>
        <w:pStyle w:val="NormalnyWeb"/>
        <w:numPr>
          <w:ilvl w:val="0"/>
          <w:numId w:val="59"/>
        </w:numPr>
        <w:spacing w:before="120" w:after="100" w:afterAutospacing="1"/>
        <w:ind w:left="714" w:hanging="357"/>
        <w:rPr>
          <w:rFonts w:ascii="Arial" w:hAnsi="Arial" w:cs="Arial"/>
        </w:rPr>
      </w:pPr>
      <w:r w:rsidRPr="00703397">
        <w:rPr>
          <w:rFonts w:ascii="Arial" w:hAnsi="Arial" w:cs="Arial"/>
          <w:u w:val="single"/>
        </w:rPr>
        <w:t>Projekt nie zakłada zwiększenia liczby łóżek szpitalnych</w:t>
      </w:r>
      <w:r w:rsidRPr="00703397">
        <w:rPr>
          <w:rStyle w:val="Odwoanieprzypisudolnego"/>
          <w:rFonts w:ascii="Arial" w:hAnsi="Arial" w:cs="Arial"/>
        </w:rPr>
        <w:footnoteReference w:id="9"/>
      </w:r>
      <w:r w:rsidRPr="00703397">
        <w:rPr>
          <w:rFonts w:ascii="Arial" w:hAnsi="Arial" w:cs="Arial"/>
        </w:rPr>
        <w:t xml:space="preserve"> – z wyjątkiem, gdy: </w:t>
      </w:r>
    </w:p>
    <w:p w:rsidRPr="00703397" w:rsidR="00703397" w:rsidP="00703397" w:rsidRDefault="00703397" w14:paraId="618F6C39" w14:textId="77777777">
      <w:pPr>
        <w:pStyle w:val="NormalnyWeb"/>
        <w:spacing w:before="120"/>
        <w:ind w:left="720"/>
        <w:rPr>
          <w:rFonts w:ascii="Arial" w:hAnsi="Arial" w:cs="Arial"/>
        </w:rPr>
      </w:pPr>
      <w:r w:rsidRPr="00703397">
        <w:rPr>
          <w:rFonts w:ascii="Arial" w:hAnsi="Arial" w:cs="Arial"/>
        </w:rPr>
        <w:t>- taka potrzeba wynika z mapy potrzeb zdrowotnych, lub</w:t>
      </w:r>
    </w:p>
    <w:p w:rsidRPr="00703397" w:rsidR="00703397" w:rsidP="00703397" w:rsidRDefault="00703397" w14:paraId="5637B407" w14:textId="77777777">
      <w:pPr>
        <w:pStyle w:val="NormalnyWeb"/>
        <w:ind w:left="851" w:hanging="142"/>
        <w:rPr>
          <w:rFonts w:ascii="Arial" w:hAnsi="Arial" w:cs="Arial"/>
        </w:rPr>
      </w:pPr>
      <w:r w:rsidRPr="00703397">
        <w:rPr>
          <w:rFonts w:ascii="Arial" w:hAnsi="Arial" w:cs="Arial"/>
        </w:rPr>
        <w:t xml:space="preserve">- projekt zakłada konsolidację dwóch lub więcej oddziałów szpitalnych/szpitali, przy czym liczba łóżek szpitalnych w skonsolidowanej jednostce nie może być większa niż suma łóżek w konsolidowanych oddziałach szpitalnych/szpitalach (chyba, że spełniony jest warunek, o którym mowa w </w:t>
      </w:r>
      <w:proofErr w:type="spellStart"/>
      <w:r w:rsidRPr="00703397">
        <w:rPr>
          <w:rFonts w:ascii="Arial" w:hAnsi="Arial" w:cs="Arial"/>
        </w:rPr>
        <w:t>tirecie</w:t>
      </w:r>
      <w:proofErr w:type="spellEnd"/>
      <w:r w:rsidRPr="00703397">
        <w:rPr>
          <w:rFonts w:ascii="Arial" w:hAnsi="Arial" w:cs="Arial"/>
        </w:rPr>
        <w:t xml:space="preserve"> pierwszym) – w przypadku projektów dotyczących leczenia szpitalnego.</w:t>
      </w:r>
    </w:p>
    <w:p w:rsidRPr="00703397" w:rsidR="00703397" w:rsidP="007F4124" w:rsidRDefault="00703397" w14:paraId="32024AE8" w14:textId="271B4C2A">
      <w:pPr>
        <w:pStyle w:val="NormalnyWeb"/>
        <w:numPr>
          <w:ilvl w:val="0"/>
          <w:numId w:val="59"/>
        </w:numPr>
        <w:spacing w:before="120" w:after="100" w:afterAutospacing="1"/>
        <w:ind w:left="714" w:hanging="357"/>
        <w:rPr>
          <w:rFonts w:ascii="Arial" w:hAnsi="Arial" w:cs="Arial"/>
        </w:rPr>
      </w:pPr>
      <w:r w:rsidRPr="30486340">
        <w:rPr>
          <w:rFonts w:ascii="Arial" w:hAnsi="Arial" w:cs="Arial"/>
        </w:rPr>
        <w:lastRenderedPageBreak/>
        <w:t>Inwestycje polegające na dostosowaniu istniejącej infrastruktury do obowiązujących przepisów są niekwalifikowane, chyba że ich realizacja jest uzasadniona z punktu widzenia poprawy efektywności (w tym kosztowej) i dostępu do świadczeń opieki zdrowotnej</w:t>
      </w:r>
      <w:r w:rsidR="00F24419">
        <w:rPr>
          <w:rFonts w:ascii="Arial" w:hAnsi="Arial" w:cs="Arial"/>
        </w:rPr>
        <w:t>.</w:t>
      </w:r>
      <w:r w:rsidRPr="30486340">
        <w:rPr>
          <w:rFonts w:ascii="Arial" w:hAnsi="Arial" w:cs="Arial"/>
        </w:rPr>
        <w:t xml:space="preserve"> </w:t>
      </w:r>
    </w:p>
    <w:p w:rsidRPr="00703397" w:rsidR="00703397" w:rsidP="30486340" w:rsidRDefault="00703397" w14:paraId="1D00825F" w14:textId="54F0F21F">
      <w:pPr>
        <w:pStyle w:val="NormalnyWeb"/>
        <w:numPr>
          <w:ilvl w:val="0"/>
          <w:numId w:val="59"/>
        </w:numPr>
        <w:spacing w:before="120" w:after="100" w:afterAutospacing="1"/>
        <w:ind w:left="714" w:hanging="357"/>
        <w:rPr>
          <w:rFonts w:ascii="Arial" w:hAnsi="Arial" w:cs="Arial" w:eastAsiaTheme="minorEastAsia"/>
        </w:rPr>
      </w:pPr>
      <w:r w:rsidRPr="30486340">
        <w:rPr>
          <w:rFonts w:ascii="Arial" w:hAnsi="Arial" w:cs="Arial"/>
        </w:rPr>
        <w:t xml:space="preserve">Dot. cyfryzacji w zakresie AOS, leczenia szpitalnego: zakres inwestycyjny dotyczący rozwiązań w zakresie IT (oprogramowanie, sprzęt) możliwy do realizacji jako element projektu. Projekt </w:t>
      </w:r>
      <w:r w:rsidRPr="30486340" w:rsidR="504FB86E">
        <w:rPr>
          <w:rFonts w:ascii="Arial" w:hAnsi="Arial" w:cs="Arial"/>
        </w:rPr>
        <w:t xml:space="preserve">zakładający </w:t>
      </w:r>
      <w:r w:rsidRPr="30486340">
        <w:rPr>
          <w:rFonts w:ascii="Arial" w:hAnsi="Arial" w:cs="Arial"/>
        </w:rPr>
        <w:t>działania z zakresu wsparcia przygotowania podmiotów leczniczych udzielających świadczeń opieki zdrowotnej finansowanych ze środków publicznych do prowadzenia EDM podejmuje działania zgodne ze standardem HL7 CDA oraz jej wymiany, uzupełnienie zdiagnozowanych deficytów w zakresie zasobów infrastruktury IT (sprzęt, oprogramowanie itp.) lub budowę oprogramowania klasy HIS.</w:t>
      </w:r>
    </w:p>
    <w:p w:rsidRPr="00703397" w:rsidR="00703397" w:rsidP="20BD9495" w:rsidRDefault="00703397" w14:paraId="6C161555" w14:textId="79AF7FD7">
      <w:pPr>
        <w:pStyle w:val="NormalnyWeb"/>
        <w:spacing w:before="120"/>
        <w:rPr>
          <w:rFonts w:ascii="Arial" w:hAnsi="Arial" w:cs="Arial"/>
        </w:rPr>
      </w:pPr>
    </w:p>
    <w:p w:rsidRPr="00703397" w:rsidR="00703397" w:rsidP="00703397" w:rsidRDefault="00703397" w14:paraId="263D516C" w14:textId="3C015FA8">
      <w:pPr>
        <w:pStyle w:val="NormalnyWeb"/>
        <w:spacing w:before="120"/>
        <w:rPr>
          <w:rFonts w:ascii="Arial" w:hAnsi="Arial" w:cs="Arial"/>
        </w:rPr>
      </w:pPr>
      <w:r w:rsidRPr="00703397">
        <w:rPr>
          <w:rFonts w:ascii="Arial" w:hAnsi="Arial" w:cs="Arial"/>
          <w:b/>
          <w:bCs/>
        </w:rPr>
        <w:t>OGRANICZENIA I LIMITY W REALIZACJI PROJEKT</w:t>
      </w:r>
      <w:r w:rsidR="00CF3025">
        <w:rPr>
          <w:rFonts w:ascii="Arial" w:hAnsi="Arial" w:cs="Arial"/>
          <w:b/>
          <w:bCs/>
        </w:rPr>
        <w:t>U</w:t>
      </w:r>
      <w:r w:rsidRPr="00703397">
        <w:rPr>
          <w:rFonts w:ascii="Arial" w:hAnsi="Arial" w:cs="Arial"/>
          <w:b/>
          <w:bCs/>
        </w:rPr>
        <w:t>, W TYM RÓWNIEŻ SZCZEGÓLNE WARUNKI DOSTĘPU, KTÓRE DODATKOWO MUS</w:t>
      </w:r>
      <w:r w:rsidR="00CF3025">
        <w:rPr>
          <w:rFonts w:ascii="Arial" w:hAnsi="Arial" w:cs="Arial"/>
          <w:b/>
          <w:bCs/>
        </w:rPr>
        <w:t>I</w:t>
      </w:r>
      <w:r w:rsidRPr="00703397">
        <w:rPr>
          <w:rFonts w:ascii="Arial" w:hAnsi="Arial" w:cs="Arial"/>
          <w:b/>
          <w:bCs/>
        </w:rPr>
        <w:t xml:space="preserve"> SPEŁNIĆ PROJEKT Z ZAKRESU PSYCHIATRII</w:t>
      </w:r>
      <w:r w:rsidR="00CF3025">
        <w:rPr>
          <w:rFonts w:ascii="Arial" w:hAnsi="Arial" w:cs="Arial"/>
          <w:b/>
          <w:bCs/>
        </w:rPr>
        <w:t>:</w:t>
      </w:r>
      <w:r w:rsidRPr="00703397">
        <w:rPr>
          <w:rFonts w:ascii="Arial" w:hAnsi="Arial" w:cs="Arial"/>
          <w:b/>
          <w:bCs/>
        </w:rPr>
        <w:t xml:space="preserve"> </w:t>
      </w:r>
    </w:p>
    <w:p w:rsidRPr="00703397" w:rsidR="00703397" w:rsidP="004734D6" w:rsidRDefault="00703397" w14:paraId="3D5B5B86" w14:textId="7E43DF55">
      <w:pPr>
        <w:pStyle w:val="NormalnyWeb"/>
        <w:numPr>
          <w:ilvl w:val="0"/>
          <w:numId w:val="59"/>
        </w:numPr>
        <w:spacing w:before="360" w:after="120"/>
        <w:rPr>
          <w:rFonts w:ascii="Arial" w:hAnsi="Arial" w:cs="Arial" w:eastAsiaTheme="minorEastAsia"/>
        </w:rPr>
      </w:pPr>
      <w:r w:rsidRPr="20BD9495">
        <w:rPr>
          <w:rFonts w:ascii="Arial" w:hAnsi="Arial" w:cs="Arial"/>
          <w:u w:val="single"/>
        </w:rPr>
        <w:t xml:space="preserve">Projekt z zakresu psychiatrii </w:t>
      </w:r>
      <w:r w:rsidRPr="20BD9495" w:rsidR="504FB86E">
        <w:rPr>
          <w:rFonts w:ascii="Arial" w:hAnsi="Arial" w:cs="Arial"/>
          <w:u w:val="single"/>
        </w:rPr>
        <w:t>mus</w:t>
      </w:r>
      <w:r w:rsidRPr="20BD9495" w:rsidR="00CF3025">
        <w:rPr>
          <w:rFonts w:ascii="Arial" w:hAnsi="Arial" w:cs="Arial"/>
          <w:u w:val="single"/>
        </w:rPr>
        <w:t>i</w:t>
      </w:r>
      <w:r w:rsidRPr="20BD9495" w:rsidR="504FB86E">
        <w:rPr>
          <w:rFonts w:ascii="Arial" w:hAnsi="Arial" w:cs="Arial"/>
          <w:u w:val="single"/>
        </w:rPr>
        <w:t xml:space="preserve"> być </w:t>
      </w:r>
      <w:r w:rsidRPr="20BD9495">
        <w:rPr>
          <w:rFonts w:ascii="Arial" w:hAnsi="Arial" w:cs="Arial"/>
        </w:rPr>
        <w:t>zgodn</w:t>
      </w:r>
      <w:r w:rsidRPr="20BD9495" w:rsidR="00CF3025">
        <w:rPr>
          <w:rFonts w:ascii="Arial" w:hAnsi="Arial" w:cs="Arial"/>
        </w:rPr>
        <w:t>y</w:t>
      </w:r>
      <w:r w:rsidRPr="20BD9495">
        <w:rPr>
          <w:rFonts w:ascii="Arial" w:hAnsi="Arial" w:cs="Arial"/>
        </w:rPr>
        <w:t xml:space="preserve"> ze „Strategią deinstytucjonalizacji: Opieka zdrowotna nad osobami z zaburzeniami psychicznymi”, stanowiącą załącznik nr 2 do dokumentu „Zdrowa Przyszłość. Ramy Strategiczne Rozwoju Systemu Ochrony Zdrowia na lata 2021 – 2027” z perspektywą do 2030 r., a także mus</w:t>
      </w:r>
      <w:r w:rsidRPr="20BD9495" w:rsidR="00CF3025">
        <w:rPr>
          <w:rFonts w:ascii="Arial" w:hAnsi="Arial" w:cs="Arial"/>
        </w:rPr>
        <w:t>i</w:t>
      </w:r>
      <w:r w:rsidRPr="20BD9495">
        <w:rPr>
          <w:rFonts w:ascii="Arial" w:hAnsi="Arial" w:cs="Arial"/>
        </w:rPr>
        <w:t xml:space="preserve"> zawierać działania na rzecz wsparcia form opieki psychiatrycznej innych niż stacjonarne, tj. m.in. oddziałów dziennych lub ambulatoryjnej opieki psychiatrycznej (poradnie oraz zespoły leczenia środowiskowego).</w:t>
      </w:r>
    </w:p>
    <w:p w:rsidRPr="004734D6" w:rsidR="1A06D3F0" w:rsidP="004734D6" w:rsidRDefault="00633067" w14:paraId="2A655723" w14:textId="11682103">
      <w:pPr>
        <w:pStyle w:val="Nagwek1"/>
        <w:spacing w:before="360" w:after="240"/>
        <w:rPr>
          <w:rFonts w:ascii="Arial" w:hAnsi="Arial" w:cs="Arial"/>
          <w:color w:val="auto"/>
          <w:lang w:eastAsia="x-none"/>
        </w:rPr>
      </w:pPr>
      <w:bookmarkStart w:name="_Toc103681980" w:id="18"/>
      <w:bookmarkStart w:name="_Toc1091494229" w:id="19"/>
      <w:r w:rsidRPr="53A0740F">
        <w:rPr>
          <w:rFonts w:ascii="Arial" w:hAnsi="Arial" w:cs="Arial"/>
          <w:color w:val="auto"/>
        </w:rPr>
        <w:t>2.</w:t>
      </w:r>
      <w:r w:rsidRPr="53A0740F" w:rsidR="008D4658">
        <w:rPr>
          <w:rFonts w:ascii="Arial" w:hAnsi="Arial" w:cs="Arial"/>
          <w:color w:val="auto"/>
        </w:rPr>
        <w:t>2</w:t>
      </w:r>
      <w:r w:rsidRPr="53A0740F">
        <w:rPr>
          <w:rFonts w:ascii="Arial" w:hAnsi="Arial" w:cs="Arial"/>
          <w:color w:val="auto"/>
        </w:rPr>
        <w:t xml:space="preserve"> </w:t>
      </w:r>
      <w:r w:rsidRPr="53A0740F" w:rsidR="00B8747F">
        <w:rPr>
          <w:rFonts w:ascii="Arial" w:hAnsi="Arial" w:cs="Arial"/>
          <w:color w:val="auto"/>
        </w:rPr>
        <w:t>T</w:t>
      </w:r>
      <w:r w:rsidRPr="53A0740F" w:rsidR="008F39F5">
        <w:rPr>
          <w:rFonts w:ascii="Arial" w:hAnsi="Arial" w:cs="Arial"/>
          <w:color w:val="auto"/>
        </w:rPr>
        <w:t xml:space="preserve">ypy projektów możliwych do realizacji w ramach </w:t>
      </w:r>
      <w:r w:rsidRPr="53A0740F" w:rsidR="0073549D">
        <w:rPr>
          <w:rFonts w:ascii="Arial" w:hAnsi="Arial" w:cs="Arial"/>
          <w:color w:val="auto"/>
        </w:rPr>
        <w:t>naboru</w:t>
      </w:r>
      <w:bookmarkEnd w:id="18"/>
      <w:bookmarkEnd w:id="19"/>
    </w:p>
    <w:p w:rsidRPr="00EB7874" w:rsidR="00872521" w:rsidP="004734D6" w:rsidRDefault="00872521" w14:paraId="3CA80DE1" w14:textId="55117A05">
      <w:pPr>
        <w:spacing w:after="240"/>
        <w:ind w:firstLine="360"/>
        <w:jc w:val="both"/>
        <w:rPr>
          <w:rFonts w:ascii="Arial" w:hAnsi="Arial" w:cs="Arial"/>
          <w:b/>
          <w:bCs/>
          <w:sz w:val="24"/>
          <w:szCs w:val="24"/>
        </w:rPr>
      </w:pPr>
      <w:r w:rsidRPr="1A06D3F0">
        <w:rPr>
          <w:rFonts w:ascii="Arial" w:hAnsi="Arial" w:cs="Arial"/>
          <w:sz w:val="24"/>
          <w:szCs w:val="24"/>
        </w:rPr>
        <w:t>W ramach naboru przewiduje się realizację następującego typu projektu:</w:t>
      </w:r>
    </w:p>
    <w:p w:rsidR="644EF783" w:rsidP="001B128A" w:rsidRDefault="1A06D3F0" w14:paraId="0355038B" w14:textId="28064282">
      <w:pPr>
        <w:pStyle w:val="Default"/>
        <w:spacing w:after="120"/>
        <w:ind w:left="360"/>
        <w:jc w:val="both"/>
        <w:rPr>
          <w:rFonts w:ascii="Arial" w:hAnsi="Arial" w:cs="Arial"/>
          <w:b/>
          <w:bCs/>
        </w:rPr>
      </w:pPr>
      <w:r w:rsidRPr="1A06D3F0">
        <w:rPr>
          <w:rFonts w:ascii="Arial" w:hAnsi="Arial" w:cs="Arial"/>
          <w:b/>
          <w:bCs/>
        </w:rPr>
        <w:t>Projekty inwestycyjne ukierunkowane na poprawę jakości i dostępności do specjalistycznych usług medycznych w zakresie chorób nowotworowych i zaburzeń psychicznych.</w:t>
      </w:r>
    </w:p>
    <w:p w:rsidRPr="001B128A" w:rsidR="001B128A" w:rsidP="001B128A" w:rsidRDefault="001B128A" w14:paraId="13324C25" w14:textId="77777777">
      <w:pPr>
        <w:pStyle w:val="Default"/>
        <w:spacing w:after="120"/>
        <w:ind w:left="360"/>
        <w:jc w:val="both"/>
        <w:rPr>
          <w:rFonts w:ascii="Arial" w:hAnsi="Arial" w:cs="Arial"/>
          <w:b/>
          <w:bCs/>
        </w:rPr>
      </w:pPr>
    </w:p>
    <w:p w:rsidRPr="000770F7" w:rsidR="00BB1309" w:rsidP="001B128A" w:rsidRDefault="00BB1309" w14:paraId="0ECACA0B" w14:textId="164696B5">
      <w:pPr>
        <w:jc w:val="both"/>
        <w:rPr>
          <w:rFonts w:ascii="Arial" w:hAnsi="Arial" w:cs="Arial"/>
          <w:iCs/>
          <w:sz w:val="24"/>
          <w:szCs w:val="24"/>
        </w:rPr>
      </w:pPr>
      <w:r w:rsidRPr="000770F7">
        <w:rPr>
          <w:rFonts w:ascii="Arial" w:hAnsi="Arial" w:cs="Arial"/>
          <w:iCs/>
          <w:sz w:val="24"/>
          <w:szCs w:val="24"/>
        </w:rPr>
        <w:t xml:space="preserve">Wnioskodawca składający wniosek o dofinansowanie w przedmiotowym </w:t>
      </w:r>
      <w:r w:rsidR="001F05E5">
        <w:rPr>
          <w:rFonts w:ascii="Arial" w:hAnsi="Arial" w:cs="Arial"/>
          <w:iCs/>
          <w:sz w:val="24"/>
          <w:szCs w:val="24"/>
        </w:rPr>
        <w:t>naborze</w:t>
      </w:r>
      <w:r w:rsidRPr="000770F7">
        <w:rPr>
          <w:rFonts w:ascii="Arial" w:hAnsi="Arial" w:cs="Arial"/>
          <w:iCs/>
          <w:sz w:val="24"/>
          <w:szCs w:val="24"/>
        </w:rPr>
        <w:t xml:space="preserve"> podlega odpowiedzialności karnej za złożenie fałszywych oświadczeń zgodnie z art. 233 kodeksu karnego. </w:t>
      </w:r>
    </w:p>
    <w:p w:rsidR="00BB1309" w:rsidP="001B128A" w:rsidRDefault="00BB1309" w14:paraId="14B5BE06" w14:textId="571B81B5">
      <w:pPr>
        <w:spacing w:before="120" w:after="240"/>
        <w:jc w:val="both"/>
        <w:rPr>
          <w:rFonts w:ascii="Arial" w:hAnsi="Arial" w:cs="Arial"/>
          <w:sz w:val="24"/>
          <w:szCs w:val="24"/>
        </w:rPr>
      </w:pPr>
      <w:r w:rsidRPr="0E9819F4">
        <w:rPr>
          <w:rFonts w:ascii="Arial" w:hAnsi="Arial" w:cs="Arial"/>
          <w:sz w:val="24"/>
          <w:szCs w:val="24"/>
        </w:rPr>
        <w:t>Oświadczenia niezbędne do przeprowadzenia wyboru projektu do dofinansowania i/lub zawarcia umowy o dofinansowanie i/lub podjęcia decyzji o dofinansowaniu projektu zawierają klauzulę następującej treści: „Jestem świadomy odpowiedzialności karnej za złożenie fałszywych oświadczeń”</w:t>
      </w:r>
      <w:r w:rsidRPr="0E9819F4">
        <w:rPr>
          <w:rStyle w:val="Odwoanieprzypisudolnego"/>
          <w:rFonts w:ascii="Arial" w:hAnsi="Arial" w:cs="Arial"/>
          <w:sz w:val="24"/>
          <w:szCs w:val="24"/>
        </w:rPr>
        <w:footnoteReference w:id="10"/>
      </w:r>
      <w:r w:rsidRPr="0E9819F4">
        <w:rPr>
          <w:rFonts w:ascii="Arial" w:hAnsi="Arial" w:cs="Arial"/>
          <w:sz w:val="24"/>
          <w:szCs w:val="24"/>
        </w:rPr>
        <w:t xml:space="preserve">. Klauzula ta zastępuje pouczenie właściwej instytucji o odpowiedzialności karnej za składanie fałszywych zeznań. Jednocześnie Instytucja Organizująca </w:t>
      </w:r>
      <w:r w:rsidRPr="0E9819F4" w:rsidR="001F05E5">
        <w:rPr>
          <w:rFonts w:ascii="Arial" w:hAnsi="Arial" w:cs="Arial"/>
          <w:sz w:val="24"/>
          <w:szCs w:val="24"/>
        </w:rPr>
        <w:t>Nabór</w:t>
      </w:r>
      <w:r w:rsidRPr="0E9819F4">
        <w:rPr>
          <w:rFonts w:ascii="Arial" w:hAnsi="Arial" w:cs="Arial"/>
          <w:sz w:val="24"/>
          <w:szCs w:val="24"/>
        </w:rPr>
        <w:t xml:space="preserve"> informuje, że przed zawarciem umowy o </w:t>
      </w:r>
      <w:r w:rsidRPr="0E9819F4">
        <w:rPr>
          <w:rFonts w:ascii="Arial" w:hAnsi="Arial" w:cs="Arial"/>
          <w:sz w:val="24"/>
          <w:szCs w:val="24"/>
        </w:rPr>
        <w:lastRenderedPageBreak/>
        <w:t>dofinansowanie, na etapie realizacji projektu, w trakcie i po jego zakończeniu, może podjąć działania kontrolne mające na celu weryfikację oświadczeń składanych na etapie składania wniosku o dofinansowanie</w:t>
      </w:r>
      <w:r w:rsidRPr="000770F7">
        <w:rPr>
          <w:rFonts w:ascii="Arial" w:hAnsi="Arial" w:cs="Arial"/>
          <w:sz w:val="24"/>
          <w:szCs w:val="24"/>
        </w:rPr>
        <w:t>.</w:t>
      </w:r>
    </w:p>
    <w:p w:rsidRPr="00A505A7" w:rsidR="00FB07E6" w:rsidP="004734D6" w:rsidRDefault="00BB1309" w14:paraId="258E242A" w14:textId="5DF5D62C">
      <w:pPr>
        <w:spacing w:before="120" w:after="240"/>
        <w:jc w:val="both"/>
        <w:rPr>
          <w:rFonts w:ascii="Arial" w:hAnsi="Arial" w:cs="Arial"/>
          <w:sz w:val="24"/>
          <w:szCs w:val="24"/>
        </w:rPr>
      </w:pPr>
      <w:r w:rsidRPr="1619C5B2">
        <w:rPr>
          <w:rFonts w:ascii="Arial" w:hAnsi="Arial" w:cs="Arial"/>
          <w:sz w:val="24"/>
          <w:szCs w:val="24"/>
        </w:rPr>
        <w:t xml:space="preserve">Zgodnie z art. 3 ust. 3 lit. d) rozporządzenia 1301/2013 EFRR nie wspiera przedsiębiorstw w trudnej sytuacji w rozumieniu unijnych przepisów dotyczących pomocy państwa. W związku z powyższym przed podpisaniem umowy o dofinansowanie weryfikowane będzie, czy podmiot znajduje się w trudnej sytuacji zgodnie z art. 2 pkt 18 rozporządzenia Komisji (UE) nr 651/2014 z dnia 17 czerwca 2014 r. z </w:t>
      </w:r>
      <w:proofErr w:type="spellStart"/>
      <w:r w:rsidRPr="1619C5B2">
        <w:rPr>
          <w:rFonts w:ascii="Arial" w:hAnsi="Arial" w:cs="Arial"/>
          <w:sz w:val="24"/>
          <w:szCs w:val="24"/>
        </w:rPr>
        <w:t>późn</w:t>
      </w:r>
      <w:proofErr w:type="spellEnd"/>
      <w:r w:rsidRPr="1619C5B2">
        <w:rPr>
          <w:rFonts w:ascii="Arial" w:hAnsi="Arial" w:cs="Arial"/>
          <w:sz w:val="24"/>
          <w:szCs w:val="24"/>
        </w:rPr>
        <w:t>. zm. Konsekwencją stwierdzenia, iż przedsiębiorstwo znajduje się w trudnej sytuacji będzie brak możliwości podpisania umowy o dofinansowanie. Powyższe nie uchybia możliwości wezwania Wnioskodawcy o przedstawienie wyjaśnień w ww. zakresie także na etapie oceny formalnej.</w:t>
      </w:r>
    </w:p>
    <w:p w:rsidRPr="004734D6" w:rsidR="00225FF8" w:rsidP="004734D6" w:rsidRDefault="00633067" w14:paraId="4C481062" w14:textId="25CD6178">
      <w:pPr>
        <w:pStyle w:val="Nagwek2"/>
        <w:spacing w:after="120"/>
        <w:rPr>
          <w:rFonts w:ascii="Arial" w:hAnsi="Arial" w:cs="Arial"/>
          <w:color w:val="auto"/>
        </w:rPr>
      </w:pPr>
      <w:bookmarkStart w:name="_Toc103681981" w:id="20"/>
      <w:bookmarkStart w:name="_Toc2056897374" w:id="21"/>
      <w:r w:rsidRPr="53A0740F">
        <w:rPr>
          <w:rFonts w:ascii="Arial" w:hAnsi="Arial" w:cs="Arial"/>
          <w:color w:val="auto"/>
        </w:rPr>
        <w:t>2.</w:t>
      </w:r>
      <w:r w:rsidRPr="53A0740F" w:rsidR="008D4658">
        <w:rPr>
          <w:rFonts w:ascii="Arial" w:hAnsi="Arial" w:cs="Arial"/>
          <w:color w:val="auto"/>
        </w:rPr>
        <w:t>3</w:t>
      </w:r>
      <w:r w:rsidRPr="53A0740F" w:rsidR="004409CD">
        <w:rPr>
          <w:rFonts w:ascii="Arial" w:hAnsi="Arial" w:cs="Arial"/>
          <w:color w:val="auto"/>
        </w:rPr>
        <w:t xml:space="preserve"> </w:t>
      </w:r>
      <w:r w:rsidRPr="53A0740F" w:rsidR="00FE19B6">
        <w:rPr>
          <w:rFonts w:ascii="Arial" w:hAnsi="Arial" w:cs="Arial"/>
          <w:color w:val="auto"/>
        </w:rPr>
        <w:t xml:space="preserve">Podmioty </w:t>
      </w:r>
      <w:r w:rsidRPr="53A0740F" w:rsidR="005B185A">
        <w:rPr>
          <w:rFonts w:ascii="Arial" w:hAnsi="Arial" w:cs="Arial"/>
          <w:color w:val="auto"/>
        </w:rPr>
        <w:t>uprawnione do ubiegania się o do</w:t>
      </w:r>
      <w:r w:rsidRPr="53A0740F" w:rsidR="00FE19B6">
        <w:rPr>
          <w:rFonts w:ascii="Arial" w:hAnsi="Arial" w:cs="Arial"/>
          <w:color w:val="auto"/>
        </w:rPr>
        <w:t>finansowanie</w:t>
      </w:r>
      <w:bookmarkEnd w:id="20"/>
      <w:bookmarkEnd w:id="21"/>
      <w:r w:rsidRPr="53A0740F" w:rsidR="005B185A">
        <w:rPr>
          <w:rFonts w:ascii="Arial" w:hAnsi="Arial" w:cs="Arial"/>
          <w:color w:val="auto"/>
        </w:rPr>
        <w:t xml:space="preserve"> </w:t>
      </w:r>
    </w:p>
    <w:p w:rsidRPr="000770F7" w:rsidR="007A3291" w:rsidP="004734D6" w:rsidRDefault="007A3291" w14:paraId="0C1CA608" w14:textId="77777777">
      <w:pPr>
        <w:spacing w:after="120" w:line="240" w:lineRule="auto"/>
        <w:jc w:val="both"/>
        <w:rPr>
          <w:rFonts w:ascii="Arial" w:hAnsi="Arial" w:cs="Arial"/>
          <w:sz w:val="24"/>
          <w:szCs w:val="24"/>
        </w:rPr>
      </w:pPr>
      <w:r w:rsidRPr="000770F7">
        <w:rPr>
          <w:rFonts w:ascii="Arial" w:hAnsi="Arial" w:cs="Arial"/>
          <w:sz w:val="24"/>
          <w:szCs w:val="24"/>
        </w:rPr>
        <w:t>O dofinansowanie mogą się ubiegać następujące typy podmiotów:</w:t>
      </w:r>
    </w:p>
    <w:p w:rsidRPr="002B0D9D" w:rsidR="007A3291" w:rsidP="007F4124" w:rsidRDefault="007A3291" w14:paraId="421A42D8" w14:textId="09626479">
      <w:pPr>
        <w:numPr>
          <w:ilvl w:val="0"/>
          <w:numId w:val="29"/>
        </w:numPr>
        <w:spacing w:after="120" w:line="240" w:lineRule="auto"/>
        <w:jc w:val="both"/>
        <w:rPr>
          <w:rFonts w:ascii="Arial" w:hAnsi="Arial" w:cs="Arial"/>
          <w:sz w:val="24"/>
          <w:szCs w:val="24"/>
          <w:lang w:eastAsia="x-none"/>
        </w:rPr>
      </w:pPr>
      <w:r w:rsidRPr="4140CF5C">
        <w:rPr>
          <w:rFonts w:ascii="Arial" w:hAnsi="Arial" w:cs="Arial"/>
          <w:sz w:val="24"/>
          <w:szCs w:val="24"/>
        </w:rPr>
        <w:t xml:space="preserve">Podmioty wykonujące działalność leczniczą w rozumieniu ustawy o działalności leczniczej, posiadające osobowość prawną lub zdolność prawną; udzielające świadczeń opieki zdrowotnej finansowanych ze środków publicznych. </w:t>
      </w:r>
    </w:p>
    <w:p w:rsidRPr="002B0D9D" w:rsidR="007A3291" w:rsidP="007F4124" w:rsidRDefault="007A3291" w14:paraId="04832C51" w14:textId="77777777">
      <w:pPr>
        <w:numPr>
          <w:ilvl w:val="0"/>
          <w:numId w:val="29"/>
        </w:numPr>
        <w:spacing w:after="120" w:line="240" w:lineRule="auto"/>
        <w:jc w:val="both"/>
        <w:rPr>
          <w:rFonts w:ascii="Arial" w:hAnsi="Arial" w:cs="Arial"/>
          <w:iCs/>
          <w:sz w:val="24"/>
          <w:szCs w:val="24"/>
          <w:lang w:eastAsia="x-none"/>
        </w:rPr>
      </w:pPr>
      <w:r w:rsidRPr="002B0D9D">
        <w:rPr>
          <w:rFonts w:ascii="Arial" w:hAnsi="Arial" w:cs="Arial"/>
          <w:iCs/>
          <w:sz w:val="24"/>
          <w:szCs w:val="24"/>
          <w:lang w:eastAsia="x-none"/>
        </w:rPr>
        <w:t xml:space="preserve">Jednostki samorządu terytorialnego, ich związki i stowarzyszenia. </w:t>
      </w:r>
    </w:p>
    <w:p w:rsidRPr="00CF3025" w:rsidR="00CF3025" w:rsidP="00CF3025" w:rsidRDefault="00CF3025" w14:paraId="5DD012A1" w14:textId="77777777">
      <w:pPr>
        <w:spacing w:after="120" w:line="240" w:lineRule="auto"/>
        <w:jc w:val="both"/>
        <w:rPr>
          <w:rFonts w:ascii="Arial" w:hAnsi="Arial" w:cs="Arial"/>
          <w:sz w:val="24"/>
          <w:szCs w:val="24"/>
        </w:rPr>
      </w:pPr>
      <w:r w:rsidRPr="20BD9495">
        <w:rPr>
          <w:rFonts w:ascii="Arial" w:hAnsi="Arial" w:cs="Arial"/>
          <w:sz w:val="24"/>
          <w:szCs w:val="24"/>
        </w:rPr>
        <w:t>WAŻNE!</w:t>
      </w:r>
    </w:p>
    <w:p w:rsidRPr="00CF3025" w:rsidR="00DA6BC7" w:rsidP="00CF3025" w:rsidRDefault="00CF3025" w14:paraId="5EBAEEAC" w14:textId="49194C1A">
      <w:pPr>
        <w:spacing w:after="120" w:line="240" w:lineRule="auto"/>
        <w:jc w:val="both"/>
        <w:rPr>
          <w:sz w:val="24"/>
          <w:szCs w:val="24"/>
        </w:rPr>
      </w:pPr>
      <w:r w:rsidRPr="20BD9495">
        <w:rPr>
          <w:rFonts w:ascii="Arial" w:hAnsi="Arial" w:cs="Arial"/>
          <w:sz w:val="24"/>
          <w:szCs w:val="24"/>
        </w:rPr>
        <w:t>Niniejszy nabór dotyczy wyłącznie projektu, o którym mowa w sekcji 2.1 pkt. 5 niniejszego regulaminu.</w:t>
      </w:r>
    </w:p>
    <w:p w:rsidR="00A505A7" w:rsidP="00225FF8" w:rsidRDefault="4E92236A" w14:paraId="780CBE7A" w14:textId="49BF6902">
      <w:pPr>
        <w:spacing w:after="120"/>
        <w:jc w:val="both"/>
        <w:rPr>
          <w:rFonts w:ascii="Arial" w:hAnsi="Arial" w:cs="Arial"/>
          <w:sz w:val="24"/>
          <w:szCs w:val="24"/>
        </w:rPr>
      </w:pPr>
      <w:r w:rsidRPr="30486340">
        <w:rPr>
          <w:rFonts w:ascii="Arial" w:hAnsi="Arial" w:eastAsia="Arial" w:cs="Arial"/>
          <w:sz w:val="24"/>
          <w:szCs w:val="24"/>
        </w:rPr>
        <w:t>Wymienione typy beneficjentów mogą realizować przedsięwzięcia w ramach projektów partnerskich w rozumieniu art. 33 ustawy z dnia 11 lipca 2014 r. o zasadach realizacji programów w zakresie polityki spójności finansowanych w perspektywie finansowej 2014–2020, jak również w ramach projektów hybrydowych w rozumieniu art. 34 ww. ustawy.</w:t>
      </w:r>
    </w:p>
    <w:p w:rsidR="004734D6" w:rsidP="004734D6" w:rsidRDefault="007A3291" w14:paraId="45DC67A4" w14:textId="77777777">
      <w:pPr>
        <w:spacing w:after="120" w:line="240" w:lineRule="auto"/>
        <w:jc w:val="both"/>
        <w:rPr>
          <w:rFonts w:ascii="Arial" w:hAnsi="Arial" w:cs="Arial"/>
          <w:sz w:val="24"/>
          <w:szCs w:val="24"/>
        </w:rPr>
      </w:pPr>
      <w:r w:rsidRPr="36B4585A">
        <w:rPr>
          <w:rFonts w:ascii="Arial" w:hAnsi="Arial" w:cs="Arial"/>
          <w:sz w:val="24"/>
          <w:szCs w:val="24"/>
        </w:rPr>
        <w:t>Żaden z wnioskodawców oraz partnerów projektu partnerskiego w rozumieniu art. 33 ustawy wdrożeniowej bądź podmiot uczestniczący w partnerstwie publiczno-prywatnym w rozumieniu art. 34 ustawy wdrożeniowej nie może podlegać wykluczeniu z możliwości otrzymania dofinansowania na podstawie odrębnych przepisów. Weryfikacja następować może na każdym etapie życia projektu. W szczególności weryfikacja prowadzona będzie w trakcie oceny formalnej, na podstawie informacji zawartych we wniosku o dofinansowanie bądź innych informacji dostępnych ION. W przypadku uzasadnionych wątpliwości co do spełnienia tego warunku ION może żądać stosownych wyjaśnień.</w:t>
      </w:r>
      <w:r w:rsidRPr="36B4585A" w:rsidR="004734D6">
        <w:rPr>
          <w:rFonts w:ascii="Arial" w:hAnsi="Arial" w:cs="Arial"/>
          <w:sz w:val="24"/>
          <w:szCs w:val="24"/>
        </w:rPr>
        <w:t xml:space="preserve"> </w:t>
      </w:r>
    </w:p>
    <w:p w:rsidRPr="00823FC3" w:rsidR="007A3291" w:rsidP="00225FF8" w:rsidRDefault="007A3291" w14:paraId="5FCADCAC" w14:textId="77777777">
      <w:pPr>
        <w:spacing w:after="120"/>
        <w:jc w:val="both"/>
        <w:rPr>
          <w:rFonts w:ascii="Arial" w:hAnsi="Arial" w:cs="Arial"/>
          <w:iCs/>
          <w:sz w:val="24"/>
          <w:szCs w:val="24"/>
          <w:lang w:eastAsia="x-none"/>
        </w:rPr>
      </w:pPr>
    </w:p>
    <w:p w:rsidRPr="00EB7874" w:rsidR="004A31F4" w:rsidP="00C5684B" w:rsidRDefault="004A31F4" w14:paraId="571019BF" w14:textId="77777777">
      <w:pPr>
        <w:pStyle w:val="Nagwek2"/>
        <w:rPr>
          <w:rFonts w:ascii="Arial" w:hAnsi="Arial" w:cs="Arial"/>
          <w:color w:val="FF0000"/>
        </w:rPr>
      </w:pPr>
      <w:bookmarkStart w:name="_Toc103681982" w:id="22"/>
      <w:bookmarkStart w:name="_Toc361728314" w:id="23"/>
      <w:r w:rsidRPr="53A0740F">
        <w:rPr>
          <w:rFonts w:ascii="Arial" w:hAnsi="Arial" w:cs="Arial"/>
          <w:color w:val="auto"/>
        </w:rPr>
        <w:t>2.</w:t>
      </w:r>
      <w:r w:rsidRPr="53A0740F" w:rsidR="008D4658">
        <w:rPr>
          <w:rFonts w:ascii="Arial" w:hAnsi="Arial" w:cs="Arial"/>
          <w:color w:val="auto"/>
        </w:rPr>
        <w:t>4</w:t>
      </w:r>
      <w:r w:rsidRPr="53A0740F">
        <w:rPr>
          <w:rFonts w:ascii="Arial" w:hAnsi="Arial" w:cs="Arial"/>
          <w:color w:val="auto"/>
        </w:rPr>
        <w:t xml:space="preserve"> </w:t>
      </w:r>
      <w:r w:rsidRPr="53A0740F" w:rsidR="000A506E">
        <w:rPr>
          <w:rFonts w:ascii="Arial" w:hAnsi="Arial" w:cs="Arial"/>
          <w:color w:val="auto"/>
        </w:rPr>
        <w:t xml:space="preserve">Informacje </w:t>
      </w:r>
      <w:r w:rsidRPr="53A0740F">
        <w:rPr>
          <w:rFonts w:ascii="Arial" w:hAnsi="Arial" w:cs="Arial"/>
          <w:color w:val="auto"/>
        </w:rPr>
        <w:t>dotyczące partnerstwa</w:t>
      </w:r>
      <w:r w:rsidRPr="53A0740F">
        <w:rPr>
          <w:rFonts w:ascii="Arial" w:hAnsi="Arial" w:cs="Arial"/>
        </w:rPr>
        <w:t xml:space="preserve"> </w:t>
      </w:r>
      <w:r w:rsidRPr="53A0740F">
        <w:rPr>
          <w:rFonts w:ascii="Arial" w:hAnsi="Arial" w:cs="Arial"/>
          <w:color w:val="auto"/>
        </w:rPr>
        <w:t>w projekcie (jeśli dotyczy)</w:t>
      </w:r>
      <w:bookmarkEnd w:id="22"/>
      <w:bookmarkEnd w:id="23"/>
    </w:p>
    <w:p w:rsidRPr="00EB7874" w:rsidR="00785559" w:rsidP="007F4124" w:rsidRDefault="00785559" w14:paraId="1FB89C64" w14:textId="023F138A">
      <w:pPr>
        <w:pStyle w:val="Akapitzlist"/>
        <w:numPr>
          <w:ilvl w:val="0"/>
          <w:numId w:val="22"/>
        </w:numPr>
        <w:spacing w:before="120" w:after="0"/>
        <w:ind w:left="567" w:hanging="425"/>
        <w:jc w:val="both"/>
        <w:rPr>
          <w:rFonts w:ascii="Arial" w:hAnsi="Arial" w:cs="Arial"/>
          <w:i/>
          <w:iCs/>
          <w:sz w:val="24"/>
          <w:szCs w:val="24"/>
        </w:rPr>
      </w:pPr>
      <w:r w:rsidRPr="18AE405C">
        <w:rPr>
          <w:rFonts w:ascii="Arial" w:hAnsi="Arial" w:cs="Arial"/>
          <w:sz w:val="24"/>
          <w:szCs w:val="24"/>
        </w:rPr>
        <w:t>W ramach niniejszego naboru dopuszcza się realizacj</w:t>
      </w:r>
      <w:r w:rsidRPr="18AE405C" w:rsidR="00186017">
        <w:rPr>
          <w:rFonts w:ascii="Arial" w:hAnsi="Arial" w:cs="Arial"/>
          <w:sz w:val="24"/>
          <w:szCs w:val="24"/>
        </w:rPr>
        <w:t>ę</w:t>
      </w:r>
      <w:r w:rsidRPr="18AE405C">
        <w:rPr>
          <w:rFonts w:ascii="Arial" w:hAnsi="Arial" w:cs="Arial"/>
          <w:sz w:val="24"/>
          <w:szCs w:val="24"/>
        </w:rPr>
        <w:t xml:space="preserve"> projektów partnerskich w rozumieniu art. 33 ustawy wdrożeniowej</w:t>
      </w:r>
      <w:r w:rsidRPr="18AE405C" w:rsidR="00534410">
        <w:rPr>
          <w:rFonts w:ascii="Arial" w:hAnsi="Arial" w:cs="Arial"/>
          <w:sz w:val="24"/>
          <w:szCs w:val="24"/>
        </w:rPr>
        <w:t>.</w:t>
      </w:r>
    </w:p>
    <w:p w:rsidRPr="00EB7874" w:rsidR="00785559" w:rsidP="007F4124" w:rsidRDefault="00785559" w14:paraId="0854604E" w14:textId="77777777">
      <w:pPr>
        <w:pStyle w:val="Akapitzlist"/>
        <w:numPr>
          <w:ilvl w:val="0"/>
          <w:numId w:val="22"/>
        </w:numPr>
        <w:spacing w:before="120" w:after="0"/>
        <w:ind w:left="567" w:hanging="425"/>
        <w:jc w:val="both"/>
        <w:rPr>
          <w:rFonts w:ascii="Arial" w:hAnsi="Arial" w:cs="Arial"/>
          <w:sz w:val="24"/>
          <w:szCs w:val="24"/>
        </w:rPr>
      </w:pPr>
      <w:r w:rsidRPr="18AE405C">
        <w:rPr>
          <w:rFonts w:ascii="Arial" w:hAnsi="Arial" w:cs="Arial"/>
          <w:sz w:val="24"/>
          <w:szCs w:val="24"/>
        </w:rPr>
        <w:t>Zgodnie z art. 33. Ust. 7 ustawy wdrożeniowej partnerem nie może być podmiot wykluczony z możliwości otrzymania dofinansowania.</w:t>
      </w:r>
    </w:p>
    <w:p w:rsidRPr="00EB7874" w:rsidR="006A2893" w:rsidP="007F4124" w:rsidRDefault="006A2893" w14:paraId="27FF37C0" w14:textId="77777777">
      <w:pPr>
        <w:pStyle w:val="Akapitzlist"/>
        <w:numPr>
          <w:ilvl w:val="0"/>
          <w:numId w:val="22"/>
        </w:numPr>
        <w:spacing w:before="120" w:after="0"/>
        <w:ind w:left="567" w:hanging="425"/>
        <w:jc w:val="both"/>
        <w:rPr>
          <w:rFonts w:ascii="Arial" w:hAnsi="Arial" w:cs="Arial"/>
          <w:sz w:val="24"/>
          <w:szCs w:val="24"/>
        </w:rPr>
      </w:pPr>
      <w:r w:rsidRPr="18AE405C">
        <w:rPr>
          <w:rFonts w:ascii="Arial" w:hAnsi="Arial" w:cs="Arial"/>
          <w:sz w:val="24"/>
          <w:szCs w:val="24"/>
        </w:rPr>
        <w:lastRenderedPageBreak/>
        <w:t>Wybór partnerów powinien nastąpić przed złożeniem wniosku o dofinansowanie</w:t>
      </w:r>
      <w:r w:rsidRPr="18AE405C" w:rsidR="006359C0">
        <w:rPr>
          <w:rFonts w:ascii="Arial" w:hAnsi="Arial" w:cs="Arial"/>
          <w:sz w:val="24"/>
          <w:szCs w:val="24"/>
        </w:rPr>
        <w:t xml:space="preserve">. </w:t>
      </w:r>
    </w:p>
    <w:p w:rsidRPr="00EB7874" w:rsidR="00785559" w:rsidP="007F4124" w:rsidRDefault="00785559" w14:paraId="050A890F" w14:textId="77777777">
      <w:pPr>
        <w:pStyle w:val="Akapitzlist"/>
        <w:numPr>
          <w:ilvl w:val="0"/>
          <w:numId w:val="22"/>
        </w:numPr>
        <w:spacing w:before="120" w:after="0"/>
        <w:ind w:left="567" w:hanging="425"/>
        <w:jc w:val="both"/>
        <w:rPr>
          <w:rFonts w:ascii="Arial" w:hAnsi="Arial" w:cs="Arial"/>
          <w:sz w:val="24"/>
          <w:szCs w:val="24"/>
        </w:rPr>
      </w:pPr>
      <w:r w:rsidRPr="18AE405C">
        <w:rPr>
          <w:rFonts w:ascii="Arial" w:hAnsi="Arial" w:cs="Arial"/>
          <w:sz w:val="24"/>
          <w:szCs w:val="24"/>
        </w:rPr>
        <w:t>W przypadkach uzasadnionych koniecznością zapewnienia prawidłowej i terminowej realizacji projektu, za zgodą właściwej instytucji, może nastąpić zmiana partnera.</w:t>
      </w:r>
    </w:p>
    <w:p w:rsidRPr="00EB7874" w:rsidR="006A2893" w:rsidP="007F4124" w:rsidRDefault="006A2893" w14:paraId="0038C2CB" w14:textId="77777777">
      <w:pPr>
        <w:pStyle w:val="Akapitzlist"/>
        <w:numPr>
          <w:ilvl w:val="0"/>
          <w:numId w:val="22"/>
        </w:numPr>
        <w:spacing w:before="120" w:after="0"/>
        <w:ind w:left="567" w:hanging="425"/>
        <w:jc w:val="both"/>
        <w:rPr>
          <w:rFonts w:ascii="Arial" w:hAnsi="Arial" w:cs="Arial"/>
          <w:sz w:val="24"/>
          <w:szCs w:val="24"/>
        </w:rPr>
      </w:pPr>
      <w:r w:rsidRPr="18AE405C">
        <w:rPr>
          <w:rFonts w:ascii="Arial" w:hAnsi="Arial" w:cs="Arial"/>
          <w:sz w:val="24"/>
          <w:szCs w:val="24"/>
        </w:rPr>
        <w:t>Do wniosku o dofinansowanie należy dołączyć umowę lub porozumienie o partnerstwie</w:t>
      </w:r>
      <w:r w:rsidRPr="18AE405C" w:rsidR="00186017">
        <w:rPr>
          <w:rFonts w:ascii="Arial" w:hAnsi="Arial" w:cs="Arial"/>
          <w:sz w:val="24"/>
          <w:szCs w:val="24"/>
        </w:rPr>
        <w:t>,</w:t>
      </w:r>
      <w:r w:rsidRPr="18AE405C">
        <w:rPr>
          <w:rFonts w:ascii="Arial" w:hAnsi="Arial" w:cs="Arial"/>
          <w:sz w:val="24"/>
          <w:szCs w:val="24"/>
        </w:rPr>
        <w:t xml:space="preserve"> spełniające wymogi określone w art. 33 ustawy wdrożeniowej.</w:t>
      </w:r>
      <w:r w:rsidRPr="18AE405C">
        <w:rPr>
          <w:rFonts w:ascii="Arial" w:hAnsi="Arial" w:cs="Arial"/>
          <w:b/>
          <w:bCs/>
          <w:sz w:val="24"/>
          <w:szCs w:val="24"/>
        </w:rPr>
        <w:t xml:space="preserve"> </w:t>
      </w:r>
      <w:r w:rsidRPr="18AE405C" w:rsidR="006359C0">
        <w:rPr>
          <w:rFonts w:ascii="Arial" w:hAnsi="Arial" w:cs="Arial"/>
          <w:sz w:val="24"/>
          <w:szCs w:val="24"/>
        </w:rPr>
        <w:t>W przypadku niedołączenia przedmiotowego dokumentu wnioskodawca będzie mógł uzupełnić załącznik, pod warunkiem, iż data zawarcia umowy o partnerstwie nie będzie późniejsza niż data zamknięcia naboru.</w:t>
      </w:r>
    </w:p>
    <w:p w:rsidRPr="00EB7874" w:rsidR="006359C0" w:rsidP="332FFFD5" w:rsidRDefault="006359C0" w14:paraId="1C959E05" w14:textId="77777777">
      <w:pPr>
        <w:pStyle w:val="Akapitzlist"/>
        <w:numPr>
          <w:ilvl w:val="0"/>
          <w:numId w:val="22"/>
        </w:numPr>
        <w:spacing w:after="0"/>
        <w:ind w:left="567" w:hanging="425"/>
        <w:jc w:val="both"/>
        <w:rPr>
          <w:rFonts w:ascii="Arial" w:hAnsi="Arial" w:cs="Arial"/>
          <w:sz w:val="24"/>
          <w:szCs w:val="24"/>
        </w:rPr>
      </w:pPr>
      <w:r w:rsidRPr="332FFFD5">
        <w:rPr>
          <w:rFonts w:ascii="Arial" w:hAnsi="Arial" w:cs="Arial"/>
          <w:sz w:val="24"/>
          <w:szCs w:val="24"/>
        </w:rPr>
        <w:t xml:space="preserve">Podmiot, o którym mowa w art. 3 ust. 1 ustawy z dnia 29 stycznia 2004 r. - Prawo zamówień publicznych, niebędący podmiotem inicjującym projekt partnerski, po przystąpieniu do realizacji projektu partnerskiego powinien podać do publicznej wiadomości w Biuletynie Informacji Publicznej informację o rozpoczęciu realizacji projektu partnerskiego wraz z uzasadnieniem przyczyn przystąpienia do jego realizacji oraz wskazaniem partnera wiodącego </w:t>
      </w:r>
      <w:r w:rsidRPr="332FFFD5" w:rsidR="0066432F">
        <w:rPr>
          <w:rFonts w:ascii="Arial" w:hAnsi="Arial" w:cs="Arial"/>
          <w:sz w:val="24"/>
          <w:szCs w:val="24"/>
        </w:rPr>
        <w:t xml:space="preserve">(lidera) </w:t>
      </w:r>
      <w:r w:rsidRPr="332FFFD5">
        <w:rPr>
          <w:rFonts w:ascii="Arial" w:hAnsi="Arial" w:cs="Arial"/>
          <w:sz w:val="24"/>
          <w:szCs w:val="24"/>
        </w:rPr>
        <w:t>w tym projekcie.</w:t>
      </w:r>
    </w:p>
    <w:p w:rsidRPr="00EB7874" w:rsidR="005B185A" w:rsidP="00C5684B" w:rsidRDefault="00633067" w14:paraId="32DBE91B" w14:textId="77777777">
      <w:pPr>
        <w:pStyle w:val="Nagwek2"/>
        <w:rPr>
          <w:rFonts w:ascii="Arial" w:hAnsi="Arial" w:cs="Arial"/>
          <w:color w:val="auto"/>
          <w:lang w:eastAsia="x-none"/>
        </w:rPr>
      </w:pPr>
      <w:bookmarkStart w:name="_Toc103681983" w:id="24"/>
      <w:bookmarkStart w:name="_Toc117134297" w:id="25"/>
      <w:r w:rsidRPr="53A0740F">
        <w:rPr>
          <w:rFonts w:ascii="Arial" w:hAnsi="Arial" w:cs="Arial"/>
          <w:color w:val="auto"/>
        </w:rPr>
        <w:t>2.</w:t>
      </w:r>
      <w:r w:rsidRPr="53A0740F" w:rsidR="008D4658">
        <w:rPr>
          <w:rFonts w:ascii="Arial" w:hAnsi="Arial" w:cs="Arial"/>
          <w:color w:val="auto"/>
        </w:rPr>
        <w:t>5</w:t>
      </w:r>
      <w:r w:rsidRPr="53A0740F" w:rsidR="00BD4F5F">
        <w:rPr>
          <w:rFonts w:ascii="Arial" w:hAnsi="Arial" w:cs="Arial"/>
          <w:color w:val="auto"/>
        </w:rPr>
        <w:t xml:space="preserve"> </w:t>
      </w:r>
      <w:r w:rsidRPr="53A0740F" w:rsidR="005B185A">
        <w:rPr>
          <w:rFonts w:ascii="Arial" w:hAnsi="Arial" w:cs="Arial"/>
          <w:color w:val="auto"/>
        </w:rPr>
        <w:t>Grupa docelowa</w:t>
      </w:r>
      <w:r w:rsidRPr="53A0740F" w:rsidR="0006753A">
        <w:rPr>
          <w:rFonts w:ascii="Arial" w:hAnsi="Arial" w:cs="Arial"/>
          <w:color w:val="auto"/>
        </w:rPr>
        <w:t>/ ostateczni odbiorcy wsparcia</w:t>
      </w:r>
      <w:bookmarkEnd w:id="24"/>
      <w:bookmarkEnd w:id="25"/>
      <w:r w:rsidRPr="53A0740F" w:rsidR="00C86D5F">
        <w:rPr>
          <w:rFonts w:ascii="Arial" w:hAnsi="Arial" w:cs="Arial"/>
          <w:color w:val="auto"/>
        </w:rPr>
        <w:t xml:space="preserve"> </w:t>
      </w:r>
    </w:p>
    <w:p w:rsidRPr="00EB7874" w:rsidR="005B185A" w:rsidP="003B397D" w:rsidRDefault="0082615E" w14:paraId="398A7704" w14:textId="77777777">
      <w:pPr>
        <w:spacing w:before="120" w:after="0"/>
        <w:jc w:val="both"/>
        <w:rPr>
          <w:rFonts w:ascii="Arial" w:hAnsi="Arial" w:cs="Arial"/>
          <w:sz w:val="24"/>
          <w:szCs w:val="24"/>
        </w:rPr>
      </w:pPr>
      <w:r w:rsidRPr="00EB7874">
        <w:rPr>
          <w:rFonts w:ascii="Arial" w:hAnsi="Arial" w:cs="Arial"/>
          <w:sz w:val="24"/>
          <w:szCs w:val="24"/>
        </w:rPr>
        <w:t>nie dotyczy</w:t>
      </w:r>
    </w:p>
    <w:p w:rsidRPr="00EB7874" w:rsidR="007A780F" w:rsidP="53A0740F" w:rsidRDefault="006A6C17" w14:paraId="1004B5DD" w14:textId="1CFAC121">
      <w:pPr>
        <w:pStyle w:val="Nagwek2"/>
        <w:spacing w:before="120"/>
        <w:rPr>
          <w:rFonts w:ascii="Arial" w:hAnsi="Arial" w:cs="Arial"/>
          <w:i/>
          <w:iCs/>
          <w:strike/>
          <w:sz w:val="24"/>
          <w:szCs w:val="24"/>
        </w:rPr>
      </w:pPr>
      <w:bookmarkStart w:name="_Toc103681984" w:id="26"/>
      <w:bookmarkStart w:name="_Toc429923250" w:id="27"/>
      <w:r w:rsidRPr="53A0740F">
        <w:rPr>
          <w:rFonts w:ascii="Arial" w:hAnsi="Arial" w:cs="Arial"/>
          <w:color w:val="auto"/>
        </w:rPr>
        <w:t>2.</w:t>
      </w:r>
      <w:r w:rsidRPr="53A0740F" w:rsidR="008D4658">
        <w:rPr>
          <w:rFonts w:ascii="Arial" w:hAnsi="Arial" w:cs="Arial"/>
          <w:color w:val="auto"/>
        </w:rPr>
        <w:t>6</w:t>
      </w:r>
      <w:r w:rsidRPr="53A0740F" w:rsidR="00B8747F">
        <w:rPr>
          <w:rFonts w:ascii="Arial" w:hAnsi="Arial" w:cs="Arial"/>
          <w:color w:val="auto"/>
        </w:rPr>
        <w:t xml:space="preserve"> </w:t>
      </w:r>
      <w:r w:rsidRPr="53A0740F" w:rsidR="00E50E22">
        <w:rPr>
          <w:rFonts w:ascii="Arial" w:hAnsi="Arial" w:cs="Arial"/>
          <w:color w:val="auto"/>
        </w:rPr>
        <w:t>Informacje finansowe</w:t>
      </w:r>
      <w:r w:rsidRPr="53A0740F" w:rsidR="00007A5E">
        <w:rPr>
          <w:rFonts w:ascii="Arial" w:hAnsi="Arial" w:cs="Arial"/>
          <w:color w:val="auto"/>
        </w:rPr>
        <w:t xml:space="preserve"> dotyczące </w:t>
      </w:r>
      <w:r w:rsidRPr="53A0740F" w:rsidR="0073549D">
        <w:rPr>
          <w:rFonts w:ascii="Arial" w:hAnsi="Arial" w:cs="Arial"/>
          <w:color w:val="auto"/>
        </w:rPr>
        <w:t>naboru</w:t>
      </w:r>
      <w:bookmarkEnd w:id="26"/>
      <w:bookmarkEnd w:id="27"/>
      <w:r w:rsidRPr="53A0740F" w:rsidR="0073549D">
        <w:rPr>
          <w:rFonts w:ascii="Arial" w:hAnsi="Arial" w:cs="Arial"/>
          <w:color w:val="auto"/>
        </w:rPr>
        <w:t xml:space="preserve"> </w:t>
      </w:r>
    </w:p>
    <w:p w:rsidRPr="00EB7874" w:rsidR="002109E5" w:rsidP="30486340" w:rsidRDefault="07445065" w14:paraId="1EAB1BBB" w14:textId="4D4914CA">
      <w:pPr>
        <w:pStyle w:val="Akapitzlist"/>
        <w:numPr>
          <w:ilvl w:val="0"/>
          <w:numId w:val="23"/>
        </w:numPr>
        <w:spacing w:before="120" w:after="0"/>
        <w:ind w:left="567" w:hanging="425"/>
        <w:jc w:val="both"/>
        <w:rPr>
          <w:rFonts w:eastAsia="Calibri" w:cs="Calibri"/>
        </w:rPr>
      </w:pPr>
      <w:r w:rsidRPr="30486340">
        <w:rPr>
          <w:rFonts w:ascii="Arial" w:hAnsi="Arial" w:eastAsia="Arial" w:cs="Arial"/>
          <w:sz w:val="24"/>
          <w:szCs w:val="24"/>
        </w:rPr>
        <w:t>Wartość dofinansowania projektu ze środków EFRR w trakcie postępowania w zakresie wyboru projektu do dofinansowania nie może przekroczyć wartości wskazanej w załączniku nr 4 do SZOOP na lata 2014-2020 w odniesieniu do Osi Priorytetowej XIV Działania naprawcze w kontekście pandemii COVID-19 – REACT-EU</w:t>
      </w:r>
      <w:r w:rsidRPr="30486340" w:rsidR="00112A81">
        <w:rPr>
          <w:rFonts w:ascii="Arial" w:hAnsi="Arial" w:eastAsia="Arial" w:cs="Arial"/>
          <w:sz w:val="24"/>
          <w:szCs w:val="24"/>
          <w:vertAlign w:val="superscript"/>
        </w:rPr>
        <w:footnoteReference w:id="11"/>
      </w:r>
      <w:r w:rsidRPr="30486340">
        <w:rPr>
          <w:rFonts w:ascii="Arial" w:hAnsi="Arial" w:eastAsia="Arial" w:cs="Arial"/>
          <w:sz w:val="24"/>
          <w:szCs w:val="24"/>
        </w:rPr>
        <w:t xml:space="preserve">. </w:t>
      </w:r>
    </w:p>
    <w:p w:rsidRPr="00EB7874" w:rsidR="002109E5" w:rsidP="20BD9495" w:rsidRDefault="11C234AC" w14:paraId="475BDF8B" w14:textId="68CC282B">
      <w:pPr>
        <w:pStyle w:val="Akapitzlist"/>
        <w:numPr>
          <w:ilvl w:val="0"/>
          <w:numId w:val="23"/>
        </w:numPr>
        <w:spacing w:before="120" w:after="0"/>
        <w:ind w:left="567" w:hanging="425"/>
        <w:jc w:val="both"/>
        <w:rPr>
          <w:rFonts w:ascii="Arial" w:hAnsi="Arial" w:eastAsia="Arial" w:cs="Arial"/>
          <w:sz w:val="24"/>
          <w:szCs w:val="24"/>
        </w:rPr>
      </w:pPr>
      <w:r w:rsidRPr="20BD9495">
        <w:rPr>
          <w:rFonts w:ascii="Arial" w:hAnsi="Arial" w:cs="Arial"/>
          <w:sz w:val="24"/>
          <w:szCs w:val="24"/>
        </w:rPr>
        <w:t>Wnioskowane dofinansowanie w ramach projektu nie może przekroczyć alokacji REACT-EU przyznanej na nabór</w:t>
      </w:r>
      <w:r w:rsidRPr="00BA3FBF">
        <w:rPr>
          <w:rFonts w:ascii="Arial" w:hAnsi="Arial" w:cs="Arial"/>
          <w:sz w:val="24"/>
          <w:szCs w:val="24"/>
          <w:vertAlign w:val="superscript"/>
        </w:rPr>
        <w:footnoteReference w:id="12"/>
      </w:r>
      <w:r w:rsidRPr="20BD9495">
        <w:rPr>
          <w:rFonts w:ascii="Arial" w:hAnsi="Arial" w:cs="Arial"/>
          <w:sz w:val="24"/>
          <w:szCs w:val="24"/>
        </w:rPr>
        <w:t>.</w:t>
      </w:r>
    </w:p>
    <w:p w:rsidRPr="00EB7874" w:rsidR="001545E9" w:rsidP="007F4124" w:rsidRDefault="11C234AC" w14:paraId="2A9BBF33" w14:textId="77777777">
      <w:pPr>
        <w:pStyle w:val="Akapitzlist"/>
        <w:numPr>
          <w:ilvl w:val="0"/>
          <w:numId w:val="23"/>
        </w:numPr>
        <w:spacing w:before="120" w:after="0"/>
        <w:ind w:left="567" w:hanging="425"/>
        <w:jc w:val="both"/>
        <w:rPr>
          <w:rFonts w:ascii="Arial" w:hAnsi="Arial" w:cs="Arial"/>
          <w:sz w:val="24"/>
          <w:szCs w:val="24"/>
        </w:rPr>
      </w:pPr>
      <w:r w:rsidRPr="30486340">
        <w:rPr>
          <w:rFonts w:ascii="Arial" w:hAnsi="Arial" w:cs="Arial"/>
          <w:sz w:val="24"/>
          <w:szCs w:val="24"/>
        </w:rPr>
        <w:t xml:space="preserve">Nie ustala się minimalnej dopuszczalnej wartości projektu. </w:t>
      </w:r>
    </w:p>
    <w:p w:rsidR="00337493" w:rsidP="30486340" w:rsidRDefault="46C6BAE4" w14:paraId="670E2FEC" w14:textId="47B81AEA">
      <w:pPr>
        <w:pStyle w:val="Akapitzlist"/>
        <w:numPr>
          <w:ilvl w:val="0"/>
          <w:numId w:val="23"/>
        </w:numPr>
        <w:spacing w:before="120" w:after="0"/>
        <w:ind w:left="567" w:hanging="425"/>
        <w:jc w:val="both"/>
        <w:rPr>
          <w:rFonts w:eastAsia="Calibri" w:cs="Calibri"/>
        </w:rPr>
      </w:pPr>
      <w:r w:rsidRPr="07F73CB6">
        <w:rPr>
          <w:rFonts w:ascii="Arial" w:hAnsi="Arial" w:cs="Arial"/>
          <w:sz w:val="24"/>
          <w:szCs w:val="24"/>
        </w:rPr>
        <w:t>Całkowita kwota przeznaczona na dofinansowanie projekt</w:t>
      </w:r>
      <w:r w:rsidRPr="07F73CB6" w:rsidR="6E84AA89">
        <w:rPr>
          <w:rFonts w:ascii="Arial" w:hAnsi="Arial" w:cs="Arial"/>
          <w:sz w:val="24"/>
          <w:szCs w:val="24"/>
        </w:rPr>
        <w:t>u</w:t>
      </w:r>
      <w:r w:rsidRPr="07F73CB6">
        <w:rPr>
          <w:rFonts w:ascii="Arial" w:hAnsi="Arial" w:cs="Arial"/>
          <w:sz w:val="24"/>
          <w:szCs w:val="24"/>
        </w:rPr>
        <w:t xml:space="preserve"> w naborze wynosi:</w:t>
      </w:r>
    </w:p>
    <w:p w:rsidRPr="00FD7758" w:rsidR="30486340" w:rsidP="00FD7758" w:rsidRDefault="46C6BAE4" w14:paraId="54D508C7" w14:textId="546BB66A">
      <w:pPr>
        <w:pStyle w:val="Default"/>
        <w:numPr>
          <w:ilvl w:val="0"/>
          <w:numId w:val="61"/>
        </w:numPr>
        <w:spacing w:line="276" w:lineRule="auto"/>
        <w:ind w:left="993" w:hanging="426"/>
        <w:jc w:val="both"/>
        <w:rPr>
          <w:rFonts w:ascii="Arial" w:hAnsi="Arial" w:eastAsia="Arial" w:cs="Arial"/>
          <w:color w:val="000000" w:themeColor="text1"/>
        </w:rPr>
      </w:pPr>
      <w:r w:rsidRPr="30486340">
        <w:rPr>
          <w:rFonts w:ascii="Arial" w:hAnsi="Arial" w:cs="Arial"/>
        </w:rPr>
        <w:t xml:space="preserve">dla projektu pn. </w:t>
      </w:r>
      <w:r w:rsidRPr="32B4E095" w:rsidR="00CF3025">
        <w:rPr>
          <w:rFonts w:ascii="Arial" w:hAnsi="Arial" w:eastAsia="Arial" w:cs="Arial"/>
          <w:color w:val="auto"/>
        </w:rPr>
        <w:t>“</w:t>
      </w:r>
      <w:bookmarkStart w:name="_Hlk132703385" w:id="28"/>
      <w:r w:rsidRPr="32B4E095" w:rsidR="00CF3025">
        <w:rPr>
          <w:rFonts w:ascii="Arial" w:hAnsi="Arial" w:eastAsia="Arial" w:cs="Arial"/>
          <w:color w:val="auto"/>
        </w:rPr>
        <w:t xml:space="preserve">Modernizacja Oddziału Psychiatrii i Psychoterapii GCM w celu zwiększenia jakości udzielanych świadczeń zdrowotnych" dla którego Wnioskodawcą będzie Górnośląskie Centrum Medyczne im. prof. Leszka </w:t>
      </w:r>
      <w:proofErr w:type="spellStart"/>
      <w:r w:rsidRPr="32B4E095" w:rsidR="00CF3025">
        <w:rPr>
          <w:rFonts w:ascii="Arial" w:hAnsi="Arial" w:eastAsia="Arial" w:cs="Arial"/>
          <w:color w:val="auto"/>
        </w:rPr>
        <w:t>Gieca</w:t>
      </w:r>
      <w:proofErr w:type="spellEnd"/>
      <w:r w:rsidRPr="32B4E095" w:rsidR="00CF3025">
        <w:rPr>
          <w:rFonts w:ascii="Arial" w:hAnsi="Arial" w:eastAsia="Arial" w:cs="Arial"/>
          <w:color w:val="auto"/>
        </w:rPr>
        <w:t xml:space="preserve"> Śląskiego Uniwersytetu Medycznego w Katowicach</w:t>
      </w:r>
      <w:bookmarkEnd w:id="28"/>
      <w:r w:rsidR="00FD7758">
        <w:rPr>
          <w:rFonts w:ascii="Arial" w:hAnsi="Arial" w:eastAsia="Arial" w:cs="Arial"/>
          <w:color w:val="auto"/>
        </w:rPr>
        <w:t>:</w:t>
      </w:r>
      <w:r w:rsidRPr="00CF3025" w:rsidR="30486340">
        <w:rPr>
          <w:rFonts w:ascii="Arial" w:hAnsi="Arial" w:cs="Arial"/>
        </w:rPr>
        <w:t xml:space="preserve"> </w:t>
      </w:r>
      <w:r w:rsidRPr="00CF3025" w:rsidR="00CF3025">
        <w:rPr>
          <w:rFonts w:ascii="Arial" w:hAnsi="Arial" w:cs="Arial"/>
        </w:rPr>
        <w:t xml:space="preserve">3 556 322,09 </w:t>
      </w:r>
      <w:r w:rsidRPr="00CF3025" w:rsidR="30486340">
        <w:rPr>
          <w:rFonts w:ascii="Arial" w:hAnsi="Arial" w:cs="Arial"/>
        </w:rPr>
        <w:t>zł</w:t>
      </w:r>
      <w:r w:rsidR="00FD7758">
        <w:rPr>
          <w:rFonts w:ascii="Arial" w:hAnsi="Arial" w:cs="Arial"/>
        </w:rPr>
        <w:t>.</w:t>
      </w:r>
    </w:p>
    <w:p w:rsidR="00337493" w:rsidP="00F24419" w:rsidRDefault="08E0EE3D" w14:paraId="11259531" w14:textId="0E30E101">
      <w:pPr>
        <w:pStyle w:val="Akapitzlist"/>
        <w:numPr>
          <w:ilvl w:val="0"/>
          <w:numId w:val="23"/>
        </w:numPr>
        <w:spacing w:after="0"/>
        <w:ind w:left="567" w:hanging="425"/>
        <w:jc w:val="both"/>
      </w:pPr>
      <w:r w:rsidRPr="30486340">
        <w:rPr>
          <w:rFonts w:ascii="Arial" w:hAnsi="Arial" w:cs="Arial"/>
          <w:sz w:val="24"/>
          <w:szCs w:val="24"/>
        </w:rPr>
        <w:t xml:space="preserve">W naborze nie przewidziano wkładu z budżetu państwa. </w:t>
      </w:r>
    </w:p>
    <w:p w:rsidRPr="00EB7874" w:rsidR="002109E5" w:rsidP="007F4124" w:rsidRDefault="526DCE01" w14:paraId="3402C9FD" w14:textId="6390FCB5">
      <w:pPr>
        <w:pStyle w:val="Akapitzlist"/>
        <w:numPr>
          <w:ilvl w:val="0"/>
          <w:numId w:val="23"/>
        </w:numPr>
        <w:spacing w:before="120" w:after="0"/>
        <w:ind w:left="567" w:hanging="425"/>
        <w:jc w:val="both"/>
        <w:rPr>
          <w:rFonts w:ascii="Arial" w:hAnsi="Arial" w:cs="Arial"/>
          <w:sz w:val="24"/>
          <w:szCs w:val="24"/>
        </w:rPr>
      </w:pPr>
      <w:r w:rsidRPr="00EB7874">
        <w:rPr>
          <w:rFonts w:ascii="Arial" w:hAnsi="Arial" w:cs="Arial"/>
          <w:sz w:val="24"/>
          <w:szCs w:val="24"/>
        </w:rPr>
        <w:lastRenderedPageBreak/>
        <w:t xml:space="preserve">Maksymalna wartość dofinansowania ze środków UE wynosi </w:t>
      </w:r>
      <w:r w:rsidRPr="0C714FFF" w:rsidR="008A63B0">
        <w:rPr>
          <w:rFonts w:ascii="Arial" w:hAnsi="Arial" w:cs="Arial"/>
          <w:sz w:val="24"/>
          <w:szCs w:val="24"/>
        </w:rPr>
        <w:t>100</w:t>
      </w:r>
      <w:r w:rsidRPr="0C714FFF">
        <w:rPr>
          <w:rFonts w:ascii="Arial" w:hAnsi="Arial" w:cs="Arial"/>
          <w:sz w:val="24"/>
          <w:szCs w:val="24"/>
        </w:rPr>
        <w:t>%</w:t>
      </w:r>
      <w:r w:rsidRPr="0C714FFF" w:rsidR="00E20D38">
        <w:rPr>
          <w:rStyle w:val="Odwoanieprzypisudolnego"/>
          <w:rFonts w:ascii="Arial" w:hAnsi="Arial"/>
          <w:sz w:val="24"/>
          <w:szCs w:val="24"/>
        </w:rPr>
        <w:footnoteReference w:id="13"/>
      </w:r>
      <w:bookmarkStart w:name="_GoBack" w:id="30"/>
      <w:r w:rsidRPr="00BA3FBF">
        <w:rPr>
          <w:rFonts w:ascii="Arial" w:hAnsi="Arial" w:cs="Arial"/>
          <w:sz w:val="24"/>
          <w:szCs w:val="24"/>
        </w:rPr>
        <w:t>,</w:t>
      </w:r>
      <w:bookmarkEnd w:id="30"/>
      <w:r w:rsidRPr="00EB7874">
        <w:rPr>
          <w:rFonts w:ascii="Arial" w:hAnsi="Arial" w:cs="Arial"/>
          <w:sz w:val="24"/>
          <w:szCs w:val="24"/>
        </w:rPr>
        <w:t xml:space="preserve"> </w:t>
      </w:r>
      <w:bookmarkStart w:name="_Hlk132703650" w:id="31"/>
      <w:r w:rsidRPr="00EB7874">
        <w:rPr>
          <w:rFonts w:ascii="Arial" w:hAnsi="Arial" w:cs="Arial"/>
          <w:sz w:val="24"/>
          <w:szCs w:val="24"/>
        </w:rPr>
        <w:t xml:space="preserve">bądź </w:t>
      </w:r>
      <w:r w:rsidRPr="00EB7874" w:rsidR="1B154FDC">
        <w:rPr>
          <w:rFonts w:ascii="Arial" w:hAnsi="Arial" w:cs="Arial"/>
          <w:sz w:val="24"/>
          <w:szCs w:val="24"/>
        </w:rPr>
        <w:t xml:space="preserve">na </w:t>
      </w:r>
      <w:r w:rsidRPr="00EB7874">
        <w:rPr>
          <w:rFonts w:ascii="Arial" w:hAnsi="Arial" w:cs="Arial"/>
          <w:sz w:val="24"/>
          <w:szCs w:val="24"/>
        </w:rPr>
        <w:t>poziom</w:t>
      </w:r>
      <w:r w:rsidRPr="00EB7874" w:rsidR="1B154FDC">
        <w:rPr>
          <w:rFonts w:ascii="Arial" w:hAnsi="Arial" w:cs="Arial"/>
          <w:sz w:val="24"/>
          <w:szCs w:val="24"/>
        </w:rPr>
        <w:t>ie</w:t>
      </w:r>
      <w:r w:rsidRPr="00EB7874">
        <w:rPr>
          <w:rFonts w:ascii="Arial" w:hAnsi="Arial" w:cs="Arial"/>
          <w:sz w:val="24"/>
          <w:szCs w:val="24"/>
        </w:rPr>
        <w:t xml:space="preserve"> wynikający</w:t>
      </w:r>
      <w:r w:rsidRPr="00EB7874" w:rsidR="1B154FDC">
        <w:rPr>
          <w:rFonts w:ascii="Arial" w:hAnsi="Arial" w:cs="Arial"/>
          <w:sz w:val="24"/>
          <w:szCs w:val="24"/>
        </w:rPr>
        <w:t>m</w:t>
      </w:r>
      <w:r w:rsidRPr="00EB7874">
        <w:rPr>
          <w:rFonts w:ascii="Arial" w:hAnsi="Arial" w:cs="Arial"/>
          <w:sz w:val="24"/>
          <w:szCs w:val="24"/>
        </w:rPr>
        <w:t xml:space="preserve"> z luki w finansowaniu, rekompensaty</w:t>
      </w:r>
      <w:r w:rsidR="00A24939">
        <w:rPr>
          <w:rFonts w:ascii="Arial" w:hAnsi="Arial" w:cs="Arial"/>
          <w:sz w:val="24"/>
          <w:szCs w:val="24"/>
        </w:rPr>
        <w:t xml:space="preserve"> lu</w:t>
      </w:r>
      <w:r w:rsidRPr="00EB7874">
        <w:rPr>
          <w:rFonts w:ascii="Arial" w:hAnsi="Arial" w:cs="Arial"/>
          <w:sz w:val="24"/>
          <w:szCs w:val="24"/>
        </w:rPr>
        <w:t>b zgodnie z zasadami udzielania pomocy publicznej.</w:t>
      </w:r>
      <w:bookmarkEnd w:id="31"/>
    </w:p>
    <w:p w:rsidRPr="00EB7874" w:rsidR="001545E9" w:rsidP="007F4124" w:rsidRDefault="11C234AC" w14:paraId="6A0BCD2B" w14:textId="2616D788">
      <w:pPr>
        <w:pStyle w:val="Akapitzlist"/>
        <w:numPr>
          <w:ilvl w:val="0"/>
          <w:numId w:val="23"/>
        </w:numPr>
        <w:spacing w:before="120" w:after="0"/>
        <w:ind w:left="567" w:hanging="425"/>
        <w:jc w:val="both"/>
        <w:rPr>
          <w:rFonts w:ascii="Arial" w:hAnsi="Arial" w:cs="Arial"/>
          <w:sz w:val="24"/>
          <w:szCs w:val="24"/>
        </w:rPr>
      </w:pPr>
      <w:r w:rsidRPr="07445065">
        <w:rPr>
          <w:rFonts w:ascii="Arial" w:hAnsi="Arial" w:cs="Arial"/>
          <w:sz w:val="24"/>
          <w:szCs w:val="24"/>
        </w:rPr>
        <w:t>Maksymalna wartość wydatków kwalifikowalnych projektu złożonego do dofinansowania nie może przekroczyć 50 mln EUR</w:t>
      </w:r>
      <w:r w:rsidRPr="07445065" w:rsidR="243CD5FB">
        <w:rPr>
          <w:rFonts w:ascii="Arial" w:hAnsi="Arial" w:cs="Arial"/>
          <w:sz w:val="24"/>
          <w:szCs w:val="24"/>
          <w:vertAlign w:val="superscript"/>
        </w:rPr>
        <w:footnoteReference w:id="14"/>
      </w:r>
      <w:r w:rsidRPr="07445065">
        <w:rPr>
          <w:rFonts w:ascii="Arial" w:hAnsi="Arial" w:cs="Arial"/>
          <w:sz w:val="24"/>
          <w:szCs w:val="24"/>
        </w:rPr>
        <w:t>.</w:t>
      </w:r>
    </w:p>
    <w:p w:rsidR="30486340" w:rsidP="30486340" w:rsidRDefault="30486340" w14:paraId="3FC0DF9B" w14:textId="35593BE0">
      <w:pPr>
        <w:pStyle w:val="Akapitzlist"/>
        <w:numPr>
          <w:ilvl w:val="0"/>
          <w:numId w:val="23"/>
        </w:numPr>
        <w:spacing w:before="120" w:after="0"/>
        <w:ind w:left="567" w:hanging="425"/>
        <w:jc w:val="both"/>
        <w:rPr>
          <w:rFonts w:ascii="Arial" w:hAnsi="Arial" w:eastAsia="Arial" w:cs="Arial"/>
          <w:sz w:val="24"/>
          <w:szCs w:val="24"/>
        </w:rPr>
      </w:pPr>
      <w:r w:rsidRPr="36B4585A">
        <w:rPr>
          <w:rFonts w:ascii="Arial" w:hAnsi="Arial" w:cs="Arial"/>
          <w:sz w:val="24"/>
          <w:szCs w:val="24"/>
        </w:rPr>
        <w:t>EFRR i EFS mogą finansować, w komplementarny sposób oraz z zastrzeżeniem ograniczenia w wysokości do 10% unijnego finansowania w odniesieniu do każdej osi priorytetowej programu operacyjnego, część operacji, w przypadku której koszty kwalifikują się do wsparcia z drugiego funduszu w oparciu o zasady kwalifikowalności stosowane do tego funduszu, pod warunkiem</w:t>
      </w:r>
      <w:r w:rsidRPr="36B4585A" w:rsidR="78726AF4">
        <w:rPr>
          <w:rFonts w:ascii="Arial" w:hAnsi="Arial" w:cs="Arial"/>
          <w:sz w:val="24"/>
          <w:szCs w:val="24"/>
        </w:rPr>
        <w:t>,</w:t>
      </w:r>
      <w:r w:rsidRPr="36B4585A">
        <w:rPr>
          <w:rFonts w:ascii="Arial" w:hAnsi="Arial" w:cs="Arial"/>
          <w:sz w:val="24"/>
          <w:szCs w:val="24"/>
        </w:rPr>
        <w:t xml:space="preserve"> że koszty te są konieczne do odpowiedniej realizacji operacji i są bezpośrednio z nią związane.</w:t>
      </w:r>
    </w:p>
    <w:p w:rsidRPr="00EB7874" w:rsidR="00BF50A7" w:rsidP="000801E4" w:rsidRDefault="00BF50A7" w14:paraId="3DC5532C" w14:textId="77777777">
      <w:pPr>
        <w:spacing w:after="120"/>
        <w:jc w:val="both"/>
        <w:rPr>
          <w:rFonts w:ascii="Arial" w:hAnsi="Arial" w:cs="Arial"/>
          <w:b/>
          <w:sz w:val="24"/>
          <w:szCs w:val="24"/>
        </w:rPr>
      </w:pPr>
    </w:p>
    <w:p w:rsidRPr="00EB7874" w:rsidR="00AF5EA0" w:rsidP="00F24419" w:rsidRDefault="00AF5EA0" w14:paraId="5614A350" w14:textId="6645E541">
      <w:pPr>
        <w:pStyle w:val="Nagwek2"/>
        <w:numPr>
          <w:ilvl w:val="1"/>
          <w:numId w:val="29"/>
        </w:numPr>
        <w:spacing w:before="0" w:after="120"/>
        <w:ind w:left="0" w:firstLine="0"/>
        <w:rPr>
          <w:rFonts w:ascii="Arial" w:hAnsi="Arial" w:cs="Arial"/>
          <w:color w:val="auto"/>
          <w:lang w:eastAsia="x-none"/>
        </w:rPr>
      </w:pPr>
      <w:bookmarkStart w:name="_Toc103681985" w:id="32"/>
      <w:bookmarkStart w:name="_Toc1076723617" w:id="33"/>
      <w:r w:rsidRPr="53A0740F">
        <w:rPr>
          <w:rFonts w:ascii="Arial" w:hAnsi="Arial" w:cs="Arial"/>
          <w:color w:val="auto"/>
        </w:rPr>
        <w:t>F</w:t>
      </w:r>
      <w:r w:rsidRPr="53A0740F" w:rsidR="00010055">
        <w:rPr>
          <w:rFonts w:ascii="Arial" w:hAnsi="Arial" w:cs="Arial"/>
          <w:color w:val="auto"/>
        </w:rPr>
        <w:t>orma</w:t>
      </w:r>
      <w:r w:rsidRPr="53A0740F" w:rsidR="0037254B">
        <w:rPr>
          <w:rFonts w:ascii="Arial" w:hAnsi="Arial" w:cs="Arial"/>
          <w:color w:val="auto"/>
        </w:rPr>
        <w:t xml:space="preserve">, miejsce i </w:t>
      </w:r>
      <w:r w:rsidRPr="53A0740F" w:rsidR="00010055">
        <w:rPr>
          <w:rFonts w:ascii="Arial" w:hAnsi="Arial" w:cs="Arial"/>
          <w:color w:val="auto"/>
        </w:rPr>
        <w:t>sposób złożenia wniosku o dofinansowanie</w:t>
      </w:r>
      <w:bookmarkEnd w:id="32"/>
      <w:r w:rsidRPr="53A0740F" w:rsidR="00F24419">
        <w:rPr>
          <w:rFonts w:ascii="Arial" w:hAnsi="Arial" w:cs="Arial"/>
          <w:color w:val="auto"/>
        </w:rPr>
        <w:t>.</w:t>
      </w:r>
      <w:bookmarkEnd w:id="33"/>
    </w:p>
    <w:p w:rsidR="000911F5" w:rsidP="007F4124" w:rsidRDefault="009C7B23" w14:paraId="68330003" w14:textId="77777777">
      <w:pPr>
        <w:pStyle w:val="Akapitzlist"/>
        <w:numPr>
          <w:ilvl w:val="0"/>
          <w:numId w:val="24"/>
        </w:numPr>
        <w:spacing w:after="120"/>
        <w:ind w:left="567" w:hanging="425"/>
        <w:jc w:val="both"/>
        <w:rPr>
          <w:rFonts w:ascii="Arial" w:hAnsi="Arial" w:cs="Arial"/>
          <w:sz w:val="24"/>
          <w:szCs w:val="24"/>
        </w:rPr>
      </w:pPr>
      <w:r w:rsidRPr="00EB7874">
        <w:rPr>
          <w:rFonts w:ascii="Arial" w:hAnsi="Arial" w:cs="Arial"/>
          <w:sz w:val="24"/>
          <w:szCs w:val="24"/>
        </w:rPr>
        <w:t xml:space="preserve">Wnioski składane są wyłącznie w formie elektronicznej. </w:t>
      </w:r>
    </w:p>
    <w:p w:rsidRPr="000911F5" w:rsidR="00AF5EA0" w:rsidP="007F4124" w:rsidRDefault="00AF5EA0" w14:paraId="13C33A3D" w14:textId="2BE4DAF3">
      <w:pPr>
        <w:pStyle w:val="Akapitzlist"/>
        <w:numPr>
          <w:ilvl w:val="0"/>
          <w:numId w:val="24"/>
        </w:numPr>
        <w:spacing w:after="120"/>
        <w:ind w:left="567" w:hanging="425"/>
        <w:jc w:val="both"/>
        <w:rPr>
          <w:rStyle w:val="Odwoanieprzypisudolnego"/>
          <w:rFonts w:ascii="Arial" w:hAnsi="Arial" w:cs="Arial"/>
          <w:sz w:val="24"/>
          <w:szCs w:val="24"/>
          <w:vertAlign w:val="baseline"/>
        </w:rPr>
      </w:pPr>
      <w:r w:rsidRPr="07F73CB6">
        <w:rPr>
          <w:rFonts w:ascii="Arial" w:hAnsi="Arial" w:cs="Arial"/>
          <w:sz w:val="24"/>
          <w:szCs w:val="24"/>
        </w:rPr>
        <w:t>Wnioskodawcy</w:t>
      </w:r>
      <w:r w:rsidRPr="07F73CB6" w:rsidR="4DD71D22">
        <w:rPr>
          <w:rFonts w:ascii="Arial" w:hAnsi="Arial" w:cs="Arial"/>
          <w:sz w:val="24"/>
          <w:szCs w:val="24"/>
        </w:rPr>
        <w:t>,</w:t>
      </w:r>
      <w:r w:rsidRPr="07F73CB6">
        <w:rPr>
          <w:rFonts w:ascii="Arial" w:hAnsi="Arial" w:cs="Arial"/>
          <w:sz w:val="24"/>
          <w:szCs w:val="24"/>
        </w:rPr>
        <w:t xml:space="preserve"> </w:t>
      </w:r>
      <w:r w:rsidRPr="07F73CB6" w:rsidR="002874D6">
        <w:rPr>
          <w:rFonts w:ascii="Arial" w:hAnsi="Arial" w:cs="Arial"/>
          <w:sz w:val="24"/>
          <w:szCs w:val="24"/>
        </w:rPr>
        <w:t>składając wniosek</w:t>
      </w:r>
      <w:r w:rsidRPr="07F73CB6">
        <w:rPr>
          <w:rFonts w:ascii="Arial" w:hAnsi="Arial" w:cs="Arial"/>
          <w:sz w:val="24"/>
          <w:szCs w:val="24"/>
        </w:rPr>
        <w:t xml:space="preserve"> o dofinansowanie w formie elektronicznej, zobowiązani są przygotować wniosek aplikacyjny za pomocą LSI 2014 (</w:t>
      </w:r>
      <w:r w:rsidRPr="07F73CB6" w:rsidR="00A4324F">
        <w:rPr>
          <w:rFonts w:ascii="Arial" w:hAnsi="Arial" w:cs="Arial"/>
          <w:color w:val="0000FF"/>
          <w:sz w:val="24"/>
          <w:szCs w:val="24"/>
          <w:u w:val="single"/>
        </w:rPr>
        <w:t>https://lsi.slaskie.pl</w:t>
      </w:r>
      <w:r w:rsidRPr="07F73CB6">
        <w:rPr>
          <w:rFonts w:ascii="Arial" w:hAnsi="Arial" w:cs="Arial"/>
          <w:sz w:val="24"/>
          <w:szCs w:val="24"/>
        </w:rPr>
        <w:t xml:space="preserve">) następnie przesłać go w formacie .pdf do Instytucji Organizującej </w:t>
      </w:r>
      <w:r w:rsidRPr="07F73CB6" w:rsidR="002874D6">
        <w:rPr>
          <w:rFonts w:ascii="Arial" w:hAnsi="Arial" w:cs="Arial"/>
          <w:sz w:val="24"/>
          <w:szCs w:val="24"/>
        </w:rPr>
        <w:t xml:space="preserve">Nabór </w:t>
      </w:r>
      <w:r w:rsidRPr="07F73CB6">
        <w:rPr>
          <w:rFonts w:ascii="Arial" w:hAnsi="Arial" w:cs="Arial"/>
          <w:sz w:val="24"/>
          <w:szCs w:val="24"/>
        </w:rPr>
        <w:t>(IO</w:t>
      </w:r>
      <w:r w:rsidRPr="07F73CB6" w:rsidR="002874D6">
        <w:rPr>
          <w:rFonts w:ascii="Arial" w:hAnsi="Arial" w:cs="Arial"/>
          <w:sz w:val="24"/>
          <w:szCs w:val="24"/>
        </w:rPr>
        <w:t>N</w:t>
      </w:r>
      <w:r w:rsidRPr="07F73CB6">
        <w:rPr>
          <w:rFonts w:ascii="Arial" w:hAnsi="Arial" w:cs="Arial"/>
          <w:sz w:val="24"/>
          <w:szCs w:val="24"/>
        </w:rPr>
        <w:t>) z</w:t>
      </w:r>
      <w:r w:rsidRPr="07F73CB6" w:rsidR="00957A6A">
        <w:rPr>
          <w:rFonts w:ascii="Arial" w:hAnsi="Arial" w:cs="Arial"/>
          <w:sz w:val="24"/>
          <w:szCs w:val="24"/>
        </w:rPr>
        <w:t> </w:t>
      </w:r>
      <w:r w:rsidRPr="07F73CB6">
        <w:rPr>
          <w:rFonts w:ascii="Arial" w:hAnsi="Arial" w:cs="Arial"/>
          <w:sz w:val="24"/>
          <w:szCs w:val="24"/>
        </w:rPr>
        <w:t xml:space="preserve">wykorzystaniem </w:t>
      </w:r>
      <w:proofErr w:type="spellStart"/>
      <w:r w:rsidRPr="07F73CB6">
        <w:rPr>
          <w:rFonts w:ascii="Arial" w:hAnsi="Arial" w:cs="Arial"/>
          <w:sz w:val="24"/>
          <w:szCs w:val="24"/>
        </w:rPr>
        <w:t>ePUAP</w:t>
      </w:r>
      <w:proofErr w:type="spellEnd"/>
      <w:r w:rsidRPr="07F73CB6">
        <w:rPr>
          <w:rFonts w:ascii="Arial" w:hAnsi="Arial" w:cs="Arial"/>
          <w:sz w:val="24"/>
          <w:szCs w:val="24"/>
        </w:rPr>
        <w:t xml:space="preserve"> (</w:t>
      </w:r>
      <w:hyperlink r:id="rId21">
        <w:r w:rsidRPr="07F73CB6">
          <w:rPr>
            <w:rFonts w:ascii="Arial" w:hAnsi="Arial" w:cs="Arial"/>
            <w:color w:val="0000FF"/>
            <w:sz w:val="24"/>
            <w:szCs w:val="24"/>
            <w:u w:val="single"/>
          </w:rPr>
          <w:t>http://www.epuap.gov.pl</w:t>
        </w:r>
      </w:hyperlink>
      <w:r w:rsidRPr="07F73CB6">
        <w:rPr>
          <w:rFonts w:ascii="Arial" w:hAnsi="Arial" w:cs="Arial"/>
          <w:sz w:val="24"/>
          <w:szCs w:val="24"/>
        </w:rPr>
        <w:t>).</w:t>
      </w:r>
    </w:p>
    <w:p w:rsidRPr="00EB7874" w:rsidR="00F902BE" w:rsidP="007F4124" w:rsidRDefault="00F902BE" w14:paraId="439DEC2F" w14:textId="77777777">
      <w:pPr>
        <w:pStyle w:val="Akapitzlist"/>
        <w:numPr>
          <w:ilvl w:val="0"/>
          <w:numId w:val="24"/>
        </w:numPr>
        <w:spacing w:after="120"/>
        <w:ind w:left="567" w:hanging="425"/>
        <w:jc w:val="both"/>
        <w:rPr>
          <w:rFonts w:ascii="Arial" w:hAnsi="Arial" w:cs="Arial"/>
          <w:b/>
          <w:sz w:val="24"/>
          <w:szCs w:val="24"/>
          <w:lang w:eastAsia="pl-PL"/>
        </w:rPr>
      </w:pPr>
      <w:r w:rsidRPr="00EB7874">
        <w:rPr>
          <w:rFonts w:ascii="Arial" w:hAnsi="Arial" w:cs="Arial"/>
          <w:b/>
          <w:sz w:val="24"/>
          <w:szCs w:val="24"/>
          <w:lang w:eastAsia="pl-PL"/>
        </w:rPr>
        <w:t xml:space="preserve">Wnioskodawca zobowiązany jest do zapoznania się z regulaminem i </w:t>
      </w:r>
      <w:r w:rsidRPr="00EB7874" w:rsidR="00A56B77">
        <w:rPr>
          <w:rFonts w:ascii="Arial" w:hAnsi="Arial" w:cs="Arial"/>
          <w:b/>
          <w:sz w:val="24"/>
          <w:szCs w:val="24"/>
          <w:lang w:eastAsia="pl-PL"/>
        </w:rPr>
        <w:t>Instrukcją użytkownika LSI 2014 dla wnioskodawców/</w:t>
      </w:r>
      <w:r w:rsidRPr="00EB7874" w:rsidR="00A953A0">
        <w:rPr>
          <w:rFonts w:ascii="Arial" w:hAnsi="Arial" w:cs="Arial"/>
          <w:b/>
          <w:sz w:val="24"/>
          <w:szCs w:val="24"/>
          <w:lang w:eastAsia="pl-PL"/>
        </w:rPr>
        <w:t xml:space="preserve"> </w:t>
      </w:r>
      <w:r w:rsidRPr="00EB7874" w:rsidR="00A56B77">
        <w:rPr>
          <w:rFonts w:ascii="Arial" w:hAnsi="Arial" w:cs="Arial"/>
          <w:b/>
          <w:sz w:val="24"/>
          <w:szCs w:val="24"/>
          <w:lang w:eastAsia="pl-PL"/>
        </w:rPr>
        <w:t>beneficjentów RPO WSL 2014-2020.</w:t>
      </w:r>
    </w:p>
    <w:p w:rsidRPr="00EB7874" w:rsidR="00442B7F" w:rsidP="007F4124" w:rsidRDefault="00AF5EA0" w14:paraId="1C7A9F7E" w14:textId="116ACB67">
      <w:pPr>
        <w:pStyle w:val="Akapitzlist"/>
        <w:numPr>
          <w:ilvl w:val="0"/>
          <w:numId w:val="24"/>
        </w:numPr>
        <w:spacing w:after="120"/>
        <w:ind w:left="567" w:hanging="425"/>
        <w:jc w:val="both"/>
        <w:rPr>
          <w:rFonts w:ascii="Arial" w:hAnsi="Arial" w:cs="Arial"/>
          <w:b/>
          <w:sz w:val="24"/>
          <w:szCs w:val="24"/>
        </w:rPr>
      </w:pPr>
      <w:r w:rsidRPr="00EB7874">
        <w:rPr>
          <w:rFonts w:ascii="Arial" w:hAnsi="Arial" w:cs="Arial"/>
          <w:sz w:val="24"/>
          <w:szCs w:val="24"/>
        </w:rPr>
        <w:t xml:space="preserve">Wniosek o dofinansowanie projektu w ramach RPO WSL 2014-2020 należy wypełnić zgodnie z </w:t>
      </w:r>
      <w:r w:rsidR="00FD7758">
        <w:rPr>
          <w:rFonts w:ascii="Arial" w:hAnsi="Arial" w:cs="Arial"/>
          <w:sz w:val="24"/>
          <w:szCs w:val="24"/>
        </w:rPr>
        <w:t>„</w:t>
      </w:r>
      <w:r w:rsidRPr="00FD7758">
        <w:rPr>
          <w:rFonts w:ascii="Arial" w:hAnsi="Arial" w:cs="Arial"/>
          <w:sz w:val="24"/>
          <w:szCs w:val="24"/>
        </w:rPr>
        <w:t>Instrukcją wypełniania wniosku o dofinansowanie</w:t>
      </w:r>
      <w:r w:rsidR="00FD7758">
        <w:rPr>
          <w:rFonts w:ascii="Arial" w:hAnsi="Arial" w:cs="Arial"/>
          <w:sz w:val="24"/>
          <w:szCs w:val="24"/>
        </w:rPr>
        <w:t>”</w:t>
      </w:r>
      <w:r w:rsidRPr="00EB7874">
        <w:rPr>
          <w:rFonts w:ascii="Arial" w:hAnsi="Arial" w:cs="Arial"/>
          <w:sz w:val="24"/>
          <w:szCs w:val="24"/>
        </w:rPr>
        <w:t xml:space="preserve"> zawierającą objaśnienia</w:t>
      </w:r>
      <w:r w:rsidRPr="00EB7874" w:rsidR="002874D6">
        <w:rPr>
          <w:rFonts w:ascii="Arial" w:hAnsi="Arial" w:cs="Arial"/>
          <w:sz w:val="24"/>
          <w:szCs w:val="24"/>
        </w:rPr>
        <w:t>,</w:t>
      </w:r>
      <w:r w:rsidRPr="00EB7874">
        <w:rPr>
          <w:rFonts w:ascii="Arial" w:hAnsi="Arial" w:cs="Arial"/>
          <w:sz w:val="24"/>
          <w:szCs w:val="24"/>
        </w:rPr>
        <w:t xml:space="preserve"> w jaki sposób wypełnić poszczególne pola wniosku. </w:t>
      </w:r>
      <w:r w:rsidR="00FD7758">
        <w:rPr>
          <w:rFonts w:ascii="Arial" w:hAnsi="Arial" w:cs="Arial"/>
          <w:sz w:val="24"/>
          <w:szCs w:val="24"/>
        </w:rPr>
        <w:t>„</w:t>
      </w:r>
      <w:r w:rsidRPr="00FD7758">
        <w:rPr>
          <w:rFonts w:ascii="Arial" w:hAnsi="Arial" w:cs="Arial"/>
          <w:sz w:val="24"/>
          <w:szCs w:val="24"/>
        </w:rPr>
        <w:t>Instrukcj</w:t>
      </w:r>
      <w:r w:rsidRPr="00FD7758" w:rsidR="00093CB2">
        <w:rPr>
          <w:rFonts w:ascii="Arial" w:hAnsi="Arial" w:cs="Arial"/>
          <w:sz w:val="24"/>
          <w:szCs w:val="24"/>
        </w:rPr>
        <w:t>a</w:t>
      </w:r>
      <w:r w:rsidRPr="00FD7758">
        <w:rPr>
          <w:rFonts w:ascii="Arial" w:hAnsi="Arial" w:cs="Arial"/>
          <w:sz w:val="24"/>
          <w:szCs w:val="24"/>
        </w:rPr>
        <w:t xml:space="preserve"> wypełniania wniosku o dofinansowanie</w:t>
      </w:r>
      <w:r w:rsidR="00FD7758">
        <w:rPr>
          <w:rFonts w:ascii="Arial" w:hAnsi="Arial" w:cs="Arial"/>
          <w:sz w:val="24"/>
          <w:szCs w:val="24"/>
        </w:rPr>
        <w:t>”</w:t>
      </w:r>
      <w:r w:rsidRPr="00EB7874">
        <w:rPr>
          <w:rFonts w:ascii="Arial" w:hAnsi="Arial" w:cs="Arial"/>
          <w:sz w:val="24"/>
          <w:szCs w:val="24"/>
        </w:rPr>
        <w:t xml:space="preserve"> stanowi załącznik do regulaminu </w:t>
      </w:r>
      <w:r w:rsidRPr="00EB7874" w:rsidR="006E4D10">
        <w:rPr>
          <w:rFonts w:ascii="Arial" w:hAnsi="Arial" w:cs="Arial"/>
          <w:sz w:val="24"/>
          <w:szCs w:val="24"/>
        </w:rPr>
        <w:t>naboru</w:t>
      </w:r>
      <w:r w:rsidRPr="00EB7874">
        <w:rPr>
          <w:rFonts w:ascii="Arial" w:hAnsi="Arial" w:cs="Arial"/>
          <w:sz w:val="24"/>
          <w:szCs w:val="24"/>
        </w:rPr>
        <w:t xml:space="preserve"> </w:t>
      </w:r>
      <w:r w:rsidRPr="00EB7874" w:rsidR="006E4D10">
        <w:rPr>
          <w:rFonts w:ascii="Arial" w:hAnsi="Arial" w:cs="Arial"/>
          <w:sz w:val="24"/>
          <w:szCs w:val="24"/>
        </w:rPr>
        <w:t xml:space="preserve">opublikowanego </w:t>
      </w:r>
      <w:r w:rsidRPr="00EB7874">
        <w:rPr>
          <w:rFonts w:ascii="Arial" w:hAnsi="Arial" w:cs="Arial"/>
          <w:sz w:val="24"/>
          <w:szCs w:val="24"/>
        </w:rPr>
        <w:t xml:space="preserve">wraz z ogłoszeniem o </w:t>
      </w:r>
      <w:r w:rsidRPr="00EB7874" w:rsidR="006E4D10">
        <w:rPr>
          <w:rFonts w:ascii="Arial" w:hAnsi="Arial" w:cs="Arial"/>
          <w:sz w:val="24"/>
          <w:szCs w:val="24"/>
        </w:rPr>
        <w:t xml:space="preserve">naborze </w:t>
      </w:r>
      <w:r w:rsidRPr="00EB7874">
        <w:rPr>
          <w:rFonts w:ascii="Arial" w:hAnsi="Arial" w:cs="Arial"/>
          <w:sz w:val="24"/>
          <w:szCs w:val="24"/>
        </w:rPr>
        <w:t>na stronie internetowej</w:t>
      </w:r>
      <w:r w:rsidRPr="00EB7874" w:rsidR="00897C69">
        <w:rPr>
          <w:rFonts w:ascii="Arial" w:hAnsi="Arial" w:cs="Arial"/>
          <w:sz w:val="24"/>
          <w:szCs w:val="24"/>
        </w:rPr>
        <w:t xml:space="preserve"> RPO WSL/</w:t>
      </w:r>
      <w:r w:rsidRPr="00EB7874">
        <w:rPr>
          <w:rFonts w:ascii="Arial" w:hAnsi="Arial" w:cs="Arial"/>
          <w:sz w:val="24"/>
          <w:szCs w:val="24"/>
        </w:rPr>
        <w:t xml:space="preserve"> IO</w:t>
      </w:r>
      <w:r w:rsidRPr="00EB7874" w:rsidR="002874D6">
        <w:rPr>
          <w:rFonts w:ascii="Arial" w:hAnsi="Arial" w:cs="Arial"/>
          <w:sz w:val="24"/>
          <w:szCs w:val="24"/>
        </w:rPr>
        <w:t>N</w:t>
      </w:r>
      <w:r w:rsidRPr="00EB7874" w:rsidR="00897C69">
        <w:rPr>
          <w:rFonts w:ascii="Arial" w:hAnsi="Arial" w:cs="Arial"/>
          <w:sz w:val="24"/>
          <w:szCs w:val="24"/>
        </w:rPr>
        <w:t xml:space="preserve"> i Portalu</w:t>
      </w:r>
      <w:r w:rsidRPr="00EB7874">
        <w:rPr>
          <w:rFonts w:ascii="Arial" w:hAnsi="Arial" w:cs="Arial"/>
          <w:sz w:val="24"/>
          <w:szCs w:val="24"/>
        </w:rPr>
        <w:t>.</w:t>
      </w:r>
    </w:p>
    <w:p w:rsidRPr="00EB7874" w:rsidR="00257BBD" w:rsidP="007F4124" w:rsidRDefault="00257BBD" w14:paraId="27456524" w14:textId="77777777">
      <w:pPr>
        <w:pStyle w:val="Akapitzlist"/>
        <w:numPr>
          <w:ilvl w:val="0"/>
          <w:numId w:val="24"/>
        </w:numPr>
        <w:spacing w:after="120"/>
        <w:ind w:left="567" w:hanging="425"/>
        <w:jc w:val="both"/>
        <w:rPr>
          <w:rFonts w:ascii="Arial" w:hAnsi="Arial" w:cs="Arial"/>
          <w:b/>
          <w:sz w:val="24"/>
          <w:szCs w:val="24"/>
        </w:rPr>
      </w:pPr>
      <w:r w:rsidRPr="00EB7874">
        <w:rPr>
          <w:rFonts w:ascii="Arial" w:hAnsi="Arial" w:cs="Arial"/>
          <w:b/>
          <w:sz w:val="24"/>
          <w:szCs w:val="24"/>
        </w:rPr>
        <w:t>Uwaga! Wniosek musi zostać przesłany jako oryginalny plik pobrany z systemu LSI 2014, nie należy zapisywać wniosku za pośrednictwem programów do odczytu plików PDF. Zapisanie pliku w programie do odczytu plików PDF może spowodować modyfikację sumy kontrolnej pliku</w:t>
      </w:r>
      <w:r w:rsidRPr="00EB7874" w:rsidR="00B91595">
        <w:rPr>
          <w:rFonts w:ascii="Arial" w:hAnsi="Arial" w:cs="Arial"/>
          <w:b/>
          <w:sz w:val="24"/>
          <w:szCs w:val="24"/>
        </w:rPr>
        <w:t xml:space="preserve"> (CRC)</w:t>
      </w:r>
      <w:r w:rsidRPr="00EB7874">
        <w:rPr>
          <w:rFonts w:ascii="Arial" w:hAnsi="Arial" w:cs="Arial"/>
          <w:b/>
          <w:sz w:val="24"/>
          <w:szCs w:val="24"/>
        </w:rPr>
        <w:t>, co spowoduje negatywną weryfikację autentyczności wniosku.</w:t>
      </w:r>
    </w:p>
    <w:p w:rsidRPr="00EB7874" w:rsidR="00F902BE" w:rsidP="007F4124" w:rsidRDefault="00F902BE" w14:paraId="2C45CAAE" w14:textId="73BD3559">
      <w:pPr>
        <w:pStyle w:val="Akapitzlist"/>
        <w:numPr>
          <w:ilvl w:val="0"/>
          <w:numId w:val="24"/>
        </w:numPr>
        <w:spacing w:after="120"/>
        <w:ind w:left="567" w:hanging="425"/>
        <w:jc w:val="both"/>
        <w:rPr>
          <w:rFonts w:ascii="Arial" w:hAnsi="Arial" w:cs="Arial"/>
          <w:sz w:val="24"/>
          <w:szCs w:val="24"/>
        </w:rPr>
      </w:pPr>
      <w:r w:rsidRPr="53A0740F">
        <w:rPr>
          <w:rFonts w:ascii="Arial" w:hAnsi="Arial" w:cs="Arial"/>
          <w:sz w:val="24"/>
          <w:szCs w:val="24"/>
        </w:rPr>
        <w:lastRenderedPageBreak/>
        <w:t>Wygenerowany w formacie PDF i podpisany wniosek o dofinansowanie projektu należy złożyć do IO</w:t>
      </w:r>
      <w:r w:rsidRPr="53A0740F" w:rsidR="002874D6">
        <w:rPr>
          <w:rFonts w:ascii="Arial" w:hAnsi="Arial" w:cs="Arial"/>
          <w:sz w:val="24"/>
          <w:szCs w:val="24"/>
        </w:rPr>
        <w:t>N</w:t>
      </w:r>
      <w:r w:rsidRPr="53A0740F">
        <w:rPr>
          <w:rFonts w:ascii="Arial" w:hAnsi="Arial" w:cs="Arial"/>
          <w:sz w:val="24"/>
          <w:szCs w:val="24"/>
        </w:rPr>
        <w:t xml:space="preserve"> w wersji elektronicznej przy wykorzystaniu platformy</w:t>
      </w:r>
      <w:r w:rsidRPr="53A0740F" w:rsidR="00B32DE5">
        <w:rPr>
          <w:rFonts w:ascii="Arial" w:hAnsi="Arial" w:cs="Arial"/>
          <w:sz w:val="24"/>
          <w:szCs w:val="24"/>
        </w:rPr>
        <w:t xml:space="preserve"> elektronicznej  </w:t>
      </w:r>
      <w:proofErr w:type="spellStart"/>
      <w:r w:rsidRPr="53A0740F" w:rsidR="00B32DE5">
        <w:rPr>
          <w:rFonts w:ascii="Arial" w:hAnsi="Arial" w:cs="Arial"/>
          <w:sz w:val="24"/>
          <w:szCs w:val="24"/>
        </w:rPr>
        <w:t>ePUAP</w:t>
      </w:r>
      <w:proofErr w:type="spellEnd"/>
      <w:r w:rsidRPr="53A0740F" w:rsidR="00B32DE5">
        <w:rPr>
          <w:rFonts w:ascii="Arial" w:hAnsi="Arial" w:cs="Arial"/>
          <w:sz w:val="24"/>
          <w:szCs w:val="24"/>
        </w:rPr>
        <w:t xml:space="preserve">, </w:t>
      </w:r>
      <w:r w:rsidRPr="53A0740F" w:rsidR="00141830">
        <w:rPr>
          <w:rFonts w:ascii="Arial" w:hAnsi="Arial" w:cs="Arial"/>
          <w:sz w:val="24"/>
          <w:szCs w:val="24"/>
        </w:rPr>
        <w:t xml:space="preserve">do dnia </w:t>
      </w:r>
      <w:r w:rsidRPr="53A0740F" w:rsidR="00006F8A">
        <w:rPr>
          <w:rFonts w:ascii="Arial" w:hAnsi="Arial" w:cs="Arial"/>
          <w:sz w:val="24"/>
          <w:szCs w:val="24"/>
        </w:rPr>
        <w:t xml:space="preserve">i godziny </w:t>
      </w:r>
      <w:r w:rsidRPr="53A0740F" w:rsidR="00B32DE5">
        <w:rPr>
          <w:rFonts w:ascii="Arial" w:hAnsi="Arial" w:cs="Arial"/>
          <w:sz w:val="24"/>
          <w:szCs w:val="24"/>
        </w:rPr>
        <w:t>zakończenia naboru wniosków o</w:t>
      </w:r>
      <w:r w:rsidRPr="53A0740F" w:rsidR="00047946">
        <w:rPr>
          <w:rFonts w:ascii="Arial" w:hAnsi="Arial" w:cs="Arial"/>
          <w:sz w:val="24"/>
          <w:szCs w:val="24"/>
        </w:rPr>
        <w:t> </w:t>
      </w:r>
      <w:r w:rsidRPr="53A0740F" w:rsidR="00B32DE5">
        <w:rPr>
          <w:rFonts w:ascii="Arial" w:hAnsi="Arial" w:cs="Arial"/>
          <w:sz w:val="24"/>
          <w:szCs w:val="24"/>
        </w:rPr>
        <w:t>dofinansowanie.</w:t>
      </w:r>
      <w:r w:rsidRPr="53A0740F" w:rsidR="00D67213">
        <w:rPr>
          <w:rFonts w:ascii="Arial" w:hAnsi="Arial" w:cs="Arial"/>
          <w:sz w:val="24"/>
          <w:szCs w:val="24"/>
        </w:rPr>
        <w:t xml:space="preserve"> Przez godzinę zakończenia naboru</w:t>
      </w:r>
      <w:r w:rsidRPr="53A0740F" w:rsidR="008D3849">
        <w:rPr>
          <w:rFonts w:ascii="Arial" w:hAnsi="Arial" w:cs="Arial"/>
          <w:sz w:val="24"/>
          <w:szCs w:val="24"/>
        </w:rPr>
        <w:t xml:space="preserve"> rozumie się godzinę</w:t>
      </w:r>
      <w:r w:rsidRPr="53A0740F" w:rsidR="00D67213">
        <w:rPr>
          <w:rFonts w:ascii="Arial" w:hAnsi="Arial" w:cs="Arial"/>
          <w:sz w:val="24"/>
          <w:szCs w:val="24"/>
        </w:rPr>
        <w:t xml:space="preserve"> określoną w niniejszym regulaminie z dokładnością co do </w:t>
      </w:r>
      <w:r w:rsidRPr="53A0740F" w:rsidR="003E4552">
        <w:rPr>
          <w:rFonts w:ascii="Arial" w:hAnsi="Arial" w:cs="Arial"/>
          <w:sz w:val="24"/>
          <w:szCs w:val="24"/>
        </w:rPr>
        <w:t>sekundy</w:t>
      </w:r>
      <w:r w:rsidRPr="53A0740F" w:rsidR="00041BF5">
        <w:rPr>
          <w:rFonts w:ascii="Arial" w:hAnsi="Arial" w:cs="Arial"/>
          <w:sz w:val="24"/>
          <w:szCs w:val="24"/>
        </w:rPr>
        <w:t>.</w:t>
      </w:r>
      <w:r w:rsidRPr="53A0740F" w:rsidR="00FC3DD9">
        <w:rPr>
          <w:rFonts w:ascii="Arial" w:hAnsi="Arial" w:cs="Arial"/>
          <w:sz w:val="24"/>
          <w:szCs w:val="24"/>
        </w:rPr>
        <w:t xml:space="preserve"> </w:t>
      </w:r>
      <w:r w:rsidRPr="53A0740F" w:rsidR="00D67213">
        <w:rPr>
          <w:rFonts w:ascii="Arial" w:hAnsi="Arial" w:cs="Arial"/>
          <w:sz w:val="24"/>
          <w:szCs w:val="24"/>
        </w:rPr>
        <w:t>Wnioski złożone po wskazanej godzinie</w:t>
      </w:r>
      <w:r w:rsidRPr="53A0740F" w:rsidR="008D3849">
        <w:rPr>
          <w:rFonts w:ascii="Arial" w:hAnsi="Arial" w:cs="Arial"/>
          <w:sz w:val="24"/>
          <w:szCs w:val="24"/>
        </w:rPr>
        <w:t>,</w:t>
      </w:r>
      <w:r w:rsidRPr="53A0740F" w:rsidR="00D67213">
        <w:rPr>
          <w:rFonts w:ascii="Arial" w:hAnsi="Arial" w:cs="Arial"/>
          <w:sz w:val="24"/>
          <w:szCs w:val="24"/>
        </w:rPr>
        <w:t xml:space="preserve"> np. o 12:00:01 </w:t>
      </w:r>
      <w:r w:rsidRPr="53A0740F" w:rsidR="008D3849">
        <w:rPr>
          <w:rFonts w:ascii="Arial" w:hAnsi="Arial" w:cs="Arial"/>
          <w:sz w:val="24"/>
          <w:szCs w:val="24"/>
        </w:rPr>
        <w:t xml:space="preserve">będą </w:t>
      </w:r>
      <w:r w:rsidRPr="53A0740F" w:rsidR="00AA3DE3">
        <w:rPr>
          <w:rFonts w:ascii="Arial" w:hAnsi="Arial" w:cs="Arial"/>
          <w:sz w:val="24"/>
          <w:szCs w:val="24"/>
        </w:rPr>
        <w:t>pozostawi</w:t>
      </w:r>
      <w:r w:rsidRPr="53A0740F" w:rsidR="008D3849">
        <w:rPr>
          <w:rFonts w:ascii="Arial" w:hAnsi="Arial" w:cs="Arial"/>
          <w:sz w:val="24"/>
          <w:szCs w:val="24"/>
        </w:rPr>
        <w:t>o</w:t>
      </w:r>
      <w:r w:rsidRPr="53A0740F" w:rsidR="00AA3DE3">
        <w:rPr>
          <w:rFonts w:ascii="Arial" w:hAnsi="Arial" w:cs="Arial"/>
          <w:sz w:val="24"/>
          <w:szCs w:val="24"/>
        </w:rPr>
        <w:t>ne bez rozpatrzenia</w:t>
      </w:r>
      <w:r w:rsidRPr="53A0740F" w:rsidR="00D67213">
        <w:rPr>
          <w:rFonts w:ascii="Arial" w:hAnsi="Arial" w:cs="Arial"/>
        </w:rPr>
        <w:t>.</w:t>
      </w:r>
    </w:p>
    <w:p w:rsidRPr="00E82C49" w:rsidR="00F902BE" w:rsidP="007F4124" w:rsidRDefault="3ABF0531" w14:paraId="0C7D3C52" w14:textId="3B11BF25">
      <w:pPr>
        <w:pStyle w:val="Akapitzlist"/>
        <w:numPr>
          <w:ilvl w:val="0"/>
          <w:numId w:val="24"/>
        </w:numPr>
        <w:spacing w:after="120"/>
        <w:ind w:left="567" w:hanging="425"/>
        <w:jc w:val="both"/>
        <w:rPr>
          <w:rFonts w:ascii="Arial" w:hAnsi="Arial" w:cs="Arial"/>
          <w:sz w:val="24"/>
          <w:szCs w:val="24"/>
        </w:rPr>
      </w:pPr>
      <w:r w:rsidRPr="0C714FFF">
        <w:rPr>
          <w:rFonts w:ascii="Arial" w:hAnsi="Arial" w:cs="Arial"/>
          <w:sz w:val="24"/>
          <w:szCs w:val="24"/>
        </w:rPr>
        <w:t>Za złożenie wniosku o dofinansowanie projektu w ramach naboru uznaje się przesłanie do IO</w:t>
      </w:r>
      <w:r w:rsidRPr="0C714FFF" w:rsidR="5EF31222">
        <w:rPr>
          <w:rFonts w:ascii="Arial" w:hAnsi="Arial" w:cs="Arial"/>
          <w:sz w:val="24"/>
          <w:szCs w:val="24"/>
        </w:rPr>
        <w:t>N</w:t>
      </w:r>
      <w:r w:rsidRPr="0C714FFF">
        <w:rPr>
          <w:rFonts w:ascii="Arial" w:hAnsi="Arial" w:cs="Arial"/>
          <w:sz w:val="24"/>
          <w:szCs w:val="24"/>
        </w:rPr>
        <w:t xml:space="preserve"> wygenerowanego za pomocą LSI 2014 wniosku o dofinansowanie projektu w formacie PDF, podpisanego przy pomocy jednego z </w:t>
      </w:r>
      <w:r w:rsidRPr="0C714FFF" w:rsidR="064B1AB5">
        <w:rPr>
          <w:rFonts w:ascii="Arial" w:hAnsi="Arial" w:cs="Arial"/>
          <w:sz w:val="24"/>
          <w:szCs w:val="24"/>
        </w:rPr>
        <w:t>dwóch</w:t>
      </w:r>
      <w:r w:rsidRPr="0C714FFF">
        <w:rPr>
          <w:rFonts w:ascii="Arial" w:hAnsi="Arial" w:cs="Arial"/>
          <w:sz w:val="24"/>
          <w:szCs w:val="24"/>
        </w:rPr>
        <w:t xml:space="preserve"> sposobów: bezpiecznego podpisu złożonego przy pomocy klucza weryfikowanego certyfikatem kwalifikowanym, podpisu złożonego przy użyciu Profilu Zaufanego </w:t>
      </w:r>
      <w:proofErr w:type="spellStart"/>
      <w:r w:rsidRPr="0C714FFF">
        <w:rPr>
          <w:rFonts w:ascii="Arial" w:hAnsi="Arial" w:cs="Arial"/>
          <w:sz w:val="24"/>
          <w:szCs w:val="24"/>
        </w:rPr>
        <w:t>ePUAP</w:t>
      </w:r>
      <w:proofErr w:type="spellEnd"/>
      <w:r w:rsidRPr="0C714FFF">
        <w:rPr>
          <w:rFonts w:ascii="Arial" w:hAnsi="Arial" w:cs="Arial"/>
          <w:sz w:val="24"/>
          <w:szCs w:val="24"/>
        </w:rPr>
        <w:t>.</w:t>
      </w:r>
    </w:p>
    <w:p w:rsidRPr="00EB7874" w:rsidR="00C73AE6" w:rsidP="007F4124" w:rsidRDefault="3ABF0531" w14:paraId="3B7FD7BA" w14:textId="393E8C88">
      <w:pPr>
        <w:pStyle w:val="Akapitzlist"/>
        <w:numPr>
          <w:ilvl w:val="0"/>
          <w:numId w:val="24"/>
        </w:numPr>
        <w:spacing w:after="0"/>
        <w:ind w:left="567" w:hanging="425"/>
        <w:jc w:val="both"/>
        <w:rPr>
          <w:rFonts w:ascii="Arial" w:hAnsi="Arial" w:cs="Arial"/>
          <w:sz w:val="24"/>
          <w:szCs w:val="24"/>
          <w:lang w:eastAsia="en-GB"/>
        </w:rPr>
      </w:pPr>
      <w:r w:rsidRPr="311BE653">
        <w:rPr>
          <w:rFonts w:ascii="Arial" w:hAnsi="Arial" w:cs="Arial"/>
          <w:sz w:val="24"/>
          <w:szCs w:val="24"/>
          <w:lang w:eastAsia="en-GB"/>
        </w:rPr>
        <w:t xml:space="preserve">Potwierdzeniem złożenia wniosku o dofinansowanie jest Urzędowe Poświadczenie Odbioru (UPO), które dla instytucji publicznych ma formę Urzędowego Poświadczenia Przedłożenia (UPP) i jest dowodem dostarczenia dokumentu elektronicznego na skrytkę </w:t>
      </w:r>
      <w:proofErr w:type="spellStart"/>
      <w:r w:rsidRPr="311BE653">
        <w:rPr>
          <w:rFonts w:ascii="Arial" w:hAnsi="Arial" w:cs="Arial"/>
          <w:sz w:val="24"/>
          <w:szCs w:val="24"/>
          <w:lang w:eastAsia="en-GB"/>
        </w:rPr>
        <w:t>ePUAP</w:t>
      </w:r>
      <w:proofErr w:type="spellEnd"/>
      <w:r w:rsidRPr="311BE653">
        <w:rPr>
          <w:rFonts w:ascii="Arial" w:hAnsi="Arial" w:cs="Arial"/>
          <w:sz w:val="24"/>
          <w:szCs w:val="24"/>
          <w:lang w:eastAsia="en-GB"/>
        </w:rPr>
        <w:t xml:space="preserve">. </w:t>
      </w:r>
    </w:p>
    <w:p w:rsidRPr="00EB7874" w:rsidR="00F902BE" w:rsidP="007F4124" w:rsidRDefault="00F902BE" w14:paraId="3283CE6B" w14:textId="77777777">
      <w:pPr>
        <w:pStyle w:val="Akapitzlist"/>
        <w:numPr>
          <w:ilvl w:val="0"/>
          <w:numId w:val="24"/>
        </w:numPr>
        <w:tabs>
          <w:tab w:val="num" w:pos="0"/>
        </w:tabs>
        <w:spacing w:after="240"/>
        <w:ind w:left="567" w:hanging="425"/>
        <w:jc w:val="both"/>
        <w:rPr>
          <w:rFonts w:ascii="Arial" w:hAnsi="Arial" w:cs="Arial"/>
          <w:sz w:val="24"/>
          <w:szCs w:val="24"/>
          <w:lang w:eastAsia="en-GB"/>
        </w:rPr>
      </w:pPr>
      <w:r w:rsidRPr="00EB7874">
        <w:rPr>
          <w:rFonts w:ascii="Arial" w:hAnsi="Arial" w:cs="Arial"/>
          <w:sz w:val="24"/>
          <w:szCs w:val="24"/>
          <w:lang w:eastAsia="en-GB"/>
        </w:rPr>
        <w:t>UPO/UPP jest formą elektronicznej zwrotki i jest również podpisane elektroniczne.</w:t>
      </w:r>
    </w:p>
    <w:p w:rsidRPr="00EB7874" w:rsidR="000A748F" w:rsidP="007F4124" w:rsidRDefault="6F54834B" w14:paraId="05929C2B" w14:textId="5D1389D2">
      <w:pPr>
        <w:pStyle w:val="Akapitzlist"/>
        <w:numPr>
          <w:ilvl w:val="0"/>
          <w:numId w:val="24"/>
        </w:numPr>
        <w:spacing w:after="240"/>
        <w:ind w:left="567" w:hanging="425"/>
        <w:jc w:val="both"/>
        <w:rPr>
          <w:rFonts w:ascii="Arial" w:hAnsi="Arial" w:cs="Arial"/>
          <w:b/>
          <w:bCs/>
          <w:sz w:val="24"/>
          <w:szCs w:val="24"/>
        </w:rPr>
      </w:pPr>
      <w:r w:rsidRPr="6277623B">
        <w:rPr>
          <w:rFonts w:ascii="Arial" w:hAnsi="Arial" w:cs="Arial"/>
          <w:b/>
          <w:bCs/>
          <w:sz w:val="24"/>
          <w:szCs w:val="24"/>
        </w:rPr>
        <w:t xml:space="preserve">W przypadku awarii </w:t>
      </w:r>
      <w:r w:rsidRPr="6277623B" w:rsidR="50F3175E">
        <w:rPr>
          <w:rFonts w:ascii="Arial" w:hAnsi="Arial" w:cs="Arial"/>
          <w:b/>
          <w:bCs/>
          <w:sz w:val="24"/>
          <w:szCs w:val="24"/>
        </w:rPr>
        <w:t xml:space="preserve">krytycznej </w:t>
      </w:r>
      <w:r w:rsidRPr="6277623B">
        <w:rPr>
          <w:rFonts w:ascii="Arial" w:hAnsi="Arial" w:cs="Arial"/>
          <w:b/>
          <w:bCs/>
          <w:sz w:val="24"/>
          <w:szCs w:val="24"/>
        </w:rPr>
        <w:t>LSI 2014</w:t>
      </w:r>
      <w:r w:rsidRPr="6277623B" w:rsidR="008A6553">
        <w:rPr>
          <w:rStyle w:val="Odwoanieprzypisudolnego"/>
          <w:rFonts w:ascii="Arial" w:hAnsi="Arial" w:cs="Arial"/>
          <w:b/>
          <w:bCs/>
          <w:sz w:val="24"/>
          <w:szCs w:val="24"/>
        </w:rPr>
        <w:footnoteReference w:id="15"/>
      </w:r>
      <w:r w:rsidRPr="6277623B">
        <w:rPr>
          <w:rFonts w:ascii="Arial" w:hAnsi="Arial" w:cs="Arial"/>
          <w:b/>
          <w:bCs/>
          <w:sz w:val="24"/>
          <w:szCs w:val="24"/>
        </w:rPr>
        <w:t xml:space="preserve"> w ostatni</w:t>
      </w:r>
      <w:r w:rsidRPr="6277623B" w:rsidR="270EA049">
        <w:rPr>
          <w:rFonts w:ascii="Arial" w:hAnsi="Arial" w:cs="Arial"/>
          <w:b/>
          <w:bCs/>
          <w:sz w:val="24"/>
          <w:szCs w:val="24"/>
        </w:rPr>
        <w:t>m</w:t>
      </w:r>
      <w:r w:rsidRPr="6277623B">
        <w:rPr>
          <w:rFonts w:ascii="Arial" w:hAnsi="Arial" w:cs="Arial"/>
          <w:b/>
          <w:bCs/>
          <w:sz w:val="24"/>
          <w:szCs w:val="24"/>
        </w:rPr>
        <w:t xml:space="preserve"> d</w:t>
      </w:r>
      <w:r w:rsidRPr="6277623B" w:rsidR="270EA049">
        <w:rPr>
          <w:rFonts w:ascii="Arial" w:hAnsi="Arial" w:cs="Arial"/>
          <w:b/>
          <w:bCs/>
          <w:sz w:val="24"/>
          <w:szCs w:val="24"/>
        </w:rPr>
        <w:t>niu</w:t>
      </w:r>
      <w:r w:rsidRPr="6277623B">
        <w:rPr>
          <w:rFonts w:ascii="Arial" w:hAnsi="Arial" w:cs="Arial"/>
          <w:b/>
          <w:bCs/>
          <w:sz w:val="24"/>
          <w:szCs w:val="24"/>
        </w:rPr>
        <w:t xml:space="preserve"> trwania naboru</w:t>
      </w:r>
      <w:r w:rsidRPr="6277623B" w:rsidR="477D4B65">
        <w:rPr>
          <w:rFonts w:ascii="Arial" w:hAnsi="Arial" w:cs="Arial"/>
          <w:b/>
          <w:bCs/>
          <w:sz w:val="24"/>
          <w:szCs w:val="24"/>
        </w:rPr>
        <w:t xml:space="preserve"> wniosków o dofinansowanie projektów</w:t>
      </w:r>
      <w:r w:rsidRPr="6277623B">
        <w:rPr>
          <w:rFonts w:ascii="Arial" w:hAnsi="Arial" w:cs="Arial"/>
          <w:b/>
          <w:bCs/>
          <w:sz w:val="24"/>
          <w:szCs w:val="24"/>
        </w:rPr>
        <w:t xml:space="preserve">, przewiduje się wydłużenie trwania naboru o 1 dzień, przy czym uznaje się, iż nie będzie to stanowiło zmiany </w:t>
      </w:r>
      <w:r w:rsidRPr="20BD9495">
        <w:rPr>
          <w:rFonts w:ascii="Arial" w:hAnsi="Arial" w:cs="Arial"/>
          <w:b/>
          <w:bCs/>
          <w:i/>
          <w:iCs/>
          <w:sz w:val="24"/>
          <w:szCs w:val="24"/>
        </w:rPr>
        <w:t xml:space="preserve">Regulaminu </w:t>
      </w:r>
      <w:r w:rsidRPr="6277623B" w:rsidR="15298C41">
        <w:rPr>
          <w:rFonts w:ascii="Arial" w:hAnsi="Arial" w:cs="Arial"/>
          <w:b/>
          <w:bCs/>
          <w:sz w:val="24"/>
          <w:szCs w:val="24"/>
        </w:rPr>
        <w:t>naboru</w:t>
      </w:r>
      <w:r w:rsidRPr="6277623B">
        <w:rPr>
          <w:rFonts w:ascii="Arial" w:hAnsi="Arial" w:cs="Arial"/>
          <w:b/>
          <w:bCs/>
          <w:sz w:val="24"/>
          <w:szCs w:val="24"/>
        </w:rPr>
        <w:t>. IO</w:t>
      </w:r>
      <w:r w:rsidRPr="6277623B" w:rsidR="5EF31222">
        <w:rPr>
          <w:rFonts w:ascii="Arial" w:hAnsi="Arial" w:cs="Arial"/>
          <w:b/>
          <w:bCs/>
          <w:sz w:val="24"/>
          <w:szCs w:val="24"/>
        </w:rPr>
        <w:t>N</w:t>
      </w:r>
      <w:r w:rsidRPr="6277623B">
        <w:rPr>
          <w:rFonts w:ascii="Arial" w:hAnsi="Arial" w:cs="Arial"/>
          <w:b/>
          <w:bCs/>
          <w:sz w:val="24"/>
          <w:szCs w:val="24"/>
        </w:rPr>
        <w:t xml:space="preserve"> poda do publicznej wiadomości, na stronie internetowej </w:t>
      </w:r>
      <w:r w:rsidRPr="6277623B" w:rsidR="5224F539">
        <w:rPr>
          <w:rFonts w:ascii="Arial" w:hAnsi="Arial" w:cs="Arial"/>
          <w:b/>
          <w:bCs/>
          <w:sz w:val="24"/>
          <w:szCs w:val="24"/>
        </w:rPr>
        <w:t>RPO WSL/ IO</w:t>
      </w:r>
      <w:r w:rsidRPr="6277623B" w:rsidR="5EF31222">
        <w:rPr>
          <w:rFonts w:ascii="Arial" w:hAnsi="Arial" w:cs="Arial"/>
          <w:b/>
          <w:bCs/>
          <w:sz w:val="24"/>
          <w:szCs w:val="24"/>
        </w:rPr>
        <w:t>N</w:t>
      </w:r>
      <w:r w:rsidRPr="6277623B" w:rsidR="5224F539">
        <w:rPr>
          <w:rFonts w:ascii="Arial" w:hAnsi="Arial" w:cs="Arial"/>
          <w:b/>
          <w:bCs/>
          <w:sz w:val="24"/>
          <w:szCs w:val="24"/>
        </w:rPr>
        <w:t xml:space="preserve"> </w:t>
      </w:r>
      <w:r w:rsidRPr="6277623B">
        <w:rPr>
          <w:rFonts w:ascii="Arial" w:hAnsi="Arial" w:cs="Arial"/>
          <w:b/>
          <w:bCs/>
          <w:sz w:val="24"/>
          <w:szCs w:val="24"/>
        </w:rPr>
        <w:t xml:space="preserve">oraz </w:t>
      </w:r>
      <w:r w:rsidRPr="6277623B" w:rsidR="5224F539">
        <w:rPr>
          <w:rFonts w:ascii="Arial" w:hAnsi="Arial" w:cs="Arial"/>
          <w:b/>
          <w:bCs/>
          <w:sz w:val="24"/>
          <w:szCs w:val="24"/>
        </w:rPr>
        <w:t>P</w:t>
      </w:r>
      <w:r w:rsidRPr="6277623B">
        <w:rPr>
          <w:rFonts w:ascii="Arial" w:hAnsi="Arial" w:cs="Arial"/>
          <w:b/>
          <w:bCs/>
          <w:sz w:val="24"/>
          <w:szCs w:val="24"/>
        </w:rPr>
        <w:t xml:space="preserve">ortalu, informację o </w:t>
      </w:r>
      <w:r w:rsidRPr="6277623B" w:rsidR="270EA049">
        <w:rPr>
          <w:rFonts w:ascii="Arial" w:hAnsi="Arial" w:cs="Arial"/>
          <w:b/>
          <w:bCs/>
          <w:sz w:val="24"/>
          <w:szCs w:val="24"/>
        </w:rPr>
        <w:t>awarii krytycznej LSI 2014 i</w:t>
      </w:r>
      <w:r w:rsidRPr="6277623B" w:rsidR="3F9F0EE8">
        <w:rPr>
          <w:rFonts w:ascii="Arial" w:hAnsi="Arial" w:cs="Arial"/>
          <w:b/>
          <w:bCs/>
          <w:sz w:val="24"/>
          <w:szCs w:val="24"/>
        </w:rPr>
        <w:t> </w:t>
      </w:r>
      <w:r w:rsidRPr="6277623B">
        <w:rPr>
          <w:rFonts w:ascii="Arial" w:hAnsi="Arial" w:cs="Arial"/>
          <w:b/>
          <w:bCs/>
          <w:sz w:val="24"/>
          <w:szCs w:val="24"/>
        </w:rPr>
        <w:t>przedłużeniu terminu zakończenia naboru.</w:t>
      </w:r>
    </w:p>
    <w:p w:rsidRPr="00EB7874" w:rsidR="000E37E9" w:rsidP="007F4124" w:rsidRDefault="00C5684B" w14:paraId="647DC10F" w14:textId="77777777">
      <w:pPr>
        <w:pStyle w:val="Akapitzlist"/>
        <w:numPr>
          <w:ilvl w:val="0"/>
          <w:numId w:val="24"/>
        </w:numPr>
        <w:spacing w:after="240"/>
        <w:ind w:left="567" w:hanging="425"/>
        <w:jc w:val="both"/>
        <w:rPr>
          <w:rFonts w:ascii="Arial" w:hAnsi="Arial" w:cs="Arial"/>
          <w:sz w:val="24"/>
          <w:szCs w:val="24"/>
        </w:rPr>
      </w:pPr>
      <w:r w:rsidRPr="00EB7874">
        <w:rPr>
          <w:rFonts w:ascii="Arial" w:hAnsi="Arial" w:cs="Arial"/>
          <w:sz w:val="24"/>
          <w:szCs w:val="24"/>
        </w:rPr>
        <w:t>W przypadku innej awarii systemów informatycznych niż opisana powyżej decyzję o sposobie postępowania podejmuje IO</w:t>
      </w:r>
      <w:r w:rsidRPr="00EB7874" w:rsidR="00B31CCB">
        <w:rPr>
          <w:rFonts w:ascii="Arial" w:hAnsi="Arial" w:cs="Arial"/>
          <w:sz w:val="24"/>
          <w:szCs w:val="24"/>
        </w:rPr>
        <w:t>N</w:t>
      </w:r>
      <w:r w:rsidRPr="00EB7874">
        <w:rPr>
          <w:rFonts w:ascii="Arial" w:hAnsi="Arial" w:cs="Arial"/>
          <w:sz w:val="24"/>
          <w:szCs w:val="24"/>
        </w:rPr>
        <w:t xml:space="preserve"> po indywidualnym rozpatrzeniu sprawy. </w:t>
      </w:r>
    </w:p>
    <w:p w:rsidRPr="00EB7874" w:rsidR="005E0062" w:rsidP="007F4124" w:rsidRDefault="00BC05B6" w14:paraId="4764596E" w14:textId="77777777">
      <w:pPr>
        <w:pStyle w:val="Akapitzlist"/>
        <w:numPr>
          <w:ilvl w:val="0"/>
          <w:numId w:val="24"/>
        </w:numPr>
        <w:spacing w:after="0" w:line="240" w:lineRule="auto"/>
        <w:ind w:left="567" w:hanging="425"/>
        <w:jc w:val="both"/>
        <w:rPr>
          <w:rFonts w:ascii="Arial" w:hAnsi="Arial" w:cs="Arial"/>
          <w:color w:val="000000"/>
          <w:sz w:val="24"/>
          <w:szCs w:val="24"/>
          <w:lang w:eastAsia="pl-PL"/>
        </w:rPr>
      </w:pPr>
      <w:r w:rsidRPr="00EB7874">
        <w:rPr>
          <w:rFonts w:ascii="Arial" w:hAnsi="Arial" w:cs="Arial"/>
          <w:color w:val="000000"/>
          <w:sz w:val="24"/>
          <w:szCs w:val="24"/>
          <w:lang w:eastAsia="pl-PL"/>
        </w:rPr>
        <w:t xml:space="preserve">W przypadku </w:t>
      </w:r>
      <w:r w:rsidRPr="00EB7874" w:rsidR="000E37E9">
        <w:rPr>
          <w:rFonts w:ascii="Arial" w:hAnsi="Arial" w:cs="Arial"/>
          <w:color w:val="000000"/>
          <w:sz w:val="24"/>
          <w:szCs w:val="24"/>
          <w:lang w:eastAsia="pl-PL"/>
        </w:rPr>
        <w:t>problemów technicznych z</w:t>
      </w:r>
      <w:r w:rsidRPr="00EB7874" w:rsidR="00BC2C9B">
        <w:rPr>
          <w:rFonts w:ascii="Arial" w:hAnsi="Arial" w:cs="Arial"/>
          <w:color w:val="000000"/>
          <w:sz w:val="24"/>
          <w:szCs w:val="24"/>
          <w:lang w:eastAsia="pl-PL"/>
        </w:rPr>
        <w:t xml:space="preserve"> </w:t>
      </w:r>
      <w:r w:rsidRPr="00EB7874" w:rsidR="00B85D70">
        <w:rPr>
          <w:rFonts w:ascii="Arial" w:hAnsi="Arial" w:cs="Arial"/>
          <w:color w:val="000000"/>
          <w:sz w:val="24"/>
          <w:szCs w:val="24"/>
          <w:lang w:eastAsia="pl-PL"/>
        </w:rPr>
        <w:t>którymś z poniższych</w:t>
      </w:r>
      <w:r w:rsidRPr="00EB7874" w:rsidR="00BC2C9B">
        <w:rPr>
          <w:rFonts w:ascii="Arial" w:hAnsi="Arial" w:cs="Arial"/>
          <w:color w:val="000000"/>
          <w:sz w:val="24"/>
          <w:szCs w:val="24"/>
          <w:lang w:eastAsia="pl-PL"/>
        </w:rPr>
        <w:t xml:space="preserve"> </w:t>
      </w:r>
      <w:r w:rsidRPr="00EB7874" w:rsidR="00116567">
        <w:rPr>
          <w:rFonts w:ascii="Arial" w:hAnsi="Arial" w:cs="Arial"/>
          <w:color w:val="000000"/>
          <w:sz w:val="24"/>
          <w:szCs w:val="24"/>
          <w:lang w:eastAsia="pl-PL"/>
        </w:rPr>
        <w:t>systemów informatycznych</w:t>
      </w:r>
      <w:r w:rsidRPr="00EB7874">
        <w:rPr>
          <w:rFonts w:ascii="Arial" w:hAnsi="Arial" w:cs="Arial"/>
          <w:color w:val="000000"/>
          <w:sz w:val="24"/>
          <w:szCs w:val="24"/>
          <w:lang w:eastAsia="pl-PL"/>
        </w:rPr>
        <w:t xml:space="preserve"> należy kontaktować się z</w:t>
      </w:r>
      <w:r w:rsidRPr="00EB7874" w:rsidR="005E0062">
        <w:rPr>
          <w:rFonts w:ascii="Arial" w:hAnsi="Arial" w:cs="Arial"/>
          <w:color w:val="000000"/>
          <w:sz w:val="24"/>
          <w:szCs w:val="24"/>
          <w:lang w:eastAsia="pl-PL"/>
        </w:rPr>
        <w:t> </w:t>
      </w:r>
      <w:r w:rsidRPr="00EB7874" w:rsidR="00EC2CF8">
        <w:rPr>
          <w:rFonts w:ascii="Arial" w:hAnsi="Arial" w:cs="Arial"/>
          <w:color w:val="000000"/>
          <w:sz w:val="24"/>
          <w:szCs w:val="24"/>
          <w:lang w:eastAsia="pl-PL"/>
        </w:rPr>
        <w:t xml:space="preserve">instytucją zarządzającą </w:t>
      </w:r>
      <w:r w:rsidRPr="00EB7874" w:rsidR="00093CB2">
        <w:rPr>
          <w:rFonts w:ascii="Arial" w:hAnsi="Arial" w:cs="Arial"/>
          <w:color w:val="000000"/>
          <w:sz w:val="24"/>
          <w:szCs w:val="24"/>
          <w:lang w:eastAsia="pl-PL"/>
        </w:rPr>
        <w:t xml:space="preserve">danym </w:t>
      </w:r>
      <w:r w:rsidRPr="00EB7874" w:rsidR="00EC2CF8">
        <w:rPr>
          <w:rFonts w:ascii="Arial" w:hAnsi="Arial" w:cs="Arial"/>
          <w:color w:val="000000"/>
          <w:sz w:val="24"/>
          <w:szCs w:val="24"/>
          <w:lang w:eastAsia="pl-PL"/>
        </w:rPr>
        <w:t>systemem informatycznym</w:t>
      </w:r>
      <w:r w:rsidRPr="00EB7874" w:rsidR="00B85D70">
        <w:rPr>
          <w:rFonts w:ascii="Arial" w:hAnsi="Arial" w:cs="Arial"/>
          <w:color w:val="000000"/>
          <w:sz w:val="24"/>
          <w:szCs w:val="24"/>
          <w:lang w:eastAsia="pl-PL"/>
        </w:rPr>
        <w:t>.</w:t>
      </w:r>
    </w:p>
    <w:p w:rsidRPr="00EB7874" w:rsidR="00880012" w:rsidP="005E0062" w:rsidRDefault="00880012" w14:paraId="6FC7A9E6" w14:textId="77777777">
      <w:pPr>
        <w:spacing w:after="0" w:line="240" w:lineRule="auto"/>
        <w:jc w:val="both"/>
        <w:rPr>
          <w:rFonts w:ascii="Arial" w:hAnsi="Arial" w:cs="Arial"/>
          <w:color w:val="000000"/>
          <w:sz w:val="24"/>
          <w:szCs w:val="24"/>
          <w:lang w:eastAsia="pl-PL"/>
        </w:rPr>
      </w:pPr>
    </w:p>
    <w:p w:rsidRPr="00EB7874" w:rsidR="00880012" w:rsidP="005E0062" w:rsidRDefault="00880012" w14:paraId="59CDCDB2" w14:textId="77777777">
      <w:pPr>
        <w:spacing w:after="0" w:line="240" w:lineRule="auto"/>
        <w:jc w:val="both"/>
        <w:rPr>
          <w:rFonts w:ascii="Arial" w:hAnsi="Arial" w:cs="Arial"/>
          <w:color w:val="000000"/>
          <w:sz w:val="24"/>
          <w:szCs w:val="24"/>
          <w:lang w:eastAsia="pl-PL"/>
        </w:rPr>
      </w:pPr>
    </w:p>
    <w:tbl>
      <w:tblPr>
        <w:tblW w:w="9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511"/>
        <w:gridCol w:w="2372"/>
        <w:gridCol w:w="3454"/>
        <w:gridCol w:w="313"/>
        <w:gridCol w:w="1668"/>
      </w:tblGrid>
      <w:tr w:rsidRPr="00EB7874" w:rsidR="00880012" w:rsidTr="20BD9495" w14:paraId="40C71E51" w14:textId="77777777">
        <w:trPr>
          <w:trHeight w:val="337"/>
        </w:trPr>
        <w:tc>
          <w:tcPr>
            <w:tcW w:w="1511" w:type="dxa"/>
            <w:vMerge w:val="restart"/>
            <w:shd w:val="clear" w:color="auto" w:fill="FFFFCC"/>
            <w:vAlign w:val="center"/>
          </w:tcPr>
          <w:p w:rsidRPr="00EB7874" w:rsidR="00880012" w:rsidP="00880012" w:rsidRDefault="00880012" w14:paraId="47590A4B" w14:textId="77777777">
            <w:pPr>
              <w:spacing w:after="0"/>
              <w:rPr>
                <w:rFonts w:ascii="Arial" w:hAnsi="Arial" w:cs="Arial"/>
                <w:b/>
                <w:sz w:val="20"/>
                <w:szCs w:val="20"/>
              </w:rPr>
            </w:pPr>
            <w:bookmarkStart w:name="_Toc483472812" w:id="34"/>
            <w:r w:rsidRPr="00EB7874">
              <w:rPr>
                <w:rFonts w:ascii="Arial" w:hAnsi="Arial" w:cs="Arial"/>
                <w:b/>
                <w:sz w:val="20"/>
                <w:szCs w:val="20"/>
              </w:rPr>
              <w:t xml:space="preserve">System </w:t>
            </w:r>
          </w:p>
        </w:tc>
        <w:tc>
          <w:tcPr>
            <w:tcW w:w="2372" w:type="dxa"/>
            <w:vMerge w:val="restart"/>
            <w:shd w:val="clear" w:color="auto" w:fill="FFFFCC"/>
            <w:vAlign w:val="center"/>
          </w:tcPr>
          <w:p w:rsidRPr="00EB7874" w:rsidR="00880012" w:rsidP="00880012" w:rsidRDefault="00880012" w14:paraId="3DECB6EA" w14:textId="77777777">
            <w:pPr>
              <w:spacing w:after="0"/>
              <w:rPr>
                <w:rFonts w:ascii="Arial" w:hAnsi="Arial" w:cs="Arial"/>
                <w:b/>
                <w:sz w:val="20"/>
                <w:szCs w:val="20"/>
              </w:rPr>
            </w:pPr>
            <w:r w:rsidRPr="00EB7874">
              <w:rPr>
                <w:rFonts w:ascii="Arial" w:hAnsi="Arial" w:cs="Arial"/>
                <w:b/>
                <w:sz w:val="20"/>
                <w:szCs w:val="20"/>
              </w:rPr>
              <w:t>Instytucja zarządzająca systemem</w:t>
            </w:r>
          </w:p>
        </w:tc>
        <w:tc>
          <w:tcPr>
            <w:tcW w:w="5435" w:type="dxa"/>
            <w:gridSpan w:val="3"/>
            <w:shd w:val="clear" w:color="auto" w:fill="FFFFCC"/>
            <w:vAlign w:val="center"/>
          </w:tcPr>
          <w:p w:rsidRPr="00EB7874" w:rsidR="00880012" w:rsidP="00880012" w:rsidRDefault="00880012" w14:paraId="3D31F66A" w14:textId="77777777">
            <w:pPr>
              <w:spacing w:after="0"/>
              <w:jc w:val="center"/>
              <w:rPr>
                <w:rFonts w:ascii="Arial" w:hAnsi="Arial" w:cs="Arial"/>
                <w:b/>
                <w:sz w:val="20"/>
                <w:szCs w:val="20"/>
              </w:rPr>
            </w:pPr>
            <w:r w:rsidRPr="00EB7874">
              <w:rPr>
                <w:rFonts w:ascii="Arial" w:hAnsi="Arial" w:cs="Arial"/>
                <w:b/>
                <w:sz w:val="20"/>
                <w:szCs w:val="20"/>
              </w:rPr>
              <w:t>Kontakt</w:t>
            </w:r>
          </w:p>
        </w:tc>
      </w:tr>
      <w:tr w:rsidRPr="00EB7874" w:rsidR="00880012" w:rsidTr="20BD9495" w14:paraId="0BB28F72" w14:textId="77777777">
        <w:trPr>
          <w:trHeight w:val="360"/>
        </w:trPr>
        <w:tc>
          <w:tcPr>
            <w:tcW w:w="1511" w:type="dxa"/>
            <w:vMerge/>
            <w:vAlign w:val="center"/>
          </w:tcPr>
          <w:p w:rsidRPr="00EB7874" w:rsidR="00880012" w:rsidP="00880012" w:rsidRDefault="00880012" w14:paraId="31E2F327" w14:textId="77777777">
            <w:pPr>
              <w:spacing w:after="0"/>
              <w:rPr>
                <w:rFonts w:ascii="Arial" w:hAnsi="Arial" w:cs="Arial"/>
                <w:b/>
                <w:sz w:val="20"/>
                <w:szCs w:val="20"/>
              </w:rPr>
            </w:pPr>
          </w:p>
        </w:tc>
        <w:tc>
          <w:tcPr>
            <w:tcW w:w="2372" w:type="dxa"/>
            <w:vMerge/>
            <w:vAlign w:val="center"/>
          </w:tcPr>
          <w:p w:rsidRPr="00EB7874" w:rsidR="00880012" w:rsidP="00880012" w:rsidRDefault="00880012" w14:paraId="6A96DDF5" w14:textId="77777777">
            <w:pPr>
              <w:spacing w:after="0"/>
              <w:rPr>
                <w:rFonts w:ascii="Arial" w:hAnsi="Arial" w:cs="Arial"/>
                <w:b/>
                <w:sz w:val="20"/>
                <w:szCs w:val="20"/>
              </w:rPr>
            </w:pPr>
          </w:p>
        </w:tc>
        <w:tc>
          <w:tcPr>
            <w:tcW w:w="3767" w:type="dxa"/>
            <w:gridSpan w:val="2"/>
            <w:shd w:val="clear" w:color="auto" w:fill="FFFFCC"/>
            <w:vAlign w:val="center"/>
          </w:tcPr>
          <w:p w:rsidRPr="00EB7874" w:rsidR="00880012" w:rsidP="00880012" w:rsidRDefault="00880012" w14:paraId="38CDE216" w14:textId="77777777">
            <w:pPr>
              <w:spacing w:after="0"/>
              <w:jc w:val="center"/>
              <w:rPr>
                <w:rFonts w:ascii="Arial" w:hAnsi="Arial" w:cs="Arial"/>
                <w:b/>
                <w:sz w:val="20"/>
                <w:szCs w:val="20"/>
              </w:rPr>
            </w:pPr>
            <w:r w:rsidRPr="00EB7874">
              <w:rPr>
                <w:rFonts w:ascii="Arial" w:hAnsi="Arial" w:cs="Arial"/>
                <w:b/>
                <w:sz w:val="20"/>
                <w:szCs w:val="20"/>
              </w:rPr>
              <w:t>e-mail</w:t>
            </w:r>
          </w:p>
        </w:tc>
        <w:tc>
          <w:tcPr>
            <w:tcW w:w="1668" w:type="dxa"/>
            <w:shd w:val="clear" w:color="auto" w:fill="FFFFCC"/>
            <w:vAlign w:val="center"/>
          </w:tcPr>
          <w:p w:rsidRPr="00EB7874" w:rsidR="00880012" w:rsidP="00880012" w:rsidRDefault="00880012" w14:paraId="4D6736EA" w14:textId="77777777">
            <w:pPr>
              <w:spacing w:after="0"/>
              <w:jc w:val="center"/>
              <w:rPr>
                <w:rFonts w:ascii="Arial" w:hAnsi="Arial" w:cs="Arial"/>
                <w:b/>
                <w:sz w:val="20"/>
                <w:szCs w:val="20"/>
              </w:rPr>
            </w:pPr>
            <w:r w:rsidRPr="00EB7874">
              <w:rPr>
                <w:rFonts w:ascii="Arial" w:hAnsi="Arial" w:cs="Arial"/>
                <w:b/>
                <w:sz w:val="20"/>
                <w:szCs w:val="20"/>
              </w:rPr>
              <w:t xml:space="preserve">Nr </w:t>
            </w:r>
            <w:proofErr w:type="spellStart"/>
            <w:r w:rsidRPr="00EB7874">
              <w:rPr>
                <w:rFonts w:ascii="Arial" w:hAnsi="Arial" w:cs="Arial"/>
                <w:b/>
                <w:sz w:val="20"/>
                <w:szCs w:val="20"/>
              </w:rPr>
              <w:t>tel</w:t>
            </w:r>
            <w:proofErr w:type="spellEnd"/>
          </w:p>
        </w:tc>
      </w:tr>
      <w:tr w:rsidRPr="00EB7874" w:rsidR="00880012" w:rsidTr="20BD9495" w14:paraId="3351C308" w14:textId="77777777">
        <w:trPr>
          <w:trHeight w:val="731"/>
        </w:trPr>
        <w:tc>
          <w:tcPr>
            <w:tcW w:w="1511" w:type="dxa"/>
            <w:vMerge w:val="restart"/>
            <w:vAlign w:val="center"/>
          </w:tcPr>
          <w:p w:rsidRPr="00EB7874" w:rsidR="00880012" w:rsidP="00880012" w:rsidRDefault="00880012" w14:paraId="5C35B31F" w14:textId="77777777">
            <w:pPr>
              <w:spacing w:after="0"/>
              <w:rPr>
                <w:rFonts w:ascii="Arial" w:hAnsi="Arial" w:cs="Arial"/>
                <w:b/>
                <w:sz w:val="20"/>
                <w:szCs w:val="20"/>
              </w:rPr>
            </w:pPr>
            <w:r w:rsidRPr="00EB7874">
              <w:rPr>
                <w:rFonts w:ascii="Arial" w:hAnsi="Arial" w:cs="Arial"/>
                <w:b/>
                <w:sz w:val="20"/>
                <w:szCs w:val="20"/>
              </w:rPr>
              <w:t>LSI 2014</w:t>
            </w:r>
          </w:p>
        </w:tc>
        <w:tc>
          <w:tcPr>
            <w:tcW w:w="2372" w:type="dxa"/>
            <w:vMerge w:val="restart"/>
            <w:vAlign w:val="center"/>
          </w:tcPr>
          <w:p w:rsidRPr="00EB7874" w:rsidR="00880012" w:rsidP="00880012" w:rsidRDefault="00880012" w14:paraId="13259AA2" w14:textId="77777777">
            <w:pPr>
              <w:spacing w:after="0"/>
              <w:rPr>
                <w:rFonts w:ascii="Arial" w:hAnsi="Arial" w:cs="Arial"/>
                <w:sz w:val="20"/>
                <w:szCs w:val="20"/>
              </w:rPr>
            </w:pPr>
            <w:r w:rsidRPr="00EB7874">
              <w:rPr>
                <w:rFonts w:ascii="Arial" w:hAnsi="Arial" w:cs="Arial"/>
                <w:sz w:val="20"/>
                <w:szCs w:val="20"/>
              </w:rPr>
              <w:t xml:space="preserve">Urząd Marszałkowski Województwa Śląskiego </w:t>
            </w:r>
          </w:p>
          <w:p w:rsidRPr="00EB7874" w:rsidR="00880012" w:rsidP="00880012" w:rsidRDefault="00880012" w14:paraId="24AA01AF" w14:textId="77777777">
            <w:pPr>
              <w:spacing w:after="0"/>
              <w:rPr>
                <w:rFonts w:ascii="Arial" w:hAnsi="Arial" w:cs="Arial"/>
                <w:sz w:val="20"/>
                <w:szCs w:val="20"/>
              </w:rPr>
            </w:pPr>
          </w:p>
          <w:p w:rsidRPr="00EB7874" w:rsidR="00880012" w:rsidP="00880012" w:rsidRDefault="00880012" w14:paraId="290F5F55" w14:textId="77777777">
            <w:pPr>
              <w:spacing w:after="0"/>
              <w:rPr>
                <w:rFonts w:ascii="Arial" w:hAnsi="Arial" w:cs="Arial"/>
                <w:sz w:val="20"/>
                <w:szCs w:val="20"/>
              </w:rPr>
            </w:pPr>
          </w:p>
        </w:tc>
        <w:tc>
          <w:tcPr>
            <w:tcW w:w="5435" w:type="dxa"/>
            <w:gridSpan w:val="3"/>
            <w:vAlign w:val="center"/>
          </w:tcPr>
          <w:p w:rsidRPr="00EB7874" w:rsidR="00880012" w:rsidP="0073549D" w:rsidRDefault="00880012" w14:paraId="4DC901AA" w14:textId="77777777">
            <w:pPr>
              <w:spacing w:after="0"/>
              <w:jc w:val="center"/>
              <w:rPr>
                <w:rFonts w:ascii="Arial" w:hAnsi="Arial" w:cs="Arial"/>
                <w:b/>
                <w:sz w:val="20"/>
                <w:szCs w:val="20"/>
              </w:rPr>
            </w:pPr>
            <w:r w:rsidRPr="00EB7874">
              <w:rPr>
                <w:rFonts w:ascii="Arial" w:hAnsi="Arial" w:cs="Arial"/>
                <w:b/>
                <w:sz w:val="20"/>
                <w:szCs w:val="20"/>
              </w:rPr>
              <w:t xml:space="preserve">Instytucja Organizująca </w:t>
            </w:r>
            <w:r w:rsidRPr="00EB7874" w:rsidR="0073549D">
              <w:rPr>
                <w:rFonts w:ascii="Arial" w:hAnsi="Arial" w:cs="Arial"/>
                <w:b/>
                <w:sz w:val="20"/>
                <w:szCs w:val="20"/>
              </w:rPr>
              <w:t>Nabór</w:t>
            </w:r>
          </w:p>
        </w:tc>
      </w:tr>
      <w:tr w:rsidRPr="00EB7874" w:rsidR="00880012" w:rsidTr="20BD9495" w14:paraId="7FB73D2E" w14:textId="77777777">
        <w:trPr>
          <w:trHeight w:val="409"/>
        </w:trPr>
        <w:tc>
          <w:tcPr>
            <w:tcW w:w="1511" w:type="dxa"/>
            <w:vMerge/>
            <w:vAlign w:val="center"/>
          </w:tcPr>
          <w:p w:rsidRPr="00EB7874" w:rsidR="00880012" w:rsidP="00880012" w:rsidRDefault="00880012" w14:paraId="62B3CF70" w14:textId="77777777">
            <w:pPr>
              <w:spacing w:after="0"/>
              <w:rPr>
                <w:rFonts w:ascii="Arial" w:hAnsi="Arial" w:cs="Arial"/>
                <w:b/>
                <w:sz w:val="20"/>
                <w:szCs w:val="20"/>
              </w:rPr>
            </w:pPr>
          </w:p>
        </w:tc>
        <w:tc>
          <w:tcPr>
            <w:tcW w:w="2372" w:type="dxa"/>
            <w:vMerge/>
            <w:vAlign w:val="center"/>
          </w:tcPr>
          <w:p w:rsidRPr="00EB7874" w:rsidR="00880012" w:rsidP="00880012" w:rsidRDefault="00880012" w14:paraId="2729EB1C" w14:textId="77777777">
            <w:pPr>
              <w:spacing w:after="0"/>
              <w:rPr>
                <w:rFonts w:ascii="Arial" w:hAnsi="Arial" w:cs="Arial"/>
                <w:sz w:val="20"/>
                <w:szCs w:val="20"/>
              </w:rPr>
            </w:pPr>
          </w:p>
        </w:tc>
        <w:tc>
          <w:tcPr>
            <w:tcW w:w="3454" w:type="dxa"/>
            <w:vAlign w:val="center"/>
          </w:tcPr>
          <w:p w:rsidRPr="00EB7874" w:rsidR="00880012" w:rsidP="00880012" w:rsidRDefault="00BA3FBF" w14:paraId="0E2D4879" w14:textId="77777777">
            <w:pPr>
              <w:spacing w:after="0"/>
              <w:jc w:val="center"/>
              <w:rPr>
                <w:rFonts w:ascii="Arial" w:hAnsi="Arial" w:cs="Arial"/>
                <w:color w:val="FF0000"/>
                <w:sz w:val="20"/>
                <w:szCs w:val="20"/>
              </w:rPr>
            </w:pPr>
            <w:hyperlink w:history="1" r:id="rId22">
              <w:r w:rsidRPr="00EB7874" w:rsidR="46A0531B">
                <w:rPr>
                  <w:rFonts w:ascii="Arial" w:hAnsi="Arial" w:cs="Arial"/>
                  <w:color w:val="0000FF"/>
                  <w:sz w:val="20"/>
                  <w:szCs w:val="20"/>
                  <w:u w:val="single"/>
                </w:rPr>
                <w:t>lsifr@slaskie.pl</w:t>
              </w:r>
            </w:hyperlink>
            <w:r w:rsidRPr="00EB7874" w:rsidR="46A0531B">
              <w:rPr>
                <w:rFonts w:ascii="Arial" w:hAnsi="Arial" w:cs="Arial"/>
                <w:color w:val="FF0000"/>
                <w:sz w:val="20"/>
                <w:szCs w:val="20"/>
              </w:rPr>
              <w:t xml:space="preserve"> </w:t>
            </w:r>
            <w:r w:rsidRPr="00EB7874" w:rsidR="00880012">
              <w:rPr>
                <w:rFonts w:ascii="Arial" w:hAnsi="Arial" w:cs="Arial"/>
                <w:sz w:val="20"/>
                <w:szCs w:val="20"/>
                <w:vertAlign w:val="superscript"/>
              </w:rPr>
              <w:footnoteReference w:id="16"/>
            </w:r>
          </w:p>
        </w:tc>
        <w:tc>
          <w:tcPr>
            <w:tcW w:w="1981" w:type="dxa"/>
            <w:gridSpan w:val="2"/>
            <w:vMerge w:val="restart"/>
            <w:vAlign w:val="center"/>
          </w:tcPr>
          <w:p w:rsidRPr="00EB7874" w:rsidR="00880012" w:rsidP="00880012" w:rsidRDefault="2EBDBBB1" w14:paraId="7A41FF61" w14:textId="6A31CDCC">
            <w:pPr>
              <w:spacing w:after="0"/>
              <w:rPr>
                <w:rFonts w:ascii="Arial" w:hAnsi="Arial" w:cs="Arial"/>
                <w:sz w:val="20"/>
                <w:szCs w:val="20"/>
              </w:rPr>
            </w:pPr>
            <w:r w:rsidRPr="6277623B">
              <w:rPr>
                <w:rFonts w:ascii="Arial" w:hAnsi="Arial" w:cs="Arial"/>
                <w:sz w:val="20"/>
                <w:szCs w:val="20"/>
              </w:rPr>
              <w:t xml:space="preserve">(32) 77 40 </w:t>
            </w:r>
            <w:r w:rsidRPr="6277623B" w:rsidR="177092C8">
              <w:rPr>
                <w:rFonts w:ascii="Arial" w:hAnsi="Arial" w:cs="Arial"/>
                <w:sz w:val="20"/>
                <w:szCs w:val="20"/>
              </w:rPr>
              <w:t>324</w:t>
            </w:r>
          </w:p>
          <w:p w:rsidRPr="00EB7874" w:rsidR="00880012" w:rsidP="00880012" w:rsidRDefault="00880012" w14:paraId="50EF19A2" w14:textId="77777777">
            <w:pPr>
              <w:spacing w:after="0"/>
              <w:rPr>
                <w:rFonts w:ascii="Arial" w:hAnsi="Arial" w:cs="Arial"/>
                <w:sz w:val="20"/>
                <w:szCs w:val="20"/>
              </w:rPr>
            </w:pPr>
            <w:r w:rsidRPr="00EB7874">
              <w:rPr>
                <w:rFonts w:ascii="Arial" w:hAnsi="Arial" w:cs="Arial"/>
                <w:sz w:val="20"/>
                <w:szCs w:val="20"/>
              </w:rPr>
              <w:lastRenderedPageBreak/>
              <w:t>w dni robocze            w godz. 7:30-15:30</w:t>
            </w:r>
          </w:p>
        </w:tc>
      </w:tr>
      <w:tr w:rsidRPr="00EB7874" w:rsidR="00880012" w:rsidTr="20BD9495" w14:paraId="634528A8" w14:textId="77777777">
        <w:trPr>
          <w:trHeight w:val="383"/>
        </w:trPr>
        <w:tc>
          <w:tcPr>
            <w:tcW w:w="1511" w:type="dxa"/>
            <w:vMerge/>
            <w:vAlign w:val="center"/>
          </w:tcPr>
          <w:p w:rsidRPr="00EB7874" w:rsidR="00880012" w:rsidP="00880012" w:rsidRDefault="00880012" w14:paraId="33B30C0B" w14:textId="77777777">
            <w:pPr>
              <w:spacing w:after="0"/>
              <w:rPr>
                <w:rFonts w:ascii="Arial" w:hAnsi="Arial" w:cs="Arial"/>
                <w:b/>
                <w:sz w:val="20"/>
                <w:szCs w:val="20"/>
              </w:rPr>
            </w:pPr>
          </w:p>
        </w:tc>
        <w:tc>
          <w:tcPr>
            <w:tcW w:w="2372" w:type="dxa"/>
            <w:vMerge/>
            <w:vAlign w:val="center"/>
          </w:tcPr>
          <w:p w:rsidRPr="00EB7874" w:rsidR="00880012" w:rsidP="00880012" w:rsidRDefault="00880012" w14:paraId="76E1BF0F" w14:textId="77777777">
            <w:pPr>
              <w:spacing w:after="0"/>
              <w:rPr>
                <w:rFonts w:ascii="Arial" w:hAnsi="Arial" w:cs="Arial"/>
                <w:sz w:val="20"/>
                <w:szCs w:val="20"/>
              </w:rPr>
            </w:pPr>
          </w:p>
        </w:tc>
        <w:tc>
          <w:tcPr>
            <w:tcW w:w="3454" w:type="dxa"/>
            <w:vAlign w:val="center"/>
          </w:tcPr>
          <w:p w:rsidRPr="00EB7874" w:rsidR="00880012" w:rsidP="00880012" w:rsidRDefault="00BA3FBF" w14:paraId="4D6BA413" w14:textId="77777777">
            <w:pPr>
              <w:spacing w:after="0"/>
              <w:jc w:val="center"/>
              <w:rPr>
                <w:rFonts w:ascii="Arial" w:hAnsi="Arial" w:cs="Arial"/>
                <w:color w:val="FF0000"/>
                <w:sz w:val="20"/>
                <w:szCs w:val="20"/>
              </w:rPr>
            </w:pPr>
            <w:hyperlink w:history="1" r:id="rId23">
              <w:r w:rsidRPr="00EB7874" w:rsidR="46A0531B">
                <w:rPr>
                  <w:rFonts w:ascii="Arial" w:hAnsi="Arial" w:cs="Arial"/>
                  <w:color w:val="0000FF"/>
                  <w:sz w:val="20"/>
                  <w:szCs w:val="20"/>
                  <w:u w:val="single"/>
                </w:rPr>
                <w:t>lsi@slaskie.pl</w:t>
              </w:r>
            </w:hyperlink>
            <w:r w:rsidRPr="00EB7874" w:rsidR="46A0531B">
              <w:rPr>
                <w:rFonts w:ascii="Arial" w:hAnsi="Arial" w:cs="Arial"/>
                <w:color w:val="FF0000"/>
                <w:sz w:val="20"/>
                <w:szCs w:val="20"/>
              </w:rPr>
              <w:t xml:space="preserve"> </w:t>
            </w:r>
            <w:r w:rsidRPr="00EB7874" w:rsidR="00880012">
              <w:rPr>
                <w:rFonts w:ascii="Arial" w:hAnsi="Arial" w:cs="Arial"/>
                <w:sz w:val="20"/>
                <w:szCs w:val="20"/>
                <w:vertAlign w:val="superscript"/>
              </w:rPr>
              <w:footnoteReference w:id="17"/>
            </w:r>
          </w:p>
        </w:tc>
        <w:tc>
          <w:tcPr>
            <w:tcW w:w="1981" w:type="dxa"/>
            <w:gridSpan w:val="2"/>
            <w:vMerge/>
            <w:vAlign w:val="center"/>
          </w:tcPr>
          <w:p w:rsidRPr="00EB7874" w:rsidR="00880012" w:rsidP="00880012" w:rsidRDefault="00880012" w14:paraId="35825009" w14:textId="77777777">
            <w:pPr>
              <w:spacing w:after="0"/>
              <w:jc w:val="center"/>
              <w:rPr>
                <w:rFonts w:ascii="Arial" w:hAnsi="Arial" w:cs="Arial"/>
                <w:sz w:val="20"/>
                <w:szCs w:val="20"/>
              </w:rPr>
            </w:pPr>
          </w:p>
        </w:tc>
      </w:tr>
      <w:tr w:rsidRPr="00EB7874" w:rsidR="00880012" w:rsidTr="20BD9495" w14:paraId="52748C1D" w14:textId="77777777">
        <w:trPr>
          <w:trHeight w:val="615"/>
        </w:trPr>
        <w:tc>
          <w:tcPr>
            <w:tcW w:w="1511" w:type="dxa"/>
            <w:vAlign w:val="center"/>
          </w:tcPr>
          <w:p w:rsidRPr="00EB7874" w:rsidR="00880012" w:rsidP="00880012" w:rsidRDefault="00880012" w14:paraId="594C7ACF" w14:textId="77777777">
            <w:pPr>
              <w:spacing w:after="0"/>
              <w:rPr>
                <w:rFonts w:ascii="Arial" w:hAnsi="Arial" w:cs="Arial"/>
                <w:b/>
                <w:sz w:val="20"/>
                <w:szCs w:val="20"/>
              </w:rPr>
            </w:pPr>
            <w:proofErr w:type="spellStart"/>
            <w:r w:rsidRPr="00EB7874">
              <w:rPr>
                <w:rFonts w:ascii="Arial" w:hAnsi="Arial" w:cs="Arial"/>
                <w:b/>
                <w:sz w:val="20"/>
                <w:szCs w:val="20"/>
              </w:rPr>
              <w:t>ePUAP</w:t>
            </w:r>
            <w:proofErr w:type="spellEnd"/>
          </w:p>
        </w:tc>
        <w:tc>
          <w:tcPr>
            <w:tcW w:w="2372" w:type="dxa"/>
            <w:vAlign w:val="center"/>
          </w:tcPr>
          <w:p w:rsidRPr="00EB7874" w:rsidR="00880012" w:rsidP="00880012" w:rsidRDefault="00880012" w14:paraId="66104BDC" w14:textId="77777777">
            <w:pPr>
              <w:spacing w:after="0"/>
              <w:rPr>
                <w:rFonts w:ascii="Arial" w:hAnsi="Arial" w:cs="Arial"/>
                <w:sz w:val="20"/>
                <w:szCs w:val="20"/>
              </w:rPr>
            </w:pPr>
            <w:r w:rsidRPr="00EB7874">
              <w:rPr>
                <w:rFonts w:ascii="Arial" w:hAnsi="Arial" w:cs="Arial"/>
                <w:sz w:val="20"/>
                <w:szCs w:val="20"/>
              </w:rPr>
              <w:t>Ministerstwo Cyfryzacji</w:t>
            </w:r>
          </w:p>
        </w:tc>
        <w:tc>
          <w:tcPr>
            <w:tcW w:w="3454" w:type="dxa"/>
            <w:vAlign w:val="center"/>
          </w:tcPr>
          <w:p w:rsidRPr="00EB7874" w:rsidR="00880012" w:rsidP="00880012" w:rsidRDefault="00BA3FBF" w14:paraId="1A3B3002" w14:textId="77777777">
            <w:pPr>
              <w:spacing w:after="0"/>
              <w:jc w:val="center"/>
              <w:rPr>
                <w:rFonts w:ascii="Arial" w:hAnsi="Arial" w:cs="Arial"/>
                <w:color w:val="FF0000"/>
                <w:sz w:val="20"/>
                <w:szCs w:val="20"/>
              </w:rPr>
            </w:pPr>
            <w:hyperlink w:history="1" r:id="rId24">
              <w:r w:rsidRPr="00EB7874" w:rsidR="00880012">
                <w:rPr>
                  <w:rFonts w:ascii="Arial" w:hAnsi="Arial" w:cs="Arial"/>
                  <w:color w:val="0000FF"/>
                  <w:sz w:val="20"/>
                  <w:szCs w:val="20"/>
                  <w:u w:val="single"/>
                </w:rPr>
                <w:t>https://epuap.gov.pl/wps/portal/zadaj-pytanie</w:t>
              </w:r>
            </w:hyperlink>
          </w:p>
        </w:tc>
        <w:tc>
          <w:tcPr>
            <w:tcW w:w="1981" w:type="dxa"/>
            <w:gridSpan w:val="2"/>
            <w:vAlign w:val="center"/>
          </w:tcPr>
          <w:p w:rsidRPr="00EB7874" w:rsidR="00880012" w:rsidP="00880012" w:rsidRDefault="00880012" w14:paraId="6BAD8495" w14:textId="77777777">
            <w:pPr>
              <w:spacing w:after="0"/>
              <w:rPr>
                <w:rFonts w:ascii="Arial" w:hAnsi="Arial" w:cs="Arial"/>
                <w:bCs/>
                <w:sz w:val="20"/>
                <w:szCs w:val="20"/>
              </w:rPr>
            </w:pPr>
            <w:r w:rsidRPr="00EB7874">
              <w:rPr>
                <w:rFonts w:ascii="Arial" w:hAnsi="Arial" w:cs="Arial"/>
                <w:bCs/>
                <w:sz w:val="20"/>
                <w:szCs w:val="20"/>
              </w:rPr>
              <w:t>(42) 253 54 50</w:t>
            </w:r>
          </w:p>
          <w:p w:rsidRPr="00EB7874" w:rsidR="00880012" w:rsidP="00880012" w:rsidRDefault="00880012" w14:paraId="7AC42962" w14:textId="77777777">
            <w:pPr>
              <w:spacing w:after="0"/>
              <w:rPr>
                <w:rFonts w:ascii="Arial" w:hAnsi="Arial" w:cs="Arial"/>
                <w:bCs/>
                <w:sz w:val="20"/>
                <w:szCs w:val="20"/>
              </w:rPr>
            </w:pPr>
            <w:r w:rsidRPr="00EB7874">
              <w:rPr>
                <w:rFonts w:ascii="Arial" w:hAnsi="Arial" w:cs="Arial"/>
                <w:sz w:val="20"/>
                <w:szCs w:val="20"/>
              </w:rPr>
              <w:t>w dni robocze            w godz. 7:30-15:30</w:t>
            </w:r>
          </w:p>
        </w:tc>
      </w:tr>
      <w:bookmarkEnd w:id="34"/>
    </w:tbl>
    <w:p w:rsidRPr="00C71F59" w:rsidR="00134BFF" w:rsidP="00C71F59" w:rsidRDefault="00134BFF" w14:paraId="58475F0D" w14:textId="77777777">
      <w:pPr>
        <w:spacing w:after="0" w:line="240" w:lineRule="auto"/>
        <w:jc w:val="both"/>
        <w:rPr>
          <w:rFonts w:ascii="Arial" w:hAnsi="Arial" w:cs="Arial"/>
          <w:color w:val="000000"/>
          <w:sz w:val="24"/>
          <w:szCs w:val="24"/>
          <w:lang w:eastAsia="pl-PL"/>
        </w:rPr>
      </w:pPr>
    </w:p>
    <w:p w:rsidR="71F07A45" w:rsidP="71F07A45" w:rsidRDefault="71F07A45" w14:paraId="1A1CE7AE" w14:textId="2DCAD807">
      <w:pPr>
        <w:pStyle w:val="Akapitzlist"/>
        <w:spacing w:after="0" w:line="240" w:lineRule="auto"/>
        <w:ind w:left="0"/>
        <w:jc w:val="both"/>
        <w:rPr>
          <w:rFonts w:ascii="Arial" w:hAnsi="Arial" w:cs="Arial"/>
          <w:b/>
          <w:bCs/>
          <w:color w:val="000000" w:themeColor="text1"/>
          <w:sz w:val="24"/>
          <w:szCs w:val="24"/>
          <w:lang w:eastAsia="pl-PL"/>
        </w:rPr>
      </w:pPr>
    </w:p>
    <w:p w:rsidR="005C0751" w:rsidP="71F07A45" w:rsidRDefault="0EC772CB" w14:paraId="14172477" w14:textId="73108CA0">
      <w:pPr>
        <w:pStyle w:val="Akapitzlist"/>
        <w:spacing w:after="0" w:line="240" w:lineRule="auto"/>
        <w:ind w:left="0"/>
        <w:jc w:val="both"/>
        <w:rPr>
          <w:rFonts w:ascii="Arial" w:hAnsi="Arial" w:cs="Arial"/>
          <w:b/>
          <w:bCs/>
          <w:color w:val="000000"/>
          <w:sz w:val="24"/>
          <w:szCs w:val="24"/>
          <w:lang w:eastAsia="pl-PL"/>
        </w:rPr>
      </w:pPr>
      <w:r w:rsidRPr="6DCFAA61">
        <w:rPr>
          <w:rFonts w:ascii="Arial" w:hAnsi="Arial" w:cs="Arial"/>
          <w:b/>
          <w:bCs/>
          <w:color w:val="000000" w:themeColor="text1"/>
          <w:sz w:val="24"/>
          <w:szCs w:val="24"/>
          <w:lang w:eastAsia="pl-PL"/>
        </w:rPr>
        <w:t xml:space="preserve">IZ RPO WSL informuję, że zgodnie z </w:t>
      </w:r>
      <w:r w:rsidRPr="6DCFAA61" w:rsidR="269570CF">
        <w:rPr>
          <w:rFonts w:ascii="Arial" w:hAnsi="Arial" w:cs="Arial"/>
          <w:b/>
          <w:bCs/>
          <w:color w:val="000000" w:themeColor="text1"/>
          <w:sz w:val="24"/>
          <w:szCs w:val="24"/>
          <w:lang w:eastAsia="pl-PL"/>
        </w:rPr>
        <w:t>U</w:t>
      </w:r>
      <w:r w:rsidRPr="6DCFAA61">
        <w:rPr>
          <w:rFonts w:ascii="Arial" w:hAnsi="Arial" w:cs="Arial"/>
          <w:b/>
          <w:bCs/>
          <w:color w:val="000000" w:themeColor="text1"/>
          <w:sz w:val="24"/>
          <w:szCs w:val="24"/>
          <w:lang w:eastAsia="pl-PL"/>
        </w:rPr>
        <w:t xml:space="preserve">chwałą </w:t>
      </w:r>
      <w:r w:rsidRPr="6DCFAA61" w:rsidR="652087D0">
        <w:rPr>
          <w:rFonts w:ascii="Arial" w:hAnsi="Arial" w:cs="Arial"/>
          <w:b/>
          <w:bCs/>
          <w:color w:val="000000" w:themeColor="text1"/>
          <w:sz w:val="24"/>
          <w:szCs w:val="24"/>
          <w:lang w:eastAsia="pl-PL"/>
        </w:rPr>
        <w:t>Z</w:t>
      </w:r>
      <w:r w:rsidRPr="6DCFAA61">
        <w:rPr>
          <w:rFonts w:ascii="Arial" w:hAnsi="Arial" w:cs="Arial"/>
          <w:b/>
          <w:bCs/>
          <w:color w:val="000000" w:themeColor="text1"/>
          <w:sz w:val="24"/>
          <w:szCs w:val="24"/>
          <w:lang w:eastAsia="pl-PL"/>
        </w:rPr>
        <w:t>arządu nr 2934/196/VI/2020 z dnia 16.12.2020 r. w sprawie podjęcia decyzji w zakresie wygaszania z upływem 31.12.2021 r. funkcjonowania platformy SEKAP od dnia 01.12.2021 r. wyłączona została możliwość przesyłania wniosków przez Beneficjentów przy użyciu platformy SEKAP do Urzędu. Przesyłanie wniosków</w:t>
      </w:r>
      <w:r w:rsidRPr="6DCFAA61" w:rsidR="6DCFAA61">
        <w:rPr>
          <w:rFonts w:ascii="Arial" w:hAnsi="Arial" w:cs="Arial"/>
          <w:b/>
          <w:bCs/>
          <w:color w:val="000000" w:themeColor="text1"/>
          <w:sz w:val="24"/>
          <w:szCs w:val="24"/>
          <w:lang w:eastAsia="pl-PL"/>
        </w:rPr>
        <w:t xml:space="preserve"> możliwe jest </w:t>
      </w:r>
      <w:r w:rsidRPr="6DCFAA61">
        <w:rPr>
          <w:rFonts w:ascii="Arial" w:hAnsi="Arial" w:cs="Arial"/>
          <w:b/>
          <w:bCs/>
          <w:color w:val="000000" w:themeColor="text1"/>
          <w:sz w:val="24"/>
          <w:szCs w:val="24"/>
          <w:lang w:eastAsia="pl-PL"/>
        </w:rPr>
        <w:t xml:space="preserve">tylko za pomocą platformy </w:t>
      </w:r>
      <w:proofErr w:type="spellStart"/>
      <w:r w:rsidRPr="6DCFAA61">
        <w:rPr>
          <w:rFonts w:ascii="Arial" w:hAnsi="Arial" w:cs="Arial"/>
          <w:b/>
          <w:bCs/>
          <w:color w:val="000000" w:themeColor="text1"/>
          <w:sz w:val="24"/>
          <w:szCs w:val="24"/>
          <w:lang w:eastAsia="pl-PL"/>
        </w:rPr>
        <w:t>ePUAP</w:t>
      </w:r>
      <w:proofErr w:type="spellEnd"/>
      <w:r w:rsidRPr="6DCFAA61">
        <w:rPr>
          <w:rFonts w:ascii="Arial" w:hAnsi="Arial" w:cs="Arial"/>
          <w:b/>
          <w:bCs/>
          <w:color w:val="000000" w:themeColor="text1"/>
          <w:sz w:val="24"/>
          <w:szCs w:val="24"/>
          <w:lang w:eastAsia="pl-PL"/>
        </w:rPr>
        <w:t>.</w:t>
      </w:r>
    </w:p>
    <w:p w:rsidR="005C0751" w:rsidP="71F07A45" w:rsidRDefault="005C0751" w14:paraId="34C45609" w14:textId="77777777">
      <w:pPr>
        <w:pStyle w:val="Akapitzlist"/>
        <w:spacing w:after="0" w:line="240" w:lineRule="auto"/>
        <w:rPr>
          <w:rFonts w:ascii="Arial" w:hAnsi="Arial" w:cs="Arial"/>
          <w:b/>
          <w:bCs/>
          <w:color w:val="000000"/>
          <w:sz w:val="24"/>
          <w:szCs w:val="24"/>
          <w:lang w:eastAsia="pl-PL"/>
        </w:rPr>
      </w:pPr>
    </w:p>
    <w:p w:rsidRPr="00EB7874" w:rsidR="00F60910" w:rsidP="71F07A45" w:rsidRDefault="00F60910" w14:paraId="39065D2C" w14:textId="2220EE44">
      <w:pPr>
        <w:spacing w:after="0" w:line="240" w:lineRule="auto"/>
        <w:rPr>
          <w:color w:val="000000"/>
          <w:lang w:eastAsia="pl-PL"/>
        </w:rPr>
      </w:pPr>
    </w:p>
    <w:tbl>
      <w:tblPr>
        <w:tblW w:w="509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34"/>
      </w:tblGrid>
      <w:tr w:rsidRPr="00EB7874" w:rsidR="000F2AB9" w:rsidTr="30486340" w14:paraId="6C22215A" w14:textId="77777777">
        <w:trPr>
          <w:trHeight w:val="1279"/>
        </w:trPr>
        <w:tc>
          <w:tcPr>
            <w:tcW w:w="5000" w:type="pct"/>
            <w:shd w:val="clear" w:color="auto" w:fill="FFFFCC"/>
            <w:hideMark/>
          </w:tcPr>
          <w:p w:rsidRPr="00EB7874" w:rsidR="00982699" w:rsidRDefault="00982699" w14:paraId="443125FE" w14:textId="77777777">
            <w:pPr>
              <w:pStyle w:val="Akapitzlist"/>
              <w:spacing w:after="0"/>
              <w:ind w:left="0"/>
              <w:jc w:val="center"/>
              <w:rPr>
                <w:rFonts w:ascii="Arial" w:hAnsi="Arial" w:cs="Arial"/>
                <w:b/>
                <w:sz w:val="24"/>
                <w:szCs w:val="24"/>
              </w:rPr>
            </w:pPr>
          </w:p>
          <w:p w:rsidRPr="00EB7874" w:rsidR="00524DD3" w:rsidRDefault="00524DD3" w14:paraId="2C8B6647" w14:textId="77777777">
            <w:pPr>
              <w:pStyle w:val="Akapitzlist"/>
              <w:spacing w:after="0"/>
              <w:ind w:left="0"/>
              <w:jc w:val="center"/>
              <w:rPr>
                <w:rFonts w:ascii="Arial" w:hAnsi="Arial" w:cs="Arial"/>
                <w:b/>
                <w:sz w:val="24"/>
                <w:szCs w:val="24"/>
                <w:lang w:eastAsia="x-none"/>
              </w:rPr>
            </w:pPr>
            <w:r w:rsidRPr="00EB7874">
              <w:rPr>
                <w:rFonts w:ascii="Arial" w:hAnsi="Arial" w:cs="Arial"/>
                <w:b/>
                <w:sz w:val="24"/>
                <w:szCs w:val="24"/>
              </w:rPr>
              <w:t>UWAGA!</w:t>
            </w:r>
          </w:p>
          <w:p w:rsidRPr="00EB7874" w:rsidR="00524DD3" w:rsidP="71F07A45" w:rsidRDefault="0217BC25" w14:paraId="6905387D" w14:textId="3DF600C5">
            <w:pPr>
              <w:pStyle w:val="Akapitzlist"/>
              <w:ind w:left="0"/>
              <w:jc w:val="center"/>
              <w:rPr>
                <w:rFonts w:ascii="Arial" w:hAnsi="Arial" w:cs="Arial"/>
                <w:sz w:val="24"/>
                <w:szCs w:val="24"/>
              </w:rPr>
            </w:pPr>
            <w:r w:rsidRPr="71F07A45">
              <w:rPr>
                <w:rFonts w:ascii="Arial" w:hAnsi="Arial" w:cs="Arial"/>
                <w:sz w:val="24"/>
                <w:szCs w:val="24"/>
              </w:rPr>
              <w:t xml:space="preserve">W tytule przesłanej wiadomości należy podać numer </w:t>
            </w:r>
            <w:r w:rsidRPr="71F07A45" w:rsidR="3E1F6B10">
              <w:rPr>
                <w:rFonts w:ascii="Arial" w:hAnsi="Arial" w:cs="Arial"/>
                <w:sz w:val="24"/>
                <w:szCs w:val="24"/>
              </w:rPr>
              <w:t>naboru</w:t>
            </w:r>
            <w:r w:rsidRPr="71F07A45">
              <w:rPr>
                <w:rFonts w:ascii="Arial" w:hAnsi="Arial" w:cs="Arial"/>
                <w:sz w:val="24"/>
                <w:szCs w:val="24"/>
              </w:rPr>
              <w:t>, w ramach którego składany jest wniosek oraz w treści wiadomości należy podać numer ID projektu, widoczny w LSI 2014 na liście „Realizowane projekty”</w:t>
            </w:r>
            <w:r w:rsidRPr="71F07A45" w:rsidR="5C8712E9">
              <w:rPr>
                <w:rFonts w:ascii="Arial" w:hAnsi="Arial" w:cs="Arial"/>
                <w:sz w:val="24"/>
                <w:szCs w:val="24"/>
              </w:rPr>
              <w:t xml:space="preserve"> oraz </w:t>
            </w:r>
            <w:r w:rsidRPr="71F07A45" w:rsidR="5C8712E9">
              <w:rPr>
                <w:rFonts w:ascii="Arial" w:hAnsi="Arial" w:cs="Arial"/>
                <w:sz w:val="24"/>
                <w:szCs w:val="24"/>
                <w:lang w:eastAsia="pl-PL"/>
              </w:rPr>
              <w:t>niezbędne informacje,</w:t>
            </w:r>
            <w:r w:rsidRPr="71F07A45" w:rsidR="7D11391B">
              <w:rPr>
                <w:rFonts w:ascii="Arial" w:hAnsi="Arial" w:cs="Arial"/>
                <w:sz w:val="24"/>
                <w:szCs w:val="24"/>
                <w:lang w:eastAsia="pl-PL"/>
              </w:rPr>
              <w:t xml:space="preserve"> </w:t>
            </w:r>
            <w:r w:rsidRPr="71F07A45" w:rsidR="5C8712E9">
              <w:rPr>
                <w:rFonts w:ascii="Arial" w:hAnsi="Arial" w:cs="Arial"/>
                <w:sz w:val="24"/>
                <w:szCs w:val="24"/>
                <w:lang w:eastAsia="pl-PL"/>
              </w:rPr>
              <w:t>tj.: imię, nazwisko, login, numer telefonu, tytuł, datę i godzinę wystąpienia błędu, rodzaj i wersję przeglądarki internetowej, na której pojawił się błąd oraz szczegółowy opis błędu. Wymagane jest także załączenie przynajmniej jednego zrzutu ekranu obrazującego opisywany błąd w Systemie.</w:t>
            </w:r>
          </w:p>
          <w:p w:rsidRPr="00EB7874" w:rsidR="00524DD3" w:rsidP="71F07A45" w:rsidRDefault="00524DD3" w14:paraId="7ADF85EF" w14:textId="7B709162">
            <w:pPr>
              <w:pStyle w:val="Akapitzlist"/>
              <w:ind w:left="0"/>
              <w:jc w:val="center"/>
              <w:rPr>
                <w:lang w:eastAsia="pl-PL"/>
              </w:rPr>
            </w:pPr>
          </w:p>
        </w:tc>
      </w:tr>
    </w:tbl>
    <w:p w:rsidRPr="00EB7874" w:rsidR="00D22E9C" w:rsidP="000911F5" w:rsidRDefault="00D22E9C" w14:paraId="497D3F42" w14:textId="45E2E033">
      <w:pPr>
        <w:spacing w:after="0" w:line="240" w:lineRule="auto"/>
        <w:jc w:val="both"/>
        <w:rPr>
          <w:rFonts w:ascii="Arial" w:hAnsi="Arial" w:cs="Arial"/>
          <w:b/>
          <w:color w:val="000000"/>
          <w:sz w:val="24"/>
          <w:szCs w:val="24"/>
          <w:lang w:eastAsia="pl-PL"/>
        </w:rPr>
      </w:pPr>
    </w:p>
    <w:p w:rsidR="00053370" w:rsidP="007F4124" w:rsidRDefault="004A31F4" w14:paraId="64F0A828" w14:textId="77777777">
      <w:pPr>
        <w:pStyle w:val="Nagwek1"/>
        <w:numPr>
          <w:ilvl w:val="0"/>
          <w:numId w:val="27"/>
        </w:numPr>
        <w:rPr>
          <w:rFonts w:ascii="Arial" w:hAnsi="Arial" w:cs="Arial"/>
          <w:color w:val="auto"/>
          <w:sz w:val="26"/>
          <w:szCs w:val="26"/>
        </w:rPr>
      </w:pPr>
      <w:bookmarkStart w:name="_Toc103681986" w:id="35"/>
      <w:bookmarkStart w:name="_Toc733712973" w:id="36"/>
      <w:r w:rsidRPr="53A0740F">
        <w:rPr>
          <w:rFonts w:ascii="Arial" w:hAnsi="Arial" w:cs="Arial"/>
          <w:color w:val="auto"/>
          <w:sz w:val="26"/>
          <w:szCs w:val="26"/>
        </w:rPr>
        <w:t xml:space="preserve">Wskaźniki pomiaru stopnia osiągnięcia założeń </w:t>
      </w:r>
      <w:r w:rsidRPr="53A0740F" w:rsidR="0073549D">
        <w:rPr>
          <w:rFonts w:ascii="Arial" w:hAnsi="Arial" w:cs="Arial"/>
          <w:color w:val="auto"/>
          <w:sz w:val="26"/>
          <w:szCs w:val="26"/>
        </w:rPr>
        <w:t>naboru</w:t>
      </w:r>
      <w:bookmarkEnd w:id="35"/>
      <w:bookmarkEnd w:id="36"/>
      <w:r w:rsidRPr="53A0740F" w:rsidR="0073549D">
        <w:rPr>
          <w:rFonts w:ascii="Arial" w:hAnsi="Arial" w:cs="Arial"/>
          <w:color w:val="auto"/>
          <w:sz w:val="26"/>
          <w:szCs w:val="26"/>
        </w:rPr>
        <w:t xml:space="preserve"> </w:t>
      </w:r>
      <w:bookmarkStart w:name="_Toc496863342" w:id="37"/>
    </w:p>
    <w:p w:rsidRPr="00A24939" w:rsidR="00053370" w:rsidP="00053370" w:rsidRDefault="00053370" w14:paraId="0560A743" w14:textId="723FF039">
      <w:pPr>
        <w:pStyle w:val="Nagwek1"/>
        <w:numPr>
          <w:ilvl w:val="1"/>
          <w:numId w:val="27"/>
        </w:numPr>
        <w:ind w:left="426" w:hanging="568"/>
        <w:rPr>
          <w:rFonts w:ascii="Arial" w:hAnsi="Arial" w:cs="Arial"/>
          <w:color w:val="auto"/>
          <w:sz w:val="26"/>
          <w:szCs w:val="26"/>
        </w:rPr>
      </w:pPr>
      <w:bookmarkStart w:name="_Toc103681987" w:id="38"/>
      <w:bookmarkStart w:name="_Toc117969529" w:id="39"/>
      <w:r w:rsidRPr="53A0740F">
        <w:rPr>
          <w:rFonts w:ascii="Arial" w:hAnsi="Arial" w:cs="Arial"/>
          <w:color w:val="000000" w:themeColor="text1"/>
          <w:sz w:val="24"/>
          <w:szCs w:val="24"/>
        </w:rPr>
        <w:t>Wskaźniki projektu właściwe dla działania (należy wykazać wszystkie wskaźniki adekwatne do zakresu projektu)</w:t>
      </w:r>
      <w:bookmarkEnd w:id="37"/>
      <w:bookmarkEnd w:id="38"/>
      <w:bookmarkEnd w:id="39"/>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
        <w:gridCol w:w="2896"/>
        <w:gridCol w:w="1309"/>
        <w:gridCol w:w="4028"/>
      </w:tblGrid>
      <w:tr w:rsidRPr="000770F7" w:rsidR="00D309EE" w:rsidTr="1DE356F1" w14:paraId="0AB45938" w14:textId="77777777">
        <w:trPr>
          <w:trHeight w:val="556"/>
        </w:trPr>
        <w:tc>
          <w:tcPr>
            <w:tcW w:w="9062" w:type="dxa"/>
            <w:gridSpan w:val="4"/>
          </w:tcPr>
          <w:p w:rsidRPr="000770F7" w:rsidR="00D309EE" w:rsidP="00D309EE" w:rsidRDefault="00D309EE" w14:paraId="67FD5BA0" w14:textId="77777777">
            <w:pPr>
              <w:spacing w:before="120" w:after="120" w:line="240" w:lineRule="auto"/>
              <w:rPr>
                <w:b/>
                <w:sz w:val="20"/>
                <w:szCs w:val="20"/>
              </w:rPr>
            </w:pPr>
            <w:r w:rsidRPr="000770F7">
              <w:rPr>
                <w:b/>
                <w:sz w:val="20"/>
                <w:szCs w:val="20"/>
              </w:rPr>
              <w:t>Wskaźniki produktu</w:t>
            </w:r>
          </w:p>
          <w:p w:rsidRPr="000770F7" w:rsidR="00D309EE" w:rsidP="00D309EE" w:rsidRDefault="00D309EE" w14:paraId="7DB1025B" w14:textId="77777777">
            <w:pPr>
              <w:spacing w:after="120" w:line="240" w:lineRule="auto"/>
              <w:rPr>
                <w:sz w:val="20"/>
                <w:szCs w:val="20"/>
              </w:rPr>
            </w:pPr>
            <w:r w:rsidRPr="000770F7">
              <w:rPr>
                <w:sz w:val="20"/>
                <w:szCs w:val="20"/>
              </w:rPr>
              <w:t>Beneficjent jest zobowiązany do osiągnięcia wskaźników najpóźniej do dnia zakończenia realizacji projektu</w:t>
            </w:r>
          </w:p>
        </w:tc>
      </w:tr>
      <w:tr w:rsidRPr="000770F7" w:rsidR="00D309EE" w:rsidTr="1DE356F1" w14:paraId="626C3A74" w14:textId="77777777">
        <w:trPr>
          <w:trHeight w:val="386"/>
        </w:trPr>
        <w:tc>
          <w:tcPr>
            <w:tcW w:w="829" w:type="dxa"/>
          </w:tcPr>
          <w:p w:rsidRPr="000770F7" w:rsidR="00D309EE" w:rsidP="00D309EE" w:rsidRDefault="00D309EE" w14:paraId="43CF6C12" w14:textId="77777777">
            <w:pPr>
              <w:spacing w:before="60" w:after="60" w:line="240" w:lineRule="auto"/>
              <w:jc w:val="center"/>
              <w:rPr>
                <w:b/>
                <w:sz w:val="20"/>
                <w:szCs w:val="20"/>
              </w:rPr>
            </w:pPr>
            <w:r w:rsidRPr="000770F7">
              <w:rPr>
                <w:b/>
                <w:sz w:val="20"/>
                <w:szCs w:val="20"/>
              </w:rPr>
              <w:t>Lp.</w:t>
            </w:r>
          </w:p>
        </w:tc>
        <w:tc>
          <w:tcPr>
            <w:tcW w:w="2896" w:type="dxa"/>
          </w:tcPr>
          <w:p w:rsidRPr="000770F7" w:rsidR="00D309EE" w:rsidP="00D309EE" w:rsidRDefault="00D309EE" w14:paraId="0771C742" w14:textId="77777777">
            <w:pPr>
              <w:spacing w:before="60" w:after="60" w:line="240" w:lineRule="auto"/>
              <w:rPr>
                <w:b/>
                <w:sz w:val="20"/>
                <w:szCs w:val="20"/>
              </w:rPr>
            </w:pPr>
            <w:r w:rsidRPr="000770F7">
              <w:rPr>
                <w:b/>
                <w:sz w:val="20"/>
                <w:szCs w:val="20"/>
              </w:rPr>
              <w:t xml:space="preserve">Nazwa wskaźnika </w:t>
            </w:r>
          </w:p>
        </w:tc>
        <w:tc>
          <w:tcPr>
            <w:tcW w:w="1309" w:type="dxa"/>
          </w:tcPr>
          <w:p w:rsidRPr="000770F7" w:rsidR="00D309EE" w:rsidP="00D309EE" w:rsidRDefault="00D309EE" w14:paraId="32F5E4DA" w14:textId="77777777">
            <w:pPr>
              <w:spacing w:before="60" w:after="60" w:line="240" w:lineRule="auto"/>
              <w:rPr>
                <w:b/>
                <w:sz w:val="20"/>
                <w:szCs w:val="20"/>
              </w:rPr>
            </w:pPr>
            <w:r w:rsidRPr="000770F7">
              <w:rPr>
                <w:b/>
                <w:sz w:val="20"/>
                <w:szCs w:val="20"/>
              </w:rPr>
              <w:t>Jednostka miary</w:t>
            </w:r>
          </w:p>
        </w:tc>
        <w:tc>
          <w:tcPr>
            <w:tcW w:w="4028" w:type="dxa"/>
          </w:tcPr>
          <w:p w:rsidRPr="000770F7" w:rsidR="00D309EE" w:rsidP="00D309EE" w:rsidRDefault="00D309EE" w14:paraId="1E5949AD" w14:textId="77777777">
            <w:pPr>
              <w:spacing w:before="60" w:after="60" w:line="240" w:lineRule="auto"/>
              <w:rPr>
                <w:b/>
                <w:sz w:val="20"/>
                <w:szCs w:val="20"/>
              </w:rPr>
            </w:pPr>
            <w:r w:rsidRPr="000770F7">
              <w:rPr>
                <w:b/>
                <w:sz w:val="20"/>
                <w:szCs w:val="20"/>
              </w:rPr>
              <w:t>Definicja</w:t>
            </w:r>
          </w:p>
        </w:tc>
      </w:tr>
      <w:tr w:rsidR="737A9C84" w:rsidTr="1DE356F1" w14:paraId="06587689" w14:textId="77777777">
        <w:trPr>
          <w:trHeight w:val="567"/>
        </w:trPr>
        <w:tc>
          <w:tcPr>
            <w:tcW w:w="829" w:type="dxa"/>
          </w:tcPr>
          <w:p w:rsidR="737A9C84" w:rsidP="007F4124" w:rsidRDefault="737A9C84" w14:paraId="1E44C801" w14:textId="5427D2CD">
            <w:pPr>
              <w:pStyle w:val="Akapitzlist"/>
              <w:numPr>
                <w:ilvl w:val="0"/>
                <w:numId w:val="10"/>
              </w:numPr>
              <w:spacing w:line="240" w:lineRule="auto"/>
              <w:rPr>
                <w:rFonts w:eastAsia="Calibri" w:cs="Calibri"/>
              </w:rPr>
            </w:pPr>
          </w:p>
        </w:tc>
        <w:tc>
          <w:tcPr>
            <w:tcW w:w="2896" w:type="dxa"/>
          </w:tcPr>
          <w:p w:rsidR="737A9C84" w:rsidP="1DE356F1" w:rsidRDefault="4B1B997B" w14:paraId="41A932D7" w14:textId="623B152E">
            <w:pPr>
              <w:spacing w:line="240" w:lineRule="auto"/>
            </w:pPr>
            <w:r w:rsidRPr="1DE356F1">
              <w:rPr>
                <w:rFonts w:eastAsia="Calibri" w:cs="Calibri"/>
              </w:rPr>
              <w:t xml:space="preserve">Liczba wspartych podmiotów leczniczych </w:t>
            </w:r>
            <w:r w:rsidRPr="1DE356F1" w:rsidR="00D309EE">
              <w:rPr>
                <w:rFonts w:cs="Arial"/>
              </w:rPr>
              <w:t>(obligatoryjny)</w:t>
            </w:r>
          </w:p>
        </w:tc>
        <w:tc>
          <w:tcPr>
            <w:tcW w:w="1309" w:type="dxa"/>
          </w:tcPr>
          <w:p w:rsidR="737A9C84" w:rsidP="737A9C84" w:rsidRDefault="737A9C84" w14:paraId="2CA040EC" w14:textId="3F93F6D6">
            <w:pPr>
              <w:spacing w:line="240" w:lineRule="auto"/>
              <w:jc w:val="center"/>
            </w:pPr>
            <w:r>
              <w:t>szt.</w:t>
            </w:r>
          </w:p>
        </w:tc>
        <w:tc>
          <w:tcPr>
            <w:tcW w:w="4028" w:type="dxa"/>
          </w:tcPr>
          <w:p w:rsidR="2236A3F5" w:rsidP="737A9C84" w:rsidRDefault="37A90C8C" w14:paraId="7DB38318" w14:textId="77777777">
            <w:pPr>
              <w:spacing w:before="40" w:after="40" w:line="240" w:lineRule="auto"/>
              <w:rPr>
                <w:rFonts w:cs="Arial"/>
              </w:rPr>
            </w:pPr>
            <w:r w:rsidRPr="30486340">
              <w:rPr>
                <w:rFonts w:cs="Arial"/>
              </w:rPr>
              <w:t xml:space="preserve">wskaźnik odnosi się do podmiotów leczniczych, objętych robotami budowlanymi oraz doposażonych w aparaturę medyczną oraz techniczną niezbędną do udzielania świadczeń medycznych. W ramach wskaźnika należy wykazać: </w:t>
            </w:r>
          </w:p>
          <w:p w:rsidR="2236A3F5" w:rsidP="737A9C84" w:rsidRDefault="37A90C8C" w14:paraId="491A1330" w14:textId="77777777">
            <w:pPr>
              <w:spacing w:before="40" w:after="40" w:line="240" w:lineRule="auto"/>
              <w:rPr>
                <w:rFonts w:cs="Arial"/>
              </w:rPr>
            </w:pPr>
            <w:r w:rsidRPr="30486340">
              <w:rPr>
                <w:rFonts w:cs="Arial"/>
              </w:rPr>
              <w:t xml:space="preserve">- doposażone podmioty lecznicze, </w:t>
            </w:r>
          </w:p>
          <w:p w:rsidR="2236A3F5" w:rsidP="737A9C84" w:rsidRDefault="37A90C8C" w14:paraId="29C3A79C" w14:textId="77777777">
            <w:pPr>
              <w:spacing w:before="40" w:after="40" w:line="240" w:lineRule="auto"/>
              <w:rPr>
                <w:rFonts w:cs="Arial"/>
              </w:rPr>
            </w:pPr>
            <w:r w:rsidRPr="30486340">
              <w:rPr>
                <w:rFonts w:cs="Arial"/>
              </w:rPr>
              <w:t>- podmioty lecznicze, w których wykonano roboty budowlane,</w:t>
            </w:r>
          </w:p>
          <w:p w:rsidRPr="00A24939" w:rsidR="737A9C84" w:rsidP="00A24939" w:rsidRDefault="37A90C8C" w14:paraId="52175A94" w14:textId="2E072ACD">
            <w:pPr>
              <w:spacing w:before="40" w:after="40" w:line="240" w:lineRule="auto"/>
              <w:rPr>
                <w:rFonts w:cs="Arial"/>
              </w:rPr>
            </w:pPr>
            <w:r w:rsidRPr="30486340">
              <w:rPr>
                <w:rFonts w:cs="Arial"/>
              </w:rPr>
              <w:lastRenderedPageBreak/>
              <w:t>- doposażone podmioty lecznicze, w których wykonano roboty budowlane</w:t>
            </w:r>
            <w:r w:rsidR="00A24939">
              <w:rPr>
                <w:rFonts w:cs="Arial"/>
              </w:rPr>
              <w:t>.</w:t>
            </w:r>
          </w:p>
        </w:tc>
      </w:tr>
      <w:tr w:rsidRPr="000770F7" w:rsidR="00D309EE" w:rsidTr="1DE356F1" w14:paraId="41D877D8" w14:textId="77777777">
        <w:trPr>
          <w:trHeight w:val="567"/>
        </w:trPr>
        <w:tc>
          <w:tcPr>
            <w:tcW w:w="829" w:type="dxa"/>
          </w:tcPr>
          <w:p w:rsidRPr="000770F7" w:rsidR="00D309EE" w:rsidP="007F4124" w:rsidRDefault="00D309EE" w14:paraId="2E9CEFA1" w14:textId="77777777">
            <w:pPr>
              <w:numPr>
                <w:ilvl w:val="0"/>
                <w:numId w:val="30"/>
              </w:numPr>
              <w:spacing w:after="120" w:line="240" w:lineRule="auto"/>
              <w:rPr>
                <w:sz w:val="20"/>
                <w:szCs w:val="20"/>
              </w:rPr>
            </w:pPr>
          </w:p>
        </w:tc>
        <w:tc>
          <w:tcPr>
            <w:tcW w:w="2896" w:type="dxa"/>
          </w:tcPr>
          <w:p w:rsidR="00D309EE" w:rsidP="00D309EE" w:rsidRDefault="00D309EE" w14:paraId="55A1AF81" w14:textId="77777777">
            <w:pPr>
              <w:spacing w:before="40" w:after="40" w:line="240" w:lineRule="auto"/>
              <w:rPr>
                <w:sz w:val="20"/>
                <w:szCs w:val="20"/>
              </w:rPr>
            </w:pPr>
            <w:r w:rsidRPr="00634A4E">
              <w:rPr>
                <w:rFonts w:cs="Arial"/>
              </w:rPr>
              <w:t>Ludność objęta ulepszonymi usługami zdrowotnymi (obligatoryjny)</w:t>
            </w:r>
          </w:p>
        </w:tc>
        <w:tc>
          <w:tcPr>
            <w:tcW w:w="1309" w:type="dxa"/>
          </w:tcPr>
          <w:p w:rsidRPr="000770F7" w:rsidR="00D309EE" w:rsidP="00D309EE" w:rsidRDefault="00D309EE" w14:paraId="36D6D4A9" w14:textId="77777777">
            <w:pPr>
              <w:spacing w:after="120" w:line="240" w:lineRule="auto"/>
              <w:jc w:val="center"/>
              <w:rPr>
                <w:sz w:val="20"/>
                <w:szCs w:val="20"/>
              </w:rPr>
            </w:pPr>
            <w:r>
              <w:rPr>
                <w:sz w:val="20"/>
                <w:szCs w:val="20"/>
              </w:rPr>
              <w:t>osoby</w:t>
            </w:r>
          </w:p>
        </w:tc>
        <w:tc>
          <w:tcPr>
            <w:tcW w:w="4028" w:type="dxa"/>
          </w:tcPr>
          <w:p w:rsidRPr="00360D1B" w:rsidR="00360D1B" w:rsidP="00360D1B" w:rsidRDefault="00360D1B" w14:paraId="6AA92757" w14:textId="77777777">
            <w:pPr>
              <w:spacing w:before="40" w:after="40" w:line="240" w:lineRule="auto"/>
              <w:rPr>
                <w:rFonts w:cs="Arial"/>
              </w:rPr>
            </w:pPr>
            <w:r w:rsidRPr="00360D1B">
              <w:rPr>
                <w:rFonts w:cs="Arial"/>
              </w:rPr>
              <w:t>Maksymalna liczba osób, która może potencjalnie skorzystać z usług zdrowotnych wspartych w ramach projektu.</w:t>
            </w:r>
          </w:p>
          <w:p w:rsidRPr="00360D1B" w:rsidR="00360D1B" w:rsidP="00360D1B" w:rsidRDefault="00360D1B" w14:paraId="76572D89" w14:textId="77777777">
            <w:pPr>
              <w:spacing w:before="40" w:after="40" w:line="240" w:lineRule="auto"/>
              <w:rPr>
                <w:rFonts w:cs="Arial"/>
              </w:rPr>
            </w:pPr>
          </w:p>
          <w:p w:rsidR="00225FF8" w:rsidP="007D369C" w:rsidRDefault="779C4F69" w14:paraId="702B1BB8" w14:textId="77777777">
            <w:pPr>
              <w:spacing w:after="0" w:line="240" w:lineRule="auto"/>
              <w:jc w:val="both"/>
              <w:rPr>
                <w:rFonts w:cs="Arial"/>
              </w:rPr>
            </w:pPr>
            <w:r w:rsidRPr="737A9C84">
              <w:rPr>
                <w:rFonts w:cs="Arial"/>
              </w:rPr>
              <w:t>Wskaźnik obejmuje nowe lub ulepszone budynki, wyposażone w nowy sprzęt różnego typu usług zdrowotnych (profilaktyka, opieka ambulatoryjna, opieka szpitalna, opieka poszpitalna). Wyklucza się podwójne liczenie osób nawet jeśli kilka usług skierowanych jest do tej samej osoby: jedna osoba nadal liczona jest tylko raz pomimo że będzie korzystać z kilku usług wspartych z funduszy strukturalnych.</w:t>
            </w:r>
            <w:r w:rsidRPr="737A9C84" w:rsidR="1034BF53">
              <w:rPr>
                <w:rFonts w:cs="Arial"/>
              </w:rPr>
              <w:t xml:space="preserve"> </w:t>
            </w:r>
          </w:p>
          <w:p w:rsidR="00D309EE" w:rsidP="30486340" w:rsidRDefault="00D309EE" w14:paraId="4B0CB715" w14:textId="0CE58C5E">
            <w:pPr>
              <w:spacing w:after="0" w:line="240" w:lineRule="auto"/>
              <w:jc w:val="both"/>
              <w:rPr>
                <w:rFonts w:cs="Arial"/>
              </w:rPr>
            </w:pPr>
          </w:p>
        </w:tc>
      </w:tr>
      <w:tr w:rsidRPr="000770F7" w:rsidR="00D309EE" w:rsidTr="1DE356F1" w14:paraId="5C8E68D8" w14:textId="77777777">
        <w:trPr>
          <w:trHeight w:val="795"/>
        </w:trPr>
        <w:tc>
          <w:tcPr>
            <w:tcW w:w="9062" w:type="dxa"/>
            <w:gridSpan w:val="4"/>
          </w:tcPr>
          <w:p w:rsidRPr="000770F7" w:rsidR="00D309EE" w:rsidP="00D309EE" w:rsidRDefault="00D309EE" w14:paraId="287A83CB" w14:textId="77777777">
            <w:pPr>
              <w:spacing w:before="120" w:after="120" w:line="240" w:lineRule="auto"/>
              <w:rPr>
                <w:b/>
                <w:sz w:val="20"/>
                <w:szCs w:val="20"/>
              </w:rPr>
            </w:pPr>
            <w:r w:rsidRPr="000770F7">
              <w:rPr>
                <w:b/>
                <w:sz w:val="20"/>
                <w:szCs w:val="20"/>
              </w:rPr>
              <w:t xml:space="preserve">Wskaźniki rezultatu </w:t>
            </w:r>
          </w:p>
          <w:p w:rsidRPr="000770F7" w:rsidR="00D309EE" w:rsidP="00D309EE" w:rsidRDefault="002756F2" w14:paraId="7F1ED2EA" w14:textId="2AEE2B66">
            <w:pPr>
              <w:autoSpaceDE w:val="0"/>
              <w:autoSpaceDN w:val="0"/>
              <w:adjustRightInd w:val="0"/>
              <w:spacing w:after="120" w:line="240" w:lineRule="auto"/>
              <w:rPr>
                <w:sz w:val="20"/>
                <w:szCs w:val="20"/>
              </w:rPr>
            </w:pPr>
            <w:r>
              <w:rPr>
                <w:sz w:val="20"/>
                <w:szCs w:val="20"/>
              </w:rPr>
              <w:t xml:space="preserve">Brak wskaźników </w:t>
            </w:r>
          </w:p>
        </w:tc>
      </w:tr>
      <w:tr w:rsidRPr="000770F7" w:rsidR="00D309EE" w:rsidTr="1DE356F1" w14:paraId="4C2A7656" w14:textId="77777777">
        <w:trPr>
          <w:trHeight w:val="509"/>
        </w:trPr>
        <w:tc>
          <w:tcPr>
            <w:tcW w:w="829" w:type="dxa"/>
          </w:tcPr>
          <w:p w:rsidRPr="000770F7" w:rsidR="00D309EE" w:rsidP="00D309EE" w:rsidRDefault="00D309EE" w14:paraId="5E5920D3" w14:textId="77777777">
            <w:pPr>
              <w:spacing w:before="60" w:after="60" w:line="240" w:lineRule="auto"/>
              <w:jc w:val="center"/>
              <w:rPr>
                <w:b/>
                <w:sz w:val="20"/>
                <w:szCs w:val="20"/>
              </w:rPr>
            </w:pPr>
            <w:r w:rsidRPr="000770F7">
              <w:rPr>
                <w:b/>
                <w:sz w:val="20"/>
                <w:szCs w:val="20"/>
              </w:rPr>
              <w:t>Lp.</w:t>
            </w:r>
          </w:p>
        </w:tc>
        <w:tc>
          <w:tcPr>
            <w:tcW w:w="2896" w:type="dxa"/>
          </w:tcPr>
          <w:p w:rsidRPr="000770F7" w:rsidR="00D309EE" w:rsidP="00D309EE" w:rsidRDefault="00D309EE" w14:paraId="1C4D303F" w14:textId="77777777">
            <w:pPr>
              <w:spacing w:before="60" w:after="60" w:line="240" w:lineRule="auto"/>
              <w:rPr>
                <w:b/>
                <w:sz w:val="20"/>
                <w:szCs w:val="20"/>
              </w:rPr>
            </w:pPr>
            <w:r w:rsidRPr="000770F7">
              <w:rPr>
                <w:b/>
                <w:sz w:val="20"/>
                <w:szCs w:val="20"/>
              </w:rPr>
              <w:t xml:space="preserve">Nazwa wskaźnika </w:t>
            </w:r>
          </w:p>
        </w:tc>
        <w:tc>
          <w:tcPr>
            <w:tcW w:w="1309" w:type="dxa"/>
          </w:tcPr>
          <w:p w:rsidRPr="000770F7" w:rsidR="00D309EE" w:rsidP="00D309EE" w:rsidRDefault="00D309EE" w14:paraId="5840A273" w14:textId="77777777">
            <w:pPr>
              <w:spacing w:before="60" w:after="60" w:line="240" w:lineRule="auto"/>
              <w:rPr>
                <w:b/>
                <w:sz w:val="20"/>
                <w:szCs w:val="20"/>
              </w:rPr>
            </w:pPr>
            <w:r w:rsidRPr="000770F7">
              <w:rPr>
                <w:b/>
                <w:sz w:val="20"/>
                <w:szCs w:val="20"/>
              </w:rPr>
              <w:t>Jednostka miary</w:t>
            </w:r>
          </w:p>
        </w:tc>
        <w:tc>
          <w:tcPr>
            <w:tcW w:w="4028" w:type="dxa"/>
          </w:tcPr>
          <w:p w:rsidRPr="000770F7" w:rsidR="00D309EE" w:rsidP="00D309EE" w:rsidRDefault="00D309EE" w14:paraId="42A4ED25" w14:textId="77777777">
            <w:pPr>
              <w:spacing w:before="60" w:after="60" w:line="240" w:lineRule="auto"/>
              <w:rPr>
                <w:b/>
                <w:sz w:val="20"/>
                <w:szCs w:val="20"/>
              </w:rPr>
            </w:pPr>
            <w:r w:rsidRPr="000770F7">
              <w:rPr>
                <w:b/>
                <w:sz w:val="20"/>
                <w:szCs w:val="20"/>
              </w:rPr>
              <w:t>Definicja</w:t>
            </w:r>
          </w:p>
        </w:tc>
      </w:tr>
      <w:tr w:rsidRPr="000770F7" w:rsidR="00D309EE" w:rsidTr="1DE356F1" w14:paraId="78FD02FE" w14:textId="77777777">
        <w:trPr>
          <w:trHeight w:val="140"/>
        </w:trPr>
        <w:tc>
          <w:tcPr>
            <w:tcW w:w="9062" w:type="dxa"/>
            <w:gridSpan w:val="4"/>
          </w:tcPr>
          <w:p w:rsidRPr="000770F7" w:rsidR="00D309EE" w:rsidP="00D309EE" w:rsidRDefault="62B3EC25" w14:paraId="140AAF8A" w14:textId="373BBFE6">
            <w:pPr>
              <w:spacing w:after="0" w:line="240" w:lineRule="auto"/>
              <w:jc w:val="center"/>
              <w:rPr>
                <w:sz w:val="20"/>
                <w:szCs w:val="20"/>
              </w:rPr>
            </w:pPr>
            <w:r w:rsidRPr="1A06D3F0">
              <w:rPr>
                <w:sz w:val="20"/>
                <w:szCs w:val="20"/>
              </w:rPr>
              <w:t>W ramach Działania 14.1 nie planuje się zastosowania wskaźników rezultatu.</w:t>
            </w:r>
          </w:p>
        </w:tc>
      </w:tr>
    </w:tbl>
    <w:p w:rsidR="000911F5" w:rsidP="00D309EE" w:rsidRDefault="000911F5" w14:paraId="7EEC97B2" w14:textId="77777777">
      <w:pPr>
        <w:spacing w:after="120" w:line="240" w:lineRule="auto"/>
        <w:jc w:val="both"/>
        <w:rPr>
          <w:rFonts w:ascii="Arial" w:hAnsi="Arial" w:cs="Arial"/>
          <w:b/>
          <w:sz w:val="24"/>
          <w:szCs w:val="24"/>
        </w:rPr>
      </w:pPr>
    </w:p>
    <w:p w:rsidR="006C164D" w:rsidP="30486340" w:rsidRDefault="00D309EE" w14:paraId="563B3284" w14:textId="542E4600">
      <w:pPr>
        <w:spacing w:after="120" w:line="240" w:lineRule="auto"/>
        <w:jc w:val="both"/>
        <w:rPr>
          <w:rFonts w:ascii="Arial" w:hAnsi="Arial" w:cs="Arial"/>
          <w:b/>
          <w:bCs/>
          <w:sz w:val="24"/>
          <w:szCs w:val="24"/>
          <w:lang w:eastAsia="pl-PL"/>
        </w:rPr>
      </w:pPr>
      <w:r w:rsidRPr="30486340">
        <w:rPr>
          <w:rFonts w:ascii="Arial" w:hAnsi="Arial" w:cs="Arial"/>
          <w:b/>
          <w:bCs/>
          <w:sz w:val="24"/>
          <w:szCs w:val="24"/>
        </w:rPr>
        <w:t>Beneficjent jest zobowiązany udzielić wszelkich informacji w zakresie wdrożonych działań i realizacji założonego celu w okresie realizacji projektu oraz po jego zakończeniu, w tym w okresie trwałości.</w:t>
      </w:r>
    </w:p>
    <w:p w:rsidRPr="00220CBC" w:rsidR="006C164D" w:rsidP="007F4124" w:rsidRDefault="006C164D" w14:paraId="380DC952" w14:textId="77777777">
      <w:pPr>
        <w:pStyle w:val="Nagwek1"/>
        <w:numPr>
          <w:ilvl w:val="1"/>
          <w:numId w:val="27"/>
        </w:numPr>
        <w:ind w:left="426" w:hanging="568"/>
        <w:rPr>
          <w:rFonts w:ascii="Arial" w:hAnsi="Arial" w:cs="Arial"/>
          <w:color w:val="000000"/>
          <w:sz w:val="24"/>
          <w:szCs w:val="24"/>
        </w:rPr>
      </w:pPr>
      <w:bookmarkStart w:name="_Toc103681988" w:id="40"/>
      <w:bookmarkStart w:name="_Toc39913479" w:id="41"/>
      <w:r w:rsidRPr="53A0740F">
        <w:rPr>
          <w:rFonts w:ascii="Arial" w:hAnsi="Arial" w:cs="Arial"/>
          <w:color w:val="000000" w:themeColor="text1"/>
          <w:sz w:val="24"/>
          <w:szCs w:val="24"/>
        </w:rPr>
        <w:t>Wskaźniki horyzontalne</w:t>
      </w:r>
      <w:bookmarkEnd w:id="40"/>
      <w:bookmarkEnd w:id="41"/>
    </w:p>
    <w:p w:rsidRPr="004B5F78" w:rsidR="006C164D" w:rsidP="007F4124" w:rsidRDefault="54967430" w14:paraId="03F120B1" w14:textId="77777777">
      <w:pPr>
        <w:numPr>
          <w:ilvl w:val="0"/>
          <w:numId w:val="25"/>
        </w:numPr>
        <w:spacing w:after="0" w:line="240" w:lineRule="auto"/>
        <w:jc w:val="both"/>
        <w:rPr>
          <w:rFonts w:ascii="Arial" w:hAnsi="Arial" w:cs="Arial"/>
          <w:color w:val="000000"/>
          <w:sz w:val="24"/>
          <w:szCs w:val="24"/>
          <w:lang w:eastAsia="pl-PL"/>
        </w:rPr>
      </w:pPr>
      <w:r w:rsidRPr="6277623B">
        <w:rPr>
          <w:rFonts w:ascii="Arial" w:hAnsi="Arial" w:cs="Arial"/>
          <w:color w:val="000000" w:themeColor="text1"/>
          <w:sz w:val="24"/>
          <w:szCs w:val="24"/>
          <w:lang w:eastAsia="pl-PL"/>
        </w:rPr>
        <w:t>Wskaźniki horyzontalne odnoszą się do wpływu interwencji Umowy Partnerstwa w kluczowych dla Komisji Europejskiej obszarach. Ze względu na przekrojowy charakter, wskaźniki horyzontalne są przypisane do wszystkich Celów Tematycznych.</w:t>
      </w:r>
    </w:p>
    <w:p w:rsidR="00271573" w:rsidP="007F4124" w:rsidRDefault="00271573" w14:paraId="77ED7E5B" w14:textId="2785BA69">
      <w:pPr>
        <w:numPr>
          <w:ilvl w:val="0"/>
          <w:numId w:val="25"/>
        </w:numPr>
        <w:spacing w:after="0" w:line="240" w:lineRule="auto"/>
        <w:jc w:val="both"/>
        <w:rPr>
          <w:rFonts w:ascii="Arial" w:hAnsi="Arial" w:eastAsia="Arial" w:cs="Arial"/>
          <w:color w:val="000000" w:themeColor="text1"/>
          <w:sz w:val="24"/>
          <w:szCs w:val="24"/>
          <w:lang w:eastAsia="pl-PL"/>
        </w:rPr>
      </w:pPr>
      <w:r w:rsidRPr="00983820">
        <w:rPr>
          <w:rFonts w:ascii="Arial" w:hAnsi="Arial" w:cs="Arial"/>
          <w:color w:val="000000" w:themeColor="text1"/>
          <w:sz w:val="24"/>
          <w:szCs w:val="24"/>
          <w:lang w:eastAsia="pl-PL"/>
        </w:rPr>
        <w:t>Należy wybrać te spośród wskaźników horyzontalnych</w:t>
      </w:r>
      <w:r w:rsidR="00614238">
        <w:rPr>
          <w:rFonts w:ascii="Arial" w:hAnsi="Arial" w:cs="Arial"/>
          <w:color w:val="000000" w:themeColor="text1"/>
          <w:sz w:val="24"/>
          <w:szCs w:val="24"/>
          <w:lang w:eastAsia="pl-PL"/>
        </w:rPr>
        <w:t>,</w:t>
      </w:r>
      <w:r w:rsidRPr="00983820">
        <w:rPr>
          <w:rFonts w:ascii="Arial" w:hAnsi="Arial" w:cs="Arial"/>
          <w:color w:val="000000" w:themeColor="text1"/>
          <w:sz w:val="24"/>
          <w:szCs w:val="24"/>
          <w:lang w:eastAsia="pl-PL"/>
        </w:rPr>
        <w:t xml:space="preserve"> które są właściwe dla projektu.</w:t>
      </w:r>
    </w:p>
    <w:p w:rsidRPr="004B5F78" w:rsidR="006C164D" w:rsidP="007F4124" w:rsidRDefault="54967430" w14:paraId="547FC7DE" w14:textId="77777777">
      <w:pPr>
        <w:numPr>
          <w:ilvl w:val="0"/>
          <w:numId w:val="25"/>
        </w:numPr>
        <w:spacing w:after="0" w:line="240" w:lineRule="auto"/>
        <w:jc w:val="both"/>
        <w:rPr>
          <w:rFonts w:ascii="Arial" w:hAnsi="Arial" w:cs="Arial"/>
          <w:color w:val="000000"/>
          <w:sz w:val="24"/>
          <w:szCs w:val="24"/>
          <w:lang w:eastAsia="pl-PL"/>
        </w:rPr>
      </w:pPr>
      <w:r w:rsidRPr="18AE405C">
        <w:rPr>
          <w:rFonts w:ascii="Arial" w:hAnsi="Arial" w:cs="Arial"/>
          <w:color w:val="000000" w:themeColor="text1"/>
          <w:sz w:val="24"/>
          <w:szCs w:val="24"/>
          <w:lang w:eastAsia="pl-PL"/>
        </w:rPr>
        <w:t>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w:t>
      </w:r>
    </w:p>
    <w:p w:rsidR="006C164D" w:rsidP="007F4124" w:rsidRDefault="54967430" w14:paraId="452377E0" w14:textId="77777777">
      <w:pPr>
        <w:numPr>
          <w:ilvl w:val="0"/>
          <w:numId w:val="25"/>
        </w:numPr>
        <w:spacing w:after="0" w:line="240" w:lineRule="auto"/>
        <w:jc w:val="both"/>
        <w:rPr>
          <w:rFonts w:ascii="Arial" w:hAnsi="Arial" w:cs="Arial"/>
          <w:color w:val="000000"/>
          <w:sz w:val="24"/>
          <w:szCs w:val="24"/>
          <w:lang w:eastAsia="pl-PL"/>
        </w:rPr>
      </w:pPr>
      <w:r w:rsidRPr="18AE405C">
        <w:rPr>
          <w:rFonts w:ascii="Arial" w:hAnsi="Arial" w:cs="Arial"/>
          <w:color w:val="000000" w:themeColor="text1"/>
          <w:sz w:val="24"/>
          <w:szCs w:val="24"/>
          <w:lang w:eastAsia="pl-PL"/>
        </w:rPr>
        <w:t xml:space="preserve">Wnioskodawcy są zobligowani wykazywać we wniosku o dofinansowanie wszystkie wskaźniki horyzontalne dotyczące liczby osób w podziale na płeć. Dotyczy to zarówno wskaźników realizowanych przez Wnioskodawcę, jak i przez wszystkich partnerów. Jeżeli na moment składania wniosku Beneficjent nie jest w stanie podać wartości wskaźnika horyzontalnego w podziale na płeć, powinien wpisać wartość „0”. Natomiast na etapie wniosku o płatność powinien </w:t>
      </w:r>
      <w:r w:rsidRPr="18AE405C">
        <w:rPr>
          <w:rFonts w:ascii="Arial" w:hAnsi="Arial" w:cs="Arial"/>
          <w:color w:val="000000" w:themeColor="text1"/>
          <w:sz w:val="24"/>
          <w:szCs w:val="24"/>
          <w:lang w:eastAsia="pl-PL"/>
        </w:rPr>
        <w:lastRenderedPageBreak/>
        <w:t xml:space="preserve">zostać odnotowany faktyczny przyrost wybranego wskaźnika w podziale na płeć. </w:t>
      </w:r>
    </w:p>
    <w:p w:rsidR="00D66733" w:rsidP="006C164D" w:rsidRDefault="00D66733" w14:paraId="0BCBB7A6" w14:textId="77777777">
      <w:pPr>
        <w:rPr>
          <w:lang w:eastAsia="pl-PL"/>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2"/>
        <w:gridCol w:w="3109"/>
        <w:gridCol w:w="1276"/>
        <w:gridCol w:w="4394"/>
      </w:tblGrid>
      <w:tr w:rsidRPr="004B5F78" w:rsidR="006C164D" w:rsidTr="518642F8" w14:paraId="0B8B01A8" w14:textId="77777777">
        <w:trPr>
          <w:trHeight w:val="759"/>
        </w:trPr>
        <w:tc>
          <w:tcPr>
            <w:tcW w:w="9351" w:type="dxa"/>
            <w:gridSpan w:val="4"/>
            <w:shd w:val="clear" w:color="auto" w:fill="D9D9D9" w:themeFill="background1" w:themeFillShade="D9"/>
            <w:vAlign w:val="center"/>
          </w:tcPr>
          <w:p w:rsidRPr="00006D13" w:rsidR="006C164D" w:rsidP="006C164D" w:rsidRDefault="006C164D" w14:paraId="218B1A0D"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Wskaźniki horyzontalne produktu</w:t>
            </w:r>
          </w:p>
          <w:p w:rsidRPr="00006D13" w:rsidR="006C164D" w:rsidP="006C164D" w:rsidRDefault="006C164D" w14:paraId="70731F77"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Beneficjent jest zobowiązany do osiągnięcia wskaźników najpóźniej do dnia zakończenia realizacji projektu</w:t>
            </w:r>
          </w:p>
        </w:tc>
      </w:tr>
      <w:tr w:rsidRPr="004B5F78" w:rsidR="006C164D" w:rsidTr="518642F8" w14:paraId="67434F5B" w14:textId="77777777">
        <w:trPr>
          <w:trHeight w:val="384"/>
        </w:trPr>
        <w:tc>
          <w:tcPr>
            <w:tcW w:w="572" w:type="dxa"/>
            <w:tcMar>
              <w:top w:w="28" w:type="dxa"/>
              <w:bottom w:w="85" w:type="dxa"/>
            </w:tcMar>
            <w:vAlign w:val="center"/>
          </w:tcPr>
          <w:p w:rsidRPr="00006D13" w:rsidR="006C164D" w:rsidP="006C164D" w:rsidRDefault="006C164D" w14:paraId="6ECB5362"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Lp.</w:t>
            </w:r>
          </w:p>
        </w:tc>
        <w:tc>
          <w:tcPr>
            <w:tcW w:w="3109" w:type="dxa"/>
            <w:tcMar>
              <w:top w:w="28" w:type="dxa"/>
              <w:bottom w:w="85" w:type="dxa"/>
            </w:tcMar>
            <w:vAlign w:val="center"/>
          </w:tcPr>
          <w:p w:rsidRPr="00006D13" w:rsidR="006C164D" w:rsidP="006C164D" w:rsidRDefault="006C164D" w14:paraId="094AD024"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 xml:space="preserve">Nazwa wskaźnika </w:t>
            </w:r>
          </w:p>
        </w:tc>
        <w:tc>
          <w:tcPr>
            <w:tcW w:w="1276" w:type="dxa"/>
            <w:tcMar>
              <w:top w:w="28" w:type="dxa"/>
              <w:bottom w:w="85" w:type="dxa"/>
            </w:tcMar>
            <w:vAlign w:val="center"/>
          </w:tcPr>
          <w:p w:rsidRPr="00006D13" w:rsidR="006C164D" w:rsidP="006C164D" w:rsidRDefault="006C164D" w14:paraId="161F9A2C"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Jednostka miary</w:t>
            </w:r>
          </w:p>
        </w:tc>
        <w:tc>
          <w:tcPr>
            <w:tcW w:w="4394" w:type="dxa"/>
            <w:tcMar>
              <w:top w:w="28" w:type="dxa"/>
              <w:bottom w:w="85" w:type="dxa"/>
            </w:tcMar>
            <w:vAlign w:val="center"/>
          </w:tcPr>
          <w:p w:rsidRPr="00006D13" w:rsidR="006C164D" w:rsidP="006C164D" w:rsidRDefault="006C164D" w14:paraId="556A3A16"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Definicja</w:t>
            </w:r>
            <w:r w:rsidRPr="00006D13">
              <w:rPr>
                <w:rFonts w:cs="Arial" w:asciiTheme="minorHAnsi" w:hAnsiTheme="minorHAnsi"/>
                <w:bCs/>
                <w:color w:val="000000"/>
                <w:lang w:eastAsia="pl-PL"/>
              </w:rPr>
              <w:t xml:space="preserve"> </w:t>
            </w:r>
          </w:p>
        </w:tc>
      </w:tr>
      <w:tr w:rsidRPr="004B5F78" w:rsidR="006C164D" w:rsidTr="00437E24" w14:paraId="296896BC" w14:textId="77777777">
        <w:trPr>
          <w:trHeight w:val="642"/>
        </w:trPr>
        <w:tc>
          <w:tcPr>
            <w:tcW w:w="572" w:type="dxa"/>
          </w:tcPr>
          <w:p w:rsidRPr="00006D13" w:rsidR="006C164D" w:rsidP="006C164D" w:rsidRDefault="006C164D" w14:paraId="1C484F72"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1.</w:t>
            </w:r>
          </w:p>
        </w:tc>
        <w:tc>
          <w:tcPr>
            <w:tcW w:w="3109" w:type="dxa"/>
          </w:tcPr>
          <w:p w:rsidRPr="00006D13" w:rsidR="006C164D" w:rsidP="006C164D" w:rsidRDefault="006C164D" w14:paraId="1D1C85C8"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 xml:space="preserve">Liczba obiektów dostosowanych do potrzeb osób z niepełnosprawnościami </w:t>
            </w:r>
          </w:p>
          <w:p w:rsidRPr="00006D13" w:rsidR="006C164D" w:rsidP="006C164D" w:rsidRDefault="006C164D" w14:paraId="6A451A6D" w14:textId="77777777">
            <w:pPr>
              <w:spacing w:after="0" w:line="240" w:lineRule="auto"/>
              <w:rPr>
                <w:rFonts w:cs="Arial" w:asciiTheme="minorHAnsi" w:hAnsiTheme="minorHAnsi"/>
                <w:bCs/>
                <w:color w:val="000000"/>
                <w:lang w:eastAsia="pl-PL"/>
              </w:rPr>
            </w:pPr>
          </w:p>
        </w:tc>
        <w:tc>
          <w:tcPr>
            <w:tcW w:w="1276" w:type="dxa"/>
          </w:tcPr>
          <w:p w:rsidRPr="00006D13" w:rsidR="006C164D" w:rsidP="006C164D" w:rsidRDefault="006C164D" w14:paraId="7813C074"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szt.</w:t>
            </w:r>
          </w:p>
        </w:tc>
        <w:tc>
          <w:tcPr>
            <w:tcW w:w="4394" w:type="dxa"/>
            <w:tcMar>
              <w:top w:w="57" w:type="dxa"/>
            </w:tcMar>
          </w:tcPr>
          <w:p w:rsidRPr="00006D13" w:rsidR="006C164D" w:rsidP="7199CB92" w:rsidRDefault="006C164D" w14:paraId="28CB21D2" w14:textId="6428A685">
            <w:pPr>
              <w:spacing w:after="0" w:line="240" w:lineRule="auto"/>
              <w:jc w:val="both"/>
              <w:rPr>
                <w:rFonts w:cs="Arial" w:asciiTheme="minorHAnsi" w:hAnsiTheme="minorHAnsi"/>
                <w:color w:val="000000"/>
                <w:lang w:eastAsia="pl-PL"/>
              </w:rPr>
            </w:pPr>
            <w:r w:rsidRPr="2266E424">
              <w:rPr>
                <w:rFonts w:cs="Arial" w:asciiTheme="minorHAnsi" w:hAnsiTheme="minorHAnsi"/>
                <w:color w:val="000000" w:themeColor="text1"/>
                <w:lang w:eastAsia="pl-PL"/>
              </w:rPr>
              <w:t xml:space="preserve">Wskaźnik odnosi się do liczby obiektów, które zaopatrzono w specjalne podjazdy, windy, urządzenia głośnomówiące, bądź inne rozwiązania umożliwiające dostęp </w:t>
            </w:r>
            <w:r w:rsidRPr="2266E424" w:rsidR="78249280">
              <w:rPr>
                <w:rFonts w:eastAsia="Calibri" w:cs="Calibri"/>
                <w:color w:val="000000" w:themeColor="text1"/>
              </w:rPr>
              <w:t xml:space="preserve"> do tych obiektów poprzez dostosowanie do warunków użytkowania przez osoby z niepełnosprawnościami o zróżnicowanych potrzebach w szczególności w zakresie mobilności, percepcji, sprawności sensorycznej, komunikowania się (zgodnie z załącznikiem nr 2 do Wytycznych w zakresie realizacji zasady równości szans i niedyskryminacji, w tym dostępności dla osób z niepełnosprawnościami oraz zasady równości szans kobiet i mężczyzn w ramach funduszy unijnych na lata 2014-2020 Standardy dostępności dla polityki spójności 2014-2020).</w:t>
            </w:r>
            <w:r w:rsidRPr="2266E424">
              <w:rPr>
                <w:rFonts w:cs="Arial" w:asciiTheme="minorHAnsi" w:hAnsiTheme="minorHAnsi"/>
                <w:color w:val="000000" w:themeColor="text1"/>
                <w:lang w:eastAsia="pl-PL"/>
              </w:rPr>
              <w:t xml:space="preserve"> Jako obiekty budowlane należy rozumieć konstrukcje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w:t>
            </w:r>
            <w:r w:rsidRPr="2266E424" w:rsidR="4F6E7F42">
              <w:rPr>
                <w:rFonts w:eastAsia="Calibri" w:cs="Calibri"/>
                <w:color w:val="000000" w:themeColor="text1"/>
              </w:rPr>
              <w:t>w zakresie mobilności, percepcji, sprawności sensorycznej, komunikowania</w:t>
            </w:r>
            <w:r w:rsidRPr="2266E424" w:rsidR="4F6E7F42">
              <w:rPr>
                <w:rFonts w:cs="Arial" w:asciiTheme="minorHAnsi" w:hAnsiTheme="minorHAnsi"/>
                <w:color w:val="000000" w:themeColor="text1"/>
                <w:lang w:eastAsia="pl-PL"/>
              </w:rPr>
              <w:t xml:space="preserve"> </w:t>
            </w:r>
            <w:r w:rsidRPr="2266E424">
              <w:rPr>
                <w:rFonts w:cs="Arial" w:asciiTheme="minorHAnsi" w:hAnsiTheme="minorHAnsi"/>
                <w:color w:val="000000" w:themeColor="text1"/>
                <w:lang w:eastAsia="pl-PL"/>
              </w:rPr>
              <w:t xml:space="preserve"> lub zaopatrzonych w sprzęt, a nie liczbę sprzętów, urządzeń itp. Jeśli instytucja, zakład itp. składa się z kilku obiektów, należy zliczyć wszystkie, które dostosowano do potrzeb osób z niepełnosprawnościami. </w:t>
            </w:r>
          </w:p>
          <w:p w:rsidRPr="00006D13" w:rsidR="006C164D" w:rsidP="6277623B" w:rsidRDefault="54967430" w14:paraId="13DD3C8D" w14:textId="27D1CD1F">
            <w:pPr>
              <w:spacing w:after="0" w:line="240" w:lineRule="auto"/>
              <w:jc w:val="both"/>
              <w:rPr>
                <w:rFonts w:cs="Arial" w:asciiTheme="minorHAnsi" w:hAnsiTheme="minorHAnsi"/>
                <w:color w:val="000000"/>
                <w:lang w:eastAsia="pl-PL"/>
              </w:rPr>
            </w:pPr>
            <w:r w:rsidRPr="6277623B">
              <w:rPr>
                <w:rFonts w:cs="Arial" w:asciiTheme="minorHAnsi" w:hAnsiTheme="minorHAnsi"/>
                <w:color w:val="000000" w:themeColor="text1"/>
                <w:lang w:eastAsia="pl-PL"/>
              </w:rPr>
              <w:t xml:space="preserve">Wskaźnik mierzony w momencie rozliczenia wydatku związanego z dostosowaniem obiektów do potrzeb osób z niepełnosprawnościami w ramach danego projektu. Do wskaźnika powinny zostać wliczone zarówno obiekty dostosowane w projektach ogólnodostępnych, jak i dedykowanych (zgodnie z kategoryzacją projektów z Wytycznych w zakresie realizacji zasady równości szans i niedyskryminacji, w </w:t>
            </w:r>
            <w:r w:rsidRPr="6277623B">
              <w:rPr>
                <w:rFonts w:cs="Arial" w:asciiTheme="minorHAnsi" w:hAnsiTheme="minorHAnsi"/>
                <w:color w:val="000000" w:themeColor="text1"/>
                <w:lang w:eastAsia="pl-PL"/>
              </w:rPr>
              <w:lastRenderedPageBreak/>
              <w:t>tym dostępności dla osób z niepełnosprawnościami oraz zasady równości szans kobiet i mężczyzn w ramach funduszy unijnych na lata 2014-2020</w:t>
            </w:r>
            <w:r w:rsidRPr="6277623B" w:rsidR="4DB4CDE4">
              <w:rPr>
                <w:rFonts w:cs="Arial" w:asciiTheme="minorHAnsi" w:hAnsiTheme="minorHAnsi"/>
                <w:color w:val="000000" w:themeColor="text1"/>
                <w:lang w:eastAsia="pl-PL"/>
              </w:rPr>
              <w:t>)</w:t>
            </w:r>
            <w:r w:rsidRPr="6277623B">
              <w:rPr>
                <w:rFonts w:cs="Arial" w:asciiTheme="minorHAnsi" w:hAnsiTheme="minorHAnsi"/>
                <w:color w:val="000000" w:themeColor="text1"/>
                <w:lang w:eastAsia="pl-PL"/>
              </w:rPr>
              <w:t>.</w:t>
            </w:r>
          </w:p>
        </w:tc>
      </w:tr>
      <w:tr w:rsidRPr="004B5F78" w:rsidR="006C164D" w:rsidTr="518642F8" w14:paraId="68D3552E" w14:textId="77777777">
        <w:trPr>
          <w:trHeight w:val="2801"/>
        </w:trPr>
        <w:tc>
          <w:tcPr>
            <w:tcW w:w="572" w:type="dxa"/>
          </w:tcPr>
          <w:p w:rsidRPr="00006D13" w:rsidR="006C164D" w:rsidP="006C164D" w:rsidRDefault="006C164D" w14:paraId="2C6B75E7"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lastRenderedPageBreak/>
              <w:t>2.</w:t>
            </w:r>
          </w:p>
        </w:tc>
        <w:tc>
          <w:tcPr>
            <w:tcW w:w="3109" w:type="dxa"/>
          </w:tcPr>
          <w:p w:rsidRPr="00006D13" w:rsidR="006C164D" w:rsidP="006C164D" w:rsidRDefault="006C164D" w14:paraId="3196DCF6"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 xml:space="preserve">Liczba osób objętych szkoleniami/ doradztwem w zakresie kompetencji cyfrowych </w:t>
            </w:r>
          </w:p>
          <w:p w:rsidRPr="00006D13" w:rsidR="006C164D" w:rsidP="006C164D" w:rsidRDefault="006C164D" w14:paraId="03A78C22" w14:textId="77777777">
            <w:pPr>
              <w:spacing w:after="0" w:line="240" w:lineRule="auto"/>
              <w:rPr>
                <w:rFonts w:cs="Arial" w:asciiTheme="minorHAnsi" w:hAnsiTheme="minorHAnsi"/>
                <w:bCs/>
                <w:color w:val="000000"/>
                <w:lang w:eastAsia="pl-PL"/>
              </w:rPr>
            </w:pPr>
          </w:p>
        </w:tc>
        <w:tc>
          <w:tcPr>
            <w:tcW w:w="1276" w:type="dxa"/>
          </w:tcPr>
          <w:p w:rsidRPr="00006D13" w:rsidR="006C164D" w:rsidP="006C164D" w:rsidRDefault="006C164D" w14:paraId="4DB7A1C2"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osoby</w:t>
            </w:r>
          </w:p>
        </w:tc>
        <w:tc>
          <w:tcPr>
            <w:tcW w:w="4394" w:type="dxa"/>
            <w:tcMar>
              <w:top w:w="57" w:type="dxa"/>
            </w:tcMar>
          </w:tcPr>
          <w:p w:rsidRPr="00006D13" w:rsidR="006C164D" w:rsidP="6277623B" w:rsidRDefault="54967430" w14:paraId="18C56C2A" w14:textId="6A9C3D2E">
            <w:pPr>
              <w:spacing w:after="0" w:line="240" w:lineRule="auto"/>
              <w:jc w:val="both"/>
              <w:rPr>
                <w:rFonts w:cs="Arial" w:asciiTheme="minorHAnsi" w:hAnsiTheme="minorHAnsi"/>
                <w:color w:val="000000"/>
                <w:lang w:eastAsia="pl-PL"/>
              </w:rPr>
            </w:pPr>
            <w:r w:rsidRPr="6277623B">
              <w:rPr>
                <w:rFonts w:cs="Arial" w:asciiTheme="minorHAnsi" w:hAnsiTheme="minorHAnsi"/>
                <w:color w:val="000000" w:themeColor="text1"/>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6277623B">
              <w:rPr>
                <w:rFonts w:cs="Arial" w:asciiTheme="minorHAnsi" w:hAnsiTheme="minorHAnsi"/>
                <w:color w:val="000000" w:themeColor="text1"/>
                <w:lang w:eastAsia="pl-PL"/>
              </w:rPr>
              <w:t>internetu</w:t>
            </w:r>
            <w:proofErr w:type="spellEnd"/>
            <w:r w:rsidRPr="6277623B">
              <w:rPr>
                <w:rFonts w:cs="Arial" w:asciiTheme="minorHAnsi" w:hAnsiTheme="minorHAnsi"/>
                <w:color w:val="000000" w:themeColor="text1"/>
                <w:lang w:eastAsia="pl-PL"/>
              </w:rPr>
              <w:t xml:space="preserve"> oraz kompetencji ściśle informatycznych (np. programowanie, zarządzanie bazami danych, administracja sieciami, administracja witrynami internetowymi). 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Pr="6277623B" w:rsidR="2AB03148">
              <w:rPr>
                <w:rFonts w:cs="Arial" w:asciiTheme="minorHAnsi" w:hAnsiTheme="minorHAnsi"/>
                <w:color w:val="000000" w:themeColor="text1"/>
                <w:lang w:eastAsia="pl-PL"/>
              </w:rPr>
              <w:t>.</w:t>
            </w:r>
          </w:p>
        </w:tc>
      </w:tr>
      <w:tr w:rsidRPr="004B5F78" w:rsidR="006C164D" w:rsidTr="518642F8" w14:paraId="13757B22" w14:textId="77777777">
        <w:trPr>
          <w:trHeight w:val="784"/>
        </w:trPr>
        <w:tc>
          <w:tcPr>
            <w:tcW w:w="572" w:type="dxa"/>
          </w:tcPr>
          <w:p w:rsidRPr="00006D13" w:rsidR="006C164D" w:rsidP="006C164D" w:rsidRDefault="006C164D" w14:paraId="0E77C252"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3.</w:t>
            </w:r>
          </w:p>
        </w:tc>
        <w:tc>
          <w:tcPr>
            <w:tcW w:w="3109" w:type="dxa"/>
          </w:tcPr>
          <w:p w:rsidRPr="00006D13" w:rsidR="006C164D" w:rsidP="006C164D" w:rsidRDefault="006C164D" w14:paraId="236679E4"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 xml:space="preserve">Liczba projektów, w których sfinansowano koszty racjonalnych usprawnień dla osób z niepełnosprawnościami </w:t>
            </w:r>
          </w:p>
          <w:p w:rsidRPr="00006D13" w:rsidR="006C164D" w:rsidP="006C164D" w:rsidRDefault="006C164D" w14:paraId="2D5ED8DA" w14:textId="77777777">
            <w:pPr>
              <w:spacing w:after="0" w:line="240" w:lineRule="auto"/>
              <w:rPr>
                <w:rFonts w:cs="Arial" w:asciiTheme="minorHAnsi" w:hAnsiTheme="minorHAnsi"/>
                <w:bCs/>
                <w:color w:val="000000"/>
                <w:lang w:eastAsia="pl-PL"/>
              </w:rPr>
            </w:pPr>
          </w:p>
        </w:tc>
        <w:tc>
          <w:tcPr>
            <w:tcW w:w="1276" w:type="dxa"/>
          </w:tcPr>
          <w:p w:rsidRPr="00006D13" w:rsidR="006C164D" w:rsidP="006C164D" w:rsidRDefault="006C164D" w14:paraId="2AB1DF70"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szt.</w:t>
            </w:r>
          </w:p>
        </w:tc>
        <w:tc>
          <w:tcPr>
            <w:tcW w:w="4394" w:type="dxa"/>
            <w:tcMar>
              <w:top w:w="57" w:type="dxa"/>
            </w:tcMar>
          </w:tcPr>
          <w:p w:rsidRPr="00006D13" w:rsidR="006C164D" w:rsidP="00BD1162" w:rsidRDefault="006C164D" w14:paraId="04D5A707" w14:textId="77777777">
            <w:pPr>
              <w:spacing w:after="0" w:line="240" w:lineRule="auto"/>
              <w:jc w:val="both"/>
              <w:rPr>
                <w:rFonts w:cs="Arial" w:asciiTheme="minorHAnsi" w:hAnsiTheme="minorHAnsi"/>
                <w:bCs/>
                <w:color w:val="000000"/>
                <w:lang w:eastAsia="pl-PL"/>
              </w:rPr>
            </w:pPr>
            <w:r w:rsidRPr="00006D13">
              <w:rPr>
                <w:rFonts w:cs="Arial" w:asciiTheme="minorHAnsi" w:hAnsiTheme="minorHAnsi"/>
                <w:bCs/>
                <w:color w:val="000000"/>
                <w:lang w:eastAsia="pl-PL"/>
              </w:rPr>
              <w:t xml:space="preserve">Racjonalne usprawnienie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w:t>
            </w:r>
            <w:r w:rsidRPr="00006D13">
              <w:rPr>
                <w:rFonts w:cs="Arial" w:asciiTheme="minorHAnsi" w:hAnsiTheme="minorHAnsi"/>
                <w:bCs/>
                <w:color w:val="000000"/>
                <w:lang w:eastAsia="pl-PL"/>
              </w:rPr>
              <w:lastRenderedPageBreak/>
              <w:t>dostosowanie wyżywienia. Do wskaźnika powinny zostać wliczone zarówno projekty ogólnodostępne, w których sfinansowano koszty racjonalnych usprawnień, jak i dedykowane (zgodnie z kategoryzacją projektów z Wytycznych w zakresie realizacji zasady równości szans i niedyskryminacji, w tym dostępności dla osób z niepełnosprawnościami oraz zasady równości szans kobiet i mężczyzn w ramach funduszy unijnych na lata 2014-2020). Definicja na podstawie: Wytyczne w zakresie realizacji zasady równości szans i niedyskryminacji, w tym dostępności dla osób z niepełnosprawnościami oraz zasady równości szans kobiet i mężczyzn w ramach funduszy unijnych na lata 2014-2020.</w:t>
            </w:r>
          </w:p>
        </w:tc>
      </w:tr>
      <w:tr w:rsidRPr="004B5F78" w:rsidR="006C164D" w:rsidTr="518642F8" w14:paraId="6D44ECF1" w14:textId="77777777">
        <w:trPr>
          <w:trHeight w:val="126"/>
        </w:trPr>
        <w:tc>
          <w:tcPr>
            <w:tcW w:w="572" w:type="dxa"/>
          </w:tcPr>
          <w:p w:rsidRPr="00006D13" w:rsidR="006C164D" w:rsidP="006C164D" w:rsidRDefault="006C164D" w14:paraId="1D0174B0"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lastRenderedPageBreak/>
              <w:t>4.</w:t>
            </w:r>
          </w:p>
        </w:tc>
        <w:tc>
          <w:tcPr>
            <w:tcW w:w="3109" w:type="dxa"/>
          </w:tcPr>
          <w:p w:rsidRPr="00006D13" w:rsidR="006C164D" w:rsidP="006C164D" w:rsidRDefault="006C164D" w14:paraId="5BE6334A"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 xml:space="preserve">Liczba podmiotów wykorzystujących technologie informacyjno-komunikacyjne (TIK) </w:t>
            </w:r>
          </w:p>
          <w:p w:rsidRPr="00006D13" w:rsidR="006C164D" w:rsidP="006C164D" w:rsidRDefault="006C164D" w14:paraId="294A964B" w14:textId="77777777">
            <w:pPr>
              <w:spacing w:after="0" w:line="240" w:lineRule="auto"/>
              <w:rPr>
                <w:rFonts w:cs="Arial" w:asciiTheme="minorHAnsi" w:hAnsiTheme="minorHAnsi"/>
                <w:bCs/>
                <w:color w:val="000000"/>
                <w:lang w:eastAsia="pl-PL"/>
              </w:rPr>
            </w:pPr>
          </w:p>
        </w:tc>
        <w:tc>
          <w:tcPr>
            <w:tcW w:w="1276" w:type="dxa"/>
          </w:tcPr>
          <w:p w:rsidRPr="00006D13" w:rsidR="006C164D" w:rsidP="006C164D" w:rsidRDefault="006C164D" w14:paraId="2D74911E"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szt.</w:t>
            </w:r>
          </w:p>
        </w:tc>
        <w:tc>
          <w:tcPr>
            <w:tcW w:w="4394" w:type="dxa"/>
          </w:tcPr>
          <w:p w:rsidRPr="00006D13" w:rsidR="006C164D" w:rsidP="00BD1162" w:rsidRDefault="006C164D" w14:paraId="6BEFE584" w14:textId="77777777">
            <w:pPr>
              <w:spacing w:after="0" w:line="240" w:lineRule="auto"/>
              <w:jc w:val="both"/>
              <w:rPr>
                <w:rFonts w:cs="Arial" w:asciiTheme="minorHAnsi" w:hAnsiTheme="minorHAnsi"/>
                <w:bCs/>
                <w:color w:val="000000"/>
                <w:lang w:eastAsia="pl-PL"/>
              </w:rPr>
            </w:pPr>
            <w:r w:rsidRPr="00006D13">
              <w:rPr>
                <w:rFonts w:cs="Arial" w:asciiTheme="minorHAnsi" w:hAnsiTheme="minorHAnsi"/>
                <w:bCs/>
                <w:color w:val="00000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SL2014.Podmiotami realizującymi projekty TIK </w:t>
            </w:r>
            <w:r w:rsidRPr="00006D13">
              <w:rPr>
                <w:rFonts w:cs="Arial" w:asciiTheme="minorHAnsi" w:hAnsiTheme="minorHAnsi"/>
                <w:bCs/>
                <w:color w:val="000000"/>
                <w:lang w:eastAsia="pl-PL"/>
              </w:rPr>
              <w:lastRenderedPageBreak/>
              <w:t>mogą być m.in.: MŚP, duże przedsiębiorstwa, administracja publiczna, w tym jednostki samorządu terytorialnego, NGO, jednostki naukowe, szkoły, które będą wykorzystywać TIK do usprawnienia swojego działania i do prowadzenia relacji z innymi podmiotami. 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6C164D" w:rsidP="006C164D" w:rsidRDefault="006C164D" w14:paraId="0842BA49" w14:textId="77777777">
      <w:pPr>
        <w:rPr>
          <w:lang w:eastAsia="pl-PL"/>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3119"/>
        <w:gridCol w:w="1276"/>
        <w:gridCol w:w="4790"/>
      </w:tblGrid>
      <w:tr w:rsidRPr="008D586D" w:rsidR="006C164D" w:rsidTr="00BD1162" w14:paraId="44C0191A" w14:textId="77777777">
        <w:trPr>
          <w:trHeight w:val="839"/>
        </w:trPr>
        <w:tc>
          <w:tcPr>
            <w:tcW w:w="9747" w:type="dxa"/>
            <w:gridSpan w:val="4"/>
            <w:shd w:val="clear" w:color="auto" w:fill="D9D9D9"/>
            <w:vAlign w:val="center"/>
          </w:tcPr>
          <w:p w:rsidRPr="00006D13" w:rsidR="006C164D" w:rsidP="006C164D" w:rsidRDefault="006C164D" w14:paraId="02F1492E"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Wskaźniki horyzontalne rezultatu</w:t>
            </w:r>
          </w:p>
          <w:p w:rsidRPr="00006D13" w:rsidR="006C164D" w:rsidP="00BD1162" w:rsidRDefault="006C164D" w14:paraId="7D912833" w14:textId="77777777">
            <w:pPr>
              <w:spacing w:after="0" w:line="240" w:lineRule="auto"/>
              <w:jc w:val="both"/>
              <w:rPr>
                <w:rFonts w:cs="Arial" w:asciiTheme="minorHAnsi" w:hAnsiTheme="minorHAnsi"/>
                <w:bCs/>
                <w:color w:val="000000"/>
                <w:lang w:eastAsia="pl-PL"/>
              </w:rPr>
            </w:pPr>
            <w:r w:rsidRPr="00006D13">
              <w:rPr>
                <w:rFonts w:cs="Arial" w:asciiTheme="minorHAnsi" w:hAnsiTheme="minorHAnsi"/>
                <w:bCs/>
                <w:color w:val="000000"/>
                <w:lang w:eastAsia="pl-PL"/>
              </w:rPr>
              <w:t xml:space="preserve">Beneficjent powinien osiągnąć poniższe wskaźniki rezultatu w terminie do 12 miesięcy od dnia zakończenia realizacji projektu. Jednakże monitoring miejsc pracy prowadzony jest w celach informacyjnych, co oznacza, że brak ich osiągnięcia nie wiąże się z konsekwencjami finansowymi. </w:t>
            </w:r>
          </w:p>
        </w:tc>
      </w:tr>
      <w:tr w:rsidRPr="008D586D" w:rsidR="006C164D" w:rsidTr="00BD1162" w14:paraId="60727EEB" w14:textId="77777777">
        <w:trPr>
          <w:trHeight w:val="564"/>
        </w:trPr>
        <w:tc>
          <w:tcPr>
            <w:tcW w:w="562" w:type="dxa"/>
            <w:vAlign w:val="center"/>
          </w:tcPr>
          <w:p w:rsidRPr="00006D13" w:rsidR="006C164D" w:rsidP="006C164D" w:rsidRDefault="006C164D" w14:paraId="188FCC7F"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Lp.</w:t>
            </w:r>
          </w:p>
        </w:tc>
        <w:tc>
          <w:tcPr>
            <w:tcW w:w="3119" w:type="dxa"/>
            <w:vAlign w:val="center"/>
          </w:tcPr>
          <w:p w:rsidRPr="00006D13" w:rsidR="006C164D" w:rsidP="006C164D" w:rsidRDefault="006C164D" w14:paraId="5FA4D3A4"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Nazwa wskaźnika</w:t>
            </w:r>
          </w:p>
        </w:tc>
        <w:tc>
          <w:tcPr>
            <w:tcW w:w="1276" w:type="dxa"/>
            <w:vAlign w:val="center"/>
          </w:tcPr>
          <w:p w:rsidRPr="00006D13" w:rsidR="006C164D" w:rsidP="006C164D" w:rsidRDefault="006C164D" w14:paraId="51581A8F"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Jednostka miary</w:t>
            </w:r>
          </w:p>
        </w:tc>
        <w:tc>
          <w:tcPr>
            <w:tcW w:w="4790" w:type="dxa"/>
            <w:vAlign w:val="center"/>
          </w:tcPr>
          <w:p w:rsidRPr="00006D13" w:rsidR="006C164D" w:rsidP="006C164D" w:rsidRDefault="006C164D" w14:paraId="3BFFD3F0" w14:textId="77777777">
            <w:pPr>
              <w:spacing w:after="0" w:line="240" w:lineRule="auto"/>
              <w:rPr>
                <w:rFonts w:cs="Arial" w:asciiTheme="minorHAnsi" w:hAnsiTheme="minorHAnsi"/>
                <w:b/>
                <w:bCs/>
                <w:color w:val="000000"/>
                <w:lang w:eastAsia="pl-PL"/>
              </w:rPr>
            </w:pPr>
            <w:r w:rsidRPr="00006D13">
              <w:rPr>
                <w:rFonts w:cs="Arial" w:asciiTheme="minorHAnsi" w:hAnsiTheme="minorHAnsi"/>
                <w:b/>
                <w:bCs/>
                <w:color w:val="000000"/>
                <w:lang w:eastAsia="pl-PL"/>
              </w:rPr>
              <w:t>Definicja</w:t>
            </w:r>
            <w:r w:rsidRPr="00006D13">
              <w:rPr>
                <w:rFonts w:cs="Arial" w:asciiTheme="minorHAnsi" w:hAnsiTheme="minorHAnsi"/>
                <w:bCs/>
                <w:color w:val="000000"/>
                <w:lang w:eastAsia="pl-PL"/>
              </w:rPr>
              <w:t xml:space="preserve"> </w:t>
            </w:r>
          </w:p>
        </w:tc>
      </w:tr>
      <w:tr w:rsidRPr="008D586D" w:rsidR="006C164D" w:rsidTr="00BD1162" w14:paraId="439E7F4A" w14:textId="77777777">
        <w:trPr>
          <w:trHeight w:val="2812"/>
        </w:trPr>
        <w:tc>
          <w:tcPr>
            <w:tcW w:w="562" w:type="dxa"/>
            <w:vAlign w:val="center"/>
          </w:tcPr>
          <w:p w:rsidRPr="00006D13" w:rsidR="006C164D" w:rsidP="006C164D" w:rsidRDefault="006C164D" w14:paraId="237BEA52"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1.</w:t>
            </w:r>
          </w:p>
        </w:tc>
        <w:tc>
          <w:tcPr>
            <w:tcW w:w="3119" w:type="dxa"/>
            <w:vAlign w:val="center"/>
          </w:tcPr>
          <w:p w:rsidRPr="00006D13" w:rsidR="006C164D" w:rsidP="006C164D" w:rsidRDefault="006C164D" w14:paraId="63D9034F"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Wzrost zatrudnienia we wspieranych podmiotach (innych niż przedsiębiorstwa)</w:t>
            </w:r>
          </w:p>
        </w:tc>
        <w:tc>
          <w:tcPr>
            <w:tcW w:w="1276" w:type="dxa"/>
            <w:vAlign w:val="center"/>
          </w:tcPr>
          <w:p w:rsidRPr="00006D13" w:rsidR="006C164D" w:rsidP="006C164D" w:rsidRDefault="006C164D" w14:paraId="1760DE65"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[EPC]</w:t>
            </w:r>
          </w:p>
        </w:tc>
        <w:tc>
          <w:tcPr>
            <w:tcW w:w="4790" w:type="dxa"/>
            <w:vAlign w:val="center"/>
          </w:tcPr>
          <w:p w:rsidRPr="00006D13" w:rsidR="006C164D" w:rsidP="00BD1162" w:rsidRDefault="006C164D" w14:paraId="7A40835B" w14:textId="77777777">
            <w:pPr>
              <w:spacing w:after="0" w:line="240" w:lineRule="auto"/>
              <w:jc w:val="both"/>
              <w:rPr>
                <w:rFonts w:cs="Arial" w:asciiTheme="minorHAnsi" w:hAnsiTheme="minorHAnsi"/>
                <w:bCs/>
                <w:color w:val="000000"/>
                <w:lang w:eastAsia="pl-PL"/>
              </w:rPr>
            </w:pPr>
            <w:r w:rsidRPr="00006D13">
              <w:rPr>
                <w:rFonts w:cs="Arial" w:asciiTheme="minorHAnsi" w:hAnsiTheme="minorHAnsi"/>
                <w:bCs/>
                <w:color w:val="000000"/>
                <w:lang w:eastAsia="pl-PL"/>
              </w:rPr>
              <w:t>Wskaźnik służy do pomiaru nowych miejsc pracy brutto we wspartych podmiotach (innych niż przedsiębiorstwa). Przede wszystkim wskaźnik ""przed-po"" ujmuje wzrost zatrudnienia, który jest bezpośrednią konsekwencją realizacji projektu (nie wlicza się pracowników zatrudnionych do realizacji projektu). Stanowiska muszą być obsadzone (wakaty nie są liczone) oraz zwiększać całkowitą liczbę miejsc pracy w podmiocie. Jeśli łączne zatrudnienie w podmiocie nie wzrasta, wartość jest równa zero - jest to traktowane, jako wyrównanie, a nie zwiększenie. Utrzymane itp. miejsca pracy nie są wliczane. Brutto: Nie bierze się pod uwagę pochodzenia pracownika dopóki bezpośrednio przyczynia się do wzrostu łącznego zatrudnienia w danej organizacji. Wskaźnik powinien być stosowany, jeśli wzrost zatrudnienia może być wiarygodnie przypisany do wsparcia. Ekwiwalent pełnego czasu pracy: Praca może być na pełen etat, w niepełnym wymiarze czasu pracy lub sezonowa. Sezonowe i niepełne etaty zostaną przeliczone na EPC.</w:t>
            </w:r>
          </w:p>
          <w:p w:rsidRPr="00006D13" w:rsidR="006C164D" w:rsidP="006C164D" w:rsidRDefault="006C164D" w14:paraId="17FC42E1"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Źródło danych – umowa o pracę.</w:t>
            </w:r>
          </w:p>
        </w:tc>
      </w:tr>
      <w:tr w:rsidRPr="008D586D" w:rsidR="006C164D" w:rsidTr="00BD1162" w14:paraId="324FD085" w14:textId="77777777">
        <w:trPr>
          <w:trHeight w:val="1406"/>
        </w:trPr>
        <w:tc>
          <w:tcPr>
            <w:tcW w:w="562" w:type="dxa"/>
            <w:vAlign w:val="center"/>
          </w:tcPr>
          <w:p w:rsidRPr="00006D13" w:rsidR="006C164D" w:rsidP="006C164D" w:rsidRDefault="006C164D" w14:paraId="328613A6"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2.</w:t>
            </w:r>
          </w:p>
        </w:tc>
        <w:tc>
          <w:tcPr>
            <w:tcW w:w="3119" w:type="dxa"/>
            <w:vAlign w:val="center"/>
          </w:tcPr>
          <w:p w:rsidRPr="00006D13" w:rsidR="006C164D" w:rsidP="006C164D" w:rsidRDefault="006C164D" w14:paraId="5CAC9202"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Liczba utrzymanych miejsc pracy</w:t>
            </w:r>
          </w:p>
        </w:tc>
        <w:tc>
          <w:tcPr>
            <w:tcW w:w="1276" w:type="dxa"/>
            <w:vAlign w:val="center"/>
          </w:tcPr>
          <w:p w:rsidRPr="00006D13" w:rsidR="006C164D" w:rsidP="006C164D" w:rsidRDefault="006C164D" w14:paraId="636A343C"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[EPC]</w:t>
            </w:r>
          </w:p>
        </w:tc>
        <w:tc>
          <w:tcPr>
            <w:tcW w:w="4790" w:type="dxa"/>
            <w:vAlign w:val="center"/>
          </w:tcPr>
          <w:p w:rsidRPr="00006D13" w:rsidR="006C164D" w:rsidP="006C164D" w:rsidRDefault="006C164D" w14:paraId="7C62D602"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 xml:space="preserve">Wskaźnik służy do pomiaru liczby etatów brutto w pełnym wymiarze czasu pracy, które zostały utrzymane w wyniku wsparcia, a które byłyby zlikwidowane, gdyby Beneficjent nie otrzymał wsparcia na realizację projektu. Etaty muszą być obsadzone (nieobsadzonych stanowisk  się nie wlicza). Praca może być na pełen etat, w niepełnym wymiarze czasu pracy lub sezonowa. </w:t>
            </w:r>
            <w:r w:rsidRPr="00006D13">
              <w:rPr>
                <w:rFonts w:cs="Arial" w:asciiTheme="minorHAnsi" w:hAnsiTheme="minorHAnsi"/>
                <w:bCs/>
                <w:color w:val="000000"/>
                <w:lang w:eastAsia="pl-PL"/>
              </w:rPr>
              <w:lastRenderedPageBreak/>
              <w:t>Niepełne etaty i/lub prace sezonowe należy przeliczyć na ekwiwalent pełnego czasu pracy (EPC).</w:t>
            </w:r>
          </w:p>
          <w:p w:rsidRPr="00006D13" w:rsidR="006C164D" w:rsidP="006C164D" w:rsidRDefault="006C164D" w14:paraId="76B9005C"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Źródło danych – umowa zlecenie, o dzieło, kontrakty, umowa o pracę.</w:t>
            </w:r>
          </w:p>
        </w:tc>
      </w:tr>
      <w:tr w:rsidRPr="008D586D" w:rsidR="006C164D" w:rsidTr="00BD1162" w14:paraId="3F6EE0D6" w14:textId="77777777">
        <w:trPr>
          <w:trHeight w:val="919"/>
        </w:trPr>
        <w:tc>
          <w:tcPr>
            <w:tcW w:w="562" w:type="dxa"/>
            <w:vAlign w:val="center"/>
          </w:tcPr>
          <w:p w:rsidRPr="00006D13" w:rsidR="006C164D" w:rsidP="006C164D" w:rsidRDefault="006C164D" w14:paraId="3AFF44F9"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lastRenderedPageBreak/>
              <w:t>3.</w:t>
            </w:r>
          </w:p>
        </w:tc>
        <w:tc>
          <w:tcPr>
            <w:tcW w:w="3119" w:type="dxa"/>
            <w:vAlign w:val="center"/>
          </w:tcPr>
          <w:p w:rsidRPr="00006D13" w:rsidR="006C164D" w:rsidP="006C164D" w:rsidRDefault="006C164D" w14:paraId="6E05E94F"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Liczba nowo utworzonych miejsc pracy – pozostałe formy</w:t>
            </w:r>
          </w:p>
        </w:tc>
        <w:tc>
          <w:tcPr>
            <w:tcW w:w="1276" w:type="dxa"/>
            <w:vAlign w:val="center"/>
          </w:tcPr>
          <w:p w:rsidRPr="00006D13" w:rsidR="006C164D" w:rsidP="006C164D" w:rsidRDefault="006C164D" w14:paraId="73D46844" w14:textId="77777777">
            <w:pPr>
              <w:spacing w:after="0" w:line="240" w:lineRule="auto"/>
              <w:rPr>
                <w:rFonts w:cs="Arial" w:asciiTheme="minorHAnsi" w:hAnsiTheme="minorHAnsi"/>
                <w:bCs/>
                <w:color w:val="000000"/>
                <w:lang w:eastAsia="pl-PL"/>
              </w:rPr>
            </w:pPr>
            <w:r w:rsidRPr="00006D13">
              <w:rPr>
                <w:rFonts w:cs="Arial" w:asciiTheme="minorHAnsi" w:hAnsiTheme="minorHAnsi"/>
                <w:bCs/>
                <w:color w:val="000000"/>
                <w:lang w:eastAsia="pl-PL"/>
              </w:rPr>
              <w:t>[EPC]</w:t>
            </w:r>
          </w:p>
        </w:tc>
        <w:tc>
          <w:tcPr>
            <w:tcW w:w="4790" w:type="dxa"/>
            <w:vAlign w:val="center"/>
          </w:tcPr>
          <w:p w:rsidRPr="00006D13" w:rsidR="006C164D" w:rsidP="00BD1162" w:rsidRDefault="006C164D" w14:paraId="36B1008D" w14:textId="77777777">
            <w:pPr>
              <w:spacing w:after="0" w:line="240" w:lineRule="auto"/>
              <w:jc w:val="both"/>
              <w:rPr>
                <w:rFonts w:cs="Arial" w:asciiTheme="minorHAnsi" w:hAnsiTheme="minorHAnsi"/>
                <w:bCs/>
                <w:color w:val="000000"/>
                <w:lang w:eastAsia="pl-PL"/>
              </w:rPr>
            </w:pPr>
            <w:r w:rsidRPr="00006D13">
              <w:rPr>
                <w:rFonts w:cs="Arial" w:asciiTheme="minorHAnsi" w:hAnsiTheme="minorHAnsi"/>
                <w:bCs/>
                <w:color w:val="000000"/>
                <w:lang w:eastAsia="pl-PL"/>
              </w:rPr>
              <w:t>Wskaźnik służy do pomiaru nowo utworzonych miejsc pracy w wyniku realizacji projektu, niespełniające żadnej z definicji wskaźników horyzontalnych. Do wskaźnika wlicza się np. umowy cywilnoprawne, miejsca pracy do obsługi projektu, nietrwałe miejsca pracy. Źródło danych – umowa zlecenia, o dzieło, kontrakty, umowa o pracę na czas określony.</w:t>
            </w:r>
          </w:p>
        </w:tc>
      </w:tr>
    </w:tbl>
    <w:p w:rsidR="006C164D" w:rsidP="006C164D" w:rsidRDefault="006C164D" w14:paraId="1BB453C0" w14:textId="77777777">
      <w:pPr>
        <w:rPr>
          <w:lang w:eastAsia="pl-PL"/>
        </w:rPr>
      </w:pPr>
    </w:p>
    <w:p w:rsidRPr="00220CBC" w:rsidR="006C164D" w:rsidP="007F4124" w:rsidRDefault="006C164D" w14:paraId="6FFDB6B4" w14:textId="77777777">
      <w:pPr>
        <w:pStyle w:val="Nagwek1"/>
        <w:numPr>
          <w:ilvl w:val="1"/>
          <w:numId w:val="27"/>
        </w:numPr>
        <w:ind w:left="426" w:hanging="568"/>
        <w:rPr>
          <w:rFonts w:ascii="Arial" w:hAnsi="Arial" w:cs="Arial"/>
          <w:color w:val="000000"/>
          <w:sz w:val="24"/>
          <w:szCs w:val="24"/>
        </w:rPr>
      </w:pPr>
      <w:bookmarkStart w:name="_Toc491422237" w:id="42"/>
      <w:bookmarkStart w:name="_Toc496863344" w:id="43"/>
      <w:bookmarkStart w:name="_Toc103681989" w:id="44"/>
      <w:bookmarkStart w:name="_Toc1124290211" w:id="45"/>
      <w:r w:rsidRPr="53A0740F">
        <w:rPr>
          <w:rFonts w:ascii="Arial" w:hAnsi="Arial" w:cs="Arial"/>
          <w:color w:val="000000" w:themeColor="text1"/>
          <w:sz w:val="24"/>
          <w:szCs w:val="24"/>
        </w:rPr>
        <w:t>Dodatkowe informacje dot. wskaźników</w:t>
      </w:r>
      <w:bookmarkEnd w:id="42"/>
      <w:bookmarkEnd w:id="43"/>
      <w:bookmarkEnd w:id="44"/>
      <w:bookmarkEnd w:id="45"/>
    </w:p>
    <w:p w:rsidRPr="004B5F78" w:rsidR="006C164D" w:rsidP="00225FF8" w:rsidRDefault="006C164D" w14:paraId="7356FBF1" w14:textId="77777777">
      <w:pPr>
        <w:spacing w:after="0"/>
        <w:jc w:val="both"/>
        <w:rPr>
          <w:rFonts w:ascii="Arial" w:hAnsi="Arial" w:cs="Arial"/>
          <w:bCs/>
          <w:color w:val="000000"/>
          <w:sz w:val="24"/>
          <w:szCs w:val="24"/>
          <w:lang w:eastAsia="pl-PL"/>
        </w:rPr>
      </w:pPr>
      <w:r w:rsidRPr="004B5F78">
        <w:rPr>
          <w:rFonts w:ascii="Arial" w:hAnsi="Arial" w:cs="Arial"/>
          <w:bCs/>
          <w:color w:val="000000"/>
          <w:sz w:val="24"/>
          <w:szCs w:val="24"/>
          <w:lang w:eastAsia="pl-PL"/>
        </w:rPr>
        <w:t>W przypadku wątpliwości w zakresie definicji i metodologii pomiaru wskaźników należy uwzględniać:</w:t>
      </w:r>
    </w:p>
    <w:p w:rsidRPr="004B5F78" w:rsidR="006C164D" w:rsidP="007F4124" w:rsidRDefault="006C164D" w14:paraId="6B0C43C2" w14:textId="77777777">
      <w:pPr>
        <w:numPr>
          <w:ilvl w:val="0"/>
          <w:numId w:val="26"/>
        </w:numPr>
        <w:spacing w:after="0"/>
        <w:ind w:left="567" w:hanging="567"/>
        <w:jc w:val="both"/>
        <w:rPr>
          <w:rFonts w:ascii="Arial" w:hAnsi="Arial" w:cs="Arial"/>
          <w:bCs/>
          <w:color w:val="000000"/>
          <w:sz w:val="24"/>
          <w:szCs w:val="24"/>
          <w:lang w:eastAsia="pl-PL"/>
        </w:rPr>
      </w:pPr>
      <w:r w:rsidRPr="004B5F78">
        <w:rPr>
          <w:rFonts w:ascii="Arial" w:hAnsi="Arial" w:cs="Arial"/>
          <w:bCs/>
          <w:color w:val="000000"/>
          <w:sz w:val="24"/>
          <w:szCs w:val="24"/>
          <w:lang w:eastAsia="pl-PL"/>
        </w:rPr>
        <w:t>Dokument: „Wspólna Lista Wskaźników Kluczowych 2014-2020 - katalog definicji dla Celów Tematycznych finansowanych z Europejskiego Funduszu Rozwoju Regionalnego, Funduszu Spójności oraz dla pomocy technicznej”, opracowany przez Ministerstwo Infrastruktury i Rozwoju, w marcu 2014 r. (dokument dostępny m.in.</w:t>
      </w:r>
    </w:p>
    <w:p w:rsidRPr="004B5F78" w:rsidR="006C164D" w:rsidP="00225FF8" w:rsidRDefault="00BA3FBF" w14:paraId="50906961" w14:textId="77777777">
      <w:pPr>
        <w:spacing w:after="0"/>
        <w:jc w:val="both"/>
        <w:rPr>
          <w:rFonts w:ascii="Arial" w:hAnsi="Arial" w:cs="Arial"/>
          <w:color w:val="000000"/>
          <w:sz w:val="24"/>
          <w:szCs w:val="24"/>
          <w:lang w:eastAsia="pl-PL"/>
        </w:rPr>
      </w:pPr>
      <w:hyperlink r:id="rId25">
        <w:r w:rsidRPr="6277623B" w:rsidR="54967430">
          <w:rPr>
            <w:rStyle w:val="Hipercze"/>
            <w:rFonts w:ascii="Arial" w:hAnsi="Arial" w:cs="Arial"/>
            <w:sz w:val="24"/>
            <w:szCs w:val="24"/>
            <w:lang w:eastAsia="pl-PL"/>
          </w:rPr>
          <w:t>http://rpo.slaskie.pl/dokument/umowa_partnerstwa_2014_2020___wspolna_lista_wskaznikow_kluczowych_2014_2020</w:t>
        </w:r>
      </w:hyperlink>
      <w:r w:rsidRPr="6277623B" w:rsidR="54967430">
        <w:rPr>
          <w:rFonts w:ascii="Arial" w:hAnsi="Arial" w:cs="Arial"/>
          <w:color w:val="000000" w:themeColor="text1"/>
          <w:sz w:val="24"/>
          <w:szCs w:val="24"/>
          <w:lang w:eastAsia="pl-PL"/>
        </w:rPr>
        <w:t xml:space="preserve">) </w:t>
      </w:r>
    </w:p>
    <w:p w:rsidRPr="003364E2" w:rsidR="006C164D" w:rsidP="007F4124" w:rsidRDefault="7988AA83" w14:paraId="4F278A79" w14:textId="77777777">
      <w:pPr>
        <w:numPr>
          <w:ilvl w:val="0"/>
          <w:numId w:val="26"/>
        </w:numPr>
        <w:spacing w:after="0"/>
        <w:ind w:left="567" w:hanging="567"/>
        <w:jc w:val="both"/>
        <w:rPr>
          <w:rFonts w:ascii="Arial" w:hAnsi="Arial" w:cs="Arial"/>
          <w:sz w:val="24"/>
          <w:szCs w:val="24"/>
          <w:lang w:eastAsia="pl-PL"/>
        </w:rPr>
      </w:pPr>
      <w:r w:rsidRPr="1A06D3F0">
        <w:rPr>
          <w:rFonts w:ascii="Arial" w:hAnsi="Arial" w:cs="Arial"/>
          <w:sz w:val="24"/>
          <w:szCs w:val="24"/>
          <w:lang w:eastAsia="pl-PL"/>
        </w:rPr>
        <w:t>Zapisy instrukcji wypełniania wniosku o dofinansowanie oraz Przewodnika dla beneficjentów EFRR.</w:t>
      </w:r>
    </w:p>
    <w:p w:rsidRPr="00437E24" w:rsidR="00437E24" w:rsidP="30486340" w:rsidRDefault="6283D47E" w14:paraId="6F933517" w14:textId="4E79AB89" w14:noSpellErr="1">
      <w:pPr>
        <w:numPr>
          <w:ilvl w:val="0"/>
          <w:numId w:val="26"/>
        </w:numPr>
        <w:spacing w:after="0"/>
        <w:ind w:left="567" w:hanging="567"/>
        <w:jc w:val="both"/>
        <w:rPr>
          <w:rFonts w:eastAsia="Calibri" w:cs="Calibri"/>
          <w:lang w:eastAsia="pl-PL"/>
        </w:rPr>
      </w:pPr>
      <w:r w:rsidRPr="25EEF435" w:rsidR="6283D47E">
        <w:rPr>
          <w:rFonts w:ascii="Arial" w:hAnsi="Arial" w:cs="Arial"/>
          <w:sz w:val="24"/>
          <w:szCs w:val="24"/>
          <w:lang w:eastAsia="pl-PL"/>
        </w:rPr>
        <w:t>Dla przedmiotowego naboru ustala się koszt jednostkowy dla wskaźnika</w:t>
      </w:r>
      <w:r w:rsidR="00437E24">
        <w:rPr/>
        <w:t xml:space="preserve"> „</w:t>
      </w:r>
      <w:r w:rsidRPr="25EEF435" w:rsidR="737A9C84">
        <w:rPr>
          <w:rFonts w:ascii="Arial" w:hAnsi="Arial" w:eastAsia="Arial" w:cs="Arial"/>
          <w:sz w:val="24"/>
          <w:szCs w:val="24"/>
        </w:rPr>
        <w:t>Liczba wspartych podmiotów leczniczych</w:t>
      </w:r>
      <w:r w:rsidRPr="25EEF435" w:rsidR="00437E24">
        <w:rPr>
          <w:rFonts w:ascii="Arial" w:hAnsi="Arial" w:eastAsia="Arial" w:cs="Arial"/>
          <w:sz w:val="24"/>
          <w:szCs w:val="24"/>
        </w:rPr>
        <w:t xml:space="preserve">”: </w:t>
      </w:r>
      <w:r w:rsidRPr="25EEF435" w:rsidR="00437E24">
        <w:rPr>
          <w:rFonts w:ascii="Arial" w:hAnsi="Arial" w:eastAsia="Arial" w:cs="Arial"/>
          <w:sz w:val="24"/>
          <w:szCs w:val="24"/>
        </w:rPr>
        <w:t>3 556 322,09 zł</w:t>
      </w:r>
    </w:p>
    <w:p w:rsidR="07445065" w:rsidP="007F4124" w:rsidRDefault="07445065" w14:paraId="33AD480D" w14:textId="7996721E">
      <w:pPr>
        <w:numPr>
          <w:ilvl w:val="0"/>
          <w:numId w:val="26"/>
        </w:numPr>
        <w:spacing w:after="0"/>
        <w:ind w:left="567" w:hanging="567"/>
        <w:jc w:val="both"/>
      </w:pPr>
      <w:r w:rsidRPr="30486340">
        <w:rPr>
          <w:rFonts w:ascii="Arial" w:hAnsi="Arial" w:eastAsia="Arial" w:cs="Arial"/>
          <w:sz w:val="24"/>
          <w:szCs w:val="24"/>
        </w:rPr>
        <w:t>Ustalony koszt jednostkowy wskaźnika ma zastosowanie na etapie oceny merytorycznej projektu i odnosi się do kryterium merytorycznego ogólnego pn. Wpływ na wskaźniki RPO w zakresie EFRR.</w:t>
      </w:r>
    </w:p>
    <w:p w:rsidRPr="003364E2" w:rsidR="000952AC" w:rsidP="518642F8" w:rsidRDefault="000952AC" w14:paraId="67F55ED5" w14:textId="1054DE07">
      <w:pPr>
        <w:pStyle w:val="Nagwek1"/>
        <w:numPr>
          <w:ilvl w:val="0"/>
          <w:numId w:val="27"/>
        </w:numPr>
        <w:rPr>
          <w:rFonts w:ascii="Arial" w:hAnsi="Arial" w:cs="Arial"/>
          <w:b w:val="0"/>
          <w:bCs w:val="0"/>
          <w:sz w:val="26"/>
          <w:szCs w:val="26"/>
        </w:rPr>
      </w:pPr>
      <w:bookmarkStart w:name="_Toc488141131" w:id="48"/>
      <w:bookmarkStart w:name="_Toc103681990" w:id="49"/>
      <w:bookmarkStart w:name="_Toc481224749" w:id="50"/>
      <w:r w:rsidRPr="53A0740F">
        <w:rPr>
          <w:rFonts w:ascii="Arial" w:hAnsi="Arial" w:cs="Arial"/>
          <w:color w:val="auto"/>
          <w:sz w:val="26"/>
          <w:szCs w:val="26"/>
        </w:rPr>
        <w:t>Kryteria wyboru projektów</w:t>
      </w:r>
      <w:bookmarkEnd w:id="48"/>
      <w:bookmarkEnd w:id="49"/>
      <w:bookmarkEnd w:id="50"/>
      <w:r w:rsidRPr="53A0740F">
        <w:rPr>
          <w:rFonts w:ascii="Arial" w:hAnsi="Arial" w:cs="Arial"/>
          <w:color w:val="auto"/>
          <w:sz w:val="26"/>
          <w:szCs w:val="26"/>
        </w:rPr>
        <w:t xml:space="preserve">  </w:t>
      </w:r>
    </w:p>
    <w:p w:rsidR="737A9C84" w:rsidP="518642F8" w:rsidRDefault="737A9C84" w14:paraId="194D0F35" w14:textId="0F506028">
      <w:pPr>
        <w:spacing w:line="257" w:lineRule="auto"/>
        <w:rPr>
          <w:rFonts w:ascii="Arial" w:hAnsi="Arial" w:eastAsia="Calibri" w:cs="Arial"/>
          <w:sz w:val="24"/>
          <w:szCs w:val="24"/>
        </w:rPr>
      </w:pPr>
      <w:r w:rsidRPr="30486340">
        <w:rPr>
          <w:rFonts w:ascii="Arial" w:hAnsi="Arial" w:eastAsia="Calibri" w:cs="Arial"/>
          <w:sz w:val="24"/>
          <w:szCs w:val="24"/>
        </w:rPr>
        <w:t xml:space="preserve">Do dofinansowania w ramach działania 14.1 mogą być przyjęte wyłącznie projekty stanowiące działania naprawcze w kontekście pandemii COVID-19 i jej skutków zdrowotnych i społecznych oraz zwiększające odporność systemu ochrony zdrowia. </w:t>
      </w:r>
    </w:p>
    <w:p w:rsidR="737A9C84" w:rsidP="518642F8" w:rsidRDefault="737A9C84" w14:paraId="1BA9F3B8" w14:textId="567F8389">
      <w:pPr>
        <w:spacing w:line="257" w:lineRule="auto"/>
        <w:rPr>
          <w:rFonts w:ascii="Arial" w:hAnsi="Arial" w:eastAsia="Calibri" w:cs="Arial"/>
          <w:sz w:val="24"/>
          <w:szCs w:val="24"/>
        </w:rPr>
      </w:pPr>
      <w:r w:rsidRPr="53A0740F">
        <w:rPr>
          <w:rFonts w:ascii="Arial" w:hAnsi="Arial" w:eastAsia="Calibri" w:cs="Arial"/>
          <w:sz w:val="24"/>
          <w:szCs w:val="24"/>
        </w:rPr>
        <w:t>Ocena projektów odbywać się będzie w ramach kryteriów formalnych, w tym kryteriów dopuszczających, umieszczonych w rozdziale I. Kryteria wyboru projektów Europejskiego Funduszu Rozwoju Regionalnego, podrozdział 1. Kryteria wyboru projektów, w ramach działań wdrażanych przez Departament Europejskiego Funduszu Rozwoju Regionalnego, sekcja Ocena formalna.</w:t>
      </w:r>
    </w:p>
    <w:p w:rsidR="518642F8" w:rsidP="30486340" w:rsidRDefault="737A9C84" w14:paraId="291714BC" w14:textId="2F35B7EC">
      <w:pPr>
        <w:spacing w:line="257" w:lineRule="auto"/>
        <w:rPr>
          <w:rFonts w:ascii="Arial" w:hAnsi="Arial" w:eastAsia="Calibri" w:cs="Arial"/>
          <w:sz w:val="24"/>
          <w:szCs w:val="24"/>
        </w:rPr>
      </w:pPr>
      <w:r w:rsidRPr="30486340">
        <w:rPr>
          <w:rFonts w:ascii="Arial" w:hAnsi="Arial" w:eastAsia="Calibri" w:cs="Arial"/>
          <w:sz w:val="24"/>
          <w:szCs w:val="24"/>
        </w:rPr>
        <w:t xml:space="preserve">Po spełnieniu wymogów formalnych, projekty oceniane będą w ramach kryteriów merytorycznych ogólnych wskazanych w rozdziale I. Kryteria wyboru projektów </w:t>
      </w:r>
      <w:r w:rsidRPr="30486340">
        <w:rPr>
          <w:rFonts w:ascii="Arial" w:hAnsi="Arial" w:eastAsia="Calibri" w:cs="Arial"/>
          <w:sz w:val="24"/>
          <w:szCs w:val="24"/>
        </w:rPr>
        <w:lastRenderedPageBreak/>
        <w:t>Europejskiego Funduszu Rozwoju Regionalnego, podrozdział 1. Kryteria wyboru projektów w ramach działań wdrażanych przez Departament Europejskiego Funduszu Rozwoju Regionalnego, sekcja Ocena merytoryczna, Kryteria oceny merytorycznej: Kryteria ogólne, oraz kryteriów merytorycznych specyficznych</w:t>
      </w:r>
      <w:r w:rsidR="00437E24">
        <w:rPr>
          <w:rFonts w:ascii="Arial" w:hAnsi="Arial" w:eastAsia="Calibri" w:cs="Arial"/>
          <w:sz w:val="24"/>
          <w:szCs w:val="24"/>
        </w:rPr>
        <w:t>.</w:t>
      </w:r>
    </w:p>
    <w:p w:rsidRPr="000770F7" w:rsidR="00565126" w:rsidP="00225FF8" w:rsidRDefault="00565126" w14:paraId="4B43FC87" w14:textId="77777777">
      <w:pPr>
        <w:spacing w:after="120"/>
        <w:jc w:val="both"/>
        <w:rPr>
          <w:rFonts w:ascii="Arial" w:hAnsi="Arial" w:cs="Arial"/>
          <w:sz w:val="24"/>
          <w:szCs w:val="24"/>
        </w:rPr>
      </w:pPr>
      <w:r w:rsidRPr="000770F7">
        <w:rPr>
          <w:rFonts w:ascii="Arial" w:hAnsi="Arial" w:cs="Arial"/>
          <w:sz w:val="24"/>
          <w:szCs w:val="24"/>
        </w:rPr>
        <w:t>Ocena wniosków w oparciu o kryteria wyboru projektów poprzedzona jest weryfikacją spełnienia warunków formalnych. Procedura oraz warunki formalne opisane są w kolejnym rozdziale.</w:t>
      </w:r>
    </w:p>
    <w:p w:rsidRPr="000770F7" w:rsidR="00565126" w:rsidP="00225FF8" w:rsidRDefault="00565126" w14:paraId="0A3B9725" w14:textId="77777777">
      <w:pPr>
        <w:spacing w:after="240"/>
        <w:jc w:val="both"/>
        <w:rPr>
          <w:rFonts w:ascii="Arial" w:hAnsi="Arial" w:cs="Arial"/>
          <w:sz w:val="24"/>
          <w:szCs w:val="24"/>
        </w:rPr>
      </w:pPr>
      <w:r w:rsidRPr="000770F7">
        <w:rPr>
          <w:rFonts w:ascii="Arial" w:hAnsi="Arial" w:cs="Arial"/>
          <w:sz w:val="24"/>
          <w:szCs w:val="24"/>
        </w:rPr>
        <w:t>Ocena wniosków dokonywana jest w oparciu o kryteria wyboru projektów zatwierdzone przez Komitet Monitorujący RPO WSL 2014-2020, przedstawione w załączniku nr 3 do Szczegółowego Opisu Osi Priorytetowych Regionalnego Programu Operacyjnego Województwa Śląskiego 2014-2020 – Kryteria wyboru projektów dla poszczególnych osi priorytetowych, działań i poddziałań.</w:t>
      </w:r>
    </w:p>
    <w:p w:rsidRPr="000770F7" w:rsidR="00565126" w:rsidP="00565126" w:rsidRDefault="00565126" w14:paraId="2B222096" w14:textId="77777777">
      <w:pPr>
        <w:pStyle w:val="Nagwek2"/>
        <w:spacing w:after="120" w:line="240" w:lineRule="auto"/>
        <w:rPr>
          <w:rFonts w:ascii="Arial" w:hAnsi="Arial" w:cs="Arial"/>
          <w:color w:val="auto"/>
          <w:sz w:val="24"/>
          <w:szCs w:val="24"/>
        </w:rPr>
      </w:pPr>
      <w:bookmarkStart w:name="_Toc499279467" w:id="51"/>
      <w:bookmarkStart w:name="_Toc535830471" w:id="52"/>
      <w:bookmarkStart w:name="_Toc535830804" w:id="53"/>
      <w:bookmarkStart w:name="_Toc103681991" w:id="54"/>
      <w:bookmarkStart w:name="_Toc857167900" w:id="55"/>
      <w:r w:rsidRPr="53A0740F">
        <w:rPr>
          <w:rFonts w:ascii="Arial" w:hAnsi="Arial" w:cs="Arial"/>
          <w:color w:val="auto"/>
          <w:sz w:val="24"/>
          <w:szCs w:val="24"/>
        </w:rPr>
        <w:t>4.1. Ocena formalna</w:t>
      </w:r>
      <w:bookmarkEnd w:id="51"/>
      <w:bookmarkEnd w:id="52"/>
      <w:bookmarkEnd w:id="53"/>
      <w:bookmarkEnd w:id="54"/>
      <w:bookmarkEnd w:id="55"/>
    </w:p>
    <w:p w:rsidRPr="000770F7" w:rsidR="00565126" w:rsidP="00225FF8" w:rsidRDefault="00565126" w14:paraId="5748F288" w14:textId="31EF6E50">
      <w:pPr>
        <w:spacing w:after="240"/>
        <w:jc w:val="both"/>
        <w:rPr>
          <w:rFonts w:ascii="Arial" w:hAnsi="Arial" w:cs="Arial"/>
          <w:sz w:val="24"/>
          <w:szCs w:val="24"/>
        </w:rPr>
      </w:pPr>
      <w:r w:rsidRPr="000770F7">
        <w:rPr>
          <w:rFonts w:ascii="Arial" w:hAnsi="Arial" w:cs="Arial"/>
          <w:sz w:val="24"/>
          <w:szCs w:val="24"/>
        </w:rPr>
        <w:t xml:space="preserve">Do etapu oceny formalnej zostaną dopuszczone jedynie projekty spełniające warunki formalne określone w regulaminie </w:t>
      </w:r>
      <w:r w:rsidR="001F05E5">
        <w:rPr>
          <w:rFonts w:ascii="Arial" w:hAnsi="Arial" w:cs="Arial"/>
          <w:sz w:val="24"/>
          <w:szCs w:val="24"/>
        </w:rPr>
        <w:t>naboru</w:t>
      </w:r>
      <w:r w:rsidRPr="000770F7">
        <w:rPr>
          <w:rFonts w:ascii="Arial" w:hAnsi="Arial" w:cs="Arial"/>
          <w:sz w:val="24"/>
          <w:szCs w:val="24"/>
        </w:rPr>
        <w:t>.</w:t>
      </w:r>
    </w:p>
    <w:p w:rsidR="00565126" w:rsidP="00225FF8" w:rsidRDefault="00565126" w14:paraId="248D35A8" w14:textId="4D95790E">
      <w:pPr>
        <w:spacing w:after="240"/>
        <w:jc w:val="both"/>
        <w:rPr>
          <w:rFonts w:ascii="Arial" w:hAnsi="Arial" w:cs="Arial"/>
          <w:sz w:val="24"/>
          <w:szCs w:val="24"/>
        </w:rPr>
      </w:pPr>
      <w:r w:rsidRPr="09540E25">
        <w:rPr>
          <w:rFonts w:ascii="Arial" w:hAnsi="Arial" w:cs="Arial"/>
          <w:sz w:val="24"/>
          <w:szCs w:val="24"/>
        </w:rPr>
        <w:t>Ocena formalna wniosku o dofinansowanie projektu przeprowadzana jest za pomocą kryteriów formalnych, w tym kryteriów dopuszczających. W razie stwierdzenia w trakcie oceny we wniosku o dofinansowanie błędów o charakterze formalnym IZ RPO wzywa wnioskodawcę do uzupełnienia wniosku w wyznaczonym terminie. Niespełnienie któregokolwiek z kryteriów oceny formalnej powoduje odrzucenie wniosku o dofinansowanie, na skutek czego projekt nie może być skierowany do kolejnego etapu.</w:t>
      </w:r>
    </w:p>
    <w:p w:rsidR="00565126" w:rsidP="00225FF8" w:rsidRDefault="6C74F13A" w14:paraId="5850373C" w14:textId="5DF24742">
      <w:pPr>
        <w:spacing w:after="240"/>
        <w:jc w:val="both"/>
        <w:rPr>
          <w:rFonts w:ascii="Arial" w:hAnsi="Arial" w:cs="Arial"/>
          <w:sz w:val="24"/>
          <w:szCs w:val="24"/>
        </w:rPr>
      </w:pPr>
      <w:r w:rsidRPr="518642F8">
        <w:rPr>
          <w:rFonts w:ascii="Arial" w:hAnsi="Arial" w:cs="Arial"/>
          <w:sz w:val="24"/>
          <w:szCs w:val="24"/>
        </w:rPr>
        <w:t>Należy zwrócić szczególną uwagę na kryteria dopuszczające, w tym wynikający z art. 65 ust. 6 Rozporządzenia ogólnego zakaz finansowania projektów, które zostały fizycznie ukończone bądź w pełni zrealizowane przed złożeniem wniosku o dofinansowanie, niezależnie od tego, czy wszystkie powiązane płatności zostały dokonane przez wnioskodawcę. Jako fizycznie ukończenie bądź pełne zrealizowanie należy co do zasady traktować podpisanie bezusterkowego protokołu odbioru. Nie należy utożsamiać go z zakończeniem realizacji projektu wykazywanym we wniosku o dofinansowanie, który może wykraczać poza wskazany w art. 65 ust 6. Rozporządzenia ogólnego. Prowadzenia działań promocyjnych nie można utożsamiać z fizyczną realizacją projektu. W sytuacji</w:t>
      </w:r>
      <w:r w:rsidRPr="518642F8" w:rsidR="23029395">
        <w:rPr>
          <w:rFonts w:ascii="Arial" w:hAnsi="Arial" w:cs="Arial"/>
          <w:sz w:val="24"/>
          <w:szCs w:val="24"/>
        </w:rPr>
        <w:t>,</w:t>
      </w:r>
      <w:r w:rsidRPr="518642F8">
        <w:rPr>
          <w:rFonts w:ascii="Arial" w:hAnsi="Arial" w:cs="Arial"/>
          <w:sz w:val="24"/>
          <w:szCs w:val="24"/>
        </w:rPr>
        <w:t xml:space="preserve"> gdy tylko działania promocyjne wykraczać będą terminem zakończenia poza datę złożenia wniosku, projekt traktowany będzie jako fizycznie ukończony.</w:t>
      </w:r>
    </w:p>
    <w:p w:rsidR="518642F8" w:rsidP="518642F8" w:rsidRDefault="518642F8" w14:paraId="6D3A415A" w14:textId="1B08A725">
      <w:pPr>
        <w:spacing w:after="240"/>
        <w:jc w:val="both"/>
      </w:pPr>
    </w:p>
    <w:p w:rsidRPr="00EB7874" w:rsidR="00556EC8" w:rsidP="000952AC" w:rsidRDefault="00556EC8" w14:paraId="60AD22CF" w14:textId="77777777">
      <w:pPr>
        <w:spacing w:after="160"/>
        <w:contextualSpacing/>
        <w:jc w:val="both"/>
        <w:rPr>
          <w:rFonts w:ascii="Arial" w:hAnsi="Arial" w:cs="Arial"/>
          <w:sz w:val="24"/>
          <w:szCs w:val="24"/>
          <w:lang w:eastAsia="pl-PL"/>
        </w:rPr>
      </w:pPr>
    </w:p>
    <w:p w:rsidRPr="00EB7874" w:rsidR="00FA6A0F" w:rsidP="1A06D3F0" w:rsidRDefault="00FA6A0F" w14:paraId="5558B7E0" w14:textId="34E19D68">
      <w:pPr>
        <w:keepNext/>
        <w:spacing w:before="240" w:after="240" w:line="240" w:lineRule="auto"/>
        <w:jc w:val="both"/>
        <w:rPr>
          <w:b/>
          <w:bCs/>
          <w:lang w:eastAsia="pl-PL"/>
        </w:rPr>
        <w:sectPr w:rsidRPr="00EB7874" w:rsidR="00FA6A0F" w:rsidSect="00D47253">
          <w:headerReference w:type="default" r:id="rId29"/>
          <w:footerReference w:type="default" r:id="rId30"/>
          <w:pgSz w:w="11906" w:h="16838" w:orient="portrait"/>
          <w:pgMar w:top="1417" w:right="1417" w:bottom="1276" w:left="1417" w:header="708" w:footer="708" w:gutter="0"/>
          <w:cols w:space="708"/>
          <w:docGrid w:linePitch="360"/>
        </w:sectPr>
      </w:pPr>
    </w:p>
    <w:p w:rsidRPr="000911F5" w:rsidR="00C30F9B" w:rsidP="003364E2" w:rsidRDefault="000952AC" w14:paraId="69EFB9A4" w14:textId="44CEE836">
      <w:pPr>
        <w:pStyle w:val="Nagwek2"/>
        <w:spacing w:after="120" w:line="240" w:lineRule="auto"/>
        <w:rPr>
          <w:color w:val="auto"/>
        </w:rPr>
      </w:pPr>
      <w:bookmarkStart w:name="_Toc488141133" w:id="56"/>
      <w:bookmarkStart w:name="_Toc103681992" w:id="57"/>
      <w:bookmarkStart w:name="_Toc2087221657" w:id="58"/>
      <w:r w:rsidRPr="63292E43">
        <w:rPr>
          <w:rFonts w:ascii="Arial" w:hAnsi="Arial" w:cs="Arial"/>
          <w:color w:val="auto"/>
          <w:sz w:val="24"/>
          <w:szCs w:val="24"/>
        </w:rPr>
        <w:lastRenderedPageBreak/>
        <w:t>4.1.1 Kryteria oceny formalnej</w:t>
      </w:r>
      <w:bookmarkStart w:name="_Toc456165165" w:id="59"/>
      <w:bookmarkStart w:name="_Toc495056811" w:id="60"/>
      <w:bookmarkEnd w:id="56"/>
      <w:bookmarkEnd w:id="57"/>
      <w:bookmarkEnd w:id="58"/>
      <w:r w:rsidRPr="63292E43" w:rsidR="00740B44">
        <w:rPr>
          <w:color w:val="auto"/>
        </w:rPr>
        <w:t xml:space="preserve"> </w:t>
      </w:r>
      <w:bookmarkEnd w:id="59"/>
      <w:bookmarkEnd w:id="60"/>
    </w:p>
    <w:tbl>
      <w:tblPr>
        <w:tblW w:w="1430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86"/>
        <w:gridCol w:w="2334"/>
        <w:gridCol w:w="5245"/>
        <w:gridCol w:w="3402"/>
        <w:gridCol w:w="1417"/>
        <w:gridCol w:w="1418"/>
      </w:tblGrid>
      <w:tr w:rsidRPr="009E7D16" w:rsidR="00565126" w:rsidTr="20BD9495" w14:paraId="0C7D410C" w14:textId="77777777">
        <w:trPr>
          <w:trHeight w:val="20"/>
        </w:trPr>
        <w:tc>
          <w:tcPr>
            <w:tcW w:w="486" w:type="dxa"/>
            <w:shd w:val="clear" w:color="auto" w:fill="D9D9D9" w:themeFill="background1" w:themeFillShade="D9"/>
            <w:vAlign w:val="center"/>
          </w:tcPr>
          <w:p w:rsidRPr="00565126" w:rsidR="00565126" w:rsidP="00C8309B" w:rsidRDefault="00565126" w14:paraId="2CB1BBAB" w14:textId="77777777">
            <w:pPr>
              <w:rPr>
                <w:rFonts w:ascii="Arial" w:hAnsi="Arial" w:cs="Arial"/>
                <w:sz w:val="20"/>
                <w:szCs w:val="20"/>
              </w:rPr>
            </w:pPr>
            <w:r w:rsidRPr="00565126">
              <w:rPr>
                <w:rFonts w:ascii="Arial" w:hAnsi="Arial" w:cs="Arial"/>
                <w:sz w:val="20"/>
                <w:szCs w:val="20"/>
              </w:rPr>
              <w:t>Lp.</w:t>
            </w:r>
          </w:p>
        </w:tc>
        <w:tc>
          <w:tcPr>
            <w:tcW w:w="2334" w:type="dxa"/>
            <w:shd w:val="clear" w:color="auto" w:fill="D9D9D9" w:themeFill="background1" w:themeFillShade="D9"/>
            <w:vAlign w:val="center"/>
          </w:tcPr>
          <w:p w:rsidRPr="00565126" w:rsidR="00565126" w:rsidP="00C8309B" w:rsidRDefault="00565126" w14:paraId="397968F6" w14:textId="77777777">
            <w:pPr>
              <w:rPr>
                <w:rFonts w:ascii="Arial" w:hAnsi="Arial" w:cs="Arial"/>
                <w:sz w:val="20"/>
                <w:szCs w:val="20"/>
              </w:rPr>
            </w:pPr>
            <w:r w:rsidRPr="00565126">
              <w:rPr>
                <w:rFonts w:ascii="Arial" w:hAnsi="Arial" w:cs="Arial"/>
                <w:sz w:val="20"/>
                <w:szCs w:val="20"/>
              </w:rPr>
              <w:t>Kryterium</w:t>
            </w:r>
          </w:p>
        </w:tc>
        <w:tc>
          <w:tcPr>
            <w:tcW w:w="5245" w:type="dxa"/>
            <w:shd w:val="clear" w:color="auto" w:fill="D9D9D9" w:themeFill="background1" w:themeFillShade="D9"/>
            <w:vAlign w:val="center"/>
          </w:tcPr>
          <w:p w:rsidRPr="00565126" w:rsidR="00565126" w:rsidP="00C8309B" w:rsidRDefault="00565126" w14:paraId="01BC770B" w14:textId="77777777">
            <w:pPr>
              <w:rPr>
                <w:rFonts w:ascii="Arial" w:hAnsi="Arial" w:cs="Arial"/>
                <w:sz w:val="20"/>
                <w:szCs w:val="20"/>
              </w:rPr>
            </w:pPr>
            <w:r w:rsidRPr="00565126">
              <w:rPr>
                <w:rFonts w:ascii="Arial" w:hAnsi="Arial" w:cs="Arial"/>
                <w:sz w:val="20"/>
                <w:szCs w:val="20"/>
              </w:rPr>
              <w:t>Definicja</w:t>
            </w:r>
          </w:p>
        </w:tc>
        <w:tc>
          <w:tcPr>
            <w:tcW w:w="3402" w:type="dxa"/>
            <w:shd w:val="clear" w:color="auto" w:fill="D9D9D9" w:themeFill="background1" w:themeFillShade="D9"/>
            <w:vAlign w:val="center"/>
          </w:tcPr>
          <w:p w:rsidRPr="00565126" w:rsidR="00565126" w:rsidP="00C8309B" w:rsidRDefault="00565126" w14:paraId="362F9406" w14:textId="77777777">
            <w:pPr>
              <w:rPr>
                <w:rFonts w:ascii="Arial" w:hAnsi="Arial" w:cs="Arial"/>
                <w:b/>
                <w:sz w:val="20"/>
                <w:szCs w:val="20"/>
              </w:rPr>
            </w:pPr>
            <w:r w:rsidRPr="00565126">
              <w:rPr>
                <w:rFonts w:ascii="Arial" w:hAnsi="Arial" w:cs="Arial"/>
                <w:b/>
                <w:sz w:val="20"/>
                <w:szCs w:val="20"/>
              </w:rPr>
              <w:t>Rodzaj kryterium</w:t>
            </w:r>
          </w:p>
        </w:tc>
        <w:tc>
          <w:tcPr>
            <w:tcW w:w="1417" w:type="dxa"/>
            <w:shd w:val="clear" w:color="auto" w:fill="D9D9D9" w:themeFill="background1" w:themeFillShade="D9"/>
            <w:vAlign w:val="center"/>
          </w:tcPr>
          <w:p w:rsidRPr="00565126" w:rsidR="00565126" w:rsidP="00C8309B" w:rsidRDefault="00565126" w14:paraId="5A4E7868" w14:textId="77777777">
            <w:pPr>
              <w:rPr>
                <w:rFonts w:ascii="Arial" w:hAnsi="Arial" w:cs="Arial"/>
                <w:sz w:val="20"/>
                <w:szCs w:val="20"/>
              </w:rPr>
            </w:pPr>
            <w:r w:rsidRPr="00565126">
              <w:rPr>
                <w:rFonts w:ascii="Arial" w:hAnsi="Arial" w:cs="Arial"/>
                <w:sz w:val="20"/>
                <w:szCs w:val="20"/>
              </w:rPr>
              <w:t>Sposób weryfikacji</w:t>
            </w:r>
          </w:p>
        </w:tc>
        <w:tc>
          <w:tcPr>
            <w:tcW w:w="1418" w:type="dxa"/>
            <w:shd w:val="clear" w:color="auto" w:fill="D9D9D9" w:themeFill="background1" w:themeFillShade="D9"/>
            <w:vAlign w:val="center"/>
          </w:tcPr>
          <w:p w:rsidRPr="00565126" w:rsidR="00565126" w:rsidP="00C8309B" w:rsidRDefault="00565126" w14:paraId="0F6E108A" w14:textId="77777777">
            <w:pPr>
              <w:rPr>
                <w:rFonts w:ascii="Arial" w:hAnsi="Arial" w:cs="Arial"/>
                <w:sz w:val="20"/>
                <w:szCs w:val="20"/>
              </w:rPr>
            </w:pPr>
            <w:r w:rsidRPr="00565126">
              <w:rPr>
                <w:rFonts w:ascii="Arial" w:hAnsi="Arial" w:cs="Arial"/>
                <w:sz w:val="20"/>
                <w:szCs w:val="20"/>
              </w:rPr>
              <w:t>Etap Oceny Kryterium</w:t>
            </w:r>
          </w:p>
        </w:tc>
      </w:tr>
      <w:tr w:rsidRPr="009E7D16" w:rsidR="00565126" w:rsidTr="20BD9495" w14:paraId="788D21AB" w14:textId="77777777">
        <w:trPr>
          <w:trHeight w:val="20"/>
        </w:trPr>
        <w:tc>
          <w:tcPr>
            <w:tcW w:w="486" w:type="dxa"/>
            <w:vAlign w:val="center"/>
          </w:tcPr>
          <w:p w:rsidRPr="00565126" w:rsidR="00565126" w:rsidP="00565126" w:rsidRDefault="00565126" w14:paraId="3C3524B4" w14:textId="77777777">
            <w:pPr>
              <w:rPr>
                <w:rFonts w:ascii="Arial" w:hAnsi="Arial" w:cs="Arial"/>
                <w:sz w:val="20"/>
                <w:szCs w:val="20"/>
              </w:rPr>
            </w:pPr>
            <w:r w:rsidRPr="00565126">
              <w:rPr>
                <w:rFonts w:ascii="Arial" w:hAnsi="Arial" w:cs="Arial"/>
                <w:sz w:val="20"/>
                <w:szCs w:val="20"/>
              </w:rPr>
              <w:t>1.</w:t>
            </w:r>
          </w:p>
        </w:tc>
        <w:tc>
          <w:tcPr>
            <w:tcW w:w="2334" w:type="dxa"/>
            <w:vAlign w:val="center"/>
          </w:tcPr>
          <w:p w:rsidRPr="00565126" w:rsidR="00565126" w:rsidP="00565126" w:rsidRDefault="00565126" w14:paraId="5DCDE1D5" w14:textId="77777777">
            <w:pPr>
              <w:rPr>
                <w:rFonts w:ascii="Arial" w:hAnsi="Arial" w:cs="Arial"/>
                <w:sz w:val="20"/>
                <w:szCs w:val="20"/>
              </w:rPr>
            </w:pPr>
            <w:r w:rsidRPr="00565126">
              <w:rPr>
                <w:rFonts w:ascii="Arial" w:hAnsi="Arial" w:cs="Arial"/>
                <w:sz w:val="20"/>
                <w:szCs w:val="20"/>
              </w:rPr>
              <w:t>Kwalifikowalność podmiotowa wnioskodawcy</w:t>
            </w:r>
          </w:p>
        </w:tc>
        <w:tc>
          <w:tcPr>
            <w:tcW w:w="5245" w:type="dxa"/>
            <w:vAlign w:val="center"/>
          </w:tcPr>
          <w:p w:rsidRPr="00565126" w:rsidR="00565126" w:rsidP="00565126" w:rsidRDefault="00565126" w14:paraId="3E5D9D6B" w14:textId="04DC6D5E">
            <w:pPr>
              <w:rPr>
                <w:rFonts w:ascii="Arial" w:hAnsi="Arial" w:cs="Arial"/>
                <w:sz w:val="20"/>
                <w:szCs w:val="20"/>
              </w:rPr>
            </w:pPr>
            <w:r w:rsidRPr="6E3F06C9">
              <w:rPr>
                <w:rFonts w:ascii="Arial" w:hAnsi="Arial" w:cs="Arial"/>
                <w:sz w:val="20"/>
                <w:szCs w:val="20"/>
              </w:rPr>
              <w:t>Wnioskodawca oraz partnerzy (jeśli dotyczy) są uprawnieni do złożenia wniosku o dofinansowanie: wpisują się w katalog beneficjentów przewidzianych w RPO WSL na lata 2014-2020, SZOOP w wersji obowiązującej w dniu ogłoszenia konkursu/ogłoszenia naboru pozakonkursowego. Instytucja Organizująca Konkurs jest upoważniona do zawężenia w regulaminie danego konkursu katalogu typów beneficjentów w stosunku do RPO WSL na lata 2014-2020, SZOOP. W takim przypadku Wnioskodawca powinien się wpisywać także w katalog beneficjentów określony w regulaminie.</w:t>
            </w:r>
          </w:p>
          <w:p w:rsidRPr="00565126" w:rsidR="00565126" w:rsidP="00565126" w:rsidRDefault="00565126" w14:paraId="286CE112" w14:textId="4A8B9DA5">
            <w:pPr>
              <w:rPr>
                <w:rFonts w:ascii="Arial" w:hAnsi="Arial" w:cs="Arial"/>
                <w:sz w:val="20"/>
                <w:szCs w:val="20"/>
              </w:rPr>
            </w:pPr>
            <w:r w:rsidRPr="6E3F06C9">
              <w:rPr>
                <w:rFonts w:ascii="Arial" w:hAnsi="Arial" w:cs="Arial"/>
                <w:sz w:val="20"/>
                <w:szCs w:val="20"/>
              </w:rPr>
              <w:t xml:space="preserve">Wnioskodawca oraz partnerzy nie podlegają wykluczeniu z możliwości otrzymania dofinansowania, zgodnie z art.  37 ust. 3 pkt 1 ustawy o zasadach realizacji programów w zakresie polityki spójności finansowanych w perspektywie finansowej 2014-2020 (Dz.U.2018.1431 j.t., z </w:t>
            </w:r>
            <w:proofErr w:type="spellStart"/>
            <w:r w:rsidRPr="6E3F06C9">
              <w:rPr>
                <w:rFonts w:ascii="Arial" w:hAnsi="Arial" w:cs="Arial"/>
                <w:sz w:val="20"/>
                <w:szCs w:val="20"/>
              </w:rPr>
              <w:t>późn</w:t>
            </w:r>
            <w:proofErr w:type="spellEnd"/>
            <w:r w:rsidRPr="6E3F06C9">
              <w:rPr>
                <w:rFonts w:ascii="Arial" w:hAnsi="Arial" w:cs="Arial"/>
                <w:sz w:val="20"/>
                <w:szCs w:val="20"/>
              </w:rPr>
              <w:t>. zm.)</w:t>
            </w:r>
          </w:p>
        </w:tc>
        <w:tc>
          <w:tcPr>
            <w:tcW w:w="3402" w:type="dxa"/>
            <w:vAlign w:val="center"/>
          </w:tcPr>
          <w:p w:rsidRPr="00565126" w:rsidR="00565126" w:rsidP="00565126" w:rsidRDefault="00565126" w14:paraId="74034927" w14:textId="77777777">
            <w:pPr>
              <w:rPr>
                <w:rFonts w:ascii="Arial" w:hAnsi="Arial" w:cs="Arial"/>
                <w:b/>
                <w:sz w:val="20"/>
                <w:szCs w:val="20"/>
              </w:rPr>
            </w:pPr>
            <w:r w:rsidRPr="00565126">
              <w:rPr>
                <w:rFonts w:ascii="Arial" w:hAnsi="Arial" w:cs="Arial"/>
                <w:b/>
                <w:sz w:val="20"/>
                <w:szCs w:val="20"/>
              </w:rPr>
              <w:t xml:space="preserve">Kryterium formalne dopuszczające </w:t>
            </w:r>
          </w:p>
          <w:p w:rsidRPr="00565126" w:rsidR="00565126" w:rsidP="7D20A0E6" w:rsidRDefault="00565126" w14:paraId="3D1A404C" w14:textId="77777777">
            <w:pPr>
              <w:rPr>
                <w:rFonts w:ascii="Arial" w:hAnsi="Arial" w:cs="Arial"/>
                <w:b/>
                <w:bCs/>
                <w:sz w:val="20"/>
                <w:szCs w:val="20"/>
              </w:rPr>
            </w:pPr>
            <w:r w:rsidRPr="0E9819F4">
              <w:rPr>
                <w:rFonts w:ascii="Arial" w:hAnsi="Arial" w:cs="Arial"/>
                <w:b/>
                <w:bCs/>
                <w:sz w:val="20"/>
                <w:szCs w:val="20"/>
              </w:rPr>
              <w:t xml:space="preserve">Brak możliwości uzupełnienia/ poprawy projektu </w:t>
            </w:r>
            <w:r w:rsidRPr="7D20A0E6">
              <w:rPr>
                <w:rFonts w:ascii="Arial" w:hAnsi="Arial" w:cs="Arial"/>
                <w:b/>
                <w:bCs/>
                <w:sz w:val="20"/>
                <w:szCs w:val="20"/>
                <w:vertAlign w:val="superscript"/>
              </w:rPr>
              <w:footnoteReference w:id="18"/>
            </w:r>
          </w:p>
        </w:tc>
        <w:tc>
          <w:tcPr>
            <w:tcW w:w="1417" w:type="dxa"/>
            <w:vAlign w:val="center"/>
          </w:tcPr>
          <w:p w:rsidRPr="00565126" w:rsidR="00565126" w:rsidP="00565126" w:rsidRDefault="00565126" w14:paraId="33218970" w14:textId="77777777">
            <w:pPr>
              <w:rPr>
                <w:rFonts w:ascii="Arial" w:hAnsi="Arial" w:cs="Arial"/>
                <w:sz w:val="20"/>
                <w:szCs w:val="20"/>
              </w:rPr>
            </w:pPr>
            <w:r w:rsidRPr="00565126">
              <w:rPr>
                <w:rFonts w:ascii="Arial" w:hAnsi="Arial" w:cs="Arial"/>
                <w:sz w:val="20"/>
                <w:szCs w:val="20"/>
              </w:rPr>
              <w:t>0/1</w:t>
            </w:r>
            <w:r w:rsidRPr="00565126">
              <w:rPr>
                <w:rFonts w:ascii="Arial" w:hAnsi="Arial" w:cs="Arial"/>
                <w:sz w:val="20"/>
                <w:szCs w:val="20"/>
              </w:rPr>
              <w:br/>
            </w:r>
          </w:p>
        </w:tc>
        <w:tc>
          <w:tcPr>
            <w:tcW w:w="1418" w:type="dxa"/>
            <w:vAlign w:val="center"/>
          </w:tcPr>
          <w:p w:rsidRPr="00565126" w:rsidR="00565126" w:rsidP="00565126" w:rsidRDefault="00565126" w14:paraId="28A261C2"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4598B807" w14:textId="77777777">
        <w:trPr>
          <w:trHeight w:val="20"/>
        </w:trPr>
        <w:tc>
          <w:tcPr>
            <w:tcW w:w="486" w:type="dxa"/>
            <w:vAlign w:val="center"/>
          </w:tcPr>
          <w:p w:rsidRPr="00565126" w:rsidR="00565126" w:rsidP="00565126" w:rsidRDefault="00565126" w14:paraId="5951A74A" w14:textId="77777777">
            <w:pPr>
              <w:rPr>
                <w:rFonts w:ascii="Arial" w:hAnsi="Arial" w:cs="Arial"/>
                <w:sz w:val="20"/>
                <w:szCs w:val="20"/>
              </w:rPr>
            </w:pPr>
            <w:r w:rsidRPr="00565126">
              <w:rPr>
                <w:rFonts w:ascii="Arial" w:hAnsi="Arial" w:cs="Arial"/>
                <w:sz w:val="20"/>
                <w:szCs w:val="20"/>
              </w:rPr>
              <w:t>2.</w:t>
            </w:r>
          </w:p>
        </w:tc>
        <w:tc>
          <w:tcPr>
            <w:tcW w:w="2334" w:type="dxa"/>
            <w:vAlign w:val="center"/>
          </w:tcPr>
          <w:p w:rsidRPr="00565126" w:rsidR="00565126" w:rsidP="00565126" w:rsidRDefault="00565126" w14:paraId="2C8B99A0" w14:textId="77777777">
            <w:pPr>
              <w:rPr>
                <w:rFonts w:ascii="Arial" w:hAnsi="Arial" w:cs="Arial"/>
                <w:sz w:val="20"/>
                <w:szCs w:val="20"/>
              </w:rPr>
            </w:pPr>
            <w:r w:rsidRPr="00565126">
              <w:rPr>
                <w:rFonts w:ascii="Arial" w:hAnsi="Arial" w:cs="Arial"/>
                <w:sz w:val="20"/>
                <w:szCs w:val="20"/>
              </w:rPr>
              <w:t>Kwalifikowalność przedmiotowa projektu</w:t>
            </w:r>
          </w:p>
        </w:tc>
        <w:tc>
          <w:tcPr>
            <w:tcW w:w="5245" w:type="dxa"/>
            <w:vAlign w:val="center"/>
          </w:tcPr>
          <w:p w:rsidRPr="00565126" w:rsidR="00565126" w:rsidP="00565126" w:rsidRDefault="00565126" w14:paraId="02915D81" w14:textId="77777777">
            <w:pPr>
              <w:rPr>
                <w:rFonts w:ascii="Arial" w:hAnsi="Arial" w:cs="Arial"/>
                <w:sz w:val="20"/>
                <w:szCs w:val="20"/>
              </w:rPr>
            </w:pPr>
            <w:r w:rsidRPr="00565126">
              <w:rPr>
                <w:rFonts w:ascii="Arial" w:hAnsi="Arial" w:cs="Arial"/>
                <w:sz w:val="20"/>
                <w:szCs w:val="20"/>
              </w:rPr>
              <w:t xml:space="preserve">Projekt jest zgodny z przedmiotem naboru, w tym typami projektów podlegającymi dofinasowaniu w ramach danego działania/poddziałania określonymi w SZOOP w wersji obowiązującej w dniu ogłoszenia konkursu/ogłoszenia naboru pozakonkursowego oraz warunkami dostępu określonymi w regulaminie. Instytucja Organizująca Konkurs jest upoważniona do: </w:t>
            </w:r>
          </w:p>
          <w:p w:rsidRPr="00565126" w:rsidR="00565126" w:rsidP="00565126" w:rsidRDefault="00565126" w14:paraId="1DBCD131" w14:textId="52D9A569">
            <w:pPr>
              <w:rPr>
                <w:rFonts w:ascii="Arial" w:hAnsi="Arial" w:cs="Arial"/>
                <w:sz w:val="20"/>
                <w:szCs w:val="20"/>
              </w:rPr>
            </w:pPr>
            <w:r w:rsidRPr="6E3F06C9">
              <w:rPr>
                <w:rFonts w:ascii="Arial" w:hAnsi="Arial" w:cs="Arial"/>
                <w:sz w:val="20"/>
                <w:szCs w:val="20"/>
              </w:rPr>
              <w:lastRenderedPageBreak/>
              <w:t xml:space="preserve">- zawężenia w regulaminie danego konkursu katalogu typów projektów w stosunku do RPO WSL na lata 2014-2020, SZOOP,  </w:t>
            </w:r>
          </w:p>
          <w:p w:rsidRPr="00565126" w:rsidR="00565126" w:rsidP="00565126" w:rsidRDefault="00565126" w14:paraId="6FB20889" w14:textId="6E83A97A">
            <w:pPr>
              <w:rPr>
                <w:rFonts w:ascii="Arial" w:hAnsi="Arial" w:cs="Arial"/>
                <w:sz w:val="20"/>
                <w:szCs w:val="20"/>
              </w:rPr>
            </w:pPr>
            <w:r w:rsidRPr="6E3F06C9">
              <w:rPr>
                <w:rFonts w:ascii="Arial" w:hAnsi="Arial" w:cs="Arial"/>
                <w:sz w:val="20"/>
                <w:szCs w:val="20"/>
              </w:rPr>
              <w:t>- określenia w regulaminie danego konkursu warunków dostępu (IOK jest upoważniona do określenia warunków dostępu w regulaminie danego naboru w zakresie działań uwzględniających etap realizacji programu, warunki rynkowe i warunki wynikające ze specyfiki działania).</w:t>
            </w:r>
          </w:p>
          <w:p w:rsidRPr="00565126" w:rsidR="00565126" w:rsidP="00565126" w:rsidRDefault="00565126" w14:paraId="1BFE6868" w14:textId="77777777">
            <w:pPr>
              <w:rPr>
                <w:rFonts w:ascii="Arial" w:hAnsi="Arial" w:cs="Arial"/>
                <w:sz w:val="20"/>
                <w:szCs w:val="20"/>
              </w:rPr>
            </w:pPr>
            <w:r w:rsidRPr="00565126">
              <w:rPr>
                <w:rFonts w:ascii="Arial" w:hAnsi="Arial" w:cs="Arial"/>
                <w:sz w:val="20"/>
                <w:szCs w:val="20"/>
              </w:rPr>
              <w:t>Projekt jest realizowany na terenie województwa śląskiego.</w:t>
            </w:r>
          </w:p>
          <w:p w:rsidRPr="00565126" w:rsidR="00565126" w:rsidP="00565126" w:rsidRDefault="00565126" w14:paraId="09F82258" w14:textId="77777777">
            <w:pPr>
              <w:rPr>
                <w:rFonts w:ascii="Arial" w:hAnsi="Arial" w:cs="Arial"/>
                <w:sz w:val="20"/>
                <w:szCs w:val="20"/>
              </w:rPr>
            </w:pPr>
            <w:r w:rsidRPr="00565126">
              <w:rPr>
                <w:rFonts w:ascii="Arial" w:hAnsi="Arial" w:cs="Arial"/>
                <w:sz w:val="20"/>
                <w:szCs w:val="20"/>
              </w:rPr>
              <w:t>Projekt nie został zakończony przed złożeniem wniosku o dofinansowanie.</w:t>
            </w:r>
          </w:p>
          <w:p w:rsidRPr="00565126" w:rsidR="00565126" w:rsidP="00565126" w:rsidRDefault="00565126" w14:paraId="0F4A452A" w14:textId="77777777">
            <w:pPr>
              <w:rPr>
                <w:rFonts w:ascii="Arial" w:hAnsi="Arial" w:cs="Arial"/>
                <w:sz w:val="20"/>
                <w:szCs w:val="20"/>
              </w:rPr>
            </w:pPr>
            <w:r w:rsidRPr="00565126">
              <w:rPr>
                <w:rFonts w:ascii="Arial" w:hAnsi="Arial" w:cs="Arial"/>
                <w:sz w:val="20"/>
                <w:szCs w:val="20"/>
              </w:rPr>
              <w:t>Projekt nie został usunięty z wykazu projektów zidentyfikowanych stanowiącego załącznik do SZOOP (dot. projektów pozakonkursowych).</w:t>
            </w:r>
          </w:p>
          <w:p w:rsidRPr="00565126" w:rsidR="00565126" w:rsidP="00565126" w:rsidRDefault="00565126" w14:paraId="2F4C22C4" w14:textId="77777777">
            <w:pPr>
              <w:rPr>
                <w:rFonts w:ascii="Arial" w:hAnsi="Arial" w:cs="Arial"/>
                <w:sz w:val="20"/>
                <w:szCs w:val="20"/>
              </w:rPr>
            </w:pPr>
            <w:r w:rsidRPr="00565126">
              <w:rPr>
                <w:rFonts w:ascii="Arial" w:hAnsi="Arial" w:cs="Arial"/>
                <w:sz w:val="20"/>
                <w:szCs w:val="20"/>
              </w:rPr>
              <w:t>W przypadku projektu w działaniu 1.1 przedmiot projektu odpowiada zakresowi projektu opisanego w fiszce będącej podstawą wpisania do Kontraktu terytorialnego.</w:t>
            </w:r>
          </w:p>
        </w:tc>
        <w:tc>
          <w:tcPr>
            <w:tcW w:w="3402" w:type="dxa"/>
            <w:vAlign w:val="center"/>
          </w:tcPr>
          <w:p w:rsidRPr="00565126" w:rsidR="00565126" w:rsidP="00565126" w:rsidRDefault="00565126" w14:paraId="16DE901F" w14:textId="77777777">
            <w:pPr>
              <w:rPr>
                <w:rFonts w:ascii="Arial" w:hAnsi="Arial" w:cs="Arial"/>
                <w:b/>
                <w:sz w:val="20"/>
                <w:szCs w:val="20"/>
              </w:rPr>
            </w:pPr>
            <w:r w:rsidRPr="00565126">
              <w:rPr>
                <w:rFonts w:ascii="Arial" w:hAnsi="Arial" w:cs="Arial"/>
                <w:b/>
                <w:sz w:val="20"/>
                <w:szCs w:val="20"/>
              </w:rPr>
              <w:lastRenderedPageBreak/>
              <w:t xml:space="preserve">Kryterium formalne dopuszczające </w:t>
            </w:r>
          </w:p>
          <w:p w:rsidRPr="00565126" w:rsidR="00565126" w:rsidP="00565126" w:rsidRDefault="00565126" w14:paraId="734BC3B5" w14:textId="77777777">
            <w:pPr>
              <w:rPr>
                <w:rFonts w:ascii="Arial" w:hAnsi="Arial" w:cs="Arial"/>
                <w:b/>
                <w:sz w:val="20"/>
                <w:szCs w:val="20"/>
              </w:rPr>
            </w:pPr>
            <w:r w:rsidRPr="00565126">
              <w:rPr>
                <w:rFonts w:ascii="Arial" w:hAnsi="Arial" w:cs="Arial"/>
                <w:b/>
                <w:sz w:val="20"/>
                <w:szCs w:val="20"/>
              </w:rPr>
              <w:t>Brak możliwości uzupełnienia/ poprawy projektu</w:t>
            </w:r>
          </w:p>
        </w:tc>
        <w:tc>
          <w:tcPr>
            <w:tcW w:w="1417" w:type="dxa"/>
            <w:vAlign w:val="center"/>
          </w:tcPr>
          <w:p w:rsidRPr="00565126" w:rsidR="00565126" w:rsidP="00565126" w:rsidRDefault="00565126" w14:paraId="3C9FFDC6" w14:textId="77777777">
            <w:pPr>
              <w:rPr>
                <w:rFonts w:ascii="Arial" w:hAnsi="Arial" w:cs="Arial"/>
                <w:sz w:val="20"/>
                <w:szCs w:val="20"/>
              </w:rPr>
            </w:pPr>
            <w:r w:rsidRPr="00565126">
              <w:rPr>
                <w:rFonts w:ascii="Arial" w:hAnsi="Arial" w:cs="Arial"/>
                <w:sz w:val="20"/>
                <w:szCs w:val="20"/>
              </w:rPr>
              <w:t>0/1</w:t>
            </w:r>
            <w:r w:rsidRPr="00565126">
              <w:rPr>
                <w:rFonts w:ascii="Arial" w:hAnsi="Arial" w:cs="Arial"/>
                <w:sz w:val="20"/>
                <w:szCs w:val="20"/>
              </w:rPr>
              <w:br/>
            </w:r>
          </w:p>
        </w:tc>
        <w:tc>
          <w:tcPr>
            <w:tcW w:w="1418" w:type="dxa"/>
            <w:vAlign w:val="center"/>
          </w:tcPr>
          <w:p w:rsidRPr="00565126" w:rsidR="00565126" w:rsidP="00565126" w:rsidRDefault="00565126" w14:paraId="60D77B0E"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6E053801" w14:textId="77777777">
        <w:trPr>
          <w:trHeight w:val="20"/>
        </w:trPr>
        <w:tc>
          <w:tcPr>
            <w:tcW w:w="486" w:type="dxa"/>
            <w:vAlign w:val="center"/>
          </w:tcPr>
          <w:p w:rsidRPr="00565126" w:rsidR="00565126" w:rsidDel="00B83DD8" w:rsidP="00565126" w:rsidRDefault="00565126" w14:paraId="0ED8CC9F" w14:textId="77777777">
            <w:pPr>
              <w:rPr>
                <w:rFonts w:ascii="Arial" w:hAnsi="Arial" w:cs="Arial"/>
                <w:sz w:val="20"/>
                <w:szCs w:val="20"/>
              </w:rPr>
            </w:pPr>
            <w:r w:rsidRPr="00565126">
              <w:rPr>
                <w:rFonts w:ascii="Arial" w:hAnsi="Arial" w:cs="Arial"/>
                <w:sz w:val="20"/>
                <w:szCs w:val="20"/>
              </w:rPr>
              <w:t>3.</w:t>
            </w:r>
          </w:p>
        </w:tc>
        <w:tc>
          <w:tcPr>
            <w:tcW w:w="2334" w:type="dxa"/>
            <w:vAlign w:val="center"/>
          </w:tcPr>
          <w:p w:rsidRPr="00565126" w:rsidR="00565126" w:rsidP="00565126" w:rsidRDefault="00565126" w14:paraId="2E2EAEB4" w14:textId="77777777">
            <w:pPr>
              <w:rPr>
                <w:rFonts w:ascii="Arial" w:hAnsi="Arial" w:cs="Arial"/>
                <w:sz w:val="20"/>
                <w:szCs w:val="20"/>
              </w:rPr>
            </w:pPr>
            <w:r w:rsidRPr="00565126">
              <w:rPr>
                <w:rFonts w:ascii="Arial" w:hAnsi="Arial" w:cs="Arial"/>
                <w:sz w:val="20"/>
                <w:szCs w:val="20"/>
              </w:rPr>
              <w:t>Zgodność projektu z RPO WSL na lata 2014-2020, SZOOP</w:t>
            </w:r>
          </w:p>
        </w:tc>
        <w:tc>
          <w:tcPr>
            <w:tcW w:w="5245" w:type="dxa"/>
            <w:vAlign w:val="center"/>
          </w:tcPr>
          <w:p w:rsidRPr="00565126" w:rsidR="00565126" w:rsidP="00565126" w:rsidRDefault="00565126" w14:paraId="4FF0F90B" w14:textId="31AB3B3B">
            <w:pPr>
              <w:rPr>
                <w:rFonts w:ascii="Arial" w:hAnsi="Arial" w:cs="Arial"/>
                <w:sz w:val="20"/>
                <w:szCs w:val="20"/>
              </w:rPr>
            </w:pPr>
            <w:r w:rsidRPr="6E3F06C9">
              <w:rPr>
                <w:rFonts w:ascii="Arial" w:hAnsi="Arial" w:cs="Arial"/>
                <w:sz w:val="20"/>
                <w:szCs w:val="20"/>
              </w:rPr>
              <w:t xml:space="preserve">Projekt jest zgodny z zapisami RPO WSL na lata 2014-2020 oraz SZOOP w wersji obowiązującej w dniu ogłoszenia konkursu/ogłoszenia naboru pozakonkursowego w zakresie: </w:t>
            </w:r>
          </w:p>
          <w:p w:rsidRPr="00565126" w:rsidR="00565126" w:rsidP="00565126" w:rsidRDefault="00565126" w14:paraId="6A8F0A0A" w14:textId="77777777">
            <w:pPr>
              <w:rPr>
                <w:rFonts w:ascii="Arial" w:hAnsi="Arial" w:cs="Arial"/>
                <w:sz w:val="20"/>
                <w:szCs w:val="20"/>
              </w:rPr>
            </w:pPr>
            <w:r w:rsidRPr="00565126">
              <w:rPr>
                <w:rFonts w:ascii="Arial" w:hAnsi="Arial" w:cs="Arial"/>
                <w:sz w:val="20"/>
                <w:szCs w:val="20"/>
              </w:rPr>
              <w:t>- deklarowanych celów, które powinny być zgodne z celem szczegółowym określonym dla danego działania/poddziałania w SZOOP,</w:t>
            </w:r>
          </w:p>
          <w:p w:rsidRPr="00565126" w:rsidR="00565126" w:rsidP="00565126" w:rsidRDefault="00565126" w14:paraId="0C8102D1" w14:textId="77777777">
            <w:pPr>
              <w:rPr>
                <w:rFonts w:ascii="Arial" w:hAnsi="Arial" w:cs="Arial"/>
                <w:sz w:val="20"/>
                <w:szCs w:val="20"/>
              </w:rPr>
            </w:pPr>
            <w:r w:rsidRPr="00565126">
              <w:rPr>
                <w:rFonts w:ascii="Arial" w:hAnsi="Arial" w:cs="Arial"/>
                <w:sz w:val="20"/>
                <w:szCs w:val="20"/>
              </w:rPr>
              <w:t xml:space="preserve"> - kategoriami interwencji możliwymi do wsparcia;</w:t>
            </w:r>
          </w:p>
          <w:p w:rsidRPr="00565126" w:rsidR="00565126" w:rsidP="00565126" w:rsidRDefault="00565126" w14:paraId="4C55D5F4" w14:textId="77777777">
            <w:pPr>
              <w:rPr>
                <w:rFonts w:ascii="Arial" w:hAnsi="Arial" w:cs="Arial"/>
                <w:sz w:val="20"/>
                <w:szCs w:val="20"/>
              </w:rPr>
            </w:pPr>
            <w:r w:rsidRPr="00565126">
              <w:rPr>
                <w:rFonts w:ascii="Arial" w:hAnsi="Arial" w:cs="Arial"/>
                <w:sz w:val="20"/>
                <w:szCs w:val="20"/>
              </w:rPr>
              <w:lastRenderedPageBreak/>
              <w:t>- planowanego zakresu stosowania cross-</w:t>
            </w:r>
            <w:proofErr w:type="spellStart"/>
            <w:r w:rsidRPr="00565126">
              <w:rPr>
                <w:rFonts w:ascii="Arial" w:hAnsi="Arial" w:cs="Arial"/>
                <w:sz w:val="20"/>
                <w:szCs w:val="20"/>
              </w:rPr>
              <w:t>financingu</w:t>
            </w:r>
            <w:proofErr w:type="spellEnd"/>
            <w:r w:rsidRPr="00565126">
              <w:rPr>
                <w:rFonts w:ascii="Arial" w:hAnsi="Arial" w:cs="Arial"/>
                <w:sz w:val="20"/>
                <w:szCs w:val="20"/>
              </w:rPr>
              <w:t>,</w:t>
            </w:r>
          </w:p>
          <w:p w:rsidRPr="00565126" w:rsidR="00565126" w:rsidP="00565126" w:rsidRDefault="00565126" w14:paraId="13FDDD2A" w14:textId="77777777">
            <w:pPr>
              <w:rPr>
                <w:rFonts w:ascii="Arial" w:hAnsi="Arial" w:cs="Arial"/>
                <w:sz w:val="20"/>
                <w:szCs w:val="20"/>
              </w:rPr>
            </w:pPr>
            <w:r w:rsidRPr="00565126">
              <w:rPr>
                <w:rFonts w:ascii="Arial" w:hAnsi="Arial" w:cs="Arial"/>
                <w:sz w:val="20"/>
                <w:szCs w:val="20"/>
              </w:rPr>
              <w:t>- dopuszczalnej maksymalnej wartości planowanych do zakupu środków trwałych jako % wydatków kwalifikowalnych,</w:t>
            </w:r>
          </w:p>
          <w:p w:rsidRPr="00565126" w:rsidR="00565126" w:rsidP="00565126" w:rsidRDefault="00565126" w14:paraId="0D1A60D7" w14:textId="77777777">
            <w:pPr>
              <w:rPr>
                <w:rFonts w:ascii="Arial" w:hAnsi="Arial" w:cs="Arial"/>
                <w:sz w:val="20"/>
                <w:szCs w:val="20"/>
              </w:rPr>
            </w:pPr>
            <w:r w:rsidRPr="00565126">
              <w:rPr>
                <w:rFonts w:ascii="Arial" w:hAnsi="Arial" w:cs="Arial"/>
                <w:sz w:val="20"/>
                <w:szCs w:val="20"/>
              </w:rPr>
              <w:t xml:space="preserve">- minimalnego wkładu własnego beneficjenta jako % wydatków kwalifikowalnych, </w:t>
            </w:r>
          </w:p>
          <w:p w:rsidRPr="00565126" w:rsidR="00565126" w:rsidP="00565126" w:rsidRDefault="00565126" w14:paraId="4801BDA5" w14:textId="77777777">
            <w:pPr>
              <w:rPr>
                <w:rFonts w:ascii="Arial" w:hAnsi="Arial" w:cs="Arial"/>
                <w:sz w:val="20"/>
                <w:szCs w:val="20"/>
              </w:rPr>
            </w:pPr>
            <w:r w:rsidRPr="00565126">
              <w:rPr>
                <w:rFonts w:ascii="Arial" w:hAnsi="Arial" w:cs="Arial"/>
                <w:sz w:val="20"/>
                <w:szCs w:val="20"/>
              </w:rPr>
              <w:t xml:space="preserve">- Minimalnej i maksymalnej wartość projektu, </w:t>
            </w:r>
          </w:p>
          <w:p w:rsidRPr="00565126" w:rsidR="00565126" w:rsidP="00565126" w:rsidRDefault="00565126" w14:paraId="05D53CDC" w14:textId="77777777">
            <w:pPr>
              <w:rPr>
                <w:rFonts w:ascii="Arial" w:hAnsi="Arial" w:cs="Arial"/>
                <w:sz w:val="20"/>
                <w:szCs w:val="20"/>
              </w:rPr>
            </w:pPr>
            <w:r w:rsidRPr="00565126">
              <w:rPr>
                <w:rFonts w:ascii="Arial" w:hAnsi="Arial" w:cs="Arial"/>
                <w:sz w:val="20"/>
                <w:szCs w:val="20"/>
              </w:rPr>
              <w:t xml:space="preserve">- Minimalnej i maksymalnej wartość wydatków kwalifikowalnych projektu, </w:t>
            </w:r>
          </w:p>
          <w:p w:rsidRPr="00565126" w:rsidR="00565126" w:rsidP="00565126" w:rsidRDefault="00565126" w14:paraId="608C7632" w14:textId="37A3BC14">
            <w:pPr>
              <w:rPr>
                <w:rFonts w:ascii="Arial" w:hAnsi="Arial" w:cs="Arial"/>
                <w:sz w:val="20"/>
                <w:szCs w:val="20"/>
              </w:rPr>
            </w:pPr>
            <w:r w:rsidRPr="6E3F06C9">
              <w:rPr>
                <w:rFonts w:ascii="Arial" w:hAnsi="Arial" w:cs="Arial"/>
                <w:sz w:val="20"/>
                <w:szCs w:val="20"/>
              </w:rPr>
              <w:t>- założeń szczegółowych właściwych działań/ poddziałań ujętych w polu opis oraz szczegółowe wyjaśnienia.</w:t>
            </w:r>
          </w:p>
        </w:tc>
        <w:tc>
          <w:tcPr>
            <w:tcW w:w="3402" w:type="dxa"/>
            <w:vAlign w:val="center"/>
          </w:tcPr>
          <w:p w:rsidRPr="00565126" w:rsidR="00565126" w:rsidP="00565126" w:rsidRDefault="00565126" w14:paraId="079F57CD"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00565126" w:rsidRDefault="00565126" w14:paraId="06F7FBB7"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p>
        </w:tc>
        <w:tc>
          <w:tcPr>
            <w:tcW w:w="1417" w:type="dxa"/>
            <w:vAlign w:val="center"/>
          </w:tcPr>
          <w:p w:rsidRPr="00565126" w:rsidR="00565126" w:rsidP="00565126" w:rsidRDefault="00565126" w14:paraId="72803D58"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3CBE5D11"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3514CDEF" w14:textId="77777777">
        <w:trPr>
          <w:trHeight w:val="20"/>
        </w:trPr>
        <w:tc>
          <w:tcPr>
            <w:tcW w:w="486" w:type="dxa"/>
            <w:vAlign w:val="center"/>
          </w:tcPr>
          <w:p w:rsidRPr="00565126" w:rsidR="00565126" w:rsidP="00C8309B" w:rsidRDefault="00565126" w14:paraId="59426E9B" w14:textId="77777777">
            <w:pPr>
              <w:rPr>
                <w:rFonts w:ascii="Arial" w:hAnsi="Arial" w:cs="Arial"/>
                <w:sz w:val="20"/>
                <w:szCs w:val="20"/>
              </w:rPr>
            </w:pPr>
            <w:r w:rsidRPr="00565126">
              <w:rPr>
                <w:rFonts w:ascii="Arial" w:hAnsi="Arial" w:cs="Arial"/>
                <w:sz w:val="20"/>
                <w:szCs w:val="20"/>
              </w:rPr>
              <w:t>4.</w:t>
            </w:r>
          </w:p>
        </w:tc>
        <w:tc>
          <w:tcPr>
            <w:tcW w:w="2334" w:type="dxa"/>
            <w:vAlign w:val="center"/>
          </w:tcPr>
          <w:p w:rsidRPr="00565126" w:rsidR="00565126" w:rsidP="00C8309B" w:rsidRDefault="00565126" w14:paraId="649A0E0B" w14:textId="77777777">
            <w:pPr>
              <w:rPr>
                <w:rFonts w:ascii="Arial" w:hAnsi="Arial" w:cs="Arial"/>
                <w:sz w:val="20"/>
                <w:szCs w:val="20"/>
              </w:rPr>
            </w:pPr>
            <w:r w:rsidRPr="00565126">
              <w:rPr>
                <w:rFonts w:ascii="Arial" w:hAnsi="Arial" w:cs="Arial"/>
                <w:sz w:val="20"/>
                <w:szCs w:val="20"/>
              </w:rPr>
              <w:t>Spójność informacji dotyczących projektu i wnioskodawcy</w:t>
            </w:r>
          </w:p>
        </w:tc>
        <w:tc>
          <w:tcPr>
            <w:tcW w:w="5245" w:type="dxa"/>
            <w:vAlign w:val="center"/>
          </w:tcPr>
          <w:p w:rsidRPr="00565126" w:rsidR="00565126" w:rsidP="00565126" w:rsidRDefault="00565126" w14:paraId="05199EC1" w14:textId="77777777">
            <w:pPr>
              <w:rPr>
                <w:rFonts w:ascii="Arial" w:hAnsi="Arial" w:cs="Arial"/>
                <w:sz w:val="20"/>
                <w:szCs w:val="20"/>
              </w:rPr>
            </w:pPr>
            <w:r w:rsidRPr="00565126">
              <w:rPr>
                <w:rFonts w:ascii="Arial" w:hAnsi="Arial" w:cs="Arial"/>
                <w:sz w:val="20"/>
                <w:szCs w:val="20"/>
              </w:rPr>
              <w:t xml:space="preserve">Czy treść wniosek o dofinansowanie wraz z załącznikami umożliwia ocenę projektu i wnioskodawcy, tj. dostarcza informacji, pozwalających na ocenę projektu w kryteriach oceny. Informacji nt. przygotowania wniosku dostarcza instrukcja wypełniania wniosku. </w:t>
            </w:r>
          </w:p>
        </w:tc>
        <w:tc>
          <w:tcPr>
            <w:tcW w:w="3402" w:type="dxa"/>
            <w:vAlign w:val="center"/>
          </w:tcPr>
          <w:p w:rsidRPr="00565126" w:rsidR="00565126" w:rsidP="00565126" w:rsidRDefault="00565126" w14:paraId="42EC1506" w14:textId="77777777">
            <w:pPr>
              <w:rPr>
                <w:rFonts w:ascii="Arial" w:hAnsi="Arial" w:cs="Arial"/>
                <w:b/>
                <w:sz w:val="20"/>
                <w:szCs w:val="20"/>
              </w:rPr>
            </w:pPr>
            <w:r w:rsidRPr="00565126">
              <w:rPr>
                <w:rFonts w:ascii="Arial" w:hAnsi="Arial" w:cs="Arial"/>
                <w:b/>
                <w:sz w:val="20"/>
                <w:szCs w:val="20"/>
              </w:rPr>
              <w:t xml:space="preserve">Kryterium formalne </w:t>
            </w:r>
          </w:p>
          <w:p w:rsidRPr="00565126" w:rsidR="00565126" w:rsidP="00C8309B" w:rsidRDefault="00565126" w14:paraId="75EF68E2" w14:textId="77777777">
            <w:pPr>
              <w:rPr>
                <w:rFonts w:ascii="Arial" w:hAnsi="Arial" w:cs="Arial"/>
                <w:b/>
                <w:sz w:val="20"/>
                <w:szCs w:val="20"/>
              </w:rPr>
            </w:pPr>
            <w:r w:rsidRPr="00565126">
              <w:rPr>
                <w:rFonts w:ascii="Arial" w:hAnsi="Arial" w:cs="Arial"/>
                <w:b/>
                <w:sz w:val="20"/>
                <w:szCs w:val="20"/>
              </w:rPr>
              <w:t>Możliwość uzupełnienia/poprawy wniosku</w:t>
            </w:r>
          </w:p>
        </w:tc>
        <w:tc>
          <w:tcPr>
            <w:tcW w:w="1417" w:type="dxa"/>
            <w:vAlign w:val="center"/>
          </w:tcPr>
          <w:p w:rsidRPr="00565126" w:rsidR="00565126" w:rsidP="00565126" w:rsidRDefault="00565126" w14:paraId="7C97A0E8"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C8309B" w:rsidRDefault="00565126" w14:paraId="6004D964"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6586BA23" w14:textId="77777777">
        <w:trPr>
          <w:trHeight w:val="20"/>
        </w:trPr>
        <w:tc>
          <w:tcPr>
            <w:tcW w:w="486" w:type="dxa"/>
            <w:vAlign w:val="center"/>
          </w:tcPr>
          <w:p w:rsidRPr="00565126" w:rsidR="00565126" w:rsidP="00565126" w:rsidRDefault="00565126" w14:paraId="7A2D2648" w14:textId="77777777">
            <w:pPr>
              <w:rPr>
                <w:rFonts w:ascii="Arial" w:hAnsi="Arial" w:cs="Arial"/>
                <w:sz w:val="20"/>
                <w:szCs w:val="20"/>
              </w:rPr>
            </w:pPr>
            <w:r w:rsidRPr="00565126">
              <w:rPr>
                <w:rFonts w:ascii="Arial" w:hAnsi="Arial" w:cs="Arial"/>
                <w:sz w:val="20"/>
                <w:szCs w:val="20"/>
              </w:rPr>
              <w:t>5.</w:t>
            </w:r>
          </w:p>
        </w:tc>
        <w:tc>
          <w:tcPr>
            <w:tcW w:w="2334" w:type="dxa"/>
            <w:vAlign w:val="center"/>
          </w:tcPr>
          <w:p w:rsidRPr="00565126" w:rsidR="00565126" w:rsidP="00565126" w:rsidRDefault="00565126" w14:paraId="31229DE8" w14:textId="77777777">
            <w:pPr>
              <w:rPr>
                <w:rFonts w:ascii="Arial" w:hAnsi="Arial" w:cs="Arial"/>
                <w:sz w:val="20"/>
                <w:szCs w:val="20"/>
              </w:rPr>
            </w:pPr>
            <w:r w:rsidRPr="00565126">
              <w:rPr>
                <w:rFonts w:ascii="Arial" w:hAnsi="Arial" w:cs="Arial"/>
                <w:sz w:val="20"/>
                <w:szCs w:val="20"/>
              </w:rPr>
              <w:t>Poprawność ustalenia poziomu (%) dofinansowania projektu</w:t>
            </w:r>
          </w:p>
        </w:tc>
        <w:tc>
          <w:tcPr>
            <w:tcW w:w="5245" w:type="dxa"/>
            <w:vAlign w:val="center"/>
          </w:tcPr>
          <w:p w:rsidRPr="00565126" w:rsidR="00565126" w:rsidP="00565126" w:rsidRDefault="00565126" w14:paraId="1810899A" w14:textId="77777777">
            <w:pPr>
              <w:rPr>
                <w:rFonts w:ascii="Arial" w:hAnsi="Arial" w:cs="Arial"/>
                <w:sz w:val="20"/>
                <w:szCs w:val="20"/>
              </w:rPr>
            </w:pPr>
            <w:r w:rsidRPr="00565126">
              <w:rPr>
                <w:rFonts w:ascii="Arial" w:hAnsi="Arial" w:cs="Arial"/>
                <w:sz w:val="20"/>
                <w:szCs w:val="20"/>
              </w:rPr>
              <w:t>Poprawność ustalenia poziomu dofinansowania z uwzględnieniem przepisów dotyczących projektów generujących dochód, pomocy publicznej, kontraktu terytorialnego (jeśli dotyczy).</w:t>
            </w:r>
          </w:p>
          <w:p w:rsidRPr="00565126" w:rsidR="00565126" w:rsidP="00565126" w:rsidRDefault="00565126" w14:paraId="4D7B94E3" w14:textId="77777777">
            <w:pPr>
              <w:rPr>
                <w:rFonts w:ascii="Arial" w:hAnsi="Arial" w:cs="Arial"/>
                <w:sz w:val="20"/>
                <w:szCs w:val="20"/>
              </w:rPr>
            </w:pPr>
            <w:r w:rsidRPr="00565126">
              <w:rPr>
                <w:rFonts w:ascii="Arial" w:hAnsi="Arial" w:cs="Arial"/>
                <w:sz w:val="20"/>
                <w:szCs w:val="20"/>
              </w:rPr>
              <w:t xml:space="preserve">Wyliczenia przedstawione we wniosku są poprawne pod względem rachunkowym. </w:t>
            </w:r>
          </w:p>
          <w:p w:rsidRPr="00565126" w:rsidR="00565126" w:rsidP="00565126" w:rsidRDefault="00565126" w14:paraId="190BAE4C" w14:textId="77777777">
            <w:pPr>
              <w:rPr>
                <w:rFonts w:ascii="Arial" w:hAnsi="Arial" w:cs="Arial"/>
                <w:sz w:val="20"/>
                <w:szCs w:val="20"/>
              </w:rPr>
            </w:pPr>
            <w:r w:rsidRPr="00565126">
              <w:rPr>
                <w:rFonts w:ascii="Arial" w:hAnsi="Arial" w:cs="Arial"/>
                <w:sz w:val="20"/>
                <w:szCs w:val="20"/>
              </w:rPr>
              <w:t>Wnioskowane dofinansowanie nie przekracza alokacji przeznaczonej na nabór.</w:t>
            </w:r>
          </w:p>
        </w:tc>
        <w:tc>
          <w:tcPr>
            <w:tcW w:w="3402" w:type="dxa"/>
            <w:vAlign w:val="center"/>
          </w:tcPr>
          <w:p w:rsidRPr="00565126" w:rsidR="00565126" w:rsidP="00565126" w:rsidRDefault="00565126" w14:paraId="702A4750" w14:textId="77777777">
            <w:pPr>
              <w:rPr>
                <w:rFonts w:ascii="Arial" w:hAnsi="Arial" w:cs="Arial"/>
                <w:b/>
                <w:sz w:val="20"/>
                <w:szCs w:val="20"/>
              </w:rPr>
            </w:pPr>
            <w:r w:rsidRPr="00565126">
              <w:rPr>
                <w:rFonts w:ascii="Arial" w:hAnsi="Arial" w:cs="Arial"/>
                <w:b/>
                <w:sz w:val="20"/>
                <w:szCs w:val="20"/>
              </w:rPr>
              <w:t>Kryterium formalne</w:t>
            </w:r>
          </w:p>
          <w:p w:rsidRPr="00565126" w:rsidR="00565126" w:rsidP="00565126" w:rsidRDefault="00565126" w14:paraId="20FEC0A0"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r w:rsidRPr="00565126" w:rsidDel="000052AB">
              <w:rPr>
                <w:rFonts w:ascii="Arial" w:hAnsi="Arial" w:cs="Arial"/>
                <w:b/>
                <w:sz w:val="20"/>
                <w:szCs w:val="20"/>
              </w:rPr>
              <w:t xml:space="preserve"> </w:t>
            </w:r>
          </w:p>
        </w:tc>
        <w:tc>
          <w:tcPr>
            <w:tcW w:w="1417" w:type="dxa"/>
            <w:vAlign w:val="center"/>
          </w:tcPr>
          <w:p w:rsidRPr="00565126" w:rsidR="00565126" w:rsidP="00565126" w:rsidRDefault="00565126" w14:paraId="683077A4"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266AAD4A"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394BAEEC" w14:textId="77777777">
        <w:trPr>
          <w:trHeight w:val="20"/>
        </w:trPr>
        <w:tc>
          <w:tcPr>
            <w:tcW w:w="486" w:type="dxa"/>
            <w:vAlign w:val="center"/>
          </w:tcPr>
          <w:p w:rsidRPr="00565126" w:rsidR="00565126" w:rsidP="00565126" w:rsidRDefault="00565126" w14:paraId="7C9FAAC6" w14:textId="77777777">
            <w:pPr>
              <w:rPr>
                <w:rFonts w:ascii="Arial" w:hAnsi="Arial" w:cs="Arial"/>
                <w:sz w:val="20"/>
                <w:szCs w:val="20"/>
              </w:rPr>
            </w:pPr>
            <w:r w:rsidRPr="00565126">
              <w:rPr>
                <w:rFonts w:ascii="Arial" w:hAnsi="Arial" w:cs="Arial"/>
                <w:sz w:val="20"/>
                <w:szCs w:val="20"/>
              </w:rPr>
              <w:lastRenderedPageBreak/>
              <w:t>6.</w:t>
            </w:r>
          </w:p>
        </w:tc>
        <w:tc>
          <w:tcPr>
            <w:tcW w:w="2334" w:type="dxa"/>
            <w:vAlign w:val="center"/>
          </w:tcPr>
          <w:p w:rsidRPr="00565126" w:rsidR="00565126" w:rsidP="00565126" w:rsidRDefault="00565126" w14:paraId="14677ADF" w14:textId="2FB9F8D4">
            <w:pPr>
              <w:rPr>
                <w:rFonts w:ascii="Arial" w:hAnsi="Arial" w:cs="Arial"/>
                <w:sz w:val="20"/>
                <w:szCs w:val="20"/>
              </w:rPr>
            </w:pPr>
            <w:r w:rsidRPr="785B7A41">
              <w:rPr>
                <w:rFonts w:ascii="Arial" w:hAnsi="Arial" w:cs="Arial"/>
                <w:sz w:val="20"/>
                <w:szCs w:val="20"/>
              </w:rPr>
              <w:t>Kwalifikowalność wydatków</w:t>
            </w:r>
          </w:p>
        </w:tc>
        <w:tc>
          <w:tcPr>
            <w:tcW w:w="5245" w:type="dxa"/>
            <w:vAlign w:val="center"/>
          </w:tcPr>
          <w:p w:rsidRPr="00565126" w:rsidR="00565126" w:rsidP="00565126" w:rsidRDefault="00565126" w14:paraId="60E18A1C" w14:textId="77777777">
            <w:pPr>
              <w:rPr>
                <w:rFonts w:ascii="Arial" w:hAnsi="Arial" w:cs="Arial"/>
                <w:sz w:val="20"/>
                <w:szCs w:val="20"/>
              </w:rPr>
            </w:pPr>
            <w:r w:rsidRPr="00565126">
              <w:rPr>
                <w:rFonts w:ascii="Arial" w:hAnsi="Arial" w:cs="Arial"/>
                <w:sz w:val="20"/>
                <w:szCs w:val="20"/>
              </w:rPr>
              <w:t>Wydatki wskazane w projekcie wpisują się w rodzaje wydatków dopuszczalnych zgodnie z SZOOP w wersji obowiązującej w dniu ogłoszenia konkursu/ogłoszenia naboru pozakonkursowego, Wytycznymi w zakresie kwalifikowalności wydatków w ramach Europejskiego Funduszu Rozwoju Regionalnego, Europejskiego Funduszu Społecznego oraz Funduszu Spójności na lata 2014-2020, Przewodnikiem dla beneficjentów EFRR RPO WSL 2014-2020 (w wersji aktualnej na moment ogłoszenia konkursu/ogłoszenia naboru pozakonkursowego).</w:t>
            </w:r>
          </w:p>
          <w:p w:rsidRPr="00565126" w:rsidR="00565126" w:rsidP="00565126" w:rsidRDefault="00565126" w14:paraId="477C50DA" w14:textId="77777777">
            <w:pPr>
              <w:rPr>
                <w:rFonts w:ascii="Arial" w:hAnsi="Arial" w:cs="Arial"/>
                <w:sz w:val="20"/>
                <w:szCs w:val="20"/>
              </w:rPr>
            </w:pPr>
            <w:r w:rsidRPr="00565126">
              <w:rPr>
                <w:rFonts w:ascii="Arial" w:hAnsi="Arial" w:cs="Arial"/>
                <w:sz w:val="20"/>
                <w:szCs w:val="20"/>
              </w:rPr>
              <w:t xml:space="preserve">Wydatki mieszczą się w limitach określonych w RPO WSL na lata 2014-2020, SZOOP w wersji obowiązującej w dniu ogłoszenia konkursu/ogłoszenia naboru pozakonkursowego, Wytycznych w zakresie kwalifikowalności wydatków w ramach Europejskiego Funduszu Rozwoju Regionalnego, Europejskiego Funduszu Społecznego oraz Funduszu Spójności na lata 2014-2020, Przewodniku dla beneficjentów EFRR RPO WSL 2014-2020 (jeśli dotyczy). </w:t>
            </w:r>
          </w:p>
          <w:p w:rsidRPr="00565126" w:rsidR="00565126" w:rsidP="00565126" w:rsidRDefault="00565126" w14:paraId="07369EA1" w14:textId="77777777">
            <w:pPr>
              <w:rPr>
                <w:rFonts w:ascii="Arial" w:hAnsi="Arial" w:cs="Arial"/>
                <w:sz w:val="20"/>
                <w:szCs w:val="20"/>
              </w:rPr>
            </w:pPr>
            <w:r w:rsidRPr="00565126">
              <w:rPr>
                <w:rFonts w:ascii="Arial" w:hAnsi="Arial" w:cs="Arial"/>
                <w:sz w:val="20"/>
                <w:szCs w:val="20"/>
              </w:rPr>
              <w:t>Instytucja Organizująca Konkurs jest upoważniona w regulaminie danego konkursu do:</w:t>
            </w:r>
          </w:p>
          <w:p w:rsidRPr="00565126" w:rsidR="00565126" w:rsidP="00565126" w:rsidRDefault="00565126" w14:paraId="55703B63" w14:textId="77777777">
            <w:pPr>
              <w:rPr>
                <w:rFonts w:ascii="Arial" w:hAnsi="Arial" w:cs="Arial"/>
                <w:sz w:val="20"/>
                <w:szCs w:val="20"/>
              </w:rPr>
            </w:pPr>
            <w:r w:rsidRPr="00565126">
              <w:rPr>
                <w:rFonts w:ascii="Arial" w:hAnsi="Arial" w:cs="Arial"/>
                <w:sz w:val="20"/>
                <w:szCs w:val="20"/>
              </w:rPr>
              <w:t xml:space="preserve">- zawężenia zakresu kwalifikowalności kosztów, </w:t>
            </w:r>
          </w:p>
          <w:p w:rsidRPr="00565126" w:rsidR="00565126" w:rsidP="00565126" w:rsidRDefault="00565126" w14:paraId="4DA327F2" w14:textId="77777777">
            <w:pPr>
              <w:rPr>
                <w:rFonts w:ascii="Arial" w:hAnsi="Arial" w:cs="Arial"/>
                <w:sz w:val="20"/>
                <w:szCs w:val="20"/>
              </w:rPr>
            </w:pPr>
            <w:r w:rsidRPr="00565126">
              <w:rPr>
                <w:rFonts w:ascii="Arial" w:hAnsi="Arial" w:cs="Arial"/>
                <w:sz w:val="20"/>
                <w:szCs w:val="20"/>
              </w:rPr>
              <w:t xml:space="preserve">- zmniejszenia limitu wydatków. </w:t>
            </w:r>
          </w:p>
          <w:p w:rsidRPr="00565126" w:rsidR="00565126" w:rsidP="00565126" w:rsidRDefault="00565126" w14:paraId="074046BC" w14:textId="77777777">
            <w:pPr>
              <w:rPr>
                <w:rFonts w:ascii="Arial" w:hAnsi="Arial" w:cs="Arial"/>
                <w:sz w:val="20"/>
                <w:szCs w:val="20"/>
              </w:rPr>
            </w:pPr>
            <w:r w:rsidRPr="00565126">
              <w:rPr>
                <w:rFonts w:ascii="Arial" w:hAnsi="Arial" w:cs="Arial"/>
                <w:sz w:val="20"/>
                <w:szCs w:val="20"/>
              </w:rPr>
              <w:t>W takim wypadku planowane wydatki wskazane w projekcie powinny być zgodne również z regulaminem konkursu.</w:t>
            </w:r>
          </w:p>
          <w:p w:rsidRPr="00565126" w:rsidR="00565126" w:rsidP="00565126" w:rsidRDefault="00565126" w14:paraId="47E64947" w14:textId="7B99170D">
            <w:pPr>
              <w:rPr>
                <w:rFonts w:ascii="Arial" w:hAnsi="Arial" w:cs="Arial"/>
                <w:sz w:val="20"/>
                <w:szCs w:val="20"/>
              </w:rPr>
            </w:pPr>
            <w:r w:rsidRPr="6E3F06C9">
              <w:rPr>
                <w:rFonts w:ascii="Arial" w:hAnsi="Arial" w:cs="Arial"/>
                <w:sz w:val="20"/>
                <w:szCs w:val="20"/>
              </w:rPr>
              <w:t xml:space="preserve">W trakcie oceny formalnej w czasie konkursu kwalifikowalność badana będzie w oparciu o wskazane </w:t>
            </w:r>
            <w:r w:rsidRPr="6E3F06C9">
              <w:rPr>
                <w:rFonts w:ascii="Arial" w:hAnsi="Arial" w:cs="Arial"/>
                <w:sz w:val="20"/>
                <w:szCs w:val="20"/>
              </w:rPr>
              <w:lastRenderedPageBreak/>
              <w:t>powyżej wersje dokumentów. Kwalifikowalność wydatku na moment realizacji projektu będzie oceniana na podstawie aktualnie obowiązujących dokumentów.</w:t>
            </w:r>
          </w:p>
        </w:tc>
        <w:tc>
          <w:tcPr>
            <w:tcW w:w="3402" w:type="dxa"/>
            <w:vAlign w:val="center"/>
          </w:tcPr>
          <w:p w:rsidRPr="00565126" w:rsidR="00565126" w:rsidP="00565126" w:rsidRDefault="00565126" w14:paraId="6895FE5C"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00565126" w:rsidRDefault="00565126" w14:paraId="5D4BF9E5" w14:textId="77777777">
            <w:pPr>
              <w:rPr>
                <w:rFonts w:ascii="Arial" w:hAnsi="Arial" w:cs="Arial"/>
                <w:b/>
                <w:sz w:val="20"/>
                <w:szCs w:val="20"/>
              </w:rPr>
            </w:pPr>
            <w:r w:rsidRPr="00565126">
              <w:rPr>
                <w:rFonts w:ascii="Arial" w:hAnsi="Arial" w:cs="Arial"/>
                <w:b/>
                <w:sz w:val="20"/>
                <w:szCs w:val="20"/>
              </w:rPr>
              <w:t xml:space="preserve">Możliwość uzupełnienia/poprawy projektu w trybie art. 45 ust.3 ustawy wdrożeniowej </w:t>
            </w:r>
          </w:p>
        </w:tc>
        <w:tc>
          <w:tcPr>
            <w:tcW w:w="1417" w:type="dxa"/>
            <w:vAlign w:val="center"/>
          </w:tcPr>
          <w:p w:rsidRPr="00565126" w:rsidR="00565126" w:rsidP="00565126" w:rsidRDefault="00565126" w14:paraId="46BEA44D"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1AB1FD36"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127FBFAF" w14:textId="77777777">
        <w:trPr>
          <w:trHeight w:val="20"/>
        </w:trPr>
        <w:tc>
          <w:tcPr>
            <w:tcW w:w="486" w:type="dxa"/>
            <w:vAlign w:val="center"/>
          </w:tcPr>
          <w:p w:rsidRPr="00565126" w:rsidR="00565126" w:rsidP="00565126" w:rsidRDefault="00565126" w14:paraId="27827751" w14:textId="77777777">
            <w:pPr>
              <w:rPr>
                <w:rFonts w:ascii="Arial" w:hAnsi="Arial" w:cs="Arial"/>
                <w:sz w:val="20"/>
                <w:szCs w:val="20"/>
              </w:rPr>
            </w:pPr>
            <w:r w:rsidRPr="00565126">
              <w:rPr>
                <w:rFonts w:ascii="Arial" w:hAnsi="Arial" w:cs="Arial"/>
                <w:sz w:val="20"/>
                <w:szCs w:val="20"/>
              </w:rPr>
              <w:t>7.</w:t>
            </w:r>
          </w:p>
        </w:tc>
        <w:tc>
          <w:tcPr>
            <w:tcW w:w="2334" w:type="dxa"/>
            <w:vAlign w:val="center"/>
          </w:tcPr>
          <w:p w:rsidRPr="00565126" w:rsidR="00565126" w:rsidP="00565126" w:rsidRDefault="00565126" w14:paraId="53282143" w14:textId="77777777">
            <w:pPr>
              <w:rPr>
                <w:rFonts w:ascii="Arial" w:hAnsi="Arial" w:cs="Arial"/>
                <w:sz w:val="20"/>
                <w:szCs w:val="20"/>
              </w:rPr>
            </w:pPr>
            <w:r w:rsidRPr="00565126">
              <w:rPr>
                <w:rFonts w:ascii="Arial" w:hAnsi="Arial" w:cs="Arial"/>
                <w:sz w:val="20"/>
                <w:szCs w:val="20"/>
              </w:rPr>
              <w:t>Okres realizacji projektu</w:t>
            </w:r>
          </w:p>
        </w:tc>
        <w:tc>
          <w:tcPr>
            <w:tcW w:w="5245" w:type="dxa"/>
            <w:vAlign w:val="center"/>
          </w:tcPr>
          <w:p w:rsidRPr="00565126" w:rsidR="00565126" w:rsidP="00565126" w:rsidRDefault="00565126" w14:paraId="4590E214" w14:textId="77777777">
            <w:pPr>
              <w:rPr>
                <w:rFonts w:ascii="Arial" w:hAnsi="Arial" w:cs="Arial"/>
                <w:sz w:val="20"/>
                <w:szCs w:val="20"/>
              </w:rPr>
            </w:pPr>
            <w:r w:rsidRPr="00565126">
              <w:rPr>
                <w:rFonts w:ascii="Arial" w:hAnsi="Arial" w:cs="Arial"/>
                <w:sz w:val="20"/>
                <w:szCs w:val="20"/>
              </w:rPr>
              <w:t>Zakończenie realizacji projektu, rozumiane jako finansowe zakończenie realizacji projektu nie może przekroczyć terminu 31 grudnia 2023 r.</w:t>
            </w:r>
          </w:p>
        </w:tc>
        <w:tc>
          <w:tcPr>
            <w:tcW w:w="3402" w:type="dxa"/>
            <w:vAlign w:val="center"/>
          </w:tcPr>
          <w:p w:rsidRPr="00565126" w:rsidR="00565126" w:rsidP="00565126" w:rsidRDefault="00565126" w14:paraId="623DF1D4" w14:textId="77777777">
            <w:pPr>
              <w:rPr>
                <w:rFonts w:ascii="Arial" w:hAnsi="Arial" w:cs="Arial"/>
                <w:b/>
                <w:sz w:val="20"/>
                <w:szCs w:val="20"/>
              </w:rPr>
            </w:pPr>
            <w:r w:rsidRPr="00565126">
              <w:rPr>
                <w:rFonts w:ascii="Arial" w:hAnsi="Arial" w:cs="Arial"/>
                <w:b/>
                <w:sz w:val="20"/>
                <w:szCs w:val="20"/>
              </w:rPr>
              <w:t xml:space="preserve">Kryterium formalne Możliwość uzupełnienia/poprawy projektu w trybie art. 45 ust.3 ustawy wdrożeniowej </w:t>
            </w:r>
          </w:p>
        </w:tc>
        <w:tc>
          <w:tcPr>
            <w:tcW w:w="1417" w:type="dxa"/>
            <w:vAlign w:val="center"/>
          </w:tcPr>
          <w:p w:rsidRPr="00565126" w:rsidR="00565126" w:rsidP="00565126" w:rsidRDefault="00565126" w14:paraId="7D7346AD"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4A6B53EE"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326934CE" w14:textId="77777777">
        <w:trPr>
          <w:trHeight w:val="20"/>
        </w:trPr>
        <w:tc>
          <w:tcPr>
            <w:tcW w:w="486" w:type="dxa"/>
            <w:vAlign w:val="center"/>
          </w:tcPr>
          <w:p w:rsidRPr="00565126" w:rsidR="00565126" w:rsidP="00565126" w:rsidRDefault="00565126" w14:paraId="49E95778" w14:textId="77777777">
            <w:pPr>
              <w:rPr>
                <w:rFonts w:ascii="Arial" w:hAnsi="Arial" w:cs="Arial"/>
                <w:sz w:val="20"/>
                <w:szCs w:val="20"/>
              </w:rPr>
            </w:pPr>
            <w:r w:rsidRPr="00565126">
              <w:rPr>
                <w:rFonts w:ascii="Arial" w:hAnsi="Arial" w:cs="Arial"/>
                <w:sz w:val="20"/>
                <w:szCs w:val="20"/>
              </w:rPr>
              <w:t>8.</w:t>
            </w:r>
          </w:p>
        </w:tc>
        <w:tc>
          <w:tcPr>
            <w:tcW w:w="2334" w:type="dxa"/>
            <w:vAlign w:val="center"/>
          </w:tcPr>
          <w:p w:rsidRPr="00565126" w:rsidR="00565126" w:rsidP="00565126" w:rsidRDefault="00565126" w14:paraId="17CD6798" w14:textId="77777777">
            <w:pPr>
              <w:rPr>
                <w:rFonts w:ascii="Arial" w:hAnsi="Arial" w:cs="Arial"/>
                <w:sz w:val="20"/>
                <w:szCs w:val="20"/>
              </w:rPr>
            </w:pPr>
            <w:r w:rsidRPr="00565126">
              <w:rPr>
                <w:rFonts w:ascii="Arial" w:hAnsi="Arial" w:cs="Arial"/>
                <w:sz w:val="20"/>
                <w:szCs w:val="20"/>
              </w:rPr>
              <w:t xml:space="preserve">Zgodność projektu z zasadami pomocy publicznej lub pomocy de </w:t>
            </w:r>
            <w:proofErr w:type="spellStart"/>
            <w:r w:rsidRPr="00565126">
              <w:rPr>
                <w:rFonts w:ascii="Arial" w:hAnsi="Arial" w:cs="Arial"/>
                <w:sz w:val="20"/>
                <w:szCs w:val="20"/>
              </w:rPr>
              <w:t>minimis</w:t>
            </w:r>
            <w:proofErr w:type="spellEnd"/>
            <w:r w:rsidRPr="00565126">
              <w:rPr>
                <w:rFonts w:ascii="Arial" w:hAnsi="Arial" w:cs="Arial"/>
                <w:sz w:val="20"/>
                <w:szCs w:val="20"/>
              </w:rPr>
              <w:t xml:space="preserve"> </w:t>
            </w:r>
          </w:p>
        </w:tc>
        <w:tc>
          <w:tcPr>
            <w:tcW w:w="5245" w:type="dxa"/>
            <w:vAlign w:val="center"/>
          </w:tcPr>
          <w:p w:rsidRPr="00565126" w:rsidR="00565126" w:rsidP="00565126" w:rsidRDefault="00565126" w14:paraId="3E0BF342" w14:textId="77777777">
            <w:pPr>
              <w:rPr>
                <w:rFonts w:ascii="Arial" w:hAnsi="Arial" w:cs="Arial"/>
                <w:sz w:val="20"/>
                <w:szCs w:val="20"/>
              </w:rPr>
            </w:pPr>
            <w:r w:rsidRPr="00565126">
              <w:rPr>
                <w:rFonts w:ascii="Arial" w:hAnsi="Arial" w:cs="Arial"/>
                <w:sz w:val="20"/>
                <w:szCs w:val="20"/>
              </w:rPr>
              <w:t>Wnioskodawca dokonał w sposób właściwy analizy projektu pod kątem przesłanek wynikających z art. 107 ust. 1 TFUE.</w:t>
            </w:r>
          </w:p>
          <w:p w:rsidRPr="00565126" w:rsidR="00565126" w:rsidP="00565126" w:rsidRDefault="00565126" w14:paraId="6B7FF7ED" w14:textId="77777777">
            <w:pPr>
              <w:rPr>
                <w:rFonts w:ascii="Arial" w:hAnsi="Arial" w:cs="Arial"/>
                <w:sz w:val="20"/>
                <w:szCs w:val="20"/>
              </w:rPr>
            </w:pPr>
            <w:r w:rsidRPr="00565126">
              <w:rPr>
                <w:rFonts w:ascii="Arial" w:hAnsi="Arial" w:cs="Arial"/>
                <w:sz w:val="20"/>
                <w:szCs w:val="20"/>
              </w:rPr>
              <w:t xml:space="preserve">Jeśli wsparcie stanowi pomoc publiczną lub pomoc de </w:t>
            </w:r>
            <w:proofErr w:type="spellStart"/>
            <w:r w:rsidRPr="00565126">
              <w:rPr>
                <w:rFonts w:ascii="Arial" w:hAnsi="Arial" w:cs="Arial"/>
                <w:sz w:val="20"/>
                <w:szCs w:val="20"/>
              </w:rPr>
              <w:t>minimis</w:t>
            </w:r>
            <w:proofErr w:type="spellEnd"/>
            <w:r w:rsidRPr="00565126">
              <w:rPr>
                <w:rFonts w:ascii="Arial" w:hAnsi="Arial" w:cs="Arial"/>
                <w:sz w:val="20"/>
                <w:szCs w:val="20"/>
              </w:rPr>
              <w:t xml:space="preserve">: </w:t>
            </w:r>
          </w:p>
          <w:p w:rsidRPr="00565126" w:rsidR="00565126" w:rsidP="00565126" w:rsidRDefault="00565126" w14:paraId="27572DD8" w14:textId="77777777">
            <w:pPr>
              <w:rPr>
                <w:rFonts w:ascii="Arial" w:hAnsi="Arial" w:cs="Arial"/>
                <w:sz w:val="20"/>
                <w:szCs w:val="20"/>
              </w:rPr>
            </w:pPr>
            <w:r w:rsidRPr="00565126">
              <w:rPr>
                <w:rFonts w:ascii="Arial" w:hAnsi="Arial" w:cs="Arial"/>
                <w:sz w:val="20"/>
                <w:szCs w:val="20"/>
              </w:rPr>
              <w:t xml:space="preserve">- Wnioskodawca kwalifikuje się do jej otrzymania, </w:t>
            </w:r>
          </w:p>
          <w:p w:rsidRPr="00565126" w:rsidR="00565126" w:rsidP="00565126" w:rsidRDefault="00565126" w14:paraId="56867CED" w14:textId="09828B21">
            <w:pPr>
              <w:rPr>
                <w:rFonts w:ascii="Arial" w:hAnsi="Arial" w:cs="Arial"/>
                <w:sz w:val="20"/>
                <w:szCs w:val="20"/>
              </w:rPr>
            </w:pPr>
            <w:r w:rsidRPr="4EB08442">
              <w:rPr>
                <w:rFonts w:ascii="Arial" w:hAnsi="Arial" w:cs="Arial"/>
                <w:sz w:val="20"/>
                <w:szCs w:val="20"/>
              </w:rPr>
              <w:t>- Projekt spełnia wszelkie warunki, wynikające z właściwych aktów normatywnych, regulujących udzielanie danej kategorii pomocy, w tym w zakresie kwalifikowalności wydatków, intensywności pomocy, dopuszczalnej wysokości pomocy, efektu zachęty, kumulacji.</w:t>
            </w:r>
          </w:p>
        </w:tc>
        <w:tc>
          <w:tcPr>
            <w:tcW w:w="3402" w:type="dxa"/>
            <w:vAlign w:val="center"/>
          </w:tcPr>
          <w:p w:rsidRPr="00565126" w:rsidR="00565126" w:rsidP="00565126" w:rsidRDefault="00565126" w14:paraId="0073788D" w14:textId="77777777">
            <w:pPr>
              <w:rPr>
                <w:rFonts w:ascii="Arial" w:hAnsi="Arial" w:cs="Arial"/>
                <w:b/>
                <w:sz w:val="20"/>
                <w:szCs w:val="20"/>
              </w:rPr>
            </w:pPr>
            <w:r w:rsidRPr="00565126">
              <w:rPr>
                <w:rFonts w:ascii="Arial" w:hAnsi="Arial" w:cs="Arial"/>
                <w:b/>
                <w:sz w:val="20"/>
                <w:szCs w:val="20"/>
              </w:rPr>
              <w:t xml:space="preserve">Kryterium formalne </w:t>
            </w:r>
          </w:p>
          <w:p w:rsidRPr="00565126" w:rsidR="00565126" w:rsidP="00565126" w:rsidRDefault="00565126" w14:paraId="68E474A3" w14:textId="77777777">
            <w:pPr>
              <w:rPr>
                <w:rFonts w:ascii="Arial" w:hAnsi="Arial" w:cs="Arial"/>
                <w:b/>
                <w:sz w:val="20"/>
                <w:szCs w:val="20"/>
              </w:rPr>
            </w:pPr>
            <w:r w:rsidRPr="00565126">
              <w:rPr>
                <w:rFonts w:ascii="Arial" w:hAnsi="Arial" w:cs="Arial"/>
                <w:b/>
                <w:sz w:val="20"/>
                <w:szCs w:val="20"/>
              </w:rPr>
              <w:t xml:space="preserve">Możliwość uzupełnienia/poprawy projektu w trybie art. 45 ust.3 ustawy wdrożeniowej </w:t>
            </w:r>
          </w:p>
        </w:tc>
        <w:tc>
          <w:tcPr>
            <w:tcW w:w="1417" w:type="dxa"/>
            <w:vAlign w:val="center"/>
          </w:tcPr>
          <w:p w:rsidRPr="00565126" w:rsidR="00565126" w:rsidP="00565126" w:rsidRDefault="00565126" w14:paraId="1F5B92FE"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1722F04B"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0B939446" w14:textId="77777777">
        <w:trPr>
          <w:trHeight w:val="20"/>
        </w:trPr>
        <w:tc>
          <w:tcPr>
            <w:tcW w:w="486" w:type="dxa"/>
            <w:vAlign w:val="center"/>
          </w:tcPr>
          <w:p w:rsidRPr="00565126" w:rsidR="00565126" w:rsidP="00565126" w:rsidRDefault="00565126" w14:paraId="091B8839" w14:textId="77777777">
            <w:pPr>
              <w:rPr>
                <w:rFonts w:ascii="Arial" w:hAnsi="Arial" w:cs="Arial"/>
                <w:sz w:val="20"/>
                <w:szCs w:val="20"/>
              </w:rPr>
            </w:pPr>
            <w:r w:rsidRPr="00565126">
              <w:rPr>
                <w:rFonts w:ascii="Arial" w:hAnsi="Arial" w:cs="Arial"/>
                <w:sz w:val="20"/>
                <w:szCs w:val="20"/>
              </w:rPr>
              <w:t>9.</w:t>
            </w:r>
          </w:p>
        </w:tc>
        <w:tc>
          <w:tcPr>
            <w:tcW w:w="2334" w:type="dxa"/>
            <w:vAlign w:val="center"/>
          </w:tcPr>
          <w:p w:rsidRPr="00565126" w:rsidR="00565126" w:rsidP="00565126" w:rsidRDefault="00565126" w14:paraId="0045ADD4" w14:textId="1DD0BB6D">
            <w:pPr>
              <w:rPr>
                <w:rFonts w:ascii="Arial" w:hAnsi="Arial" w:cs="Arial"/>
                <w:sz w:val="20"/>
                <w:szCs w:val="20"/>
              </w:rPr>
            </w:pPr>
            <w:r w:rsidRPr="00565126">
              <w:rPr>
                <w:rFonts w:ascii="Arial" w:hAnsi="Arial" w:cs="Arial"/>
                <w:sz w:val="20"/>
                <w:szCs w:val="20"/>
              </w:rPr>
              <w:t>Zgodność projektu z zasadą równości szans i niedyskryminacji, w tym dostępności dla osób z niepełnospr</w:t>
            </w:r>
            <w:r w:rsidR="000911F5">
              <w:rPr>
                <w:rFonts w:ascii="Arial" w:hAnsi="Arial" w:cs="Arial"/>
                <w:sz w:val="20"/>
                <w:szCs w:val="20"/>
              </w:rPr>
              <w:t>awnościami</w:t>
            </w:r>
          </w:p>
        </w:tc>
        <w:tc>
          <w:tcPr>
            <w:tcW w:w="5245" w:type="dxa"/>
            <w:vAlign w:val="center"/>
          </w:tcPr>
          <w:p w:rsidRPr="00565126" w:rsidR="00565126" w:rsidP="00565126" w:rsidRDefault="00565126" w14:paraId="0C2A5D8F" w14:textId="77777777">
            <w:pPr>
              <w:rPr>
                <w:rFonts w:ascii="Arial" w:hAnsi="Arial" w:cs="Arial"/>
                <w:sz w:val="20"/>
                <w:szCs w:val="20"/>
              </w:rPr>
            </w:pPr>
            <w:r w:rsidRPr="00565126">
              <w:rPr>
                <w:rFonts w:ascii="Arial" w:hAnsi="Arial" w:cs="Arial"/>
                <w:sz w:val="20"/>
                <w:szCs w:val="20"/>
              </w:rPr>
              <w:t xml:space="preserve">Beneficjent wykazał, że projekt będzie miał pozytywny wpływ na zasadę niedyskryminacji, w tym dostępności dla osób z niepełnoprawnościami. Przez pozytywny wpływ należy rozumieć: </w:t>
            </w:r>
          </w:p>
          <w:p w:rsidRPr="00565126" w:rsidR="00565126" w:rsidP="00565126" w:rsidRDefault="00565126" w14:paraId="5053EBA0" w14:textId="77777777">
            <w:pPr>
              <w:rPr>
                <w:rFonts w:ascii="Arial" w:hAnsi="Arial" w:cs="Arial"/>
                <w:sz w:val="20"/>
                <w:szCs w:val="20"/>
              </w:rPr>
            </w:pPr>
            <w:r w:rsidRPr="00565126">
              <w:rPr>
                <w:rFonts w:ascii="Arial" w:hAnsi="Arial" w:cs="Arial"/>
                <w:sz w:val="20"/>
                <w:szCs w:val="20"/>
              </w:rPr>
              <w:t xml:space="preserve">- zapewnienie dostępności infrastruktury, transportu, towarów, usług, technologii oraz wszelkich innych produktów projektów dla wszystkich ich użytkowników, zgodnie z Wytycznymi w zakresie realizacji zasady równości szans i niedyskryminacji, w tym dostępności dla </w:t>
            </w:r>
            <w:r w:rsidRPr="00565126">
              <w:rPr>
                <w:rFonts w:ascii="Arial" w:hAnsi="Arial" w:cs="Arial"/>
                <w:sz w:val="20"/>
                <w:szCs w:val="20"/>
              </w:rPr>
              <w:lastRenderedPageBreak/>
              <w:t>osób z niepełnosprawnościami oraz zasadami równości szans kobiet i mężczyzn w ramach funduszy unijnych na lata 2014-2020;</w:t>
            </w:r>
          </w:p>
          <w:p w:rsidRPr="00565126" w:rsidR="00565126" w:rsidP="00565126" w:rsidRDefault="00565126" w14:paraId="3E833594" w14:textId="77777777">
            <w:pPr>
              <w:rPr>
                <w:rFonts w:ascii="Arial" w:hAnsi="Arial" w:cs="Arial"/>
                <w:sz w:val="20"/>
                <w:szCs w:val="20"/>
              </w:rPr>
            </w:pPr>
            <w:r w:rsidRPr="00565126">
              <w:rPr>
                <w:rFonts w:ascii="Arial" w:hAnsi="Arial" w:cs="Arial"/>
                <w:sz w:val="20"/>
                <w:szCs w:val="20"/>
              </w:rPr>
              <w:t>-  w odniesieniu do dostępności cyfrowej stron internetowych i aplikacji mobilnych, podmioty publiczne wymienione w art. 2 Ustawy z dnia 4 kwietnia 2019 r. o dostępności cyfrowej stron internetowych i aplikacji mobilnych podmiotów publicznych powinny wykazać zgodność ze standardami dostępności treści internetowych na poziomie WCAG 2.1.</w:t>
            </w:r>
          </w:p>
        </w:tc>
        <w:tc>
          <w:tcPr>
            <w:tcW w:w="3402" w:type="dxa"/>
            <w:vAlign w:val="center"/>
          </w:tcPr>
          <w:p w:rsidRPr="00565126" w:rsidR="00565126" w:rsidP="00565126" w:rsidRDefault="00565126" w14:paraId="4AAB3EDD"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00565126" w:rsidRDefault="00565126" w14:paraId="269784CB"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p>
        </w:tc>
        <w:tc>
          <w:tcPr>
            <w:tcW w:w="1417" w:type="dxa"/>
            <w:vAlign w:val="center"/>
          </w:tcPr>
          <w:p w:rsidRPr="00565126" w:rsidR="00565126" w:rsidP="00565126" w:rsidRDefault="00565126" w14:paraId="1DCE37CA"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0B3F0445"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1521F337" w14:textId="77777777">
        <w:trPr>
          <w:trHeight w:val="20"/>
        </w:trPr>
        <w:tc>
          <w:tcPr>
            <w:tcW w:w="486" w:type="dxa"/>
            <w:vAlign w:val="center"/>
          </w:tcPr>
          <w:p w:rsidRPr="00565126" w:rsidR="00565126" w:rsidP="00565126" w:rsidRDefault="00565126" w14:paraId="37AC06AA" w14:textId="77777777">
            <w:pPr>
              <w:rPr>
                <w:rFonts w:ascii="Arial" w:hAnsi="Arial" w:cs="Arial"/>
                <w:sz w:val="20"/>
                <w:szCs w:val="20"/>
              </w:rPr>
            </w:pPr>
            <w:r w:rsidRPr="00565126">
              <w:rPr>
                <w:rFonts w:ascii="Arial" w:hAnsi="Arial" w:cs="Arial"/>
                <w:sz w:val="20"/>
                <w:szCs w:val="20"/>
              </w:rPr>
              <w:t>10.</w:t>
            </w:r>
          </w:p>
        </w:tc>
        <w:tc>
          <w:tcPr>
            <w:tcW w:w="2334" w:type="dxa"/>
            <w:vAlign w:val="center"/>
          </w:tcPr>
          <w:p w:rsidRPr="00565126" w:rsidR="00565126" w:rsidP="00565126" w:rsidRDefault="00565126" w14:paraId="5D887B4D" w14:textId="77777777">
            <w:pPr>
              <w:rPr>
                <w:rFonts w:ascii="Arial" w:hAnsi="Arial" w:cs="Arial"/>
                <w:sz w:val="20"/>
                <w:szCs w:val="20"/>
              </w:rPr>
            </w:pPr>
            <w:r w:rsidRPr="00565126">
              <w:rPr>
                <w:rFonts w:ascii="Arial" w:hAnsi="Arial" w:cs="Arial"/>
                <w:sz w:val="20"/>
                <w:szCs w:val="20"/>
              </w:rPr>
              <w:t>Zgodność projektu z zasadą równości szans kobiet i mężczyzn</w:t>
            </w:r>
          </w:p>
        </w:tc>
        <w:tc>
          <w:tcPr>
            <w:tcW w:w="5245" w:type="dxa"/>
            <w:vAlign w:val="center"/>
          </w:tcPr>
          <w:p w:rsidRPr="00565126" w:rsidR="00565126" w:rsidP="00565126" w:rsidRDefault="00565126" w14:paraId="57EF271E" w14:textId="752280EC">
            <w:pPr>
              <w:rPr>
                <w:rFonts w:ascii="Arial" w:hAnsi="Arial" w:cs="Arial"/>
                <w:sz w:val="20"/>
                <w:szCs w:val="20"/>
              </w:rPr>
            </w:pPr>
            <w:r w:rsidRPr="6E3F06C9">
              <w:rPr>
                <w:rFonts w:ascii="Arial" w:hAnsi="Arial" w:cs="Arial"/>
                <w:sz w:val="20"/>
                <w:szCs w:val="20"/>
              </w:rPr>
              <w:t xml:space="preserve">Beneficjent wykazał, że projekt będzie miał pozytywny lub neutralny wpływ na zasadę równości szans kobiet i mężczyzn. Projekt realizuje działania na rzecz równości szans płci, jeśli gwarantuje kobietom i mężczyznom przypisanie równych praw i obowiązków, a także równy dostęp do zasobów (środki finansowe, szanse rozwoju), z których mogliby korzystać. 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 Neutralność projektu jest dopuszczalna tylko w sytuacji, kiedy w ramach projektu wnioskodawca wskaże szczegółowe uzasadnienie, dlaczego dany projekt nie </w:t>
            </w:r>
            <w:r w:rsidRPr="6E3F06C9">
              <w:rPr>
                <w:rFonts w:ascii="Arial" w:hAnsi="Arial" w:cs="Arial"/>
                <w:sz w:val="20"/>
                <w:szCs w:val="20"/>
              </w:rPr>
              <w:lastRenderedPageBreak/>
              <w:t>jest w stanie zrealizować jakichkolwiek działań wpływających na spełnienie ww. zasady.</w:t>
            </w:r>
          </w:p>
        </w:tc>
        <w:tc>
          <w:tcPr>
            <w:tcW w:w="3402" w:type="dxa"/>
            <w:vAlign w:val="center"/>
          </w:tcPr>
          <w:p w:rsidRPr="00565126" w:rsidR="00565126" w:rsidP="00565126" w:rsidRDefault="00565126" w14:paraId="0CBC8431"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00565126" w:rsidRDefault="00565126" w14:paraId="3727FA8F"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p>
        </w:tc>
        <w:tc>
          <w:tcPr>
            <w:tcW w:w="1417" w:type="dxa"/>
            <w:vAlign w:val="center"/>
          </w:tcPr>
          <w:p w:rsidRPr="00565126" w:rsidR="00565126" w:rsidP="00565126" w:rsidRDefault="00565126" w14:paraId="13C4009E"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61585782"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62641AD3" w14:textId="77777777">
        <w:trPr>
          <w:trHeight w:val="20"/>
        </w:trPr>
        <w:tc>
          <w:tcPr>
            <w:tcW w:w="486" w:type="dxa"/>
            <w:vAlign w:val="center"/>
          </w:tcPr>
          <w:p w:rsidRPr="00565126" w:rsidR="00565126" w:rsidP="00565126" w:rsidRDefault="00565126" w14:paraId="527C486A" w14:textId="77777777">
            <w:pPr>
              <w:rPr>
                <w:rFonts w:ascii="Arial" w:hAnsi="Arial" w:cs="Arial"/>
                <w:sz w:val="20"/>
                <w:szCs w:val="20"/>
              </w:rPr>
            </w:pPr>
            <w:r w:rsidRPr="00565126">
              <w:rPr>
                <w:rFonts w:ascii="Arial" w:hAnsi="Arial" w:cs="Arial"/>
                <w:sz w:val="20"/>
                <w:szCs w:val="20"/>
              </w:rPr>
              <w:t>11.</w:t>
            </w:r>
          </w:p>
        </w:tc>
        <w:tc>
          <w:tcPr>
            <w:tcW w:w="2334" w:type="dxa"/>
            <w:vAlign w:val="center"/>
          </w:tcPr>
          <w:p w:rsidRPr="00565126" w:rsidR="00565126" w:rsidP="00565126" w:rsidRDefault="00565126" w14:paraId="04F2F6A2" w14:textId="77777777">
            <w:pPr>
              <w:rPr>
                <w:rFonts w:ascii="Arial" w:hAnsi="Arial" w:cs="Arial"/>
                <w:sz w:val="20"/>
                <w:szCs w:val="20"/>
              </w:rPr>
            </w:pPr>
            <w:r w:rsidRPr="00565126">
              <w:rPr>
                <w:rFonts w:ascii="Arial" w:hAnsi="Arial" w:cs="Arial"/>
                <w:sz w:val="20"/>
                <w:szCs w:val="20"/>
              </w:rPr>
              <w:t>Zgodność projektu z zasadą partnerstwa</w:t>
            </w:r>
          </w:p>
        </w:tc>
        <w:tc>
          <w:tcPr>
            <w:tcW w:w="5245" w:type="dxa"/>
            <w:vAlign w:val="center"/>
          </w:tcPr>
          <w:p w:rsidRPr="00565126" w:rsidR="00565126" w:rsidP="00565126" w:rsidRDefault="00565126" w14:paraId="77EC5C72" w14:textId="77777777">
            <w:pPr>
              <w:rPr>
                <w:rFonts w:ascii="Arial" w:hAnsi="Arial" w:cs="Arial"/>
                <w:sz w:val="20"/>
                <w:szCs w:val="20"/>
              </w:rPr>
            </w:pPr>
            <w:r w:rsidRPr="00565126">
              <w:rPr>
                <w:rFonts w:ascii="Arial" w:hAnsi="Arial" w:cs="Arial"/>
                <w:sz w:val="20"/>
                <w:szCs w:val="20"/>
              </w:rPr>
              <w:t>Beneficjent wykazał, że projekt będzie miał pozytywny lub neutralny wpływ na zasadę partnerstwa.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projektu, m.in. poprzez: zapewnienie dostępu do aktualnych informacji, umożliwienie podmiotom reprezentującym określone środowiska udziału w pracach nad przygotowaniem projektu, w tym w ramach konsultacji.</w:t>
            </w:r>
          </w:p>
        </w:tc>
        <w:tc>
          <w:tcPr>
            <w:tcW w:w="3402" w:type="dxa"/>
            <w:vAlign w:val="center"/>
          </w:tcPr>
          <w:p w:rsidRPr="00565126" w:rsidR="00565126" w:rsidP="00565126" w:rsidRDefault="00565126" w14:paraId="41A37913" w14:textId="77777777">
            <w:pPr>
              <w:rPr>
                <w:rFonts w:ascii="Arial" w:hAnsi="Arial" w:cs="Arial"/>
                <w:b/>
                <w:sz w:val="20"/>
                <w:szCs w:val="20"/>
              </w:rPr>
            </w:pPr>
            <w:r w:rsidRPr="00565126">
              <w:rPr>
                <w:rFonts w:ascii="Arial" w:hAnsi="Arial" w:cs="Arial"/>
                <w:b/>
                <w:sz w:val="20"/>
                <w:szCs w:val="20"/>
              </w:rPr>
              <w:t xml:space="preserve">Kryterium formalne </w:t>
            </w:r>
          </w:p>
          <w:p w:rsidRPr="00565126" w:rsidR="00565126" w:rsidP="00565126" w:rsidRDefault="00565126" w14:paraId="3768AAE4"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p>
        </w:tc>
        <w:tc>
          <w:tcPr>
            <w:tcW w:w="1417" w:type="dxa"/>
            <w:vAlign w:val="center"/>
          </w:tcPr>
          <w:p w:rsidRPr="00565126" w:rsidR="00565126" w:rsidP="00565126" w:rsidRDefault="00565126" w14:paraId="4570B043"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0F26E677"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057E9A43" w14:textId="77777777">
        <w:trPr>
          <w:trHeight w:val="20"/>
        </w:trPr>
        <w:tc>
          <w:tcPr>
            <w:tcW w:w="486" w:type="dxa"/>
            <w:vAlign w:val="center"/>
          </w:tcPr>
          <w:p w:rsidRPr="00565126" w:rsidR="00565126" w:rsidP="00565126" w:rsidRDefault="00565126" w14:paraId="35660850" w14:textId="77777777">
            <w:pPr>
              <w:rPr>
                <w:rFonts w:ascii="Arial" w:hAnsi="Arial" w:cs="Arial"/>
                <w:sz w:val="20"/>
                <w:szCs w:val="20"/>
              </w:rPr>
            </w:pPr>
            <w:r w:rsidRPr="00565126">
              <w:rPr>
                <w:rFonts w:ascii="Arial" w:hAnsi="Arial" w:cs="Arial"/>
                <w:sz w:val="20"/>
                <w:szCs w:val="20"/>
              </w:rPr>
              <w:t>12.</w:t>
            </w:r>
          </w:p>
        </w:tc>
        <w:tc>
          <w:tcPr>
            <w:tcW w:w="2334" w:type="dxa"/>
            <w:vAlign w:val="center"/>
          </w:tcPr>
          <w:p w:rsidRPr="00565126" w:rsidR="00565126" w:rsidP="00565126" w:rsidRDefault="00565126" w14:paraId="2659C1FA" w14:textId="77777777">
            <w:pPr>
              <w:rPr>
                <w:rFonts w:ascii="Arial" w:hAnsi="Arial" w:cs="Arial"/>
                <w:sz w:val="20"/>
                <w:szCs w:val="20"/>
              </w:rPr>
            </w:pPr>
            <w:r w:rsidRPr="00565126">
              <w:rPr>
                <w:rFonts w:ascii="Arial" w:hAnsi="Arial" w:cs="Arial"/>
                <w:sz w:val="20"/>
                <w:szCs w:val="20"/>
              </w:rPr>
              <w:t>Zgodność projektu z zasadą zrównoważonego rozwoju</w:t>
            </w:r>
          </w:p>
        </w:tc>
        <w:tc>
          <w:tcPr>
            <w:tcW w:w="5245" w:type="dxa"/>
            <w:vAlign w:val="center"/>
          </w:tcPr>
          <w:p w:rsidRPr="00565126" w:rsidR="00565126" w:rsidP="00565126" w:rsidRDefault="00565126" w14:paraId="5C735049" w14:textId="77777777">
            <w:pPr>
              <w:rPr>
                <w:rFonts w:ascii="Arial" w:hAnsi="Arial" w:cs="Arial"/>
                <w:sz w:val="20"/>
                <w:szCs w:val="20"/>
              </w:rPr>
            </w:pPr>
            <w:r w:rsidRPr="00565126">
              <w:rPr>
                <w:rFonts w:ascii="Arial" w:hAnsi="Arial" w:cs="Arial"/>
                <w:sz w:val="20"/>
                <w:szCs w:val="20"/>
              </w:rPr>
              <w:t>Beneficjent wykazał, że projekt będzie miał pozytywny lub neutralny wpływ na zasadę zrównoważonego rozwoju. Realizacja zasady zrównoważonego rozwoju na poziomie projektów sprowadzać się powinna przede wszystkim do:</w:t>
            </w:r>
          </w:p>
          <w:p w:rsidRPr="00565126" w:rsidR="00565126" w:rsidP="007F4124" w:rsidRDefault="00565126" w14:paraId="4EDBF0C3" w14:textId="77777777">
            <w:pPr>
              <w:numPr>
                <w:ilvl w:val="0"/>
                <w:numId w:val="31"/>
              </w:numPr>
              <w:spacing w:before="120" w:after="0" w:line="20" w:lineRule="atLeast"/>
              <w:rPr>
                <w:rFonts w:ascii="Arial" w:hAnsi="Arial" w:cs="Arial"/>
                <w:sz w:val="20"/>
                <w:szCs w:val="20"/>
              </w:rPr>
            </w:pPr>
            <w:r w:rsidRPr="00565126">
              <w:rPr>
                <w:rFonts w:ascii="Arial" w:hAnsi="Arial" w:cs="Arial"/>
                <w:sz w:val="20"/>
                <w:szCs w:val="20"/>
              </w:rPr>
              <w:t>poszukiwania konsensusu pomiędzy dążeniem do maksymalizacji efektu ekonomicznego projektu ze zwiększaniem efektywności wykorzystania zasobów (np. energii, wody i surowców mineralnych) oraz zmniejszeniem negatywnych oddziaływań na środowisko,</w:t>
            </w:r>
          </w:p>
          <w:p w:rsidRPr="00565126" w:rsidR="00565126" w:rsidP="007F4124" w:rsidRDefault="00565126" w14:paraId="66B0466C" w14:textId="77777777">
            <w:pPr>
              <w:numPr>
                <w:ilvl w:val="0"/>
                <w:numId w:val="31"/>
              </w:numPr>
              <w:spacing w:before="120" w:after="0" w:line="20" w:lineRule="atLeast"/>
              <w:rPr>
                <w:rFonts w:ascii="Arial" w:hAnsi="Arial" w:cs="Arial"/>
                <w:sz w:val="20"/>
                <w:szCs w:val="20"/>
              </w:rPr>
            </w:pPr>
            <w:r w:rsidRPr="00565126">
              <w:rPr>
                <w:rFonts w:ascii="Arial" w:hAnsi="Arial" w:cs="Arial"/>
                <w:sz w:val="20"/>
                <w:szCs w:val="20"/>
              </w:rPr>
              <w:t>właściwego odzwierciedlenia zróżnicowań w poziomie rozwoju regionalnego oraz przeciwdziałaniu procesom dywergencji, w szczególności na linii miasto-wieś,</w:t>
            </w:r>
          </w:p>
          <w:p w:rsidRPr="00565126" w:rsidR="00565126" w:rsidP="007F4124" w:rsidRDefault="00565126" w14:paraId="138A986B" w14:textId="77777777">
            <w:pPr>
              <w:numPr>
                <w:ilvl w:val="0"/>
                <w:numId w:val="31"/>
              </w:numPr>
              <w:spacing w:before="120" w:after="0" w:line="20" w:lineRule="atLeast"/>
              <w:rPr>
                <w:rFonts w:ascii="Arial" w:hAnsi="Arial" w:cs="Arial"/>
                <w:sz w:val="20"/>
                <w:szCs w:val="20"/>
              </w:rPr>
            </w:pPr>
            <w:r w:rsidRPr="00565126">
              <w:rPr>
                <w:rFonts w:ascii="Arial" w:hAnsi="Arial" w:cs="Arial"/>
                <w:sz w:val="20"/>
                <w:szCs w:val="20"/>
              </w:rPr>
              <w:t>tworzenie stref przewietrzania miast o przebiegu zgodnym z dominującymi kierunkami wiatru,</w:t>
            </w:r>
          </w:p>
          <w:p w:rsidRPr="00565126" w:rsidR="00565126" w:rsidP="007F4124" w:rsidRDefault="00565126" w14:paraId="47060C06" w14:textId="77777777">
            <w:pPr>
              <w:numPr>
                <w:ilvl w:val="0"/>
                <w:numId w:val="31"/>
              </w:numPr>
              <w:spacing w:before="120" w:after="0" w:line="20" w:lineRule="atLeast"/>
              <w:rPr>
                <w:rFonts w:ascii="Arial" w:hAnsi="Arial" w:cs="Arial"/>
                <w:sz w:val="20"/>
                <w:szCs w:val="20"/>
              </w:rPr>
            </w:pPr>
            <w:r w:rsidRPr="00565126">
              <w:rPr>
                <w:rFonts w:ascii="Arial" w:hAnsi="Arial" w:cs="Arial"/>
                <w:sz w:val="20"/>
                <w:szCs w:val="20"/>
              </w:rPr>
              <w:lastRenderedPageBreak/>
              <w:t>postrzegania odpadów jako źródła zasobów (w tym zastępowania surowców pierwotnych surowcami wtórnymi, powstającymi z odpadów), w tym:</w:t>
            </w:r>
          </w:p>
          <w:p w:rsidRPr="00565126" w:rsidR="00565126" w:rsidP="007F4124" w:rsidRDefault="00565126" w14:paraId="4E082323" w14:textId="77777777">
            <w:pPr>
              <w:numPr>
                <w:ilvl w:val="1"/>
                <w:numId w:val="33"/>
              </w:numPr>
              <w:spacing w:before="120" w:after="0" w:line="20" w:lineRule="atLeast"/>
              <w:rPr>
                <w:rFonts w:ascii="Arial" w:hAnsi="Arial" w:cs="Arial"/>
                <w:sz w:val="20"/>
                <w:szCs w:val="20"/>
              </w:rPr>
            </w:pPr>
            <w:r w:rsidRPr="00565126">
              <w:rPr>
                <w:rFonts w:ascii="Arial" w:hAnsi="Arial" w:cs="Arial"/>
                <w:sz w:val="20"/>
                <w:szCs w:val="20"/>
              </w:rPr>
              <w:t xml:space="preserve">dążenia do maksymalizacji wykorzystywania odpadów jako surowców, gospodarowania odpadami zgodnie z hierarchią sposobów postępowania z odpadami, a w tym nastawieniu na zapobieganie powstawaniu odpadów, </w:t>
            </w:r>
          </w:p>
          <w:p w:rsidRPr="00565126" w:rsidR="00565126" w:rsidP="007F4124" w:rsidRDefault="00565126" w14:paraId="2938D134" w14:textId="77777777">
            <w:pPr>
              <w:numPr>
                <w:ilvl w:val="1"/>
                <w:numId w:val="33"/>
              </w:numPr>
              <w:spacing w:before="120" w:after="0" w:line="20" w:lineRule="atLeast"/>
              <w:rPr>
                <w:rFonts w:ascii="Arial" w:hAnsi="Arial" w:cs="Arial"/>
                <w:sz w:val="20"/>
                <w:szCs w:val="20"/>
              </w:rPr>
            </w:pPr>
            <w:r w:rsidRPr="00565126">
              <w:rPr>
                <w:rFonts w:ascii="Arial" w:hAnsi="Arial" w:cs="Arial"/>
                <w:sz w:val="20"/>
                <w:szCs w:val="20"/>
              </w:rPr>
              <w:t>optymalizacji łańcucha dostaw,</w:t>
            </w:r>
          </w:p>
          <w:p w:rsidRPr="00565126" w:rsidR="00565126" w:rsidP="007F4124" w:rsidRDefault="00565126" w14:paraId="03BE896B" w14:textId="77777777">
            <w:pPr>
              <w:numPr>
                <w:ilvl w:val="0"/>
                <w:numId w:val="32"/>
              </w:numPr>
              <w:spacing w:before="120" w:after="0" w:line="20" w:lineRule="atLeast"/>
              <w:rPr>
                <w:rFonts w:ascii="Arial" w:hAnsi="Arial" w:cs="Arial"/>
                <w:sz w:val="20"/>
                <w:szCs w:val="20"/>
              </w:rPr>
            </w:pPr>
            <w:r w:rsidRPr="00565126">
              <w:rPr>
                <w:rFonts w:ascii="Arial" w:hAnsi="Arial" w:cs="Arial"/>
                <w:sz w:val="20"/>
                <w:szCs w:val="20"/>
              </w:rPr>
              <w:t>dążenia do zamykania obiegów surowcowych, a w tym maksymalizacji oszczędności wody i energii,</w:t>
            </w:r>
          </w:p>
          <w:p w:rsidRPr="00565126" w:rsidR="00565126" w:rsidP="007F4124" w:rsidRDefault="00565126" w14:paraId="3FAA72F6" w14:textId="77777777">
            <w:pPr>
              <w:numPr>
                <w:ilvl w:val="0"/>
                <w:numId w:val="32"/>
              </w:numPr>
              <w:spacing w:before="120" w:after="0" w:line="20" w:lineRule="atLeast"/>
              <w:rPr>
                <w:rFonts w:ascii="Arial" w:hAnsi="Arial" w:cs="Arial"/>
                <w:sz w:val="20"/>
                <w:szCs w:val="20"/>
              </w:rPr>
            </w:pPr>
            <w:r w:rsidRPr="00565126">
              <w:rPr>
                <w:rFonts w:ascii="Arial" w:hAnsi="Arial" w:cs="Arial"/>
                <w:sz w:val="20"/>
                <w:szCs w:val="20"/>
              </w:rPr>
              <w:t>ograniczania zanieczyszczeń emitowanych do środowiska, w tym zwłaszcza powietrza oraz wody już na etapie projektowania rozwiązań technologicznych,</w:t>
            </w:r>
          </w:p>
          <w:p w:rsidRPr="00565126" w:rsidR="00565126" w:rsidP="007F4124" w:rsidRDefault="00565126" w14:paraId="09091DD7" w14:textId="77777777">
            <w:pPr>
              <w:numPr>
                <w:ilvl w:val="0"/>
                <w:numId w:val="32"/>
              </w:numPr>
              <w:spacing w:before="120" w:after="0" w:line="20" w:lineRule="atLeast"/>
              <w:rPr>
                <w:rFonts w:ascii="Arial" w:hAnsi="Arial" w:cs="Arial"/>
                <w:sz w:val="20"/>
                <w:szCs w:val="20"/>
              </w:rPr>
            </w:pPr>
            <w:r w:rsidRPr="00565126">
              <w:rPr>
                <w:rFonts w:ascii="Arial" w:hAnsi="Arial" w:cs="Arial"/>
                <w:sz w:val="20"/>
                <w:szCs w:val="20"/>
              </w:rPr>
              <w:t>wspierania zwiększenia efektywności energetycznej i pozyskiwanie energii z niskoemisyjnych źródeł z maksymalnym wykorzystaniem lokalnej bazy surowcowej,</w:t>
            </w:r>
          </w:p>
          <w:p w:rsidRPr="00565126" w:rsidR="00565126" w:rsidP="007F4124" w:rsidRDefault="00565126" w14:paraId="3DCA65BF" w14:textId="77777777">
            <w:pPr>
              <w:numPr>
                <w:ilvl w:val="0"/>
                <w:numId w:val="32"/>
              </w:numPr>
              <w:spacing w:before="120" w:after="0" w:line="20" w:lineRule="atLeast"/>
              <w:rPr>
                <w:rFonts w:ascii="Arial" w:hAnsi="Arial" w:cs="Arial"/>
                <w:sz w:val="20"/>
                <w:szCs w:val="20"/>
              </w:rPr>
            </w:pPr>
            <w:r w:rsidRPr="00565126">
              <w:rPr>
                <w:rFonts w:ascii="Arial" w:hAnsi="Arial" w:cs="Arial"/>
                <w:sz w:val="20"/>
                <w:szCs w:val="20"/>
              </w:rPr>
              <w:t>niskoemisyjnego i zrównoważonego transportu, promowania transportu zbiorowego i publicznego, a także intermodalnego,</w:t>
            </w:r>
          </w:p>
          <w:p w:rsidRPr="00565126" w:rsidR="00565126" w:rsidP="007F4124" w:rsidRDefault="00565126" w14:paraId="18AE2369" w14:textId="77777777">
            <w:pPr>
              <w:numPr>
                <w:ilvl w:val="0"/>
                <w:numId w:val="32"/>
              </w:numPr>
              <w:spacing w:before="120" w:after="0" w:line="20" w:lineRule="atLeast"/>
              <w:rPr>
                <w:rFonts w:ascii="Arial" w:hAnsi="Arial" w:cs="Arial"/>
                <w:sz w:val="20"/>
                <w:szCs w:val="20"/>
              </w:rPr>
            </w:pPr>
            <w:r w:rsidRPr="00565126">
              <w:rPr>
                <w:rFonts w:ascii="Arial" w:hAnsi="Arial" w:cs="Arial"/>
                <w:sz w:val="20"/>
                <w:szCs w:val="20"/>
              </w:rPr>
              <w:t>energooszczędnego budownictwa,</w:t>
            </w:r>
          </w:p>
          <w:p w:rsidRPr="00565126" w:rsidR="00565126" w:rsidP="007F4124" w:rsidRDefault="00565126" w14:paraId="6B913082" w14:textId="77777777">
            <w:pPr>
              <w:numPr>
                <w:ilvl w:val="0"/>
                <w:numId w:val="32"/>
              </w:numPr>
              <w:spacing w:before="120" w:after="0" w:line="20" w:lineRule="atLeast"/>
              <w:rPr>
                <w:rFonts w:ascii="Arial" w:hAnsi="Arial" w:cs="Arial"/>
                <w:sz w:val="20"/>
                <w:szCs w:val="20"/>
              </w:rPr>
            </w:pPr>
            <w:r w:rsidRPr="00565126">
              <w:rPr>
                <w:rFonts w:ascii="Arial" w:hAnsi="Arial" w:cs="Arial"/>
                <w:sz w:val="20"/>
                <w:szCs w:val="20"/>
              </w:rPr>
              <w:t>planowania przestrzennego i inwestycji infrastrukturalnych z uwzględnieniem konieczności adaptacji do zmian klimatu, a także ochrony środowiska i oszczędności zasobów, co z kolei sprowadza się także do ograniczania zjawiska "rozlewania się miast" (</w:t>
            </w:r>
            <w:proofErr w:type="spellStart"/>
            <w:r w:rsidRPr="00565126">
              <w:rPr>
                <w:rFonts w:ascii="Arial" w:hAnsi="Arial" w:cs="Arial"/>
                <w:sz w:val="20"/>
                <w:szCs w:val="20"/>
              </w:rPr>
              <w:t>urban</w:t>
            </w:r>
            <w:proofErr w:type="spellEnd"/>
            <w:r w:rsidRPr="00565126">
              <w:rPr>
                <w:rFonts w:ascii="Arial" w:hAnsi="Arial" w:cs="Arial"/>
                <w:sz w:val="20"/>
                <w:szCs w:val="20"/>
              </w:rPr>
              <w:t xml:space="preserve"> </w:t>
            </w:r>
            <w:proofErr w:type="spellStart"/>
            <w:r w:rsidRPr="00565126">
              <w:rPr>
                <w:rFonts w:ascii="Arial" w:hAnsi="Arial" w:cs="Arial"/>
                <w:sz w:val="20"/>
                <w:szCs w:val="20"/>
              </w:rPr>
              <w:t>sprawl</w:t>
            </w:r>
            <w:proofErr w:type="spellEnd"/>
            <w:r w:rsidRPr="00565126">
              <w:rPr>
                <w:rFonts w:ascii="Arial" w:hAnsi="Arial" w:cs="Arial"/>
                <w:sz w:val="20"/>
                <w:szCs w:val="20"/>
              </w:rPr>
              <w:t xml:space="preserve">). </w:t>
            </w:r>
          </w:p>
        </w:tc>
        <w:tc>
          <w:tcPr>
            <w:tcW w:w="3402" w:type="dxa"/>
            <w:vAlign w:val="center"/>
          </w:tcPr>
          <w:p w:rsidRPr="00565126" w:rsidR="00565126" w:rsidP="00565126" w:rsidRDefault="00565126" w14:paraId="3BFEE25D"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00565126" w:rsidRDefault="00565126" w14:paraId="3C3EDC6E"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p>
        </w:tc>
        <w:tc>
          <w:tcPr>
            <w:tcW w:w="1417" w:type="dxa"/>
            <w:vAlign w:val="center"/>
          </w:tcPr>
          <w:p w:rsidRPr="00565126" w:rsidR="00565126" w:rsidP="00565126" w:rsidRDefault="00565126" w14:paraId="529B4F36"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2B3AAFFF"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2C83D1EB" w14:textId="77777777">
        <w:trPr>
          <w:trHeight w:val="20"/>
        </w:trPr>
        <w:tc>
          <w:tcPr>
            <w:tcW w:w="486" w:type="dxa"/>
            <w:vAlign w:val="center"/>
          </w:tcPr>
          <w:p w:rsidRPr="00565126" w:rsidR="00565126" w:rsidP="00565126" w:rsidRDefault="00565126" w14:paraId="64F0C0E6" w14:textId="77777777">
            <w:pPr>
              <w:rPr>
                <w:rFonts w:ascii="Arial" w:hAnsi="Arial" w:cs="Arial"/>
                <w:sz w:val="20"/>
                <w:szCs w:val="20"/>
              </w:rPr>
            </w:pPr>
            <w:r w:rsidRPr="00565126">
              <w:rPr>
                <w:rFonts w:ascii="Arial" w:hAnsi="Arial" w:cs="Arial"/>
                <w:sz w:val="20"/>
                <w:szCs w:val="20"/>
              </w:rPr>
              <w:lastRenderedPageBreak/>
              <w:t>13.</w:t>
            </w:r>
          </w:p>
        </w:tc>
        <w:tc>
          <w:tcPr>
            <w:tcW w:w="2334" w:type="dxa"/>
            <w:vAlign w:val="center"/>
          </w:tcPr>
          <w:p w:rsidRPr="00565126" w:rsidR="00565126" w:rsidP="00565126" w:rsidRDefault="00565126" w14:paraId="0325191E" w14:textId="77777777">
            <w:pPr>
              <w:rPr>
                <w:rFonts w:ascii="Arial" w:hAnsi="Arial" w:cs="Arial"/>
                <w:sz w:val="20"/>
                <w:szCs w:val="20"/>
              </w:rPr>
            </w:pPr>
            <w:r w:rsidRPr="00565126">
              <w:rPr>
                <w:rFonts w:ascii="Arial" w:hAnsi="Arial" w:cs="Arial"/>
                <w:sz w:val="20"/>
                <w:szCs w:val="20"/>
              </w:rPr>
              <w:t>Zgodność projektu z zasadą zachowania polityki przestrzennej</w:t>
            </w:r>
          </w:p>
        </w:tc>
        <w:tc>
          <w:tcPr>
            <w:tcW w:w="5245" w:type="dxa"/>
            <w:vAlign w:val="center"/>
          </w:tcPr>
          <w:p w:rsidRPr="00565126" w:rsidR="00565126" w:rsidP="00565126" w:rsidRDefault="00565126" w14:paraId="4141340B" w14:textId="77777777">
            <w:pPr>
              <w:rPr>
                <w:rFonts w:ascii="Arial" w:hAnsi="Arial" w:cs="Arial"/>
                <w:sz w:val="20"/>
                <w:szCs w:val="20"/>
              </w:rPr>
            </w:pPr>
            <w:r w:rsidRPr="00565126">
              <w:rPr>
                <w:rFonts w:ascii="Arial" w:hAnsi="Arial" w:cs="Arial"/>
                <w:sz w:val="20"/>
                <w:szCs w:val="20"/>
              </w:rPr>
              <w:t xml:space="preserve">Beneficjent wykazał, że projekt będzie miał pozytywny lub neutralny wpływ na zasadę zachowania polityki przestrzennej. Realizacja zasady zachowania polityki przestrzennej sprowadzać się powinna przede wszystkim do przestrzeganie następujących zasad: </w:t>
            </w:r>
          </w:p>
          <w:p w:rsidRPr="00565126" w:rsidR="00565126" w:rsidP="00565126" w:rsidRDefault="00565126" w14:paraId="7D7660E9" w14:textId="77777777">
            <w:pPr>
              <w:rPr>
                <w:rFonts w:ascii="Arial" w:hAnsi="Arial" w:cs="Arial"/>
                <w:sz w:val="20"/>
                <w:szCs w:val="20"/>
              </w:rPr>
            </w:pPr>
            <w:r w:rsidRPr="00565126">
              <w:rPr>
                <w:rFonts w:ascii="Arial" w:hAnsi="Arial" w:cs="Arial"/>
                <w:sz w:val="20"/>
                <w:szCs w:val="20"/>
              </w:rPr>
              <w:t>•</w:t>
            </w:r>
            <w:r w:rsidRPr="00565126">
              <w:rPr>
                <w:rFonts w:ascii="Arial" w:hAnsi="Arial" w:cs="Arial"/>
                <w:sz w:val="20"/>
                <w:szCs w:val="20"/>
              </w:rPr>
              <w:tab/>
            </w:r>
            <w:r w:rsidRPr="00565126">
              <w:rPr>
                <w:rFonts w:ascii="Arial" w:hAnsi="Arial" w:cs="Arial"/>
                <w:sz w:val="20"/>
                <w:szCs w:val="20"/>
              </w:rPr>
              <w:t xml:space="preserve">powstrzymywanie żywiołowego rozlewania się miast, zapobieganie rozpraszaniu zabudowy i pogłębianiu chaosu przestrzennego, </w:t>
            </w:r>
          </w:p>
          <w:p w:rsidRPr="00565126" w:rsidR="00565126" w:rsidP="00565126" w:rsidRDefault="00565126" w14:paraId="4170D676" w14:textId="77777777">
            <w:pPr>
              <w:rPr>
                <w:rFonts w:ascii="Arial" w:hAnsi="Arial" w:cs="Arial"/>
                <w:sz w:val="20"/>
                <w:szCs w:val="20"/>
              </w:rPr>
            </w:pPr>
            <w:r w:rsidRPr="00565126">
              <w:rPr>
                <w:rFonts w:ascii="Arial" w:hAnsi="Arial" w:cs="Arial"/>
                <w:sz w:val="20"/>
                <w:szCs w:val="20"/>
              </w:rPr>
              <w:t>•</w:t>
            </w:r>
            <w:r w:rsidRPr="00565126">
              <w:rPr>
                <w:rFonts w:ascii="Arial" w:hAnsi="Arial" w:cs="Arial"/>
                <w:sz w:val="20"/>
                <w:szCs w:val="20"/>
              </w:rPr>
              <w:tab/>
            </w:r>
            <w:r w:rsidRPr="00565126">
              <w:rPr>
                <w:rFonts w:ascii="Arial" w:hAnsi="Arial" w:cs="Arial"/>
                <w:sz w:val="20"/>
                <w:szCs w:val="20"/>
              </w:rPr>
              <w:t xml:space="preserve">kształtowanie w maksymalnym możliwym zakresie przestrzeni publicznych przyjaznych dla mieszkańców i sprzyjających </w:t>
            </w:r>
            <w:proofErr w:type="spellStart"/>
            <w:r w:rsidRPr="00565126">
              <w:rPr>
                <w:rFonts w:ascii="Arial" w:hAnsi="Arial" w:cs="Arial"/>
                <w:sz w:val="20"/>
                <w:szCs w:val="20"/>
              </w:rPr>
              <w:t>zachowaniom</w:t>
            </w:r>
            <w:proofErr w:type="spellEnd"/>
            <w:r w:rsidRPr="00565126">
              <w:rPr>
                <w:rFonts w:ascii="Arial" w:hAnsi="Arial" w:cs="Arial"/>
                <w:sz w:val="20"/>
                <w:szCs w:val="20"/>
              </w:rPr>
              <w:t xml:space="preserve"> niskoemisyjnym,</w:t>
            </w:r>
          </w:p>
          <w:p w:rsidRPr="00565126" w:rsidR="00565126" w:rsidP="00565126" w:rsidRDefault="00565126" w14:paraId="20E0449C" w14:textId="77777777">
            <w:pPr>
              <w:rPr>
                <w:rFonts w:ascii="Arial" w:hAnsi="Arial" w:cs="Arial"/>
                <w:sz w:val="20"/>
                <w:szCs w:val="20"/>
              </w:rPr>
            </w:pPr>
            <w:r w:rsidRPr="00565126">
              <w:rPr>
                <w:rFonts w:ascii="Arial" w:hAnsi="Arial" w:cs="Arial"/>
                <w:sz w:val="20"/>
                <w:szCs w:val="20"/>
              </w:rPr>
              <w:t>•</w:t>
            </w:r>
            <w:r w:rsidRPr="00565126">
              <w:rPr>
                <w:rFonts w:ascii="Arial" w:hAnsi="Arial" w:cs="Arial"/>
                <w:sz w:val="20"/>
                <w:szCs w:val="20"/>
              </w:rPr>
              <w:tab/>
            </w:r>
            <w:r w:rsidRPr="00565126">
              <w:rPr>
                <w:rFonts w:ascii="Arial" w:hAnsi="Arial" w:cs="Arial"/>
                <w:sz w:val="20"/>
                <w:szCs w:val="20"/>
              </w:rPr>
              <w:t>uwzględnienie w polityce przestrzennej kwestii adaptacji do zmian klimatu, lokalizacja silnych generatorów ruchu w obszarach obsługiwanych wysokowydajnym transportem miejskim,</w:t>
            </w:r>
          </w:p>
          <w:p w:rsidRPr="00565126" w:rsidR="00565126" w:rsidP="00565126" w:rsidRDefault="00565126" w14:paraId="56B4E30C" w14:textId="77777777">
            <w:pPr>
              <w:rPr>
                <w:rFonts w:ascii="Arial" w:hAnsi="Arial" w:cs="Arial"/>
                <w:sz w:val="20"/>
                <w:szCs w:val="20"/>
              </w:rPr>
            </w:pPr>
            <w:r w:rsidRPr="00565126">
              <w:rPr>
                <w:rFonts w:ascii="Arial" w:hAnsi="Arial" w:cs="Arial"/>
                <w:sz w:val="20"/>
                <w:szCs w:val="20"/>
              </w:rPr>
              <w:t>•</w:t>
            </w:r>
            <w:r w:rsidRPr="00565126">
              <w:rPr>
                <w:rFonts w:ascii="Arial" w:hAnsi="Arial" w:cs="Arial"/>
                <w:sz w:val="20"/>
                <w:szCs w:val="20"/>
              </w:rPr>
              <w:tab/>
            </w:r>
            <w:r w:rsidRPr="00565126">
              <w:rPr>
                <w:rFonts w:ascii="Arial" w:hAnsi="Arial" w:cs="Arial"/>
                <w:sz w:val="20"/>
                <w:szCs w:val="20"/>
              </w:rPr>
              <w:t xml:space="preserve">preferowanie ponownego wykorzystania terenu i wypełniania zabudowy zamiast ekspansji na tereny niezabudowane (priorytet </w:t>
            </w:r>
            <w:proofErr w:type="spellStart"/>
            <w:r w:rsidRPr="00565126">
              <w:rPr>
                <w:rFonts w:ascii="Arial" w:hAnsi="Arial" w:cs="Arial"/>
                <w:sz w:val="20"/>
                <w:szCs w:val="20"/>
              </w:rPr>
              <w:t>brownfield</w:t>
            </w:r>
            <w:proofErr w:type="spellEnd"/>
            <w:r w:rsidRPr="00565126">
              <w:rPr>
                <w:rFonts w:ascii="Arial" w:hAnsi="Arial" w:cs="Arial"/>
                <w:sz w:val="20"/>
                <w:szCs w:val="20"/>
              </w:rPr>
              <w:t xml:space="preserve"> ponad </w:t>
            </w:r>
            <w:proofErr w:type="spellStart"/>
            <w:r w:rsidRPr="00565126">
              <w:rPr>
                <w:rFonts w:ascii="Arial" w:hAnsi="Arial" w:cs="Arial"/>
                <w:sz w:val="20"/>
                <w:szCs w:val="20"/>
              </w:rPr>
              <w:t>greenfield</w:t>
            </w:r>
            <w:proofErr w:type="spellEnd"/>
            <w:r w:rsidRPr="00565126">
              <w:rPr>
                <w:rFonts w:ascii="Arial" w:hAnsi="Arial" w:cs="Arial"/>
                <w:sz w:val="20"/>
                <w:szCs w:val="20"/>
              </w:rPr>
              <w:t xml:space="preserve">), </w:t>
            </w:r>
          </w:p>
          <w:p w:rsidRPr="00565126" w:rsidR="00565126" w:rsidP="00565126" w:rsidRDefault="00565126" w14:paraId="74771D0C" w14:textId="77777777">
            <w:pPr>
              <w:rPr>
                <w:rFonts w:ascii="Arial" w:hAnsi="Arial" w:cs="Arial"/>
                <w:sz w:val="20"/>
                <w:szCs w:val="20"/>
              </w:rPr>
            </w:pPr>
            <w:r w:rsidRPr="00565126">
              <w:rPr>
                <w:rFonts w:ascii="Arial" w:hAnsi="Arial" w:cs="Arial"/>
                <w:sz w:val="20"/>
                <w:szCs w:val="20"/>
              </w:rPr>
              <w:t>•</w:t>
            </w:r>
            <w:r w:rsidRPr="00565126">
              <w:rPr>
                <w:rFonts w:ascii="Arial" w:hAnsi="Arial" w:cs="Arial"/>
                <w:sz w:val="20"/>
                <w:szCs w:val="20"/>
              </w:rPr>
              <w:tab/>
            </w:r>
            <w:r w:rsidRPr="00565126">
              <w:rPr>
                <w:rFonts w:ascii="Arial" w:hAnsi="Arial" w:cs="Arial"/>
                <w:sz w:val="20"/>
                <w:szCs w:val="20"/>
              </w:rPr>
              <w:t>troska o estetykę poszczególnych przedsięwzięć i ich dopasowania do otoczenia z poszanowaniem kontekstu przyrodniczego, kulturowego i społecznego,</w:t>
            </w:r>
          </w:p>
          <w:p w:rsidRPr="00565126" w:rsidR="00565126" w:rsidP="00565126" w:rsidRDefault="00565126" w14:paraId="18A23F76" w14:textId="77777777">
            <w:pPr>
              <w:rPr>
                <w:rFonts w:ascii="Arial" w:hAnsi="Arial" w:cs="Arial"/>
                <w:sz w:val="20"/>
                <w:szCs w:val="20"/>
              </w:rPr>
            </w:pPr>
            <w:r w:rsidRPr="00565126">
              <w:rPr>
                <w:rFonts w:ascii="Arial" w:hAnsi="Arial" w:cs="Arial"/>
                <w:sz w:val="20"/>
                <w:szCs w:val="20"/>
              </w:rPr>
              <w:t>•</w:t>
            </w:r>
            <w:r w:rsidRPr="00565126">
              <w:rPr>
                <w:rFonts w:ascii="Arial" w:hAnsi="Arial" w:cs="Arial"/>
                <w:sz w:val="20"/>
                <w:szCs w:val="20"/>
              </w:rPr>
              <w:tab/>
            </w:r>
            <w:r w:rsidRPr="00565126">
              <w:rPr>
                <w:rFonts w:ascii="Arial" w:hAnsi="Arial" w:cs="Arial"/>
                <w:sz w:val="20"/>
                <w:szCs w:val="20"/>
              </w:rPr>
              <w:t>zapewnienie szerokiej partycypacji społecznej w procesach planowania przestrzennego i przygotowania inwestycji.</w:t>
            </w:r>
          </w:p>
        </w:tc>
        <w:tc>
          <w:tcPr>
            <w:tcW w:w="3402" w:type="dxa"/>
            <w:vAlign w:val="center"/>
          </w:tcPr>
          <w:p w:rsidRPr="00565126" w:rsidR="00565126" w:rsidP="00565126" w:rsidRDefault="00565126" w14:paraId="23694D23" w14:textId="77777777">
            <w:pPr>
              <w:rPr>
                <w:rFonts w:ascii="Arial" w:hAnsi="Arial" w:cs="Arial"/>
                <w:b/>
                <w:sz w:val="20"/>
                <w:szCs w:val="20"/>
              </w:rPr>
            </w:pPr>
            <w:r w:rsidRPr="00565126">
              <w:rPr>
                <w:rFonts w:ascii="Arial" w:hAnsi="Arial" w:cs="Arial"/>
                <w:b/>
                <w:sz w:val="20"/>
                <w:szCs w:val="20"/>
              </w:rPr>
              <w:t xml:space="preserve">Kryterium formalne </w:t>
            </w:r>
          </w:p>
          <w:p w:rsidRPr="00565126" w:rsidR="00565126" w:rsidP="00565126" w:rsidRDefault="00565126" w14:paraId="19C10531" w14:textId="77777777">
            <w:pPr>
              <w:rPr>
                <w:rFonts w:ascii="Arial" w:hAnsi="Arial" w:cs="Arial"/>
                <w:b/>
                <w:sz w:val="20"/>
                <w:szCs w:val="20"/>
              </w:rPr>
            </w:pPr>
            <w:r w:rsidRPr="00565126">
              <w:rPr>
                <w:rFonts w:ascii="Arial" w:hAnsi="Arial" w:cs="Arial"/>
                <w:b/>
                <w:sz w:val="20"/>
                <w:szCs w:val="20"/>
              </w:rPr>
              <w:t>Możliwość uzupełnienia/poprawy projektu w trybie art. 45 ust.3 ustawy wdrożeniowej</w:t>
            </w:r>
          </w:p>
        </w:tc>
        <w:tc>
          <w:tcPr>
            <w:tcW w:w="1417" w:type="dxa"/>
            <w:vAlign w:val="center"/>
          </w:tcPr>
          <w:p w:rsidRPr="00565126" w:rsidR="00565126" w:rsidP="00565126" w:rsidRDefault="00565126" w14:paraId="1CF0FB99"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63F0EB68"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1E53C889" w14:textId="77777777">
        <w:trPr>
          <w:trHeight w:val="20"/>
        </w:trPr>
        <w:tc>
          <w:tcPr>
            <w:tcW w:w="486" w:type="dxa"/>
            <w:vAlign w:val="center"/>
          </w:tcPr>
          <w:p w:rsidRPr="00565126" w:rsidR="00565126" w:rsidP="00565126" w:rsidRDefault="00565126" w14:paraId="5818F5BE" w14:textId="77777777">
            <w:pPr>
              <w:rPr>
                <w:rFonts w:ascii="Arial" w:hAnsi="Arial" w:cs="Arial"/>
                <w:sz w:val="20"/>
                <w:szCs w:val="20"/>
              </w:rPr>
            </w:pPr>
            <w:r w:rsidRPr="00565126">
              <w:rPr>
                <w:rFonts w:ascii="Arial" w:hAnsi="Arial" w:cs="Arial"/>
                <w:sz w:val="20"/>
                <w:szCs w:val="20"/>
              </w:rPr>
              <w:t>14.</w:t>
            </w:r>
          </w:p>
        </w:tc>
        <w:tc>
          <w:tcPr>
            <w:tcW w:w="2334" w:type="dxa"/>
            <w:vAlign w:val="center"/>
          </w:tcPr>
          <w:p w:rsidRPr="00565126" w:rsidR="00565126" w:rsidP="00565126" w:rsidRDefault="00565126" w14:paraId="50985DE7" w14:textId="77777777">
            <w:pPr>
              <w:rPr>
                <w:rFonts w:ascii="Arial" w:hAnsi="Arial" w:cs="Arial"/>
                <w:sz w:val="20"/>
                <w:szCs w:val="20"/>
              </w:rPr>
            </w:pPr>
            <w:r w:rsidRPr="00565126">
              <w:rPr>
                <w:rFonts w:ascii="Arial" w:hAnsi="Arial" w:cs="Arial"/>
                <w:sz w:val="20"/>
                <w:szCs w:val="20"/>
              </w:rPr>
              <w:t>Zgodność projektu z zasadą deinstytucjonalizacji</w:t>
            </w:r>
          </w:p>
        </w:tc>
        <w:tc>
          <w:tcPr>
            <w:tcW w:w="5245" w:type="dxa"/>
            <w:vAlign w:val="center"/>
          </w:tcPr>
          <w:p w:rsidRPr="00565126" w:rsidR="00565126" w:rsidP="00565126" w:rsidRDefault="00565126" w14:paraId="005745A2" w14:textId="77777777">
            <w:pPr>
              <w:rPr>
                <w:rFonts w:ascii="Arial" w:hAnsi="Arial" w:cs="Arial"/>
                <w:sz w:val="20"/>
                <w:szCs w:val="20"/>
              </w:rPr>
            </w:pPr>
            <w:r w:rsidRPr="00565126">
              <w:rPr>
                <w:rFonts w:ascii="Arial" w:hAnsi="Arial" w:cs="Arial"/>
                <w:sz w:val="20"/>
                <w:szCs w:val="20"/>
              </w:rPr>
              <w:t xml:space="preserve">Beneficjent wykazał, że w ramach projektu nie będą realizowane inwestycje w infrastrukturę instytucji opiekuńczo-pobytowych (rozumianych zgodnie z </w:t>
            </w:r>
            <w:r w:rsidRPr="00565126">
              <w:rPr>
                <w:rFonts w:ascii="Arial" w:hAnsi="Arial" w:cs="Arial"/>
                <w:sz w:val="20"/>
                <w:szCs w:val="20"/>
              </w:rPr>
              <w:lastRenderedPageBreak/>
              <w:t>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c>
          <w:tcPr>
            <w:tcW w:w="3402" w:type="dxa"/>
            <w:vAlign w:val="center"/>
          </w:tcPr>
          <w:p w:rsidRPr="00565126" w:rsidR="00565126" w:rsidP="00565126" w:rsidRDefault="00565126" w14:paraId="2F16FBBE"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00565126" w:rsidRDefault="00565126" w14:paraId="1FC48217" w14:textId="77777777">
            <w:pPr>
              <w:rPr>
                <w:rFonts w:ascii="Arial" w:hAnsi="Arial" w:cs="Arial"/>
                <w:b/>
                <w:sz w:val="20"/>
                <w:szCs w:val="20"/>
              </w:rPr>
            </w:pPr>
            <w:r w:rsidRPr="00565126">
              <w:rPr>
                <w:rFonts w:ascii="Arial" w:hAnsi="Arial" w:cs="Arial"/>
                <w:b/>
                <w:sz w:val="20"/>
                <w:szCs w:val="20"/>
              </w:rPr>
              <w:lastRenderedPageBreak/>
              <w:t>Możliwość uzupełnienia/poprawy projektu w trybie art. 45 ust.3 ustawy wdrożeniowej</w:t>
            </w:r>
          </w:p>
        </w:tc>
        <w:tc>
          <w:tcPr>
            <w:tcW w:w="1417" w:type="dxa"/>
            <w:vAlign w:val="center"/>
          </w:tcPr>
          <w:p w:rsidRPr="00565126" w:rsidR="00565126" w:rsidP="00565126" w:rsidRDefault="00565126" w14:paraId="50BF7AF4" w14:textId="77777777">
            <w:pPr>
              <w:rPr>
                <w:rFonts w:ascii="Arial" w:hAnsi="Arial" w:cs="Arial"/>
                <w:sz w:val="20"/>
                <w:szCs w:val="20"/>
              </w:rPr>
            </w:pPr>
            <w:r w:rsidRPr="00565126">
              <w:rPr>
                <w:rFonts w:ascii="Arial" w:hAnsi="Arial" w:cs="Arial"/>
                <w:sz w:val="20"/>
                <w:szCs w:val="20"/>
              </w:rPr>
              <w:lastRenderedPageBreak/>
              <w:t>0/1</w:t>
            </w:r>
          </w:p>
        </w:tc>
        <w:tc>
          <w:tcPr>
            <w:tcW w:w="1418" w:type="dxa"/>
            <w:vAlign w:val="center"/>
          </w:tcPr>
          <w:p w:rsidRPr="00565126" w:rsidR="00565126" w:rsidP="00565126" w:rsidRDefault="00565126" w14:paraId="5CDCD13C"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0CDBBF04" w14:textId="77777777">
        <w:trPr>
          <w:trHeight w:val="20"/>
        </w:trPr>
        <w:tc>
          <w:tcPr>
            <w:tcW w:w="486" w:type="dxa"/>
            <w:vAlign w:val="center"/>
          </w:tcPr>
          <w:p w:rsidRPr="00565126" w:rsidR="00565126" w:rsidP="00565126" w:rsidRDefault="00565126" w14:paraId="0F40EC2A" w14:textId="77777777">
            <w:pPr>
              <w:rPr>
                <w:rFonts w:ascii="Arial" w:hAnsi="Arial" w:cs="Arial"/>
                <w:sz w:val="20"/>
                <w:szCs w:val="20"/>
              </w:rPr>
            </w:pPr>
            <w:r w:rsidRPr="00565126">
              <w:rPr>
                <w:rFonts w:ascii="Arial" w:hAnsi="Arial" w:cs="Arial"/>
                <w:sz w:val="20"/>
                <w:szCs w:val="20"/>
              </w:rPr>
              <w:t>15.</w:t>
            </w:r>
          </w:p>
        </w:tc>
        <w:tc>
          <w:tcPr>
            <w:tcW w:w="2334" w:type="dxa"/>
            <w:vAlign w:val="center"/>
          </w:tcPr>
          <w:p w:rsidRPr="00565126" w:rsidR="00565126" w:rsidP="00565126" w:rsidRDefault="00565126" w14:paraId="48B0CA2B" w14:textId="77777777">
            <w:pPr>
              <w:rPr>
                <w:rFonts w:ascii="Arial" w:hAnsi="Arial" w:cs="Arial"/>
                <w:sz w:val="20"/>
                <w:szCs w:val="20"/>
              </w:rPr>
            </w:pPr>
            <w:r w:rsidRPr="00565126">
              <w:rPr>
                <w:rFonts w:ascii="Arial" w:hAnsi="Arial" w:cs="Arial"/>
                <w:sz w:val="20"/>
                <w:szCs w:val="20"/>
              </w:rPr>
              <w:t>Wskaźniki projektu</w:t>
            </w:r>
          </w:p>
        </w:tc>
        <w:tc>
          <w:tcPr>
            <w:tcW w:w="5245" w:type="dxa"/>
            <w:vAlign w:val="center"/>
          </w:tcPr>
          <w:p w:rsidRPr="00565126" w:rsidR="00565126" w:rsidP="00565126" w:rsidRDefault="00565126" w14:paraId="4148B554" w14:textId="77777777">
            <w:pPr>
              <w:rPr>
                <w:rFonts w:ascii="Arial" w:hAnsi="Arial" w:cs="Arial"/>
                <w:sz w:val="20"/>
                <w:szCs w:val="20"/>
              </w:rPr>
            </w:pPr>
            <w:r w:rsidRPr="00565126">
              <w:rPr>
                <w:rFonts w:ascii="Arial" w:hAnsi="Arial" w:cs="Arial"/>
                <w:sz w:val="20"/>
                <w:szCs w:val="20"/>
              </w:rPr>
              <w:t xml:space="preserve">Wskaźniki, których realizację deklaruje Wnioskodawca zostały dobrane odpowiednio do zakresu rzeczowego projektu, w tym wskaźniki obligatoryjne (jeśli dotyczą danego zakresu projektu). </w:t>
            </w:r>
          </w:p>
          <w:p w:rsidRPr="00565126" w:rsidR="00565126" w:rsidP="00565126" w:rsidRDefault="00565126" w14:paraId="1D612BF6" w14:textId="77777777">
            <w:pPr>
              <w:rPr>
                <w:rFonts w:ascii="Arial" w:hAnsi="Arial" w:cs="Arial"/>
                <w:sz w:val="20"/>
                <w:szCs w:val="20"/>
              </w:rPr>
            </w:pPr>
            <w:r w:rsidRPr="00565126">
              <w:rPr>
                <w:rFonts w:ascii="Arial" w:hAnsi="Arial" w:cs="Arial"/>
                <w:sz w:val="20"/>
                <w:szCs w:val="20"/>
              </w:rPr>
              <w:t>Wnioskodawca deklaruje realizację wskaźników przyjętych do ram wykonania (jeśli dotyczy ze względu na zakres projektu).</w:t>
            </w:r>
          </w:p>
          <w:p w:rsidRPr="00565126" w:rsidR="00565126" w:rsidP="00565126" w:rsidRDefault="00565126" w14:paraId="33E04B0B" w14:textId="77777777">
            <w:pPr>
              <w:rPr>
                <w:rFonts w:ascii="Arial" w:hAnsi="Arial" w:cs="Arial"/>
                <w:sz w:val="20"/>
                <w:szCs w:val="20"/>
              </w:rPr>
            </w:pPr>
            <w:r w:rsidRPr="00565126">
              <w:rPr>
                <w:rFonts w:ascii="Arial" w:hAnsi="Arial" w:cs="Arial"/>
                <w:sz w:val="20"/>
                <w:szCs w:val="20"/>
              </w:rPr>
              <w:t>Wykazano metodologię wyliczenia wskaźników, tj. opis szacowania, pomiaru i monitorowania wskaźnika. Przedstawiona metodologia jest weryfikowalna, umożliwia rozliczenie wskaźników projektu.</w:t>
            </w:r>
          </w:p>
        </w:tc>
        <w:tc>
          <w:tcPr>
            <w:tcW w:w="3402" w:type="dxa"/>
            <w:vAlign w:val="center"/>
          </w:tcPr>
          <w:p w:rsidRPr="00565126" w:rsidR="00565126" w:rsidP="00565126" w:rsidRDefault="00565126" w14:paraId="3EABB432" w14:textId="77777777">
            <w:pPr>
              <w:rPr>
                <w:rFonts w:ascii="Arial" w:hAnsi="Arial" w:cs="Arial"/>
                <w:b/>
                <w:sz w:val="20"/>
                <w:szCs w:val="20"/>
              </w:rPr>
            </w:pPr>
            <w:r w:rsidRPr="00565126">
              <w:rPr>
                <w:rFonts w:ascii="Arial" w:hAnsi="Arial" w:cs="Arial"/>
                <w:b/>
                <w:sz w:val="20"/>
                <w:szCs w:val="20"/>
              </w:rPr>
              <w:t xml:space="preserve">Kryterium formalne </w:t>
            </w:r>
          </w:p>
          <w:p w:rsidRPr="00565126" w:rsidR="00565126" w:rsidP="00565126" w:rsidRDefault="00565126" w14:paraId="5C2CBBC7" w14:textId="77777777">
            <w:pPr>
              <w:rPr>
                <w:rFonts w:ascii="Arial" w:hAnsi="Arial" w:cs="Arial"/>
                <w:b/>
                <w:sz w:val="20"/>
                <w:szCs w:val="20"/>
              </w:rPr>
            </w:pPr>
            <w:r w:rsidRPr="00565126">
              <w:rPr>
                <w:rFonts w:ascii="Arial" w:hAnsi="Arial" w:cs="Arial"/>
                <w:b/>
                <w:sz w:val="20"/>
                <w:szCs w:val="20"/>
              </w:rPr>
              <w:t xml:space="preserve">Możliwość uzupełnienia/poprawy projektu w trybie art. 45 ust.3 ustawy wdrożeniowej </w:t>
            </w:r>
          </w:p>
        </w:tc>
        <w:tc>
          <w:tcPr>
            <w:tcW w:w="1417" w:type="dxa"/>
            <w:vAlign w:val="center"/>
          </w:tcPr>
          <w:p w:rsidRPr="00565126" w:rsidR="00565126" w:rsidP="00565126" w:rsidRDefault="00565126" w14:paraId="3B2CA46C"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3AACA8FD"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6C671988" w14:textId="77777777">
        <w:trPr>
          <w:trHeight w:val="20"/>
        </w:trPr>
        <w:tc>
          <w:tcPr>
            <w:tcW w:w="486" w:type="dxa"/>
            <w:vAlign w:val="center"/>
          </w:tcPr>
          <w:p w:rsidRPr="00565126" w:rsidR="00565126" w:rsidP="00565126" w:rsidRDefault="00565126" w14:paraId="653BAC68" w14:textId="77777777">
            <w:pPr>
              <w:rPr>
                <w:rFonts w:ascii="Arial" w:hAnsi="Arial" w:cs="Arial"/>
                <w:sz w:val="20"/>
                <w:szCs w:val="20"/>
              </w:rPr>
            </w:pPr>
            <w:r w:rsidRPr="00565126">
              <w:rPr>
                <w:rFonts w:ascii="Arial" w:hAnsi="Arial" w:cs="Arial"/>
                <w:sz w:val="20"/>
                <w:szCs w:val="20"/>
              </w:rPr>
              <w:t>16.</w:t>
            </w:r>
          </w:p>
        </w:tc>
        <w:tc>
          <w:tcPr>
            <w:tcW w:w="2334" w:type="dxa"/>
            <w:vAlign w:val="center"/>
          </w:tcPr>
          <w:p w:rsidRPr="00565126" w:rsidR="00565126" w:rsidP="00565126" w:rsidRDefault="00565126" w14:paraId="3D51F536" w14:textId="77777777">
            <w:pPr>
              <w:rPr>
                <w:rFonts w:ascii="Arial" w:hAnsi="Arial" w:cs="Arial"/>
                <w:sz w:val="20"/>
                <w:szCs w:val="20"/>
              </w:rPr>
            </w:pPr>
            <w:r w:rsidRPr="00565126">
              <w:rPr>
                <w:rFonts w:ascii="Arial" w:hAnsi="Arial" w:cs="Arial"/>
                <w:sz w:val="20"/>
                <w:szCs w:val="20"/>
              </w:rPr>
              <w:t>Projekty realizowane w partnerstwie (jeśli dotyczy)</w:t>
            </w:r>
          </w:p>
        </w:tc>
        <w:tc>
          <w:tcPr>
            <w:tcW w:w="5245" w:type="dxa"/>
            <w:vAlign w:val="center"/>
          </w:tcPr>
          <w:p w:rsidRPr="00565126" w:rsidR="00565126" w:rsidP="00565126" w:rsidRDefault="00565126" w14:paraId="0C38F3E2" w14:textId="28CFDDC1">
            <w:pPr>
              <w:rPr>
                <w:rFonts w:ascii="Arial" w:hAnsi="Arial" w:cs="Arial"/>
                <w:sz w:val="20"/>
                <w:szCs w:val="20"/>
              </w:rPr>
            </w:pPr>
            <w:r w:rsidRPr="6E3F06C9">
              <w:rPr>
                <w:rFonts w:ascii="Arial" w:hAnsi="Arial" w:cs="Arial"/>
                <w:sz w:val="20"/>
                <w:szCs w:val="20"/>
              </w:rPr>
              <w:t>W przypadku projektów partnerskich, wybór partnera/ partnerów został dokonany przed złożeniem wniosku o dofinansowanie.</w:t>
            </w:r>
          </w:p>
          <w:p w:rsidRPr="00565126" w:rsidR="00565126" w:rsidP="00565126" w:rsidRDefault="00565126" w14:paraId="7FF0E1B7" w14:textId="7F3F6958">
            <w:pPr>
              <w:rPr>
                <w:rFonts w:ascii="Arial" w:hAnsi="Arial" w:cs="Arial"/>
                <w:sz w:val="20"/>
                <w:szCs w:val="20"/>
              </w:rPr>
            </w:pPr>
            <w:r w:rsidRPr="6E3F06C9">
              <w:rPr>
                <w:rFonts w:ascii="Arial" w:hAnsi="Arial" w:cs="Arial"/>
                <w:sz w:val="20"/>
                <w:szCs w:val="20"/>
              </w:rPr>
              <w:t>Partnerem nie jest podmiot wykluczony z możliwości otrzymania dofinansowania.</w:t>
            </w:r>
          </w:p>
          <w:p w:rsidRPr="00565126" w:rsidR="00565126" w:rsidP="00565126" w:rsidRDefault="00565126" w14:paraId="571027A9" w14:textId="77777777">
            <w:pPr>
              <w:rPr>
                <w:rFonts w:ascii="Arial" w:hAnsi="Arial" w:cs="Arial"/>
                <w:sz w:val="20"/>
                <w:szCs w:val="20"/>
              </w:rPr>
            </w:pPr>
            <w:r w:rsidRPr="00565126">
              <w:rPr>
                <w:rFonts w:ascii="Arial" w:hAnsi="Arial" w:cs="Arial"/>
                <w:sz w:val="20"/>
                <w:szCs w:val="20"/>
              </w:rPr>
              <w:lastRenderedPageBreak/>
              <w:t xml:space="preserve">W przypadku, gdy podmiotem inicjującym projekt partnerski jest podmiot, o którym mowa w art. 3 ust. 1 ustawy z dnia 29 stycznia 2004 r. - Prawo zamówień publicznych (Dz. U. z 2015 r. poz. 2164, z </w:t>
            </w:r>
            <w:proofErr w:type="spellStart"/>
            <w:r w:rsidRPr="00565126">
              <w:rPr>
                <w:rFonts w:ascii="Arial" w:hAnsi="Arial" w:cs="Arial"/>
                <w:sz w:val="20"/>
                <w:szCs w:val="20"/>
              </w:rPr>
              <w:t>późn</w:t>
            </w:r>
            <w:proofErr w:type="spellEnd"/>
            <w:r w:rsidRPr="00565126">
              <w:rPr>
                <w:rFonts w:ascii="Arial" w:hAnsi="Arial" w:cs="Arial"/>
                <w:sz w:val="20"/>
                <w:szCs w:val="20"/>
              </w:rPr>
              <w:t xml:space="preserve">. zm.), dokonał on wyboru partnerów spośród podmiotów innych niż wymienione w art. 3 ust. 1 pkt 1-3a tej ustawy zachowując następujące warunki: </w:t>
            </w:r>
          </w:p>
          <w:p w:rsidRPr="00565126" w:rsidR="00565126" w:rsidP="00565126" w:rsidRDefault="00565126" w14:paraId="21CE53BD" w14:textId="77777777">
            <w:pPr>
              <w:rPr>
                <w:rFonts w:ascii="Arial" w:hAnsi="Arial" w:cs="Arial"/>
                <w:sz w:val="20"/>
                <w:szCs w:val="20"/>
              </w:rPr>
            </w:pPr>
            <w:r w:rsidRPr="00565126">
              <w:rPr>
                <w:rFonts w:ascii="Arial" w:hAnsi="Arial" w:cs="Arial"/>
                <w:sz w:val="20"/>
                <w:szCs w:val="20"/>
              </w:rPr>
              <w:t>1)   ogłosił otwarty nabór partnerów na swojej stronie internetowej wraz ze wskazaniem co najmniej 21-dniowego terminu na zgłaszanie się partnerów;</w:t>
            </w:r>
          </w:p>
          <w:p w:rsidRPr="00565126" w:rsidR="00565126" w:rsidP="00565126" w:rsidRDefault="00565126" w14:paraId="036F4F3B" w14:textId="77777777">
            <w:pPr>
              <w:rPr>
                <w:rFonts w:ascii="Arial" w:hAnsi="Arial" w:cs="Arial"/>
                <w:sz w:val="20"/>
                <w:szCs w:val="20"/>
              </w:rPr>
            </w:pPr>
            <w:r w:rsidRPr="00565126">
              <w:rPr>
                <w:rFonts w:ascii="Arial" w:hAnsi="Arial" w:cs="Arial"/>
                <w:sz w:val="20"/>
                <w:szCs w:val="20"/>
              </w:rPr>
              <w:t>2)   uwzględnił przy wyborze partnerów: zgodność działania potencjalnego partnera z celami partnerstwa, deklarowany wkładu potencjalnego partnera w realizację celu partnerstwa, doświadczenie w realizacji projektów o podobnym charakterze;</w:t>
            </w:r>
          </w:p>
          <w:p w:rsidRPr="00565126" w:rsidR="00565126" w:rsidP="00565126" w:rsidRDefault="00565126" w14:paraId="603F4E8B" w14:textId="77777777">
            <w:pPr>
              <w:rPr>
                <w:rFonts w:ascii="Arial" w:hAnsi="Arial" w:cs="Arial"/>
                <w:sz w:val="20"/>
                <w:szCs w:val="20"/>
              </w:rPr>
            </w:pPr>
            <w:r w:rsidRPr="00565126">
              <w:rPr>
                <w:rFonts w:ascii="Arial" w:hAnsi="Arial" w:cs="Arial"/>
                <w:sz w:val="20"/>
                <w:szCs w:val="20"/>
              </w:rPr>
              <w:t>3)   podał do publicznej wiadomości na swojej stronie internetowej informacji o podmiotach wybranych do pełnienia funkcji partnera.</w:t>
            </w:r>
          </w:p>
          <w:p w:rsidRPr="00565126" w:rsidR="00565126" w:rsidP="00565126" w:rsidRDefault="00565126" w14:paraId="77B5089A" w14:textId="4201FE83">
            <w:pPr>
              <w:rPr>
                <w:rFonts w:ascii="Arial" w:hAnsi="Arial" w:cs="Arial"/>
                <w:sz w:val="20"/>
                <w:szCs w:val="20"/>
              </w:rPr>
            </w:pPr>
            <w:r w:rsidRPr="6E3F06C9">
              <w:rPr>
                <w:rFonts w:ascii="Arial" w:hAnsi="Arial" w:cs="Arial"/>
                <w:sz w:val="20"/>
                <w:szCs w:val="20"/>
              </w:rPr>
              <w:t>Wnioskodawca zawarł umowę lub porozumienie o partnerstwie z partnerami określonymi we wniosku o dofinansowanie, które określają:</w:t>
            </w:r>
          </w:p>
          <w:p w:rsidRPr="00565126" w:rsidR="00565126" w:rsidP="00565126" w:rsidRDefault="00565126" w14:paraId="7718018A" w14:textId="77777777">
            <w:pPr>
              <w:rPr>
                <w:rFonts w:ascii="Arial" w:hAnsi="Arial" w:cs="Arial"/>
                <w:sz w:val="20"/>
                <w:szCs w:val="20"/>
              </w:rPr>
            </w:pPr>
            <w:r w:rsidRPr="00565126">
              <w:rPr>
                <w:rFonts w:ascii="Arial" w:hAnsi="Arial" w:cs="Arial"/>
                <w:sz w:val="20"/>
                <w:szCs w:val="20"/>
              </w:rPr>
              <w:t>1)   przedmiot porozumienia albo umowy;</w:t>
            </w:r>
          </w:p>
          <w:p w:rsidRPr="00565126" w:rsidR="00565126" w:rsidP="00565126" w:rsidRDefault="00565126" w14:paraId="6F00063D" w14:textId="77777777">
            <w:pPr>
              <w:rPr>
                <w:rFonts w:ascii="Arial" w:hAnsi="Arial" w:cs="Arial"/>
                <w:sz w:val="20"/>
                <w:szCs w:val="20"/>
              </w:rPr>
            </w:pPr>
            <w:r w:rsidRPr="00565126">
              <w:rPr>
                <w:rFonts w:ascii="Arial" w:hAnsi="Arial" w:cs="Arial"/>
                <w:sz w:val="20"/>
                <w:szCs w:val="20"/>
              </w:rPr>
              <w:t>2)   prawa i obowiązki stron;</w:t>
            </w:r>
          </w:p>
          <w:p w:rsidRPr="00565126" w:rsidR="00565126" w:rsidP="00565126" w:rsidRDefault="00565126" w14:paraId="6EFC3CC8" w14:textId="77777777">
            <w:pPr>
              <w:rPr>
                <w:rFonts w:ascii="Arial" w:hAnsi="Arial" w:cs="Arial"/>
                <w:sz w:val="20"/>
                <w:szCs w:val="20"/>
              </w:rPr>
            </w:pPr>
            <w:r w:rsidRPr="00565126">
              <w:rPr>
                <w:rFonts w:ascii="Arial" w:hAnsi="Arial" w:cs="Arial"/>
                <w:sz w:val="20"/>
                <w:szCs w:val="20"/>
              </w:rPr>
              <w:t>3)   zakres i formę udziału poszczególnych partnerów w projekcie;</w:t>
            </w:r>
          </w:p>
          <w:p w:rsidRPr="00565126" w:rsidR="00565126" w:rsidP="00565126" w:rsidRDefault="00565126" w14:paraId="5DB4B0C7" w14:textId="77777777">
            <w:pPr>
              <w:rPr>
                <w:rFonts w:ascii="Arial" w:hAnsi="Arial" w:cs="Arial"/>
                <w:sz w:val="20"/>
                <w:szCs w:val="20"/>
              </w:rPr>
            </w:pPr>
            <w:r w:rsidRPr="00565126">
              <w:rPr>
                <w:rFonts w:ascii="Arial" w:hAnsi="Arial" w:cs="Arial"/>
                <w:sz w:val="20"/>
                <w:szCs w:val="20"/>
              </w:rPr>
              <w:lastRenderedPageBreak/>
              <w:t>4)   partnera wiodącego uprawnionego do reprezentowania pozostałych partnerów projektu;</w:t>
            </w:r>
          </w:p>
          <w:p w:rsidRPr="00565126" w:rsidR="00565126" w:rsidP="00565126" w:rsidRDefault="00565126" w14:paraId="77EEA053" w14:textId="77777777">
            <w:pPr>
              <w:rPr>
                <w:rFonts w:ascii="Arial" w:hAnsi="Arial" w:cs="Arial"/>
                <w:sz w:val="20"/>
                <w:szCs w:val="20"/>
              </w:rPr>
            </w:pPr>
            <w:r w:rsidRPr="00565126">
              <w:rPr>
                <w:rFonts w:ascii="Arial" w:hAnsi="Arial" w:cs="Arial"/>
                <w:sz w:val="20"/>
                <w:szCs w:val="20"/>
              </w:rPr>
              <w:t>5)   sposób przekazywania dofinansowania na pokrycie kosztów ponoszonych przez poszczególnych partnerów projektu, umożliwiający określenie kwoty dofinansowania udzielonego każdemu z partnerów;</w:t>
            </w:r>
          </w:p>
          <w:p w:rsidRPr="00565126" w:rsidR="00565126" w:rsidP="00565126" w:rsidRDefault="00565126" w14:paraId="18898EC9" w14:textId="77777777">
            <w:pPr>
              <w:rPr>
                <w:rFonts w:ascii="Arial" w:hAnsi="Arial" w:cs="Arial"/>
                <w:sz w:val="20"/>
                <w:szCs w:val="20"/>
              </w:rPr>
            </w:pPr>
            <w:r w:rsidRPr="00565126">
              <w:rPr>
                <w:rFonts w:ascii="Arial" w:hAnsi="Arial" w:cs="Arial"/>
                <w:sz w:val="20"/>
                <w:szCs w:val="20"/>
              </w:rPr>
              <w:t>6)   sposób postępowania w przypadku naruszenia lub niewywiązania się stron z porozumienia lub umowy.</w:t>
            </w:r>
          </w:p>
          <w:p w:rsidRPr="00565126" w:rsidR="00565126" w:rsidP="00565126" w:rsidRDefault="00565126" w14:paraId="70376798" w14:textId="77777777">
            <w:pPr>
              <w:rPr>
                <w:rFonts w:ascii="Arial" w:hAnsi="Arial" w:cs="Arial"/>
                <w:sz w:val="20"/>
                <w:szCs w:val="20"/>
              </w:rPr>
            </w:pPr>
            <w:r w:rsidRPr="00565126">
              <w:rPr>
                <w:rFonts w:ascii="Arial" w:hAnsi="Arial" w:cs="Arial"/>
                <w:sz w:val="20"/>
                <w:szCs w:val="20"/>
              </w:rPr>
              <w:t>Spełniono warunki określony w art. 33 ust 4a Ustawy z dnia 11 lipca 2014r. o zasadach realizacji programów w zakresie polityki spójności finansowanych w perspektywie finansowej 2014-2020.</w:t>
            </w:r>
          </w:p>
          <w:p w:rsidRPr="00565126" w:rsidR="00565126" w:rsidP="00565126" w:rsidRDefault="00565126" w14:paraId="188E235D" w14:textId="61B88513">
            <w:pPr>
              <w:rPr>
                <w:rFonts w:ascii="Arial" w:hAnsi="Arial" w:cs="Arial"/>
                <w:sz w:val="20"/>
                <w:szCs w:val="20"/>
              </w:rPr>
            </w:pPr>
            <w:r w:rsidRPr="6E3F06C9">
              <w:rPr>
                <w:rFonts w:ascii="Arial" w:hAnsi="Arial" w:cs="Arial"/>
                <w:sz w:val="20"/>
                <w:szCs w:val="20"/>
              </w:rPr>
              <w:t>W przypadku realizacji projektów partnerskich lub hybrydowych (zgodnie z art. 33 i 34 ustawy z dnia 11 lipca 2014r. o zasadach realizacji programów w zakresie polityki spójności finansowanych w perspektywie finansowej 2014-2020) partner prywatny nie musi wpisywać się w katalog beneficjentów przewidzianych w regulaminie, jednocześnie SZOOP na lata 2014-2020 musi dopuszczać realizację projektu w takiej formule.</w:t>
            </w:r>
          </w:p>
        </w:tc>
        <w:tc>
          <w:tcPr>
            <w:tcW w:w="3402" w:type="dxa"/>
            <w:vAlign w:val="center"/>
          </w:tcPr>
          <w:p w:rsidRPr="00565126" w:rsidR="00565126" w:rsidP="00565126" w:rsidRDefault="00565126" w14:paraId="1FEF650E" w14:textId="77777777">
            <w:pPr>
              <w:rPr>
                <w:rFonts w:ascii="Arial" w:hAnsi="Arial" w:cs="Arial"/>
                <w:b/>
                <w:sz w:val="20"/>
                <w:szCs w:val="20"/>
              </w:rPr>
            </w:pPr>
            <w:r w:rsidRPr="00565126">
              <w:rPr>
                <w:rFonts w:ascii="Arial" w:hAnsi="Arial" w:cs="Arial"/>
                <w:b/>
                <w:sz w:val="20"/>
                <w:szCs w:val="20"/>
              </w:rPr>
              <w:lastRenderedPageBreak/>
              <w:t xml:space="preserve">Kryterium formalne </w:t>
            </w:r>
          </w:p>
          <w:p w:rsidRPr="00565126" w:rsidR="00565126" w:rsidP="7D20A0E6" w:rsidRDefault="00565126" w14:paraId="3E047B64" w14:textId="77777777">
            <w:pPr>
              <w:rPr>
                <w:rFonts w:ascii="Arial" w:hAnsi="Arial" w:cs="Arial"/>
                <w:b/>
                <w:bCs/>
                <w:sz w:val="20"/>
                <w:szCs w:val="20"/>
              </w:rPr>
            </w:pPr>
            <w:r w:rsidRPr="0E9819F4">
              <w:rPr>
                <w:rFonts w:ascii="Arial" w:hAnsi="Arial" w:cs="Arial"/>
                <w:b/>
                <w:bCs/>
                <w:sz w:val="20"/>
                <w:szCs w:val="20"/>
              </w:rPr>
              <w:lastRenderedPageBreak/>
              <w:t xml:space="preserve">Możliwość uzupełnienia/poprawy projektu w trybie art. 45 ust.3 ustawy wdrożeniowej </w:t>
            </w:r>
            <w:r w:rsidRPr="7D20A0E6">
              <w:rPr>
                <w:rStyle w:val="Odwoanieprzypisudolnego"/>
                <w:rFonts w:ascii="Arial" w:hAnsi="Arial" w:cs="Arial"/>
                <w:b/>
                <w:bCs/>
                <w:sz w:val="20"/>
                <w:szCs w:val="20"/>
              </w:rPr>
              <w:footnoteReference w:id="19"/>
            </w:r>
          </w:p>
        </w:tc>
        <w:tc>
          <w:tcPr>
            <w:tcW w:w="1417" w:type="dxa"/>
            <w:vAlign w:val="center"/>
          </w:tcPr>
          <w:p w:rsidRPr="00565126" w:rsidR="00565126" w:rsidP="00565126" w:rsidRDefault="00565126" w14:paraId="4CFE72BC" w14:textId="77777777">
            <w:pPr>
              <w:rPr>
                <w:rFonts w:ascii="Arial" w:hAnsi="Arial" w:cs="Arial"/>
                <w:sz w:val="20"/>
                <w:szCs w:val="20"/>
              </w:rPr>
            </w:pPr>
            <w:r w:rsidRPr="00565126">
              <w:rPr>
                <w:rFonts w:ascii="Arial" w:hAnsi="Arial" w:cs="Arial"/>
                <w:sz w:val="20"/>
                <w:szCs w:val="20"/>
              </w:rPr>
              <w:lastRenderedPageBreak/>
              <w:t>0/1</w:t>
            </w:r>
          </w:p>
        </w:tc>
        <w:tc>
          <w:tcPr>
            <w:tcW w:w="1418" w:type="dxa"/>
            <w:vAlign w:val="center"/>
          </w:tcPr>
          <w:p w:rsidRPr="00565126" w:rsidR="00565126" w:rsidP="00565126" w:rsidRDefault="00565126" w14:paraId="5884741B"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2616037A" w14:textId="77777777">
        <w:trPr>
          <w:trHeight w:val="20"/>
        </w:trPr>
        <w:tc>
          <w:tcPr>
            <w:tcW w:w="486" w:type="dxa"/>
            <w:vAlign w:val="center"/>
          </w:tcPr>
          <w:p w:rsidRPr="00565126" w:rsidR="00565126" w:rsidP="00565126" w:rsidRDefault="00565126" w14:paraId="4A4B5B8F" w14:textId="77777777">
            <w:pPr>
              <w:rPr>
                <w:rFonts w:ascii="Arial" w:hAnsi="Arial" w:cs="Arial"/>
                <w:sz w:val="20"/>
                <w:szCs w:val="20"/>
              </w:rPr>
            </w:pPr>
            <w:r w:rsidRPr="00565126">
              <w:rPr>
                <w:rFonts w:ascii="Arial" w:hAnsi="Arial" w:cs="Arial"/>
                <w:sz w:val="20"/>
                <w:szCs w:val="20"/>
              </w:rPr>
              <w:lastRenderedPageBreak/>
              <w:t>17.</w:t>
            </w:r>
          </w:p>
        </w:tc>
        <w:tc>
          <w:tcPr>
            <w:tcW w:w="2334" w:type="dxa"/>
            <w:vAlign w:val="center"/>
          </w:tcPr>
          <w:p w:rsidRPr="00565126" w:rsidR="00565126" w:rsidP="00565126" w:rsidRDefault="00565126" w14:paraId="48045F2E" w14:textId="212B47FC">
            <w:pPr>
              <w:rPr>
                <w:rFonts w:ascii="Arial" w:hAnsi="Arial" w:cs="Arial"/>
                <w:sz w:val="20"/>
                <w:szCs w:val="20"/>
              </w:rPr>
            </w:pPr>
            <w:r w:rsidRPr="7D20A0E6">
              <w:rPr>
                <w:rFonts w:ascii="Arial" w:hAnsi="Arial" w:cs="Arial"/>
                <w:sz w:val="20"/>
                <w:szCs w:val="20"/>
              </w:rPr>
              <w:t xml:space="preserve">Projekty powiązane z działaniami realizowanymi ze środków EFS lub działaniami, których cele są zgodne z celami EFS </w:t>
            </w:r>
            <w:r w:rsidRPr="7D20A0E6">
              <w:rPr>
                <w:rFonts w:ascii="Arial" w:hAnsi="Arial" w:cs="Arial"/>
                <w:sz w:val="20"/>
                <w:szCs w:val="20"/>
              </w:rPr>
              <w:lastRenderedPageBreak/>
              <w:t>(dotyczy działań: 10.2, 10.3, 12.1, 12.2)</w:t>
            </w:r>
            <w:r w:rsidRPr="7D20A0E6">
              <w:rPr>
                <w:rFonts w:ascii="Arial" w:hAnsi="Arial" w:cs="Arial"/>
                <w:sz w:val="20"/>
                <w:szCs w:val="20"/>
                <w:vertAlign w:val="superscript"/>
              </w:rPr>
              <w:footnoteReference w:id="20"/>
            </w:r>
          </w:p>
        </w:tc>
        <w:tc>
          <w:tcPr>
            <w:tcW w:w="5245" w:type="dxa"/>
            <w:vAlign w:val="center"/>
          </w:tcPr>
          <w:p w:rsidRPr="00565126" w:rsidR="00565126" w:rsidP="00565126" w:rsidRDefault="00565126" w14:paraId="6AC44691" w14:textId="5C84D009">
            <w:pPr>
              <w:rPr>
                <w:rFonts w:ascii="Arial" w:hAnsi="Arial" w:cs="Arial"/>
                <w:sz w:val="20"/>
                <w:szCs w:val="20"/>
              </w:rPr>
            </w:pPr>
            <w:r w:rsidRPr="6E3F06C9">
              <w:rPr>
                <w:rFonts w:ascii="Arial" w:hAnsi="Arial" w:cs="Arial"/>
                <w:sz w:val="20"/>
                <w:szCs w:val="20"/>
              </w:rPr>
              <w:lastRenderedPageBreak/>
              <w:t>Wnioskodawca zaplanował, iż projekt inwestycyjny będzie miał charakter uzupełniający i powiązany jest z działaniami finansowanymi ze środków EFS lub działaniami, których cele są zgodne z celami EFS w zakresie włączenia społecznego i walki z ubóstwem lub w zakresie wzmocnienia potencjału edukacyjnego rozumianymi w sposób określony w RPO WSL.</w:t>
            </w:r>
          </w:p>
        </w:tc>
        <w:tc>
          <w:tcPr>
            <w:tcW w:w="3402" w:type="dxa"/>
            <w:vAlign w:val="center"/>
          </w:tcPr>
          <w:p w:rsidRPr="00565126" w:rsidR="00565126" w:rsidP="00565126" w:rsidRDefault="00565126" w14:paraId="06D4273C" w14:textId="77777777">
            <w:pPr>
              <w:rPr>
                <w:rFonts w:ascii="Arial" w:hAnsi="Arial" w:cs="Arial"/>
                <w:b/>
                <w:sz w:val="20"/>
                <w:szCs w:val="20"/>
              </w:rPr>
            </w:pPr>
            <w:r w:rsidRPr="00565126">
              <w:rPr>
                <w:rFonts w:ascii="Arial" w:hAnsi="Arial" w:cs="Arial"/>
                <w:b/>
                <w:sz w:val="20"/>
                <w:szCs w:val="20"/>
              </w:rPr>
              <w:t xml:space="preserve">Kryterium formalne </w:t>
            </w:r>
          </w:p>
          <w:p w:rsidRPr="00565126" w:rsidR="00565126" w:rsidP="00565126" w:rsidRDefault="00565126" w14:paraId="13F1D455" w14:textId="77777777">
            <w:pPr>
              <w:rPr>
                <w:rFonts w:ascii="Arial" w:hAnsi="Arial" w:cs="Arial"/>
                <w:b/>
                <w:sz w:val="20"/>
                <w:szCs w:val="20"/>
              </w:rPr>
            </w:pPr>
            <w:r w:rsidRPr="00565126">
              <w:rPr>
                <w:rFonts w:ascii="Arial" w:hAnsi="Arial" w:cs="Arial"/>
                <w:b/>
                <w:sz w:val="20"/>
                <w:szCs w:val="20"/>
              </w:rPr>
              <w:t xml:space="preserve">Możliwość uzupełnienia/poprawy projektu w trybie art. 45 ust.3 ustawy wdrożeniowej </w:t>
            </w:r>
          </w:p>
        </w:tc>
        <w:tc>
          <w:tcPr>
            <w:tcW w:w="1417" w:type="dxa"/>
            <w:vAlign w:val="center"/>
          </w:tcPr>
          <w:p w:rsidRPr="00565126" w:rsidR="00565126" w:rsidP="00565126" w:rsidRDefault="00565126" w14:paraId="3F6B88CF"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1B6C556D"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3BA4D78D" w14:textId="77777777">
        <w:trPr>
          <w:trHeight w:val="20"/>
        </w:trPr>
        <w:tc>
          <w:tcPr>
            <w:tcW w:w="486" w:type="dxa"/>
            <w:vAlign w:val="center"/>
          </w:tcPr>
          <w:p w:rsidRPr="00565126" w:rsidR="00565126" w:rsidP="00565126" w:rsidRDefault="00565126" w14:paraId="359020BC" w14:textId="77777777">
            <w:pPr>
              <w:rPr>
                <w:rFonts w:ascii="Arial" w:hAnsi="Arial" w:cs="Arial"/>
                <w:sz w:val="20"/>
                <w:szCs w:val="20"/>
              </w:rPr>
            </w:pPr>
            <w:r w:rsidRPr="00565126">
              <w:rPr>
                <w:rFonts w:ascii="Arial" w:hAnsi="Arial" w:cs="Arial"/>
                <w:sz w:val="20"/>
                <w:szCs w:val="20"/>
              </w:rPr>
              <w:t>18.</w:t>
            </w:r>
          </w:p>
        </w:tc>
        <w:tc>
          <w:tcPr>
            <w:tcW w:w="2334" w:type="dxa"/>
            <w:vAlign w:val="center"/>
          </w:tcPr>
          <w:p w:rsidRPr="00565126" w:rsidR="00565126" w:rsidP="00565126" w:rsidRDefault="00565126" w14:paraId="754495B9" w14:textId="40A2F543">
            <w:pPr>
              <w:rPr>
                <w:rFonts w:ascii="Arial" w:hAnsi="Arial" w:cs="Arial"/>
                <w:sz w:val="20"/>
                <w:szCs w:val="20"/>
              </w:rPr>
            </w:pPr>
            <w:r w:rsidRPr="6E3F06C9">
              <w:rPr>
                <w:rFonts w:ascii="Arial" w:hAnsi="Arial" w:cs="Arial"/>
                <w:sz w:val="20"/>
                <w:szCs w:val="20"/>
              </w:rPr>
              <w:t>Wynikanie projektu z aktualnego i  pozytywnie  zaopiniowanego przez IZ RPO programu  rewitalizacji (jeśli dotyczy)</w:t>
            </w:r>
          </w:p>
        </w:tc>
        <w:tc>
          <w:tcPr>
            <w:tcW w:w="5245" w:type="dxa"/>
            <w:vAlign w:val="center"/>
          </w:tcPr>
          <w:p w:rsidRPr="00565126" w:rsidR="00565126" w:rsidP="00565126" w:rsidRDefault="00565126" w14:paraId="6330DAB5" w14:textId="77777777">
            <w:pPr>
              <w:rPr>
                <w:rFonts w:ascii="Arial" w:hAnsi="Arial" w:cs="Arial"/>
                <w:sz w:val="20"/>
                <w:szCs w:val="20"/>
              </w:rPr>
            </w:pPr>
            <w:r w:rsidRPr="00565126">
              <w:rPr>
                <w:rFonts w:ascii="Arial" w:hAnsi="Arial" w:cs="Arial"/>
                <w:sz w:val="20"/>
                <w:szCs w:val="20"/>
              </w:rPr>
              <w:t xml:space="preserve">Projekt aplikujący o dofinansowanie w ramach działania 10.3 powinien na dzień składania wniosku o dofinansowanie wynikać z obowiązującego Programu Rewitalizacji zamieszczonego w Wykazie programów rewitalizacji Województwa Śląskiego prowadzonego przez IZ RPO WSL, dostępnego pod adresem https://rpo.slaskie.pl/czytaj/rewitalizacja. </w:t>
            </w:r>
          </w:p>
          <w:p w:rsidRPr="00565126" w:rsidR="00565126" w:rsidP="00565126" w:rsidRDefault="00565126" w14:paraId="64433F5F" w14:textId="77777777">
            <w:pPr>
              <w:rPr>
                <w:rFonts w:ascii="Arial" w:hAnsi="Arial" w:cs="Arial"/>
                <w:sz w:val="20"/>
                <w:szCs w:val="20"/>
              </w:rPr>
            </w:pPr>
            <w:r w:rsidRPr="00565126">
              <w:rPr>
                <w:rFonts w:ascii="Arial" w:hAnsi="Arial" w:cs="Arial"/>
                <w:sz w:val="20"/>
                <w:szCs w:val="20"/>
              </w:rPr>
              <w:t>Wynikanie z programu rewitalizacji jest obligatoryjne dla projektów aplikujących o dofinansowanie w ramach działania 10.3. W przypadku projektów aplikujących o dofinansowanie w ramach innych działań niż 10.3, wynikanie projektu z programu rewitalizacji badane jest tylko dla tych projektów, które w części B.4 deklarują się jako projekty rewitalizacyjne i tym samym mają możliwość wnioskowania o dofinansowanie wydatków kwalifikowalnych z budżetu państwa.   Kryterium nie dotyczy projektów nie deklarujących się jako rewitalizacyjne.</w:t>
            </w:r>
          </w:p>
          <w:p w:rsidRPr="00565126" w:rsidR="00565126" w:rsidP="00565126" w:rsidRDefault="00565126" w14:paraId="02E315C1" w14:textId="77777777">
            <w:pPr>
              <w:rPr>
                <w:rFonts w:ascii="Arial" w:hAnsi="Arial" w:cs="Arial"/>
                <w:sz w:val="20"/>
                <w:szCs w:val="20"/>
              </w:rPr>
            </w:pPr>
            <w:r w:rsidRPr="00565126">
              <w:rPr>
                <w:rFonts w:ascii="Arial" w:hAnsi="Arial" w:cs="Arial"/>
                <w:sz w:val="20"/>
                <w:szCs w:val="20"/>
              </w:rPr>
              <w:t xml:space="preserve">Kryterium zostanie zweryfikowane na etapie oceny wniosku o dofinansowanie na podstawie deklaracji wskazanej w pkt. B.9. Uzasadnienie spełnienia kryteriów dostępu, horyzontalnych i dodatkowych, że właściwy PR znajduje się w Wykazie programów rewitalizacji </w:t>
            </w:r>
            <w:r w:rsidRPr="00565126">
              <w:rPr>
                <w:rFonts w:ascii="Arial" w:hAnsi="Arial" w:cs="Arial"/>
                <w:sz w:val="20"/>
                <w:szCs w:val="20"/>
              </w:rPr>
              <w:lastRenderedPageBreak/>
              <w:t>Województwa Śląskiego prowadzonym przez IZ RPO WSL, dostępnym pod adresem https://rpo.slaskie.pl/czytaj/rewitalizacja/, co będzie równoznaczne ze spełnieniem przez PR wymogów określonych w Wytycznych w zakresie rewitalizacji w programach operacyjnych na lata 2014-2020.</w:t>
            </w:r>
          </w:p>
          <w:p w:rsidRPr="00565126" w:rsidR="00565126" w:rsidP="00565126" w:rsidRDefault="00565126" w14:paraId="5CC6325A" w14:textId="77777777">
            <w:pPr>
              <w:rPr>
                <w:rFonts w:ascii="Arial" w:hAnsi="Arial" w:cs="Arial"/>
                <w:sz w:val="20"/>
                <w:szCs w:val="20"/>
              </w:rPr>
            </w:pPr>
            <w:r w:rsidRPr="00565126">
              <w:rPr>
                <w:rFonts w:ascii="Arial" w:hAnsi="Arial" w:cs="Arial"/>
                <w:sz w:val="20"/>
                <w:szCs w:val="20"/>
              </w:rPr>
              <w:t xml:space="preserve">W odniesieniu do wynikania projektu z PR weryfikowany będzie opis wskazany w części B 4. Czy projekt wynika z programu rewitalizacji? Wynikanie projektu rewitalizacyjnego z programu rewitalizacji oznacza wskazanie go wprost w programie, albo określenie go w ogólnym (zbiorczym) opisie innych, uzupełniających rodzajów działań rewitalizacyjnych w programie. </w:t>
            </w:r>
          </w:p>
          <w:p w:rsidRPr="00565126" w:rsidR="00565126" w:rsidP="00C8309B" w:rsidRDefault="00565126" w14:paraId="3A868B1A" w14:textId="77777777">
            <w:pPr>
              <w:rPr>
                <w:rFonts w:ascii="Arial" w:hAnsi="Arial" w:cs="Arial"/>
                <w:sz w:val="20"/>
                <w:szCs w:val="20"/>
              </w:rPr>
            </w:pPr>
          </w:p>
          <w:p w:rsidRPr="00565126" w:rsidR="00565126" w:rsidP="00565126" w:rsidRDefault="00565126" w14:paraId="56933E35" w14:textId="6CB333BC">
            <w:pPr>
              <w:rPr>
                <w:rFonts w:ascii="Arial" w:hAnsi="Arial" w:cs="Arial"/>
                <w:sz w:val="20"/>
                <w:szCs w:val="20"/>
              </w:rPr>
            </w:pPr>
            <w:r w:rsidRPr="7D20A0E6">
              <w:rPr>
                <w:rFonts w:ascii="Arial" w:hAnsi="Arial" w:cs="Arial"/>
                <w:sz w:val="20"/>
                <w:szCs w:val="20"/>
              </w:rPr>
              <w:t>W przypadku gdy projekt inny niż złożony w działaniu 10.3 zostanie uwzględniony w Programie Rewitalizacji a Program zamieszczony w Wykazie programów rewitalizacji, o którym mowa powyżej w terminie późniejszym, ale najpóźniej w dniu poprzedzającym dzień podpisania umowy /wydanie decyzji / zawarcie porozumienia o dofinansowanie, projekt taki może zostać uznany za rewitalizacyjny. Może wtedy uzyskać dofinansowanie wydatków kwalifikowalnych z budżetu państwa (przy spełnieniu wszystkich warunków określonych w SZOOP RPO WSL 2014-2020 w wersji aktualnej w dniu przyjęcia kryteriów. Brak wpisania Programu Rewitalizacji do ww. Wykazu w trakcie oceny projektu nie stanowi w ww. przypadku o niespełnieniu kryterium.</w:t>
            </w:r>
          </w:p>
        </w:tc>
        <w:tc>
          <w:tcPr>
            <w:tcW w:w="3402" w:type="dxa"/>
            <w:vAlign w:val="center"/>
          </w:tcPr>
          <w:p w:rsidRPr="00565126" w:rsidR="00565126" w:rsidP="00565126" w:rsidRDefault="00565126" w14:paraId="69C66852" w14:textId="77777777">
            <w:pPr>
              <w:rPr>
                <w:rFonts w:ascii="Arial" w:hAnsi="Arial" w:cs="Arial"/>
                <w:b/>
                <w:sz w:val="20"/>
                <w:szCs w:val="20"/>
              </w:rPr>
            </w:pPr>
            <w:r w:rsidRPr="00565126">
              <w:rPr>
                <w:rFonts w:ascii="Arial" w:hAnsi="Arial" w:cs="Arial"/>
                <w:b/>
                <w:sz w:val="20"/>
                <w:szCs w:val="20"/>
              </w:rPr>
              <w:lastRenderedPageBreak/>
              <w:t>Kryterium formalne</w:t>
            </w:r>
          </w:p>
          <w:p w:rsidRPr="00565126" w:rsidR="00565126" w:rsidP="00565126" w:rsidRDefault="00565126" w14:paraId="7B9CEF4C" w14:textId="77777777">
            <w:pPr>
              <w:rPr>
                <w:rFonts w:ascii="Arial" w:hAnsi="Arial" w:cs="Arial"/>
                <w:b/>
                <w:sz w:val="20"/>
                <w:szCs w:val="20"/>
              </w:rPr>
            </w:pPr>
            <w:r w:rsidRPr="00565126">
              <w:rPr>
                <w:rFonts w:ascii="Arial" w:hAnsi="Arial" w:cs="Arial"/>
                <w:b/>
                <w:sz w:val="20"/>
                <w:szCs w:val="20"/>
              </w:rPr>
              <w:t xml:space="preserve">Możliwość uzupełnienia/poprawy projektu w trybie art. 45 ust.3 ustawy wdrożeniowej </w:t>
            </w:r>
          </w:p>
        </w:tc>
        <w:tc>
          <w:tcPr>
            <w:tcW w:w="1417" w:type="dxa"/>
            <w:vAlign w:val="center"/>
          </w:tcPr>
          <w:p w:rsidRPr="00565126" w:rsidR="00565126" w:rsidP="00565126" w:rsidRDefault="00565126" w14:paraId="4E952AD3"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4B98B000"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20C33903" w14:textId="77777777">
        <w:trPr>
          <w:trHeight w:val="20"/>
        </w:trPr>
        <w:tc>
          <w:tcPr>
            <w:tcW w:w="486" w:type="dxa"/>
            <w:vAlign w:val="center"/>
          </w:tcPr>
          <w:p w:rsidRPr="00565126" w:rsidR="00565126" w:rsidP="00565126" w:rsidRDefault="00565126" w14:paraId="3DEE171C" w14:textId="77777777">
            <w:pPr>
              <w:rPr>
                <w:rFonts w:ascii="Arial" w:hAnsi="Arial" w:cs="Arial"/>
                <w:sz w:val="20"/>
                <w:szCs w:val="20"/>
              </w:rPr>
            </w:pPr>
            <w:r w:rsidRPr="00565126">
              <w:rPr>
                <w:rFonts w:ascii="Arial" w:hAnsi="Arial" w:cs="Arial"/>
                <w:sz w:val="20"/>
                <w:szCs w:val="20"/>
              </w:rPr>
              <w:lastRenderedPageBreak/>
              <w:t>19.</w:t>
            </w:r>
          </w:p>
        </w:tc>
        <w:tc>
          <w:tcPr>
            <w:tcW w:w="2334" w:type="dxa"/>
            <w:vAlign w:val="center"/>
          </w:tcPr>
          <w:p w:rsidRPr="00565126" w:rsidR="00565126" w:rsidP="00565126" w:rsidRDefault="00565126" w14:paraId="71F973AC" w14:textId="77777777">
            <w:pPr>
              <w:rPr>
                <w:rFonts w:ascii="Arial" w:hAnsi="Arial" w:cs="Arial"/>
                <w:sz w:val="20"/>
                <w:szCs w:val="20"/>
              </w:rPr>
            </w:pPr>
            <w:r w:rsidRPr="00565126">
              <w:rPr>
                <w:rFonts w:ascii="Arial" w:hAnsi="Arial" w:cs="Arial"/>
                <w:sz w:val="20"/>
                <w:szCs w:val="20"/>
              </w:rPr>
              <w:t>Zakaz relokacji</w:t>
            </w:r>
          </w:p>
        </w:tc>
        <w:tc>
          <w:tcPr>
            <w:tcW w:w="5245" w:type="dxa"/>
            <w:vAlign w:val="center"/>
          </w:tcPr>
          <w:p w:rsidRPr="00565126" w:rsidR="00565126" w:rsidP="00565126" w:rsidRDefault="00565126" w14:paraId="09D779E9" w14:textId="77777777">
            <w:pPr>
              <w:rPr>
                <w:rFonts w:ascii="Arial" w:hAnsi="Arial" w:cs="Arial"/>
                <w:sz w:val="20"/>
                <w:szCs w:val="20"/>
              </w:rPr>
            </w:pPr>
            <w:r w:rsidRPr="00565126">
              <w:rPr>
                <w:rFonts w:ascii="Arial" w:hAnsi="Arial" w:cs="Arial"/>
                <w:sz w:val="20"/>
                <w:szCs w:val="20"/>
              </w:rPr>
              <w:t>Projekt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p>
        </w:tc>
        <w:tc>
          <w:tcPr>
            <w:tcW w:w="3402" w:type="dxa"/>
            <w:vAlign w:val="center"/>
          </w:tcPr>
          <w:p w:rsidRPr="00565126" w:rsidR="00565126" w:rsidP="00565126" w:rsidRDefault="00565126" w14:paraId="2A6C8CD4" w14:textId="77777777">
            <w:pPr>
              <w:rPr>
                <w:rFonts w:ascii="Arial" w:hAnsi="Arial" w:cs="Arial"/>
                <w:b/>
                <w:sz w:val="20"/>
                <w:szCs w:val="20"/>
              </w:rPr>
            </w:pPr>
            <w:r w:rsidRPr="00565126">
              <w:rPr>
                <w:rFonts w:ascii="Arial" w:hAnsi="Arial" w:cs="Arial"/>
                <w:b/>
                <w:sz w:val="20"/>
                <w:szCs w:val="20"/>
              </w:rPr>
              <w:t>Kryterium formalne</w:t>
            </w:r>
          </w:p>
          <w:p w:rsidRPr="00565126" w:rsidR="00565126" w:rsidP="00565126" w:rsidRDefault="00565126" w14:paraId="216368CD" w14:textId="77777777">
            <w:pPr>
              <w:rPr>
                <w:rFonts w:ascii="Arial" w:hAnsi="Arial" w:cs="Arial"/>
                <w:b/>
                <w:sz w:val="20"/>
                <w:szCs w:val="20"/>
              </w:rPr>
            </w:pPr>
            <w:r w:rsidRPr="00565126">
              <w:rPr>
                <w:rFonts w:ascii="Arial" w:hAnsi="Arial" w:cs="Arial"/>
                <w:b/>
                <w:sz w:val="20"/>
                <w:szCs w:val="20"/>
              </w:rPr>
              <w:t>Możliwość uzupełnienia/poprawy projektu w trybie art. 45 ust. 3 ustawy wdrożeniowej</w:t>
            </w:r>
          </w:p>
        </w:tc>
        <w:tc>
          <w:tcPr>
            <w:tcW w:w="1417" w:type="dxa"/>
            <w:vAlign w:val="center"/>
          </w:tcPr>
          <w:p w:rsidRPr="00565126" w:rsidR="00565126" w:rsidP="00565126" w:rsidRDefault="00565126" w14:paraId="7DB83465"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1EBF022D"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07629B87" w14:textId="77777777">
        <w:trPr>
          <w:trHeight w:val="20"/>
        </w:trPr>
        <w:tc>
          <w:tcPr>
            <w:tcW w:w="486" w:type="dxa"/>
            <w:vAlign w:val="center"/>
          </w:tcPr>
          <w:p w:rsidRPr="00565126" w:rsidR="00565126" w:rsidP="00565126" w:rsidRDefault="00565126" w14:paraId="7C6EF88F" w14:textId="77777777">
            <w:pPr>
              <w:rPr>
                <w:rFonts w:ascii="Arial" w:hAnsi="Arial" w:cs="Arial"/>
                <w:sz w:val="20"/>
                <w:szCs w:val="20"/>
              </w:rPr>
            </w:pPr>
            <w:r w:rsidRPr="00565126">
              <w:rPr>
                <w:rFonts w:ascii="Arial" w:hAnsi="Arial" w:cs="Arial"/>
                <w:sz w:val="20"/>
                <w:szCs w:val="20"/>
              </w:rPr>
              <w:t>20.</w:t>
            </w:r>
          </w:p>
        </w:tc>
        <w:tc>
          <w:tcPr>
            <w:tcW w:w="2334" w:type="dxa"/>
            <w:vAlign w:val="center"/>
          </w:tcPr>
          <w:p w:rsidRPr="00565126" w:rsidR="00565126" w:rsidP="00565126" w:rsidRDefault="00565126" w14:paraId="4842894C" w14:textId="77777777">
            <w:pPr>
              <w:rPr>
                <w:rFonts w:ascii="Arial" w:hAnsi="Arial" w:cs="Arial"/>
                <w:sz w:val="20"/>
                <w:szCs w:val="20"/>
              </w:rPr>
            </w:pPr>
            <w:r w:rsidRPr="00565126">
              <w:rPr>
                <w:rFonts w:ascii="Arial" w:hAnsi="Arial" w:cs="Arial"/>
                <w:sz w:val="20"/>
                <w:szCs w:val="20"/>
              </w:rPr>
              <w:t>Zgodność projektu z warunkami przewidzianymi w art. 35 i 36 ustawy wdrożeniowej (dotyczy projektów grantowych)</w:t>
            </w:r>
          </w:p>
        </w:tc>
        <w:tc>
          <w:tcPr>
            <w:tcW w:w="5245" w:type="dxa"/>
            <w:vAlign w:val="center"/>
          </w:tcPr>
          <w:p w:rsidRPr="00565126" w:rsidR="00565126" w:rsidP="00565126" w:rsidRDefault="00565126" w14:paraId="3B9A127C" w14:textId="77777777">
            <w:pPr>
              <w:rPr>
                <w:rFonts w:ascii="Arial" w:hAnsi="Arial" w:cs="Arial"/>
                <w:sz w:val="20"/>
                <w:szCs w:val="20"/>
              </w:rPr>
            </w:pPr>
            <w:r w:rsidRPr="00565126">
              <w:rPr>
                <w:rFonts w:ascii="Arial" w:hAnsi="Arial" w:cs="Arial"/>
                <w:sz w:val="20"/>
                <w:szCs w:val="20"/>
              </w:rPr>
              <w:t xml:space="preserve">Projekt spełnia warunki określone dla projektów grantowych, wskazane w art. 35 i 36 ustawy wdrożeniowej, w tym w zakresie opracowania i przedstawienia wraz z wnioskiem wzoru umowy o powierzenie grantu, opracowania i przedstawienia wraz z wnioskiem procedur dot. realizacji projektu, kryteriów wyboru </w:t>
            </w:r>
            <w:proofErr w:type="spellStart"/>
            <w:r w:rsidRPr="00565126">
              <w:rPr>
                <w:rFonts w:ascii="Arial" w:hAnsi="Arial" w:cs="Arial"/>
                <w:sz w:val="20"/>
                <w:szCs w:val="20"/>
              </w:rPr>
              <w:t>grantobiorców</w:t>
            </w:r>
            <w:proofErr w:type="spellEnd"/>
            <w:r w:rsidRPr="00565126">
              <w:rPr>
                <w:rFonts w:ascii="Arial" w:hAnsi="Arial" w:cs="Arial"/>
                <w:sz w:val="20"/>
                <w:szCs w:val="20"/>
              </w:rPr>
              <w:t xml:space="preserve">, rozliczania wydatków, monitorowania i kontroli zadań realizowanych przez </w:t>
            </w:r>
            <w:proofErr w:type="spellStart"/>
            <w:r w:rsidRPr="00565126">
              <w:rPr>
                <w:rFonts w:ascii="Arial" w:hAnsi="Arial" w:cs="Arial"/>
                <w:sz w:val="20"/>
                <w:szCs w:val="20"/>
              </w:rPr>
              <w:t>grantobiorców</w:t>
            </w:r>
            <w:proofErr w:type="spellEnd"/>
            <w:r w:rsidRPr="00565126">
              <w:rPr>
                <w:rFonts w:ascii="Arial" w:hAnsi="Arial" w:cs="Arial"/>
                <w:sz w:val="20"/>
                <w:szCs w:val="20"/>
              </w:rPr>
              <w:t>, odzyskiwania grantów wykorzystywanych niezgodnie z celami projektu.</w:t>
            </w:r>
          </w:p>
        </w:tc>
        <w:tc>
          <w:tcPr>
            <w:tcW w:w="3402" w:type="dxa"/>
            <w:vAlign w:val="center"/>
          </w:tcPr>
          <w:p w:rsidRPr="00565126" w:rsidR="00565126" w:rsidP="00565126" w:rsidRDefault="00565126" w14:paraId="20C3EBC7" w14:textId="77777777">
            <w:pPr>
              <w:rPr>
                <w:rFonts w:ascii="Arial" w:hAnsi="Arial" w:cs="Arial"/>
                <w:b/>
                <w:sz w:val="20"/>
                <w:szCs w:val="20"/>
              </w:rPr>
            </w:pPr>
            <w:r w:rsidRPr="00565126">
              <w:rPr>
                <w:rFonts w:ascii="Arial" w:hAnsi="Arial" w:cs="Arial"/>
                <w:b/>
                <w:sz w:val="20"/>
                <w:szCs w:val="20"/>
              </w:rPr>
              <w:t>Kryterium formalne</w:t>
            </w:r>
          </w:p>
          <w:p w:rsidRPr="00565126" w:rsidR="00565126" w:rsidP="00565126" w:rsidRDefault="00565126" w14:paraId="1738E4C6" w14:textId="77777777">
            <w:pPr>
              <w:rPr>
                <w:rFonts w:ascii="Arial" w:hAnsi="Arial" w:cs="Arial"/>
                <w:b/>
                <w:sz w:val="20"/>
                <w:szCs w:val="20"/>
              </w:rPr>
            </w:pPr>
            <w:r w:rsidRPr="00565126">
              <w:rPr>
                <w:rFonts w:ascii="Arial" w:hAnsi="Arial" w:cs="Arial"/>
                <w:b/>
                <w:sz w:val="20"/>
                <w:szCs w:val="20"/>
              </w:rPr>
              <w:t>Możliwość uzupełnienia/poprawy projektu w trybie art. 45 ust. 3 ustawy wdrożeniowej</w:t>
            </w:r>
          </w:p>
        </w:tc>
        <w:tc>
          <w:tcPr>
            <w:tcW w:w="1417" w:type="dxa"/>
            <w:vAlign w:val="center"/>
          </w:tcPr>
          <w:p w:rsidRPr="00565126" w:rsidR="00565126" w:rsidP="00565126" w:rsidRDefault="00565126" w14:paraId="7CAD2B3C"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1A609C8D"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7CE88378" w14:textId="77777777">
        <w:trPr>
          <w:trHeight w:val="20"/>
        </w:trPr>
        <w:tc>
          <w:tcPr>
            <w:tcW w:w="486" w:type="dxa"/>
            <w:vAlign w:val="center"/>
          </w:tcPr>
          <w:p w:rsidRPr="00565126" w:rsidR="00565126" w:rsidP="00565126" w:rsidRDefault="00565126" w14:paraId="6CF53666" w14:textId="77777777">
            <w:pPr>
              <w:rPr>
                <w:rFonts w:ascii="Arial" w:hAnsi="Arial" w:cs="Arial"/>
                <w:sz w:val="20"/>
                <w:szCs w:val="20"/>
              </w:rPr>
            </w:pPr>
            <w:r w:rsidRPr="00565126">
              <w:rPr>
                <w:rFonts w:ascii="Arial" w:hAnsi="Arial" w:cs="Arial"/>
                <w:sz w:val="20"/>
                <w:szCs w:val="20"/>
              </w:rPr>
              <w:t>21.</w:t>
            </w:r>
          </w:p>
        </w:tc>
        <w:tc>
          <w:tcPr>
            <w:tcW w:w="2334" w:type="dxa"/>
            <w:vAlign w:val="center"/>
          </w:tcPr>
          <w:p w:rsidRPr="00565126" w:rsidR="00565126" w:rsidP="00565126" w:rsidRDefault="00565126" w14:paraId="1634D547" w14:textId="77777777">
            <w:pPr>
              <w:rPr>
                <w:rFonts w:ascii="Arial" w:hAnsi="Arial" w:cs="Arial"/>
                <w:sz w:val="20"/>
                <w:szCs w:val="20"/>
              </w:rPr>
            </w:pPr>
            <w:r w:rsidRPr="00565126">
              <w:rPr>
                <w:rFonts w:ascii="Arial" w:hAnsi="Arial" w:cs="Arial"/>
                <w:sz w:val="20"/>
                <w:szCs w:val="20"/>
              </w:rPr>
              <w:t>Koordynacja projektu z Wojewodą Śląskim</w:t>
            </w:r>
            <w:r w:rsidRPr="00905C43">
              <w:rPr>
                <w:rStyle w:val="Odwoanieprzypisudolnego"/>
                <w:rFonts w:ascii="Arial" w:hAnsi="Arial" w:cs="Arial"/>
                <w:sz w:val="20"/>
                <w:szCs w:val="20"/>
              </w:rPr>
              <w:footnoteReference w:id="21"/>
            </w:r>
          </w:p>
        </w:tc>
        <w:tc>
          <w:tcPr>
            <w:tcW w:w="5245" w:type="dxa"/>
            <w:vAlign w:val="center"/>
          </w:tcPr>
          <w:p w:rsidRPr="00565126" w:rsidR="00565126" w:rsidP="00565126" w:rsidRDefault="00565126" w14:paraId="03E6BFC4" w14:textId="77777777">
            <w:pPr>
              <w:rPr>
                <w:rFonts w:ascii="Arial" w:hAnsi="Arial" w:cs="Arial"/>
                <w:sz w:val="20"/>
                <w:szCs w:val="20"/>
              </w:rPr>
            </w:pPr>
            <w:r w:rsidRPr="00565126">
              <w:rPr>
                <w:rFonts w:ascii="Arial" w:hAnsi="Arial" w:cs="Arial"/>
                <w:sz w:val="20"/>
                <w:szCs w:val="20"/>
              </w:rPr>
              <w:t xml:space="preserve">Dotyczy tylko Działania 10.1 Infrastruktura ochrony zdrowia, 2 typ projektu Wsparcie zakupu niezbędnego sprzętu i wyposażenia oraz adaptacji pomieszczeń, w tym budowa obiektów kubaturowych w związku z pojawieniem się </w:t>
            </w:r>
            <w:proofErr w:type="spellStart"/>
            <w:r w:rsidRPr="00565126">
              <w:rPr>
                <w:rFonts w:ascii="Arial" w:hAnsi="Arial" w:cs="Arial"/>
                <w:sz w:val="20"/>
                <w:szCs w:val="20"/>
              </w:rPr>
              <w:t>koronawirusa</w:t>
            </w:r>
            <w:proofErr w:type="spellEnd"/>
            <w:r w:rsidRPr="00565126">
              <w:rPr>
                <w:rFonts w:ascii="Arial" w:hAnsi="Arial" w:cs="Arial"/>
                <w:sz w:val="20"/>
                <w:szCs w:val="20"/>
              </w:rPr>
              <w:t xml:space="preserve"> SARS-CoV-2 wywołującego chorobę COVID-19 na terenie województwa śląskiego.</w:t>
            </w:r>
          </w:p>
          <w:p w:rsidRPr="00565126" w:rsidR="00565126" w:rsidP="00565126" w:rsidRDefault="00565126" w14:paraId="465773CE" w14:textId="77777777">
            <w:pPr>
              <w:rPr>
                <w:rFonts w:ascii="Arial" w:hAnsi="Arial" w:cs="Arial"/>
                <w:sz w:val="20"/>
                <w:szCs w:val="20"/>
              </w:rPr>
            </w:pPr>
            <w:r w:rsidRPr="00565126">
              <w:rPr>
                <w:rFonts w:ascii="Arial" w:hAnsi="Arial" w:cs="Arial"/>
                <w:sz w:val="20"/>
                <w:szCs w:val="20"/>
              </w:rPr>
              <w:t>W celu zapewnienia spójności podejmowanych działań projekt jest realizowany w koordynacji z Wojewodą Śląskim.</w:t>
            </w:r>
          </w:p>
          <w:p w:rsidRPr="00565126" w:rsidR="00565126" w:rsidP="00565126" w:rsidRDefault="00565126" w14:paraId="2402891E" w14:textId="77777777">
            <w:pPr>
              <w:rPr>
                <w:rFonts w:ascii="Arial" w:hAnsi="Arial" w:cs="Arial"/>
                <w:sz w:val="20"/>
                <w:szCs w:val="20"/>
              </w:rPr>
            </w:pPr>
            <w:r w:rsidRPr="00565126">
              <w:rPr>
                <w:rFonts w:ascii="Arial" w:hAnsi="Arial" w:cs="Arial"/>
                <w:sz w:val="20"/>
                <w:szCs w:val="20"/>
              </w:rPr>
              <w:lastRenderedPageBreak/>
              <w:t>Spełnienie kryterium powinno być utrzymane od złożenia wniosku o dofinansowanie do końca okresu realizacji projektu.</w:t>
            </w:r>
          </w:p>
        </w:tc>
        <w:tc>
          <w:tcPr>
            <w:tcW w:w="3402" w:type="dxa"/>
            <w:vAlign w:val="center"/>
          </w:tcPr>
          <w:p w:rsidRPr="00565126" w:rsidR="00565126" w:rsidP="00565126" w:rsidRDefault="00565126" w14:paraId="1053113A" w14:textId="77777777">
            <w:pPr>
              <w:rPr>
                <w:rFonts w:ascii="Arial" w:hAnsi="Arial" w:cs="Arial"/>
                <w:b/>
                <w:sz w:val="20"/>
                <w:szCs w:val="20"/>
              </w:rPr>
            </w:pPr>
            <w:r w:rsidRPr="00565126">
              <w:rPr>
                <w:rFonts w:ascii="Arial" w:hAnsi="Arial" w:cs="Arial"/>
                <w:b/>
                <w:sz w:val="20"/>
                <w:szCs w:val="20"/>
              </w:rPr>
              <w:lastRenderedPageBreak/>
              <w:t>Kryterium formalne</w:t>
            </w:r>
          </w:p>
          <w:p w:rsidRPr="00565126" w:rsidR="00565126" w:rsidP="00565126" w:rsidRDefault="00565126" w14:paraId="5DC8A2EE" w14:textId="77777777">
            <w:pPr>
              <w:rPr>
                <w:rFonts w:ascii="Arial" w:hAnsi="Arial" w:cs="Arial"/>
                <w:b/>
                <w:sz w:val="20"/>
                <w:szCs w:val="20"/>
              </w:rPr>
            </w:pPr>
          </w:p>
          <w:p w:rsidRPr="00565126" w:rsidR="00565126" w:rsidP="00565126" w:rsidRDefault="00565126" w14:paraId="751F5B86" w14:textId="77777777">
            <w:pPr>
              <w:rPr>
                <w:rFonts w:ascii="Arial" w:hAnsi="Arial" w:cs="Arial"/>
                <w:b/>
                <w:sz w:val="20"/>
                <w:szCs w:val="20"/>
              </w:rPr>
            </w:pPr>
            <w:r w:rsidRPr="00565126">
              <w:rPr>
                <w:rFonts w:ascii="Arial" w:hAnsi="Arial" w:cs="Arial"/>
                <w:b/>
                <w:sz w:val="20"/>
                <w:szCs w:val="20"/>
              </w:rPr>
              <w:t>Możliwość uzupełnienia/poprawy projektu w trybie art. 45 ust. 3 ustawy wdrożeniowej</w:t>
            </w:r>
          </w:p>
        </w:tc>
        <w:tc>
          <w:tcPr>
            <w:tcW w:w="1417" w:type="dxa"/>
            <w:vAlign w:val="center"/>
          </w:tcPr>
          <w:p w:rsidRPr="00565126" w:rsidR="00565126" w:rsidP="00565126" w:rsidRDefault="00565126" w14:paraId="4F07266E"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605A2273" w14:textId="77777777">
            <w:pPr>
              <w:rPr>
                <w:rFonts w:ascii="Arial" w:hAnsi="Arial" w:cs="Arial"/>
                <w:sz w:val="20"/>
                <w:szCs w:val="20"/>
              </w:rPr>
            </w:pPr>
            <w:r w:rsidRPr="00565126">
              <w:rPr>
                <w:rFonts w:ascii="Arial" w:hAnsi="Arial" w:cs="Arial"/>
                <w:sz w:val="20"/>
                <w:szCs w:val="20"/>
              </w:rPr>
              <w:t>Ocena formalna</w:t>
            </w:r>
          </w:p>
        </w:tc>
      </w:tr>
      <w:tr w:rsidRPr="009E7D16" w:rsidR="00565126" w:rsidTr="20BD9495" w14:paraId="7E52723B" w14:textId="77777777">
        <w:trPr>
          <w:trHeight w:val="20"/>
        </w:trPr>
        <w:tc>
          <w:tcPr>
            <w:tcW w:w="486" w:type="dxa"/>
            <w:vAlign w:val="center"/>
          </w:tcPr>
          <w:p w:rsidRPr="00565126" w:rsidR="00565126" w:rsidP="00565126" w:rsidRDefault="00565126" w14:paraId="7F088FCC" w14:textId="77777777">
            <w:pPr>
              <w:rPr>
                <w:rFonts w:ascii="Arial" w:hAnsi="Arial" w:cs="Arial"/>
                <w:sz w:val="20"/>
                <w:szCs w:val="20"/>
              </w:rPr>
            </w:pPr>
            <w:r w:rsidRPr="00565126">
              <w:rPr>
                <w:rFonts w:ascii="Arial" w:hAnsi="Arial" w:cs="Arial"/>
                <w:sz w:val="20"/>
                <w:szCs w:val="20"/>
              </w:rPr>
              <w:t>22.</w:t>
            </w:r>
          </w:p>
        </w:tc>
        <w:tc>
          <w:tcPr>
            <w:tcW w:w="2334" w:type="dxa"/>
            <w:vAlign w:val="center"/>
          </w:tcPr>
          <w:p w:rsidRPr="00565126" w:rsidR="00565126" w:rsidP="00565126" w:rsidRDefault="00565126" w14:paraId="06817308" w14:textId="77777777">
            <w:pPr>
              <w:rPr>
                <w:rFonts w:ascii="Arial" w:hAnsi="Arial" w:cs="Arial"/>
                <w:sz w:val="20"/>
                <w:szCs w:val="20"/>
              </w:rPr>
            </w:pPr>
            <w:r w:rsidRPr="00565126">
              <w:rPr>
                <w:rFonts w:ascii="Arial" w:hAnsi="Arial" w:cs="Arial"/>
                <w:sz w:val="20"/>
                <w:szCs w:val="20"/>
              </w:rPr>
              <w:t xml:space="preserve">Zaplanowane w ramach projektu działania wynikają z aktualnej sytuacji epidemiologicznej i są stricte skierowane na poprawę sytuacji w związku z </w:t>
            </w:r>
            <w:proofErr w:type="spellStart"/>
            <w:r w:rsidRPr="00565126">
              <w:rPr>
                <w:rFonts w:ascii="Arial" w:hAnsi="Arial" w:cs="Arial"/>
                <w:sz w:val="20"/>
                <w:szCs w:val="20"/>
              </w:rPr>
              <w:t>koronawirusem</w:t>
            </w:r>
            <w:proofErr w:type="spellEnd"/>
            <w:r w:rsidRPr="00565126">
              <w:rPr>
                <w:rFonts w:ascii="Arial" w:hAnsi="Arial" w:cs="Arial"/>
                <w:sz w:val="20"/>
                <w:szCs w:val="20"/>
              </w:rPr>
              <w:t xml:space="preserve"> SARS-CoV-2 wywołującego chorobę COVID-19</w:t>
            </w:r>
            <w:r w:rsidRPr="00905C43">
              <w:rPr>
                <w:rStyle w:val="Odwoanieprzypisudolnego"/>
                <w:rFonts w:ascii="Arial" w:hAnsi="Arial" w:cs="Arial"/>
                <w:sz w:val="20"/>
                <w:szCs w:val="20"/>
              </w:rPr>
              <w:footnoteReference w:id="22"/>
            </w:r>
          </w:p>
          <w:p w:rsidRPr="00565126" w:rsidR="00565126" w:rsidP="00565126" w:rsidRDefault="00565126" w14:paraId="2F26BF5E" w14:textId="77777777">
            <w:pPr>
              <w:rPr>
                <w:rFonts w:ascii="Arial" w:hAnsi="Arial" w:cs="Arial"/>
                <w:sz w:val="20"/>
                <w:szCs w:val="20"/>
              </w:rPr>
            </w:pPr>
          </w:p>
        </w:tc>
        <w:tc>
          <w:tcPr>
            <w:tcW w:w="5245" w:type="dxa"/>
            <w:vAlign w:val="center"/>
          </w:tcPr>
          <w:p w:rsidRPr="00565126" w:rsidR="00565126" w:rsidP="00565126" w:rsidRDefault="00565126" w14:paraId="7C883B3B" w14:textId="77777777">
            <w:pPr>
              <w:rPr>
                <w:rFonts w:ascii="Arial" w:hAnsi="Arial" w:cs="Arial"/>
                <w:sz w:val="20"/>
                <w:szCs w:val="20"/>
              </w:rPr>
            </w:pPr>
            <w:r w:rsidRPr="00565126">
              <w:rPr>
                <w:rFonts w:ascii="Arial" w:hAnsi="Arial" w:cs="Arial"/>
                <w:sz w:val="20"/>
                <w:szCs w:val="20"/>
              </w:rPr>
              <w:t xml:space="preserve">Dotyczy tylko Działania 10.1 Infrastruktura ochrony zdrowia, 2 typ projektu Wsparcie zakupu niezbędnego sprzętu i wyposażenia oraz adaptacji pomieszczeń, w tym budowa obiektów kubaturowych w związku z pojawieniem się </w:t>
            </w:r>
            <w:proofErr w:type="spellStart"/>
            <w:r w:rsidRPr="00565126">
              <w:rPr>
                <w:rFonts w:ascii="Arial" w:hAnsi="Arial" w:cs="Arial"/>
                <w:sz w:val="20"/>
                <w:szCs w:val="20"/>
              </w:rPr>
              <w:t>koronawirusa</w:t>
            </w:r>
            <w:proofErr w:type="spellEnd"/>
            <w:r w:rsidRPr="00565126">
              <w:rPr>
                <w:rFonts w:ascii="Arial" w:hAnsi="Arial" w:cs="Arial"/>
                <w:sz w:val="20"/>
                <w:szCs w:val="20"/>
              </w:rPr>
              <w:t xml:space="preserve"> SARS-CoV-2 wywołującego chorobę COVID-19 na terenie województwa śląskiego</w:t>
            </w:r>
          </w:p>
          <w:p w:rsidRPr="00565126" w:rsidR="00565126" w:rsidP="00565126" w:rsidRDefault="00565126" w14:paraId="11554E95" w14:textId="77777777">
            <w:pPr>
              <w:rPr>
                <w:rFonts w:ascii="Arial" w:hAnsi="Arial" w:cs="Arial"/>
                <w:sz w:val="20"/>
                <w:szCs w:val="20"/>
              </w:rPr>
            </w:pPr>
          </w:p>
          <w:p w:rsidRPr="00565126" w:rsidR="00565126" w:rsidP="00565126" w:rsidRDefault="00565126" w14:paraId="10B45F42" w14:textId="77777777">
            <w:pPr>
              <w:rPr>
                <w:rFonts w:ascii="Arial" w:hAnsi="Arial" w:cs="Arial"/>
                <w:sz w:val="20"/>
                <w:szCs w:val="20"/>
              </w:rPr>
            </w:pPr>
            <w:r w:rsidRPr="00565126">
              <w:rPr>
                <w:rFonts w:ascii="Arial" w:hAnsi="Arial" w:cs="Arial"/>
                <w:sz w:val="20"/>
                <w:szCs w:val="20"/>
              </w:rPr>
              <w:t>Interwencja podejmowana w ramach projektu musi wynikać z aktualnej sytuacji epidemiologicznej i ma być skierowana na poprawę sytuacji w zwią</w:t>
            </w:r>
            <w:r w:rsidR="00A95A9E">
              <w:rPr>
                <w:rFonts w:ascii="Arial" w:hAnsi="Arial" w:cs="Arial"/>
                <w:sz w:val="20"/>
                <w:szCs w:val="20"/>
              </w:rPr>
              <w:t xml:space="preserve">zku z </w:t>
            </w:r>
            <w:proofErr w:type="spellStart"/>
            <w:r w:rsidR="00A95A9E">
              <w:rPr>
                <w:rFonts w:ascii="Arial" w:hAnsi="Arial" w:cs="Arial"/>
                <w:sz w:val="20"/>
                <w:szCs w:val="20"/>
              </w:rPr>
              <w:t>koronawirusem</w:t>
            </w:r>
            <w:proofErr w:type="spellEnd"/>
            <w:r w:rsidR="00A95A9E">
              <w:rPr>
                <w:rFonts w:ascii="Arial" w:hAnsi="Arial" w:cs="Arial"/>
                <w:sz w:val="20"/>
                <w:szCs w:val="20"/>
              </w:rPr>
              <w:t xml:space="preserve"> SARS-CoV-2.</w:t>
            </w:r>
          </w:p>
          <w:p w:rsidRPr="00565126" w:rsidR="00565126" w:rsidP="00565126" w:rsidRDefault="00565126" w14:paraId="72B71222" w14:textId="1CAB9125">
            <w:pPr>
              <w:rPr>
                <w:rFonts w:ascii="Arial" w:hAnsi="Arial" w:cs="Arial"/>
                <w:sz w:val="20"/>
                <w:szCs w:val="20"/>
              </w:rPr>
            </w:pPr>
            <w:r w:rsidRPr="6E3F06C9">
              <w:rPr>
                <w:rFonts w:ascii="Arial" w:hAnsi="Arial" w:cs="Arial"/>
                <w:sz w:val="20"/>
                <w:szCs w:val="20"/>
              </w:rPr>
              <w:t>Zaplanowane w ramach projektu działania, w tym w szczególności w zakresie zakupu sprzętu/wyposażenia/aparatury medycznej/wyrobów medycznych są uzasadnione z punktu widzenia rzeczywistego zapotrzebowania na dany produkt (wytworzona infrastruktura, w tym ilość, parametry wyrobu medycznego muszą być adekwatne do zakresu udzielanych przez podmiot świadczeń opieki zdrowotnej lub, w przypadku poszerzania oferty medycznej, odpowiadać na zidentyfikowane deficyty podaży świadczeń).</w:t>
            </w:r>
          </w:p>
          <w:p w:rsidRPr="00905C43" w:rsidR="00565126" w:rsidP="00565126" w:rsidRDefault="00A4467D" w14:paraId="743F942A" w14:textId="77777777">
            <w:pPr>
              <w:rPr>
                <w:rFonts w:ascii="Arial" w:hAnsi="Arial" w:cs="Arial"/>
                <w:sz w:val="20"/>
                <w:szCs w:val="20"/>
              </w:rPr>
            </w:pPr>
            <w:r w:rsidRPr="00112A81">
              <w:rPr>
                <w:rFonts w:ascii="Arial" w:hAnsi="Arial" w:cs="Arial"/>
                <w:sz w:val="20"/>
                <w:szCs w:val="20"/>
              </w:rPr>
              <w:lastRenderedPageBreak/>
              <w:t>Ocena odbywać się będzie na podstawie opinii wydanej do projektu przez Departament Zdrowia Urzędu Marszałkowskiego Województwa Śląskiego.</w:t>
            </w:r>
          </w:p>
        </w:tc>
        <w:tc>
          <w:tcPr>
            <w:tcW w:w="3402" w:type="dxa"/>
            <w:vAlign w:val="center"/>
          </w:tcPr>
          <w:p w:rsidRPr="00565126" w:rsidR="00565126" w:rsidP="00565126" w:rsidRDefault="00565126" w14:paraId="46240C2A" w14:textId="77777777">
            <w:pPr>
              <w:rPr>
                <w:rFonts w:ascii="Arial" w:hAnsi="Arial" w:cs="Arial"/>
                <w:b/>
                <w:sz w:val="20"/>
                <w:szCs w:val="20"/>
              </w:rPr>
            </w:pPr>
            <w:r w:rsidRPr="00565126">
              <w:rPr>
                <w:rFonts w:ascii="Arial" w:hAnsi="Arial" w:cs="Arial"/>
                <w:b/>
                <w:sz w:val="20"/>
                <w:szCs w:val="20"/>
              </w:rPr>
              <w:lastRenderedPageBreak/>
              <w:t>Kryterium formalne</w:t>
            </w:r>
          </w:p>
          <w:p w:rsidRPr="00565126" w:rsidR="00565126" w:rsidP="00565126" w:rsidRDefault="00565126" w14:paraId="6FF3794D" w14:textId="77777777">
            <w:pPr>
              <w:rPr>
                <w:rFonts w:ascii="Arial" w:hAnsi="Arial" w:cs="Arial"/>
                <w:b/>
                <w:sz w:val="20"/>
                <w:szCs w:val="20"/>
              </w:rPr>
            </w:pPr>
          </w:p>
          <w:p w:rsidRPr="00565126" w:rsidR="00565126" w:rsidP="00565126" w:rsidRDefault="00565126" w14:paraId="6A817B34" w14:textId="77777777">
            <w:pPr>
              <w:rPr>
                <w:rFonts w:ascii="Arial" w:hAnsi="Arial" w:cs="Arial"/>
                <w:b/>
                <w:sz w:val="20"/>
                <w:szCs w:val="20"/>
              </w:rPr>
            </w:pPr>
            <w:r w:rsidRPr="00565126">
              <w:rPr>
                <w:rFonts w:ascii="Arial" w:hAnsi="Arial" w:cs="Arial"/>
                <w:b/>
                <w:sz w:val="20"/>
                <w:szCs w:val="20"/>
              </w:rPr>
              <w:t>Możliwość uzupełnienia/poprawy projektu w trybie art. 45 ust. 3 ustawy wdrożeniowej</w:t>
            </w:r>
          </w:p>
          <w:p w:rsidRPr="00565126" w:rsidR="00565126" w:rsidP="00565126" w:rsidRDefault="00565126" w14:paraId="04605A07" w14:textId="77777777">
            <w:pPr>
              <w:rPr>
                <w:rFonts w:ascii="Arial" w:hAnsi="Arial" w:cs="Arial"/>
                <w:b/>
                <w:sz w:val="20"/>
                <w:szCs w:val="20"/>
              </w:rPr>
            </w:pPr>
            <w:r w:rsidRPr="00565126">
              <w:rPr>
                <w:rFonts w:ascii="Arial" w:hAnsi="Arial" w:cs="Arial"/>
                <w:b/>
                <w:sz w:val="20"/>
                <w:szCs w:val="20"/>
              </w:rPr>
              <w:t> </w:t>
            </w:r>
          </w:p>
          <w:p w:rsidRPr="00565126" w:rsidR="00565126" w:rsidP="00565126" w:rsidRDefault="00565126" w14:paraId="7F6A73BD" w14:textId="77777777">
            <w:pPr>
              <w:rPr>
                <w:rFonts w:ascii="Arial" w:hAnsi="Arial" w:cs="Arial"/>
                <w:b/>
                <w:sz w:val="20"/>
                <w:szCs w:val="20"/>
              </w:rPr>
            </w:pPr>
          </w:p>
        </w:tc>
        <w:tc>
          <w:tcPr>
            <w:tcW w:w="1417" w:type="dxa"/>
            <w:vAlign w:val="center"/>
          </w:tcPr>
          <w:p w:rsidRPr="00565126" w:rsidR="00565126" w:rsidP="00565126" w:rsidRDefault="00565126" w14:paraId="31E71884" w14:textId="77777777">
            <w:pPr>
              <w:rPr>
                <w:rFonts w:ascii="Arial" w:hAnsi="Arial" w:cs="Arial"/>
                <w:sz w:val="20"/>
                <w:szCs w:val="20"/>
              </w:rPr>
            </w:pPr>
            <w:r w:rsidRPr="00565126">
              <w:rPr>
                <w:rFonts w:ascii="Arial" w:hAnsi="Arial" w:cs="Arial"/>
                <w:sz w:val="20"/>
                <w:szCs w:val="20"/>
              </w:rPr>
              <w:t>0/1</w:t>
            </w:r>
          </w:p>
        </w:tc>
        <w:tc>
          <w:tcPr>
            <w:tcW w:w="1418" w:type="dxa"/>
            <w:vAlign w:val="center"/>
          </w:tcPr>
          <w:p w:rsidRPr="00565126" w:rsidR="00565126" w:rsidP="00565126" w:rsidRDefault="00565126" w14:paraId="09A4475D" w14:textId="77777777">
            <w:pPr>
              <w:rPr>
                <w:rFonts w:ascii="Arial" w:hAnsi="Arial" w:cs="Arial"/>
                <w:sz w:val="20"/>
                <w:szCs w:val="20"/>
              </w:rPr>
            </w:pPr>
            <w:r w:rsidRPr="00565126">
              <w:rPr>
                <w:rFonts w:ascii="Arial" w:hAnsi="Arial" w:cs="Arial"/>
                <w:sz w:val="20"/>
                <w:szCs w:val="20"/>
              </w:rPr>
              <w:t>Ocena formalna</w:t>
            </w:r>
          </w:p>
        </w:tc>
      </w:tr>
    </w:tbl>
    <w:p w:rsidR="518642F8" w:rsidRDefault="518642F8" w14:paraId="06E62F16" w14:textId="0B973E4F"/>
    <w:p w:rsidR="17B89D9E" w:rsidRDefault="17B89D9E" w14:paraId="2494A84B" w14:textId="1C6CAB99"/>
    <w:p w:rsidRPr="00EB7874" w:rsidR="00C30F9B" w:rsidP="00C30F9B" w:rsidRDefault="00C30F9B" w14:paraId="3BF52B28" w14:textId="77777777">
      <w:pPr>
        <w:spacing w:after="160" w:line="259" w:lineRule="auto"/>
        <w:rPr>
          <w:rFonts w:ascii="Arial" w:hAnsi="Arial" w:cs="Arial"/>
        </w:rPr>
      </w:pPr>
    </w:p>
    <w:p w:rsidRPr="00EB7874" w:rsidR="00C30F9B" w:rsidP="00C30F9B" w:rsidRDefault="00C30F9B" w14:paraId="478582C2" w14:textId="77777777">
      <w:pPr>
        <w:spacing w:after="160" w:line="259" w:lineRule="auto"/>
        <w:jc w:val="both"/>
        <w:rPr>
          <w:rFonts w:ascii="Arial" w:hAnsi="Arial" w:cs="Arial"/>
          <w:color w:val="000000"/>
          <w:szCs w:val="20"/>
          <w:lang w:eastAsia="pl-PL"/>
        </w:rPr>
      </w:pPr>
    </w:p>
    <w:p w:rsidRPr="00EB7874" w:rsidR="00C30F9B" w:rsidP="00C30F9B" w:rsidRDefault="00C30F9B" w14:paraId="67F63586" w14:textId="77777777">
      <w:pPr>
        <w:keepNext/>
        <w:spacing w:before="240" w:after="60" w:line="259" w:lineRule="auto"/>
        <w:outlineLvl w:val="2"/>
        <w:rPr>
          <w:rFonts w:ascii="Arial" w:hAnsi="Arial" w:cs="Arial"/>
          <w:b/>
          <w:sz w:val="26"/>
          <w:szCs w:val="20"/>
        </w:rPr>
      </w:pPr>
    </w:p>
    <w:p w:rsidRPr="00EB7874" w:rsidR="00FA6A0F" w:rsidP="00C30F9B" w:rsidRDefault="00C30F9B" w14:paraId="6B7048D8" w14:textId="77777777">
      <w:pPr>
        <w:keepNext/>
        <w:spacing w:before="240" w:after="60" w:line="259" w:lineRule="auto"/>
        <w:jc w:val="both"/>
        <w:outlineLvl w:val="2"/>
        <w:rPr>
          <w:rFonts w:ascii="Arial" w:hAnsi="Arial" w:cs="Arial"/>
          <w:b/>
          <w:sz w:val="26"/>
          <w:szCs w:val="20"/>
        </w:rPr>
        <w:sectPr w:rsidRPr="00EB7874" w:rsidR="00FA6A0F" w:rsidSect="00FA6A0F">
          <w:pgSz w:w="16838" w:h="11906" w:orient="landscape"/>
          <w:pgMar w:top="1418" w:right="1418" w:bottom="1418" w:left="1418" w:header="709" w:footer="709" w:gutter="0"/>
          <w:cols w:space="708"/>
          <w:docGrid w:linePitch="360"/>
        </w:sectPr>
      </w:pPr>
      <w:r w:rsidRPr="00EB7874">
        <w:rPr>
          <w:rFonts w:ascii="Arial" w:hAnsi="Arial" w:cs="Arial"/>
          <w:b/>
          <w:sz w:val="26"/>
          <w:szCs w:val="20"/>
        </w:rPr>
        <w:br w:type="page"/>
      </w:r>
      <w:bookmarkStart w:name="_Toc433702069" w:id="61"/>
      <w:bookmarkStart w:name="_Toc495056812" w:id="62"/>
      <w:bookmarkStart w:name="_Toc416782356" w:id="63"/>
    </w:p>
    <w:p w:rsidRPr="009F10E3" w:rsidR="007129EE" w:rsidP="003364E2" w:rsidRDefault="00C11386" w14:paraId="7FA52582" w14:textId="22686B2C">
      <w:pPr>
        <w:pStyle w:val="Nagwek2"/>
        <w:spacing w:before="0" w:after="120" w:line="23" w:lineRule="atLeast"/>
        <w:rPr>
          <w:rFonts w:ascii="Arial" w:hAnsi="Arial" w:cs="Arial"/>
          <w:color w:val="auto"/>
          <w:sz w:val="24"/>
          <w:szCs w:val="24"/>
        </w:rPr>
      </w:pPr>
      <w:bookmarkStart w:name="_Toc103681993" w:id="64"/>
      <w:bookmarkStart w:name="_Toc1428042315" w:id="65"/>
      <w:r w:rsidRPr="53A0740F">
        <w:rPr>
          <w:rFonts w:ascii="Arial" w:hAnsi="Arial" w:cs="Arial"/>
          <w:color w:val="auto"/>
          <w:sz w:val="24"/>
          <w:szCs w:val="24"/>
        </w:rPr>
        <w:lastRenderedPageBreak/>
        <w:t>4.</w:t>
      </w:r>
      <w:r w:rsidRPr="53A0740F" w:rsidR="00F21FE4">
        <w:rPr>
          <w:rFonts w:ascii="Arial" w:hAnsi="Arial" w:cs="Arial"/>
          <w:color w:val="auto"/>
          <w:sz w:val="24"/>
          <w:szCs w:val="24"/>
        </w:rPr>
        <w:t>2.</w:t>
      </w:r>
      <w:r w:rsidRPr="53A0740F" w:rsidR="00C30F9B">
        <w:rPr>
          <w:rFonts w:ascii="Arial" w:hAnsi="Arial" w:cs="Arial"/>
          <w:color w:val="auto"/>
          <w:sz w:val="24"/>
          <w:szCs w:val="24"/>
        </w:rPr>
        <w:t>Ocena merytory</w:t>
      </w:r>
      <w:bookmarkStart w:name="_Toc449532501" w:id="66"/>
      <w:bookmarkStart w:name="_Toc495056813" w:id="67"/>
      <w:bookmarkEnd w:id="61"/>
      <w:bookmarkEnd w:id="62"/>
      <w:r w:rsidRPr="53A0740F" w:rsidR="00D61717">
        <w:rPr>
          <w:rFonts w:ascii="Arial" w:hAnsi="Arial" w:cs="Arial"/>
          <w:color w:val="auto"/>
          <w:sz w:val="24"/>
          <w:szCs w:val="24"/>
        </w:rPr>
        <w:t>czna</w:t>
      </w:r>
      <w:bookmarkEnd w:id="64"/>
      <w:bookmarkEnd w:id="65"/>
      <w:r w:rsidRPr="53A0740F" w:rsidR="007129EE">
        <w:rPr>
          <w:rFonts w:ascii="Arial" w:hAnsi="Arial" w:cs="Arial"/>
          <w:color w:val="auto"/>
          <w:sz w:val="24"/>
          <w:szCs w:val="24"/>
        </w:rPr>
        <w:t xml:space="preserve"> </w:t>
      </w:r>
    </w:p>
    <w:p w:rsidRPr="000911F5" w:rsidR="00357047" w:rsidP="00225FF8" w:rsidRDefault="00357047" w14:paraId="5F7A89B9" w14:textId="77777777">
      <w:pPr>
        <w:jc w:val="both"/>
        <w:rPr>
          <w:rFonts w:ascii="Arial" w:hAnsi="Arial" w:cs="Arial"/>
          <w:sz w:val="24"/>
          <w:szCs w:val="24"/>
        </w:rPr>
      </w:pPr>
      <w:r w:rsidRPr="30486340">
        <w:rPr>
          <w:rFonts w:ascii="Arial" w:hAnsi="Arial" w:cs="Arial"/>
          <w:sz w:val="24"/>
          <w:szCs w:val="24"/>
        </w:rPr>
        <w:t>W ramach oceny merytorycznej projekt poddawany jest ocenie pod kątem poniższych grup kryteriów:</w:t>
      </w:r>
    </w:p>
    <w:p w:rsidRPr="000911F5" w:rsidR="00357047" w:rsidP="00225FF8" w:rsidRDefault="00357047" w14:paraId="7B026155" w14:textId="7C9B860F">
      <w:pPr>
        <w:jc w:val="both"/>
        <w:rPr>
          <w:rFonts w:ascii="Arial" w:hAnsi="Arial" w:cs="Arial"/>
          <w:sz w:val="24"/>
          <w:szCs w:val="24"/>
        </w:rPr>
      </w:pPr>
      <w:r w:rsidRPr="07F73CB6">
        <w:rPr>
          <w:rFonts w:ascii="Arial" w:hAnsi="Arial" w:cs="Arial"/>
          <w:sz w:val="24"/>
          <w:szCs w:val="24"/>
        </w:rPr>
        <w:t>a)</w:t>
      </w:r>
      <w:r w:rsidRPr="07F73CB6" w:rsidR="2D298FBB">
        <w:rPr>
          <w:rFonts w:ascii="Arial" w:hAnsi="Arial" w:cs="Arial"/>
          <w:sz w:val="24"/>
          <w:szCs w:val="24"/>
        </w:rPr>
        <w:t xml:space="preserve"> </w:t>
      </w:r>
      <w:r w:rsidRPr="07F73CB6">
        <w:rPr>
          <w:rFonts w:ascii="Arial" w:hAnsi="Arial" w:cs="Arial"/>
          <w:sz w:val="24"/>
          <w:szCs w:val="24"/>
        </w:rPr>
        <w:t>Kryteria ogólne – wspólne dla wszystkich projektów, niezależnie od określonego typu projektu,</w:t>
      </w:r>
    </w:p>
    <w:p w:rsidRPr="000911F5" w:rsidR="00357047" w:rsidP="00225FF8" w:rsidRDefault="00357047" w14:paraId="255D05FF" w14:textId="54AF57A5">
      <w:pPr>
        <w:jc w:val="both"/>
        <w:rPr>
          <w:rFonts w:ascii="Arial" w:hAnsi="Arial" w:cs="Arial"/>
          <w:sz w:val="24"/>
          <w:szCs w:val="24"/>
        </w:rPr>
      </w:pPr>
      <w:r w:rsidRPr="07F73CB6">
        <w:rPr>
          <w:rFonts w:ascii="Arial" w:hAnsi="Arial" w:cs="Arial"/>
          <w:sz w:val="24"/>
          <w:szCs w:val="24"/>
        </w:rPr>
        <w:t>b)</w:t>
      </w:r>
      <w:r w:rsidRPr="07F73CB6" w:rsidR="1F49D821">
        <w:rPr>
          <w:rFonts w:ascii="Arial" w:hAnsi="Arial" w:cs="Arial"/>
          <w:sz w:val="24"/>
          <w:szCs w:val="24"/>
        </w:rPr>
        <w:t xml:space="preserve"> </w:t>
      </w:r>
      <w:r w:rsidRPr="07F73CB6">
        <w:rPr>
          <w:rFonts w:ascii="Arial" w:hAnsi="Arial" w:cs="Arial"/>
          <w:sz w:val="24"/>
          <w:szCs w:val="24"/>
        </w:rPr>
        <w:t xml:space="preserve">Kryteria specyficzne – dedykowane konkretnym działaniom/poddziałaniom /typom projektów, charakterystyczne i niezbędne dla oceny danego projektu, punktowane w zależności od stopnia ich wypełnienia. </w:t>
      </w:r>
    </w:p>
    <w:p w:rsidRPr="000911F5" w:rsidR="00357047" w:rsidP="00225FF8" w:rsidRDefault="00357047" w14:paraId="7CBBD4E2" w14:textId="6916CE88">
      <w:pPr>
        <w:jc w:val="both"/>
        <w:rPr>
          <w:rFonts w:ascii="Arial" w:hAnsi="Arial" w:cs="Arial"/>
          <w:sz w:val="24"/>
          <w:szCs w:val="24"/>
        </w:rPr>
      </w:pPr>
      <w:r w:rsidRPr="07F73CB6">
        <w:rPr>
          <w:rFonts w:ascii="Arial" w:hAnsi="Arial" w:cs="Arial"/>
          <w:sz w:val="24"/>
          <w:szCs w:val="24"/>
        </w:rPr>
        <w:t>c)</w:t>
      </w:r>
      <w:r w:rsidRPr="07F73CB6" w:rsidR="5AA449EA">
        <w:rPr>
          <w:rFonts w:ascii="Arial" w:hAnsi="Arial" w:cs="Arial"/>
          <w:sz w:val="24"/>
          <w:szCs w:val="24"/>
        </w:rPr>
        <w:t xml:space="preserve"> </w:t>
      </w:r>
      <w:r w:rsidRPr="07F73CB6">
        <w:rPr>
          <w:rFonts w:ascii="Arial" w:hAnsi="Arial" w:cs="Arial"/>
          <w:sz w:val="24"/>
          <w:szCs w:val="24"/>
        </w:rPr>
        <w:t>Kryteria dodatkowe - wspólne dla wszystkich projektów, niezależnie od określonego typu projektu.</w:t>
      </w:r>
    </w:p>
    <w:p w:rsidRPr="000911F5" w:rsidR="00357047" w:rsidP="00225FF8" w:rsidRDefault="00357047" w14:paraId="4CE2ECB8" w14:textId="77777777">
      <w:pPr>
        <w:jc w:val="both"/>
        <w:rPr>
          <w:rFonts w:ascii="Arial" w:hAnsi="Arial" w:cs="Arial"/>
          <w:sz w:val="24"/>
          <w:szCs w:val="24"/>
          <w:u w:val="single"/>
        </w:rPr>
      </w:pPr>
      <w:r w:rsidRPr="30486340">
        <w:rPr>
          <w:rFonts w:ascii="Arial" w:hAnsi="Arial" w:cs="Arial"/>
          <w:sz w:val="24"/>
          <w:szCs w:val="24"/>
          <w:u w:val="single"/>
        </w:rPr>
        <w:t>Sposób dokonywania oceny merytorycznej.</w:t>
      </w:r>
    </w:p>
    <w:p w:rsidRPr="000911F5" w:rsidR="00357047" w:rsidP="00225FF8" w:rsidRDefault="00357047" w14:paraId="38A02A2F" w14:textId="77777777">
      <w:pPr>
        <w:jc w:val="both"/>
        <w:rPr>
          <w:rFonts w:ascii="Arial" w:hAnsi="Arial" w:cs="Arial"/>
          <w:sz w:val="24"/>
          <w:szCs w:val="24"/>
        </w:rPr>
      </w:pPr>
      <w:r w:rsidRPr="30486340">
        <w:rPr>
          <w:rFonts w:ascii="Arial" w:hAnsi="Arial" w:cs="Arial"/>
          <w:sz w:val="24"/>
          <w:szCs w:val="24"/>
        </w:rPr>
        <w:t xml:space="preserve">Projekty oceniane są w ramach kryteriów (zarówno ogólnych jak i specyficznych) zerojedynkowo oraz poprzez przyznanie punktów. </w:t>
      </w:r>
    </w:p>
    <w:p w:rsidRPr="000911F5" w:rsidR="00357047" w:rsidP="00225FF8" w:rsidRDefault="00357047" w14:paraId="737F10A8" w14:textId="77777777">
      <w:pPr>
        <w:jc w:val="both"/>
        <w:rPr>
          <w:rFonts w:ascii="Arial" w:hAnsi="Arial" w:cs="Arial"/>
          <w:sz w:val="24"/>
          <w:szCs w:val="24"/>
        </w:rPr>
      </w:pPr>
      <w:r w:rsidRPr="30486340">
        <w:rPr>
          <w:rFonts w:ascii="Arial" w:hAnsi="Arial" w:cs="Arial"/>
          <w:sz w:val="24"/>
          <w:szCs w:val="24"/>
        </w:rPr>
        <w:t xml:space="preserve">Kryteria zerojedynkowe oceniane są w pierwszej kolejności i mają charakter obligatoryjny. W kryteriach oznaczonych jako możliwe do uzupełniania/poprawy, ekspert, w razie stwierdzenia w trakcie oceny błędów/niejasności, kieruje wniosek do uzupełnienia/korekty, za pośrednictwem i w terminie wyznaczonym przez IZ RPO WSL 2014 - 2020. Niespełnienie co najmniej jednego kryterium zerojedynkowego (0/1) spośród kryteriów ogólnych lub specyficznych powoduje, że projekt otrzymuje ocenę negatywną i nie kwalifikuje się do dofinasowania. </w:t>
      </w:r>
    </w:p>
    <w:p w:rsidRPr="008C4756" w:rsidR="00357047" w:rsidP="00225FF8" w:rsidRDefault="00357047" w14:paraId="6CAEF716" w14:textId="77777777">
      <w:pPr>
        <w:jc w:val="both"/>
        <w:rPr>
          <w:rFonts w:ascii="Arial" w:hAnsi="Arial" w:cs="Arial"/>
          <w:sz w:val="24"/>
          <w:szCs w:val="24"/>
        </w:rPr>
      </w:pPr>
      <w:r w:rsidRPr="2F861424">
        <w:rPr>
          <w:rFonts w:ascii="Arial" w:hAnsi="Arial" w:cs="Arial"/>
          <w:sz w:val="24"/>
          <w:szCs w:val="24"/>
        </w:rPr>
        <w:t>Po kryteriach zerojedynkowych ma miejsce ocena punktowa. W ramach każdego kryterium punktowanego możliwe jest przyznanie maksymalnie 4 punktów (całe punkty). Ponadto zakłada się system wartościowania znaczenia poszczególnych kryteriów punktowanych poprzez przypisanie im wag: przyznana punktacja dla każdego kryterium będzie pomnożona przez jego wagę. W przypadku, gdy we wniosku łączone są różne typy projektów a dla każdego typu przewidziano różne zestawy kryteriów specyficznych</w:t>
      </w:r>
      <w:r w:rsidRPr="008C4756">
        <w:rPr>
          <w:rFonts w:ascii="Arial" w:hAnsi="Arial" w:cs="Arial"/>
          <w:sz w:val="24"/>
          <w:szCs w:val="24"/>
          <w:vertAlign w:val="superscript"/>
        </w:rPr>
        <w:footnoteReference w:id="23"/>
      </w:r>
      <w:r w:rsidRPr="2F861424">
        <w:rPr>
          <w:rFonts w:ascii="Arial" w:hAnsi="Arial" w:cs="Arial"/>
          <w:sz w:val="24"/>
          <w:szCs w:val="24"/>
        </w:rPr>
        <w:t>, projekt oceniany jest proporcjonalnie do udziału wydatków kwalifikowalnych każdego z typów projektu w całkowitych wydatkach kwalifikowanych</w:t>
      </w:r>
      <w:r w:rsidRPr="008C4756">
        <w:rPr>
          <w:rFonts w:ascii="Arial" w:hAnsi="Arial" w:cs="Arial"/>
          <w:sz w:val="24"/>
          <w:szCs w:val="24"/>
          <w:vertAlign w:val="superscript"/>
        </w:rPr>
        <w:footnoteReference w:id="24"/>
      </w:r>
      <w:r w:rsidRPr="2F861424">
        <w:rPr>
          <w:rFonts w:ascii="Arial" w:hAnsi="Arial" w:cs="Arial"/>
          <w:sz w:val="24"/>
          <w:szCs w:val="24"/>
        </w:rPr>
        <w:t>.</w:t>
      </w:r>
    </w:p>
    <w:p w:rsidRPr="008C4756" w:rsidR="00357047" w:rsidP="00225FF8" w:rsidRDefault="00357047" w14:paraId="0F4A0327" w14:textId="77777777">
      <w:pPr>
        <w:jc w:val="both"/>
        <w:rPr>
          <w:rFonts w:ascii="Arial" w:hAnsi="Arial" w:cs="Arial"/>
          <w:sz w:val="24"/>
          <w:szCs w:val="24"/>
        </w:rPr>
      </w:pPr>
      <w:r w:rsidRPr="30486340">
        <w:rPr>
          <w:rFonts w:ascii="Arial" w:hAnsi="Arial" w:cs="Arial"/>
          <w:sz w:val="24"/>
          <w:szCs w:val="24"/>
        </w:rPr>
        <w:t>Otrzymane sumy ocen kryteriów ogólnych i specyficznych mnoży się przez proporcje właściwe dla danego zestawu kryteriów (kryteria ogólne: 60%, kryteria specyficzne: 40%). W przypadku poddziałania 4.6.1 do określenia maksymalnej liczby punktów uwzględnia się jedynie punktację z kryteriów merytorycznych ogólnych.</w:t>
      </w:r>
    </w:p>
    <w:p w:rsidRPr="008C4756" w:rsidR="00357047" w:rsidP="00225FF8" w:rsidRDefault="00357047" w14:paraId="2567A1E5" w14:textId="77777777">
      <w:pPr>
        <w:jc w:val="both"/>
        <w:rPr>
          <w:rFonts w:ascii="Arial" w:hAnsi="Arial" w:cs="Arial"/>
          <w:sz w:val="24"/>
          <w:szCs w:val="24"/>
        </w:rPr>
      </w:pPr>
      <w:r w:rsidRPr="30486340">
        <w:rPr>
          <w:rFonts w:ascii="Arial" w:hAnsi="Arial" w:cs="Arial"/>
          <w:sz w:val="24"/>
          <w:szCs w:val="24"/>
        </w:rPr>
        <w:lastRenderedPageBreak/>
        <w:t>Projekt otrzymuje ocenę pozytywną w przypadku uzyskania co najmniej 60% maksymalnej, możliwej do uzyskania punktacji, dla danego działania/ poddziałania/ typu/typów projektu. Projekt, który uzyska mniej niż 60% punktów otrzymuje ocenę negatywną i nie kwalifikuje się do dofinasowania. W przypadku poddziałania 4.6.1 projekt otrzymuje ocenę pozytywną w przypadku uzyskania co najmniej 40% maksymalnej, możliwej do uzyskania punktacji.</w:t>
      </w:r>
    </w:p>
    <w:p w:rsidRPr="008C4756" w:rsidR="00357047" w:rsidP="00225FF8" w:rsidRDefault="00357047" w14:paraId="13BAA6E9" w14:textId="7D213A7A">
      <w:pPr>
        <w:jc w:val="both"/>
        <w:rPr>
          <w:rFonts w:ascii="Arial" w:hAnsi="Arial" w:cs="Arial"/>
          <w:sz w:val="24"/>
          <w:szCs w:val="24"/>
        </w:rPr>
      </w:pPr>
      <w:r w:rsidRPr="30486340">
        <w:rPr>
          <w:rFonts w:ascii="Arial" w:hAnsi="Arial" w:cs="Arial"/>
          <w:sz w:val="24"/>
          <w:szCs w:val="24"/>
        </w:rPr>
        <w:t xml:space="preserve">Projekt, który uzyska co najmniej 60% maksymalnej, możliwej do uzyskania punktacji, otrzyma punkty przyznane w ramach kryteriów dodatkowych o wartości 0,2 pkt za spełnienie każdego kryterium dodatkowego. Każdy projekt będzie oceniony przez wszystkie kryteria dodatkowe – przypisanie punktu do danego kryterium będzie miało miejsce jedynie wówczas, gdy dany typ projektu realizuje/wpisuje </w:t>
      </w:r>
      <w:r w:rsidRPr="30486340" w:rsidR="008C4756">
        <w:rPr>
          <w:rFonts w:ascii="Arial" w:hAnsi="Arial" w:cs="Arial"/>
          <w:sz w:val="24"/>
          <w:szCs w:val="24"/>
        </w:rPr>
        <w:t xml:space="preserve">się w przedmiotowe kryterium. </w:t>
      </w:r>
      <w:r w:rsidRPr="30486340">
        <w:rPr>
          <w:rFonts w:ascii="Arial" w:hAnsi="Arial" w:cs="Arial"/>
          <w:sz w:val="24"/>
          <w:szCs w:val="24"/>
        </w:rPr>
        <w:t>Ze względu na charakter poszczególnych kryteriów dodatkowych, ocena przeprowadzana będzie przez ekspertów z danej dziedziny. Dodatkowe punkty będą zsumowane z ostatecznym wynikiem uzyskanym z oceny kryteriów ogólnych i specyficznych.</w:t>
      </w:r>
    </w:p>
    <w:p w:rsidRPr="008C4756" w:rsidR="00357047" w:rsidP="00225FF8" w:rsidRDefault="00357047" w14:paraId="7AA1EE84" w14:textId="77777777">
      <w:pPr>
        <w:jc w:val="both"/>
        <w:rPr>
          <w:rFonts w:ascii="Arial" w:hAnsi="Arial" w:cs="Arial"/>
          <w:sz w:val="24"/>
          <w:szCs w:val="24"/>
        </w:rPr>
      </w:pPr>
      <w:r w:rsidRPr="30486340">
        <w:rPr>
          <w:rFonts w:ascii="Arial" w:hAnsi="Arial" w:cs="Arial"/>
          <w:sz w:val="24"/>
          <w:szCs w:val="24"/>
        </w:rPr>
        <w:t>Jeśli projekt uzyska co najmniej 60% maksymalnej, możliwej do uzyskania punktacji dla danego działania/ poddziałania/ typu/ typów projektu (40% w przypadku poddziałania 4.6.1), ale nie spełnił co najmniej jednego kryterium zerojedynkowego, otrzymuje ostatecznie ocenę negatywną.</w:t>
      </w:r>
    </w:p>
    <w:p w:rsidRPr="008C4756" w:rsidR="00357047" w:rsidP="00225FF8" w:rsidRDefault="00357047" w14:paraId="31482ECC" w14:textId="42FFAB24">
      <w:pPr>
        <w:jc w:val="both"/>
        <w:rPr>
          <w:rFonts w:ascii="Arial" w:hAnsi="Arial" w:cs="Arial"/>
          <w:sz w:val="24"/>
          <w:szCs w:val="24"/>
        </w:rPr>
      </w:pPr>
      <w:r w:rsidRPr="30486340">
        <w:rPr>
          <w:rFonts w:ascii="Arial" w:hAnsi="Arial" w:cs="Arial"/>
          <w:sz w:val="24"/>
          <w:szCs w:val="24"/>
        </w:rPr>
        <w:t>Dla działania 10.1 typ projektu 2 zw</w:t>
      </w:r>
      <w:r w:rsidRPr="30486340" w:rsidR="006C5338">
        <w:rPr>
          <w:rFonts w:ascii="Arial" w:hAnsi="Arial" w:cs="Arial"/>
          <w:sz w:val="24"/>
          <w:szCs w:val="24"/>
        </w:rPr>
        <w:t>iązanego z wsparciem zakupu nie</w:t>
      </w:r>
      <w:r w:rsidRPr="30486340" w:rsidR="008C4756">
        <w:rPr>
          <w:rFonts w:ascii="Arial" w:hAnsi="Arial" w:cs="Arial"/>
          <w:sz w:val="24"/>
          <w:szCs w:val="24"/>
        </w:rPr>
        <w:t>z</w:t>
      </w:r>
      <w:r w:rsidRPr="30486340">
        <w:rPr>
          <w:rFonts w:ascii="Arial" w:hAnsi="Arial" w:cs="Arial"/>
          <w:sz w:val="24"/>
          <w:szCs w:val="24"/>
        </w:rPr>
        <w:t xml:space="preserve">będnego sprzętu i wyposażenia oraz adaptacji pomieszczeń, w tym budowa obiektów kubaturowych w związku z pojawieniem się </w:t>
      </w:r>
      <w:proofErr w:type="spellStart"/>
      <w:r w:rsidRPr="30486340">
        <w:rPr>
          <w:rFonts w:ascii="Arial" w:hAnsi="Arial" w:cs="Arial"/>
          <w:sz w:val="24"/>
          <w:szCs w:val="24"/>
        </w:rPr>
        <w:t>koronawirusa</w:t>
      </w:r>
      <w:proofErr w:type="spellEnd"/>
      <w:r w:rsidRPr="30486340">
        <w:rPr>
          <w:rFonts w:ascii="Arial" w:hAnsi="Arial" w:cs="Arial"/>
          <w:sz w:val="24"/>
          <w:szCs w:val="24"/>
        </w:rPr>
        <w:t xml:space="preserve"> SARS-CoV-2 na terenie województwa śląskiego, przewiduje się możliwość odstąpienia od oceny merytorycznej.</w:t>
      </w:r>
    </w:p>
    <w:p w:rsidR="00B1146F" w:rsidRDefault="00B1146F" w14:paraId="3E0D78DE" w14:textId="7A177FA2">
      <w:pPr>
        <w:pStyle w:val="Nagwek3"/>
        <w:sectPr w:rsidR="00B1146F" w:rsidSect="00023EAC">
          <w:headerReference w:type="default" r:id="rId31"/>
          <w:footerReference w:type="default" r:id="rId32"/>
          <w:pgSz w:w="11906" w:h="16838" w:orient="portrait"/>
          <w:pgMar w:top="1418" w:right="1418" w:bottom="1418" w:left="1418" w:header="709" w:footer="709" w:gutter="0"/>
          <w:cols w:space="708"/>
          <w:docGrid w:linePitch="360"/>
        </w:sectPr>
      </w:pPr>
    </w:p>
    <w:p w:rsidRPr="006C5338" w:rsidR="00357047" w:rsidP="000911F5" w:rsidRDefault="00357047" w14:paraId="660D3F5A" w14:textId="77777777"/>
    <w:bookmarkStart w:name="_4.2.1.Kryteria_merytoryczne_ogólne:" w:id="68"/>
    <w:bookmarkEnd w:id="68"/>
    <w:p w:rsidRPr="008C4756" w:rsidR="00357047" w:rsidP="008C4756" w:rsidRDefault="00B55099" w14:paraId="5F78DFDA" w14:textId="27E4D286">
      <w:pPr>
        <w:pStyle w:val="Nagwek3"/>
        <w:rPr>
          <w:rFonts w:ascii="Arial" w:hAnsi="Arial" w:cs="Arial"/>
          <w:sz w:val="24"/>
          <w:szCs w:val="24"/>
        </w:rPr>
      </w:pPr>
      <w:r w:rsidRPr="53A0740F">
        <w:rPr>
          <w:rFonts w:ascii="Arial" w:hAnsi="Arial" w:cs="Arial"/>
          <w:sz w:val="24"/>
          <w:szCs w:val="24"/>
        </w:rPr>
        <w:fldChar w:fldCharType="begin"/>
      </w:r>
      <w:r w:rsidRPr="53A0740F">
        <w:rPr>
          <w:rFonts w:ascii="Arial" w:hAnsi="Arial" w:cs="Arial"/>
          <w:sz w:val="24"/>
          <w:szCs w:val="24"/>
        </w:rPr>
        <w:instrText xml:space="preserve"> HYPERLINK  \l "_4.2.1.Kryteria_merytoryczne_ogólne:" </w:instrText>
      </w:r>
      <w:r w:rsidRPr="53A0740F">
        <w:rPr>
          <w:rFonts w:ascii="Arial" w:hAnsi="Arial" w:cs="Arial"/>
          <w:sz w:val="24"/>
          <w:szCs w:val="24"/>
        </w:rPr>
        <w:fldChar w:fldCharType="separate"/>
      </w:r>
      <w:bookmarkStart w:name="_Toc103681994" w:id="69"/>
      <w:bookmarkStart w:name="_Toc1348596541" w:id="70"/>
      <w:r w:rsidRPr="53A0740F" w:rsidR="009F10E3">
        <w:rPr>
          <w:rStyle w:val="Hipercze"/>
          <w:rFonts w:ascii="Arial" w:hAnsi="Arial" w:cs="Arial"/>
          <w:sz w:val="24"/>
          <w:szCs w:val="24"/>
        </w:rPr>
        <w:t>4.2.1.</w:t>
      </w:r>
      <w:r w:rsidRPr="53A0740F" w:rsidR="00357047">
        <w:rPr>
          <w:rStyle w:val="Hipercze"/>
          <w:rFonts w:ascii="Arial" w:hAnsi="Arial" w:cs="Arial"/>
          <w:sz w:val="24"/>
          <w:szCs w:val="24"/>
        </w:rPr>
        <w:t>Kry</w:t>
      </w:r>
      <w:r w:rsidRPr="53A0740F" w:rsidR="009F10E3">
        <w:rPr>
          <w:rStyle w:val="Hipercze"/>
          <w:rFonts w:ascii="Arial" w:hAnsi="Arial" w:cs="Arial"/>
          <w:sz w:val="24"/>
          <w:szCs w:val="24"/>
        </w:rPr>
        <w:t>teria merytoryczne ogólne</w:t>
      </w:r>
      <w:r w:rsidRPr="53A0740F" w:rsidR="00357047">
        <w:rPr>
          <w:rStyle w:val="Hipercze"/>
          <w:rFonts w:ascii="Arial" w:hAnsi="Arial" w:cs="Arial"/>
          <w:sz w:val="24"/>
          <w:szCs w:val="24"/>
        </w:rPr>
        <w:t>:</w:t>
      </w:r>
      <w:bookmarkEnd w:id="69"/>
      <w:r w:rsidRPr="53A0740F">
        <w:rPr>
          <w:rFonts w:ascii="Arial" w:hAnsi="Arial" w:cs="Arial"/>
          <w:sz w:val="24"/>
          <w:szCs w:val="24"/>
        </w:rPr>
        <w:fldChar w:fldCharType="end"/>
      </w:r>
      <w:bookmarkEnd w:id="70"/>
      <w:r w:rsidRPr="53A0740F" w:rsidR="518642F8">
        <w:rPr>
          <w:rFonts w:ascii="Arial" w:hAnsi="Arial" w:cs="Arial"/>
          <w:sz w:val="24"/>
          <w:szCs w:val="24"/>
        </w:rPr>
        <w:t xml:space="preserve">    </w:t>
      </w:r>
    </w:p>
    <w:p w:rsidR="00357047" w:rsidP="006C5338" w:rsidRDefault="00357047" w14:paraId="26947AB9" w14:textId="0C0426A2"/>
    <w:tbl>
      <w:tblPr>
        <w:tblW w:w="13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86"/>
        <w:gridCol w:w="2395"/>
        <w:gridCol w:w="4357"/>
        <w:gridCol w:w="1437"/>
        <w:gridCol w:w="2570"/>
        <w:gridCol w:w="1417"/>
        <w:gridCol w:w="833"/>
      </w:tblGrid>
      <w:tr w:rsidRPr="00C356F0" w:rsidR="00357047" w:rsidTr="2E84BB01" w14:paraId="4CA6AC0A" w14:textId="77777777">
        <w:tc>
          <w:tcPr>
            <w:tcW w:w="386" w:type="dxa"/>
            <w:shd w:val="clear" w:color="auto" w:fill="D9D9D9" w:themeFill="background1" w:themeFillShade="D9"/>
            <w:tcMar/>
            <w:vAlign w:val="center"/>
            <w:hideMark/>
          </w:tcPr>
          <w:p w:rsidRPr="00C356F0" w:rsidR="00357047" w:rsidP="518642F8" w:rsidRDefault="00357047" w14:paraId="0FCEC2E4" w14:textId="77777777">
            <w:pPr>
              <w:spacing w:before="100" w:beforeAutospacing="1" w:after="100" w:afterAutospacing="1"/>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Lp.</w:t>
            </w:r>
          </w:p>
        </w:tc>
        <w:tc>
          <w:tcPr>
            <w:tcW w:w="2395" w:type="dxa"/>
            <w:shd w:val="clear" w:color="auto" w:fill="D9D9D9" w:themeFill="background1" w:themeFillShade="D9"/>
            <w:tcMar/>
            <w:vAlign w:val="center"/>
            <w:hideMark/>
          </w:tcPr>
          <w:p w:rsidRPr="00C356F0" w:rsidR="00357047" w:rsidP="518642F8" w:rsidRDefault="00357047" w14:paraId="0A175589" w14:textId="77777777">
            <w:pPr>
              <w:spacing w:before="100" w:beforeAutospacing="1" w:after="100" w:afterAutospacing="1"/>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Kryterium</w:t>
            </w:r>
          </w:p>
        </w:tc>
        <w:tc>
          <w:tcPr>
            <w:tcW w:w="4357" w:type="dxa"/>
            <w:shd w:val="clear" w:color="auto" w:fill="D9D9D9" w:themeFill="background1" w:themeFillShade="D9"/>
            <w:tcMar/>
            <w:vAlign w:val="center"/>
            <w:hideMark/>
          </w:tcPr>
          <w:p w:rsidRPr="00C356F0" w:rsidR="00357047" w:rsidP="518642F8" w:rsidRDefault="00357047" w14:paraId="3C391ECB" w14:textId="77777777">
            <w:pPr>
              <w:spacing w:before="100" w:beforeAutospacing="1" w:after="100" w:afterAutospacing="1"/>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Definicja</w:t>
            </w:r>
          </w:p>
        </w:tc>
        <w:tc>
          <w:tcPr>
            <w:tcW w:w="1437" w:type="dxa"/>
            <w:shd w:val="clear" w:color="auto" w:fill="D9D9D9" w:themeFill="background1" w:themeFillShade="D9"/>
            <w:tcMar/>
            <w:vAlign w:val="center"/>
            <w:hideMark/>
          </w:tcPr>
          <w:p w:rsidRPr="00C356F0" w:rsidR="00357047" w:rsidP="518642F8" w:rsidRDefault="00357047" w14:paraId="765F2A29" w14:textId="77777777">
            <w:pPr>
              <w:spacing w:before="100" w:beforeAutospacing="1" w:after="100" w:afterAutospacing="1" w:line="240" w:lineRule="auto"/>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Rodzaj kryterium</w:t>
            </w:r>
          </w:p>
        </w:tc>
        <w:tc>
          <w:tcPr>
            <w:tcW w:w="2570" w:type="dxa"/>
            <w:shd w:val="clear" w:color="auto" w:fill="D9D9D9" w:themeFill="background1" w:themeFillShade="D9"/>
            <w:tcMar/>
            <w:vAlign w:val="center"/>
            <w:hideMark/>
          </w:tcPr>
          <w:p w:rsidRPr="00C356F0" w:rsidR="00357047" w:rsidP="518642F8" w:rsidRDefault="00357047" w14:paraId="3BE14D9F" w14:textId="77777777">
            <w:pPr>
              <w:spacing w:before="100" w:beforeAutospacing="1" w:after="100" w:afterAutospacing="1" w:line="240" w:lineRule="auto"/>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Sposób weryfikacji</w:t>
            </w:r>
          </w:p>
        </w:tc>
        <w:tc>
          <w:tcPr>
            <w:tcW w:w="1417" w:type="dxa"/>
            <w:shd w:val="clear" w:color="auto" w:fill="D9D9D9" w:themeFill="background1" w:themeFillShade="D9"/>
            <w:tcMar/>
            <w:vAlign w:val="center"/>
            <w:hideMark/>
          </w:tcPr>
          <w:p w:rsidRPr="00C356F0" w:rsidR="00357047" w:rsidP="518642F8" w:rsidRDefault="00357047" w14:paraId="4D6BA7CD" w14:textId="77777777">
            <w:pPr>
              <w:spacing w:before="100" w:beforeAutospacing="1" w:after="100" w:afterAutospacing="1"/>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Etap Oceny Kryterium</w:t>
            </w:r>
          </w:p>
        </w:tc>
        <w:tc>
          <w:tcPr>
            <w:tcW w:w="833" w:type="dxa"/>
            <w:shd w:val="clear" w:color="auto" w:fill="D9D9D9" w:themeFill="background1" w:themeFillShade="D9"/>
            <w:tcMar/>
            <w:vAlign w:val="center"/>
            <w:hideMark/>
          </w:tcPr>
          <w:p w:rsidRPr="00C356F0" w:rsidR="00357047" w:rsidP="518642F8" w:rsidRDefault="00357047" w14:paraId="3611318D" w14:textId="77777777">
            <w:pPr>
              <w:spacing w:before="100" w:beforeAutospacing="1" w:after="100" w:afterAutospacing="1"/>
              <w:rPr>
                <w:rFonts w:asciiTheme="minorHAnsi" w:hAnsiTheme="minorHAnsi" w:cstheme="minorBidi"/>
                <w:b/>
                <w:bCs/>
                <w:sz w:val="20"/>
                <w:szCs w:val="20"/>
                <w:lang w:eastAsia="pl-PL"/>
              </w:rPr>
            </w:pPr>
            <w:r w:rsidRPr="518642F8">
              <w:rPr>
                <w:rFonts w:asciiTheme="minorHAnsi" w:hAnsiTheme="minorHAnsi" w:cstheme="minorBidi"/>
                <w:b/>
                <w:bCs/>
                <w:sz w:val="20"/>
                <w:szCs w:val="20"/>
                <w:lang w:eastAsia="pl-PL"/>
              </w:rPr>
              <w:t>Waga</w:t>
            </w:r>
          </w:p>
        </w:tc>
      </w:tr>
      <w:tr w:rsidRPr="00C356F0" w:rsidR="00357047" w:rsidTr="2E84BB01" w14:paraId="44E0AE4D" w14:textId="77777777">
        <w:tc>
          <w:tcPr>
            <w:tcW w:w="386" w:type="dxa"/>
            <w:tcMar/>
            <w:vAlign w:val="center"/>
            <w:hideMark/>
          </w:tcPr>
          <w:p w:rsidRPr="00C356F0" w:rsidR="00357047" w:rsidP="518642F8" w:rsidRDefault="00357047" w14:paraId="3122CFDA"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1.</w:t>
            </w:r>
          </w:p>
        </w:tc>
        <w:tc>
          <w:tcPr>
            <w:tcW w:w="2395" w:type="dxa"/>
            <w:tcMar/>
            <w:vAlign w:val="center"/>
            <w:hideMark/>
          </w:tcPr>
          <w:p w:rsidRPr="00C356F0" w:rsidR="00357047" w:rsidP="518642F8" w:rsidRDefault="00357047" w14:paraId="1F8CBE55"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Realność wskaźników</w:t>
            </w:r>
          </w:p>
        </w:tc>
        <w:tc>
          <w:tcPr>
            <w:tcW w:w="4357" w:type="dxa"/>
            <w:tcMar/>
            <w:vAlign w:val="center"/>
            <w:hideMark/>
          </w:tcPr>
          <w:p w:rsidRPr="00C356F0" w:rsidR="00357047" w:rsidP="518642F8" w:rsidRDefault="00357047" w14:paraId="756E7813"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Ekspert weryfikuje, czy zaplanowane do osiągnięcia w projekcie efekty w postaci wskaźników są możliwe do zrealizowania przy pomocy działań zaplanowanych w projekcie. Kryterium nie jest spełnione kiedy ekspert uzna, że oszacowane wartości wskaźników są zbyt wysokie lub zakres działań jest niewystarczający do ich osiągnięcia w zadeklarowanej wartości.</w:t>
            </w:r>
          </w:p>
        </w:tc>
        <w:tc>
          <w:tcPr>
            <w:tcW w:w="1437" w:type="dxa"/>
            <w:tcMar/>
            <w:vAlign w:val="center"/>
            <w:hideMark/>
          </w:tcPr>
          <w:p w:rsidRPr="00C356F0" w:rsidR="00357047" w:rsidP="518642F8" w:rsidRDefault="00357047" w14:paraId="2A016FC2"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merytoryczne</w:t>
            </w:r>
          </w:p>
        </w:tc>
        <w:tc>
          <w:tcPr>
            <w:tcW w:w="2570" w:type="dxa"/>
            <w:tcMar/>
            <w:vAlign w:val="center"/>
            <w:hideMark/>
          </w:tcPr>
          <w:p w:rsidRPr="00C356F0" w:rsidR="00357047" w:rsidP="518642F8" w:rsidRDefault="00357047" w14:paraId="14292CE3"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0/1</w:t>
            </w:r>
          </w:p>
        </w:tc>
        <w:tc>
          <w:tcPr>
            <w:tcW w:w="1417" w:type="dxa"/>
            <w:tcMar/>
            <w:vAlign w:val="center"/>
            <w:hideMark/>
          </w:tcPr>
          <w:p w:rsidRPr="00C356F0" w:rsidR="00357047" w:rsidP="518642F8" w:rsidRDefault="00357047" w14:paraId="0AABB7EA"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Ocena merytoryczna/ weryfikowane przez eksperta</w:t>
            </w:r>
          </w:p>
        </w:tc>
        <w:tc>
          <w:tcPr>
            <w:tcW w:w="833" w:type="dxa"/>
            <w:tcMar/>
            <w:vAlign w:val="center"/>
            <w:hideMark/>
          </w:tcPr>
          <w:p w:rsidRPr="00C356F0" w:rsidR="00357047" w:rsidP="518642F8" w:rsidRDefault="00357047" w14:paraId="78BB4F5D"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n/d</w:t>
            </w:r>
          </w:p>
        </w:tc>
      </w:tr>
      <w:tr w:rsidRPr="00C356F0" w:rsidR="00357047" w:rsidTr="2E84BB01" w14:paraId="7D968D6E" w14:textId="77777777">
        <w:tc>
          <w:tcPr>
            <w:tcW w:w="386" w:type="dxa"/>
            <w:tcMar/>
            <w:vAlign w:val="center"/>
          </w:tcPr>
          <w:p w:rsidRPr="00C356F0" w:rsidR="00357047" w:rsidP="518642F8" w:rsidRDefault="00357047" w14:paraId="7A8BA233"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2.</w:t>
            </w:r>
          </w:p>
        </w:tc>
        <w:tc>
          <w:tcPr>
            <w:tcW w:w="2395" w:type="dxa"/>
            <w:tcMar/>
            <w:vAlign w:val="center"/>
          </w:tcPr>
          <w:p w:rsidRPr="00C356F0" w:rsidR="00357047" w:rsidP="518642F8" w:rsidRDefault="00357047" w14:paraId="59DA83C0" w14:textId="77777777">
            <w:pPr>
              <w:spacing w:after="0"/>
              <w:rPr>
                <w:rFonts w:asciiTheme="minorHAnsi" w:hAnsiTheme="minorHAnsi" w:cstheme="minorBidi"/>
                <w:sz w:val="20"/>
                <w:szCs w:val="20"/>
                <w:lang w:eastAsia="pl-PL"/>
              </w:rPr>
            </w:pPr>
          </w:p>
          <w:p w:rsidRPr="00C356F0" w:rsidR="00357047" w:rsidP="518642F8" w:rsidRDefault="00357047" w14:paraId="2EFD3518"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Właściwie przygotowana analiza finansowa </w:t>
            </w:r>
          </w:p>
          <w:p w:rsidRPr="00C356F0" w:rsidR="00357047" w:rsidP="518642F8" w:rsidRDefault="00357047" w14:paraId="42EA931D"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i ekonomiczna projektu</w:t>
            </w:r>
          </w:p>
        </w:tc>
        <w:tc>
          <w:tcPr>
            <w:tcW w:w="4357" w:type="dxa"/>
            <w:tcMar/>
            <w:vAlign w:val="center"/>
          </w:tcPr>
          <w:p w:rsidRPr="00C356F0" w:rsidR="00357047" w:rsidP="518642F8" w:rsidRDefault="00357047" w14:paraId="3C1A9E9F" w14:textId="77777777">
            <w:pPr>
              <w:spacing w:after="240"/>
              <w:rPr>
                <w:rFonts w:asciiTheme="minorHAnsi" w:hAnsiTheme="minorHAnsi" w:cstheme="minorBidi"/>
                <w:sz w:val="20"/>
                <w:szCs w:val="20"/>
                <w:lang w:eastAsia="pl-PL"/>
              </w:rPr>
            </w:pPr>
            <w:r w:rsidRPr="518642F8">
              <w:rPr>
                <w:rFonts w:asciiTheme="minorHAnsi" w:hAnsiTheme="minorHAnsi" w:cstheme="minorBidi"/>
                <w:sz w:val="20"/>
                <w:szCs w:val="20"/>
                <w:lang w:eastAsia="pl-PL"/>
              </w:rPr>
              <w:t>Ekspert, na podstawie informacji podanych w tabelach finansowych oraz w opisie zawartym w części B wniosku, weryfikuje adekwatność i poprawność przyjętych założeń, danych wejściowych oraz przepływów finansowych generowanych przez projekt.</w:t>
            </w:r>
          </w:p>
          <w:p w:rsidRPr="00C356F0" w:rsidR="00357047" w:rsidP="518642F8" w:rsidRDefault="00357047" w14:paraId="6444007E" w14:textId="77777777">
            <w:pPr>
              <w:spacing w:before="240"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Analiza powinna uwzględniać uwarunkowania rynkowe danej branży oraz specyfikę projektu ujmując ilościowe i jakościowe skutki realizacji projektu w oparciu o  wszystkie istotne środowiskowe, gospodarcze i społeczne efekty prezentując je, jeżeli to możliwe w kategoriach ilościowych. </w:t>
            </w:r>
          </w:p>
        </w:tc>
        <w:tc>
          <w:tcPr>
            <w:tcW w:w="1437" w:type="dxa"/>
            <w:tcMar/>
            <w:vAlign w:val="center"/>
          </w:tcPr>
          <w:p w:rsidRPr="00C356F0" w:rsidR="00357047" w:rsidP="518642F8" w:rsidRDefault="00357047" w14:paraId="1FD3CD99"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merytoryczne</w:t>
            </w:r>
          </w:p>
        </w:tc>
        <w:tc>
          <w:tcPr>
            <w:tcW w:w="2570" w:type="dxa"/>
            <w:tcMar/>
            <w:vAlign w:val="center"/>
          </w:tcPr>
          <w:p w:rsidRPr="00C356F0" w:rsidR="00357047" w:rsidP="518642F8" w:rsidRDefault="00357047" w14:paraId="1B8328AC"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0/1</w:t>
            </w:r>
          </w:p>
        </w:tc>
        <w:tc>
          <w:tcPr>
            <w:tcW w:w="1417" w:type="dxa"/>
            <w:tcMar/>
            <w:vAlign w:val="center"/>
          </w:tcPr>
          <w:p w:rsidRPr="00C356F0" w:rsidR="00357047" w:rsidP="518642F8" w:rsidRDefault="00357047" w14:paraId="11BC09E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Ocena merytoryczna/ weryfikowane przez eksperta</w:t>
            </w:r>
          </w:p>
        </w:tc>
        <w:tc>
          <w:tcPr>
            <w:tcW w:w="833" w:type="dxa"/>
            <w:tcMar/>
            <w:vAlign w:val="center"/>
          </w:tcPr>
          <w:p w:rsidRPr="00C356F0" w:rsidR="00357047" w:rsidP="518642F8" w:rsidRDefault="00357047" w14:paraId="75D4BE54"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n/d</w:t>
            </w:r>
          </w:p>
        </w:tc>
      </w:tr>
      <w:tr w:rsidRPr="00C356F0" w:rsidR="00357047" w:rsidTr="2E84BB01" w14:paraId="7BE3BC41" w14:textId="77777777">
        <w:tc>
          <w:tcPr>
            <w:tcW w:w="386" w:type="dxa"/>
            <w:tcMar/>
            <w:vAlign w:val="center"/>
          </w:tcPr>
          <w:p w:rsidRPr="00C356F0" w:rsidR="00357047" w:rsidP="518642F8" w:rsidRDefault="00357047" w14:paraId="13BCAAFA"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3.</w:t>
            </w:r>
          </w:p>
        </w:tc>
        <w:tc>
          <w:tcPr>
            <w:tcW w:w="2395" w:type="dxa"/>
            <w:tcMar/>
            <w:vAlign w:val="center"/>
          </w:tcPr>
          <w:p w:rsidRPr="00C356F0" w:rsidR="00357047" w:rsidP="518642F8" w:rsidRDefault="00357047" w14:paraId="47F7EF9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Trwałość rezultatów projektu</w:t>
            </w:r>
          </w:p>
        </w:tc>
        <w:tc>
          <w:tcPr>
            <w:tcW w:w="4357" w:type="dxa"/>
            <w:tcMar/>
            <w:vAlign w:val="center"/>
          </w:tcPr>
          <w:p w:rsidRPr="00C356F0" w:rsidR="00357047" w:rsidP="518642F8" w:rsidRDefault="00357047" w14:paraId="0DAF6B9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Ekspert weryfikuje, czy Wnioskodawca posiada zdolność do utrzymania rezultatów projektu pod </w:t>
            </w:r>
            <w:r w:rsidRPr="518642F8">
              <w:rPr>
                <w:rFonts w:asciiTheme="minorHAnsi" w:hAnsiTheme="minorHAnsi" w:cstheme="minorBidi"/>
                <w:sz w:val="20"/>
                <w:szCs w:val="20"/>
                <w:lang w:eastAsia="pl-PL"/>
              </w:rPr>
              <w:lastRenderedPageBreak/>
              <w:t>względem organizacyjnym, finansowym i technicznym.</w:t>
            </w:r>
          </w:p>
          <w:p w:rsidRPr="00C356F0" w:rsidR="00357047" w:rsidP="518642F8" w:rsidRDefault="00357047" w14:paraId="1DBF63BD" w14:textId="77777777">
            <w:pPr>
              <w:spacing w:before="100" w:beforeAutospacing="1" w:after="100" w:afterAutospacing="1"/>
              <w:rPr>
                <w:rFonts w:asciiTheme="minorHAnsi" w:hAnsiTheme="minorHAnsi" w:cstheme="minorBidi"/>
                <w:sz w:val="20"/>
                <w:szCs w:val="20"/>
                <w:lang w:eastAsia="pl-PL"/>
              </w:rPr>
            </w:pPr>
            <w:r w:rsidRPr="20BD9495">
              <w:rPr>
                <w:rFonts w:asciiTheme="minorHAnsi" w:hAnsiTheme="minorHAnsi" w:cstheme="minorBidi"/>
                <w:sz w:val="20"/>
                <w:szCs w:val="20"/>
                <w:lang w:eastAsia="pl-PL"/>
              </w:rPr>
              <w:t>Do wsparcia kwalifikują się tylko te podmioty, które dysponują administracyjną, finansową i operacyjną zdolnością do utrzymania trwałości rezultatów projektu (dla podmiotów funkcjonujących, krócej niż 2 lata należy szczegółowo przeanalizować adekwatność zasobów organizacyjnych, kadrowych oraz infrastrukturalnych)</w:t>
            </w:r>
            <w:r w:rsidRPr="20BD9495">
              <w:rPr>
                <w:rStyle w:val="Odwoanieprzypisudolnego"/>
                <w:rFonts w:asciiTheme="minorHAnsi" w:hAnsiTheme="minorHAnsi" w:cstheme="minorBidi"/>
                <w:sz w:val="20"/>
                <w:szCs w:val="20"/>
                <w:lang w:eastAsia="pl-PL"/>
              </w:rPr>
              <w:footnoteReference w:id="25"/>
            </w:r>
            <w:r w:rsidRPr="20BD9495">
              <w:rPr>
                <w:rFonts w:asciiTheme="minorHAnsi" w:hAnsiTheme="minorHAnsi" w:cstheme="minorBidi"/>
                <w:sz w:val="20"/>
                <w:szCs w:val="20"/>
                <w:lang w:eastAsia="pl-PL"/>
              </w:rPr>
              <w:t>.</w:t>
            </w:r>
          </w:p>
        </w:tc>
        <w:tc>
          <w:tcPr>
            <w:tcW w:w="1437" w:type="dxa"/>
            <w:tcMar/>
            <w:vAlign w:val="center"/>
          </w:tcPr>
          <w:p w:rsidRPr="00C356F0" w:rsidR="00357047" w:rsidP="518642F8" w:rsidRDefault="00357047" w14:paraId="52620201"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merytoryczne</w:t>
            </w:r>
          </w:p>
        </w:tc>
        <w:tc>
          <w:tcPr>
            <w:tcW w:w="2570" w:type="dxa"/>
            <w:tcMar/>
            <w:vAlign w:val="center"/>
          </w:tcPr>
          <w:p w:rsidRPr="00C356F0" w:rsidR="00357047" w:rsidP="518642F8" w:rsidRDefault="00357047" w14:paraId="14F3D0FC"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0/1</w:t>
            </w:r>
          </w:p>
        </w:tc>
        <w:tc>
          <w:tcPr>
            <w:tcW w:w="1417" w:type="dxa"/>
            <w:tcMar/>
            <w:vAlign w:val="center"/>
          </w:tcPr>
          <w:p w:rsidRPr="00C356F0" w:rsidR="00357047" w:rsidP="518642F8" w:rsidRDefault="00357047" w14:paraId="68A5073F"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Ocena merytoryczna/ </w:t>
            </w:r>
            <w:r w:rsidRPr="518642F8">
              <w:rPr>
                <w:rFonts w:asciiTheme="minorHAnsi" w:hAnsiTheme="minorHAnsi" w:cstheme="minorBidi"/>
                <w:sz w:val="20"/>
                <w:szCs w:val="20"/>
                <w:lang w:eastAsia="pl-PL"/>
              </w:rPr>
              <w:lastRenderedPageBreak/>
              <w:t>weryfikowane przez eksperta</w:t>
            </w:r>
          </w:p>
        </w:tc>
        <w:tc>
          <w:tcPr>
            <w:tcW w:w="833" w:type="dxa"/>
            <w:tcMar/>
            <w:vAlign w:val="center"/>
          </w:tcPr>
          <w:p w:rsidRPr="00C356F0" w:rsidR="00357047" w:rsidP="518642F8" w:rsidRDefault="00357047" w14:paraId="1E13E277"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n/d</w:t>
            </w:r>
          </w:p>
        </w:tc>
      </w:tr>
      <w:tr w:rsidRPr="00C356F0" w:rsidR="00357047" w:rsidTr="2E84BB01" w14:paraId="617E5835" w14:textId="77777777">
        <w:tc>
          <w:tcPr>
            <w:tcW w:w="386" w:type="dxa"/>
            <w:tcMar/>
            <w:vAlign w:val="center"/>
          </w:tcPr>
          <w:p w:rsidRPr="00C356F0" w:rsidR="00357047" w:rsidP="518642F8" w:rsidRDefault="00357047" w14:paraId="6AB9FF53"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4.</w:t>
            </w:r>
          </w:p>
        </w:tc>
        <w:tc>
          <w:tcPr>
            <w:tcW w:w="2395" w:type="dxa"/>
            <w:tcMar/>
            <w:vAlign w:val="center"/>
          </w:tcPr>
          <w:p w:rsidRPr="00C356F0" w:rsidR="00357047" w:rsidP="518642F8" w:rsidRDefault="00357047" w14:paraId="7C84FAC6"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Zdolność administracyjna, finansowa i operacyjna Wnioskodawcy/partnerów</w:t>
            </w:r>
          </w:p>
        </w:tc>
        <w:tc>
          <w:tcPr>
            <w:tcW w:w="4357" w:type="dxa"/>
            <w:tcMar/>
            <w:vAlign w:val="center"/>
          </w:tcPr>
          <w:p w:rsidRPr="00C356F0" w:rsidR="00357047" w:rsidP="518642F8" w:rsidRDefault="00357047" w14:paraId="14958627"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Ekspert weryfikuje, czy Wnioskodawca (w przypadku projektów partnerskich także partner) dysponuje administracyjną, finansową i operacyjną zdolnością do zrealizowania projektu, w tym dostarczenia w wyniku jego realizacji deklarowanych produktów lub usług w deklarowanym terminie, zgodnie z założonym planem finansowym</w:t>
            </w:r>
          </w:p>
        </w:tc>
        <w:tc>
          <w:tcPr>
            <w:tcW w:w="1437" w:type="dxa"/>
            <w:tcMar/>
            <w:vAlign w:val="center"/>
          </w:tcPr>
          <w:p w:rsidRPr="00C356F0" w:rsidR="00357047" w:rsidP="518642F8" w:rsidRDefault="00357047" w14:paraId="47484256"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merytoryczne</w:t>
            </w:r>
          </w:p>
        </w:tc>
        <w:tc>
          <w:tcPr>
            <w:tcW w:w="2570" w:type="dxa"/>
            <w:tcMar/>
            <w:vAlign w:val="center"/>
          </w:tcPr>
          <w:p w:rsidRPr="00C356F0" w:rsidR="00357047" w:rsidP="518642F8" w:rsidRDefault="00357047" w14:paraId="3A25B19D"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0/1</w:t>
            </w:r>
          </w:p>
        </w:tc>
        <w:tc>
          <w:tcPr>
            <w:tcW w:w="1417" w:type="dxa"/>
            <w:tcMar/>
            <w:vAlign w:val="center"/>
          </w:tcPr>
          <w:p w:rsidRPr="00C356F0" w:rsidR="00357047" w:rsidP="518642F8" w:rsidRDefault="00357047" w14:paraId="531B9BBE"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Ocena merytoryczna/ weryfikowane przez eksperta</w:t>
            </w:r>
          </w:p>
        </w:tc>
        <w:tc>
          <w:tcPr>
            <w:tcW w:w="833" w:type="dxa"/>
            <w:tcMar/>
            <w:vAlign w:val="center"/>
          </w:tcPr>
          <w:p w:rsidRPr="00C356F0" w:rsidR="00357047" w:rsidP="518642F8" w:rsidRDefault="00357047" w14:paraId="65329B57"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n/d</w:t>
            </w:r>
          </w:p>
        </w:tc>
      </w:tr>
      <w:tr w:rsidRPr="00C356F0" w:rsidR="00357047" w:rsidTr="2E84BB01" w14:paraId="53111D50" w14:textId="77777777">
        <w:tc>
          <w:tcPr>
            <w:tcW w:w="386" w:type="dxa"/>
            <w:tcMar/>
            <w:vAlign w:val="center"/>
          </w:tcPr>
          <w:p w:rsidRPr="00C356F0" w:rsidR="00357047" w:rsidP="518642F8" w:rsidRDefault="00357047" w14:paraId="470ACFE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5.</w:t>
            </w:r>
          </w:p>
        </w:tc>
        <w:tc>
          <w:tcPr>
            <w:tcW w:w="2395" w:type="dxa"/>
            <w:tcMar/>
            <w:vAlign w:val="center"/>
          </w:tcPr>
          <w:p w:rsidRPr="00C356F0" w:rsidR="00357047" w:rsidP="518642F8" w:rsidRDefault="00357047" w14:paraId="04D6CB4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Poprawność oszacowania założeń projektu</w:t>
            </w:r>
          </w:p>
        </w:tc>
        <w:tc>
          <w:tcPr>
            <w:tcW w:w="4357" w:type="dxa"/>
            <w:tcMar/>
            <w:vAlign w:val="center"/>
          </w:tcPr>
          <w:p w:rsidRPr="00C356F0" w:rsidR="00357047" w:rsidP="518642F8" w:rsidRDefault="00357047" w14:paraId="3F412E05"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Ekspert weryfikuje czy wydatki zostały zaplanowane/poniesione z uwzględnieniem:</w:t>
            </w:r>
          </w:p>
          <w:p w:rsidRPr="00C356F0" w:rsidR="00357047" w:rsidP="518642F8" w:rsidRDefault="00357047" w14:paraId="428F5DBE" w14:textId="77777777">
            <w:pPr>
              <w:spacing w:after="0"/>
              <w:rPr>
                <w:rFonts w:asciiTheme="minorHAnsi" w:hAnsiTheme="minorHAnsi" w:cstheme="minorBidi"/>
                <w:sz w:val="20"/>
                <w:szCs w:val="20"/>
                <w:lang w:eastAsia="pl-PL"/>
              </w:rPr>
            </w:pPr>
          </w:p>
          <w:p w:rsidRPr="00C356F0" w:rsidR="00357047" w:rsidP="518642F8" w:rsidRDefault="00357047" w14:paraId="110C1965"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a) niezbędności i adekwatności do zaplanowanych rezultatów,</w:t>
            </w:r>
          </w:p>
          <w:p w:rsidRPr="00C356F0" w:rsidR="00357047" w:rsidP="518642F8" w:rsidRDefault="00357047" w14:paraId="1836E33A"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b) uzyskiwania najlepszych efektów z danych nakładów,</w:t>
            </w:r>
          </w:p>
          <w:p w:rsidRPr="00C356F0" w:rsidR="00357047" w:rsidP="518642F8" w:rsidRDefault="00357047" w14:paraId="0CB7F001"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c) optymalnego doboru metod i środków służących osiągnięciu założonych celów,</w:t>
            </w:r>
          </w:p>
          <w:p w:rsidRPr="00C356F0" w:rsidR="00357047" w:rsidP="518642F8" w:rsidRDefault="00357047" w14:paraId="077F183B"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 xml:space="preserve"> d) w sposób umożliwiający terminową realizację zadań,</w:t>
            </w:r>
          </w:p>
          <w:p w:rsidRPr="00C356F0" w:rsidR="00357047" w:rsidP="518642F8" w:rsidRDefault="00357047" w14:paraId="31D135F3"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 e) w wysokości i terminach wynikających z wcześniej zaciągniętych zobowiązań.</w:t>
            </w:r>
          </w:p>
        </w:tc>
        <w:tc>
          <w:tcPr>
            <w:tcW w:w="1437" w:type="dxa"/>
            <w:tcMar/>
            <w:vAlign w:val="center"/>
          </w:tcPr>
          <w:p w:rsidRPr="00C356F0" w:rsidR="00357047" w:rsidP="518642F8" w:rsidRDefault="00357047" w14:paraId="420F6CB1"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merytoryczne</w:t>
            </w:r>
          </w:p>
        </w:tc>
        <w:tc>
          <w:tcPr>
            <w:tcW w:w="2570" w:type="dxa"/>
            <w:tcMar/>
            <w:vAlign w:val="center"/>
          </w:tcPr>
          <w:p w:rsidRPr="00C356F0" w:rsidR="00357047" w:rsidP="518642F8" w:rsidRDefault="00357047" w14:paraId="64C98BBB"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Punktowa: 0-4</w:t>
            </w:r>
          </w:p>
          <w:p w:rsidRPr="00C356F0" w:rsidR="00357047" w:rsidP="518642F8" w:rsidRDefault="00357047" w14:paraId="23025F13" w14:textId="77777777">
            <w:pPr>
              <w:spacing w:after="0"/>
              <w:rPr>
                <w:rFonts w:asciiTheme="minorHAnsi" w:hAnsiTheme="minorHAnsi" w:cstheme="minorBidi"/>
                <w:sz w:val="20"/>
                <w:szCs w:val="20"/>
                <w:lang w:eastAsia="pl-PL"/>
              </w:rPr>
            </w:pPr>
          </w:p>
          <w:p w:rsidRPr="00C356F0" w:rsidR="00357047" w:rsidP="518642F8" w:rsidRDefault="00357047" w14:paraId="2D062316"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Ekspert obniża punktację w przypadku kiedy weryfikacja wydatków, przeprowadzana pod kątem: </w:t>
            </w:r>
          </w:p>
          <w:p w:rsidRPr="00C356F0" w:rsidR="00357047" w:rsidP="518642F8" w:rsidRDefault="00357047" w14:paraId="5F7CCBE5"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a) niezbędności i adekwatności do zaplanowanych rezultatów,</w:t>
            </w:r>
          </w:p>
          <w:p w:rsidRPr="00C356F0" w:rsidR="00357047" w:rsidP="518642F8" w:rsidRDefault="00357047" w14:paraId="51A70647"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b) uzyskiwania najlepszych efektów z danych nakładów,</w:t>
            </w:r>
          </w:p>
          <w:p w:rsidRPr="00C356F0" w:rsidR="00357047" w:rsidP="518642F8" w:rsidRDefault="00357047" w14:paraId="0FA8B5D3"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c) optymalnego doboru metod i środków służących osiągnięciu założonych celów,</w:t>
            </w:r>
          </w:p>
          <w:p w:rsidRPr="00C356F0" w:rsidR="00357047" w:rsidP="518642F8" w:rsidRDefault="00357047" w14:paraId="565425EF"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 d) w sposób umożliwiający terminową realizację zadań,</w:t>
            </w:r>
          </w:p>
          <w:p w:rsidRPr="00C356F0" w:rsidR="00357047" w:rsidP="518642F8" w:rsidRDefault="00357047" w14:paraId="75402A32"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 e) w wysokości i terminach wynikających z wcześniej zaciągniętych zobowiązań</w:t>
            </w:r>
          </w:p>
          <w:p w:rsidRPr="00C356F0" w:rsidR="00357047" w:rsidP="518642F8" w:rsidRDefault="00357047" w14:paraId="399FC157" w14:textId="77777777">
            <w:pPr>
              <w:spacing w:after="0"/>
              <w:rPr>
                <w:rFonts w:asciiTheme="minorHAnsi" w:hAnsiTheme="minorHAnsi" w:cstheme="minorBidi"/>
                <w:sz w:val="20"/>
                <w:szCs w:val="20"/>
                <w:lang w:eastAsia="pl-PL"/>
              </w:rPr>
            </w:pPr>
          </w:p>
          <w:p w:rsidRPr="00C356F0" w:rsidR="00357047" w:rsidP="518642F8" w:rsidRDefault="00357047" w14:paraId="40C90624"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nie pozwala uznać, iż budżet został oszacowany prawidłowo. W takim przypadku, ekspert zobowiązany jest wskazać konkretne elementy, wpływające na poprawność oszacowania budżetu inwestycyjnego projektu, podając zastrzeżenia co do ich realności czy wiarygodności.  </w:t>
            </w:r>
          </w:p>
        </w:tc>
        <w:tc>
          <w:tcPr>
            <w:tcW w:w="1417" w:type="dxa"/>
            <w:tcMar/>
            <w:vAlign w:val="center"/>
          </w:tcPr>
          <w:p w:rsidRPr="00C356F0" w:rsidR="00357047" w:rsidP="518642F8" w:rsidRDefault="00357047" w14:paraId="7AFD5D41"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Ocena merytoryczna/ weryfikowane przez eksperta</w:t>
            </w:r>
          </w:p>
        </w:tc>
        <w:tc>
          <w:tcPr>
            <w:tcW w:w="833" w:type="dxa"/>
            <w:tcMar/>
            <w:vAlign w:val="center"/>
          </w:tcPr>
          <w:p w:rsidRPr="00C356F0" w:rsidR="00357047" w:rsidP="518642F8" w:rsidRDefault="00357047" w14:paraId="64EF8012"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2,0</w:t>
            </w:r>
          </w:p>
        </w:tc>
      </w:tr>
      <w:tr w:rsidRPr="00C356F0" w:rsidR="00357047" w:rsidTr="2E84BB01" w14:paraId="78F8FFAF" w14:textId="77777777">
        <w:tc>
          <w:tcPr>
            <w:tcW w:w="386" w:type="dxa"/>
            <w:tcMar/>
            <w:vAlign w:val="center"/>
          </w:tcPr>
          <w:p w:rsidRPr="00C356F0" w:rsidR="00357047" w:rsidP="518642F8" w:rsidRDefault="00357047" w14:paraId="529E59AF"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6.</w:t>
            </w:r>
          </w:p>
        </w:tc>
        <w:tc>
          <w:tcPr>
            <w:tcW w:w="2395" w:type="dxa"/>
            <w:tcMar/>
            <w:vAlign w:val="center"/>
          </w:tcPr>
          <w:p w:rsidRPr="00C356F0" w:rsidR="00357047" w:rsidP="518642F8" w:rsidRDefault="00357047" w14:paraId="1FE35D53"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Wpływ na wskaźniki RPO w zakresie EFRR</w:t>
            </w:r>
          </w:p>
        </w:tc>
        <w:tc>
          <w:tcPr>
            <w:tcW w:w="4357" w:type="dxa"/>
            <w:tcMar/>
            <w:vAlign w:val="center"/>
          </w:tcPr>
          <w:p w:rsidRPr="00C356F0" w:rsidR="00357047" w:rsidP="518642F8" w:rsidRDefault="00357047" w14:paraId="70800F51"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Ekspert weryfikuje relację wartości kosztu jednostkowego wskaźnika ( PLN/wartość wskaźnika) określoną dla projektu do wartości przyjętej przy wyznaczeniu oczekiwanej wartości wskaźnika dla RPO WSL 2014-2020. Instytucja Organizująca Konkurs jest upoważniona do określenia w regulaminie danego naboru wartości kosztu jednostkowego dla wskaźnika. Pod uwagę brane są w pierwszej kolejności wskaźniki przyjęte </w:t>
            </w:r>
            <w:r w:rsidRPr="518642F8">
              <w:rPr>
                <w:rFonts w:asciiTheme="minorHAnsi" w:hAnsiTheme="minorHAnsi" w:cstheme="minorBidi"/>
                <w:sz w:val="20"/>
                <w:szCs w:val="20"/>
                <w:lang w:eastAsia="pl-PL"/>
              </w:rPr>
              <w:lastRenderedPageBreak/>
              <w:t>do „ram wykonania”.  Jeżeli dla działania/poddziałania nie określono takich wskaźników, pod uwagę brany jest wskaźnik, którego koszt jednostkowy jest najmniej korzystny w odniesieniu do przyjętego do szacowania wskaźników w RPO WSL 2014-2020. Wskaźnik kosztu jednostkowego odnosi się do wartości dofinansowania kosztów związanych z osiągnięciem wskaźnika.</w:t>
            </w:r>
          </w:p>
        </w:tc>
        <w:tc>
          <w:tcPr>
            <w:tcW w:w="1437" w:type="dxa"/>
            <w:tcMar/>
            <w:vAlign w:val="center"/>
          </w:tcPr>
          <w:p w:rsidRPr="00C356F0" w:rsidR="00357047" w:rsidP="518642F8" w:rsidRDefault="00357047" w14:paraId="7BD89247"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merytoryczne</w:t>
            </w:r>
          </w:p>
        </w:tc>
        <w:tc>
          <w:tcPr>
            <w:tcW w:w="2570" w:type="dxa"/>
            <w:tcMar/>
            <w:vAlign w:val="center"/>
          </w:tcPr>
          <w:p w:rsidRPr="00C356F0" w:rsidR="00357047" w:rsidP="518642F8" w:rsidRDefault="00357047" w14:paraId="3E70B7BD" w14:textId="77777777">
            <w:pPr>
              <w:spacing w:before="100" w:beforeAutospacing="1" w:after="100" w:afterAutospacing="1" w:line="240" w:lineRule="auto"/>
              <w:rPr>
                <w:rFonts w:asciiTheme="minorHAnsi" w:hAnsiTheme="minorHAnsi" w:cstheme="minorBidi"/>
                <w:sz w:val="20"/>
                <w:szCs w:val="20"/>
                <w:lang w:eastAsia="pl-PL"/>
              </w:rPr>
            </w:pPr>
            <w:r w:rsidRPr="518642F8">
              <w:rPr>
                <w:rFonts w:asciiTheme="minorHAnsi" w:hAnsiTheme="minorHAnsi" w:cstheme="minorBidi"/>
                <w:sz w:val="20"/>
                <w:szCs w:val="20"/>
                <w:lang w:eastAsia="pl-PL"/>
              </w:rPr>
              <w:t>Punktowa: 0-4</w:t>
            </w:r>
          </w:p>
          <w:p w:rsidRPr="00C356F0" w:rsidR="00357047" w:rsidP="518642F8" w:rsidRDefault="00357047" w14:paraId="05459093"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X -wartość wskaźnika kosztu jednostkowego RPO WSL 2014-2020</w:t>
            </w:r>
          </w:p>
          <w:p w:rsidRPr="00C356F0" w:rsidR="00357047" w:rsidP="518642F8" w:rsidRDefault="00357047" w14:paraId="58C812BF"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Y - wartość dofinansowania do jednostki wskaźnika w projekcie [PLN/wartość wskaźnika]</w:t>
            </w:r>
          </w:p>
          <w:p w:rsidRPr="00C356F0" w:rsidR="00357047" w:rsidP="518642F8" w:rsidRDefault="00357047" w14:paraId="0E83FDD6"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Z - relacja X/Y</w:t>
            </w:r>
          </w:p>
          <w:p w:rsidRPr="00C356F0" w:rsidR="00357047" w:rsidP="518642F8" w:rsidRDefault="00357047" w14:paraId="78ADA30D" w14:textId="77777777">
            <w:pPr>
              <w:spacing w:after="0"/>
              <w:rPr>
                <w:rFonts w:asciiTheme="minorHAnsi" w:hAnsiTheme="minorHAnsi" w:cstheme="minorBidi"/>
                <w:sz w:val="20"/>
                <w:szCs w:val="20"/>
                <w:lang w:eastAsia="pl-PL"/>
              </w:rPr>
            </w:pPr>
          </w:p>
          <w:p w:rsidRPr="00C356F0" w:rsidR="00357047" w:rsidP="518642F8" w:rsidRDefault="00357047" w14:paraId="38551F49"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Punktacja:</w:t>
            </w:r>
          </w:p>
          <w:p w:rsidRPr="00C356F0" w:rsidR="00357047" w:rsidP="518642F8" w:rsidRDefault="00357047" w14:paraId="349E0D36"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4 pkt - Z &gt; 1,70</w:t>
            </w:r>
          </w:p>
          <w:p w:rsidRPr="00C356F0" w:rsidR="00357047" w:rsidP="518642F8" w:rsidRDefault="00357047" w14:paraId="2E6D945B"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3 pkt - 1,50 &lt; Z ≤ 1,70</w:t>
            </w:r>
          </w:p>
          <w:p w:rsidRPr="00C356F0" w:rsidR="00357047" w:rsidP="518642F8" w:rsidRDefault="00357047" w14:paraId="3CE12254"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2 pkt – 1,20 &lt; Z ≤ 1,50</w:t>
            </w:r>
          </w:p>
          <w:p w:rsidRPr="00C356F0" w:rsidR="00357047" w:rsidP="518642F8" w:rsidRDefault="00357047" w14:paraId="23EEBDFE"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1 pkt – 1,00  &lt;  Z ≤ 1,20</w:t>
            </w:r>
          </w:p>
          <w:p w:rsidRPr="00C356F0" w:rsidR="00357047" w:rsidP="518642F8" w:rsidRDefault="00357047" w14:paraId="18FB8C12"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0 pkt - Z ≤ 1,00</w:t>
            </w:r>
          </w:p>
          <w:p w:rsidRPr="00C356F0" w:rsidR="00357047" w:rsidP="518642F8" w:rsidRDefault="00357047" w14:paraId="05395D5E" w14:textId="77777777">
            <w:pPr>
              <w:spacing w:after="0"/>
              <w:rPr>
                <w:rFonts w:asciiTheme="minorHAnsi" w:hAnsiTheme="minorHAnsi" w:cstheme="minorBidi"/>
                <w:sz w:val="20"/>
                <w:szCs w:val="20"/>
                <w:lang w:eastAsia="pl-PL"/>
              </w:rPr>
            </w:pPr>
          </w:p>
        </w:tc>
        <w:tc>
          <w:tcPr>
            <w:tcW w:w="1417" w:type="dxa"/>
            <w:tcMar/>
            <w:vAlign w:val="center"/>
          </w:tcPr>
          <w:p w:rsidRPr="00C356F0" w:rsidR="00357047" w:rsidP="518642F8" w:rsidRDefault="00357047" w14:paraId="04BF95ED"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Ocena merytoryczna/ weryfikowane przez eksperta</w:t>
            </w:r>
          </w:p>
        </w:tc>
        <w:tc>
          <w:tcPr>
            <w:tcW w:w="833" w:type="dxa"/>
            <w:tcMar/>
            <w:vAlign w:val="center"/>
          </w:tcPr>
          <w:p w:rsidRPr="00C356F0" w:rsidR="00357047" w:rsidP="518642F8" w:rsidRDefault="00357047" w14:paraId="44E7501B"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2,0</w:t>
            </w:r>
          </w:p>
        </w:tc>
      </w:tr>
      <w:tr w:rsidRPr="00C356F0" w:rsidR="00357047" w:rsidTr="2E84BB01" w14:paraId="555D34BF" w14:textId="77777777">
        <w:tc>
          <w:tcPr>
            <w:tcW w:w="386" w:type="dxa"/>
            <w:tcMar/>
            <w:vAlign w:val="center"/>
          </w:tcPr>
          <w:p w:rsidRPr="00C356F0" w:rsidR="00357047" w:rsidP="518642F8" w:rsidRDefault="00357047" w14:paraId="0375E1A7"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7.</w:t>
            </w:r>
          </w:p>
        </w:tc>
        <w:tc>
          <w:tcPr>
            <w:tcW w:w="2395" w:type="dxa"/>
            <w:tcMar/>
            <w:vAlign w:val="center"/>
          </w:tcPr>
          <w:p w:rsidRPr="00C356F0" w:rsidR="00357047" w:rsidP="518642F8" w:rsidRDefault="00357047" w14:paraId="5C5E678F"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Efektywność projektu</w:t>
            </w:r>
          </w:p>
        </w:tc>
        <w:tc>
          <w:tcPr>
            <w:tcW w:w="4357" w:type="dxa"/>
            <w:tcMar/>
            <w:vAlign w:val="center"/>
          </w:tcPr>
          <w:p w:rsidRPr="00C356F0" w:rsidR="00357047" w:rsidP="518642F8" w:rsidRDefault="00357047" w14:paraId="2CB7B304"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Ekspert na podstawie dostępnych aktów prawnych oraz doświadczenia i specjalistycznej wiedzy weryfikuje, czy planowane efekty są proporcjonalne w stosunku do planowanych do poniesienia lub zaangażowania nakładów inwestycyjnych, zasobów infrastrukturalnych, ludzkich, etc. Ocenie podlegać będzie nie tylko kwestia ilościowa efektów projektu, wykazanych np. w postaci liczby uzyskanych produktów/rezultatów, ale również kwestia jakościowa otrzymanych produktów/ rezultatów (w tym m.in.: dodatkowy efekt projektu, wartość merytoryczna projektu, efektywność wydatków projektu przy zachowaniu odpowiedniej jakości). </w:t>
            </w:r>
          </w:p>
          <w:p w:rsidRPr="00C356F0" w:rsidR="00357047" w:rsidP="518642F8" w:rsidRDefault="00357047" w14:paraId="1E5B60AB"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Ocena efektywności projektu dokonywana jest  na podstawie założeń projektu oraz zamierzeń wnioskodawcy, opisanych we wniosku o dofinansowanie na etapie oceny projektu przed wyborem do dofinansowania. W przypadku zaistnienia zmian w projekcie w trakcie realizacji projektu, zachowanie efektywności projektu badane będzie poprzez osiągnięcie efektu </w:t>
            </w:r>
            <w:r w:rsidRPr="518642F8">
              <w:rPr>
                <w:rFonts w:asciiTheme="minorHAnsi" w:hAnsiTheme="minorHAnsi" w:cstheme="minorBidi"/>
                <w:sz w:val="20"/>
                <w:szCs w:val="20"/>
                <w:lang w:eastAsia="pl-PL"/>
              </w:rPr>
              <w:lastRenderedPageBreak/>
              <w:t>ostatecznego projektu, z uwzględnieniem racjonalnych  i obiektywnych przesłanek.</w:t>
            </w:r>
          </w:p>
        </w:tc>
        <w:tc>
          <w:tcPr>
            <w:tcW w:w="1437" w:type="dxa"/>
            <w:tcMar/>
            <w:vAlign w:val="center"/>
          </w:tcPr>
          <w:p w:rsidRPr="00C356F0" w:rsidR="00357047" w:rsidP="518642F8" w:rsidRDefault="00357047" w14:paraId="32984D26"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merytoryczne</w:t>
            </w:r>
          </w:p>
        </w:tc>
        <w:tc>
          <w:tcPr>
            <w:tcW w:w="2570" w:type="dxa"/>
            <w:tcMar/>
            <w:vAlign w:val="center"/>
          </w:tcPr>
          <w:p w:rsidRPr="00C356F0" w:rsidR="00357047" w:rsidP="518642F8" w:rsidRDefault="00357047" w14:paraId="17D47A2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Punktowa: 0-4 </w:t>
            </w:r>
          </w:p>
          <w:p w:rsidRPr="00C356F0" w:rsidR="00357047" w:rsidP="518642F8" w:rsidRDefault="00357047" w14:paraId="4D5F11B8"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Kryterium oceniane poprzez wiedzę ekspercką w zależności od stopnia efektywności projektu.</w:t>
            </w:r>
          </w:p>
        </w:tc>
        <w:tc>
          <w:tcPr>
            <w:tcW w:w="1417" w:type="dxa"/>
            <w:tcMar/>
            <w:vAlign w:val="center"/>
          </w:tcPr>
          <w:p w:rsidRPr="00C356F0" w:rsidR="00357047" w:rsidP="518642F8" w:rsidRDefault="00357047" w14:paraId="53379ABB"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Ocena merytoryczna/ weryfikowane przez eksperta</w:t>
            </w:r>
          </w:p>
        </w:tc>
        <w:tc>
          <w:tcPr>
            <w:tcW w:w="833" w:type="dxa"/>
            <w:tcMar/>
            <w:vAlign w:val="center"/>
          </w:tcPr>
          <w:p w:rsidRPr="00C356F0" w:rsidR="00357047" w:rsidP="518642F8" w:rsidRDefault="00357047" w14:paraId="1737DE70"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2,0</w:t>
            </w:r>
          </w:p>
        </w:tc>
      </w:tr>
      <w:tr w:rsidRPr="00C356F0" w:rsidR="00357047" w:rsidTr="2E84BB01" w14:paraId="22D4423B" w14:textId="77777777">
        <w:tc>
          <w:tcPr>
            <w:tcW w:w="386" w:type="dxa"/>
            <w:tcMar/>
            <w:vAlign w:val="center"/>
          </w:tcPr>
          <w:p w:rsidRPr="00C356F0" w:rsidR="00357047" w:rsidP="518642F8" w:rsidRDefault="00357047" w14:paraId="73BD56DB"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8.</w:t>
            </w:r>
          </w:p>
        </w:tc>
        <w:tc>
          <w:tcPr>
            <w:tcW w:w="2395" w:type="dxa"/>
            <w:tcMar/>
            <w:vAlign w:val="center"/>
          </w:tcPr>
          <w:p w:rsidRPr="00C356F0" w:rsidR="00357047" w:rsidP="518642F8" w:rsidRDefault="00357047" w14:paraId="41B9F6BC"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Stopień przygotowania inwestycji do realizacji</w:t>
            </w:r>
          </w:p>
        </w:tc>
        <w:tc>
          <w:tcPr>
            <w:tcW w:w="4357" w:type="dxa"/>
            <w:tcMar/>
            <w:vAlign w:val="center"/>
          </w:tcPr>
          <w:p w:rsidRPr="00C356F0" w:rsidR="00357047" w:rsidP="518642F8" w:rsidRDefault="00357047" w14:paraId="163B68C9"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Ekspert weryfikuje formalno-prawną gotowość projektu do realizacji poprzez ocenę dołączonych na etapie składania wniosku dokumentów w postaci zezwolenia na inwestycję, zabezpieczenia środków finansowych na realizację inwestycji, przeprowadzenia postępowań o udzielenie zamówienia publicznego. </w:t>
            </w:r>
          </w:p>
        </w:tc>
        <w:tc>
          <w:tcPr>
            <w:tcW w:w="1437" w:type="dxa"/>
            <w:tcMar/>
            <w:vAlign w:val="center"/>
          </w:tcPr>
          <w:p w:rsidRPr="00C356F0" w:rsidR="00357047" w:rsidP="518642F8" w:rsidRDefault="00357047" w14:paraId="002F9C5F"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merytoryczne</w:t>
            </w:r>
          </w:p>
        </w:tc>
        <w:tc>
          <w:tcPr>
            <w:tcW w:w="2570" w:type="dxa"/>
            <w:tcMar/>
            <w:vAlign w:val="center"/>
          </w:tcPr>
          <w:p w:rsidRPr="00C356F0" w:rsidR="00357047" w:rsidP="6F0562BE" w:rsidRDefault="6ADE510C" w14:paraId="3D8EA893"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Punktowa: 0-4</w:t>
            </w:r>
          </w:p>
          <w:p w:rsidR="6F0562BE" w:rsidP="6F0562BE" w:rsidRDefault="6F0562BE" w14:paraId="4D1CDF93" w14:textId="7DA6820C">
            <w:pPr>
              <w:spacing w:beforeAutospacing="1" w:afterAutospacing="1" w:line="240" w:lineRule="auto"/>
              <w:rPr>
                <w:lang w:eastAsia="pl-PL"/>
              </w:rPr>
            </w:pPr>
          </w:p>
          <w:p w:rsidRPr="00C356F0" w:rsidR="00357047" w:rsidP="6F0562BE" w:rsidRDefault="6ADE510C" w14:paraId="24E5F4DC"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1 pkt – inwestycja posiada ostateczną decyzję dot. postępowania </w:t>
            </w:r>
            <w:proofErr w:type="spellStart"/>
            <w:r w:rsidRPr="30486340">
              <w:rPr>
                <w:rFonts w:asciiTheme="minorHAnsi" w:hAnsiTheme="minorHAnsi" w:cstheme="minorBidi"/>
                <w:sz w:val="20"/>
                <w:szCs w:val="20"/>
                <w:lang w:eastAsia="pl-PL"/>
              </w:rPr>
              <w:t>ws</w:t>
            </w:r>
            <w:proofErr w:type="spellEnd"/>
            <w:r w:rsidRPr="30486340">
              <w:rPr>
                <w:rFonts w:asciiTheme="minorHAnsi" w:hAnsiTheme="minorHAnsi" w:cstheme="minorBidi"/>
                <w:sz w:val="20"/>
                <w:szCs w:val="20"/>
                <w:lang w:eastAsia="pl-PL"/>
              </w:rPr>
              <w:t>. oceny oddziaływania na środowisko (dla całości projektu, wszystkich przedsięwzięć w nim zawartych). Projekty, dla których zgodnie z prawem decyzja taka nie jest wymagana otrzymują 1 pkt;</w:t>
            </w:r>
          </w:p>
          <w:p w:rsidR="6F0562BE" w:rsidP="6F0562BE" w:rsidRDefault="6F0562BE" w14:paraId="385114D5" w14:textId="6A4E4F6C">
            <w:pPr>
              <w:spacing w:beforeAutospacing="1" w:afterAutospacing="1"/>
              <w:rPr>
                <w:lang w:eastAsia="pl-PL"/>
              </w:rPr>
            </w:pPr>
          </w:p>
          <w:p w:rsidRPr="00C356F0" w:rsidR="00357047" w:rsidP="6F0562BE" w:rsidRDefault="6ADE510C" w14:paraId="24EF5B8A"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1 pkt – inwestycja posiada wymagane prawem zezwolenia na inwestycję obejmujące wszystkie przedsięwzięcia, będące składowymi projektu (np. pozwolenie na budowę, ZRID, decyzja konserwatora zabytków,  zgłoszenie robót budowlanych, itp.; w przypadku decyzji musi mieć ona charakter ostateczny). Projekty, dla których zgodnie </w:t>
            </w:r>
            <w:r w:rsidRPr="30486340">
              <w:rPr>
                <w:rFonts w:asciiTheme="minorHAnsi" w:hAnsiTheme="minorHAnsi" w:cstheme="minorBidi"/>
                <w:sz w:val="20"/>
                <w:szCs w:val="20"/>
                <w:lang w:eastAsia="pl-PL"/>
              </w:rPr>
              <w:lastRenderedPageBreak/>
              <w:t>z prawem zezwolenie takie nie jest wymagane otrzymują 1 pkt. W przypadku projektów w ramach poddziałania 4.6 1 punkt w tym aspekcie przysługuje jeśli wnioskodawca zawarł porozumienie z Ministrem Przedsiębiorczości i Technologii zgodnie z art. 11c ust. 1 Ustawy o wspieraniu termomodernizacji i remontów;</w:t>
            </w:r>
          </w:p>
          <w:p w:rsidR="6F0562BE" w:rsidP="6F0562BE" w:rsidRDefault="6F0562BE" w14:paraId="21BD4440" w14:textId="2F13A03D">
            <w:pPr>
              <w:spacing w:beforeAutospacing="1" w:afterAutospacing="1"/>
              <w:rPr>
                <w:lang w:eastAsia="pl-PL"/>
              </w:rPr>
            </w:pPr>
          </w:p>
          <w:p w:rsidRPr="00C356F0" w:rsidR="00357047" w:rsidP="6F0562BE" w:rsidRDefault="6ADE510C" w14:paraId="0D9778C7"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 pkt – wnioskodawca przedstawił dokumenty potwierdzające zabezpieczenie środków na pokrycie minimum wkładu własnego do kosztów kwalifikowanych (zgodnie z wymogami określonymi w regulaminie konkursu);</w:t>
            </w:r>
          </w:p>
          <w:p w:rsidR="6F0562BE" w:rsidP="6F0562BE" w:rsidRDefault="6F0562BE" w14:paraId="62772342" w14:textId="285EE572">
            <w:pPr>
              <w:spacing w:beforeAutospacing="1" w:afterAutospacing="1"/>
              <w:rPr>
                <w:lang w:eastAsia="pl-PL"/>
              </w:rPr>
            </w:pPr>
          </w:p>
          <w:p w:rsidRPr="00C356F0" w:rsidR="00357047" w:rsidP="518642F8" w:rsidRDefault="00357047" w14:paraId="07013440" w14:textId="77777777">
            <w:pPr>
              <w:spacing w:before="100" w:beforeAutospacing="1" w:after="100" w:afterAutospacing="1" w:line="240" w:lineRule="auto"/>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1 pkt – ogłoszono postępowania o udzielenie zamówienia publicznego obejmującego min. 50% </w:t>
            </w:r>
            <w:r w:rsidRPr="518642F8">
              <w:rPr>
                <w:rFonts w:asciiTheme="minorHAnsi" w:hAnsiTheme="minorHAnsi" w:cstheme="minorBidi"/>
                <w:sz w:val="20"/>
                <w:szCs w:val="20"/>
                <w:lang w:eastAsia="pl-PL"/>
              </w:rPr>
              <w:lastRenderedPageBreak/>
              <w:t>całkowitych wydatków kwalifikowanych; wyjątek: w przypadku projektów  grantowych nie ma możliwości ogłoszenia przetargu na min. 50% wydatków kwalifikowanych (większość wydatków to udzielane granty), projekt grantowy otrzymuje 1 pkt.</w:t>
            </w:r>
          </w:p>
          <w:p w:rsidRPr="00C356F0" w:rsidR="00357047" w:rsidP="518642F8" w:rsidRDefault="00357047" w14:paraId="543E3971"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Punkty za poszczególne elementy sumują się do wartości 4.</w:t>
            </w:r>
          </w:p>
        </w:tc>
        <w:tc>
          <w:tcPr>
            <w:tcW w:w="1417" w:type="dxa"/>
            <w:tcMar/>
            <w:vAlign w:val="center"/>
          </w:tcPr>
          <w:p w:rsidRPr="00C356F0" w:rsidR="00357047" w:rsidP="518642F8" w:rsidRDefault="00357047" w14:paraId="722E74BF"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Ocena merytoryczna/ weryfikowane przez eksperta</w:t>
            </w:r>
          </w:p>
        </w:tc>
        <w:tc>
          <w:tcPr>
            <w:tcW w:w="833" w:type="dxa"/>
            <w:tcMar/>
            <w:vAlign w:val="center"/>
          </w:tcPr>
          <w:p w:rsidRPr="00C356F0" w:rsidR="00357047" w:rsidP="518642F8" w:rsidRDefault="00357047" w14:paraId="7B41B546"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2,0</w:t>
            </w:r>
          </w:p>
        </w:tc>
      </w:tr>
      <w:tr w:rsidRPr="00C356F0" w:rsidR="00357047" w:rsidTr="2E84BB01" w14:paraId="116063B9" w14:textId="77777777">
        <w:tc>
          <w:tcPr>
            <w:tcW w:w="386" w:type="dxa"/>
            <w:tcMar/>
            <w:vAlign w:val="center"/>
          </w:tcPr>
          <w:p w:rsidRPr="00C356F0" w:rsidR="00357047" w:rsidP="518642F8" w:rsidRDefault="00357047" w14:paraId="43FD9864"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9.</w:t>
            </w:r>
          </w:p>
        </w:tc>
        <w:tc>
          <w:tcPr>
            <w:tcW w:w="2395" w:type="dxa"/>
            <w:tcMar/>
            <w:vAlign w:val="center"/>
          </w:tcPr>
          <w:p w:rsidRPr="00C356F0" w:rsidR="00357047" w:rsidP="518642F8" w:rsidRDefault="00357047" w14:paraId="72CC0EB0"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Zasięg oddziaływania projektu</w:t>
            </w:r>
          </w:p>
        </w:tc>
        <w:tc>
          <w:tcPr>
            <w:tcW w:w="4357" w:type="dxa"/>
            <w:tcMar/>
            <w:vAlign w:val="center"/>
          </w:tcPr>
          <w:p w:rsidRPr="00C356F0" w:rsidR="00357047" w:rsidP="518642F8" w:rsidRDefault="00357047" w14:paraId="195C7864"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Ekspert, na podstawie zakresu projektu dokonywać będzie oceny wpływu projektu na otoczenie. W uzasadnieniu dla przyznanych punktów ekspert zobowiązany będzie do wskazania konkretnych przesłanek, którymi kierował się przy ocenie.</w:t>
            </w:r>
          </w:p>
        </w:tc>
        <w:tc>
          <w:tcPr>
            <w:tcW w:w="1437" w:type="dxa"/>
            <w:tcMar/>
            <w:vAlign w:val="center"/>
          </w:tcPr>
          <w:p w:rsidRPr="00C356F0" w:rsidR="00357047" w:rsidP="518642F8" w:rsidRDefault="00357047" w14:paraId="0B8350F3"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merytoryczne</w:t>
            </w:r>
          </w:p>
        </w:tc>
        <w:tc>
          <w:tcPr>
            <w:tcW w:w="2570" w:type="dxa"/>
            <w:tcMar/>
            <w:vAlign w:val="center"/>
          </w:tcPr>
          <w:p w:rsidRPr="00C356F0" w:rsidR="00357047" w:rsidP="518642F8" w:rsidRDefault="00357047" w14:paraId="47C52BBB"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Punktowa: 1-4</w:t>
            </w:r>
          </w:p>
          <w:p w:rsidRPr="00C356F0" w:rsidR="00357047" w:rsidP="518642F8" w:rsidRDefault="00357047" w14:paraId="722B7A46"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1pkt - zasięg oddziaływania – lokalny (ograniczony do terenu jednej gminy);</w:t>
            </w:r>
          </w:p>
          <w:p w:rsidRPr="00C356F0" w:rsidR="00357047" w:rsidP="518642F8" w:rsidRDefault="00357047" w14:paraId="08FECB5D"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2pkt - zasięg oddziaływania ponadlokalny (wykraczający poza granice gminy);</w:t>
            </w:r>
          </w:p>
          <w:p w:rsidRPr="00C356F0" w:rsidR="00357047" w:rsidP="518642F8" w:rsidRDefault="00357047" w14:paraId="31CC730C"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3pkt – zasięg regionalny  (obejmujący całe województwo) bądź co najmniej </w:t>
            </w:r>
            <w:proofErr w:type="spellStart"/>
            <w:r w:rsidRPr="518642F8">
              <w:rPr>
                <w:rFonts w:asciiTheme="minorHAnsi" w:hAnsiTheme="minorHAnsi" w:cstheme="minorBidi"/>
                <w:sz w:val="20"/>
                <w:szCs w:val="20"/>
                <w:lang w:eastAsia="pl-PL"/>
              </w:rPr>
              <w:t>subregionalny</w:t>
            </w:r>
            <w:proofErr w:type="spellEnd"/>
            <w:r w:rsidRPr="518642F8">
              <w:rPr>
                <w:rFonts w:asciiTheme="minorHAnsi" w:hAnsiTheme="minorHAnsi" w:cstheme="minorBidi"/>
                <w:sz w:val="20"/>
                <w:szCs w:val="20"/>
                <w:lang w:eastAsia="pl-PL"/>
              </w:rPr>
              <w:t xml:space="preserve"> w przypadku konkursów dedykowanych ZIT/RIT;</w:t>
            </w:r>
          </w:p>
          <w:p w:rsidRPr="00C356F0" w:rsidR="00357047" w:rsidP="518642F8" w:rsidRDefault="00357047" w14:paraId="0B66590C"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4pkt – zasięg ponadregionalny (obejmujący całe województwo i wykraczający poza terytorium województwa).</w:t>
            </w:r>
          </w:p>
          <w:p w:rsidRPr="00C356F0" w:rsidR="00357047" w:rsidP="518642F8" w:rsidRDefault="00357047" w14:paraId="7072D1FC" w14:textId="77777777">
            <w:pPr>
              <w:spacing w:after="0"/>
              <w:rPr>
                <w:rFonts w:asciiTheme="minorHAnsi" w:hAnsiTheme="minorHAnsi" w:cstheme="minorBidi"/>
                <w:sz w:val="20"/>
                <w:szCs w:val="20"/>
                <w:lang w:eastAsia="pl-PL"/>
              </w:rPr>
            </w:pPr>
          </w:p>
          <w:p w:rsidRPr="00C356F0" w:rsidR="00357047" w:rsidP="518642F8" w:rsidRDefault="00357047" w14:paraId="7FEEAC53"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 xml:space="preserve">Stwierdzenie zasięgu ponadregionalnego musi być uzasadnione wynikaniem projektu ze strategii ponadregionalnej oraz wykazaniem, że inwestycja ma ponadregionalny charakter, czyli spełnia choć jedno z poniższych kryteriów: </w:t>
            </w:r>
          </w:p>
          <w:p w:rsidRPr="00C356F0" w:rsidR="00357047" w:rsidP="518642F8" w:rsidRDefault="00357047" w14:paraId="0255EF0E"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1.projekt realizowany jest w partnerstwie (rozumiane zgodnie z art. 33 ustawy wdrożeniowej) z podmiotem z przynajmniej jednego innego województwa objętego strategią ponadregionalną; </w:t>
            </w:r>
          </w:p>
          <w:p w:rsidRPr="00C356F0" w:rsidR="00357047" w:rsidP="518642F8" w:rsidRDefault="00357047" w14:paraId="35C0AC27"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2.projekt realizowany jest na terenie więcej niż jednego województwa objętego strategią ponadregionalną; </w:t>
            </w:r>
          </w:p>
          <w:p w:rsidRPr="00C356F0" w:rsidR="00357047" w:rsidP="518642F8" w:rsidRDefault="00357047" w14:paraId="3B991343"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3.projekt jest komplementarny z projektem z innego województwa objętego strategią ponadregionalną; </w:t>
            </w:r>
          </w:p>
          <w:p w:rsidRPr="00C356F0" w:rsidR="00357047" w:rsidP="518642F8" w:rsidRDefault="00357047" w14:paraId="7A84B991" w14:textId="77777777">
            <w:pPr>
              <w:spacing w:after="0"/>
              <w:rPr>
                <w:rFonts w:asciiTheme="minorHAnsi" w:hAnsiTheme="minorHAnsi" w:cstheme="minorBidi"/>
                <w:sz w:val="20"/>
                <w:szCs w:val="20"/>
                <w:lang w:eastAsia="pl-PL"/>
              </w:rPr>
            </w:pPr>
            <w:r w:rsidRPr="518642F8">
              <w:rPr>
                <w:rFonts w:asciiTheme="minorHAnsi" w:hAnsiTheme="minorHAnsi" w:cstheme="minorBidi"/>
                <w:sz w:val="20"/>
                <w:szCs w:val="20"/>
                <w:lang w:eastAsia="pl-PL"/>
              </w:rPr>
              <w:t xml:space="preserve">4.projekt o oddziaływaniu ponadregionalnym, w którym odbiorcami pomocy/grupą docelową są mieszkańcy więcej niż jednego </w:t>
            </w:r>
            <w:r w:rsidRPr="518642F8">
              <w:rPr>
                <w:rFonts w:asciiTheme="minorHAnsi" w:hAnsiTheme="minorHAnsi" w:cstheme="minorBidi"/>
                <w:sz w:val="20"/>
                <w:szCs w:val="20"/>
                <w:lang w:eastAsia="pl-PL"/>
              </w:rPr>
              <w:lastRenderedPageBreak/>
              <w:t>województwa objętego strategią ponadregionalną.</w:t>
            </w:r>
          </w:p>
        </w:tc>
        <w:tc>
          <w:tcPr>
            <w:tcW w:w="1417" w:type="dxa"/>
            <w:tcMar/>
            <w:vAlign w:val="center"/>
          </w:tcPr>
          <w:p w:rsidRPr="00C356F0" w:rsidR="00357047" w:rsidP="518642F8" w:rsidRDefault="00357047" w14:paraId="50CFF3C6"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lastRenderedPageBreak/>
              <w:t>Ocena merytoryczna/ weryfikowane przez eksperta</w:t>
            </w:r>
          </w:p>
        </w:tc>
        <w:tc>
          <w:tcPr>
            <w:tcW w:w="833" w:type="dxa"/>
            <w:tcMar/>
            <w:vAlign w:val="center"/>
          </w:tcPr>
          <w:p w:rsidRPr="00C356F0" w:rsidR="00357047" w:rsidP="518642F8" w:rsidRDefault="00357047" w14:paraId="54C7D5C2" w14:textId="77777777">
            <w:pPr>
              <w:spacing w:before="100" w:beforeAutospacing="1" w:after="100" w:afterAutospacing="1"/>
              <w:rPr>
                <w:rFonts w:asciiTheme="minorHAnsi" w:hAnsiTheme="minorHAnsi" w:cstheme="minorBidi"/>
                <w:sz w:val="20"/>
                <w:szCs w:val="20"/>
                <w:lang w:eastAsia="pl-PL"/>
              </w:rPr>
            </w:pPr>
            <w:r w:rsidRPr="518642F8">
              <w:rPr>
                <w:rFonts w:asciiTheme="minorHAnsi" w:hAnsiTheme="minorHAnsi" w:cstheme="minorBidi"/>
                <w:sz w:val="20"/>
                <w:szCs w:val="20"/>
                <w:lang w:eastAsia="pl-PL"/>
              </w:rPr>
              <w:t>2,0</w:t>
            </w:r>
          </w:p>
        </w:tc>
      </w:tr>
    </w:tbl>
    <w:p w:rsidR="2E84BB01" w:rsidRDefault="2E84BB01" w14:paraId="0E7134E1" w14:textId="41FF9074"/>
    <w:p w:rsidR="518642F8" w:rsidRDefault="518642F8" w14:paraId="0A71E846" w14:textId="16665D6C"/>
    <w:p w:rsidR="00357047" w:rsidP="006C5338" w:rsidRDefault="00357047" w14:paraId="4226EF17" w14:textId="7B395EE8"/>
    <w:p w:rsidRPr="006C5338" w:rsidR="00357047" w:rsidP="009F10E3" w:rsidRDefault="00357047" w14:paraId="62FAE875" w14:textId="77777777"/>
    <w:p w:rsidRPr="008C4756" w:rsidR="009F10E3" w:rsidP="30486340" w:rsidRDefault="737A9C84" w14:paraId="31F4A7F5" w14:textId="77777777">
      <w:pPr>
        <w:pStyle w:val="Nagwek3"/>
        <w:rPr>
          <w:rFonts w:ascii="Arial" w:hAnsi="Arial" w:cs="Arial"/>
          <w:sz w:val="24"/>
          <w:szCs w:val="24"/>
        </w:rPr>
      </w:pPr>
      <w:bookmarkStart w:name="_4.2.2._Kryteria_merytoryczne" w:id="71"/>
      <w:bookmarkStart w:name="_Toc1568899356" w:id="72"/>
      <w:bookmarkEnd w:id="71"/>
      <w:r>
        <w:br w:type="page"/>
      </w:r>
      <w:bookmarkStart w:name="_Toc103681995" w:id="73"/>
      <w:r w:rsidRPr="53A0740F" w:rsidR="009F10E3">
        <w:rPr>
          <w:rFonts w:ascii="Arial" w:hAnsi="Arial" w:cs="Arial"/>
          <w:sz w:val="24"/>
          <w:szCs w:val="24"/>
        </w:rPr>
        <w:lastRenderedPageBreak/>
        <w:t>4.2.2. Kryteria merytoryczne specyficzne</w:t>
      </w:r>
      <w:bookmarkEnd w:id="72"/>
      <w:bookmarkEnd w:id="73"/>
      <w:r w:rsidRPr="53A0740F" w:rsidR="009F10E3">
        <w:rPr>
          <w:rFonts w:ascii="Arial" w:hAnsi="Arial" w:cs="Arial"/>
          <w:sz w:val="24"/>
          <w:szCs w:val="24"/>
        </w:rPr>
        <w:t xml:space="preserve"> </w:t>
      </w:r>
    </w:p>
    <w:p w:rsidR="008C4756" w:rsidRDefault="008C4756" w14:paraId="6D7BF964" w14:textId="2FB1FB47"/>
    <w:tbl>
      <w:tblPr>
        <w:tblW w:w="1480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42"/>
        <w:gridCol w:w="1983"/>
        <w:gridCol w:w="5101"/>
        <w:gridCol w:w="1402"/>
        <w:gridCol w:w="3684"/>
        <w:gridCol w:w="1417"/>
        <w:gridCol w:w="776"/>
      </w:tblGrid>
      <w:tr w:rsidRPr="00D65C47" w:rsidR="00357047" w:rsidTr="2E84BB01" w14:paraId="51AEE353" w14:textId="77777777">
        <w:trPr>
          <w:trHeight w:val="20"/>
          <w:tblHeader/>
        </w:trPr>
        <w:tc>
          <w:tcPr>
            <w:tcW w:w="441" w:type="dxa"/>
            <w:tcBorders>
              <w:top w:val="single" w:color="auto" w:sz="4" w:space="0"/>
              <w:left w:val="single" w:color="auto" w:sz="4" w:space="0"/>
              <w:bottom w:val="single" w:color="auto" w:sz="4" w:space="0"/>
              <w:right w:val="single" w:color="auto" w:sz="4" w:space="0"/>
            </w:tcBorders>
            <w:shd w:val="clear" w:color="auto" w:fill="D8D8D8"/>
            <w:tcMar/>
            <w:vAlign w:val="center"/>
            <w:hideMark/>
          </w:tcPr>
          <w:p w:rsidRPr="00D65C47" w:rsidR="00357047" w:rsidP="30486340" w:rsidRDefault="00357047" w14:paraId="2E3B4E20"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Lp.</w:t>
            </w:r>
          </w:p>
        </w:tc>
        <w:tc>
          <w:tcPr>
            <w:tcW w:w="1984" w:type="dxa"/>
            <w:tcBorders>
              <w:top w:val="single" w:color="auto" w:sz="4" w:space="0"/>
              <w:left w:val="single" w:color="auto" w:sz="4" w:space="0"/>
              <w:bottom w:val="single" w:color="auto" w:sz="4" w:space="0"/>
              <w:right w:val="single" w:color="auto" w:sz="4" w:space="0"/>
            </w:tcBorders>
            <w:shd w:val="clear" w:color="auto" w:fill="D8D8D8"/>
            <w:tcMar/>
            <w:vAlign w:val="center"/>
            <w:hideMark/>
          </w:tcPr>
          <w:p w:rsidRPr="00D65C47" w:rsidR="00357047" w:rsidP="30486340" w:rsidRDefault="00357047" w14:paraId="3430EC08"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Kryterium</w:t>
            </w:r>
          </w:p>
        </w:tc>
        <w:tc>
          <w:tcPr>
            <w:tcW w:w="5103" w:type="dxa"/>
            <w:tcBorders>
              <w:top w:val="single" w:color="auto" w:sz="4" w:space="0"/>
              <w:left w:val="single" w:color="auto" w:sz="4" w:space="0"/>
              <w:bottom w:val="single" w:color="auto" w:sz="4" w:space="0"/>
              <w:right w:val="single" w:color="auto" w:sz="4" w:space="0"/>
            </w:tcBorders>
            <w:shd w:val="clear" w:color="auto" w:fill="D8D8D8"/>
            <w:tcMar/>
            <w:vAlign w:val="center"/>
            <w:hideMark/>
          </w:tcPr>
          <w:p w:rsidRPr="00D65C47" w:rsidR="00357047" w:rsidP="30486340" w:rsidRDefault="00357047" w14:paraId="53DBC78C"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Definicja</w:t>
            </w:r>
          </w:p>
        </w:tc>
        <w:tc>
          <w:tcPr>
            <w:tcW w:w="1403" w:type="dxa"/>
            <w:tcBorders>
              <w:top w:val="single" w:color="auto" w:sz="4" w:space="0"/>
              <w:left w:val="single" w:color="auto" w:sz="4" w:space="0"/>
              <w:bottom w:val="single" w:color="auto" w:sz="4" w:space="0"/>
              <w:right w:val="single" w:color="auto" w:sz="4" w:space="0"/>
            </w:tcBorders>
            <w:shd w:val="clear" w:color="auto" w:fill="D8D8D8"/>
            <w:tcMar/>
            <w:vAlign w:val="center"/>
            <w:hideMark/>
          </w:tcPr>
          <w:p w:rsidRPr="00D65C47" w:rsidR="00357047" w:rsidP="30486340" w:rsidRDefault="00357047" w14:paraId="31831B21"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Rodzaj kryterium</w:t>
            </w:r>
          </w:p>
        </w:tc>
        <w:tc>
          <w:tcPr>
            <w:tcW w:w="3686" w:type="dxa"/>
            <w:tcBorders>
              <w:top w:val="single" w:color="auto" w:sz="4" w:space="0"/>
              <w:left w:val="single" w:color="auto" w:sz="4" w:space="0"/>
              <w:bottom w:val="single" w:color="auto" w:sz="4" w:space="0"/>
              <w:right w:val="single" w:color="auto" w:sz="4" w:space="0"/>
            </w:tcBorders>
            <w:shd w:val="clear" w:color="auto" w:fill="D8D8D8"/>
            <w:tcMar/>
            <w:vAlign w:val="center"/>
            <w:hideMark/>
          </w:tcPr>
          <w:p w:rsidRPr="00D65C47" w:rsidR="00357047" w:rsidP="30486340" w:rsidRDefault="00357047" w14:paraId="0DB48F97"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Sposób weryfikacji</w:t>
            </w:r>
          </w:p>
        </w:tc>
        <w:tc>
          <w:tcPr>
            <w:tcW w:w="1418" w:type="dxa"/>
            <w:tcBorders>
              <w:top w:val="single" w:color="auto" w:sz="4" w:space="0"/>
              <w:left w:val="single" w:color="auto" w:sz="4" w:space="0"/>
              <w:bottom w:val="single" w:color="auto" w:sz="4" w:space="0"/>
              <w:right w:val="single" w:color="auto" w:sz="4" w:space="0"/>
            </w:tcBorders>
            <w:shd w:val="clear" w:color="auto" w:fill="D8D8D8"/>
            <w:tcMar/>
            <w:hideMark/>
          </w:tcPr>
          <w:p w:rsidRPr="00D65C47" w:rsidR="00357047" w:rsidP="30486340" w:rsidRDefault="00357047" w14:paraId="62F55C16"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Etap Oceny Kryterium</w:t>
            </w:r>
          </w:p>
        </w:tc>
        <w:tc>
          <w:tcPr>
            <w:tcW w:w="776" w:type="dxa"/>
            <w:tcBorders>
              <w:top w:val="single" w:color="auto" w:sz="4" w:space="0"/>
              <w:left w:val="single" w:color="auto" w:sz="4" w:space="0"/>
              <w:bottom w:val="single" w:color="auto" w:sz="4" w:space="0"/>
              <w:right w:val="single" w:color="auto" w:sz="4" w:space="0"/>
            </w:tcBorders>
            <w:shd w:val="clear" w:color="auto" w:fill="D8D8D8"/>
            <w:tcMar/>
            <w:hideMark/>
          </w:tcPr>
          <w:p w:rsidRPr="00D65C47" w:rsidR="00357047" w:rsidP="30486340" w:rsidRDefault="00357047" w14:paraId="79DA95B9" w14:textId="77777777">
            <w:pPr>
              <w:spacing w:after="0" w:line="240" w:lineRule="auto"/>
              <w:rPr>
                <w:rFonts w:cs="Calibri"/>
                <w:b/>
                <w:bCs/>
                <w:color w:val="000000"/>
                <w:sz w:val="20"/>
                <w:szCs w:val="20"/>
                <w:lang w:eastAsia="pl-PL"/>
              </w:rPr>
            </w:pPr>
            <w:r w:rsidRPr="30486340">
              <w:rPr>
                <w:rFonts w:cs="Calibri"/>
                <w:b/>
                <w:bCs/>
                <w:color w:val="000000" w:themeColor="text1"/>
                <w:sz w:val="20"/>
                <w:szCs w:val="20"/>
                <w:lang w:eastAsia="pl-PL"/>
              </w:rPr>
              <w:t>Waga</w:t>
            </w:r>
          </w:p>
        </w:tc>
      </w:tr>
      <w:tr w:rsidRPr="00D65C47" w:rsidR="00357047" w:rsidTr="2E84BB01" w14:paraId="149A8396"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3D53D094"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1.</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5375870B" w14:textId="77777777">
            <w:pPr>
              <w:spacing w:after="0" w:line="240" w:lineRule="auto"/>
              <w:rPr>
                <w:rFonts w:cs="Calibri"/>
                <w:color w:val="000000"/>
                <w:sz w:val="20"/>
                <w:szCs w:val="20"/>
                <w:vertAlign w:val="superscript"/>
                <w:lang w:eastAsia="pl-PL"/>
              </w:rPr>
            </w:pPr>
            <w:r w:rsidRPr="2F861424">
              <w:rPr>
                <w:rFonts w:cs="Calibri"/>
                <w:color w:val="000000" w:themeColor="text1"/>
                <w:sz w:val="20"/>
                <w:szCs w:val="20"/>
                <w:lang w:eastAsia="pl-PL"/>
              </w:rPr>
              <w:t>Czy projekt jest zgodny z odpowiednią mapą potrzeb zdrowotnych oraz czy posiada pozytywną opinię o celowości inwestycji</w:t>
            </w:r>
            <w:r w:rsidRPr="00D65C47">
              <w:rPr>
                <w:rStyle w:val="Odwoanieprzypisudolnego"/>
                <w:rFonts w:cs="Calibri"/>
              </w:rPr>
              <w:footnoteReference w:id="26"/>
            </w:r>
            <w:r w:rsidRPr="2F861424">
              <w:rPr>
                <w:rFonts w:cs="Calibri"/>
                <w:sz w:val="20"/>
                <w:szCs w:val="20"/>
                <w:lang w:eastAsia="pl-PL"/>
              </w:rPr>
              <w:t xml:space="preserve"> </w:t>
            </w:r>
          </w:p>
        </w:tc>
        <w:tc>
          <w:tcPr>
            <w:tcW w:w="5103" w:type="dxa"/>
            <w:tcBorders>
              <w:top w:val="single" w:color="auto" w:sz="4" w:space="0"/>
              <w:left w:val="single" w:color="auto" w:sz="4" w:space="0"/>
              <w:bottom w:val="single" w:color="auto" w:sz="4" w:space="0"/>
              <w:right w:val="single" w:color="auto" w:sz="4" w:space="0"/>
            </w:tcBorders>
            <w:tcMar/>
            <w:vAlign w:val="center"/>
          </w:tcPr>
          <w:p w:rsidRPr="00D65C47" w:rsidR="00357047" w:rsidP="008C4756" w:rsidRDefault="00357047" w14:paraId="5ECAA38F"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W ramach kryterium weryfikowane będzie, czy projekt jest zgodny z regionalnymi i lokalnymi potrzebami wynikającymi z aktualnych danych statystycznych, w tym danych demograficznych, epidemiologicznych. Powyższe powinno wynikać z mapy potrzeb zdrowotnych za 2020 r. lub w przypadku jej braku analizy aktualnych danych dokonanych przez wnioskodawcę. </w:t>
            </w:r>
          </w:p>
          <w:p w:rsidRPr="00D65C47" w:rsidR="00357047" w:rsidP="008C4756" w:rsidRDefault="00357047" w14:paraId="1EF19ABD"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Zgodność jest oceniana na podstawie uzasadnienia wnioskodawcy zawartego we wniosku o dofinansowanie oraz - jeśli jest wymagane – OCI.</w:t>
            </w:r>
            <w:r w:rsidRPr="00D65C47">
              <w:rPr>
                <w:rFonts w:cs="Calibri"/>
                <w:color w:val="000000"/>
                <w:sz w:val="20"/>
                <w:szCs w:val="20"/>
                <w:vertAlign w:val="superscript"/>
                <w:lang w:eastAsia="pl-PL"/>
              </w:rPr>
              <w:footnoteReference w:id="27"/>
            </w:r>
          </w:p>
          <w:p w:rsidRPr="00D65C47" w:rsidR="00357047" w:rsidP="008C4756" w:rsidRDefault="00357047" w14:paraId="35CA0CD1" w14:textId="77777777">
            <w:pPr>
              <w:spacing w:after="0" w:line="240" w:lineRule="auto"/>
              <w:rPr>
                <w:rFonts w:cs="Calibri"/>
                <w:color w:val="000000"/>
                <w:sz w:val="20"/>
                <w:szCs w:val="20"/>
                <w:lang w:eastAsia="pl-PL"/>
              </w:rPr>
            </w:pP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235A84B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merytoryczne</w:t>
            </w:r>
          </w:p>
        </w:tc>
        <w:tc>
          <w:tcPr>
            <w:tcW w:w="368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62A1612D"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0/1</w:t>
            </w: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6419E43F"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50562A1D"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n/d</w:t>
            </w:r>
          </w:p>
        </w:tc>
      </w:tr>
      <w:tr w:rsidRPr="00D65C47" w:rsidR="00357047" w:rsidTr="2E84BB01" w14:paraId="174EFACD"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06B6DE4C"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2.</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307AC40E"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Czy projekt jest zgodny z dokumentami strategicznymi w obszarze zdrowia</w:t>
            </w:r>
          </w:p>
        </w:tc>
        <w:tc>
          <w:tcPr>
            <w:tcW w:w="5103"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70C01AA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Weryfikacji podlegać będzie, czy projekt jest zgodny z</w:t>
            </w:r>
          </w:p>
          <w:p w:rsidRPr="00D65C47" w:rsidR="00357047" w:rsidP="008C4756" w:rsidRDefault="00357047" w14:paraId="14CAB8FB"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 xml:space="preserve">założeniami strategicznymi, kierunkami interwencji i narzędziami implementacyjnymi, wskazanymi w: </w:t>
            </w:r>
            <w:r w:rsidRPr="2F861424">
              <w:rPr>
                <w:rFonts w:cs="Calibri"/>
                <w:sz w:val="20"/>
                <w:szCs w:val="20"/>
                <w:lang w:eastAsia="pl-PL"/>
              </w:rPr>
              <w:t xml:space="preserve">Strategii Rozwoju Województwa Śląskiego –Śląskie 2030, </w:t>
            </w:r>
            <w:r w:rsidRPr="2F861424">
              <w:rPr>
                <w:rFonts w:cs="Calibri"/>
                <w:color w:val="000000" w:themeColor="text1"/>
                <w:sz w:val="20"/>
                <w:szCs w:val="20"/>
                <w:lang w:eastAsia="pl-PL"/>
              </w:rPr>
              <w:t>Regionalnej Polityki Zdrowotnej Województwa Śląskiego, Policy Paper dla ochrony zdrowia na lata 2014 – 2020</w:t>
            </w:r>
            <w:r w:rsidRPr="00D65C47">
              <w:rPr>
                <w:rFonts w:cs="Calibri"/>
                <w:color w:val="000000"/>
                <w:sz w:val="20"/>
                <w:szCs w:val="20"/>
                <w:vertAlign w:val="superscript"/>
                <w:lang w:eastAsia="pl-PL"/>
              </w:rPr>
              <w:footnoteReference w:id="28"/>
            </w:r>
            <w:r w:rsidRPr="2F861424">
              <w:rPr>
                <w:rFonts w:ascii="Arial" w:hAnsi="Arial" w:cs="Arial"/>
                <w:lang w:eastAsia="pl-PL"/>
              </w:rPr>
              <w:t>,</w:t>
            </w:r>
            <w:r w:rsidRPr="2F861424">
              <w:rPr>
                <w:rFonts w:cs="Calibri"/>
                <w:color w:val="000000" w:themeColor="text1"/>
                <w:sz w:val="20"/>
                <w:szCs w:val="20"/>
                <w:vertAlign w:val="superscript"/>
                <w:lang w:eastAsia="pl-PL"/>
              </w:rPr>
              <w:t xml:space="preserve"> </w:t>
            </w:r>
            <w:r w:rsidRPr="2F861424">
              <w:rPr>
                <w:rFonts w:cs="Calibri"/>
                <w:color w:val="000000" w:themeColor="text1"/>
                <w:sz w:val="20"/>
                <w:szCs w:val="20"/>
                <w:lang w:eastAsia="pl-PL"/>
              </w:rPr>
              <w:t>Planie Transformacji</w:t>
            </w:r>
            <w:r w:rsidRPr="00D65C47">
              <w:rPr>
                <w:rStyle w:val="Odwoanieprzypisudolnego"/>
                <w:rFonts w:cs="Calibri"/>
                <w:color w:val="000000"/>
              </w:rPr>
              <w:footnoteReference w:id="29"/>
            </w:r>
            <w:r w:rsidRPr="2F861424">
              <w:rPr>
                <w:rFonts w:ascii="Arial" w:hAnsi="Arial" w:cs="Arial"/>
                <w:lang w:eastAsia="pl-PL"/>
              </w:rPr>
              <w:t xml:space="preserve">, </w:t>
            </w:r>
            <w:r w:rsidRPr="2F861424">
              <w:rPr>
                <w:rFonts w:cs="Calibri"/>
                <w:color w:val="000000" w:themeColor="text1"/>
                <w:sz w:val="20"/>
                <w:szCs w:val="20"/>
                <w:lang w:eastAsia="pl-PL"/>
              </w:rPr>
              <w:t xml:space="preserve">a także dokumentami właściwymi przedmiotowo do danej inwestycji: „Strategii deinstytucjonalizacji: Opieka zdrowotna nad osobami z </w:t>
            </w:r>
            <w:r w:rsidRPr="2F861424">
              <w:rPr>
                <w:rFonts w:cs="Calibri"/>
                <w:color w:val="000000" w:themeColor="text1"/>
                <w:sz w:val="20"/>
                <w:szCs w:val="20"/>
                <w:lang w:eastAsia="pl-PL"/>
              </w:rPr>
              <w:lastRenderedPageBreak/>
              <w:t>zaburzeniami psychicznymi”</w:t>
            </w:r>
            <w:r w:rsidRPr="00D65C47">
              <w:rPr>
                <w:rStyle w:val="Odwoanieprzypisudolnego"/>
                <w:rFonts w:cs="Calibri"/>
                <w:color w:val="000000"/>
              </w:rPr>
              <w:footnoteReference w:id="30"/>
            </w:r>
            <w:r w:rsidRPr="2F861424">
              <w:rPr>
                <w:rFonts w:cs="Calibri"/>
                <w:color w:val="000000" w:themeColor="text1"/>
                <w:sz w:val="20"/>
                <w:szCs w:val="20"/>
                <w:lang w:eastAsia="pl-PL"/>
              </w:rPr>
              <w:t>, Narodową Strategią Onkologiczną</w:t>
            </w: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4027400A"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merytoryczne</w:t>
            </w:r>
          </w:p>
        </w:tc>
        <w:tc>
          <w:tcPr>
            <w:tcW w:w="368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3CD084B8"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0/1</w:t>
            </w: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26804C74"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2301CE2B"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n/d</w:t>
            </w:r>
          </w:p>
        </w:tc>
      </w:tr>
      <w:tr w:rsidRPr="00D65C47" w:rsidR="00357047" w:rsidTr="2E84BB01" w14:paraId="1224EA49"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4BF84045"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3.</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0DC680F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Potencjał organizacyjno - instytucjonalny Beneficjenta</w:t>
            </w:r>
          </w:p>
        </w:tc>
        <w:tc>
          <w:tcPr>
            <w:tcW w:w="5103" w:type="dxa"/>
            <w:tcBorders>
              <w:top w:val="single" w:color="auto" w:sz="4" w:space="0"/>
              <w:left w:val="single" w:color="auto" w:sz="4" w:space="0"/>
              <w:bottom w:val="single" w:color="auto" w:sz="4" w:space="0"/>
              <w:right w:val="single" w:color="auto" w:sz="4" w:space="0"/>
            </w:tcBorders>
            <w:tcMar/>
            <w:vAlign w:val="center"/>
          </w:tcPr>
          <w:p w:rsidRPr="00D65C47" w:rsidR="00357047" w:rsidP="008C4756" w:rsidRDefault="00357047" w14:paraId="134D6A48"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W ramach kryterium będzie oceniane,  czy zaplanowane w ramach projektu działania/zakupy wyrobów medycznych są uzasadnione z punktu widzenia </w:t>
            </w:r>
            <w:r w:rsidRPr="30486340">
              <w:rPr>
                <w:rFonts w:cs="Calibri"/>
                <w:color w:val="000000" w:themeColor="text1"/>
                <w:sz w:val="20"/>
                <w:szCs w:val="20"/>
                <w:u w:val="single"/>
                <w:lang w:eastAsia="pl-PL"/>
              </w:rPr>
              <w:t>rzeczywistego zapotrzebowania</w:t>
            </w:r>
            <w:r w:rsidRPr="30486340">
              <w:rPr>
                <w:rFonts w:cs="Calibri"/>
                <w:color w:val="000000" w:themeColor="text1"/>
                <w:sz w:val="20"/>
                <w:szCs w:val="20"/>
                <w:lang w:eastAsia="pl-PL"/>
              </w:rPr>
              <w:t xml:space="preserve"> na dany produkt (wytworzona infrastruktura w tym ilość, parametry wyrobu medycznego muszą być adekwatne do zakresu udzielanych przez podmiot leczniczy świadczeń opieki zdrowotnej lub w przypadku poszerzenia oferty medycznej odpowiadać na zidentyfikowane deficyty podaży świadczeń). </w:t>
            </w:r>
          </w:p>
          <w:p w:rsidRPr="00D65C47" w:rsidR="00357047" w:rsidP="008C4756" w:rsidRDefault="00357047" w14:paraId="1BF2FFA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W przypadku projektu przewidującego zakup wyrobów medycznych weryfikowane będzie, czy wnioskodawca dysponuje lub zobowiązuje się do dysponowania najpóźniej w dniu zakończenia okresu kwalifikowalności wydatków określonego w umowie o dofinansowanie projektu:</w:t>
            </w:r>
          </w:p>
          <w:p w:rsidRPr="00D65C47" w:rsidR="00357047" w:rsidP="008C4756" w:rsidRDefault="00357047" w14:paraId="5445BB86"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 kadrą medyczną odpowiednio wykwalifikowana do obsługi wyrobów medycznych objętych projektem</w:t>
            </w:r>
            <w:r w:rsidRPr="00D65C47">
              <w:rPr>
                <w:rStyle w:val="Odwoanieprzypisudolnego"/>
                <w:rFonts w:cs="Calibri"/>
                <w:color w:val="000000"/>
              </w:rPr>
              <w:footnoteReference w:id="31"/>
            </w:r>
            <w:r w:rsidRPr="2F861424">
              <w:rPr>
                <w:rFonts w:cs="Calibri"/>
                <w:color w:val="000000" w:themeColor="text1"/>
                <w:sz w:val="20"/>
                <w:szCs w:val="20"/>
                <w:lang w:eastAsia="pl-PL"/>
              </w:rPr>
              <w:t xml:space="preserve">; </w:t>
            </w:r>
          </w:p>
          <w:p w:rsidRPr="00D65C47" w:rsidR="00357047" w:rsidP="008C4756" w:rsidRDefault="00357047" w14:paraId="1237DD12"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 infrastrukturą techniczną niezbędną do instalacji i użytkowania wyrobów medycznych objętych projektem</w:t>
            </w:r>
            <w:r w:rsidRPr="00D65C47">
              <w:rPr>
                <w:rStyle w:val="Odwoanieprzypisudolnego"/>
                <w:rFonts w:cs="Calibri"/>
                <w:color w:val="000000"/>
              </w:rPr>
              <w:footnoteReference w:id="32"/>
            </w:r>
            <w:r w:rsidRPr="2F861424">
              <w:rPr>
                <w:rFonts w:cs="Calibri"/>
                <w:color w:val="000000" w:themeColor="text1"/>
                <w:sz w:val="20"/>
                <w:szCs w:val="20"/>
                <w:lang w:eastAsia="pl-PL"/>
              </w:rPr>
              <w:t>;</w:t>
            </w:r>
          </w:p>
          <w:p w:rsidRPr="00D65C47" w:rsidR="00357047" w:rsidP="008C4756" w:rsidRDefault="00357047" w14:paraId="0428C9C5"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systemami teleinformatycznymi do prowadzenia dokumentacji medycznej w postaci elektronicznej niezbędnej przy użytkowaniu wyrobów medycznych objętych projektem,</w:t>
            </w:r>
          </w:p>
          <w:p w:rsidRPr="00D65C47" w:rsidR="00357047" w:rsidP="008C4756" w:rsidRDefault="00357047" w14:paraId="2BD12FF5"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wdrożoną i zaktualizowaną polityką bezpieczeństwa w zakresie użytkowania wyrobów medycznych objętych projektem.</w:t>
            </w:r>
          </w:p>
          <w:p w:rsidRPr="00D65C47" w:rsidR="00357047" w:rsidP="008C4756" w:rsidRDefault="00357047" w14:paraId="132995FC" w14:textId="77777777">
            <w:pPr>
              <w:spacing w:after="0" w:line="240" w:lineRule="auto"/>
              <w:rPr>
                <w:rFonts w:cs="Calibri"/>
                <w:color w:val="000000"/>
                <w:sz w:val="20"/>
                <w:szCs w:val="20"/>
                <w:lang w:eastAsia="pl-PL"/>
              </w:rPr>
            </w:pP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3D6B9F11"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merytoryczne</w:t>
            </w:r>
          </w:p>
        </w:tc>
        <w:tc>
          <w:tcPr>
            <w:tcW w:w="368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64C223B1"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0/1</w:t>
            </w:r>
            <w:r>
              <w:br/>
            </w:r>
            <w:r>
              <w:br/>
            </w: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06E03950"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630356C7"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n/d</w:t>
            </w:r>
          </w:p>
        </w:tc>
      </w:tr>
      <w:tr w:rsidRPr="00D65C47" w:rsidR="00357047" w:rsidTr="2E84BB01" w14:paraId="789C4ACA"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2D3CABC4" w14:textId="77777777">
            <w:pPr>
              <w:spacing w:after="0" w:line="240" w:lineRule="auto"/>
              <w:rPr>
                <w:rFonts w:cs="Calibri"/>
                <w:sz w:val="20"/>
                <w:szCs w:val="20"/>
                <w:lang w:eastAsia="pl-PL"/>
              </w:rPr>
            </w:pPr>
            <w:r w:rsidRPr="30486340">
              <w:rPr>
                <w:rStyle w:val="normaltextrun"/>
                <w:rFonts w:cs="Calibri"/>
                <w:sz w:val="20"/>
                <w:szCs w:val="20"/>
              </w:rPr>
              <w:lastRenderedPageBreak/>
              <w:t>4.</w:t>
            </w:r>
            <w:r w:rsidRPr="30486340">
              <w:rPr>
                <w:rStyle w:val="eop"/>
                <w:rFonts w:cs="Calibri"/>
                <w:sz w:val="20"/>
                <w:szCs w:val="20"/>
              </w:rPr>
              <w:t> </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0B964F5B" w14:textId="77777777">
            <w:pPr>
              <w:spacing w:after="0" w:line="240" w:lineRule="auto"/>
              <w:rPr>
                <w:rFonts w:cs="Calibri"/>
                <w:sz w:val="20"/>
                <w:szCs w:val="20"/>
                <w:lang w:eastAsia="pl-PL"/>
              </w:rPr>
            </w:pPr>
            <w:r w:rsidRPr="30486340">
              <w:rPr>
                <w:rStyle w:val="normaltextrun"/>
                <w:rFonts w:cs="Calibri"/>
                <w:sz w:val="20"/>
                <w:szCs w:val="20"/>
              </w:rPr>
              <w:t>Opieka koordynowana</w:t>
            </w:r>
            <w:r w:rsidRPr="30486340">
              <w:rPr>
                <w:rStyle w:val="eop"/>
                <w:rFonts w:cs="Calibri"/>
                <w:sz w:val="20"/>
                <w:szCs w:val="20"/>
              </w:rPr>
              <w:t> </w:t>
            </w:r>
          </w:p>
        </w:tc>
        <w:tc>
          <w:tcPr>
            <w:tcW w:w="5103" w:type="dxa"/>
            <w:tcBorders>
              <w:top w:val="single" w:color="auto" w:sz="4" w:space="0"/>
              <w:left w:val="single" w:color="auto" w:sz="4" w:space="0"/>
              <w:bottom w:val="single" w:color="auto" w:sz="4" w:space="0"/>
              <w:right w:val="single" w:color="auto" w:sz="4" w:space="0"/>
            </w:tcBorders>
            <w:tcMar/>
            <w:vAlign w:val="center"/>
            <w:hideMark/>
          </w:tcPr>
          <w:p w:rsidR="00357047" w:rsidP="008C4756" w:rsidRDefault="00357047" w14:paraId="206EFEAC" w14:textId="77777777">
            <w:pPr>
              <w:pStyle w:val="paragraph"/>
              <w:spacing w:line="256" w:lineRule="auto"/>
              <w:textAlignment w:val="baseline"/>
              <w:rPr>
                <w:lang w:eastAsia="en-US"/>
              </w:rPr>
            </w:pPr>
            <w:r w:rsidRPr="2F861424">
              <w:rPr>
                <w:rStyle w:val="normaltextrun"/>
                <w:rFonts w:ascii="Calibri" w:hAnsi="Calibri"/>
                <w:sz w:val="20"/>
                <w:szCs w:val="20"/>
                <w:lang w:eastAsia="en-US"/>
              </w:rPr>
              <w:t xml:space="preserve">W ramach przedmiotowego kryterium weryfikowane </w:t>
            </w:r>
            <w:r w:rsidRPr="2F861424">
              <w:rPr>
                <w:rStyle w:val="contextualspellingandgrammarerror"/>
                <w:rFonts w:ascii="Calibri" w:hAnsi="Calibri"/>
                <w:sz w:val="20"/>
                <w:szCs w:val="20"/>
                <w:lang w:eastAsia="en-US"/>
              </w:rPr>
              <w:t>będzie</w:t>
            </w:r>
            <w:r w:rsidRPr="2F861424">
              <w:rPr>
                <w:rStyle w:val="normaltextrun"/>
                <w:rFonts w:ascii="Calibri" w:hAnsi="Calibri"/>
                <w:sz w:val="20"/>
                <w:szCs w:val="20"/>
                <w:lang w:eastAsia="en-US"/>
              </w:rPr>
              <w:t xml:space="preserve"> czy projekt zakłada działania ukierunkowane na przeniesienie świadczeń opieki zdrowotnej z poziomu lecznictwa szpitalnego na rzecz POZ i AOS, w tym poprzez wprowadzenie lub rozwój opieki koordynowanej</w:t>
            </w:r>
            <w:r>
              <w:rPr>
                <w:rStyle w:val="Odwoanieprzypisudolnego"/>
                <w:rFonts w:ascii="Calibri" w:hAnsi="Calibri"/>
                <w:lang w:eastAsia="en-US"/>
              </w:rPr>
              <w:footnoteReference w:id="33"/>
            </w:r>
            <w:r w:rsidRPr="2F861424">
              <w:rPr>
                <w:rStyle w:val="normaltextrun"/>
                <w:rFonts w:ascii="Calibri" w:hAnsi="Calibri"/>
                <w:sz w:val="16"/>
                <w:szCs w:val="16"/>
                <w:vertAlign w:val="superscript"/>
                <w:lang w:eastAsia="en-US"/>
              </w:rPr>
              <w:t>.</w:t>
            </w:r>
            <w:r w:rsidRPr="2F861424">
              <w:rPr>
                <w:rStyle w:val="eop"/>
                <w:rFonts w:ascii="Calibri" w:hAnsi="Calibri"/>
                <w:sz w:val="16"/>
                <w:szCs w:val="16"/>
                <w:lang w:eastAsia="en-US"/>
              </w:rPr>
              <w:t> </w:t>
            </w:r>
          </w:p>
          <w:p w:rsidRPr="00D65C47" w:rsidR="00357047" w:rsidP="008C4756" w:rsidRDefault="00357047" w14:paraId="5D2CD131" w14:textId="77777777">
            <w:pPr>
              <w:spacing w:after="0" w:line="240" w:lineRule="auto"/>
              <w:rPr>
                <w:rFonts w:cs="Calibri"/>
                <w:sz w:val="20"/>
                <w:szCs w:val="20"/>
                <w:lang w:eastAsia="pl-PL"/>
              </w:rPr>
            </w:pPr>
            <w:r w:rsidRPr="30486340">
              <w:rPr>
                <w:rStyle w:val="normaltextrun"/>
                <w:rFonts w:cs="Calibri"/>
                <w:sz w:val="20"/>
                <w:szCs w:val="20"/>
              </w:rPr>
              <w:t xml:space="preserve">W przypadku projektu dotyczącego podmiotu leczniczego udzielającego świadczeń opieki zdrowotnej w zakresie leczenia szpitalnego, weryfikowane </w:t>
            </w:r>
            <w:r w:rsidRPr="30486340">
              <w:rPr>
                <w:rStyle w:val="contextualspellingandgrammarerror"/>
                <w:rFonts w:cs="Calibri"/>
                <w:sz w:val="20"/>
                <w:szCs w:val="20"/>
              </w:rPr>
              <w:t>będzie</w:t>
            </w:r>
            <w:r w:rsidRPr="30486340">
              <w:rPr>
                <w:rStyle w:val="normaltextrun"/>
                <w:rFonts w:cs="Calibri"/>
                <w:sz w:val="20"/>
                <w:szCs w:val="20"/>
              </w:rPr>
              <w:t xml:space="preserve"> czy inwestycja zakładają działania ukierunkowane na rozwój opieki koordynowanej lub rozwój współpracy z innymi zakresami świadczeń np. POZ, AOS, rehabilitacją, opieką długoterminową, opieką paliatywną i hospicyjną.</w:t>
            </w:r>
            <w:r w:rsidRPr="30486340">
              <w:rPr>
                <w:rStyle w:val="eop"/>
                <w:rFonts w:cs="Calibri"/>
                <w:sz w:val="20"/>
                <w:szCs w:val="20"/>
              </w:rPr>
              <w:t> </w:t>
            </w: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1B62344C" w14:textId="77777777">
            <w:pPr>
              <w:spacing w:after="0" w:line="240" w:lineRule="auto"/>
              <w:rPr>
                <w:rFonts w:cs="Calibri"/>
                <w:sz w:val="20"/>
                <w:szCs w:val="20"/>
                <w:lang w:eastAsia="pl-PL"/>
              </w:rPr>
            </w:pPr>
            <w:r w:rsidRPr="30486340">
              <w:rPr>
                <w:rStyle w:val="normaltextrun"/>
                <w:rFonts w:cs="Calibri"/>
                <w:sz w:val="20"/>
                <w:szCs w:val="20"/>
              </w:rPr>
              <w:t>merytoryczne</w:t>
            </w:r>
            <w:r w:rsidRPr="30486340">
              <w:rPr>
                <w:rStyle w:val="eop"/>
                <w:rFonts w:cs="Calibri"/>
                <w:sz w:val="20"/>
                <w:szCs w:val="20"/>
              </w:rPr>
              <w:t> </w:t>
            </w:r>
          </w:p>
        </w:tc>
        <w:tc>
          <w:tcPr>
            <w:tcW w:w="368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217D05E1" w14:textId="77777777">
            <w:pPr>
              <w:spacing w:after="0" w:line="240" w:lineRule="auto"/>
              <w:rPr>
                <w:rFonts w:cs="Calibri"/>
                <w:sz w:val="20"/>
                <w:szCs w:val="20"/>
                <w:lang w:eastAsia="pl-PL"/>
              </w:rPr>
            </w:pPr>
            <w:r w:rsidRPr="30486340">
              <w:rPr>
                <w:rStyle w:val="normaltextrun"/>
                <w:rFonts w:cs="Calibri"/>
                <w:sz w:val="20"/>
                <w:szCs w:val="20"/>
              </w:rPr>
              <w:t>0/1</w:t>
            </w:r>
            <w:r w:rsidRPr="30486340">
              <w:rPr>
                <w:rStyle w:val="eop"/>
                <w:rFonts w:cs="Calibri"/>
                <w:sz w:val="20"/>
                <w:szCs w:val="20"/>
              </w:rPr>
              <w:t> </w:t>
            </w:r>
          </w:p>
        </w:tc>
        <w:tc>
          <w:tcPr>
            <w:tcW w:w="1418" w:type="dxa"/>
            <w:tcBorders>
              <w:top w:val="single" w:color="auto" w:sz="4" w:space="0"/>
              <w:left w:val="single" w:color="auto" w:sz="4" w:space="0"/>
              <w:bottom w:val="single" w:color="auto" w:sz="4" w:space="0"/>
              <w:right w:val="single" w:color="auto" w:sz="4" w:space="0"/>
            </w:tcBorders>
            <w:tcMar/>
            <w:hideMark/>
          </w:tcPr>
          <w:p w:rsidR="00357047" w:rsidP="008C4756" w:rsidRDefault="00357047" w14:paraId="54573A0A" w14:textId="77777777">
            <w:pPr>
              <w:pStyle w:val="paragraph"/>
              <w:spacing w:line="256" w:lineRule="auto"/>
              <w:textAlignment w:val="baseline"/>
              <w:rPr>
                <w:lang w:eastAsia="en-US"/>
              </w:rPr>
            </w:pPr>
            <w:r w:rsidRPr="30486340">
              <w:rPr>
                <w:rStyle w:val="normaltextrun"/>
                <w:rFonts w:ascii="Calibri" w:hAnsi="Calibri"/>
                <w:sz w:val="20"/>
                <w:szCs w:val="20"/>
                <w:lang w:eastAsia="en-US"/>
              </w:rPr>
              <w:t>Ocena merytoryczna</w:t>
            </w:r>
            <w:r w:rsidRPr="30486340">
              <w:rPr>
                <w:rStyle w:val="eop"/>
                <w:rFonts w:ascii="Calibri" w:hAnsi="Calibri"/>
                <w:sz w:val="20"/>
                <w:szCs w:val="20"/>
                <w:lang w:eastAsia="en-US"/>
              </w:rPr>
              <w:t> </w:t>
            </w:r>
          </w:p>
          <w:p w:rsidRPr="00D65C47" w:rsidR="00357047" w:rsidP="008C4756" w:rsidRDefault="00357047" w14:paraId="315A7F67" w14:textId="77777777">
            <w:pPr>
              <w:spacing w:after="0" w:line="240" w:lineRule="auto"/>
              <w:rPr>
                <w:rFonts w:cs="Calibri"/>
                <w:sz w:val="20"/>
                <w:szCs w:val="20"/>
                <w:lang w:eastAsia="pl-PL"/>
              </w:rPr>
            </w:pPr>
            <w:r w:rsidRPr="30486340">
              <w:rPr>
                <w:rStyle w:val="eop"/>
                <w:rFonts w:cs="Calibri"/>
                <w:sz w:val="20"/>
                <w:szCs w:val="20"/>
              </w:rPr>
              <w:t> </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77D6703A" w14:textId="77777777">
            <w:pPr>
              <w:spacing w:after="0" w:line="240" w:lineRule="auto"/>
              <w:rPr>
                <w:rFonts w:cs="Calibri"/>
                <w:sz w:val="20"/>
                <w:szCs w:val="20"/>
                <w:lang w:eastAsia="pl-PL"/>
              </w:rPr>
            </w:pPr>
            <w:r w:rsidRPr="30486340">
              <w:rPr>
                <w:rStyle w:val="normaltextrun"/>
                <w:rFonts w:cs="Calibri"/>
                <w:sz w:val="20"/>
                <w:szCs w:val="20"/>
              </w:rPr>
              <w:t>n/d</w:t>
            </w:r>
            <w:r w:rsidRPr="30486340">
              <w:rPr>
                <w:rStyle w:val="eop"/>
                <w:rFonts w:cs="Calibri"/>
                <w:sz w:val="20"/>
                <w:szCs w:val="20"/>
              </w:rPr>
              <w:t> </w:t>
            </w:r>
          </w:p>
        </w:tc>
      </w:tr>
      <w:tr w:rsidRPr="00D65C47" w:rsidR="00357047" w:rsidTr="2E84BB01" w14:paraId="6005572E"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1EEE32FA"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5.</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33266395"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Poprawa dostępności i jakości świadczeń ochrony zdrowia</w:t>
            </w:r>
          </w:p>
        </w:tc>
        <w:tc>
          <w:tcPr>
            <w:tcW w:w="5103"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62C71EE6"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W ramach kryterium oceniane będzie czy projekt pozytywnie wpływa na poprawę dostępu do świadczeń opieki zdrowotnej. Oceniany będzie stopień, w jakim projekt przyczynia się do zwiększenia dostępności do wysokiej jakości opieki zdrowotnej, w tym również poprzez działania projakościowe (standardy opieki, monitorowanie potrzeb zdrowotnych, wprowadzanie rozwiązań służących efektywnej koordynacji procesu leczenia) - czy realizacja projektu faktycznie przełoży się na zmniejszenie kolejek oczekujących na dane świadczenie medyczne, skróci się czas oczekiwania na dane świadczenie medyczne, czy nastąpi zmniejszenie liczby osób oczekujących na objęcie świadczeniami opieki zdrowotnej finansowanymi ze środków publicznych dłużej niż wynosi średni czas oczekiwania na objęcie danym zakresem świadczeń w roku/kwartale/ miesiącu poprzedzającym uruchomienie konkursu/ rozpoczęciem projektu, etc. Oceniane będzie zwiększenie </w:t>
            </w:r>
            <w:r w:rsidRPr="30486340">
              <w:rPr>
                <w:rFonts w:cs="Calibri"/>
                <w:color w:val="000000" w:themeColor="text1"/>
                <w:sz w:val="20"/>
                <w:szCs w:val="20"/>
                <w:lang w:eastAsia="pl-PL"/>
              </w:rPr>
              <w:lastRenderedPageBreak/>
              <w:t>dostępności do świadczeń zdrowotnych mierzone poprzez m.in. odniesienie się do stopnia wykorzystania łóżek szpitalnych, oczekiwanego skrócenie czasu hospitalizacji, poprawa wskaźnika "przelotowości" tj. liczby osób leczonych w ciągu roku przypadających na 1 łóżko szpitalne</w:t>
            </w: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0BF93A3F"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merytoryczne</w:t>
            </w:r>
          </w:p>
        </w:tc>
        <w:tc>
          <w:tcPr>
            <w:tcW w:w="3686" w:type="dxa"/>
            <w:tcBorders>
              <w:top w:val="single" w:color="auto" w:sz="4" w:space="0"/>
              <w:left w:val="single" w:color="auto" w:sz="4" w:space="0"/>
              <w:bottom w:val="single" w:color="auto" w:sz="4" w:space="0"/>
              <w:right w:val="single" w:color="auto" w:sz="4" w:space="0"/>
            </w:tcBorders>
            <w:tcMar/>
          </w:tcPr>
          <w:p w:rsidRPr="00D65C47" w:rsidR="00357047" w:rsidP="008C4756" w:rsidRDefault="00357047" w14:paraId="733C2A7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skala punktowa: 0-4</w:t>
            </w:r>
            <w:r>
              <w:br/>
            </w:r>
            <w:r>
              <w:br/>
            </w:r>
            <w:r w:rsidRPr="30486340">
              <w:rPr>
                <w:rFonts w:cs="Calibri"/>
                <w:color w:val="000000" w:themeColor="text1"/>
                <w:sz w:val="20"/>
                <w:szCs w:val="20"/>
                <w:lang w:eastAsia="pl-PL"/>
              </w:rPr>
              <w:t>Kryterium oceniane poprzez wiedzę ekspercką w zależności od stopnia efektywności projektu, poprzez wyczerpujące uzasadnienie stopnia spełnienia przedmiotowego kryterium</w:t>
            </w:r>
          </w:p>
          <w:p w:rsidRPr="00D65C47" w:rsidR="00357047" w:rsidP="008C4756" w:rsidRDefault="00357047" w14:paraId="66355405" w14:textId="77777777">
            <w:pPr>
              <w:spacing w:after="0" w:line="240" w:lineRule="auto"/>
              <w:rPr>
                <w:rFonts w:cs="Calibri"/>
                <w:color w:val="000000"/>
                <w:sz w:val="20"/>
                <w:szCs w:val="20"/>
                <w:lang w:eastAsia="pl-PL"/>
              </w:rPr>
            </w:pPr>
          </w:p>
          <w:p w:rsidRPr="00D65C47" w:rsidR="00357047" w:rsidP="008C4756" w:rsidRDefault="00357047" w14:paraId="26E5205B"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(przy czym 0 pkt. oznacza, że projekt nie wpływa na spełnienie kryterium; 4 pkt. - spełnia w stopniu maksymalnym).</w:t>
            </w: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3F17030C"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70DCC1D7"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2,5</w:t>
            </w:r>
          </w:p>
        </w:tc>
      </w:tr>
      <w:tr w:rsidRPr="00D65C47" w:rsidR="00357047" w:rsidTr="2E84BB01" w14:paraId="5043BE12"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00357047" w:rsidP="008C4756" w:rsidRDefault="00357047" w14:paraId="47EE6623" w14:textId="77777777">
            <w:pPr>
              <w:spacing w:after="0" w:line="240" w:lineRule="auto"/>
              <w:rPr>
                <w:sz w:val="20"/>
                <w:szCs w:val="20"/>
                <w:lang w:eastAsia="pl-PL"/>
              </w:rPr>
            </w:pPr>
            <w:r w:rsidRPr="30486340">
              <w:rPr>
                <w:rFonts w:cs="Calibri"/>
                <w:sz w:val="20"/>
                <w:szCs w:val="20"/>
                <w:lang w:eastAsia="pl-PL"/>
              </w:rPr>
              <w:t>6.</w:t>
            </w:r>
          </w:p>
        </w:tc>
        <w:tc>
          <w:tcPr>
            <w:tcW w:w="1984" w:type="dxa"/>
            <w:tcBorders>
              <w:top w:val="single" w:color="auto" w:sz="4" w:space="0"/>
              <w:left w:val="single" w:color="auto" w:sz="4" w:space="0"/>
              <w:bottom w:val="single" w:color="auto" w:sz="4" w:space="0"/>
              <w:right w:val="single" w:color="auto" w:sz="4" w:space="0"/>
            </w:tcBorders>
            <w:tcMar/>
            <w:vAlign w:val="center"/>
          </w:tcPr>
          <w:p w:rsidRPr="00D65C47" w:rsidR="00357047" w:rsidP="008C4756" w:rsidRDefault="00357047" w14:paraId="1FD1322C" w14:textId="77777777">
            <w:pPr>
              <w:spacing w:after="0" w:line="240" w:lineRule="auto"/>
              <w:rPr>
                <w:rFonts w:cs="Calibri"/>
                <w:sz w:val="20"/>
                <w:szCs w:val="20"/>
                <w:lang w:eastAsia="pl-PL"/>
              </w:rPr>
            </w:pPr>
          </w:p>
          <w:p w:rsidRPr="00D65C47" w:rsidR="00357047" w:rsidP="008C4756" w:rsidRDefault="00357047" w14:paraId="377E7337" w14:textId="77777777">
            <w:pPr>
              <w:spacing w:after="0" w:line="240" w:lineRule="auto"/>
              <w:rPr>
                <w:rFonts w:cs="Calibri"/>
                <w:sz w:val="20"/>
                <w:szCs w:val="20"/>
                <w:lang w:eastAsia="pl-PL"/>
              </w:rPr>
            </w:pPr>
            <w:proofErr w:type="spellStart"/>
            <w:r w:rsidRPr="30486340">
              <w:rPr>
                <w:rFonts w:cs="Calibri"/>
                <w:sz w:val="20"/>
                <w:szCs w:val="20"/>
                <w:lang w:eastAsia="pl-PL"/>
              </w:rPr>
              <w:t>Zdeinstytucjonalizowane</w:t>
            </w:r>
            <w:proofErr w:type="spellEnd"/>
            <w:r w:rsidRPr="30486340">
              <w:rPr>
                <w:rFonts w:cs="Calibri"/>
                <w:sz w:val="20"/>
                <w:szCs w:val="20"/>
                <w:lang w:eastAsia="pl-PL"/>
              </w:rPr>
              <w:t xml:space="preserve"> formy opieki</w:t>
            </w:r>
          </w:p>
        </w:tc>
        <w:tc>
          <w:tcPr>
            <w:tcW w:w="5103"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0916C56C" w14:textId="77777777">
            <w:pPr>
              <w:spacing w:after="0" w:line="240" w:lineRule="auto"/>
              <w:rPr>
                <w:rFonts w:cs="Calibri"/>
                <w:sz w:val="20"/>
                <w:szCs w:val="20"/>
                <w:lang w:eastAsia="pl-PL"/>
              </w:rPr>
            </w:pPr>
            <w:r w:rsidRPr="30486340">
              <w:rPr>
                <w:rFonts w:cs="Calibri"/>
                <w:sz w:val="20"/>
                <w:szCs w:val="20"/>
                <w:lang w:eastAsia="pl-PL"/>
              </w:rPr>
              <w:t>W ramach przedmiotowego kryterium weryfikowane będzie</w:t>
            </w:r>
            <w:r w:rsidRPr="2F861424">
              <w:rPr>
                <w:rFonts w:cs="Calibri"/>
                <w:sz w:val="20"/>
                <w:szCs w:val="20"/>
                <w:lang w:eastAsia="pl-PL"/>
              </w:rPr>
              <w:t xml:space="preserve"> czy projekt zakłada działania ukierunkowane na rozwój </w:t>
            </w:r>
            <w:proofErr w:type="spellStart"/>
            <w:r w:rsidRPr="2F861424">
              <w:rPr>
                <w:rFonts w:cs="Calibri"/>
                <w:sz w:val="20"/>
                <w:szCs w:val="20"/>
                <w:lang w:eastAsia="pl-PL"/>
              </w:rPr>
              <w:t>zdeinstytucjonalizowanych</w:t>
            </w:r>
            <w:proofErr w:type="spellEnd"/>
            <w:r w:rsidRPr="2F861424">
              <w:rPr>
                <w:rFonts w:cs="Calibri"/>
                <w:sz w:val="20"/>
                <w:szCs w:val="20"/>
                <w:lang w:eastAsia="pl-PL"/>
              </w:rPr>
              <w:t xml:space="preserve"> form opieki nad pacjentem, w szczególności środowiskowych form opieki</w:t>
            </w:r>
            <w:r w:rsidRPr="00D65C47">
              <w:rPr>
                <w:rStyle w:val="Odwoanieprzypisudolnego"/>
                <w:rFonts w:cs="Calibri"/>
              </w:rPr>
              <w:footnoteReference w:id="34"/>
            </w:r>
            <w:r w:rsidRPr="30486340">
              <w:rPr>
                <w:rFonts w:cs="Calibri"/>
                <w:sz w:val="20"/>
                <w:szCs w:val="20"/>
                <w:lang w:eastAsia="pl-PL"/>
              </w:rPr>
              <w:t xml:space="preserve"> (tj. czy projekt zawiera działania mające na celu przejście od opieki instytucjonalnej do środowiskowej zgodnie z “Ogólnoeuropejskimi wytycznymi dotyczącymi przejścia od opieki instytucjonalnej do opieki świadczonej na poziomie lokalnych społeczności “ oraz</w:t>
            </w:r>
            <w:r w:rsidRPr="2F861424">
              <w:rPr>
                <w:rFonts w:cs="Calibri"/>
                <w:sz w:val="20"/>
                <w:szCs w:val="20"/>
                <w:lang w:eastAsia="pl-PL"/>
              </w:rPr>
              <w:t xml:space="preserve"> z “Krajowym Programem Przeciwdziałania Ubóstwu i Wykluczeniu Społecznemu 2020”). </w:t>
            </w: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49A07BCD" w14:textId="77777777">
            <w:pPr>
              <w:spacing w:after="0" w:line="240" w:lineRule="auto"/>
              <w:rPr>
                <w:rFonts w:cs="Calibri"/>
                <w:sz w:val="20"/>
                <w:szCs w:val="20"/>
                <w:lang w:eastAsia="pl-PL"/>
              </w:rPr>
            </w:pPr>
            <w:r w:rsidRPr="30486340">
              <w:rPr>
                <w:rFonts w:cs="Calibri"/>
                <w:sz w:val="20"/>
                <w:szCs w:val="20"/>
                <w:lang w:eastAsia="pl-PL"/>
              </w:rPr>
              <w:t>merytoryczne</w:t>
            </w:r>
          </w:p>
        </w:tc>
        <w:tc>
          <w:tcPr>
            <w:tcW w:w="3686" w:type="dxa"/>
            <w:tcBorders>
              <w:top w:val="single" w:color="auto" w:sz="4" w:space="0"/>
              <w:left w:val="single" w:color="auto" w:sz="4" w:space="0"/>
              <w:bottom w:val="single" w:color="auto" w:sz="4" w:space="0"/>
              <w:right w:val="single" w:color="auto" w:sz="4" w:space="0"/>
            </w:tcBorders>
            <w:tcMar/>
          </w:tcPr>
          <w:p w:rsidRPr="00D65C47" w:rsidR="00357047" w:rsidP="008C4756" w:rsidRDefault="00357047" w14:paraId="2CBA50D3" w14:textId="77777777">
            <w:pPr>
              <w:spacing w:after="0" w:line="240" w:lineRule="auto"/>
              <w:rPr>
                <w:rFonts w:cs="Calibri"/>
                <w:sz w:val="20"/>
                <w:szCs w:val="20"/>
                <w:lang w:eastAsia="pl-PL"/>
              </w:rPr>
            </w:pPr>
            <w:r w:rsidRPr="30486340">
              <w:rPr>
                <w:rFonts w:cs="Calibri"/>
                <w:sz w:val="20"/>
                <w:szCs w:val="20"/>
                <w:lang w:eastAsia="pl-PL"/>
              </w:rPr>
              <w:t>skala punktowa: 0-4</w:t>
            </w:r>
            <w:r>
              <w:br/>
            </w:r>
            <w:r>
              <w:br/>
            </w:r>
            <w:r w:rsidRPr="30486340">
              <w:rPr>
                <w:rFonts w:cs="Calibri"/>
                <w:sz w:val="20"/>
                <w:szCs w:val="20"/>
                <w:lang w:eastAsia="pl-PL"/>
              </w:rPr>
              <w:t>Kryterium oceniane poprzez wiedzę ekspercką w zależności od stopnia efektywności projektu, poprzez wyczerpujące uzasadnienie stopnia spełnienia przedmiotowego kryterium</w:t>
            </w:r>
          </w:p>
          <w:p w:rsidRPr="00D65C47" w:rsidR="00357047" w:rsidP="008C4756" w:rsidRDefault="00357047" w14:paraId="02BB70F8" w14:textId="77777777">
            <w:pPr>
              <w:spacing w:after="0" w:line="240" w:lineRule="auto"/>
              <w:rPr>
                <w:rFonts w:cs="Calibri"/>
                <w:sz w:val="20"/>
                <w:szCs w:val="20"/>
                <w:lang w:eastAsia="pl-PL"/>
              </w:rPr>
            </w:pPr>
          </w:p>
          <w:p w:rsidRPr="00D65C47" w:rsidR="00357047" w:rsidP="008C4756" w:rsidRDefault="00357047" w14:paraId="6BE9840D" w14:textId="77777777">
            <w:pPr>
              <w:spacing w:after="0" w:line="240" w:lineRule="auto"/>
              <w:rPr>
                <w:rFonts w:cs="Calibri"/>
                <w:sz w:val="20"/>
                <w:szCs w:val="20"/>
                <w:lang w:eastAsia="pl-PL"/>
              </w:rPr>
            </w:pPr>
            <w:r w:rsidRPr="30486340">
              <w:rPr>
                <w:rFonts w:cs="Calibri"/>
                <w:sz w:val="20"/>
                <w:szCs w:val="20"/>
                <w:lang w:eastAsia="pl-PL"/>
              </w:rPr>
              <w:t>(przy czym 0 pkt. oznacza, że projekt nie wpływa na spełnienie kryterium; 4 pkt. - spełnia w stopniu maksymalnym).</w:t>
            </w: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787BDC22" w14:textId="77777777">
            <w:pPr>
              <w:spacing w:after="0" w:line="240" w:lineRule="auto"/>
              <w:rPr>
                <w:rFonts w:cs="Calibri"/>
                <w:sz w:val="20"/>
                <w:szCs w:val="20"/>
                <w:lang w:eastAsia="pl-PL"/>
              </w:rPr>
            </w:pPr>
            <w:r w:rsidRPr="30486340">
              <w:rPr>
                <w:rFonts w:cs="Calibri"/>
                <w:sz w:val="20"/>
                <w:szCs w:val="20"/>
                <w:lang w:eastAsia="pl-PL"/>
              </w:rPr>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42B90D65" w14:textId="77777777">
            <w:pPr>
              <w:spacing w:after="0" w:line="240" w:lineRule="auto"/>
              <w:rPr>
                <w:rFonts w:cs="Calibri"/>
                <w:sz w:val="20"/>
                <w:szCs w:val="20"/>
                <w:lang w:eastAsia="pl-PL"/>
              </w:rPr>
            </w:pPr>
            <w:r w:rsidRPr="30486340">
              <w:rPr>
                <w:rFonts w:cs="Calibri"/>
                <w:sz w:val="20"/>
                <w:szCs w:val="20"/>
                <w:lang w:eastAsia="pl-PL"/>
              </w:rPr>
              <w:t>3,5</w:t>
            </w:r>
          </w:p>
        </w:tc>
      </w:tr>
      <w:tr w:rsidRPr="00D65C47" w:rsidR="00357047" w:rsidTr="2E84BB01" w14:paraId="7A828A05"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51DFA556" w14:textId="77777777">
            <w:pPr>
              <w:spacing w:after="0" w:line="240" w:lineRule="auto"/>
              <w:rPr>
                <w:color w:val="000000"/>
                <w:sz w:val="20"/>
                <w:szCs w:val="20"/>
                <w:lang w:eastAsia="pl-PL"/>
              </w:rPr>
            </w:pPr>
            <w:r w:rsidRPr="30486340">
              <w:rPr>
                <w:rFonts w:cs="Calibri"/>
                <w:color w:val="000000" w:themeColor="text1"/>
                <w:sz w:val="20"/>
                <w:szCs w:val="20"/>
                <w:lang w:eastAsia="pl-PL"/>
              </w:rPr>
              <w:t>7.</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0BD6A43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Zgodność projektu ze strategicznym podejściem wspierania sektora ochrony zdrowia</w:t>
            </w:r>
          </w:p>
        </w:tc>
        <w:tc>
          <w:tcPr>
            <w:tcW w:w="5103" w:type="dxa"/>
            <w:tcBorders>
              <w:top w:val="single" w:color="auto" w:sz="4" w:space="0"/>
              <w:left w:val="single" w:color="auto" w:sz="4" w:space="0"/>
              <w:bottom w:val="single" w:color="auto" w:sz="4" w:space="0"/>
              <w:right w:val="single" w:color="auto" w:sz="4" w:space="0"/>
            </w:tcBorders>
            <w:tcMar/>
            <w:vAlign w:val="center"/>
          </w:tcPr>
          <w:p w:rsidRPr="00D65C47" w:rsidR="00357047" w:rsidP="008C4756" w:rsidRDefault="00357047" w14:paraId="4465BE5F"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W ramach kryterium weryfikowane będzie: </w:t>
            </w:r>
          </w:p>
          <w:p w:rsidRPr="00D65C47" w:rsidR="00357047" w:rsidP="008C4756" w:rsidRDefault="00357047" w14:paraId="0E4522CC" w14:textId="77777777">
            <w:pPr>
              <w:spacing w:after="0" w:line="240" w:lineRule="auto"/>
              <w:rPr>
                <w:color w:val="000000"/>
                <w:sz w:val="20"/>
                <w:szCs w:val="20"/>
                <w:lang w:eastAsia="pl-PL"/>
              </w:rPr>
            </w:pPr>
          </w:p>
          <w:p w:rsidRPr="00D65C47" w:rsidR="00357047" w:rsidP="007F4124" w:rsidRDefault="00357047" w14:paraId="0D54AF40" w14:textId="77777777">
            <w:pPr>
              <w:pStyle w:val="Akapitzlist"/>
              <w:numPr>
                <w:ilvl w:val="0"/>
                <w:numId w:val="49"/>
              </w:numPr>
              <w:spacing w:after="0" w:line="240" w:lineRule="auto"/>
              <w:ind w:left="124" w:hanging="124"/>
              <w:rPr>
                <w:rFonts w:cs="Calibri"/>
                <w:color w:val="000000"/>
                <w:sz w:val="20"/>
                <w:szCs w:val="20"/>
                <w:lang w:eastAsia="pl-PL"/>
              </w:rPr>
            </w:pPr>
            <w:r w:rsidRPr="30486340">
              <w:rPr>
                <w:color w:val="000000" w:themeColor="text1"/>
                <w:sz w:val="20"/>
                <w:szCs w:val="20"/>
                <w:lang w:eastAsia="pl-PL"/>
              </w:rPr>
              <w:t xml:space="preserve">Zwiększenie jakości lub dostępności diagnostyki i leczenia pacjentów w warunkach ambulatoryjnych lub czy </w:t>
            </w:r>
            <w:r w:rsidRPr="30486340">
              <w:rPr>
                <w:rFonts w:cs="Calibri"/>
                <w:color w:val="000000" w:themeColor="text1"/>
                <w:sz w:val="20"/>
                <w:szCs w:val="20"/>
                <w:lang w:eastAsia="pl-PL"/>
              </w:rPr>
              <w:t>projekt zakłada wykorzystanie zakupionych w projekcie wyrobów medycznych do udzielania świadczeń opieki zdrowotnej finansowanych ze środków publicznych w zakresie AOS,</w:t>
            </w:r>
          </w:p>
          <w:p w:rsidRPr="00D65C47" w:rsidR="00357047" w:rsidP="007F4124" w:rsidRDefault="00357047" w14:paraId="04D3D424" w14:textId="77777777">
            <w:pPr>
              <w:pStyle w:val="Akapitzlist"/>
              <w:numPr>
                <w:ilvl w:val="0"/>
                <w:numId w:val="49"/>
              </w:numPr>
              <w:spacing w:after="0" w:line="240" w:lineRule="auto"/>
              <w:ind w:left="124" w:hanging="124"/>
              <w:rPr>
                <w:rFonts w:cs="Calibri"/>
                <w:color w:val="000000"/>
                <w:sz w:val="20"/>
                <w:szCs w:val="20"/>
                <w:lang w:eastAsia="pl-PL"/>
              </w:rPr>
            </w:pPr>
            <w:r w:rsidRPr="30486340">
              <w:rPr>
                <w:rFonts w:cs="Calibri"/>
                <w:color w:val="000000" w:themeColor="text1"/>
                <w:sz w:val="20"/>
                <w:szCs w:val="20"/>
                <w:lang w:eastAsia="pl-PL"/>
              </w:rPr>
              <w:t xml:space="preserve">czy projekt przewiduje działania konsolidacyjne i inne formy współpracy podmiotów leczniczych, </w:t>
            </w:r>
          </w:p>
          <w:p w:rsidRPr="00D65C47" w:rsidR="00357047" w:rsidP="007F4124" w:rsidRDefault="00357047" w14:paraId="4D7E0ACC" w14:textId="77777777">
            <w:pPr>
              <w:pStyle w:val="Akapitzlist"/>
              <w:numPr>
                <w:ilvl w:val="0"/>
                <w:numId w:val="49"/>
              </w:numPr>
              <w:spacing w:after="0" w:line="240" w:lineRule="auto"/>
              <w:ind w:left="124" w:hanging="124"/>
              <w:rPr>
                <w:color w:val="000000"/>
                <w:sz w:val="20"/>
                <w:szCs w:val="20"/>
                <w:lang w:eastAsia="pl-PL"/>
              </w:rPr>
            </w:pPr>
            <w:r w:rsidRPr="30486340">
              <w:rPr>
                <w:rFonts w:cs="Calibri"/>
                <w:color w:val="000000" w:themeColor="text1"/>
                <w:sz w:val="20"/>
                <w:szCs w:val="20"/>
                <w:lang w:eastAsia="pl-PL"/>
              </w:rPr>
              <w:t xml:space="preserve">czy projekt realizowany jest przez podmiot leczniczy posiadający program restrukturyzacji zatwierdzony przez podmiot tworzący, zaktualizowany w oparciu o dane wynikające z mapy potrzeb zdrowotnych, zawierający działania prowadzące do poprawy ich efektywności, </w:t>
            </w:r>
          </w:p>
          <w:p w:rsidRPr="00D65C47" w:rsidR="00357047" w:rsidP="007F4124" w:rsidRDefault="00357047" w14:paraId="777103E8" w14:textId="77777777">
            <w:pPr>
              <w:pStyle w:val="Akapitzlist"/>
              <w:numPr>
                <w:ilvl w:val="0"/>
                <w:numId w:val="49"/>
              </w:numPr>
              <w:spacing w:after="0" w:line="240" w:lineRule="auto"/>
              <w:ind w:left="124" w:hanging="124"/>
              <w:rPr>
                <w:color w:val="000000"/>
                <w:sz w:val="20"/>
                <w:szCs w:val="20"/>
                <w:lang w:eastAsia="pl-PL"/>
              </w:rPr>
            </w:pPr>
            <w:r w:rsidRPr="2F861424">
              <w:rPr>
                <w:rFonts w:cs="Calibri"/>
                <w:color w:val="000000" w:themeColor="text1"/>
                <w:sz w:val="20"/>
                <w:szCs w:val="20"/>
                <w:lang w:eastAsia="pl-PL"/>
              </w:rPr>
              <w:lastRenderedPageBreak/>
              <w:t>zapewnienie lub zobowiązanie się do zapewnienia w wyniku realizacji projektu dostępu do różnorodnych form opieki rehabilitacyjnej</w:t>
            </w:r>
            <w:r>
              <w:rPr>
                <w:vertAlign w:val="superscript"/>
                <w:lang w:eastAsia="pl-PL"/>
              </w:rPr>
              <w:footnoteReference w:id="35"/>
            </w:r>
            <w:r w:rsidRPr="2F861424">
              <w:rPr>
                <w:rFonts w:cs="Calibri"/>
                <w:color w:val="000000" w:themeColor="text1"/>
                <w:sz w:val="20"/>
                <w:szCs w:val="20"/>
                <w:lang w:eastAsia="pl-PL"/>
              </w:rPr>
              <w:t>.</w:t>
            </w:r>
          </w:p>
          <w:p w:rsidRPr="00D65C47" w:rsidR="00357047" w:rsidP="008C4756" w:rsidRDefault="00357047" w14:paraId="45AFC647" w14:textId="77777777">
            <w:pPr>
              <w:spacing w:after="0" w:line="240" w:lineRule="auto"/>
              <w:rPr>
                <w:rFonts w:cs="Calibri"/>
                <w:color w:val="000000"/>
                <w:sz w:val="20"/>
                <w:szCs w:val="20"/>
                <w:lang w:eastAsia="pl-PL"/>
              </w:rPr>
            </w:pP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03567A5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merytoryczne</w:t>
            </w:r>
          </w:p>
        </w:tc>
        <w:tc>
          <w:tcPr>
            <w:tcW w:w="3686" w:type="dxa"/>
            <w:tcBorders>
              <w:top w:val="single" w:color="auto" w:sz="4" w:space="0"/>
              <w:left w:val="single" w:color="auto" w:sz="4" w:space="0"/>
              <w:bottom w:val="single" w:color="auto" w:sz="4" w:space="0"/>
              <w:right w:val="single" w:color="auto" w:sz="4" w:space="0"/>
            </w:tcBorders>
            <w:tcMar/>
          </w:tcPr>
          <w:p w:rsidRPr="00D65C47" w:rsidR="00357047" w:rsidP="008C4756" w:rsidRDefault="00357047" w14:paraId="279F5E2D"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skala punktowa: 0-4</w:t>
            </w:r>
            <w:r>
              <w:br/>
            </w:r>
            <w:r>
              <w:br/>
            </w:r>
            <w:r w:rsidRPr="30486340">
              <w:rPr>
                <w:rFonts w:cs="Calibri"/>
                <w:color w:val="000000" w:themeColor="text1"/>
                <w:sz w:val="20"/>
                <w:szCs w:val="20"/>
                <w:lang w:eastAsia="pl-PL"/>
              </w:rPr>
              <w:t>projekt otrzymuje po jednym punkcie za:</w:t>
            </w:r>
            <w:r>
              <w:br/>
            </w:r>
            <w:r w:rsidRPr="30486340">
              <w:rPr>
                <w:rFonts w:cs="Calibri"/>
                <w:color w:val="000000" w:themeColor="text1"/>
                <w:sz w:val="20"/>
                <w:szCs w:val="20"/>
                <w:lang w:eastAsia="pl-PL"/>
              </w:rPr>
              <w:t xml:space="preserve">1 pkt -  </w:t>
            </w:r>
            <w:r w:rsidRPr="30486340">
              <w:rPr>
                <w:color w:val="000000" w:themeColor="text1"/>
                <w:sz w:val="20"/>
                <w:szCs w:val="20"/>
                <w:lang w:eastAsia="pl-PL"/>
              </w:rPr>
              <w:t>Zwiększenie jakości lub dostępności diagnostyki i leczenia pacjentów w warunkach ambulatoryjnych</w:t>
            </w:r>
            <w:r w:rsidRPr="30486340">
              <w:rPr>
                <w:rFonts w:cs="Calibri"/>
                <w:color w:val="000000" w:themeColor="text1"/>
                <w:sz w:val="20"/>
                <w:szCs w:val="20"/>
                <w:lang w:eastAsia="pl-PL"/>
              </w:rPr>
              <w:t xml:space="preserve"> / </w:t>
            </w:r>
            <w:r w:rsidRPr="30486340">
              <w:rPr>
                <w:rFonts w:cs="Calibri"/>
                <w:sz w:val="20"/>
                <w:szCs w:val="20"/>
                <w:lang w:eastAsia="pl-PL"/>
              </w:rPr>
              <w:t>czy projekt zakłada wykorzystanie zakupionych w projekcie wyrobów medycznych do udzielania świadczeń opieki zdrowotnej finansowanych ze środków publicznych w zakresie AOS.</w:t>
            </w:r>
          </w:p>
          <w:p w:rsidRPr="00D65C47" w:rsidR="00357047" w:rsidP="008C4756" w:rsidRDefault="00357047" w14:paraId="27ECBBA4"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 </w:t>
            </w:r>
          </w:p>
          <w:p w:rsidRPr="00D65C47" w:rsidR="00357047" w:rsidP="008C4756" w:rsidRDefault="00357047" w14:paraId="3FE74D8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1 pkt - projekt przewiduje działania konsolidacyjne lub inne formy współpracy z </w:t>
            </w:r>
            <w:r w:rsidRPr="30486340">
              <w:rPr>
                <w:rFonts w:cs="Calibri"/>
                <w:color w:val="000000" w:themeColor="text1"/>
                <w:sz w:val="20"/>
                <w:szCs w:val="20"/>
                <w:lang w:eastAsia="pl-PL"/>
              </w:rPr>
              <w:lastRenderedPageBreak/>
              <w:t>podmiotami udzielającymi świadczeń opieki zdrowotnej finansowanych ze środków publicznych, w tym w ramach modelu opieki koordynowanej,;</w:t>
            </w:r>
          </w:p>
          <w:p w:rsidRPr="00D65C47" w:rsidR="00357047" w:rsidP="008C4756" w:rsidRDefault="00357047" w14:paraId="27954048" w14:textId="77777777">
            <w:pPr>
              <w:spacing w:after="0" w:line="240" w:lineRule="auto"/>
              <w:rPr>
                <w:rFonts w:cs="Calibri"/>
                <w:color w:val="000000"/>
                <w:sz w:val="20"/>
                <w:szCs w:val="20"/>
                <w:lang w:eastAsia="pl-PL"/>
              </w:rPr>
            </w:pPr>
          </w:p>
          <w:p w:rsidRPr="00D65C47" w:rsidR="00357047" w:rsidP="008C4756" w:rsidRDefault="00357047" w14:paraId="23CFCBA5"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1 pkt -  projekt realizowany jest przez podmiot leczniczy posiadający program restrukturyzacji zatwierdzony przez podmiot tworzący, zaktualizowany w oparciu o dane wynikające z mapy potrzeb zdrowotnych, zawierający działania prowadzące do poprawy ich efektywności; </w:t>
            </w:r>
          </w:p>
          <w:p w:rsidRPr="00D65C47" w:rsidR="00357047" w:rsidP="008C4756" w:rsidRDefault="00357047" w14:paraId="75C44956" w14:textId="77777777">
            <w:pPr>
              <w:spacing w:after="0" w:line="240" w:lineRule="auto"/>
              <w:rPr>
                <w:rFonts w:cs="Calibri"/>
                <w:color w:val="000000"/>
                <w:sz w:val="20"/>
                <w:szCs w:val="20"/>
                <w:lang w:eastAsia="pl-PL"/>
              </w:rPr>
            </w:pPr>
          </w:p>
          <w:p w:rsidRPr="00D65C47" w:rsidR="00357047" w:rsidP="008C4756" w:rsidRDefault="00357047" w14:paraId="063E64A1"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1 pkt – zapewnienie lub zobowiązanie się do zapewnienia w wyniku realizacji projektu dostępu do różnorodnych form opieki rehabilitacyjnej</w:t>
            </w:r>
            <w:r w:rsidRPr="00D65C47">
              <w:rPr>
                <w:rFonts w:cs="Calibri"/>
                <w:color w:val="000000"/>
                <w:sz w:val="20"/>
                <w:szCs w:val="20"/>
                <w:vertAlign w:val="superscript"/>
                <w:lang w:eastAsia="pl-PL"/>
              </w:rPr>
              <w:footnoteReference w:id="36"/>
            </w:r>
          </w:p>
          <w:p w:rsidRPr="00D65C47" w:rsidR="00357047" w:rsidP="008C4756" w:rsidRDefault="00357047" w14:paraId="22A715AF" w14:textId="77777777">
            <w:pPr>
              <w:spacing w:after="0" w:line="240" w:lineRule="auto"/>
              <w:rPr>
                <w:rFonts w:cs="Calibri"/>
                <w:color w:val="000000"/>
                <w:sz w:val="20"/>
                <w:szCs w:val="20"/>
                <w:lang w:eastAsia="pl-PL"/>
              </w:rPr>
            </w:pP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7EF79FF4"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7CC05B7B"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2</w:t>
            </w:r>
          </w:p>
        </w:tc>
      </w:tr>
      <w:tr w:rsidRPr="00D65C47" w:rsidR="00357047" w:rsidTr="2E84BB01" w14:paraId="50741C68"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7CF5EA42"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8.</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0128DD57"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Zgodność projektu dot. zakresu onkologii</w:t>
            </w:r>
            <w:r w:rsidRPr="00D65C47">
              <w:rPr>
                <w:rStyle w:val="Odwoanieprzypisudolnego"/>
                <w:rFonts w:cs="Calibri"/>
                <w:color w:val="000000"/>
              </w:rPr>
              <w:footnoteReference w:id="37"/>
            </w:r>
            <w:r w:rsidRPr="2F861424">
              <w:rPr>
                <w:rFonts w:cs="Calibri"/>
                <w:color w:val="000000" w:themeColor="text1"/>
                <w:sz w:val="20"/>
                <w:szCs w:val="20"/>
                <w:lang w:eastAsia="pl-PL"/>
              </w:rPr>
              <w:t xml:space="preserve"> z wymogami specyficznymi </w:t>
            </w:r>
          </w:p>
        </w:tc>
        <w:tc>
          <w:tcPr>
            <w:tcW w:w="5103" w:type="dxa"/>
            <w:tcBorders>
              <w:top w:val="single" w:color="auto" w:sz="4" w:space="0"/>
              <w:left w:val="single" w:color="auto" w:sz="4" w:space="0"/>
              <w:bottom w:val="single" w:color="auto" w:sz="4" w:space="0"/>
              <w:right w:val="single" w:color="auto" w:sz="4" w:space="0"/>
            </w:tcBorders>
            <w:tcMar/>
            <w:vAlign w:val="center"/>
          </w:tcPr>
          <w:p w:rsidRPr="00D65C47" w:rsidR="00357047" w:rsidP="008C4756" w:rsidRDefault="00357047" w14:paraId="17C013B9" w14:textId="77777777">
            <w:pPr>
              <w:spacing w:after="0" w:line="240" w:lineRule="auto"/>
              <w:jc w:val="both"/>
              <w:rPr>
                <w:sz w:val="20"/>
                <w:szCs w:val="20"/>
              </w:rPr>
            </w:pPr>
            <w:r w:rsidRPr="30486340">
              <w:rPr>
                <w:rFonts w:eastAsia="Arial" w:cs="Arial"/>
                <w:color w:val="000000" w:themeColor="text1"/>
                <w:sz w:val="20"/>
                <w:szCs w:val="20"/>
              </w:rPr>
              <w:t>W przypadku projektów z zakresu onkologii ocenie podlegać będzie zgodność projektu z wymogami specyficznymi w zakresie :</w:t>
            </w:r>
          </w:p>
          <w:p w:rsidRPr="00D65C47" w:rsidR="00357047" w:rsidP="008C4756" w:rsidRDefault="00357047" w14:paraId="3EC14DC4" w14:textId="77777777">
            <w:pPr>
              <w:spacing w:after="0" w:line="240" w:lineRule="auto"/>
              <w:jc w:val="both"/>
              <w:rPr>
                <w:color w:val="000000"/>
                <w:sz w:val="20"/>
                <w:szCs w:val="20"/>
              </w:rPr>
            </w:pPr>
          </w:p>
          <w:p w:rsidRPr="00D65C47" w:rsidR="00357047" w:rsidP="007F4124" w:rsidRDefault="00357047" w14:paraId="18D127F8" w14:textId="77777777">
            <w:pPr>
              <w:pStyle w:val="Akapitzlist"/>
              <w:numPr>
                <w:ilvl w:val="0"/>
                <w:numId w:val="50"/>
              </w:numPr>
              <w:spacing w:after="160" w:line="240" w:lineRule="auto"/>
              <w:rPr>
                <w:b/>
                <w:bCs/>
                <w:color w:val="000000"/>
                <w:sz w:val="20"/>
                <w:szCs w:val="20"/>
              </w:rPr>
            </w:pPr>
            <w:r w:rsidRPr="30486340">
              <w:rPr>
                <w:rFonts w:eastAsia="Arial" w:cs="Arial"/>
                <w:b/>
                <w:bCs/>
                <w:color w:val="000000" w:themeColor="text1"/>
                <w:sz w:val="20"/>
                <w:szCs w:val="20"/>
              </w:rPr>
              <w:t>Udziału świadczeń</w:t>
            </w:r>
            <w:r w:rsidRPr="30486340">
              <w:rPr>
                <w:rFonts w:eastAsia="Arial" w:cs="Arial"/>
                <w:color w:val="000000" w:themeColor="text1"/>
                <w:sz w:val="20"/>
                <w:szCs w:val="20"/>
              </w:rPr>
              <w:t xml:space="preserve">: w zależności od charakteru oddziału onkologicznego (zapobiegawczy albo zabiegowy) </w:t>
            </w:r>
          </w:p>
          <w:p w:rsidRPr="00D65C47" w:rsidR="00357047" w:rsidP="007F4124" w:rsidRDefault="00357047" w14:paraId="2AF7031A" w14:textId="77777777">
            <w:pPr>
              <w:pStyle w:val="Akapitzlist"/>
              <w:numPr>
                <w:ilvl w:val="0"/>
                <w:numId w:val="51"/>
              </w:numPr>
              <w:spacing w:after="160" w:line="240" w:lineRule="auto"/>
              <w:ind w:left="971"/>
              <w:rPr>
                <w:color w:val="000000"/>
                <w:sz w:val="20"/>
                <w:szCs w:val="20"/>
              </w:rPr>
            </w:pPr>
            <w:r w:rsidRPr="30486340">
              <w:rPr>
                <w:rFonts w:eastAsia="Arial" w:cs="Arial"/>
                <w:color w:val="000000" w:themeColor="text1"/>
                <w:sz w:val="20"/>
                <w:szCs w:val="20"/>
              </w:rPr>
              <w:t xml:space="preserve">dla oddziału zabiegowego - czy w ramach projektu udział świadczeń zabiegowych we wszystkich świadczeniach udzielanych na danym </w:t>
            </w:r>
            <w:r w:rsidRPr="30486340">
              <w:rPr>
                <w:rFonts w:eastAsia="Arial" w:cs="Arial"/>
                <w:color w:val="000000" w:themeColor="text1"/>
                <w:sz w:val="20"/>
                <w:szCs w:val="20"/>
              </w:rPr>
              <w:lastRenderedPageBreak/>
              <w:t xml:space="preserve">oddziale zabiegowym objętym projektem wynosi powyżej 75 % . </w:t>
            </w:r>
          </w:p>
          <w:p w:rsidRPr="00D65C47" w:rsidR="00357047" w:rsidP="008C4756" w:rsidRDefault="00357047" w14:paraId="613EC426" w14:textId="77777777">
            <w:pPr>
              <w:pStyle w:val="Akapitzlist"/>
              <w:rPr>
                <w:color w:val="000000"/>
                <w:sz w:val="20"/>
                <w:szCs w:val="20"/>
              </w:rPr>
            </w:pPr>
            <w:r w:rsidRPr="30486340">
              <w:rPr>
                <w:rFonts w:eastAsia="Arial" w:cs="Arial"/>
                <w:color w:val="000000" w:themeColor="text1"/>
                <w:sz w:val="20"/>
                <w:szCs w:val="20"/>
              </w:rPr>
              <w:t xml:space="preserve">lub </w:t>
            </w:r>
          </w:p>
          <w:p w:rsidRPr="00D65C47" w:rsidR="00357047" w:rsidP="007F4124" w:rsidRDefault="00357047" w14:paraId="3FF7DF7D" w14:textId="77777777">
            <w:pPr>
              <w:pStyle w:val="Akapitzlist"/>
              <w:numPr>
                <w:ilvl w:val="0"/>
                <w:numId w:val="51"/>
              </w:numPr>
              <w:spacing w:after="160" w:line="240" w:lineRule="auto"/>
              <w:ind w:left="971"/>
              <w:rPr>
                <w:color w:val="000000"/>
                <w:sz w:val="20"/>
                <w:szCs w:val="20"/>
              </w:rPr>
            </w:pPr>
            <w:r w:rsidRPr="30486340">
              <w:rPr>
                <w:rFonts w:eastAsia="Arial" w:cs="Arial"/>
                <w:color w:val="000000" w:themeColor="text1"/>
                <w:sz w:val="20"/>
                <w:szCs w:val="20"/>
              </w:rPr>
              <w:t>dla oddziału zachowawczego - udział przyjęć w trybie nagłym na oddziale o charakterze zachowawczym objętym projektem we wszystkich przyjęciach wynosi powyżej 30%.</w:t>
            </w:r>
          </w:p>
          <w:p w:rsidRPr="00D65C47" w:rsidR="00357047" w:rsidP="008C4756" w:rsidRDefault="00357047" w14:paraId="234597A7" w14:textId="77777777">
            <w:pPr>
              <w:pStyle w:val="Akapitzlist"/>
              <w:ind w:left="971"/>
              <w:rPr>
                <w:color w:val="000000"/>
                <w:sz w:val="20"/>
                <w:szCs w:val="20"/>
              </w:rPr>
            </w:pPr>
          </w:p>
          <w:p w:rsidRPr="00D65C47" w:rsidR="00357047" w:rsidP="007F4124" w:rsidRDefault="00357047" w14:paraId="3FD7A1F5" w14:textId="77777777">
            <w:pPr>
              <w:pStyle w:val="Akapitzlist"/>
              <w:numPr>
                <w:ilvl w:val="0"/>
                <w:numId w:val="52"/>
              </w:numPr>
              <w:spacing w:after="160" w:line="240" w:lineRule="auto"/>
              <w:jc w:val="both"/>
              <w:rPr>
                <w:color w:val="000000"/>
                <w:sz w:val="20"/>
                <w:szCs w:val="20"/>
              </w:rPr>
            </w:pPr>
            <w:r w:rsidRPr="30486340">
              <w:rPr>
                <w:rFonts w:eastAsia="Arial" w:cs="Arial"/>
                <w:b/>
                <w:bCs/>
                <w:color w:val="000000" w:themeColor="text1"/>
                <w:sz w:val="20"/>
                <w:szCs w:val="20"/>
              </w:rPr>
              <w:t>Koncentracji zabiegów kompleksowych</w:t>
            </w:r>
            <w:r w:rsidRPr="30486340">
              <w:rPr>
                <w:rFonts w:eastAsia="Arial" w:cs="Arial"/>
                <w:color w:val="000000" w:themeColor="text1"/>
                <w:sz w:val="20"/>
                <w:szCs w:val="20"/>
              </w:rPr>
              <w:t>: czy zaplanowane w ramach projektu działania ukierunkowane są na świadczenie kompleksowej opieki zdrowotnej, tj. na wykonywanie kompleksowych zabiegów:</w:t>
            </w:r>
          </w:p>
          <w:p w:rsidRPr="00D65C47" w:rsidR="00357047" w:rsidP="008C4756" w:rsidRDefault="00357047" w14:paraId="4E6D07FF" w14:textId="77777777">
            <w:pPr>
              <w:pStyle w:val="Akapitzlist"/>
              <w:rPr>
                <w:rFonts w:eastAsia="Arial" w:cs="Arial"/>
                <w:color w:val="000000"/>
                <w:sz w:val="20"/>
                <w:szCs w:val="20"/>
              </w:rPr>
            </w:pPr>
          </w:p>
          <w:p w:rsidRPr="00D65C47" w:rsidR="00357047" w:rsidP="007F4124" w:rsidRDefault="00357047" w14:paraId="47D8B33A" w14:textId="77777777">
            <w:pPr>
              <w:pStyle w:val="Akapitzlist"/>
              <w:numPr>
                <w:ilvl w:val="0"/>
                <w:numId w:val="51"/>
              </w:numPr>
              <w:spacing w:after="160" w:line="240" w:lineRule="auto"/>
              <w:ind w:left="1113"/>
              <w:jc w:val="both"/>
              <w:rPr>
                <w:color w:val="000000"/>
                <w:sz w:val="20"/>
                <w:szCs w:val="20"/>
              </w:rPr>
            </w:pPr>
            <w:r w:rsidRPr="30486340">
              <w:rPr>
                <w:rFonts w:eastAsia="Arial" w:cs="Arial"/>
                <w:color w:val="000000" w:themeColor="text1"/>
                <w:sz w:val="20"/>
                <w:szCs w:val="20"/>
              </w:rPr>
              <w:t xml:space="preserve">realizacja projektu  na rzecz oddziału, który realizuje co najmniej 60 kompleksowych zabiegów rocznie (próg odcięcia) </w:t>
            </w:r>
          </w:p>
          <w:p w:rsidRPr="00D65C47" w:rsidR="00357047" w:rsidP="008C4756" w:rsidRDefault="00357047" w14:paraId="5F609FFF" w14:textId="77777777">
            <w:pPr>
              <w:pStyle w:val="Akapitzlist"/>
              <w:jc w:val="both"/>
              <w:rPr>
                <w:color w:val="000000"/>
                <w:sz w:val="20"/>
                <w:szCs w:val="20"/>
              </w:rPr>
            </w:pPr>
            <w:r w:rsidRPr="30486340">
              <w:rPr>
                <w:rFonts w:eastAsia="Arial" w:cs="Arial"/>
                <w:color w:val="000000" w:themeColor="text1"/>
                <w:sz w:val="20"/>
                <w:szCs w:val="20"/>
              </w:rPr>
              <w:t xml:space="preserve">lub </w:t>
            </w:r>
          </w:p>
          <w:p w:rsidRPr="00D65C47" w:rsidR="00357047" w:rsidP="007F4124" w:rsidRDefault="00357047" w14:paraId="18E6D101" w14:textId="77777777">
            <w:pPr>
              <w:pStyle w:val="Akapitzlist"/>
              <w:numPr>
                <w:ilvl w:val="0"/>
                <w:numId w:val="51"/>
              </w:numPr>
              <w:spacing w:after="160" w:line="240" w:lineRule="auto"/>
              <w:ind w:left="1113"/>
              <w:jc w:val="both"/>
              <w:rPr>
                <w:color w:val="000000"/>
                <w:sz w:val="20"/>
                <w:szCs w:val="20"/>
              </w:rPr>
            </w:pPr>
            <w:r w:rsidRPr="30486340">
              <w:rPr>
                <w:rFonts w:eastAsia="Arial" w:cs="Arial"/>
                <w:color w:val="000000" w:themeColor="text1"/>
                <w:sz w:val="20"/>
                <w:szCs w:val="20"/>
              </w:rPr>
              <w:t>przekracza próg odcięcia w wyniku realizacji projektu</w:t>
            </w:r>
          </w:p>
          <w:p w:rsidRPr="00D65C47" w:rsidR="00357047" w:rsidP="008C4756" w:rsidRDefault="00357047" w14:paraId="69ECE542" w14:textId="77777777">
            <w:pPr>
              <w:pStyle w:val="Akapitzlist"/>
              <w:ind w:left="1113"/>
              <w:jc w:val="both"/>
              <w:rPr>
                <w:color w:val="000000"/>
                <w:sz w:val="20"/>
                <w:szCs w:val="20"/>
              </w:rPr>
            </w:pPr>
          </w:p>
          <w:p w:rsidRPr="00D65C47" w:rsidR="00357047" w:rsidP="007F4124" w:rsidRDefault="00357047" w14:paraId="40240345" w14:textId="77777777">
            <w:pPr>
              <w:pStyle w:val="Akapitzlist"/>
              <w:numPr>
                <w:ilvl w:val="0"/>
                <w:numId w:val="53"/>
              </w:numPr>
              <w:spacing w:after="160" w:line="240" w:lineRule="auto"/>
              <w:jc w:val="both"/>
              <w:rPr>
                <w:b/>
                <w:bCs/>
                <w:color w:val="000000"/>
                <w:sz w:val="20"/>
                <w:szCs w:val="20"/>
              </w:rPr>
            </w:pPr>
            <w:r w:rsidRPr="30486340">
              <w:rPr>
                <w:rFonts w:eastAsia="Arial" w:cs="Arial"/>
                <w:b/>
                <w:bCs/>
                <w:color w:val="000000" w:themeColor="text1"/>
                <w:sz w:val="20"/>
                <w:szCs w:val="20"/>
              </w:rPr>
              <w:t>Kompleksowej opieki onkologicznej</w:t>
            </w:r>
            <w:r w:rsidRPr="30486340">
              <w:rPr>
                <w:rFonts w:eastAsia="Arial" w:cs="Arial"/>
                <w:color w:val="000000" w:themeColor="text1"/>
                <w:sz w:val="20"/>
                <w:szCs w:val="20"/>
              </w:rPr>
              <w:t>: czy Wnioskodawca zapewnia lub będzie zapewniał, najpóźniej w kolejnym okresie kontraktowania świadczeń opieki zdrowotnej po zakończeniu realizacji projektu, kompleksową opiekę onkologiczną, rozumianą jako:</w:t>
            </w:r>
          </w:p>
          <w:p w:rsidRPr="00D65C47" w:rsidR="00357047" w:rsidP="007F4124" w:rsidRDefault="00357047" w14:paraId="409E564B" w14:textId="77777777">
            <w:pPr>
              <w:pStyle w:val="Akapitzlist"/>
              <w:numPr>
                <w:ilvl w:val="0"/>
                <w:numId w:val="51"/>
              </w:numPr>
              <w:tabs>
                <w:tab w:val="left" w:pos="1254"/>
              </w:tabs>
              <w:spacing w:after="160" w:line="240" w:lineRule="auto"/>
              <w:ind w:left="1113" w:hanging="426"/>
              <w:jc w:val="both"/>
              <w:rPr>
                <w:color w:val="000000"/>
                <w:sz w:val="20"/>
                <w:szCs w:val="20"/>
              </w:rPr>
            </w:pPr>
            <w:r w:rsidRPr="30486340">
              <w:rPr>
                <w:rFonts w:eastAsia="Arial" w:cs="Arial"/>
                <w:color w:val="000000" w:themeColor="text1"/>
                <w:sz w:val="20"/>
                <w:szCs w:val="20"/>
              </w:rPr>
              <w:t xml:space="preserve">udzielanie  świadczeń opieki zdrowotnej finansowanych ze środków publicznych, oprócz zakresów onkologicznych tj. Chirurgia onkologiczna, onkologia kliniczna, w minimum </w:t>
            </w:r>
            <w:r w:rsidRPr="30486340">
              <w:rPr>
                <w:rFonts w:eastAsia="Arial" w:cs="Arial"/>
                <w:color w:val="000000" w:themeColor="text1"/>
                <w:sz w:val="20"/>
                <w:szCs w:val="20"/>
              </w:rPr>
              <w:lastRenderedPageBreak/>
              <w:t xml:space="preserve">2 innych zakresach w ramach lecznictwa szpitalnego i AOS o tym samym profilu </w:t>
            </w:r>
          </w:p>
          <w:p w:rsidRPr="00D65C47" w:rsidR="00357047" w:rsidP="008C4756" w:rsidRDefault="00357047" w14:paraId="15614820" w14:textId="77777777">
            <w:pPr>
              <w:pStyle w:val="Akapitzlist"/>
              <w:tabs>
                <w:tab w:val="left" w:pos="851"/>
              </w:tabs>
              <w:jc w:val="both"/>
              <w:rPr>
                <w:color w:val="000000"/>
                <w:sz w:val="20"/>
                <w:szCs w:val="20"/>
              </w:rPr>
            </w:pPr>
            <w:r w:rsidRPr="30486340">
              <w:rPr>
                <w:rFonts w:eastAsia="Arial" w:cs="Arial"/>
                <w:color w:val="000000" w:themeColor="text1"/>
                <w:sz w:val="20"/>
                <w:szCs w:val="20"/>
              </w:rPr>
              <w:t>oraz</w:t>
            </w:r>
          </w:p>
          <w:p w:rsidRPr="00D65C47" w:rsidR="00357047" w:rsidP="007F4124" w:rsidRDefault="00357047" w14:paraId="5018B509" w14:textId="77777777">
            <w:pPr>
              <w:pStyle w:val="Akapitzlist"/>
              <w:numPr>
                <w:ilvl w:val="0"/>
                <w:numId w:val="54"/>
              </w:numPr>
              <w:tabs>
                <w:tab w:val="left" w:pos="971"/>
              </w:tabs>
              <w:spacing w:after="160" w:line="240" w:lineRule="auto"/>
              <w:ind w:left="1113" w:hanging="426"/>
              <w:jc w:val="both"/>
              <w:rPr>
                <w:color w:val="000000"/>
                <w:sz w:val="20"/>
                <w:szCs w:val="20"/>
              </w:rPr>
            </w:pPr>
            <w:r w:rsidRPr="30486340">
              <w:rPr>
                <w:rFonts w:eastAsia="Arial" w:cs="Arial"/>
                <w:color w:val="000000" w:themeColor="text1"/>
                <w:sz w:val="20"/>
                <w:szCs w:val="20"/>
              </w:rPr>
              <w:t>w przypadku nowotworów leczonych z wykorzystaniem medycyny nuklearnej udokumentowaną koordynację, w tym dostęp do świadczeń z zakresu chemioterapii, radioterapii onkologicznej i medycyny nuklearnej.</w:t>
            </w:r>
          </w:p>
          <w:p w:rsidRPr="00D65C47" w:rsidR="00357047" w:rsidP="008C4756" w:rsidRDefault="00357047" w14:paraId="5EE60A10" w14:textId="77777777">
            <w:pPr>
              <w:pStyle w:val="Akapitzlist"/>
              <w:tabs>
                <w:tab w:val="left" w:pos="971"/>
              </w:tabs>
              <w:ind w:left="1113"/>
              <w:jc w:val="both"/>
              <w:rPr>
                <w:color w:val="000000"/>
                <w:sz w:val="20"/>
                <w:szCs w:val="20"/>
              </w:rPr>
            </w:pPr>
          </w:p>
          <w:p w:rsidRPr="00D65C47" w:rsidR="00357047" w:rsidP="007F4124" w:rsidRDefault="00357047" w14:paraId="3A1CE1F4" w14:textId="77777777">
            <w:pPr>
              <w:pStyle w:val="Akapitzlist"/>
              <w:numPr>
                <w:ilvl w:val="0"/>
                <w:numId w:val="53"/>
              </w:numPr>
              <w:spacing w:after="160" w:line="240" w:lineRule="auto"/>
              <w:jc w:val="both"/>
              <w:rPr>
                <w:b/>
                <w:bCs/>
                <w:color w:val="000000"/>
                <w:sz w:val="20"/>
                <w:szCs w:val="20"/>
              </w:rPr>
            </w:pPr>
            <w:r w:rsidRPr="30486340">
              <w:rPr>
                <w:rFonts w:eastAsia="Arial" w:cs="Arial"/>
                <w:b/>
                <w:bCs/>
                <w:color w:val="000000" w:themeColor="text1"/>
                <w:sz w:val="20"/>
                <w:szCs w:val="20"/>
              </w:rPr>
              <w:t>Skutków projektu onkologicznego</w:t>
            </w:r>
            <w:r w:rsidRPr="30486340">
              <w:rPr>
                <w:rFonts w:eastAsia="Arial" w:cs="Arial"/>
                <w:color w:val="000000" w:themeColor="text1"/>
                <w:sz w:val="20"/>
                <w:szCs w:val="20"/>
              </w:rPr>
              <w:t>: czy projekt zakłada działania przyczyniające się do:</w:t>
            </w:r>
          </w:p>
          <w:p w:rsidRPr="00D65C47" w:rsidR="00357047" w:rsidP="007F4124" w:rsidRDefault="00357047" w14:paraId="011514D4" w14:textId="77777777">
            <w:pPr>
              <w:pStyle w:val="Akapitzlist"/>
              <w:numPr>
                <w:ilvl w:val="0"/>
                <w:numId w:val="54"/>
              </w:numPr>
              <w:spacing w:after="160" w:line="240" w:lineRule="auto"/>
              <w:ind w:firstLine="109"/>
              <w:jc w:val="both"/>
              <w:rPr>
                <w:color w:val="000000"/>
                <w:sz w:val="20"/>
                <w:szCs w:val="20"/>
              </w:rPr>
            </w:pPr>
            <w:r w:rsidRPr="30486340">
              <w:rPr>
                <w:rFonts w:eastAsia="Arial" w:cs="Arial"/>
                <w:color w:val="000000" w:themeColor="text1"/>
                <w:sz w:val="20"/>
                <w:szCs w:val="20"/>
              </w:rPr>
              <w:t>Zwiększenia wykrywalności tych nowotworów, dla których struktura stadiów jest najmniej korzystna w danym regionie zgodnie z danymi zawartymi we właściwej mapie,</w:t>
            </w:r>
          </w:p>
          <w:p w:rsidRPr="00D65C47" w:rsidR="00357047" w:rsidP="008C4756" w:rsidRDefault="00357047" w14:paraId="20CCAB8F" w14:textId="77777777">
            <w:pPr>
              <w:spacing w:line="240" w:lineRule="auto"/>
              <w:ind w:left="720"/>
              <w:jc w:val="both"/>
              <w:rPr>
                <w:color w:val="000000"/>
                <w:sz w:val="20"/>
                <w:szCs w:val="20"/>
              </w:rPr>
            </w:pPr>
            <w:r w:rsidRPr="30486340">
              <w:rPr>
                <w:rFonts w:eastAsia="Arial" w:cs="Arial"/>
                <w:color w:val="000000" w:themeColor="text1"/>
                <w:sz w:val="20"/>
                <w:szCs w:val="20"/>
              </w:rPr>
              <w:t>lub</w:t>
            </w:r>
          </w:p>
          <w:p w:rsidRPr="00D65C47" w:rsidR="00357047" w:rsidP="007F4124" w:rsidRDefault="00357047" w14:paraId="66DE5CAC" w14:textId="77777777">
            <w:pPr>
              <w:pStyle w:val="Akapitzlist"/>
              <w:numPr>
                <w:ilvl w:val="0"/>
                <w:numId w:val="54"/>
              </w:numPr>
              <w:spacing w:after="160" w:line="240" w:lineRule="auto"/>
              <w:ind w:firstLine="109"/>
              <w:jc w:val="both"/>
              <w:rPr>
                <w:color w:val="000000"/>
                <w:sz w:val="20"/>
                <w:szCs w:val="20"/>
              </w:rPr>
            </w:pPr>
            <w:r w:rsidRPr="30486340">
              <w:rPr>
                <w:rFonts w:eastAsia="Arial" w:cs="Arial"/>
                <w:color w:val="000000" w:themeColor="text1"/>
                <w:sz w:val="20"/>
                <w:szCs w:val="20"/>
              </w:rPr>
              <w:t xml:space="preserve">W zakresie chemioterapii : zwiększenia udziału świadczeń z ww. zakresu w trybie jednodniowym lub ambulatoryjnym </w:t>
            </w:r>
          </w:p>
          <w:p w:rsidRPr="00D65C47" w:rsidR="00357047" w:rsidP="008C4756" w:rsidRDefault="00357047" w14:paraId="7B962203" w14:textId="77777777">
            <w:pPr>
              <w:pStyle w:val="Akapitzlist"/>
              <w:jc w:val="both"/>
              <w:rPr>
                <w:color w:val="000000"/>
                <w:sz w:val="20"/>
                <w:szCs w:val="20"/>
              </w:rPr>
            </w:pPr>
            <w:r w:rsidRPr="30486340">
              <w:rPr>
                <w:rFonts w:eastAsia="Arial" w:cs="Arial"/>
                <w:color w:val="000000" w:themeColor="text1"/>
                <w:sz w:val="20"/>
                <w:szCs w:val="20"/>
              </w:rPr>
              <w:t>lub</w:t>
            </w:r>
          </w:p>
          <w:p w:rsidRPr="00D65C47" w:rsidR="00357047" w:rsidP="007F4124" w:rsidRDefault="00357047" w14:paraId="49A3C86C" w14:textId="77777777">
            <w:pPr>
              <w:pStyle w:val="Akapitzlist"/>
              <w:numPr>
                <w:ilvl w:val="0"/>
                <w:numId w:val="54"/>
              </w:numPr>
              <w:spacing w:after="160" w:line="240" w:lineRule="auto"/>
              <w:ind w:firstLine="109"/>
              <w:jc w:val="both"/>
              <w:rPr>
                <w:color w:val="000000"/>
                <w:sz w:val="20"/>
                <w:szCs w:val="20"/>
              </w:rPr>
            </w:pPr>
            <w:r w:rsidRPr="30486340">
              <w:rPr>
                <w:rFonts w:eastAsia="Arial" w:cs="Arial"/>
                <w:color w:val="000000" w:themeColor="text1"/>
                <w:sz w:val="20"/>
                <w:szCs w:val="20"/>
              </w:rPr>
              <w:t xml:space="preserve">Czy projekt  realizowany będzie przez podmiot  leczniczy, który  wdraża  programy </w:t>
            </w:r>
            <w:r w:rsidRPr="30486340">
              <w:rPr>
                <w:rFonts w:eastAsia="Arial" w:cs="Arial"/>
                <w:color w:val="000000" w:themeColor="text1"/>
                <w:sz w:val="20"/>
                <w:szCs w:val="20"/>
              </w:rPr>
              <w:lastRenderedPageBreak/>
              <w:t>profilaktyczne w powiatach, w których dane dotyczące epidemiologii (np. standaryzowany współczynnik chorobowości) wynikające z map potrzeb  są najwyższe w województwie śląskim.</w:t>
            </w:r>
          </w:p>
          <w:p w:rsidRPr="00D65C47" w:rsidR="00357047" w:rsidP="008C4756" w:rsidRDefault="00357047" w14:paraId="2B4CB07A" w14:textId="77777777">
            <w:pPr>
              <w:spacing w:after="0" w:line="240" w:lineRule="auto"/>
              <w:rPr>
                <w:rFonts w:cs="Calibri"/>
                <w:color w:val="000000"/>
                <w:sz w:val="20"/>
                <w:szCs w:val="20"/>
                <w:lang w:eastAsia="pl-PL"/>
              </w:rPr>
            </w:pPr>
          </w:p>
          <w:p w:rsidRPr="00D65C47" w:rsidR="00357047" w:rsidP="007F4124" w:rsidRDefault="00357047" w14:paraId="381AF89C" w14:textId="77777777">
            <w:pPr>
              <w:pStyle w:val="Akapitzlist"/>
              <w:numPr>
                <w:ilvl w:val="0"/>
                <w:numId w:val="53"/>
              </w:numPr>
              <w:spacing w:after="160" w:line="240" w:lineRule="auto"/>
              <w:jc w:val="both"/>
              <w:rPr>
                <w:rFonts w:cs="Calibri"/>
                <w:color w:val="000000"/>
                <w:sz w:val="20"/>
                <w:szCs w:val="20"/>
                <w:lang w:eastAsia="pl-PL"/>
              </w:rPr>
            </w:pPr>
            <w:r w:rsidRPr="30486340">
              <w:rPr>
                <w:rFonts w:eastAsia="Arial" w:cs="Arial"/>
                <w:b/>
                <w:bCs/>
                <w:color w:val="000000" w:themeColor="text1"/>
                <w:sz w:val="20"/>
                <w:szCs w:val="20"/>
              </w:rPr>
              <w:t>Obłożenia standardowego łóżek i odsetka hospitalizacji poniżej 4 dni:</w:t>
            </w:r>
          </w:p>
          <w:p w:rsidRPr="00D65C47" w:rsidR="00357047" w:rsidP="007F4124" w:rsidRDefault="00357047" w14:paraId="7DC04CAA" w14:textId="77777777">
            <w:pPr>
              <w:pStyle w:val="Akapitzlist"/>
              <w:numPr>
                <w:ilvl w:val="0"/>
                <w:numId w:val="54"/>
              </w:numPr>
              <w:spacing w:after="160" w:line="240" w:lineRule="auto"/>
              <w:ind w:firstLine="109"/>
              <w:jc w:val="both"/>
              <w:rPr>
                <w:rFonts w:eastAsia="Arial" w:cs="Arial"/>
                <w:color w:val="000000"/>
                <w:sz w:val="20"/>
                <w:szCs w:val="20"/>
              </w:rPr>
            </w:pPr>
            <w:r w:rsidRPr="30486340">
              <w:rPr>
                <w:rFonts w:eastAsia="Arial" w:cs="Arial"/>
                <w:color w:val="000000" w:themeColor="text1"/>
                <w:sz w:val="20"/>
                <w:szCs w:val="20"/>
              </w:rPr>
              <w:t>Czy projekt dotyczy oddziałów szpitalnych, dla których u danego świadczeniodawcy wskaźnik obłożenia standardowego łóżek (liczony według wzoru) na oddziałach pediatrycznych jest wyższy niż 70%, natomiast na pozostałych oddziałach jest wyższy niż 85%;</w:t>
            </w:r>
          </w:p>
          <w:p w:rsidRPr="00D65C47" w:rsidR="00357047" w:rsidP="007F4124" w:rsidRDefault="00357047" w14:paraId="554A0759" w14:textId="77777777">
            <w:pPr>
              <w:pStyle w:val="Akapitzlist"/>
              <w:numPr>
                <w:ilvl w:val="0"/>
                <w:numId w:val="54"/>
              </w:numPr>
              <w:spacing w:after="160" w:line="240" w:lineRule="auto"/>
              <w:ind w:firstLine="109"/>
              <w:jc w:val="both"/>
              <w:rPr>
                <w:rFonts w:cs="Calibri"/>
                <w:color w:val="000000"/>
                <w:sz w:val="20"/>
                <w:szCs w:val="20"/>
                <w:lang w:eastAsia="pl-PL"/>
              </w:rPr>
            </w:pPr>
            <w:r w:rsidRPr="30486340">
              <w:rPr>
                <w:rFonts w:eastAsia="Arial" w:cs="Arial"/>
                <w:color w:val="000000" w:themeColor="text1"/>
                <w:sz w:val="20"/>
                <w:szCs w:val="20"/>
              </w:rPr>
              <w:t xml:space="preserve">projekt realizowany jest przez podmiot leczniczy, w którym odsetek hospitalizacji poniżej 4 dni jest wyższy niż średnia wartość tego wskaźnika dla województwa, w którym znajdują się te podmioty udzielające świadczeń opieki zdrowotnej pacjentom bardziej obciążonym, tzn. suma udziału pacjentów ze współczynnikiem </w:t>
            </w:r>
            <w:proofErr w:type="spellStart"/>
            <w:r w:rsidRPr="30486340">
              <w:rPr>
                <w:rFonts w:eastAsia="Arial" w:cs="Arial"/>
                <w:color w:val="000000" w:themeColor="text1"/>
                <w:sz w:val="20"/>
                <w:szCs w:val="20"/>
              </w:rPr>
              <w:t>wielochorobowości</w:t>
            </w:r>
            <w:proofErr w:type="spellEnd"/>
            <w:r w:rsidRPr="30486340">
              <w:rPr>
                <w:rFonts w:eastAsia="Arial" w:cs="Arial"/>
                <w:color w:val="000000" w:themeColor="text1"/>
                <w:sz w:val="20"/>
                <w:szCs w:val="20"/>
              </w:rPr>
              <w:t xml:space="preserve"> „wysokim” i „bardzo wysokim” u danego świadczeniodawcy jest wyższa niż suma tych współczynników dla danego województwa. </w:t>
            </w:r>
          </w:p>
          <w:p w:rsidR="00357047" w:rsidP="007F4124" w:rsidRDefault="00357047" w14:paraId="1408C943" w14:textId="77777777">
            <w:pPr>
              <w:pStyle w:val="Akapitzlist"/>
              <w:numPr>
                <w:ilvl w:val="0"/>
                <w:numId w:val="54"/>
              </w:numPr>
              <w:spacing w:after="160" w:line="240" w:lineRule="auto"/>
              <w:ind w:firstLine="109"/>
              <w:jc w:val="both"/>
              <w:rPr>
                <w:color w:val="000000"/>
                <w:sz w:val="20"/>
                <w:szCs w:val="20"/>
                <w:lang w:eastAsia="pl-PL"/>
              </w:rPr>
            </w:pP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301DC058"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merytoryczne</w:t>
            </w:r>
          </w:p>
        </w:tc>
        <w:tc>
          <w:tcPr>
            <w:tcW w:w="3686" w:type="dxa"/>
            <w:tcBorders>
              <w:top w:val="single" w:color="auto" w:sz="4" w:space="0"/>
              <w:left w:val="single" w:color="auto" w:sz="4" w:space="0"/>
              <w:bottom w:val="single" w:color="auto" w:sz="4" w:space="0"/>
              <w:right w:val="single" w:color="auto" w:sz="4" w:space="0"/>
            </w:tcBorders>
            <w:tcMar/>
          </w:tcPr>
          <w:p w:rsidRPr="00D65C47" w:rsidR="00357047" w:rsidP="008C4756" w:rsidRDefault="00357047" w14:paraId="0068C1DF"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skala punktowa: 0-8</w:t>
            </w:r>
          </w:p>
          <w:p w:rsidRPr="00D65C47" w:rsidR="00357047" w:rsidP="008C4756" w:rsidRDefault="00357047" w14:paraId="4DE22994"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Projekt uzyskuje punkty w następujących przypadkach:</w:t>
            </w:r>
          </w:p>
          <w:p w:rsidRPr="00D65C47" w:rsidR="00357047" w:rsidP="008C4756" w:rsidRDefault="00357047" w14:paraId="7861FAFD" w14:textId="77777777">
            <w:pPr>
              <w:spacing w:after="0" w:line="240" w:lineRule="auto"/>
              <w:rPr>
                <w:rFonts w:cs="Calibri"/>
                <w:color w:val="000000"/>
                <w:sz w:val="20"/>
                <w:szCs w:val="20"/>
                <w:lang w:eastAsia="pl-PL"/>
              </w:rPr>
            </w:pPr>
          </w:p>
          <w:p w:rsidRPr="00D65C47" w:rsidR="00357047" w:rsidP="008C4756" w:rsidRDefault="00357047" w14:paraId="61E6BD89"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2 pkt. – projekt dotyczy oddziału na którym udział świadczeń zabiegowych wynosi powyżej 75 % lub udział przyjęć nagłych wynosi powyżej 30% </w:t>
            </w:r>
          </w:p>
          <w:p w:rsidRPr="00D65C47" w:rsidR="00357047" w:rsidP="008C4756" w:rsidRDefault="00357047" w14:paraId="6C0213E6"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 xml:space="preserve"> </w:t>
            </w:r>
          </w:p>
          <w:p w:rsidRPr="00D65C47" w:rsidR="00357047" w:rsidP="008C4756" w:rsidRDefault="00357047" w14:paraId="26C2444F"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 xml:space="preserve">2 pkt– projekt przyczynia się do koncentracji wykonywania zabiegów </w:t>
            </w:r>
            <w:r w:rsidRPr="2F861424">
              <w:rPr>
                <w:rFonts w:cs="Calibri"/>
                <w:color w:val="000000" w:themeColor="text1"/>
                <w:sz w:val="20"/>
                <w:szCs w:val="20"/>
                <w:lang w:eastAsia="pl-PL"/>
              </w:rPr>
              <w:lastRenderedPageBreak/>
              <w:t>kompleksowych</w:t>
            </w:r>
            <w:r w:rsidRPr="00D65C47">
              <w:rPr>
                <w:rFonts w:cs="Calibri"/>
                <w:color w:val="000000"/>
                <w:sz w:val="20"/>
                <w:szCs w:val="20"/>
                <w:vertAlign w:val="superscript"/>
                <w:lang w:eastAsia="pl-PL"/>
              </w:rPr>
              <w:footnoteReference w:id="38"/>
            </w:r>
            <w:r w:rsidRPr="2F861424">
              <w:rPr>
                <w:rFonts w:cs="Calibri"/>
                <w:color w:val="000000" w:themeColor="text1"/>
                <w:sz w:val="20"/>
                <w:szCs w:val="20"/>
                <w:lang w:eastAsia="pl-PL"/>
              </w:rPr>
              <w:t xml:space="preserve"> w przypadku, gdy na oddziale są wykonywane takie zabiegi (projekt otrzymuje punkt, jeśli realizowany jest na rzecz oddziału szpitalnego, który przekroczył wartość progową (próg odcięcia) 60 kompleksowych zabiegów rocznie lub ww. wartość progowa zostanie przekroczona w wyniku realizacji projektu).</w:t>
            </w:r>
          </w:p>
          <w:p w:rsidRPr="00D65C47" w:rsidR="00357047" w:rsidP="008C4756" w:rsidRDefault="00357047" w14:paraId="05C357F4" w14:textId="77777777">
            <w:pPr>
              <w:spacing w:after="0" w:line="240" w:lineRule="auto"/>
              <w:rPr>
                <w:color w:val="000000"/>
                <w:sz w:val="20"/>
                <w:szCs w:val="20"/>
                <w:lang w:eastAsia="pl-PL"/>
              </w:rPr>
            </w:pPr>
          </w:p>
          <w:p w:rsidRPr="00D65C47" w:rsidR="00357047" w:rsidP="008C4756" w:rsidRDefault="00357047" w14:paraId="3211E988"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1 pkt – projekt realizowany jest przez podmiot leczniczy, który zapewnia lub będzie zapewniać najpóźniej w kolejnym okresie kontraktowania świadczeń opieki zdrowotnej finansowanych ze środków publicznych po zakończeniu realizacji projektu, kompleksową opiekę onkologiczną, rozumianą jako udzielanie świadczeń opieki zdrowotnej finansowanych ze środków publicznych, oprócz zakresów onkologicznych tj. Chirurgia onkologiczna, onkologia kliniczna, w minimum 2 innych zakresach w ramach lecznictwa szpitalnego i AOS o tym samym profilu oraz udokumentowaną koordynację, w tym dostęp do świadczeń z zakresu chemioterapii, radioterapii onkologicznej i medycyny nuklearnej – w przypadku nowotworów leczonych z wykorzystaniem medycyny nuklearnej.</w:t>
            </w:r>
          </w:p>
          <w:p w:rsidRPr="00D65C47" w:rsidR="00357047" w:rsidP="008C4756" w:rsidRDefault="00357047" w14:paraId="7438E197" w14:textId="77777777">
            <w:pPr>
              <w:spacing w:after="0" w:line="240" w:lineRule="auto"/>
              <w:rPr>
                <w:rFonts w:cs="Calibri"/>
                <w:color w:val="000000"/>
                <w:sz w:val="20"/>
                <w:szCs w:val="20"/>
                <w:lang w:eastAsia="pl-PL"/>
              </w:rPr>
            </w:pPr>
          </w:p>
          <w:p w:rsidRPr="00D65C47" w:rsidR="00357047" w:rsidP="008C4756" w:rsidRDefault="00357047" w14:paraId="4533603B" w14:textId="77777777">
            <w:pPr>
              <w:spacing w:after="0" w:line="240" w:lineRule="auto"/>
              <w:rPr>
                <w:rFonts w:cs="Calibri"/>
                <w:color w:val="000000"/>
                <w:sz w:val="20"/>
                <w:szCs w:val="20"/>
                <w:highlight w:val="yellow"/>
                <w:lang w:eastAsia="pl-PL"/>
              </w:rPr>
            </w:pPr>
            <w:r w:rsidRPr="30486340">
              <w:rPr>
                <w:rFonts w:cs="Calibri"/>
                <w:color w:val="000000" w:themeColor="text1"/>
                <w:sz w:val="20"/>
                <w:szCs w:val="20"/>
                <w:lang w:eastAsia="pl-PL"/>
              </w:rPr>
              <w:t xml:space="preserve">1 pkt – projekt zakłada realizację działań przyczyniających się do zwiększenia </w:t>
            </w:r>
            <w:r w:rsidRPr="30486340">
              <w:rPr>
                <w:rFonts w:cs="Calibri"/>
                <w:color w:val="000000" w:themeColor="text1"/>
                <w:sz w:val="20"/>
                <w:szCs w:val="20"/>
                <w:lang w:eastAsia="pl-PL"/>
              </w:rPr>
              <w:lastRenderedPageBreak/>
              <w:t xml:space="preserve">wykrywalności tych nowotworów, dla których struktura stadiów jest najmniej korzystna w danym regionie, lub w zakresie chemioterapii - zwiększenia udziału świadczeń w ww. zakresu w trybie jednodniowym lub ambulatoryjnym, lub wcześniejszego wykrywania nowotworów złośliwych, np. poprzez wdrażanie programów profilaktycznych w powiatach, w których dane epidemiologiczne (np. standaryzowany współczynnik chorobowości) wynikające z mapy potrzeb zdrowotnych są najwyższe w  województwie. </w:t>
            </w:r>
          </w:p>
          <w:p w:rsidRPr="00D65C47" w:rsidR="00357047" w:rsidP="008C4756" w:rsidRDefault="00357047" w14:paraId="5EFF935E" w14:textId="77777777">
            <w:pPr>
              <w:spacing w:after="0" w:line="240" w:lineRule="auto"/>
              <w:rPr>
                <w:rFonts w:cs="Calibri"/>
                <w:color w:val="000000"/>
                <w:sz w:val="20"/>
                <w:szCs w:val="20"/>
                <w:lang w:eastAsia="pl-PL"/>
              </w:rPr>
            </w:pPr>
          </w:p>
          <w:p w:rsidRPr="00D65C47" w:rsidR="00357047" w:rsidP="008C4756" w:rsidRDefault="00357047" w14:paraId="0DC5787C"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1 pkt – projekt dotyczy oddziałów szpitalnych, dla których u danego świadczeniodawcy wskaźnik obłożenia standardowego łóżek</w:t>
            </w:r>
            <w:r w:rsidRPr="00D65C47">
              <w:rPr>
                <w:rStyle w:val="Odwoanieprzypisudolnego"/>
                <w:rFonts w:cs="Calibri"/>
                <w:color w:val="000000"/>
              </w:rPr>
              <w:footnoteReference w:id="39"/>
            </w:r>
            <w:r w:rsidRPr="2F861424">
              <w:rPr>
                <w:rFonts w:cs="Calibri"/>
                <w:color w:val="000000" w:themeColor="text1"/>
                <w:sz w:val="20"/>
                <w:szCs w:val="20"/>
                <w:lang w:eastAsia="pl-PL"/>
              </w:rPr>
              <w:t xml:space="preserve"> na oddziałach pediatrycznych jest wyższy niż 70%, natomiast na pozostałych oddziałach jest wyższy niż 85%</w:t>
            </w:r>
            <w:r w:rsidRPr="00D65C47">
              <w:rPr>
                <w:rStyle w:val="Odwoanieprzypisudolnego"/>
                <w:rFonts w:cs="Calibri"/>
                <w:color w:val="000000"/>
              </w:rPr>
              <w:footnoteReference w:id="40"/>
            </w:r>
          </w:p>
          <w:p w:rsidRPr="00D65C47" w:rsidR="00357047" w:rsidP="008C4756" w:rsidRDefault="00357047" w14:paraId="6BABDFC5" w14:textId="77777777">
            <w:pPr>
              <w:spacing w:after="0" w:line="240" w:lineRule="auto"/>
              <w:rPr>
                <w:rFonts w:cs="Calibri"/>
                <w:color w:val="000000"/>
                <w:sz w:val="20"/>
                <w:szCs w:val="20"/>
                <w:lang w:eastAsia="pl-PL"/>
              </w:rPr>
            </w:pPr>
          </w:p>
          <w:p w:rsidRPr="00D65C47" w:rsidR="00357047" w:rsidP="008C4756" w:rsidRDefault="00357047" w14:paraId="3BB487A5"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 xml:space="preserve">1 pkt – projekt realizowany jest przez podmiot leczniczy, w którym odsetek hospitalizacji poniżej 4 dni jest wyższy niż średnia wartość tego wskaźnika dla województwa, w którym znajdują się te podmioty udzielające świadczeń opieki zdrowotnej pacjentom bardziej obciążonym, tzn. suma udziału pacjentów ze współczynnikiem </w:t>
            </w:r>
            <w:proofErr w:type="spellStart"/>
            <w:r w:rsidRPr="30486340">
              <w:rPr>
                <w:rFonts w:cs="Calibri"/>
                <w:color w:val="000000" w:themeColor="text1"/>
                <w:sz w:val="20"/>
                <w:szCs w:val="20"/>
                <w:lang w:eastAsia="pl-PL"/>
              </w:rPr>
              <w:t>wielochorobowości</w:t>
            </w:r>
            <w:proofErr w:type="spellEnd"/>
            <w:r w:rsidRPr="30486340">
              <w:rPr>
                <w:rFonts w:cs="Calibri"/>
                <w:color w:val="000000" w:themeColor="text1"/>
                <w:sz w:val="20"/>
                <w:szCs w:val="20"/>
                <w:lang w:eastAsia="pl-PL"/>
              </w:rPr>
              <w:t xml:space="preserve"> „wysokim” i „bardzo wysokim” u danego świadczeniodawcy jest wyższa niż suma tych współczynników dla danego województwa</w:t>
            </w:r>
          </w:p>
        </w:tc>
        <w:tc>
          <w:tcPr>
            <w:tcW w:w="1418"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17C4A12E"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Ocena merytoryczna</w:t>
            </w: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6D682C30"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1</w:t>
            </w:r>
          </w:p>
        </w:tc>
      </w:tr>
      <w:tr w:rsidRPr="00D65C47" w:rsidR="00357047" w:rsidTr="2E84BB01" w14:paraId="323CBAF6" w14:textId="77777777">
        <w:trPr>
          <w:trHeight w:val="20"/>
        </w:trPr>
        <w:tc>
          <w:tcPr>
            <w:tcW w:w="441"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11729C13"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9.</w:t>
            </w:r>
          </w:p>
        </w:tc>
        <w:tc>
          <w:tcPr>
            <w:tcW w:w="1984" w:type="dxa"/>
            <w:tcBorders>
              <w:top w:val="single" w:color="auto" w:sz="4" w:space="0"/>
              <w:left w:val="single" w:color="auto" w:sz="4" w:space="0"/>
              <w:bottom w:val="single" w:color="auto" w:sz="4" w:space="0"/>
              <w:right w:val="single" w:color="auto" w:sz="4" w:space="0"/>
            </w:tcBorders>
            <w:tcMar/>
            <w:vAlign w:val="center"/>
            <w:hideMark/>
          </w:tcPr>
          <w:p w:rsidRPr="00D65C47" w:rsidR="00357047" w:rsidP="008C4756" w:rsidRDefault="00357047" w14:paraId="74DA33A8"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t>Zgodność projektu dot. zakresu psychiatrii</w:t>
            </w:r>
            <w:r w:rsidRPr="00D65C47">
              <w:rPr>
                <w:rStyle w:val="Odwoanieprzypisudolnego"/>
                <w:rFonts w:cs="Calibri"/>
                <w:color w:val="000000"/>
              </w:rPr>
              <w:footnoteReference w:id="41"/>
            </w:r>
            <w:r w:rsidRPr="2F861424">
              <w:rPr>
                <w:rFonts w:cs="Calibri"/>
                <w:color w:val="000000" w:themeColor="text1"/>
                <w:sz w:val="20"/>
                <w:szCs w:val="20"/>
                <w:lang w:eastAsia="pl-PL"/>
              </w:rPr>
              <w:t xml:space="preserve"> z wymogami specyficznymi</w:t>
            </w:r>
          </w:p>
        </w:tc>
        <w:tc>
          <w:tcPr>
            <w:tcW w:w="5103" w:type="dxa"/>
            <w:tcBorders>
              <w:top w:val="single" w:color="auto" w:sz="4" w:space="0"/>
              <w:left w:val="single" w:color="auto" w:sz="4" w:space="0"/>
              <w:bottom w:val="single" w:color="auto" w:sz="4" w:space="0"/>
              <w:right w:val="single" w:color="auto" w:sz="4" w:space="0"/>
            </w:tcBorders>
            <w:tcMar/>
            <w:vAlign w:val="center"/>
          </w:tcPr>
          <w:p w:rsidRPr="00D65C47" w:rsidR="00357047" w:rsidP="008C4756" w:rsidRDefault="00357047" w14:paraId="71FC9B0E" w14:textId="77777777">
            <w:pPr>
              <w:spacing w:line="240" w:lineRule="auto"/>
              <w:rPr>
                <w:rFonts w:eastAsia="Arial" w:cs="Arial"/>
                <w:color w:val="000000"/>
                <w:sz w:val="20"/>
                <w:szCs w:val="20"/>
              </w:rPr>
            </w:pPr>
            <w:r w:rsidRPr="30486340">
              <w:rPr>
                <w:rFonts w:eastAsia="Arial" w:cs="Arial"/>
                <w:color w:val="000000" w:themeColor="text1"/>
                <w:sz w:val="20"/>
                <w:szCs w:val="20"/>
              </w:rPr>
              <w:t>W przypadku projektów z zakresu psychiatrii ocenie podlegać będzie zgodność projektu z wymogami specyficznymi w zakresie:</w:t>
            </w:r>
          </w:p>
          <w:p w:rsidRPr="00D65C47" w:rsidR="00357047" w:rsidP="007F4124" w:rsidRDefault="00357047" w14:paraId="02D55F00" w14:textId="77777777">
            <w:pPr>
              <w:pStyle w:val="Akapitzlist"/>
              <w:numPr>
                <w:ilvl w:val="0"/>
                <w:numId w:val="55"/>
              </w:numPr>
              <w:spacing w:after="160" w:line="240" w:lineRule="auto"/>
              <w:jc w:val="both"/>
              <w:rPr>
                <w:b/>
                <w:bCs/>
                <w:color w:val="000000"/>
                <w:sz w:val="20"/>
                <w:szCs w:val="20"/>
              </w:rPr>
            </w:pPr>
            <w:r w:rsidRPr="30486340">
              <w:rPr>
                <w:rFonts w:eastAsia="Arial" w:cs="Arial"/>
                <w:b/>
                <w:bCs/>
                <w:color w:val="000000" w:themeColor="text1"/>
                <w:sz w:val="20"/>
                <w:szCs w:val="20"/>
              </w:rPr>
              <w:t xml:space="preserve">Kompleksowość opieki psychiatrycznej : </w:t>
            </w:r>
            <w:r w:rsidRPr="30486340">
              <w:rPr>
                <w:rFonts w:eastAsia="Arial" w:cs="Arial"/>
                <w:color w:val="000000" w:themeColor="text1"/>
                <w:sz w:val="20"/>
                <w:szCs w:val="20"/>
              </w:rPr>
              <w:t xml:space="preserve">czy założono działania realizowane przez podmioty, </w:t>
            </w:r>
            <w:r w:rsidRPr="30486340">
              <w:rPr>
                <w:rFonts w:eastAsia="Arial" w:cs="Arial"/>
                <w:color w:val="000000" w:themeColor="text1"/>
                <w:sz w:val="20"/>
                <w:szCs w:val="20"/>
              </w:rPr>
              <w:lastRenderedPageBreak/>
              <w:t>które zapewniają (lub które zobowiążą się do zapewnienia w wyniku realizacji projektu) kompleksową opiekę psychiatryczną, obejmującą swoim zakresem podmiot udzielający świadczeń w pięciu formach leczenia: oddział dzienny, poradnia, izba przyjęć lub szpitalny oddział ratunkowy, oddział całodobowy, zespół leczenia środowiskowego na terenie jednego powiatu lub powiatów sąsiadujących</w:t>
            </w:r>
          </w:p>
          <w:p w:rsidRPr="00D65C47" w:rsidR="00357047" w:rsidP="007F4124" w:rsidRDefault="00357047" w14:paraId="4EAA40AA" w14:textId="77777777">
            <w:pPr>
              <w:pStyle w:val="Akapitzlist"/>
              <w:numPr>
                <w:ilvl w:val="0"/>
                <w:numId w:val="55"/>
              </w:numPr>
              <w:spacing w:after="160" w:line="240" w:lineRule="auto"/>
              <w:rPr>
                <w:b/>
                <w:bCs/>
                <w:color w:val="000000"/>
                <w:sz w:val="20"/>
                <w:szCs w:val="20"/>
              </w:rPr>
            </w:pPr>
            <w:r w:rsidRPr="30486340">
              <w:rPr>
                <w:rFonts w:eastAsia="Arial" w:cs="Arial"/>
                <w:b/>
                <w:bCs/>
                <w:color w:val="000000" w:themeColor="text1"/>
                <w:sz w:val="20"/>
                <w:szCs w:val="20"/>
              </w:rPr>
              <w:t>Wykorzystywanie  narzędzi IT   : c</w:t>
            </w:r>
            <w:r w:rsidRPr="30486340">
              <w:rPr>
                <w:rFonts w:eastAsia="Arial" w:cs="Arial"/>
                <w:color w:val="000000" w:themeColor="text1"/>
                <w:sz w:val="20"/>
                <w:szCs w:val="20"/>
              </w:rPr>
              <w:t>zy w ramach realizacji projektu zdefiniowano innowacyjne rozwiązania uwzględniające narzędzia z zakresu IT, umożliwiające zdalną pracę z pacjentem poprzez wykorzystanie środowiska wirtualnego w tym porady i terapie pacjentów.</w:t>
            </w:r>
          </w:p>
          <w:p w:rsidRPr="00D65C47" w:rsidR="00357047" w:rsidP="007F4124" w:rsidRDefault="00357047" w14:paraId="747FA667" w14:textId="77777777">
            <w:pPr>
              <w:pStyle w:val="Akapitzlist"/>
              <w:numPr>
                <w:ilvl w:val="0"/>
                <w:numId w:val="55"/>
              </w:numPr>
              <w:spacing w:after="160" w:line="240" w:lineRule="auto"/>
              <w:rPr>
                <w:b/>
                <w:bCs/>
                <w:color w:val="000000"/>
                <w:sz w:val="20"/>
                <w:szCs w:val="20"/>
              </w:rPr>
            </w:pPr>
            <w:r w:rsidRPr="30486340">
              <w:rPr>
                <w:rFonts w:eastAsia="Arial" w:cs="Arial"/>
                <w:b/>
                <w:bCs/>
                <w:color w:val="000000" w:themeColor="text1"/>
                <w:sz w:val="20"/>
                <w:szCs w:val="20"/>
              </w:rPr>
              <w:t xml:space="preserve">Obszar wsparcia : </w:t>
            </w:r>
            <w:r w:rsidRPr="30486340">
              <w:rPr>
                <w:rFonts w:eastAsia="Arial" w:cs="Arial"/>
                <w:color w:val="000000" w:themeColor="text1"/>
                <w:sz w:val="20"/>
                <w:szCs w:val="20"/>
              </w:rPr>
              <w:t xml:space="preserve"> czy projekt realizowany jest w powiatach, w których dotychczas nie była dostępna dana forma udzielania świadczeń opieki zdrowotnej finansowanych ze środków publicznych – w szczególności projekty ukierunkowane na inną niż stacjonarne formy udzielania świadczeń (poradnie, oddziały dzienne, zespoły leczenia środowiskowego)</w:t>
            </w:r>
          </w:p>
          <w:p w:rsidRPr="00D65C47" w:rsidR="00357047" w:rsidP="008C4756" w:rsidRDefault="00357047" w14:paraId="601FBCCB" w14:textId="77777777">
            <w:pPr>
              <w:spacing w:after="0" w:line="240" w:lineRule="auto"/>
              <w:rPr>
                <w:color w:val="000000"/>
                <w:sz w:val="20"/>
                <w:szCs w:val="20"/>
                <w:lang w:eastAsia="pl-PL"/>
              </w:rPr>
            </w:pPr>
          </w:p>
        </w:tc>
        <w:tc>
          <w:tcPr>
            <w:tcW w:w="1403"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3C9AAFDB"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lastRenderedPageBreak/>
              <w:t>merytoryczne</w:t>
            </w:r>
          </w:p>
        </w:tc>
        <w:tc>
          <w:tcPr>
            <w:tcW w:w="3686" w:type="dxa"/>
            <w:tcBorders>
              <w:top w:val="single" w:color="auto" w:sz="4" w:space="0"/>
              <w:left w:val="single" w:color="auto" w:sz="4" w:space="0"/>
              <w:bottom w:val="single" w:color="auto" w:sz="4" w:space="0"/>
              <w:right w:val="single" w:color="auto" w:sz="4" w:space="0"/>
            </w:tcBorders>
            <w:tcMar/>
          </w:tcPr>
          <w:p w:rsidRPr="00D65C47" w:rsidR="00357047" w:rsidP="008C4756" w:rsidRDefault="00357047" w14:paraId="155944EB"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skala punktowa: 0-4</w:t>
            </w:r>
          </w:p>
          <w:p w:rsidRPr="00D65C47" w:rsidR="00357047" w:rsidP="008C4756" w:rsidRDefault="00357047" w14:paraId="1CB5B57A"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Projekt uzyskuje punkty w następujących przypadkach:</w:t>
            </w:r>
          </w:p>
          <w:p w:rsidRPr="00D65C47" w:rsidR="00357047" w:rsidP="008C4756" w:rsidRDefault="00357047" w14:paraId="01FFD574" w14:textId="77777777">
            <w:pPr>
              <w:spacing w:after="0" w:line="240" w:lineRule="auto"/>
              <w:rPr>
                <w:rFonts w:cs="Calibri"/>
                <w:color w:val="000000"/>
                <w:sz w:val="20"/>
                <w:szCs w:val="20"/>
                <w:lang w:eastAsia="pl-PL"/>
              </w:rPr>
            </w:pPr>
          </w:p>
          <w:p w:rsidRPr="00D65C47" w:rsidR="00357047" w:rsidP="008C4756" w:rsidRDefault="00357047" w14:paraId="4EAC653C" w14:textId="77777777">
            <w:pPr>
              <w:spacing w:after="0" w:line="240" w:lineRule="auto"/>
              <w:rPr>
                <w:rFonts w:cs="Calibri"/>
                <w:color w:val="000000"/>
                <w:sz w:val="20"/>
                <w:szCs w:val="20"/>
                <w:lang w:eastAsia="pl-PL"/>
              </w:rPr>
            </w:pPr>
          </w:p>
          <w:p w:rsidRPr="00D65C47" w:rsidR="00357047" w:rsidP="008C4756" w:rsidRDefault="00357047" w14:paraId="46B47B13" w14:textId="77777777">
            <w:pPr>
              <w:spacing w:after="0" w:line="240" w:lineRule="auto"/>
              <w:rPr>
                <w:rFonts w:cs="Calibri"/>
                <w:color w:val="000000"/>
                <w:sz w:val="20"/>
                <w:szCs w:val="20"/>
                <w:lang w:eastAsia="pl-PL"/>
              </w:rPr>
            </w:pPr>
            <w:r w:rsidRPr="2F861424">
              <w:rPr>
                <w:rFonts w:cs="Calibri"/>
                <w:color w:val="000000" w:themeColor="text1"/>
                <w:sz w:val="20"/>
                <w:szCs w:val="20"/>
                <w:lang w:eastAsia="pl-PL"/>
              </w:rPr>
              <w:lastRenderedPageBreak/>
              <w:t>1 pkt – projekt realizowany jest przez podmiot leczniczy, który zapewnia (lub zobowiąże się do zapewnienia w wyniku realizacji projektu)</w:t>
            </w:r>
            <w:r w:rsidRPr="00D65C47">
              <w:rPr>
                <w:rFonts w:cs="Calibri"/>
                <w:color w:val="000000"/>
                <w:sz w:val="20"/>
                <w:szCs w:val="20"/>
                <w:vertAlign w:val="superscript"/>
                <w:lang w:eastAsia="pl-PL"/>
              </w:rPr>
              <w:footnoteReference w:id="42"/>
            </w:r>
            <w:r w:rsidRPr="2F861424">
              <w:rPr>
                <w:rFonts w:cs="Calibri"/>
                <w:color w:val="000000" w:themeColor="text1"/>
                <w:sz w:val="20"/>
                <w:szCs w:val="20"/>
                <w:vertAlign w:val="superscript"/>
                <w:lang w:eastAsia="pl-PL"/>
              </w:rPr>
              <w:t xml:space="preserve"> </w:t>
            </w:r>
            <w:r w:rsidRPr="2F861424">
              <w:rPr>
                <w:rFonts w:cs="Calibri"/>
                <w:color w:val="000000" w:themeColor="text1"/>
                <w:sz w:val="20"/>
                <w:szCs w:val="20"/>
                <w:lang w:eastAsia="pl-PL"/>
              </w:rPr>
              <w:t>kompleksową opiekę psychiatryczną, obejmującą swoim zakresem podmiot udzielający świadczeń w pięciu formach leczenia: oddział dzienny</w:t>
            </w:r>
            <w:r w:rsidRPr="00D65C47">
              <w:rPr>
                <w:rFonts w:cs="Calibri"/>
                <w:color w:val="000000"/>
                <w:sz w:val="20"/>
                <w:szCs w:val="20"/>
                <w:vertAlign w:val="superscript"/>
                <w:lang w:eastAsia="pl-PL"/>
              </w:rPr>
              <w:footnoteReference w:id="43"/>
            </w:r>
            <w:r w:rsidRPr="2F861424">
              <w:rPr>
                <w:rFonts w:cs="Calibri"/>
                <w:color w:val="000000" w:themeColor="text1"/>
                <w:sz w:val="20"/>
                <w:szCs w:val="20"/>
                <w:lang w:eastAsia="pl-PL"/>
              </w:rPr>
              <w:t>, poradnia AOS</w:t>
            </w:r>
            <w:r w:rsidRPr="00D65C47">
              <w:rPr>
                <w:rFonts w:cs="Calibri"/>
                <w:color w:val="000000"/>
                <w:sz w:val="20"/>
                <w:szCs w:val="20"/>
                <w:vertAlign w:val="superscript"/>
                <w:lang w:eastAsia="pl-PL"/>
              </w:rPr>
              <w:footnoteReference w:id="44"/>
            </w:r>
            <w:r w:rsidRPr="2F861424">
              <w:rPr>
                <w:rFonts w:cs="Calibri"/>
                <w:color w:val="000000" w:themeColor="text1"/>
                <w:sz w:val="20"/>
                <w:szCs w:val="20"/>
                <w:lang w:eastAsia="pl-PL"/>
              </w:rPr>
              <w:t>, izba przyjęć</w:t>
            </w:r>
            <w:r w:rsidRPr="00D65C47">
              <w:rPr>
                <w:rFonts w:cs="Calibri"/>
                <w:color w:val="000000"/>
                <w:sz w:val="20"/>
                <w:szCs w:val="20"/>
                <w:vertAlign w:val="superscript"/>
                <w:lang w:eastAsia="pl-PL"/>
              </w:rPr>
              <w:footnoteReference w:id="45"/>
            </w:r>
            <w:r w:rsidRPr="2F861424">
              <w:rPr>
                <w:rFonts w:cs="Calibri"/>
                <w:color w:val="000000" w:themeColor="text1"/>
                <w:sz w:val="20"/>
                <w:szCs w:val="20"/>
                <w:lang w:eastAsia="pl-PL"/>
              </w:rPr>
              <w:t xml:space="preserve"> lub szpitalny oddział ratunkowy</w:t>
            </w:r>
            <w:r w:rsidRPr="00D65C47">
              <w:rPr>
                <w:rFonts w:cs="Calibri"/>
                <w:color w:val="000000"/>
                <w:sz w:val="20"/>
                <w:szCs w:val="20"/>
                <w:vertAlign w:val="superscript"/>
                <w:lang w:eastAsia="pl-PL"/>
              </w:rPr>
              <w:footnoteReference w:id="46"/>
            </w:r>
            <w:r w:rsidRPr="2F861424">
              <w:rPr>
                <w:rFonts w:cs="Calibri"/>
                <w:color w:val="000000" w:themeColor="text1"/>
                <w:sz w:val="20"/>
                <w:szCs w:val="20"/>
                <w:lang w:eastAsia="pl-PL"/>
              </w:rPr>
              <w:t>, oddział całodobowy</w:t>
            </w:r>
            <w:r w:rsidRPr="00D65C47">
              <w:rPr>
                <w:rFonts w:cs="Calibri"/>
                <w:color w:val="000000"/>
                <w:sz w:val="20"/>
                <w:szCs w:val="20"/>
                <w:vertAlign w:val="superscript"/>
                <w:lang w:eastAsia="pl-PL"/>
              </w:rPr>
              <w:footnoteReference w:id="47"/>
            </w:r>
            <w:r w:rsidRPr="2F861424">
              <w:rPr>
                <w:rFonts w:cs="Calibri"/>
                <w:color w:val="000000" w:themeColor="text1"/>
                <w:sz w:val="20"/>
                <w:szCs w:val="20"/>
                <w:vertAlign w:val="superscript"/>
                <w:lang w:eastAsia="pl-PL"/>
              </w:rPr>
              <w:t>,</w:t>
            </w:r>
            <w:r w:rsidRPr="2F861424">
              <w:rPr>
                <w:rFonts w:cs="Calibri"/>
                <w:color w:val="000000" w:themeColor="text1"/>
                <w:sz w:val="20"/>
                <w:szCs w:val="20"/>
                <w:lang w:eastAsia="pl-PL"/>
              </w:rPr>
              <w:t xml:space="preserve"> zespół leczenia środowiskowego</w:t>
            </w:r>
            <w:r w:rsidRPr="00D65C47">
              <w:rPr>
                <w:rFonts w:cs="Calibri"/>
                <w:color w:val="000000"/>
                <w:sz w:val="20"/>
                <w:szCs w:val="20"/>
                <w:vertAlign w:val="superscript"/>
                <w:lang w:eastAsia="pl-PL"/>
              </w:rPr>
              <w:footnoteReference w:id="48"/>
            </w:r>
            <w:r w:rsidRPr="2F861424">
              <w:rPr>
                <w:rFonts w:cs="Calibri"/>
                <w:color w:val="000000" w:themeColor="text1"/>
                <w:sz w:val="20"/>
                <w:szCs w:val="20"/>
                <w:lang w:eastAsia="pl-PL"/>
              </w:rPr>
              <w:t xml:space="preserve"> na terenie jednego powiatu lub powiatów sąsiadujących.</w:t>
            </w:r>
          </w:p>
          <w:p w:rsidRPr="00D65C47" w:rsidR="00357047" w:rsidP="008C4756" w:rsidRDefault="00357047" w14:paraId="14E2754D" w14:textId="77777777">
            <w:pPr>
              <w:spacing w:after="0" w:line="240" w:lineRule="auto"/>
              <w:rPr>
                <w:rFonts w:cs="Calibri"/>
                <w:color w:val="000000"/>
                <w:sz w:val="20"/>
                <w:szCs w:val="20"/>
                <w:lang w:eastAsia="pl-PL"/>
              </w:rPr>
            </w:pPr>
          </w:p>
          <w:p w:rsidR="00357047" w:rsidP="008C4756" w:rsidRDefault="00357047" w14:paraId="4EBAC5F1" w14:textId="77777777">
            <w:pPr>
              <w:rPr>
                <w:rStyle w:val="normaltextrun"/>
                <w:color w:val="D13438"/>
              </w:rPr>
            </w:pPr>
            <w:r w:rsidRPr="30486340">
              <w:rPr>
                <w:rStyle w:val="normaltextrun"/>
                <w:rFonts w:cs="Calibri"/>
              </w:rPr>
              <w:t>2</w:t>
            </w:r>
            <w:r w:rsidRPr="30486340">
              <w:rPr>
                <w:rStyle w:val="normaltextrun"/>
                <w:rFonts w:cs="Calibri"/>
                <w:sz w:val="20"/>
                <w:szCs w:val="20"/>
              </w:rPr>
              <w:t xml:space="preserve"> pkt - </w:t>
            </w:r>
            <w:r w:rsidRPr="30486340">
              <w:rPr>
                <w:rFonts w:cs="Calibri"/>
                <w:sz w:val="20"/>
                <w:szCs w:val="20"/>
              </w:rPr>
              <w:t>projekt przewiduje innowacyjne rozwiązania uwzględniające narzędzia z zakresu IT, służące do zdalnych porad/konsultacji</w:t>
            </w:r>
            <w:r w:rsidRPr="30486340">
              <w:rPr>
                <w:rStyle w:val="normaltextrun"/>
                <w:rFonts w:cs="Calibri"/>
                <w:sz w:val="20"/>
                <w:szCs w:val="20"/>
              </w:rPr>
              <w:t xml:space="preserve"> .</w:t>
            </w:r>
          </w:p>
          <w:p w:rsidR="00357047" w:rsidP="008C4756" w:rsidRDefault="00357047" w14:paraId="6E488684" w14:textId="77777777">
            <w:pPr>
              <w:rPr>
                <w:rStyle w:val="normaltextrun"/>
                <w:sz w:val="20"/>
                <w:szCs w:val="20"/>
              </w:rPr>
            </w:pPr>
          </w:p>
          <w:p w:rsidRPr="00D65C47" w:rsidR="00357047" w:rsidP="008C4756" w:rsidRDefault="00357047" w14:paraId="6F5D593B" w14:textId="77777777">
            <w:pPr>
              <w:spacing w:after="0" w:line="240" w:lineRule="auto"/>
              <w:rPr>
                <w:color w:val="000000"/>
                <w:lang w:eastAsia="pl-PL"/>
              </w:rPr>
            </w:pPr>
            <w:r w:rsidRPr="30486340">
              <w:rPr>
                <w:color w:val="000000" w:themeColor="text1"/>
                <w:sz w:val="20"/>
                <w:szCs w:val="20"/>
                <w:lang w:eastAsia="pl-PL"/>
              </w:rPr>
              <w:t xml:space="preserve">1 pkt – projekt realizowany jest w powiatach, w których dotychczas nie była dostępna dana forma udzielania świadczeń opieki zdrowotnej finansowanych ze środków publicznych – w szczególności </w:t>
            </w:r>
            <w:r w:rsidRPr="30486340">
              <w:rPr>
                <w:color w:val="000000" w:themeColor="text1"/>
                <w:sz w:val="20"/>
                <w:szCs w:val="20"/>
                <w:lang w:eastAsia="pl-PL"/>
              </w:rPr>
              <w:lastRenderedPageBreak/>
              <w:t>projekty ukierunkowane na inną niż stacjonarne formy udzielania świadczeń  (poradnie, oddziały dzienne, zespoły leczenia środowiskowego).</w:t>
            </w:r>
          </w:p>
          <w:p w:rsidRPr="00D65C47" w:rsidR="00357047" w:rsidP="008C4756" w:rsidRDefault="00357047" w14:paraId="6B352032" w14:textId="77777777">
            <w:pPr>
              <w:spacing w:after="0" w:line="240" w:lineRule="auto"/>
              <w:rPr>
                <w:rFonts w:cs="Calibri"/>
                <w:color w:val="000000"/>
                <w:sz w:val="20"/>
                <w:szCs w:val="20"/>
                <w:lang w:eastAsia="pl-PL"/>
              </w:rPr>
            </w:pPr>
          </w:p>
        </w:tc>
        <w:tc>
          <w:tcPr>
            <w:tcW w:w="1418" w:type="dxa"/>
            <w:tcBorders>
              <w:top w:val="single" w:color="auto" w:sz="4" w:space="0"/>
              <w:left w:val="single" w:color="auto" w:sz="4" w:space="0"/>
              <w:bottom w:val="single" w:color="auto" w:sz="4" w:space="0"/>
              <w:right w:val="single" w:color="auto" w:sz="4" w:space="0"/>
            </w:tcBorders>
            <w:tcMar/>
          </w:tcPr>
          <w:p w:rsidRPr="00D65C47" w:rsidR="00357047" w:rsidP="008C4756" w:rsidRDefault="00357047" w14:paraId="7021106D" w14:textId="77777777">
            <w:pPr>
              <w:spacing w:after="0" w:line="240" w:lineRule="auto"/>
              <w:rPr>
                <w:rFonts w:cs="Calibri"/>
                <w:color w:val="000000"/>
                <w:sz w:val="20"/>
                <w:szCs w:val="20"/>
                <w:lang w:eastAsia="pl-PL"/>
              </w:rPr>
            </w:pPr>
          </w:p>
        </w:tc>
        <w:tc>
          <w:tcPr>
            <w:tcW w:w="776" w:type="dxa"/>
            <w:tcBorders>
              <w:top w:val="single" w:color="auto" w:sz="4" w:space="0"/>
              <w:left w:val="single" w:color="auto" w:sz="4" w:space="0"/>
              <w:bottom w:val="single" w:color="auto" w:sz="4" w:space="0"/>
              <w:right w:val="single" w:color="auto" w:sz="4" w:space="0"/>
            </w:tcBorders>
            <w:tcMar/>
            <w:hideMark/>
          </w:tcPr>
          <w:p w:rsidRPr="00D65C47" w:rsidR="00357047" w:rsidP="008C4756" w:rsidRDefault="00357047" w14:paraId="3F8025F3" w14:textId="77777777">
            <w:pPr>
              <w:spacing w:after="0" w:line="240" w:lineRule="auto"/>
              <w:rPr>
                <w:rFonts w:cs="Calibri"/>
                <w:color w:val="000000"/>
                <w:sz w:val="20"/>
                <w:szCs w:val="20"/>
                <w:lang w:eastAsia="pl-PL"/>
              </w:rPr>
            </w:pPr>
            <w:r w:rsidRPr="30486340">
              <w:rPr>
                <w:rFonts w:cs="Calibri"/>
                <w:color w:val="000000" w:themeColor="text1"/>
                <w:sz w:val="20"/>
                <w:szCs w:val="20"/>
                <w:lang w:eastAsia="pl-PL"/>
              </w:rPr>
              <w:t>2</w:t>
            </w:r>
          </w:p>
        </w:tc>
      </w:tr>
    </w:tbl>
    <w:p w:rsidR="2E84BB01" w:rsidRDefault="2E84BB01" w14:paraId="3D013D6D" w14:textId="6A3789FB"/>
    <w:p w:rsidR="30486340" w:rsidRDefault="30486340" w14:paraId="74E89D80" w14:textId="646AEE97"/>
    <w:p w:rsidR="00436290" w:rsidRDefault="00436290" w14:paraId="5A8AE14A" w14:textId="7870E60F"/>
    <w:p w:rsidRPr="00C356F0" w:rsidR="006C5338" w:rsidP="53A0740F" w:rsidRDefault="008C4756" w14:paraId="6CEEBD0A" w14:textId="67E7C7EC">
      <w:pPr>
        <w:pStyle w:val="Nagwek3"/>
        <w:rPr>
          <w:rFonts w:asciiTheme="minorHAnsi" w:hAnsiTheme="minorHAnsi" w:cstheme="minorBidi"/>
        </w:rPr>
      </w:pPr>
      <w:bookmarkStart w:name="_4.2.3_Kryteria_merytoryczne" w:id="74"/>
      <w:bookmarkStart w:name="_Toc103681996" w:id="75"/>
      <w:bookmarkStart w:name="_Toc796863406" w:id="76"/>
      <w:bookmarkEnd w:id="74"/>
      <w:r w:rsidRPr="53A0740F">
        <w:rPr>
          <w:rFonts w:asciiTheme="minorHAnsi" w:hAnsiTheme="minorHAnsi" w:cstheme="minorBidi"/>
        </w:rPr>
        <w:t>4.2.3 K</w:t>
      </w:r>
      <w:r w:rsidRPr="53A0740F" w:rsidR="006C5338">
        <w:rPr>
          <w:rFonts w:asciiTheme="minorHAnsi" w:hAnsiTheme="minorHAnsi" w:cstheme="minorBidi"/>
        </w:rPr>
        <w:t>ry</w:t>
      </w:r>
      <w:r w:rsidRPr="53A0740F">
        <w:rPr>
          <w:rFonts w:asciiTheme="minorHAnsi" w:hAnsiTheme="minorHAnsi" w:cstheme="minorBidi"/>
        </w:rPr>
        <w:t>teria</w:t>
      </w:r>
      <w:r w:rsidRPr="53A0740F" w:rsidR="006C5338">
        <w:rPr>
          <w:rFonts w:asciiTheme="minorHAnsi" w:hAnsiTheme="minorHAnsi" w:cstheme="minorBidi"/>
        </w:rPr>
        <w:t xml:space="preserve"> merytoryczne dodatkowe</w:t>
      </w:r>
      <w:bookmarkEnd w:id="75"/>
      <w:bookmarkEnd w:id="76"/>
    </w:p>
    <w:tbl>
      <w:tblPr>
        <w:tblW w:w="14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94"/>
        <w:gridCol w:w="3407"/>
        <w:gridCol w:w="5833"/>
        <w:gridCol w:w="1910"/>
        <w:gridCol w:w="2574"/>
      </w:tblGrid>
      <w:tr w:rsidRPr="00C356F0" w:rsidR="006C5338" w:rsidTr="2E84BB01" w14:paraId="654CAE7D" w14:textId="77777777">
        <w:trPr>
          <w:trHeight w:val="20"/>
        </w:trPr>
        <w:tc>
          <w:tcPr>
            <w:tcW w:w="0" w:type="auto"/>
            <w:shd w:val="clear" w:color="auto" w:fill="D9D9D9" w:themeFill="background1" w:themeFillShade="D9"/>
            <w:tcMar/>
            <w:vAlign w:val="center"/>
            <w:hideMark/>
          </w:tcPr>
          <w:p w:rsidRPr="00C356F0" w:rsidR="006C5338" w:rsidP="30486340" w:rsidRDefault="006C5338" w14:paraId="25BDC930" w14:textId="77777777">
            <w:pPr>
              <w:spacing w:before="100" w:beforeAutospacing="1" w:after="100" w:afterAutospacing="1"/>
              <w:rPr>
                <w:rFonts w:asciiTheme="minorHAnsi" w:hAnsiTheme="minorHAnsi" w:cstheme="minorBidi"/>
                <w:b/>
                <w:bCs/>
                <w:sz w:val="20"/>
                <w:szCs w:val="20"/>
                <w:lang w:eastAsia="pl-PL"/>
              </w:rPr>
            </w:pPr>
            <w:r w:rsidRPr="30486340">
              <w:rPr>
                <w:rFonts w:asciiTheme="minorHAnsi" w:hAnsiTheme="minorHAnsi" w:cstheme="minorBidi"/>
                <w:b/>
                <w:bCs/>
                <w:sz w:val="20"/>
                <w:szCs w:val="20"/>
                <w:lang w:eastAsia="pl-PL"/>
              </w:rPr>
              <w:t>Lp.</w:t>
            </w:r>
          </w:p>
        </w:tc>
        <w:tc>
          <w:tcPr>
            <w:tcW w:w="3407" w:type="dxa"/>
            <w:shd w:val="clear" w:color="auto" w:fill="D9D9D9" w:themeFill="background1" w:themeFillShade="D9"/>
            <w:tcMar/>
            <w:vAlign w:val="center"/>
            <w:hideMark/>
          </w:tcPr>
          <w:p w:rsidRPr="00C356F0" w:rsidR="006C5338" w:rsidP="30486340" w:rsidRDefault="006C5338" w14:paraId="7CDBF36D" w14:textId="77777777">
            <w:pPr>
              <w:spacing w:before="100" w:beforeAutospacing="1" w:after="100" w:afterAutospacing="1"/>
              <w:rPr>
                <w:rFonts w:asciiTheme="minorHAnsi" w:hAnsiTheme="minorHAnsi" w:cstheme="minorBidi"/>
                <w:b/>
                <w:bCs/>
                <w:sz w:val="20"/>
                <w:szCs w:val="20"/>
                <w:lang w:eastAsia="pl-PL"/>
              </w:rPr>
            </w:pPr>
            <w:r w:rsidRPr="30486340">
              <w:rPr>
                <w:rFonts w:asciiTheme="minorHAnsi" w:hAnsiTheme="minorHAnsi" w:cstheme="minorBidi"/>
                <w:b/>
                <w:bCs/>
                <w:sz w:val="20"/>
                <w:szCs w:val="20"/>
                <w:lang w:eastAsia="pl-PL"/>
              </w:rPr>
              <w:t>Kryterium</w:t>
            </w:r>
          </w:p>
        </w:tc>
        <w:tc>
          <w:tcPr>
            <w:tcW w:w="5833" w:type="dxa"/>
            <w:shd w:val="clear" w:color="auto" w:fill="D9D9D9" w:themeFill="background1" w:themeFillShade="D9"/>
            <w:tcMar/>
            <w:vAlign w:val="center"/>
            <w:hideMark/>
          </w:tcPr>
          <w:p w:rsidRPr="00C356F0" w:rsidR="006C5338" w:rsidP="30486340" w:rsidRDefault="006C5338" w14:paraId="1D169742" w14:textId="77777777">
            <w:pPr>
              <w:spacing w:before="100" w:beforeAutospacing="1" w:after="100" w:afterAutospacing="1"/>
              <w:rPr>
                <w:rFonts w:asciiTheme="minorHAnsi" w:hAnsiTheme="minorHAnsi" w:cstheme="minorBidi"/>
                <w:b/>
                <w:bCs/>
                <w:sz w:val="20"/>
                <w:szCs w:val="20"/>
                <w:lang w:eastAsia="pl-PL"/>
              </w:rPr>
            </w:pPr>
            <w:r w:rsidRPr="30486340">
              <w:rPr>
                <w:rFonts w:asciiTheme="minorHAnsi" w:hAnsiTheme="minorHAnsi" w:cstheme="minorBidi"/>
                <w:b/>
                <w:bCs/>
                <w:sz w:val="20"/>
                <w:szCs w:val="20"/>
                <w:lang w:eastAsia="pl-PL"/>
              </w:rPr>
              <w:t>Definicja</w:t>
            </w:r>
          </w:p>
        </w:tc>
        <w:tc>
          <w:tcPr>
            <w:tcW w:w="1910" w:type="dxa"/>
            <w:shd w:val="clear" w:color="auto" w:fill="D9D9D9" w:themeFill="background1" w:themeFillShade="D9"/>
            <w:tcMar/>
            <w:vAlign w:val="center"/>
            <w:hideMark/>
          </w:tcPr>
          <w:p w:rsidRPr="00C356F0" w:rsidR="006C5338" w:rsidP="30486340" w:rsidRDefault="006C5338" w14:paraId="06B57FCB" w14:textId="77777777">
            <w:pPr>
              <w:spacing w:before="100" w:beforeAutospacing="1" w:after="100" w:afterAutospacing="1" w:line="240" w:lineRule="auto"/>
              <w:rPr>
                <w:rFonts w:asciiTheme="minorHAnsi" w:hAnsiTheme="minorHAnsi" w:cstheme="minorBidi"/>
                <w:b/>
                <w:bCs/>
                <w:sz w:val="20"/>
                <w:szCs w:val="20"/>
                <w:lang w:eastAsia="pl-PL"/>
              </w:rPr>
            </w:pPr>
            <w:r w:rsidRPr="30486340">
              <w:rPr>
                <w:rFonts w:asciiTheme="minorHAnsi" w:hAnsiTheme="minorHAnsi" w:cstheme="minorBidi"/>
                <w:b/>
                <w:bCs/>
                <w:sz w:val="20"/>
                <w:szCs w:val="20"/>
                <w:lang w:eastAsia="pl-PL"/>
              </w:rPr>
              <w:t>Sposób weryfikacji</w:t>
            </w:r>
          </w:p>
        </w:tc>
        <w:tc>
          <w:tcPr>
            <w:tcW w:w="2574" w:type="dxa"/>
            <w:shd w:val="clear" w:color="auto" w:fill="D9D9D9" w:themeFill="background1" w:themeFillShade="D9"/>
            <w:tcMar/>
            <w:vAlign w:val="center"/>
            <w:hideMark/>
          </w:tcPr>
          <w:p w:rsidRPr="00C356F0" w:rsidR="006C5338" w:rsidP="30486340" w:rsidRDefault="006C5338" w14:paraId="7BF446CA" w14:textId="77777777">
            <w:pPr>
              <w:spacing w:before="100" w:beforeAutospacing="1" w:after="100" w:afterAutospacing="1"/>
              <w:rPr>
                <w:rFonts w:asciiTheme="minorHAnsi" w:hAnsiTheme="minorHAnsi" w:cstheme="minorBidi"/>
                <w:b/>
                <w:bCs/>
                <w:sz w:val="20"/>
                <w:szCs w:val="20"/>
                <w:lang w:eastAsia="pl-PL"/>
              </w:rPr>
            </w:pPr>
            <w:r w:rsidRPr="30486340">
              <w:rPr>
                <w:rFonts w:asciiTheme="minorHAnsi" w:hAnsiTheme="minorHAnsi" w:cstheme="minorBidi"/>
                <w:b/>
                <w:bCs/>
                <w:sz w:val="20"/>
                <w:szCs w:val="20"/>
                <w:lang w:eastAsia="pl-PL"/>
              </w:rPr>
              <w:t>Etap Oceny Kryterium</w:t>
            </w:r>
          </w:p>
        </w:tc>
      </w:tr>
      <w:tr w:rsidRPr="00C356F0" w:rsidR="006C5338" w:rsidTr="2E84BB01" w14:paraId="4E0BAA4C" w14:textId="77777777">
        <w:trPr>
          <w:trHeight w:val="20"/>
        </w:trPr>
        <w:tc>
          <w:tcPr>
            <w:tcW w:w="0" w:type="auto"/>
            <w:tcMar/>
            <w:vAlign w:val="center"/>
            <w:hideMark/>
          </w:tcPr>
          <w:p w:rsidRPr="00C356F0" w:rsidR="006C5338" w:rsidP="30486340" w:rsidRDefault="006C5338" w14:paraId="49CEDC08"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w:t>
            </w:r>
          </w:p>
        </w:tc>
        <w:tc>
          <w:tcPr>
            <w:tcW w:w="3407" w:type="dxa"/>
            <w:tcMar/>
            <w:vAlign w:val="center"/>
            <w:hideMark/>
          </w:tcPr>
          <w:p w:rsidRPr="00C356F0" w:rsidR="006C5338" w:rsidP="30486340" w:rsidRDefault="006C5338" w14:paraId="1FDC0AF5"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Zastosowanie w projekcie OZE</w:t>
            </w:r>
          </w:p>
        </w:tc>
        <w:tc>
          <w:tcPr>
            <w:tcW w:w="5833" w:type="dxa"/>
            <w:tcMar/>
            <w:vAlign w:val="center"/>
            <w:hideMark/>
          </w:tcPr>
          <w:p w:rsidRPr="00C356F0" w:rsidR="006C5338" w:rsidP="30486340" w:rsidRDefault="006C5338" w14:paraId="579D09A2"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Projekt może otrzymać dodatkowe punkty za zastosowanie w ramach inwestycji instalacji OZE.</w:t>
            </w:r>
          </w:p>
        </w:tc>
        <w:tc>
          <w:tcPr>
            <w:tcW w:w="1910" w:type="dxa"/>
            <w:tcMar/>
            <w:vAlign w:val="center"/>
            <w:hideMark/>
          </w:tcPr>
          <w:p w:rsidRPr="00C356F0" w:rsidR="006C5338" w:rsidP="30486340" w:rsidRDefault="006C5338" w14:paraId="3E876145"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hideMark/>
          </w:tcPr>
          <w:p w:rsidRPr="00C356F0" w:rsidR="006C5338" w:rsidP="30486340" w:rsidRDefault="006C5338" w14:paraId="6AAB709A"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733F1B36" w14:textId="77777777">
        <w:trPr>
          <w:trHeight w:val="20"/>
        </w:trPr>
        <w:tc>
          <w:tcPr>
            <w:tcW w:w="0" w:type="auto"/>
            <w:tcMar/>
            <w:vAlign w:val="center"/>
          </w:tcPr>
          <w:p w:rsidRPr="00C356F0" w:rsidR="006C5338" w:rsidP="30486340" w:rsidRDefault="006C5338" w14:paraId="30910418"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2.</w:t>
            </w:r>
          </w:p>
        </w:tc>
        <w:tc>
          <w:tcPr>
            <w:tcW w:w="3407" w:type="dxa"/>
            <w:tcMar/>
            <w:vAlign w:val="center"/>
          </w:tcPr>
          <w:p w:rsidRPr="00C356F0" w:rsidR="006C5338" w:rsidP="30486340" w:rsidRDefault="006C5338" w14:paraId="4656E86E"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Konkursy  architektoniczne, architektoniczno-urbanistyczne, urbanistyczne w RPO WSL</w:t>
            </w:r>
          </w:p>
        </w:tc>
        <w:tc>
          <w:tcPr>
            <w:tcW w:w="5833" w:type="dxa"/>
            <w:tcMar/>
            <w:vAlign w:val="center"/>
          </w:tcPr>
          <w:p w:rsidRPr="00C356F0" w:rsidR="006C5338" w:rsidP="30486340" w:rsidRDefault="006C5338" w14:paraId="0F1FAA64" w14:textId="77777777">
            <w:pPr>
              <w:spacing w:after="240"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Dodatkowe punkty uzyskują inwestycje, które przewidują  wyłanianie projektów w drodze konkursów architektonicznych lub urbanistycznych. Inwestycja realizowana jest z troską o estetykę, przyczynia się do przywrócenia ładu przestrzennego.</w:t>
            </w:r>
          </w:p>
          <w:p w:rsidRPr="00C356F0" w:rsidR="006C5338" w:rsidP="30486340" w:rsidRDefault="006C5338" w14:paraId="4CD87D6B" w14:textId="77777777">
            <w:pPr>
              <w:spacing w:after="240"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Konkurs odbył się lub też wnioskodawca oświadcza o planowaniu realizacji inwestycji wyłonionej w konkursie architektonicznym, architektoniczno-urbanistycznym lub urbanistycznym (i wówczas przedłoży jego wyniki i dokumentację techniczną po spisaniu umowy na finansowanie inwestycji).</w:t>
            </w:r>
          </w:p>
          <w:p w:rsidRPr="00C356F0" w:rsidR="006C5338" w:rsidP="30486340" w:rsidRDefault="006C5338" w14:paraId="28504977" w14:textId="77777777">
            <w:pPr>
              <w:spacing w:after="240"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Nie dotyczy projektów realizowanych w formule PFU.</w:t>
            </w:r>
          </w:p>
          <w:p w:rsidRPr="00C356F0" w:rsidR="006C5338" w:rsidP="30486340" w:rsidRDefault="006C5338" w14:paraId="2B1F1AAC" w14:textId="77777777">
            <w:pPr>
              <w:spacing w:after="240"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Kryterium dotyczy jedynie obiektów kubaturowych (zwłaszcza obiektów użyteczności publicznej, np. obiektów zabytkowych, o funkcji rekreacyjnej, turystycznej, administracyjnej, komunikacyjnej - dworce kolejowe, lotniska) oraz  zagospodarowania terenu (przestrzeni publicznych, projektów urbanistycznych dot. przekształcania lub rekultywacji terenu, terenów zielonych i parków, </w:t>
            </w:r>
            <w:r w:rsidRPr="30486340">
              <w:rPr>
                <w:rFonts w:asciiTheme="minorHAnsi" w:hAnsiTheme="minorHAnsi" w:cstheme="minorBidi"/>
                <w:sz w:val="20"/>
                <w:szCs w:val="20"/>
                <w:lang w:eastAsia="pl-PL"/>
              </w:rPr>
              <w:lastRenderedPageBreak/>
              <w:t>transportu publicznego - multimodalnych węzłów przesiadkowych) oraz terenów położonych w obszarze rewitalizacji.</w:t>
            </w:r>
          </w:p>
        </w:tc>
        <w:tc>
          <w:tcPr>
            <w:tcW w:w="1910" w:type="dxa"/>
            <w:tcMar/>
            <w:vAlign w:val="center"/>
          </w:tcPr>
          <w:p w:rsidRPr="00C356F0" w:rsidR="006C5338" w:rsidP="30486340" w:rsidRDefault="006C5338" w14:paraId="634EF40D"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lastRenderedPageBreak/>
              <w:t>0,2 pkt</w:t>
            </w:r>
          </w:p>
        </w:tc>
        <w:tc>
          <w:tcPr>
            <w:tcW w:w="2574" w:type="dxa"/>
            <w:tcMar/>
            <w:vAlign w:val="center"/>
          </w:tcPr>
          <w:p w:rsidRPr="00C356F0" w:rsidR="006C5338" w:rsidP="30486340" w:rsidRDefault="006C5338" w14:paraId="66F58012"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137BAC4E" w14:textId="77777777">
        <w:trPr>
          <w:trHeight w:val="20"/>
        </w:trPr>
        <w:tc>
          <w:tcPr>
            <w:tcW w:w="0" w:type="auto"/>
            <w:tcMar/>
            <w:vAlign w:val="center"/>
          </w:tcPr>
          <w:p w:rsidRPr="00C356F0" w:rsidR="006C5338" w:rsidP="30486340" w:rsidRDefault="006C5338" w14:paraId="5703DD4D"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3.</w:t>
            </w:r>
          </w:p>
        </w:tc>
        <w:tc>
          <w:tcPr>
            <w:tcW w:w="3407" w:type="dxa"/>
            <w:tcMar/>
            <w:vAlign w:val="center"/>
          </w:tcPr>
          <w:p w:rsidRPr="00C356F0" w:rsidR="006C5338" w:rsidP="30486340" w:rsidRDefault="006C5338" w14:paraId="4A4DC863"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Wynikanie projektu z aktualnego i  pozytywnie  zaopiniowanego  przez IZ RPO programu  rewitalizacji.</w:t>
            </w:r>
          </w:p>
        </w:tc>
        <w:tc>
          <w:tcPr>
            <w:tcW w:w="5833" w:type="dxa"/>
            <w:tcMar/>
            <w:vAlign w:val="center"/>
          </w:tcPr>
          <w:p w:rsidRPr="00C356F0" w:rsidR="006C5338" w:rsidP="30486340" w:rsidRDefault="006C5338" w14:paraId="250D49A5" w14:textId="77777777">
            <w:pPr>
              <w:spacing w:after="0"/>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Kryterium zostanie zweryfikowane na etapie  oceny wniosku o dofinansowanie na podstawie   deklaracji  wskazanej  w pkt. B.10 (w przypadku projektów finansowanych w ramach EFS)/B.9 (w przypadku projektów finansowanych w ramach EFRR) </w:t>
            </w:r>
            <w:r w:rsidRPr="30486340">
              <w:rPr>
                <w:rFonts w:asciiTheme="minorHAnsi" w:hAnsiTheme="minorHAnsi" w:cstheme="minorBidi"/>
                <w:i/>
                <w:iCs/>
                <w:sz w:val="20"/>
                <w:szCs w:val="20"/>
                <w:lang w:eastAsia="pl-PL"/>
              </w:rPr>
              <w:t>Uzasadnienie spełnienia kryteriów dostępu, horyzontalnych i dodatkowych</w:t>
            </w:r>
            <w:r w:rsidRPr="30486340">
              <w:rPr>
                <w:rFonts w:asciiTheme="minorHAnsi" w:hAnsiTheme="minorHAnsi" w:cstheme="minorBidi"/>
                <w:sz w:val="20"/>
                <w:szCs w:val="20"/>
                <w:lang w:eastAsia="pl-PL"/>
              </w:rPr>
              <w:t>, że  właściwy PR  znajduje  się w Wykazie  programów rewitalizacji Województwa Śląskiego prowadzonym przez IZ  RPO WSL, dostępnym pod adresem https://rpo.slaskie.pl/czytaj/rewitalizacja/, co będzie równoznaczne ze spełnieniem  przez PR wymogów określonych w Wytycznych w zakresie rewitalizacji w programach operacyjnych na lata 2014-2020. W odniesieniu do wynikania projektu z PR weryfikowany będzie opis wskazany  w części B 4. Czy projekt wynika z programu rewitalizacji?</w:t>
            </w:r>
          </w:p>
        </w:tc>
        <w:tc>
          <w:tcPr>
            <w:tcW w:w="1910" w:type="dxa"/>
            <w:tcMar/>
            <w:vAlign w:val="center"/>
          </w:tcPr>
          <w:p w:rsidRPr="00C356F0" w:rsidR="006C5338" w:rsidP="30486340" w:rsidRDefault="006C5338" w14:paraId="09CF03F4" w14:textId="77777777">
            <w:pPr>
              <w:spacing w:after="0"/>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65D76647"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36D88E8F" w14:textId="77777777">
        <w:trPr>
          <w:trHeight w:val="20"/>
        </w:trPr>
        <w:tc>
          <w:tcPr>
            <w:tcW w:w="0" w:type="auto"/>
            <w:tcMar/>
            <w:vAlign w:val="center"/>
          </w:tcPr>
          <w:p w:rsidRPr="00C356F0" w:rsidR="006C5338" w:rsidP="30486340" w:rsidRDefault="006C5338" w14:paraId="0A8DDF24"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4.</w:t>
            </w:r>
          </w:p>
        </w:tc>
        <w:tc>
          <w:tcPr>
            <w:tcW w:w="3407" w:type="dxa"/>
            <w:tcMar/>
            <w:vAlign w:val="center"/>
          </w:tcPr>
          <w:p w:rsidRPr="00C356F0" w:rsidR="006C5338" w:rsidP="30486340" w:rsidRDefault="006C5338" w14:paraId="7FB62165" w14:textId="77777777">
            <w:pPr>
              <w:spacing w:after="0"/>
              <w:rPr>
                <w:rFonts w:asciiTheme="minorHAnsi" w:hAnsiTheme="minorHAnsi" w:cstheme="minorBidi"/>
                <w:sz w:val="20"/>
                <w:szCs w:val="20"/>
                <w:lang w:eastAsia="pl-PL"/>
              </w:rPr>
            </w:pPr>
            <w:r w:rsidRPr="30486340">
              <w:rPr>
                <w:rFonts w:asciiTheme="minorHAnsi" w:hAnsiTheme="minorHAnsi" w:cstheme="minorBidi"/>
                <w:sz w:val="20"/>
                <w:szCs w:val="20"/>
                <w:lang w:eastAsia="pl-PL"/>
              </w:rPr>
              <w:t>Realizacja projektu w partnerstwie</w:t>
            </w:r>
          </w:p>
        </w:tc>
        <w:tc>
          <w:tcPr>
            <w:tcW w:w="5833" w:type="dxa"/>
            <w:tcMar/>
            <w:vAlign w:val="center"/>
          </w:tcPr>
          <w:p w:rsidRPr="00C356F0" w:rsidR="006C5338" w:rsidP="30486340" w:rsidRDefault="006C5338" w14:paraId="092C1E2D"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Projekty realizowane w partnerstwie otrzymują dodatkowe punkty.</w:t>
            </w:r>
          </w:p>
        </w:tc>
        <w:tc>
          <w:tcPr>
            <w:tcW w:w="1910" w:type="dxa"/>
            <w:tcMar/>
            <w:vAlign w:val="center"/>
          </w:tcPr>
          <w:p w:rsidRPr="00C356F0" w:rsidR="006C5338" w:rsidP="30486340" w:rsidRDefault="006C5338" w14:paraId="7C8E48D6"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798D2530"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1747ADAB" w14:textId="77777777">
        <w:trPr>
          <w:trHeight w:val="20"/>
        </w:trPr>
        <w:tc>
          <w:tcPr>
            <w:tcW w:w="0" w:type="auto"/>
            <w:tcMar/>
            <w:vAlign w:val="center"/>
          </w:tcPr>
          <w:p w:rsidRPr="00C356F0" w:rsidR="006C5338" w:rsidP="30486340" w:rsidRDefault="006C5338" w14:paraId="2CE1E1FC"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5.</w:t>
            </w:r>
          </w:p>
        </w:tc>
        <w:tc>
          <w:tcPr>
            <w:tcW w:w="3407" w:type="dxa"/>
            <w:tcMar/>
            <w:vAlign w:val="center"/>
          </w:tcPr>
          <w:p w:rsidRPr="00C356F0" w:rsidR="006C5338" w:rsidP="30486340" w:rsidRDefault="006C5338" w14:paraId="70A758CF"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Rozwój ruchu rowerowego w mieście</w:t>
            </w:r>
          </w:p>
        </w:tc>
        <w:tc>
          <w:tcPr>
            <w:tcW w:w="5833" w:type="dxa"/>
            <w:tcMar/>
            <w:vAlign w:val="center"/>
          </w:tcPr>
          <w:p w:rsidRPr="00C356F0" w:rsidR="006C5338" w:rsidP="30486340" w:rsidRDefault="006C5338" w14:paraId="5F06FC5A"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Projekt zawiera elementy wpływające na zwiększenie udziału ruchu rowerowego w ogóle podróży, w tym zwłaszcza poprzez zwiększenie roli roweru jako codziennego środka transportu.</w:t>
            </w:r>
          </w:p>
        </w:tc>
        <w:tc>
          <w:tcPr>
            <w:tcW w:w="1910" w:type="dxa"/>
            <w:tcMar/>
            <w:vAlign w:val="center"/>
          </w:tcPr>
          <w:p w:rsidRPr="00C356F0" w:rsidR="006C5338" w:rsidP="30486340" w:rsidRDefault="006C5338" w14:paraId="2A0BEBFA" w14:textId="77777777">
            <w:pPr>
              <w:spacing w:after="0"/>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2668A326"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0E3EED7A" w14:textId="77777777">
        <w:trPr>
          <w:trHeight w:val="20"/>
        </w:trPr>
        <w:tc>
          <w:tcPr>
            <w:tcW w:w="0" w:type="auto"/>
            <w:tcMar/>
            <w:vAlign w:val="center"/>
          </w:tcPr>
          <w:p w:rsidRPr="00C356F0" w:rsidR="006C5338" w:rsidP="30486340" w:rsidRDefault="006C5338" w14:paraId="33DE29D3"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6.</w:t>
            </w:r>
          </w:p>
        </w:tc>
        <w:tc>
          <w:tcPr>
            <w:tcW w:w="3407" w:type="dxa"/>
            <w:tcMar/>
            <w:vAlign w:val="center"/>
          </w:tcPr>
          <w:p w:rsidRPr="00C356F0" w:rsidR="006C5338" w:rsidP="30486340" w:rsidRDefault="006C5338" w14:paraId="6CF76009"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Regionalna Strategia Innowacji </w:t>
            </w:r>
          </w:p>
        </w:tc>
        <w:tc>
          <w:tcPr>
            <w:tcW w:w="5833" w:type="dxa"/>
            <w:tcMar/>
            <w:vAlign w:val="center"/>
          </w:tcPr>
          <w:p w:rsidRPr="00C356F0" w:rsidR="006C5338" w:rsidP="30486340" w:rsidRDefault="006C5338" w14:paraId="692C380C"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Planowana inwestycja jest zgodna z Regionalną Strategią Innowacji Województwa Śląskiego na lata 2013-2020</w:t>
            </w:r>
            <w:r w:rsidRPr="30486340">
              <w:rPr>
                <w:rFonts w:eastAsia="Calibri" w:asciiTheme="minorHAnsi" w:hAnsiTheme="minorHAnsi" w:cstheme="minorBidi"/>
              </w:rPr>
              <w:t xml:space="preserve"> </w:t>
            </w:r>
            <w:r w:rsidRPr="30486340">
              <w:rPr>
                <w:rFonts w:asciiTheme="minorHAnsi" w:hAnsiTheme="minorHAnsi" w:cstheme="minorBidi"/>
                <w:sz w:val="20"/>
                <w:szCs w:val="20"/>
                <w:lang w:eastAsia="pl-PL"/>
              </w:rPr>
              <w:t>i Modelem Wdrożeniowym Regionalnej Strategii Innowacji Województwa Śląskiego na lata 2013-2020.</w:t>
            </w:r>
          </w:p>
          <w:p w:rsidRPr="00C356F0" w:rsidR="006C5338" w:rsidP="30486340" w:rsidRDefault="006C5338" w14:paraId="606F0B16"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Projekt wpisuje się  w jeden z obszarów inteligentnych specjalizacji Województwa Śląskiego na lata 2013-2020 (energetyka, medycyna, technologie informacyjne i komunikacyjne, przemysły wschodzące, zielona gospodarka).</w:t>
            </w:r>
          </w:p>
        </w:tc>
        <w:tc>
          <w:tcPr>
            <w:tcW w:w="1910" w:type="dxa"/>
            <w:tcMar/>
            <w:vAlign w:val="center"/>
          </w:tcPr>
          <w:p w:rsidRPr="00C356F0" w:rsidR="006C5338" w:rsidP="30486340" w:rsidRDefault="006C5338" w14:paraId="1F0925F5"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3D01EF1D"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7F3BC3CF" w14:textId="77777777">
        <w:trPr>
          <w:trHeight w:val="20"/>
        </w:trPr>
        <w:tc>
          <w:tcPr>
            <w:tcW w:w="0" w:type="auto"/>
            <w:tcMar/>
            <w:vAlign w:val="center"/>
          </w:tcPr>
          <w:p w:rsidRPr="00C356F0" w:rsidR="006C5338" w:rsidP="30486340" w:rsidRDefault="006C5338" w14:paraId="1F290ECE"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lastRenderedPageBreak/>
              <w:t>7.</w:t>
            </w:r>
          </w:p>
        </w:tc>
        <w:tc>
          <w:tcPr>
            <w:tcW w:w="3407" w:type="dxa"/>
            <w:tcMar/>
            <w:vAlign w:val="center"/>
          </w:tcPr>
          <w:p w:rsidRPr="00C356F0" w:rsidR="006C5338" w:rsidP="30486340" w:rsidRDefault="006C5338" w14:paraId="0529B222"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Komplementarność</w:t>
            </w:r>
          </w:p>
        </w:tc>
        <w:tc>
          <w:tcPr>
            <w:tcW w:w="5833" w:type="dxa"/>
            <w:tcMar/>
            <w:vAlign w:val="center"/>
          </w:tcPr>
          <w:p w:rsidRPr="00C356F0" w:rsidR="006C5338" w:rsidP="30486340" w:rsidRDefault="006C5338" w14:paraId="2BA365CB"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Komplementarność to stan powstały na skutek podejmowanych, uzupełniających się wzajemnie działań/projektów, które są skierowane na osiągniecie wspólnego lub takiego samego celu.</w:t>
            </w:r>
          </w:p>
          <w:p w:rsidRPr="00C356F0" w:rsidR="006C5338" w:rsidP="30486340" w:rsidRDefault="006C5338" w14:paraId="3684F35D"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Projekt może wykazywać komplementarność problemową, geograficzną, sektorową. Ekspert ocenia, jaka jest zależność między projektami uznanymi przez Wnioskodawcę za komplementarne (wykorzystywanie rezultatów, wykorzystywanie przez tych samych użytkowników) oraz na wskazaniu efektów synergii.</w:t>
            </w:r>
          </w:p>
        </w:tc>
        <w:tc>
          <w:tcPr>
            <w:tcW w:w="1910" w:type="dxa"/>
            <w:tcMar/>
            <w:vAlign w:val="center"/>
          </w:tcPr>
          <w:p w:rsidRPr="00C356F0" w:rsidR="006C5338" w:rsidP="30486340" w:rsidRDefault="006C5338" w14:paraId="25790FBA"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305D1D5A"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2BECEBC6" w14:textId="77777777">
        <w:trPr>
          <w:trHeight w:val="20"/>
        </w:trPr>
        <w:tc>
          <w:tcPr>
            <w:tcW w:w="0" w:type="auto"/>
            <w:tcMar/>
            <w:vAlign w:val="center"/>
          </w:tcPr>
          <w:p w:rsidRPr="00C356F0" w:rsidR="006C5338" w:rsidP="30486340" w:rsidRDefault="006C5338" w14:paraId="32D3CC4B"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8.</w:t>
            </w:r>
          </w:p>
        </w:tc>
        <w:tc>
          <w:tcPr>
            <w:tcW w:w="3407" w:type="dxa"/>
            <w:tcMar/>
            <w:vAlign w:val="center"/>
          </w:tcPr>
          <w:p w:rsidRPr="00C356F0" w:rsidR="006C5338" w:rsidP="30486340" w:rsidRDefault="006C5338" w14:paraId="025128E6"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Integracja z </w:t>
            </w:r>
            <w:proofErr w:type="spellStart"/>
            <w:r w:rsidRPr="30486340">
              <w:rPr>
                <w:rFonts w:asciiTheme="minorHAnsi" w:hAnsiTheme="minorHAnsi" w:cstheme="minorBidi"/>
                <w:sz w:val="20"/>
                <w:szCs w:val="20"/>
                <w:lang w:eastAsia="pl-PL"/>
              </w:rPr>
              <w:t>ePUAP</w:t>
            </w:r>
            <w:proofErr w:type="spellEnd"/>
            <w:r w:rsidRPr="30486340">
              <w:rPr>
                <w:rFonts w:asciiTheme="minorHAnsi" w:hAnsiTheme="minorHAnsi" w:cstheme="minorBidi"/>
                <w:sz w:val="20"/>
                <w:szCs w:val="20"/>
                <w:lang w:eastAsia="pl-PL"/>
              </w:rPr>
              <w:t>, PEUP(SEKAP)</w:t>
            </w:r>
          </w:p>
        </w:tc>
        <w:tc>
          <w:tcPr>
            <w:tcW w:w="5833" w:type="dxa"/>
            <w:tcMar/>
            <w:vAlign w:val="center"/>
          </w:tcPr>
          <w:p w:rsidRPr="00C356F0" w:rsidR="006C5338" w:rsidP="30486340" w:rsidRDefault="006C5338" w14:paraId="7E9AB640"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Powstałe w ramach projektu systemy teleinformatyczne zakładają integrację z krajową platformą </w:t>
            </w:r>
            <w:proofErr w:type="spellStart"/>
            <w:r w:rsidRPr="30486340">
              <w:rPr>
                <w:rFonts w:asciiTheme="minorHAnsi" w:hAnsiTheme="minorHAnsi" w:cstheme="minorBidi"/>
                <w:sz w:val="20"/>
                <w:szCs w:val="20"/>
                <w:lang w:eastAsia="pl-PL"/>
              </w:rPr>
              <w:t>ePUAP</w:t>
            </w:r>
            <w:proofErr w:type="spellEnd"/>
            <w:r w:rsidRPr="30486340">
              <w:rPr>
                <w:rFonts w:asciiTheme="minorHAnsi" w:hAnsiTheme="minorHAnsi" w:cstheme="minorBidi"/>
                <w:sz w:val="20"/>
                <w:szCs w:val="20"/>
                <w:lang w:eastAsia="pl-PL"/>
              </w:rPr>
              <w:t xml:space="preserve"> i/lub regionalną PEUP, umożliwiając korzystanie z e-usługi poprzez ww. platformy.</w:t>
            </w:r>
          </w:p>
        </w:tc>
        <w:tc>
          <w:tcPr>
            <w:tcW w:w="1910" w:type="dxa"/>
            <w:tcMar/>
            <w:vAlign w:val="center"/>
          </w:tcPr>
          <w:p w:rsidRPr="00C356F0" w:rsidR="006C5338" w:rsidP="30486340" w:rsidRDefault="006C5338" w14:paraId="104EA606"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3443E675"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2676AFB7" w14:textId="77777777">
        <w:trPr>
          <w:trHeight w:val="20"/>
        </w:trPr>
        <w:tc>
          <w:tcPr>
            <w:tcW w:w="0" w:type="auto"/>
            <w:tcMar/>
            <w:vAlign w:val="center"/>
          </w:tcPr>
          <w:p w:rsidRPr="00C356F0" w:rsidR="006C5338" w:rsidP="30486340" w:rsidRDefault="006C5338" w14:paraId="3B1DD988"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9.</w:t>
            </w:r>
          </w:p>
        </w:tc>
        <w:tc>
          <w:tcPr>
            <w:tcW w:w="3407" w:type="dxa"/>
            <w:tcMar/>
            <w:vAlign w:val="center"/>
          </w:tcPr>
          <w:p w:rsidRPr="00C356F0" w:rsidR="006C5338" w:rsidP="30486340" w:rsidRDefault="006C5338" w14:paraId="032EFEA4"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Realizacja projektu z wykorzystaniem istniejącej infrastruktury</w:t>
            </w:r>
          </w:p>
        </w:tc>
        <w:tc>
          <w:tcPr>
            <w:tcW w:w="5833" w:type="dxa"/>
            <w:tcMar/>
            <w:vAlign w:val="center"/>
          </w:tcPr>
          <w:p w:rsidRPr="00C356F0" w:rsidR="006C5338" w:rsidP="30486340" w:rsidRDefault="006C5338" w14:paraId="3CEB90F3"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Przedmiotowy projekt wykorzystuje istniejącą bazę infrastrukturalną.</w:t>
            </w:r>
          </w:p>
        </w:tc>
        <w:tc>
          <w:tcPr>
            <w:tcW w:w="1910" w:type="dxa"/>
            <w:tcMar/>
            <w:vAlign w:val="center"/>
          </w:tcPr>
          <w:p w:rsidRPr="00C356F0" w:rsidR="006C5338" w:rsidP="30486340" w:rsidRDefault="006C5338" w14:paraId="34249D09"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7BA93C2E"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55D4AF88" w14:textId="77777777">
        <w:trPr>
          <w:trHeight w:val="20"/>
        </w:trPr>
        <w:tc>
          <w:tcPr>
            <w:tcW w:w="0" w:type="auto"/>
            <w:tcMar/>
            <w:vAlign w:val="center"/>
          </w:tcPr>
          <w:p w:rsidRPr="00C356F0" w:rsidR="006C5338" w:rsidP="30486340" w:rsidRDefault="006C5338" w14:paraId="323FD4D3"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10.</w:t>
            </w:r>
          </w:p>
        </w:tc>
        <w:tc>
          <w:tcPr>
            <w:tcW w:w="3407" w:type="dxa"/>
            <w:tcMar/>
            <w:vAlign w:val="center"/>
          </w:tcPr>
          <w:p w:rsidRPr="00C356F0" w:rsidR="006C5338" w:rsidP="30486340" w:rsidRDefault="006C5338" w14:paraId="55D47838"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Rozwój sieci drogowej na terenie Województwa Śląskiego</w:t>
            </w:r>
          </w:p>
        </w:tc>
        <w:tc>
          <w:tcPr>
            <w:tcW w:w="5833" w:type="dxa"/>
            <w:tcMar/>
            <w:vAlign w:val="center"/>
          </w:tcPr>
          <w:p w:rsidRPr="00C356F0" w:rsidR="006C5338" w:rsidP="30486340" w:rsidRDefault="006C5338" w14:paraId="5314E6D1"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Projekt przyczynia się do uzupełnienia brakujących elementów (odcinki, obiekty) kluczowej  sieci  drogowej  województwa śląskiego.</w:t>
            </w:r>
          </w:p>
        </w:tc>
        <w:tc>
          <w:tcPr>
            <w:tcW w:w="1910" w:type="dxa"/>
            <w:tcMar/>
            <w:vAlign w:val="center"/>
          </w:tcPr>
          <w:p w:rsidRPr="00C356F0" w:rsidR="006C5338" w:rsidP="30486340" w:rsidRDefault="006C5338" w14:paraId="63E7BE09"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4C723E81"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0557232C" w14:textId="77777777">
        <w:trPr>
          <w:trHeight w:val="20"/>
        </w:trPr>
        <w:tc>
          <w:tcPr>
            <w:tcW w:w="0" w:type="auto"/>
            <w:tcMar/>
            <w:vAlign w:val="center"/>
          </w:tcPr>
          <w:p w:rsidRPr="00C356F0" w:rsidR="006C5338" w:rsidP="30486340" w:rsidRDefault="006C5338" w14:paraId="5B5ED7FC"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11.</w:t>
            </w:r>
          </w:p>
        </w:tc>
        <w:tc>
          <w:tcPr>
            <w:tcW w:w="3407" w:type="dxa"/>
            <w:tcMar/>
            <w:vAlign w:val="center"/>
          </w:tcPr>
          <w:p w:rsidRPr="00C356F0" w:rsidR="006C5338" w:rsidP="30486340" w:rsidRDefault="006C5338" w14:paraId="6090C7BF"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Rozlokowanie mieszkań socjalnych/chronionych/wspomaganych</w:t>
            </w:r>
          </w:p>
        </w:tc>
        <w:tc>
          <w:tcPr>
            <w:tcW w:w="5833" w:type="dxa"/>
            <w:tcMar/>
            <w:vAlign w:val="center"/>
          </w:tcPr>
          <w:p w:rsidRPr="00C356F0" w:rsidR="006C5338" w:rsidP="30486340" w:rsidRDefault="006C5338" w14:paraId="2D4BC520"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Oceniana będzie dekoncentracja lokali socjalnych / chronionych / wspomaganych realizowanych w ramach projektu. Kryterium będzie spełnione jeśli w ani jednym budynku objętym projektem powierzchnia wszystkich lokali socjalnych / chronionych / wspomaganych nie przekroczy 50% powierzchni całkowitej.</w:t>
            </w:r>
          </w:p>
        </w:tc>
        <w:tc>
          <w:tcPr>
            <w:tcW w:w="1910" w:type="dxa"/>
            <w:tcMar/>
            <w:vAlign w:val="center"/>
          </w:tcPr>
          <w:p w:rsidRPr="00C356F0" w:rsidR="006C5338" w:rsidP="30486340" w:rsidRDefault="006C5338" w14:paraId="4ED63531"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0AC3671B"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3B5FFFA4" w14:textId="77777777">
        <w:trPr>
          <w:trHeight w:val="20"/>
        </w:trPr>
        <w:tc>
          <w:tcPr>
            <w:tcW w:w="0" w:type="auto"/>
            <w:tcMar/>
            <w:vAlign w:val="center"/>
          </w:tcPr>
          <w:p w:rsidRPr="00C356F0" w:rsidR="006C5338" w:rsidP="30486340" w:rsidRDefault="006C5338" w14:paraId="7AECF079"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12.</w:t>
            </w:r>
          </w:p>
        </w:tc>
        <w:tc>
          <w:tcPr>
            <w:tcW w:w="3407" w:type="dxa"/>
            <w:tcMar/>
            <w:vAlign w:val="center"/>
          </w:tcPr>
          <w:p w:rsidRPr="00C356F0" w:rsidR="006C5338" w:rsidP="30486340" w:rsidRDefault="006C5338" w14:paraId="6ED25993"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Zielone zamówienia publiczne</w:t>
            </w:r>
          </w:p>
        </w:tc>
        <w:tc>
          <w:tcPr>
            <w:tcW w:w="5833" w:type="dxa"/>
            <w:tcMar/>
            <w:vAlign w:val="center"/>
          </w:tcPr>
          <w:p w:rsidRPr="00C356F0" w:rsidR="006C5338" w:rsidP="30486340" w:rsidRDefault="006C5338" w14:paraId="16C353EA"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w:t>
            </w:r>
          </w:p>
          <w:p w:rsidRPr="00C356F0" w:rsidR="006C5338" w:rsidP="30486340" w:rsidRDefault="006C5338" w14:paraId="5E77070E"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W ramach kryterium oceniane będzie zastosowanie „zielonych zamówień publicznych” w postępowaniach zakończonych. Opis zamówienia uwzględniający kwestię „zielonych zamówień publicznych” (np. odwołanie do aspektów/kryteriów środowiskowych </w:t>
            </w:r>
            <w:r w:rsidRPr="30486340">
              <w:rPr>
                <w:rFonts w:asciiTheme="minorHAnsi" w:hAnsiTheme="minorHAnsi" w:cstheme="minorBidi"/>
                <w:sz w:val="20"/>
                <w:szCs w:val="20"/>
                <w:lang w:eastAsia="pl-PL"/>
              </w:rPr>
              <w:lastRenderedPageBreak/>
              <w:t>/m.in. energooszczędności,  surowców odnawialnych i z odzysku, niskiej emisji, niskiego poziomu odpadów/) powinien zostać zawarty w module Rejestr postępowań / zamówień LSI.</w:t>
            </w:r>
          </w:p>
        </w:tc>
        <w:tc>
          <w:tcPr>
            <w:tcW w:w="1910" w:type="dxa"/>
            <w:tcMar/>
            <w:vAlign w:val="center"/>
          </w:tcPr>
          <w:p w:rsidRPr="00C356F0" w:rsidR="006C5338" w:rsidP="30486340" w:rsidRDefault="006C5338" w14:paraId="17569621"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lastRenderedPageBreak/>
              <w:t>0,2 pkt</w:t>
            </w:r>
          </w:p>
        </w:tc>
        <w:tc>
          <w:tcPr>
            <w:tcW w:w="2574" w:type="dxa"/>
            <w:tcMar/>
            <w:vAlign w:val="center"/>
          </w:tcPr>
          <w:p w:rsidRPr="00C356F0" w:rsidR="006C5338" w:rsidP="30486340" w:rsidRDefault="006C5338" w14:paraId="6FCA34FF"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53E37F94" w14:textId="77777777">
        <w:trPr>
          <w:trHeight w:val="20"/>
        </w:trPr>
        <w:tc>
          <w:tcPr>
            <w:tcW w:w="0" w:type="auto"/>
            <w:tcMar/>
            <w:vAlign w:val="center"/>
          </w:tcPr>
          <w:p w:rsidRPr="00C356F0" w:rsidR="006C5338" w:rsidP="30486340" w:rsidRDefault="006C5338" w14:paraId="6CDF0AB8"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13</w:t>
            </w:r>
          </w:p>
        </w:tc>
        <w:tc>
          <w:tcPr>
            <w:tcW w:w="3407" w:type="dxa"/>
            <w:tcMar/>
            <w:vAlign w:val="center"/>
          </w:tcPr>
          <w:p w:rsidRPr="00C356F0" w:rsidR="006C5338" w:rsidP="30486340" w:rsidRDefault="006C5338" w14:paraId="43AB345F"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Ogólnodostępna Platforma Informacji „Tereny poprzemysłowe i zdegradowane”</w:t>
            </w:r>
          </w:p>
        </w:tc>
        <w:tc>
          <w:tcPr>
            <w:tcW w:w="5833" w:type="dxa"/>
            <w:tcMar/>
            <w:vAlign w:val="center"/>
          </w:tcPr>
          <w:p w:rsidRPr="00C356F0" w:rsidR="006C5338" w:rsidP="30486340" w:rsidRDefault="006C5338" w14:paraId="1A050059"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W ramach kryterium przyznane zostaną punkty dla tych projektów, które przynajmniej w części realizowane są na terenach poprzemysłowych lub zdegradowanych, umieszczonych w Ogólnodostępnej Platformie Informacji „Tereny poprzemysłowe i zdegradowane”, dostępnej pod adresem http://www.orsip.pl/web/opitpp </w:t>
            </w:r>
          </w:p>
        </w:tc>
        <w:tc>
          <w:tcPr>
            <w:tcW w:w="1910" w:type="dxa"/>
            <w:tcMar/>
            <w:vAlign w:val="center"/>
          </w:tcPr>
          <w:p w:rsidRPr="00C356F0" w:rsidR="006C5338" w:rsidP="30486340" w:rsidRDefault="006C5338" w14:paraId="4CEB1605"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71B8A6CA"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r w:rsidRPr="00C356F0" w:rsidR="006C5338" w:rsidTr="2E84BB01" w14:paraId="1B3FF428" w14:textId="77777777">
        <w:trPr>
          <w:trHeight w:val="20"/>
        </w:trPr>
        <w:tc>
          <w:tcPr>
            <w:tcW w:w="0" w:type="auto"/>
            <w:tcMar/>
            <w:vAlign w:val="center"/>
          </w:tcPr>
          <w:p w:rsidRPr="00C356F0" w:rsidR="006C5338" w:rsidP="30486340" w:rsidRDefault="006C5338" w14:paraId="59A235B1"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14</w:t>
            </w:r>
          </w:p>
        </w:tc>
        <w:tc>
          <w:tcPr>
            <w:tcW w:w="3407" w:type="dxa"/>
            <w:tcMar/>
            <w:vAlign w:val="center"/>
          </w:tcPr>
          <w:p w:rsidRPr="00C356F0" w:rsidR="006C5338" w:rsidP="30486340" w:rsidRDefault="006C5338" w14:paraId="3EF2BAD7"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Projekt  wynika z inicjatywy Komisji Europejskiej w zakresie transformacji regionów górniczych </w:t>
            </w:r>
            <w:proofErr w:type="spellStart"/>
            <w:r w:rsidRPr="30486340">
              <w:rPr>
                <w:rFonts w:asciiTheme="minorHAnsi" w:hAnsiTheme="minorHAnsi" w:cstheme="minorBidi"/>
                <w:sz w:val="20"/>
                <w:szCs w:val="20"/>
                <w:lang w:eastAsia="pl-PL"/>
              </w:rPr>
              <w:t>Coal</w:t>
            </w:r>
            <w:proofErr w:type="spellEnd"/>
            <w:r w:rsidRPr="30486340">
              <w:rPr>
                <w:rFonts w:asciiTheme="minorHAnsi" w:hAnsiTheme="minorHAnsi" w:cstheme="minorBidi"/>
                <w:sz w:val="20"/>
                <w:szCs w:val="20"/>
                <w:lang w:eastAsia="pl-PL"/>
              </w:rPr>
              <w:t xml:space="preserve"> Regions in </w:t>
            </w:r>
            <w:proofErr w:type="spellStart"/>
            <w:r w:rsidRPr="30486340">
              <w:rPr>
                <w:rFonts w:asciiTheme="minorHAnsi" w:hAnsiTheme="minorHAnsi" w:cstheme="minorBidi"/>
                <w:sz w:val="20"/>
                <w:szCs w:val="20"/>
                <w:lang w:eastAsia="pl-PL"/>
              </w:rPr>
              <w:t>Transition</w:t>
            </w:r>
            <w:proofErr w:type="spellEnd"/>
          </w:p>
        </w:tc>
        <w:tc>
          <w:tcPr>
            <w:tcW w:w="5833" w:type="dxa"/>
            <w:tcMar/>
            <w:vAlign w:val="center"/>
          </w:tcPr>
          <w:p w:rsidRPr="00C356F0" w:rsidR="006C5338" w:rsidP="30486340" w:rsidRDefault="006C5338" w14:paraId="00F6A765"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 xml:space="preserve">W ramach kryterium przyznane zostaną punkty dla projektów wynikających  z zatwierdzonego przez KE Planu Działań w ramach  inicjatywy w zakresie transformacji regionów górniczych </w:t>
            </w:r>
            <w:proofErr w:type="spellStart"/>
            <w:r w:rsidRPr="30486340">
              <w:rPr>
                <w:rFonts w:asciiTheme="minorHAnsi" w:hAnsiTheme="minorHAnsi" w:cstheme="minorBidi"/>
                <w:sz w:val="20"/>
                <w:szCs w:val="20"/>
                <w:lang w:eastAsia="pl-PL"/>
              </w:rPr>
              <w:t>Coal</w:t>
            </w:r>
            <w:proofErr w:type="spellEnd"/>
            <w:r w:rsidRPr="30486340">
              <w:rPr>
                <w:rFonts w:asciiTheme="minorHAnsi" w:hAnsiTheme="minorHAnsi" w:cstheme="minorBidi"/>
                <w:sz w:val="20"/>
                <w:szCs w:val="20"/>
                <w:lang w:eastAsia="pl-PL"/>
              </w:rPr>
              <w:t xml:space="preserve"> Regions in </w:t>
            </w:r>
            <w:proofErr w:type="spellStart"/>
            <w:r w:rsidRPr="30486340">
              <w:rPr>
                <w:rFonts w:asciiTheme="minorHAnsi" w:hAnsiTheme="minorHAnsi" w:cstheme="minorBidi"/>
                <w:sz w:val="20"/>
                <w:szCs w:val="20"/>
                <w:lang w:eastAsia="pl-PL"/>
              </w:rPr>
              <w:t>Transition</w:t>
            </w:r>
            <w:proofErr w:type="spellEnd"/>
            <w:r w:rsidRPr="30486340">
              <w:rPr>
                <w:rFonts w:asciiTheme="minorHAnsi" w:hAnsiTheme="minorHAnsi" w:cstheme="minorBidi"/>
                <w:sz w:val="20"/>
                <w:szCs w:val="20"/>
                <w:lang w:eastAsia="pl-PL"/>
              </w:rPr>
              <w:t>.</w:t>
            </w:r>
          </w:p>
        </w:tc>
        <w:tc>
          <w:tcPr>
            <w:tcW w:w="1910" w:type="dxa"/>
            <w:tcMar/>
            <w:vAlign w:val="center"/>
          </w:tcPr>
          <w:p w:rsidRPr="00C356F0" w:rsidR="006C5338" w:rsidP="30486340" w:rsidRDefault="006C5338" w14:paraId="118086A4" w14:textId="77777777">
            <w:pPr>
              <w:spacing w:before="100" w:beforeAutospacing="1" w:after="100" w:afterAutospacing="1" w:line="240" w:lineRule="auto"/>
              <w:rPr>
                <w:rFonts w:asciiTheme="minorHAnsi" w:hAnsiTheme="minorHAnsi" w:cstheme="minorBidi"/>
                <w:sz w:val="20"/>
                <w:szCs w:val="20"/>
                <w:lang w:eastAsia="pl-PL"/>
              </w:rPr>
            </w:pPr>
            <w:r w:rsidRPr="30486340">
              <w:rPr>
                <w:rFonts w:asciiTheme="minorHAnsi" w:hAnsiTheme="minorHAnsi" w:cstheme="minorBidi"/>
                <w:sz w:val="20"/>
                <w:szCs w:val="20"/>
                <w:lang w:eastAsia="pl-PL"/>
              </w:rPr>
              <w:t>0,2 pkt</w:t>
            </w:r>
          </w:p>
        </w:tc>
        <w:tc>
          <w:tcPr>
            <w:tcW w:w="2574" w:type="dxa"/>
            <w:tcMar/>
            <w:vAlign w:val="center"/>
          </w:tcPr>
          <w:p w:rsidRPr="00C356F0" w:rsidR="006C5338" w:rsidP="30486340" w:rsidRDefault="006C5338" w14:paraId="0AB9F6DB" w14:textId="77777777">
            <w:pPr>
              <w:spacing w:before="100" w:beforeAutospacing="1" w:after="100" w:afterAutospacing="1"/>
              <w:rPr>
                <w:rFonts w:asciiTheme="minorHAnsi" w:hAnsiTheme="minorHAnsi" w:cstheme="minorBidi"/>
                <w:sz w:val="20"/>
                <w:szCs w:val="20"/>
                <w:lang w:eastAsia="pl-PL"/>
              </w:rPr>
            </w:pPr>
            <w:r w:rsidRPr="30486340">
              <w:rPr>
                <w:rFonts w:asciiTheme="minorHAnsi" w:hAnsiTheme="minorHAnsi" w:cstheme="minorBidi"/>
                <w:sz w:val="20"/>
                <w:szCs w:val="20"/>
                <w:lang w:eastAsia="pl-PL"/>
              </w:rPr>
              <w:t>Ocena merytoryczna</w:t>
            </w:r>
          </w:p>
        </w:tc>
      </w:tr>
    </w:tbl>
    <w:p w:rsidR="2E84BB01" w:rsidRDefault="2E84BB01" w14:paraId="2F3674B2" w14:textId="238A7A53"/>
    <w:p w:rsidR="30486340" w:rsidRDefault="30486340" w14:paraId="285BE6BC" w14:textId="5A736901"/>
    <w:p w:rsidR="00B1146F" w:rsidRDefault="00B1146F" w14:paraId="2BBA0778" w14:textId="4223977C">
      <w:pPr>
        <w:sectPr w:rsidR="00B1146F" w:rsidSect="00B1146F">
          <w:pgSz w:w="16838" w:h="11906" w:orient="landscape" w:code="9"/>
          <w:pgMar w:top="1418" w:right="1418" w:bottom="1418" w:left="1418" w:header="709" w:footer="709" w:gutter="0"/>
          <w:cols w:space="708"/>
          <w:docGrid w:linePitch="360"/>
        </w:sectPr>
      </w:pPr>
    </w:p>
    <w:p w:rsidRPr="00EB7874" w:rsidR="00B8747F" w:rsidP="00C5684B" w:rsidRDefault="008D7C24" w14:paraId="63CD391F" w14:textId="77777777">
      <w:pPr>
        <w:pStyle w:val="Nagwek1"/>
        <w:rPr>
          <w:rFonts w:ascii="Arial" w:hAnsi="Arial" w:cs="Arial"/>
          <w:color w:val="auto"/>
          <w:sz w:val="26"/>
          <w:szCs w:val="26"/>
        </w:rPr>
      </w:pPr>
      <w:bookmarkStart w:name="_Toc103681997" w:id="77"/>
      <w:bookmarkStart w:name="_Toc1591606211" w:id="78"/>
      <w:bookmarkEnd w:id="63"/>
      <w:bookmarkEnd w:id="66"/>
      <w:bookmarkEnd w:id="67"/>
      <w:r w:rsidRPr="53A0740F">
        <w:rPr>
          <w:rFonts w:ascii="Arial" w:hAnsi="Arial" w:cs="Arial"/>
          <w:color w:val="auto"/>
          <w:sz w:val="26"/>
          <w:szCs w:val="26"/>
        </w:rPr>
        <w:lastRenderedPageBreak/>
        <w:t>5</w:t>
      </w:r>
      <w:r w:rsidRPr="53A0740F" w:rsidR="00633067">
        <w:rPr>
          <w:rFonts w:ascii="Arial" w:hAnsi="Arial" w:cs="Arial"/>
          <w:color w:val="auto"/>
          <w:sz w:val="26"/>
          <w:szCs w:val="26"/>
        </w:rPr>
        <w:t>.</w:t>
      </w:r>
      <w:r w:rsidRPr="53A0740F" w:rsidR="00B8747F">
        <w:rPr>
          <w:rFonts w:ascii="Arial" w:hAnsi="Arial" w:cs="Arial"/>
          <w:color w:val="auto"/>
          <w:sz w:val="26"/>
          <w:szCs w:val="26"/>
        </w:rPr>
        <w:t xml:space="preserve"> </w:t>
      </w:r>
      <w:r w:rsidRPr="53A0740F" w:rsidR="00CA41F9">
        <w:rPr>
          <w:rFonts w:ascii="Arial" w:hAnsi="Arial" w:cs="Arial"/>
          <w:color w:val="auto"/>
          <w:sz w:val="26"/>
          <w:szCs w:val="26"/>
        </w:rPr>
        <w:t xml:space="preserve">Procedura </w:t>
      </w:r>
      <w:r w:rsidRPr="53A0740F" w:rsidR="002C1373">
        <w:rPr>
          <w:rFonts w:ascii="Arial" w:hAnsi="Arial" w:cs="Arial"/>
          <w:color w:val="auto"/>
          <w:sz w:val="26"/>
          <w:szCs w:val="26"/>
        </w:rPr>
        <w:t xml:space="preserve">oceny i </w:t>
      </w:r>
      <w:r w:rsidRPr="53A0740F" w:rsidR="00CA41F9">
        <w:rPr>
          <w:rFonts w:ascii="Arial" w:hAnsi="Arial" w:cs="Arial"/>
          <w:color w:val="auto"/>
          <w:sz w:val="26"/>
          <w:szCs w:val="26"/>
        </w:rPr>
        <w:t>wyboru projektów do dofinansowania</w:t>
      </w:r>
      <w:bookmarkEnd w:id="77"/>
      <w:bookmarkEnd w:id="78"/>
    </w:p>
    <w:p w:rsidRPr="00EB7874" w:rsidR="00AC37C4" w:rsidP="00AC37C4" w:rsidRDefault="00AC37C4" w14:paraId="53153F30" w14:textId="77777777">
      <w:pPr>
        <w:pStyle w:val="Nagwek2"/>
        <w:spacing w:before="0" w:after="120" w:line="23" w:lineRule="atLeast"/>
        <w:rPr>
          <w:rFonts w:ascii="Arial" w:hAnsi="Arial" w:cs="Arial"/>
          <w:color w:val="auto"/>
          <w:sz w:val="24"/>
          <w:szCs w:val="24"/>
        </w:rPr>
      </w:pPr>
      <w:bookmarkStart w:name="_Toc496862025" w:id="79"/>
      <w:bookmarkStart w:name="_Toc103681998" w:id="80"/>
      <w:bookmarkStart w:name="_Toc2068949736" w:id="81"/>
      <w:r w:rsidRPr="53A0740F">
        <w:rPr>
          <w:rFonts w:ascii="Arial" w:hAnsi="Arial" w:cs="Arial"/>
          <w:color w:val="auto"/>
          <w:sz w:val="24"/>
          <w:szCs w:val="24"/>
        </w:rPr>
        <w:t>5.1. Sposób weryfikacji i uzupełniania braków w zakresie warunków formalnych</w:t>
      </w:r>
      <w:bookmarkEnd w:id="79"/>
      <w:bookmarkEnd w:id="80"/>
      <w:bookmarkEnd w:id="81"/>
    </w:p>
    <w:p w:rsidRPr="00EB7874" w:rsidR="00AC37C4" w:rsidP="007F4124" w:rsidRDefault="14B9E25E" w14:paraId="712607F9" w14:textId="77777777">
      <w:pPr>
        <w:numPr>
          <w:ilvl w:val="0"/>
          <w:numId w:val="14"/>
        </w:numPr>
        <w:spacing w:after="120" w:line="23" w:lineRule="atLeast"/>
        <w:jc w:val="both"/>
        <w:rPr>
          <w:rFonts w:ascii="Arial" w:hAnsi="Arial" w:cs="Arial"/>
          <w:sz w:val="24"/>
          <w:szCs w:val="24"/>
        </w:rPr>
      </w:pPr>
      <w:r w:rsidRPr="6277623B">
        <w:rPr>
          <w:rFonts w:ascii="Arial" w:hAnsi="Arial" w:cs="Arial"/>
          <w:sz w:val="24"/>
          <w:szCs w:val="24"/>
        </w:rPr>
        <w:t>Weryfikacja warunków formalnych następuje niezwłocznie po zakończeniu naboru wniosków o dofina</w:t>
      </w:r>
      <w:r w:rsidRPr="6277623B" w:rsidR="7306DAA3">
        <w:rPr>
          <w:rFonts w:ascii="Arial" w:hAnsi="Arial" w:cs="Arial"/>
          <w:sz w:val="24"/>
          <w:szCs w:val="24"/>
        </w:rPr>
        <w:t>n</w:t>
      </w:r>
      <w:r w:rsidRPr="6277623B">
        <w:rPr>
          <w:rFonts w:ascii="Arial" w:hAnsi="Arial" w:cs="Arial"/>
          <w:sz w:val="24"/>
          <w:szCs w:val="24"/>
        </w:rPr>
        <w:t>sowanie projektów.</w:t>
      </w:r>
    </w:p>
    <w:p w:rsidRPr="00EB7874" w:rsidR="00AC37C4" w:rsidP="007F4124" w:rsidRDefault="7216F793" w14:paraId="5B0CDF1B" w14:textId="77777777">
      <w:pPr>
        <w:numPr>
          <w:ilvl w:val="0"/>
          <w:numId w:val="14"/>
        </w:numPr>
        <w:spacing w:after="120" w:line="23" w:lineRule="atLeast"/>
        <w:jc w:val="both"/>
        <w:rPr>
          <w:rFonts w:ascii="Arial" w:hAnsi="Arial" w:cs="Arial"/>
          <w:sz w:val="24"/>
          <w:szCs w:val="24"/>
        </w:rPr>
      </w:pPr>
      <w:r w:rsidRPr="6277623B">
        <w:rPr>
          <w:rFonts w:ascii="Arial" w:hAnsi="Arial" w:cs="Arial"/>
          <w:sz w:val="24"/>
          <w:szCs w:val="24"/>
        </w:rPr>
        <w:t>Określa się następujące w</w:t>
      </w:r>
      <w:r w:rsidRPr="6277623B" w:rsidR="14B9E25E">
        <w:rPr>
          <w:rFonts w:ascii="Arial" w:hAnsi="Arial" w:cs="Arial"/>
          <w:sz w:val="24"/>
          <w:szCs w:val="24"/>
        </w:rPr>
        <w:t>arunki formalne: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6"/>
        <w:gridCol w:w="2996"/>
        <w:gridCol w:w="5380"/>
      </w:tblGrid>
      <w:tr w:rsidRPr="00EB7874" w:rsidR="00AC37C4" w:rsidTr="30486340" w14:paraId="7807A5D8" w14:textId="77777777">
        <w:tc>
          <w:tcPr>
            <w:tcW w:w="350" w:type="dxa"/>
          </w:tcPr>
          <w:p w:rsidRPr="00EB7874" w:rsidR="00AC37C4" w:rsidP="00EE6247" w:rsidRDefault="00CD23FD" w14:paraId="17D7EE32" w14:textId="77777777">
            <w:pPr>
              <w:spacing w:after="120" w:line="23" w:lineRule="atLeast"/>
              <w:rPr>
                <w:rFonts w:ascii="Arial" w:hAnsi="Arial" w:cs="Arial"/>
                <w:b/>
                <w:sz w:val="24"/>
                <w:szCs w:val="24"/>
                <w:lang w:eastAsia="pl-PL"/>
              </w:rPr>
            </w:pPr>
            <w:r w:rsidRPr="00EB7874">
              <w:rPr>
                <w:rFonts w:ascii="Arial" w:hAnsi="Arial" w:cs="Arial"/>
                <w:b/>
                <w:sz w:val="24"/>
                <w:szCs w:val="24"/>
                <w:lang w:eastAsia="pl-PL"/>
              </w:rPr>
              <w:t>Lp.</w:t>
            </w:r>
          </w:p>
        </w:tc>
        <w:tc>
          <w:tcPr>
            <w:tcW w:w="3118" w:type="dxa"/>
          </w:tcPr>
          <w:p w:rsidRPr="00EB7874" w:rsidR="00AC37C4" w:rsidP="00EE6247" w:rsidRDefault="00AC37C4" w14:paraId="51D9B068" w14:textId="77777777">
            <w:pPr>
              <w:spacing w:after="120" w:line="23" w:lineRule="atLeast"/>
              <w:rPr>
                <w:rFonts w:ascii="Arial" w:hAnsi="Arial" w:cs="Arial"/>
                <w:b/>
                <w:sz w:val="24"/>
                <w:szCs w:val="24"/>
                <w:lang w:eastAsia="pl-PL"/>
              </w:rPr>
            </w:pPr>
            <w:r w:rsidRPr="00EB7874">
              <w:rPr>
                <w:rFonts w:ascii="Arial" w:hAnsi="Arial" w:cs="Arial"/>
                <w:b/>
                <w:sz w:val="24"/>
                <w:szCs w:val="24"/>
              </w:rPr>
              <w:t>Nazwa warunku formalnego</w:t>
            </w:r>
          </w:p>
        </w:tc>
        <w:tc>
          <w:tcPr>
            <w:tcW w:w="5702" w:type="dxa"/>
          </w:tcPr>
          <w:p w:rsidRPr="00EB7874" w:rsidR="00AC37C4" w:rsidP="00EE6247" w:rsidRDefault="00AC37C4" w14:paraId="2751611F" w14:textId="77777777">
            <w:pPr>
              <w:spacing w:after="120" w:line="23" w:lineRule="atLeast"/>
              <w:rPr>
                <w:rFonts w:ascii="Arial" w:hAnsi="Arial" w:cs="Arial"/>
                <w:b/>
                <w:sz w:val="24"/>
                <w:szCs w:val="24"/>
                <w:lang w:eastAsia="pl-PL"/>
              </w:rPr>
            </w:pPr>
            <w:r w:rsidRPr="00EB7874">
              <w:rPr>
                <w:rFonts w:ascii="Arial" w:hAnsi="Arial" w:cs="Arial"/>
                <w:b/>
                <w:sz w:val="24"/>
                <w:szCs w:val="24"/>
              </w:rPr>
              <w:t>Definicja</w:t>
            </w:r>
          </w:p>
        </w:tc>
      </w:tr>
      <w:tr w:rsidRPr="00EB7874" w:rsidR="00AC37C4" w:rsidTr="30486340" w14:paraId="793FE338" w14:textId="77777777">
        <w:tc>
          <w:tcPr>
            <w:tcW w:w="350" w:type="dxa"/>
          </w:tcPr>
          <w:p w:rsidRPr="00EB7874" w:rsidR="00AC37C4" w:rsidP="00EE6247" w:rsidRDefault="00AC37C4" w14:paraId="58724987" w14:textId="77777777">
            <w:pPr>
              <w:spacing w:after="120" w:line="23" w:lineRule="atLeast"/>
              <w:rPr>
                <w:rFonts w:ascii="Arial" w:hAnsi="Arial" w:cs="Arial"/>
                <w:b/>
                <w:sz w:val="24"/>
                <w:szCs w:val="24"/>
                <w:lang w:eastAsia="pl-PL"/>
              </w:rPr>
            </w:pPr>
            <w:r w:rsidRPr="00EB7874">
              <w:rPr>
                <w:rFonts w:ascii="Arial" w:hAnsi="Arial" w:cs="Arial"/>
                <w:b/>
                <w:sz w:val="24"/>
                <w:szCs w:val="24"/>
              </w:rPr>
              <w:t>1</w:t>
            </w:r>
          </w:p>
        </w:tc>
        <w:tc>
          <w:tcPr>
            <w:tcW w:w="3118" w:type="dxa"/>
          </w:tcPr>
          <w:p w:rsidRPr="00EB7874" w:rsidR="00AC37C4" w:rsidP="00EE6247" w:rsidRDefault="00AC37C4" w14:paraId="337B95D6" w14:textId="77777777">
            <w:pPr>
              <w:spacing w:after="120" w:line="23" w:lineRule="atLeast"/>
              <w:rPr>
                <w:rFonts w:ascii="Arial" w:hAnsi="Arial" w:cs="Arial"/>
                <w:b/>
                <w:sz w:val="24"/>
                <w:szCs w:val="24"/>
                <w:lang w:eastAsia="pl-PL"/>
              </w:rPr>
            </w:pPr>
            <w:r w:rsidRPr="00EB7874">
              <w:rPr>
                <w:rFonts w:ascii="Arial" w:hAnsi="Arial" w:cs="Arial"/>
                <w:b/>
                <w:sz w:val="24"/>
                <w:szCs w:val="24"/>
              </w:rPr>
              <w:t>Termin złożenia wniosku</w:t>
            </w:r>
          </w:p>
        </w:tc>
        <w:tc>
          <w:tcPr>
            <w:tcW w:w="5702" w:type="dxa"/>
          </w:tcPr>
          <w:p w:rsidRPr="00EB7874" w:rsidR="00AC37C4" w:rsidP="00EE6247" w:rsidRDefault="14B9E25E" w14:paraId="27300BC2" w14:textId="77777777">
            <w:pPr>
              <w:spacing w:after="120" w:line="23" w:lineRule="atLeast"/>
              <w:rPr>
                <w:rFonts w:ascii="Arial" w:hAnsi="Arial" w:cs="Arial"/>
                <w:sz w:val="24"/>
                <w:szCs w:val="24"/>
                <w:lang w:eastAsia="pl-PL"/>
              </w:rPr>
            </w:pPr>
            <w:r w:rsidRPr="00EB7874">
              <w:rPr>
                <w:rFonts w:ascii="Arial" w:hAnsi="Arial" w:cs="Arial"/>
                <w:sz w:val="24"/>
                <w:szCs w:val="24"/>
              </w:rPr>
              <w:t>Wniosek złożony w terminie</w:t>
            </w:r>
          </w:p>
        </w:tc>
      </w:tr>
      <w:tr w:rsidRPr="00EB7874" w:rsidR="00AC37C4" w:rsidTr="30486340" w14:paraId="1082FAC2" w14:textId="77777777">
        <w:trPr>
          <w:trHeight w:val="2253"/>
        </w:trPr>
        <w:tc>
          <w:tcPr>
            <w:tcW w:w="350" w:type="dxa"/>
          </w:tcPr>
          <w:p w:rsidRPr="00EB7874" w:rsidR="00AC37C4" w:rsidP="00EE6247" w:rsidRDefault="00AC37C4" w14:paraId="22FCE211" w14:textId="77777777">
            <w:pPr>
              <w:spacing w:after="120" w:line="23" w:lineRule="atLeast"/>
              <w:rPr>
                <w:rFonts w:ascii="Arial" w:hAnsi="Arial" w:cs="Arial"/>
                <w:b/>
                <w:sz w:val="24"/>
                <w:szCs w:val="24"/>
                <w:lang w:eastAsia="pl-PL"/>
              </w:rPr>
            </w:pPr>
            <w:r w:rsidRPr="00EB7874">
              <w:rPr>
                <w:rFonts w:ascii="Arial" w:hAnsi="Arial" w:cs="Arial"/>
                <w:b/>
                <w:sz w:val="24"/>
                <w:szCs w:val="24"/>
              </w:rPr>
              <w:t>2</w:t>
            </w:r>
          </w:p>
        </w:tc>
        <w:tc>
          <w:tcPr>
            <w:tcW w:w="3118" w:type="dxa"/>
          </w:tcPr>
          <w:p w:rsidRPr="00EB7874" w:rsidR="00AC37C4" w:rsidP="00EE6247" w:rsidRDefault="00AC37C4" w14:paraId="5A79706E" w14:textId="77777777">
            <w:pPr>
              <w:spacing w:after="120" w:line="23" w:lineRule="atLeast"/>
              <w:rPr>
                <w:rFonts w:ascii="Arial" w:hAnsi="Arial" w:cs="Arial"/>
                <w:b/>
                <w:sz w:val="24"/>
                <w:szCs w:val="24"/>
                <w:lang w:eastAsia="pl-PL"/>
              </w:rPr>
            </w:pPr>
            <w:r w:rsidRPr="00EB7874">
              <w:rPr>
                <w:rFonts w:ascii="Arial" w:hAnsi="Arial" w:cs="Arial"/>
                <w:b/>
                <w:sz w:val="24"/>
                <w:szCs w:val="24"/>
              </w:rPr>
              <w:t>Forma i miejsce złożenia wniosku</w:t>
            </w:r>
          </w:p>
        </w:tc>
        <w:tc>
          <w:tcPr>
            <w:tcW w:w="5702" w:type="dxa"/>
          </w:tcPr>
          <w:p w:rsidRPr="00EB7874" w:rsidR="00AC37C4" w:rsidP="00EE6247" w:rsidRDefault="00AC37C4" w14:paraId="7FDB0605" w14:textId="6C3B1935">
            <w:pPr>
              <w:spacing w:after="120" w:line="23" w:lineRule="atLeast"/>
              <w:rPr>
                <w:rFonts w:ascii="Arial" w:hAnsi="Arial" w:cs="Arial"/>
                <w:sz w:val="24"/>
                <w:szCs w:val="24"/>
                <w:lang w:eastAsia="pl-PL"/>
              </w:rPr>
            </w:pPr>
            <w:r w:rsidRPr="6E3F06C9">
              <w:rPr>
                <w:rFonts w:ascii="Arial" w:hAnsi="Arial" w:cs="Arial"/>
                <w:sz w:val="24"/>
                <w:szCs w:val="24"/>
              </w:rPr>
              <w:t xml:space="preserve">W ramach warunku weryfikowane jest: Czy wniosek złożono za pomocą systemu LSI oraz e-PUAP, czy suma kontrolna wniosku w systemie LSI oraz przesłanego poprzez e-PUAP jest taka sama, czy suma CRC wniosku w systemie LSI oraz przesłanego poprzez e-PUAP jest taka sama. </w:t>
            </w:r>
          </w:p>
        </w:tc>
      </w:tr>
      <w:tr w:rsidRPr="00EB7874" w:rsidR="00AC37C4" w:rsidTr="30486340" w14:paraId="6E37F8B6" w14:textId="77777777">
        <w:tc>
          <w:tcPr>
            <w:tcW w:w="350" w:type="dxa"/>
          </w:tcPr>
          <w:p w:rsidRPr="00EB7874" w:rsidR="00AC37C4" w:rsidP="00EE6247" w:rsidRDefault="00AC37C4" w14:paraId="0BDAB195" w14:textId="77777777">
            <w:pPr>
              <w:spacing w:after="120" w:line="23" w:lineRule="atLeast"/>
              <w:rPr>
                <w:rFonts w:ascii="Arial" w:hAnsi="Arial" w:cs="Arial"/>
                <w:b/>
                <w:sz w:val="24"/>
                <w:szCs w:val="24"/>
                <w:lang w:eastAsia="pl-PL"/>
              </w:rPr>
            </w:pPr>
            <w:r w:rsidRPr="00EB7874">
              <w:rPr>
                <w:rFonts w:ascii="Arial" w:hAnsi="Arial" w:cs="Arial"/>
                <w:b/>
                <w:sz w:val="24"/>
                <w:szCs w:val="24"/>
              </w:rPr>
              <w:t>3</w:t>
            </w:r>
          </w:p>
        </w:tc>
        <w:tc>
          <w:tcPr>
            <w:tcW w:w="3118" w:type="dxa"/>
          </w:tcPr>
          <w:p w:rsidRPr="00EB7874" w:rsidR="00AC37C4" w:rsidP="00EE6247" w:rsidRDefault="00AC37C4" w14:paraId="5FDB5115" w14:textId="77777777">
            <w:pPr>
              <w:spacing w:after="120" w:line="23" w:lineRule="atLeast"/>
              <w:rPr>
                <w:rFonts w:ascii="Arial" w:hAnsi="Arial" w:cs="Arial"/>
                <w:b/>
                <w:sz w:val="24"/>
                <w:szCs w:val="24"/>
                <w:lang w:eastAsia="pl-PL"/>
              </w:rPr>
            </w:pPr>
            <w:r w:rsidRPr="00EB7874">
              <w:rPr>
                <w:rFonts w:ascii="Arial" w:hAnsi="Arial" w:cs="Arial"/>
                <w:b/>
                <w:sz w:val="24"/>
                <w:szCs w:val="24"/>
              </w:rPr>
              <w:t xml:space="preserve">Podpisy </w:t>
            </w:r>
          </w:p>
        </w:tc>
        <w:tc>
          <w:tcPr>
            <w:tcW w:w="5702" w:type="dxa"/>
          </w:tcPr>
          <w:p w:rsidRPr="00EB7874" w:rsidR="00AC37C4" w:rsidP="00EE6247" w:rsidRDefault="00AC37C4" w14:paraId="7BC2760E" w14:textId="77777777">
            <w:pPr>
              <w:spacing w:after="120" w:line="23" w:lineRule="atLeast"/>
              <w:rPr>
                <w:rFonts w:ascii="Arial" w:hAnsi="Arial" w:cs="Arial"/>
                <w:sz w:val="24"/>
                <w:szCs w:val="24"/>
                <w:lang w:eastAsia="pl-PL"/>
              </w:rPr>
            </w:pPr>
            <w:r w:rsidRPr="00EB7874">
              <w:rPr>
                <w:rFonts w:ascii="Arial" w:hAnsi="Arial" w:cs="Arial"/>
                <w:sz w:val="24"/>
                <w:szCs w:val="24"/>
              </w:rPr>
              <w:t>Czy wniosek jest podpisany ważnym podpisem wnioskodawcy lub osoby upoważnionej do jego reprezentowania, czy dołączono dokument poświadczający umocowanie osoby upoważnionej do reprezentowania wnioskodawcy (jeśli dotyczy).</w:t>
            </w:r>
          </w:p>
        </w:tc>
      </w:tr>
      <w:tr w:rsidRPr="00EB7874" w:rsidR="00AC37C4" w:rsidTr="30486340" w14:paraId="1195DE4B" w14:textId="77777777">
        <w:tc>
          <w:tcPr>
            <w:tcW w:w="350" w:type="dxa"/>
          </w:tcPr>
          <w:p w:rsidRPr="00EB7874" w:rsidR="00AC37C4" w:rsidP="00EE6247" w:rsidRDefault="00AC37C4" w14:paraId="744D413F" w14:textId="77777777">
            <w:pPr>
              <w:spacing w:after="120" w:line="23" w:lineRule="atLeast"/>
              <w:rPr>
                <w:rFonts w:ascii="Arial" w:hAnsi="Arial" w:cs="Arial"/>
                <w:b/>
                <w:sz w:val="24"/>
                <w:szCs w:val="24"/>
                <w:lang w:eastAsia="pl-PL"/>
              </w:rPr>
            </w:pPr>
            <w:r w:rsidRPr="00EB7874">
              <w:rPr>
                <w:rFonts w:ascii="Arial" w:hAnsi="Arial" w:cs="Arial"/>
                <w:b/>
                <w:sz w:val="24"/>
                <w:szCs w:val="24"/>
              </w:rPr>
              <w:t>4</w:t>
            </w:r>
          </w:p>
        </w:tc>
        <w:tc>
          <w:tcPr>
            <w:tcW w:w="3118" w:type="dxa"/>
          </w:tcPr>
          <w:p w:rsidRPr="00EB7874" w:rsidR="00AC37C4" w:rsidP="00EE6247" w:rsidRDefault="00AC37C4" w14:paraId="52CCF3B7" w14:textId="77777777">
            <w:pPr>
              <w:spacing w:after="120" w:line="23" w:lineRule="atLeast"/>
              <w:rPr>
                <w:rFonts w:ascii="Arial" w:hAnsi="Arial" w:cs="Arial"/>
                <w:b/>
                <w:sz w:val="24"/>
                <w:szCs w:val="24"/>
                <w:lang w:eastAsia="pl-PL"/>
              </w:rPr>
            </w:pPr>
            <w:r w:rsidRPr="00EB7874">
              <w:rPr>
                <w:rFonts w:ascii="Arial" w:hAnsi="Arial" w:cs="Arial"/>
                <w:b/>
                <w:sz w:val="24"/>
                <w:szCs w:val="24"/>
              </w:rPr>
              <w:t>Kompletność załączników</w:t>
            </w:r>
          </w:p>
        </w:tc>
        <w:tc>
          <w:tcPr>
            <w:tcW w:w="5702" w:type="dxa"/>
          </w:tcPr>
          <w:p w:rsidRPr="00EB7874" w:rsidR="00AC37C4" w:rsidP="001F05E5" w:rsidRDefault="00AC37C4" w14:paraId="1BAE87A1" w14:textId="74E5BFC6">
            <w:pPr>
              <w:spacing w:after="120" w:line="23" w:lineRule="atLeast"/>
              <w:rPr>
                <w:rFonts w:ascii="Arial" w:hAnsi="Arial" w:cs="Arial"/>
                <w:sz w:val="24"/>
                <w:szCs w:val="24"/>
                <w:lang w:eastAsia="pl-PL"/>
              </w:rPr>
            </w:pPr>
            <w:r w:rsidRPr="00EB7874">
              <w:rPr>
                <w:rFonts w:ascii="Arial" w:hAnsi="Arial" w:cs="Arial"/>
                <w:sz w:val="24"/>
                <w:szCs w:val="24"/>
              </w:rPr>
              <w:t xml:space="preserve">Czy załączniki wymagane regulaminem </w:t>
            </w:r>
            <w:r w:rsidR="001F05E5">
              <w:rPr>
                <w:rFonts w:ascii="Arial" w:hAnsi="Arial" w:cs="Arial"/>
                <w:sz w:val="24"/>
                <w:szCs w:val="24"/>
              </w:rPr>
              <w:t>naboru</w:t>
            </w:r>
            <w:r w:rsidRPr="00EB7874" w:rsidR="001F05E5">
              <w:rPr>
                <w:rFonts w:ascii="Arial" w:hAnsi="Arial" w:cs="Arial"/>
                <w:sz w:val="24"/>
                <w:szCs w:val="24"/>
              </w:rPr>
              <w:t xml:space="preserve"> </w:t>
            </w:r>
            <w:r w:rsidRPr="00EB7874">
              <w:rPr>
                <w:rFonts w:ascii="Arial" w:hAnsi="Arial" w:cs="Arial"/>
                <w:sz w:val="24"/>
                <w:szCs w:val="24"/>
              </w:rPr>
              <w:t>zostały dołączone.</w:t>
            </w:r>
          </w:p>
        </w:tc>
      </w:tr>
    </w:tbl>
    <w:p w:rsidRPr="00EB7874" w:rsidR="00AC37C4" w:rsidP="00AC37C4" w:rsidRDefault="00AC37C4" w14:paraId="3D7D9C91" w14:textId="77777777">
      <w:pPr>
        <w:spacing w:after="120" w:line="23" w:lineRule="atLeast"/>
        <w:rPr>
          <w:rFonts w:ascii="Arial" w:hAnsi="Arial" w:cs="Arial"/>
          <w:sz w:val="24"/>
          <w:szCs w:val="24"/>
        </w:rPr>
      </w:pPr>
    </w:p>
    <w:p w:rsidR="000559E3" w:rsidP="007F4124" w:rsidRDefault="5061EE2C" w14:paraId="16EC3ECB" w14:textId="771DA684">
      <w:pPr>
        <w:numPr>
          <w:ilvl w:val="0"/>
          <w:numId w:val="14"/>
        </w:numPr>
        <w:spacing w:after="120" w:line="23" w:lineRule="atLeast"/>
        <w:jc w:val="both"/>
        <w:rPr>
          <w:rFonts w:ascii="Arial" w:hAnsi="Arial" w:cs="Arial"/>
          <w:sz w:val="24"/>
          <w:szCs w:val="24"/>
        </w:rPr>
      </w:pPr>
      <w:r w:rsidRPr="14B6227F">
        <w:rPr>
          <w:rFonts w:ascii="Arial" w:hAnsi="Arial" w:cs="Arial"/>
          <w:sz w:val="24"/>
          <w:szCs w:val="24"/>
          <w:u w:val="single"/>
        </w:rPr>
        <w:t>Załączniki wymagane</w:t>
      </w:r>
      <w:r w:rsidRPr="14B6227F">
        <w:rPr>
          <w:rFonts w:ascii="Arial" w:hAnsi="Arial" w:cs="Arial"/>
          <w:sz w:val="24"/>
          <w:szCs w:val="24"/>
        </w:rPr>
        <w:t xml:space="preserve"> na etapie składania wniosku o dofinansowanie w ramach </w:t>
      </w:r>
      <w:r w:rsidRPr="14B6227F" w:rsidR="152E42D9">
        <w:rPr>
          <w:rFonts w:ascii="Arial" w:hAnsi="Arial" w:cs="Arial"/>
          <w:sz w:val="24"/>
          <w:szCs w:val="24"/>
        </w:rPr>
        <w:t>naboru</w:t>
      </w:r>
      <w:r>
        <w:t xml:space="preserve"> </w:t>
      </w:r>
      <w:r w:rsidRPr="14B6227F">
        <w:rPr>
          <w:rFonts w:ascii="Arial" w:hAnsi="Arial" w:cs="Arial"/>
          <w:sz w:val="24"/>
          <w:szCs w:val="24"/>
        </w:rPr>
        <w:t>zgodnie z zakresem opisanym w instrukcji wypełniania wniosku o dofinansowanie projektu w ramach EFRR stanowiącej załącznik do niniejszego regulaminu:</w:t>
      </w:r>
    </w:p>
    <w:p w:rsidR="14B6227F" w:rsidP="007F4124" w:rsidRDefault="14B6227F" w14:paraId="3A49CA1E" w14:textId="2E0DA0BB">
      <w:pPr>
        <w:numPr>
          <w:ilvl w:val="0"/>
          <w:numId w:val="34"/>
        </w:numPr>
        <w:spacing w:after="120" w:line="23" w:lineRule="atLeast"/>
        <w:ind w:left="1134" w:hanging="425"/>
        <w:jc w:val="both"/>
        <w:rPr>
          <w:sz w:val="24"/>
          <w:szCs w:val="24"/>
        </w:rPr>
      </w:pPr>
      <w:r w:rsidRPr="30486340">
        <w:rPr>
          <w:rFonts w:ascii="Arial" w:hAnsi="Arial" w:cs="Arial"/>
          <w:sz w:val="24"/>
          <w:szCs w:val="24"/>
        </w:rPr>
        <w:t>Formularz Analiza Finansowa</w:t>
      </w:r>
      <w:r w:rsidR="00B26FF2">
        <w:rPr>
          <w:rFonts w:ascii="Arial" w:hAnsi="Arial" w:cs="Arial"/>
          <w:sz w:val="24"/>
          <w:szCs w:val="24"/>
        </w:rPr>
        <w:t>,</w:t>
      </w:r>
    </w:p>
    <w:p w:rsidR="000559E3" w:rsidP="007F4124" w:rsidRDefault="1E70DF70" w14:paraId="0F1D2508" w14:textId="77777777">
      <w:pPr>
        <w:numPr>
          <w:ilvl w:val="0"/>
          <w:numId w:val="34"/>
        </w:numPr>
        <w:spacing w:after="120" w:line="23" w:lineRule="atLeast"/>
        <w:ind w:left="1134" w:hanging="425"/>
        <w:jc w:val="both"/>
        <w:rPr>
          <w:rFonts w:ascii="Arial" w:hAnsi="Arial" w:cs="Arial"/>
          <w:sz w:val="24"/>
          <w:szCs w:val="24"/>
        </w:rPr>
      </w:pPr>
      <w:r w:rsidRPr="518642F8">
        <w:rPr>
          <w:rFonts w:ascii="Arial" w:hAnsi="Arial" w:cs="Arial"/>
          <w:sz w:val="24"/>
          <w:szCs w:val="24"/>
        </w:rPr>
        <w:t>Dokumentacja techniczna;</w:t>
      </w:r>
    </w:p>
    <w:p w:rsidR="000559E3" w:rsidP="007F4124" w:rsidRDefault="1E70DF70" w14:paraId="6C226984" w14:textId="77777777">
      <w:pPr>
        <w:numPr>
          <w:ilvl w:val="0"/>
          <w:numId w:val="34"/>
        </w:numPr>
        <w:spacing w:after="120" w:line="23" w:lineRule="atLeast"/>
        <w:ind w:left="1134" w:hanging="425"/>
        <w:jc w:val="both"/>
        <w:rPr>
          <w:rFonts w:ascii="Arial" w:hAnsi="Arial" w:cs="Arial"/>
          <w:sz w:val="24"/>
          <w:szCs w:val="24"/>
        </w:rPr>
      </w:pPr>
      <w:r w:rsidRPr="518642F8">
        <w:rPr>
          <w:rFonts w:ascii="Arial" w:hAnsi="Arial" w:cs="Arial"/>
          <w:sz w:val="24"/>
          <w:szCs w:val="24"/>
        </w:rPr>
        <w:t>Oświadczenie o prawie dysponowania nieruchomością na cele budowlane/na cele realizacji projektu oraz w okresie trwałości (wypełnione zgodnie z wzorem dołączonym do ogłoszenia);</w:t>
      </w:r>
    </w:p>
    <w:p w:rsidR="000559E3" w:rsidP="007F4124" w:rsidRDefault="1E70DF70" w14:paraId="7F36CB57" w14:textId="4667B719">
      <w:pPr>
        <w:numPr>
          <w:ilvl w:val="0"/>
          <w:numId w:val="34"/>
        </w:numPr>
        <w:spacing w:after="120" w:line="23" w:lineRule="atLeast"/>
        <w:ind w:left="1134" w:hanging="425"/>
        <w:jc w:val="both"/>
        <w:rPr>
          <w:rFonts w:ascii="Arial" w:hAnsi="Arial" w:cs="Arial"/>
          <w:sz w:val="24"/>
          <w:szCs w:val="24"/>
        </w:rPr>
      </w:pPr>
      <w:r w:rsidRPr="53A0740F">
        <w:rPr>
          <w:rFonts w:ascii="Arial" w:hAnsi="Arial" w:cs="Arial"/>
          <w:sz w:val="24"/>
          <w:szCs w:val="24"/>
        </w:rPr>
        <w:t>Oświadczenie VAT (wypełniony zgodnie ze wzorem dołączonym do ogłoszenia) – dotyczy</w:t>
      </w:r>
      <w:r w:rsidRPr="53A0740F" w:rsidR="3BA2E3A8">
        <w:rPr>
          <w:rFonts w:ascii="Arial" w:hAnsi="Arial" w:cs="Arial"/>
          <w:sz w:val="24"/>
          <w:szCs w:val="24"/>
        </w:rPr>
        <w:t>,</w:t>
      </w:r>
      <w:r w:rsidRPr="53A0740F">
        <w:rPr>
          <w:rFonts w:ascii="Arial" w:hAnsi="Arial" w:cs="Arial"/>
          <w:sz w:val="24"/>
          <w:szCs w:val="24"/>
        </w:rPr>
        <w:t xml:space="preserve"> jeżeli w punkcie A.1.3 wniosku na pytanie: Czy podmiot ma możliwość odzyskania podatku VAT w projekcie? jest zaznaczona odpowiedź NIE/częściowo;</w:t>
      </w:r>
    </w:p>
    <w:p w:rsidR="000559E3" w:rsidP="007F4124" w:rsidRDefault="1E70DF70" w14:paraId="2D15A232" w14:textId="2B4F1026">
      <w:pPr>
        <w:numPr>
          <w:ilvl w:val="0"/>
          <w:numId w:val="34"/>
        </w:numPr>
        <w:spacing w:after="120" w:line="23" w:lineRule="atLeast"/>
        <w:ind w:left="1134" w:hanging="425"/>
        <w:jc w:val="both"/>
        <w:rPr>
          <w:rFonts w:ascii="Arial" w:hAnsi="Arial" w:eastAsia="Arial" w:cs="Arial"/>
          <w:sz w:val="24"/>
          <w:szCs w:val="24"/>
        </w:rPr>
      </w:pPr>
      <w:r w:rsidRPr="518642F8">
        <w:rPr>
          <w:rFonts w:ascii="Arial" w:hAnsi="Arial" w:cs="Arial"/>
          <w:sz w:val="24"/>
          <w:szCs w:val="24"/>
        </w:rPr>
        <w:t xml:space="preserve">Informacja o sytuacji ekonomicznej podmiotu, któremu ma być udzielone wsparcie z EFRR (w tym sprawozdania finansowe lub inne równoważne dokumenty właściwe wg przepisów prawa w szczególności ustawy o rachunkowości oraz oświadczenie dotyczące sytuacji ekonomicznej </w:t>
      </w:r>
      <w:r w:rsidRPr="518642F8">
        <w:rPr>
          <w:rFonts w:ascii="Arial" w:hAnsi="Arial" w:cs="Arial"/>
          <w:sz w:val="24"/>
          <w:szCs w:val="24"/>
        </w:rPr>
        <w:lastRenderedPageBreak/>
        <w:t>podmiotu) – nie dotyczy jeżeli w punkcie B.13.1.a wniosku na pytanie: Czy wnioskodawca jest przedsiębiorcą w rozumieniu funkcjonalnym (wykorzystuje produkty projektu do działalności o charakterze gospodarczym)? jest zaznaczona odpowiedź NIE;</w:t>
      </w:r>
    </w:p>
    <w:p w:rsidR="000559E3" w:rsidP="007F4124" w:rsidRDefault="1E70DF70" w14:paraId="31FC111C" w14:textId="77777777">
      <w:pPr>
        <w:numPr>
          <w:ilvl w:val="0"/>
          <w:numId w:val="34"/>
        </w:numPr>
        <w:spacing w:after="120" w:line="23" w:lineRule="atLeast"/>
        <w:ind w:left="1134" w:hanging="425"/>
        <w:jc w:val="both"/>
        <w:rPr>
          <w:rFonts w:ascii="Arial" w:hAnsi="Arial" w:cs="Arial"/>
          <w:sz w:val="24"/>
          <w:szCs w:val="24"/>
        </w:rPr>
      </w:pPr>
      <w:r w:rsidRPr="518642F8">
        <w:rPr>
          <w:rFonts w:ascii="Arial" w:hAnsi="Arial" w:cs="Arial"/>
          <w:sz w:val="24"/>
          <w:szCs w:val="24"/>
        </w:rPr>
        <w:t>Statut lub inny dokument potwierdzający formę prawną wnioskodawcy/partnera – nie dotyczy JST;</w:t>
      </w:r>
    </w:p>
    <w:p w:rsidRPr="003B0C01" w:rsidR="003B0C01" w:rsidP="007F4124" w:rsidRDefault="1E70DF70" w14:paraId="69542619" w14:textId="78E4922E">
      <w:pPr>
        <w:numPr>
          <w:ilvl w:val="0"/>
          <w:numId w:val="34"/>
        </w:numPr>
        <w:spacing w:after="120" w:line="23" w:lineRule="atLeast"/>
        <w:ind w:left="1134" w:hanging="425"/>
        <w:jc w:val="both"/>
        <w:rPr>
          <w:rFonts w:ascii="Arial" w:hAnsi="Arial" w:eastAsia="Arial" w:cs="Arial"/>
          <w:sz w:val="24"/>
          <w:szCs w:val="24"/>
        </w:rPr>
      </w:pPr>
      <w:r w:rsidRPr="53A0740F">
        <w:rPr>
          <w:rFonts w:ascii="Arial" w:hAnsi="Arial" w:cs="Arial"/>
          <w:sz w:val="24"/>
          <w:szCs w:val="24"/>
        </w:rPr>
        <w:t>Umowa (porozumienie lub inny dokument) zawarta między partnerem wiodącym i partnerami dla projektów realizowanych w partnerstwie lub projektów hybrydowych – nie dotyczy</w:t>
      </w:r>
      <w:r w:rsidRPr="53A0740F" w:rsidR="5A173D36">
        <w:rPr>
          <w:rFonts w:ascii="Arial" w:hAnsi="Arial" w:cs="Arial"/>
          <w:sz w:val="24"/>
          <w:szCs w:val="24"/>
        </w:rPr>
        <w:t>,</w:t>
      </w:r>
      <w:r w:rsidRPr="53A0740F">
        <w:rPr>
          <w:rFonts w:ascii="Arial" w:hAnsi="Arial" w:cs="Arial"/>
          <w:sz w:val="24"/>
          <w:szCs w:val="24"/>
        </w:rPr>
        <w:t xml:space="preserve"> jeżeli w punkcie A.2 wniosku na pytanie: Czy projekt realizowany w partnerstwie? jest zaznaczona odpowiedź NIE;</w:t>
      </w:r>
    </w:p>
    <w:p w:rsidR="008C4756" w:rsidP="007F4124" w:rsidRDefault="00FB3CAD" w14:paraId="77461DB5" w14:textId="77777777">
      <w:pPr>
        <w:numPr>
          <w:ilvl w:val="0"/>
          <w:numId w:val="34"/>
        </w:numPr>
        <w:spacing w:after="120" w:line="23" w:lineRule="atLeast"/>
        <w:ind w:left="1134" w:hanging="425"/>
        <w:jc w:val="both"/>
        <w:rPr>
          <w:rFonts w:ascii="Arial" w:hAnsi="Arial" w:cs="Arial"/>
          <w:sz w:val="24"/>
          <w:szCs w:val="24"/>
        </w:rPr>
      </w:pPr>
      <w:r w:rsidRPr="30486340">
        <w:rPr>
          <w:rFonts w:ascii="Arial" w:hAnsi="Arial" w:cs="Arial"/>
          <w:sz w:val="24"/>
          <w:szCs w:val="24"/>
        </w:rPr>
        <w:t>Oświadczenie dot. świadczenia usług zdrowotnych w ramach NFZ</w:t>
      </w:r>
    </w:p>
    <w:p w:rsidR="0077640F" w:rsidP="007F4124" w:rsidRDefault="1E8AA8EF" w14:paraId="6BCF2560" w14:textId="20E1ECC3">
      <w:pPr>
        <w:numPr>
          <w:ilvl w:val="0"/>
          <w:numId w:val="34"/>
        </w:numPr>
        <w:spacing w:after="120" w:line="23" w:lineRule="atLeast"/>
        <w:ind w:left="1134" w:hanging="425"/>
        <w:jc w:val="both"/>
        <w:rPr>
          <w:rFonts w:ascii="Arial" w:hAnsi="Arial" w:cs="Arial"/>
          <w:sz w:val="24"/>
          <w:szCs w:val="24"/>
        </w:rPr>
      </w:pPr>
      <w:r w:rsidRPr="63292E43">
        <w:rPr>
          <w:rFonts w:ascii="Arial" w:hAnsi="Arial" w:cs="Arial"/>
          <w:sz w:val="24"/>
          <w:szCs w:val="24"/>
        </w:rPr>
        <w:t>Opinia o celowości inwestycji (tzw. OCI), wydane przez Wojewodę Śląskiego</w:t>
      </w:r>
      <w:r w:rsidRPr="63292E43" w:rsidR="00B26FF2">
        <w:rPr>
          <w:rFonts w:ascii="Arial" w:hAnsi="Arial" w:cs="Arial"/>
          <w:sz w:val="24"/>
          <w:szCs w:val="24"/>
        </w:rPr>
        <w:t>,</w:t>
      </w:r>
    </w:p>
    <w:p w:rsidR="000911F5" w:rsidP="007F4124" w:rsidRDefault="70941509" w14:paraId="7159A6C8" w14:textId="1644AB9E" w14:noSpellErr="1">
      <w:pPr>
        <w:numPr>
          <w:ilvl w:val="0"/>
          <w:numId w:val="34"/>
        </w:numPr>
        <w:spacing w:after="120" w:line="23" w:lineRule="atLeast"/>
        <w:ind w:left="1134" w:hanging="425"/>
        <w:jc w:val="both"/>
        <w:rPr>
          <w:rFonts w:ascii="Arial" w:hAnsi="Arial" w:cs="Arial"/>
          <w:sz w:val="24"/>
          <w:szCs w:val="24"/>
        </w:rPr>
      </w:pPr>
      <w:r w:rsidRPr="0927D782" w:rsidR="70941509">
        <w:rPr>
          <w:rFonts w:ascii="Arial" w:hAnsi="Arial" w:cs="Arial"/>
          <w:sz w:val="24"/>
          <w:szCs w:val="24"/>
        </w:rPr>
        <w:t>Oświadczenie dot. mapowania potrzeb zdrowotnych</w:t>
      </w:r>
      <w:r w:rsidRPr="0927D782" w:rsidR="00B26FF2">
        <w:rPr>
          <w:rFonts w:ascii="Arial" w:hAnsi="Arial" w:cs="Arial"/>
          <w:sz w:val="24"/>
          <w:szCs w:val="24"/>
        </w:rPr>
        <w:t>,</w:t>
      </w:r>
    </w:p>
    <w:p w:rsidR="6690CED0" w:rsidP="0381BBE8" w:rsidRDefault="6690CED0" w14:paraId="6BB52A8D" w14:textId="36F4C117" w14:noSpellErr="1">
      <w:pPr>
        <w:numPr>
          <w:ilvl w:val="0"/>
          <w:numId w:val="34"/>
        </w:numPr>
        <w:spacing w:after="120" w:line="23" w:lineRule="atLeast"/>
        <w:ind w:left="1134" w:hanging="425"/>
        <w:jc w:val="both"/>
        <w:rPr>
          <w:rFonts w:ascii="Arial" w:hAnsi="Arial" w:cs="Arial"/>
          <w:sz w:val="24"/>
          <w:szCs w:val="24"/>
        </w:rPr>
      </w:pPr>
      <w:r w:rsidRPr="0927D782" w:rsidR="6690CED0">
        <w:rPr>
          <w:rFonts w:ascii="Arial" w:hAnsi="Arial" w:cs="Arial"/>
          <w:sz w:val="24"/>
          <w:szCs w:val="24"/>
        </w:rPr>
        <w:t xml:space="preserve">Oświadczenie dot. </w:t>
      </w:r>
      <w:r w:rsidRPr="0927D782" w:rsidR="6690CED0">
        <w:rPr>
          <w:rFonts w:ascii="Arial" w:hAnsi="Arial" w:cs="Arial"/>
          <w:sz w:val="24"/>
          <w:szCs w:val="24"/>
        </w:rPr>
        <w:t>p</w:t>
      </w:r>
      <w:r w:rsidRPr="0927D782" w:rsidR="6690CED0">
        <w:rPr>
          <w:rFonts w:ascii="Arial" w:hAnsi="Arial" w:cs="Arial"/>
          <w:sz w:val="24"/>
          <w:szCs w:val="24"/>
        </w:rPr>
        <w:t>sychiatrii,</w:t>
      </w:r>
    </w:p>
    <w:p w:rsidR="00D850AF" w:rsidP="007F4124" w:rsidRDefault="4ABFDA60" w14:paraId="103F50C9" w14:textId="0AA2F362">
      <w:pPr>
        <w:numPr>
          <w:ilvl w:val="0"/>
          <w:numId w:val="34"/>
        </w:numPr>
        <w:spacing w:after="120" w:line="23" w:lineRule="atLeast"/>
        <w:ind w:left="1134" w:hanging="425"/>
        <w:jc w:val="both"/>
        <w:rPr>
          <w:rFonts w:ascii="Arial" w:hAnsi="Arial" w:cs="Arial"/>
          <w:sz w:val="24"/>
          <w:szCs w:val="24"/>
        </w:rPr>
      </w:pPr>
      <w:r w:rsidRPr="0927D782" w:rsidR="4ABFDA60">
        <w:rPr>
          <w:rFonts w:ascii="Arial" w:hAnsi="Arial" w:cs="Arial"/>
          <w:sz w:val="24"/>
          <w:szCs w:val="24"/>
        </w:rPr>
        <w:t>Oświadczenie o liczbie łóżek szpitalnych</w:t>
      </w:r>
      <w:r w:rsidRPr="0927D782" w:rsidR="4F85F8EF">
        <w:rPr>
          <w:rFonts w:ascii="Arial" w:hAnsi="Arial" w:cs="Arial"/>
          <w:sz w:val="24"/>
          <w:szCs w:val="24"/>
        </w:rPr>
        <w:t>,</w:t>
      </w:r>
    </w:p>
    <w:p w:rsidR="30486340" w:rsidP="30486340" w:rsidRDefault="30486340" w14:paraId="2EA9E1EB" w14:textId="5C783133">
      <w:pPr>
        <w:numPr>
          <w:ilvl w:val="0"/>
          <w:numId w:val="34"/>
        </w:numPr>
        <w:spacing w:after="120"/>
        <w:ind w:left="1134" w:hanging="425"/>
        <w:jc w:val="both"/>
        <w:rPr>
          <w:rFonts w:ascii="Arial" w:hAnsi="Arial" w:eastAsia="Arial" w:cs="Arial"/>
          <w:color w:val="000000" w:themeColor="text1"/>
          <w:sz w:val="24"/>
          <w:szCs w:val="24"/>
        </w:rPr>
      </w:pPr>
      <w:r w:rsidRPr="0F8BBBDE">
        <w:rPr>
          <w:rFonts w:ascii="Arial" w:hAnsi="Arial" w:cs="Arial"/>
          <w:sz w:val="24"/>
          <w:szCs w:val="24"/>
        </w:rPr>
        <w:t>Badanie sprawozdania finansowego przez niezależnego biegłego rewidenta za ostatni zamknięty rok finansowy</w:t>
      </w:r>
    </w:p>
    <w:p w:rsidRPr="00EB7874" w:rsidR="00D850AF" w:rsidP="00D850AF" w:rsidRDefault="00D850AF" w14:paraId="36F1DA13" w14:textId="77777777">
      <w:pPr>
        <w:spacing w:after="120" w:line="23" w:lineRule="atLeast"/>
        <w:ind w:left="1134"/>
        <w:jc w:val="both"/>
        <w:rPr>
          <w:rFonts w:ascii="Arial" w:hAnsi="Arial" w:cs="Arial"/>
          <w:sz w:val="24"/>
          <w:szCs w:val="24"/>
        </w:rPr>
      </w:pPr>
    </w:p>
    <w:p w:rsidRPr="00585B80" w:rsidR="00585B80" w:rsidP="00585B80" w:rsidRDefault="000559E3" w14:paraId="3C61759F" w14:textId="69F48941">
      <w:pPr>
        <w:spacing w:after="120" w:line="23" w:lineRule="atLeast"/>
        <w:jc w:val="both"/>
        <w:rPr>
          <w:rFonts w:ascii="Arial" w:hAnsi="Arial" w:cs="Arial"/>
          <w:sz w:val="24"/>
          <w:szCs w:val="24"/>
        </w:rPr>
      </w:pPr>
      <w:r w:rsidRPr="53A0740F">
        <w:rPr>
          <w:rFonts w:ascii="Arial" w:hAnsi="Arial" w:cs="Arial"/>
          <w:sz w:val="24"/>
          <w:szCs w:val="24"/>
        </w:rPr>
        <w:t xml:space="preserve">Data wystawienia/podpisania/sporządzenia dokumentów stanowiących ww. załączniki nie może być późniejsza niż dzień zamknięcia naboru, chyba, że zmiana ww. dokumentów wynika z potrzeby zmiany lub poprawy projektu wynikającej z wezwania, o którym mowa w pkt 6 sekcji 5.3.1 niniejszego regulaminu lub zmiana dotyczy ww. oświadczeń/formularzy/zaświadczeń składanych w wyniku wezwania do uzupełniania braków w zakresie warunków formalnych. </w:t>
      </w:r>
    </w:p>
    <w:p w:rsidRPr="00F86E69" w:rsidR="00AC37C4" w:rsidP="00F86E69" w:rsidRDefault="181BE886" w14:paraId="03A9B604" w14:textId="5680DB01">
      <w:pPr>
        <w:spacing w:after="120"/>
        <w:jc w:val="both"/>
        <w:rPr>
          <w:rFonts w:ascii="Arial" w:hAnsi="Arial" w:cs="Arial"/>
          <w:sz w:val="24"/>
          <w:szCs w:val="24"/>
        </w:rPr>
      </w:pPr>
      <w:r w:rsidRPr="0E9819F4">
        <w:rPr>
          <w:rFonts w:ascii="Arial" w:hAnsi="Arial" w:cs="Arial"/>
          <w:sz w:val="24"/>
          <w:szCs w:val="24"/>
        </w:rPr>
        <w:t>Szczegółowe informacje odnośnie</w:t>
      </w:r>
      <w:r w:rsidRPr="0E9819F4" w:rsidR="7216F793">
        <w:rPr>
          <w:rFonts w:ascii="Arial" w:hAnsi="Arial" w:cs="Arial"/>
          <w:sz w:val="24"/>
          <w:szCs w:val="24"/>
        </w:rPr>
        <w:t xml:space="preserve"> </w:t>
      </w:r>
      <w:r w:rsidRPr="0E9819F4" w:rsidR="14B9E25E">
        <w:rPr>
          <w:rFonts w:ascii="Arial" w:hAnsi="Arial" w:cs="Arial"/>
          <w:sz w:val="24"/>
          <w:szCs w:val="24"/>
        </w:rPr>
        <w:t xml:space="preserve">załączników zostały opisane w Instrukcji wypełniania wniosku, stanowiącej załącznik do </w:t>
      </w:r>
      <w:r w:rsidRPr="00F86E69" w:rsidR="14B9E25E">
        <w:rPr>
          <w:rFonts w:ascii="Arial" w:hAnsi="Arial" w:cs="Arial"/>
          <w:sz w:val="24"/>
          <w:szCs w:val="24"/>
        </w:rPr>
        <w:t>Regulaminu</w:t>
      </w:r>
      <w:r w:rsidRPr="00F86E69" w:rsidR="23BC3EDB">
        <w:rPr>
          <w:rFonts w:ascii="Arial" w:hAnsi="Arial" w:cs="Arial"/>
          <w:sz w:val="24"/>
          <w:szCs w:val="24"/>
        </w:rPr>
        <w:t xml:space="preserve"> </w:t>
      </w:r>
      <w:r w:rsidRPr="00F86E69" w:rsidR="152E42D9">
        <w:rPr>
          <w:rFonts w:ascii="Arial" w:hAnsi="Arial" w:cs="Arial"/>
          <w:sz w:val="24"/>
          <w:szCs w:val="24"/>
        </w:rPr>
        <w:t>naboru</w:t>
      </w:r>
      <w:r w:rsidRPr="0E9819F4" w:rsidR="14B9E25E">
        <w:rPr>
          <w:rFonts w:ascii="Arial" w:hAnsi="Arial" w:cs="Arial"/>
          <w:sz w:val="24"/>
          <w:szCs w:val="24"/>
        </w:rPr>
        <w:t xml:space="preserve">. Dostarczenie wymienionych powyżej załączników stanowi jeden z warunków formalnych </w:t>
      </w:r>
      <w:r w:rsidRPr="0E9819F4" w:rsidR="152E42D9">
        <w:rPr>
          <w:rFonts w:ascii="Arial" w:hAnsi="Arial" w:cs="Arial"/>
          <w:sz w:val="24"/>
          <w:szCs w:val="24"/>
        </w:rPr>
        <w:t>naboru</w:t>
      </w:r>
      <w:r w:rsidRPr="0E9819F4" w:rsidR="14B9E25E">
        <w:rPr>
          <w:rFonts w:ascii="Arial" w:hAnsi="Arial" w:cs="Arial"/>
          <w:sz w:val="24"/>
          <w:szCs w:val="24"/>
        </w:rPr>
        <w:t>. Brak którego</w:t>
      </w:r>
      <w:r w:rsidRPr="0E9819F4" w:rsidR="215063A6">
        <w:rPr>
          <w:rFonts w:ascii="Arial" w:hAnsi="Arial" w:cs="Arial"/>
          <w:sz w:val="24"/>
          <w:szCs w:val="24"/>
        </w:rPr>
        <w:t>kolwiek</w:t>
      </w:r>
      <w:r w:rsidRPr="0E9819F4" w:rsidR="14B9E25E">
        <w:rPr>
          <w:rFonts w:ascii="Arial" w:hAnsi="Arial" w:cs="Arial"/>
          <w:sz w:val="24"/>
          <w:szCs w:val="24"/>
        </w:rPr>
        <w:t xml:space="preserve"> z wymaganych załączników oznacza niespełnienie warunku formalnego. Dostarczenie niewypełnionego, nieczytelnego bądź niemożliwego do odczytania/otwarcia załącznika (np. plik w formacie PDF zawierający puste strony bądź strony w jednym kolorze, uniemożliwiające odczytanie treści, arkusz kalkulacyjny niewypełniony treścią bądź niemożliwy do otwarcia/odczytania) jest równoznaczne z niedostarczeniem załącznika. </w:t>
      </w:r>
    </w:p>
    <w:p w:rsidRPr="00A95A9E" w:rsidR="00A95A9E" w:rsidP="00F86E69" w:rsidRDefault="7DA6E95D" w14:paraId="20B85D12" w14:textId="2DFA13DF">
      <w:pPr>
        <w:spacing w:after="120" w:line="23" w:lineRule="atLeast"/>
        <w:jc w:val="both"/>
      </w:pPr>
      <w:r w:rsidRPr="0E9819F4">
        <w:rPr>
          <w:rFonts w:ascii="Arial" w:hAnsi="Arial" w:cs="Arial"/>
          <w:sz w:val="24"/>
          <w:szCs w:val="24"/>
        </w:rPr>
        <w:t>W zależności od charakteru projektu wnioskodawca może załączyć inne dodatkowe załączniki wskazane w Instrukcji wypełniania wniosku. Dołączenie tych załączników może wpłynąć na ocenę projektu prowadzoną w oparciu o kryteria wyboru projektów przyjęte przez Komitet Monitorujący RPO WSL 2014-2020.</w:t>
      </w:r>
      <w:r w:rsidRPr="0E9819F4" w:rsidR="7393E79D">
        <w:rPr>
          <w:rFonts w:ascii="Arial" w:hAnsi="Arial" w:cs="Arial"/>
          <w:sz w:val="24"/>
          <w:szCs w:val="24"/>
        </w:rPr>
        <w:t xml:space="preserve"> </w:t>
      </w:r>
      <w:r w:rsidRPr="0E9819F4">
        <w:rPr>
          <w:rFonts w:ascii="Arial" w:hAnsi="Arial" w:cs="Arial"/>
          <w:sz w:val="24"/>
          <w:szCs w:val="24"/>
        </w:rPr>
        <w:t>Niedostarczenie powyższych załączników nie stanowi braku formalnego.</w:t>
      </w:r>
    </w:p>
    <w:p w:rsidRPr="00EB7874" w:rsidR="00AC37C4" w:rsidP="007F4124" w:rsidRDefault="14B9E25E" w14:paraId="6A41B1F7" w14:textId="13870346">
      <w:pPr>
        <w:numPr>
          <w:ilvl w:val="0"/>
          <w:numId w:val="14"/>
        </w:numPr>
        <w:spacing w:after="120" w:line="23" w:lineRule="atLeast"/>
        <w:jc w:val="both"/>
        <w:rPr>
          <w:rFonts w:ascii="Arial" w:hAnsi="Arial" w:cs="Arial"/>
          <w:sz w:val="24"/>
          <w:szCs w:val="24"/>
        </w:rPr>
      </w:pPr>
      <w:r w:rsidRPr="2F3D498C">
        <w:rPr>
          <w:rFonts w:ascii="Arial" w:hAnsi="Arial" w:cs="Arial"/>
          <w:sz w:val="24"/>
          <w:szCs w:val="24"/>
        </w:rPr>
        <w:t xml:space="preserve">W razie złożenia wniosku o dofinansowanie projektu po </w:t>
      </w:r>
      <w:r w:rsidRPr="2F3D498C" w:rsidR="30E604D1">
        <w:rPr>
          <w:rFonts w:ascii="Arial" w:hAnsi="Arial" w:cs="Arial"/>
          <w:sz w:val="24"/>
          <w:szCs w:val="24"/>
        </w:rPr>
        <w:t xml:space="preserve">ostatecznym </w:t>
      </w:r>
      <w:r w:rsidRPr="2F3D498C">
        <w:rPr>
          <w:rFonts w:ascii="Arial" w:hAnsi="Arial" w:cs="Arial"/>
          <w:sz w:val="24"/>
          <w:szCs w:val="24"/>
        </w:rPr>
        <w:t>terminie</w:t>
      </w:r>
      <w:r w:rsidRPr="2F3D498C" w:rsidR="4AFD05E5">
        <w:rPr>
          <w:rFonts w:ascii="Arial" w:hAnsi="Arial" w:cs="Arial"/>
          <w:sz w:val="24"/>
          <w:szCs w:val="24"/>
        </w:rPr>
        <w:t>,</w:t>
      </w:r>
      <w:r w:rsidRPr="2F3D498C">
        <w:rPr>
          <w:rFonts w:ascii="Arial" w:hAnsi="Arial" w:cs="Arial"/>
          <w:sz w:val="24"/>
          <w:szCs w:val="24"/>
        </w:rPr>
        <w:t xml:space="preserve"> </w:t>
      </w:r>
      <w:r w:rsidRPr="2F3D498C" w:rsidR="00AC37C4">
        <w:rPr>
          <w:rFonts w:ascii="Arial" w:hAnsi="Arial" w:cs="Arial"/>
          <w:sz w:val="24"/>
          <w:szCs w:val="24"/>
        </w:rPr>
        <w:t>wniosek pozostawia się bez rozpatrzenia.</w:t>
      </w:r>
    </w:p>
    <w:p w:rsidR="00052548" w:rsidP="007F4124" w:rsidRDefault="14B9E25E" w14:paraId="646DB9BD" w14:textId="1893B01E">
      <w:pPr>
        <w:numPr>
          <w:ilvl w:val="0"/>
          <w:numId w:val="14"/>
        </w:numPr>
        <w:spacing w:after="120" w:line="23" w:lineRule="atLeast"/>
        <w:jc w:val="both"/>
        <w:rPr>
          <w:rFonts w:ascii="Arial" w:hAnsi="Arial" w:cs="Arial"/>
          <w:sz w:val="24"/>
          <w:szCs w:val="24"/>
        </w:rPr>
      </w:pPr>
      <w:r w:rsidRPr="0E9819F4">
        <w:rPr>
          <w:rFonts w:ascii="Arial" w:hAnsi="Arial" w:cs="Arial"/>
          <w:b/>
          <w:bCs/>
          <w:sz w:val="24"/>
          <w:szCs w:val="24"/>
        </w:rPr>
        <w:lastRenderedPageBreak/>
        <w:t xml:space="preserve">W razie stwierdzenia braków w zakresie warunków formalnych </w:t>
      </w:r>
      <w:r w:rsidRPr="0E9819F4" w:rsidR="7216F793">
        <w:rPr>
          <w:rFonts w:ascii="Arial" w:hAnsi="Arial" w:cs="Arial"/>
          <w:b/>
          <w:bCs/>
          <w:sz w:val="24"/>
          <w:szCs w:val="24"/>
        </w:rPr>
        <w:t>innych niż dotyczący terminu złożenia wniosku</w:t>
      </w:r>
      <w:r w:rsidRPr="0E9819F4" w:rsidR="7216F793">
        <w:rPr>
          <w:rFonts w:ascii="Arial" w:hAnsi="Arial" w:cs="Arial"/>
          <w:sz w:val="24"/>
          <w:szCs w:val="24"/>
        </w:rPr>
        <w:t xml:space="preserve"> </w:t>
      </w:r>
      <w:r w:rsidRPr="0E9819F4">
        <w:rPr>
          <w:rFonts w:ascii="Arial" w:hAnsi="Arial" w:cs="Arial"/>
          <w:b/>
          <w:bCs/>
          <w:sz w:val="24"/>
          <w:szCs w:val="24"/>
        </w:rPr>
        <w:t>IO</w:t>
      </w:r>
      <w:r w:rsidRPr="0E9819F4" w:rsidR="2FCF5E6B">
        <w:rPr>
          <w:rFonts w:ascii="Arial" w:hAnsi="Arial" w:cs="Arial"/>
          <w:b/>
          <w:bCs/>
          <w:sz w:val="24"/>
          <w:szCs w:val="24"/>
        </w:rPr>
        <w:t>N</w:t>
      </w:r>
      <w:r w:rsidRPr="0E9819F4">
        <w:rPr>
          <w:rFonts w:ascii="Arial" w:hAnsi="Arial" w:cs="Arial"/>
          <w:b/>
          <w:bCs/>
          <w:sz w:val="24"/>
          <w:szCs w:val="24"/>
        </w:rPr>
        <w:t xml:space="preserve"> wzywa wnioskodawcę do uzupełnienia wniosku w wyznaczonym terminie, nie krótszym niż 7 dni i nie dłuższym niż 21 dni, pod rygorem pozostawienia wniosku bez rozpatrzenia.</w:t>
      </w:r>
      <w:r w:rsidRPr="0E9819F4">
        <w:rPr>
          <w:rFonts w:ascii="Arial" w:hAnsi="Arial" w:cs="Arial"/>
          <w:sz w:val="24"/>
          <w:szCs w:val="24"/>
        </w:rPr>
        <w:t xml:space="preserve"> Termin (dla wezwania przekazanego drogą elektroniczną) określony w wezwaniu liczy się od dnia następującego po dniu wysłania wezwania.</w:t>
      </w:r>
      <w:r w:rsidRPr="0E9819F4" w:rsidR="141F0D20">
        <w:rPr>
          <w:rFonts w:ascii="Arial" w:hAnsi="Arial" w:cs="Arial"/>
          <w:sz w:val="24"/>
          <w:szCs w:val="24"/>
        </w:rPr>
        <w:t xml:space="preserve"> Nieuzupełnienie braku w zakresie warunków formalnych przez wnioskodawcę na wezwanie IO</w:t>
      </w:r>
      <w:r w:rsidRPr="0E9819F4" w:rsidR="152E42D9">
        <w:rPr>
          <w:rFonts w:ascii="Arial" w:hAnsi="Arial" w:cs="Arial"/>
          <w:sz w:val="24"/>
          <w:szCs w:val="24"/>
        </w:rPr>
        <w:t>N</w:t>
      </w:r>
      <w:r w:rsidRPr="0E9819F4" w:rsidR="141F0D20">
        <w:rPr>
          <w:rFonts w:ascii="Arial" w:hAnsi="Arial" w:cs="Arial"/>
          <w:sz w:val="24"/>
          <w:szCs w:val="24"/>
        </w:rPr>
        <w:t xml:space="preserve"> skutkuje pozostawieniem wniosku bez rozpatrzenia.</w:t>
      </w:r>
    </w:p>
    <w:p w:rsidRPr="00EB7874" w:rsidR="000D7AD8" w:rsidP="007F4124" w:rsidRDefault="55BF12B0" w14:paraId="254941F0" w14:textId="5EA8E717">
      <w:pPr>
        <w:numPr>
          <w:ilvl w:val="0"/>
          <w:numId w:val="14"/>
        </w:numPr>
        <w:spacing w:after="120" w:line="23" w:lineRule="atLeast"/>
        <w:jc w:val="both"/>
        <w:rPr>
          <w:rFonts w:ascii="Arial" w:hAnsi="Arial" w:cs="Arial"/>
          <w:sz w:val="24"/>
          <w:szCs w:val="24"/>
        </w:rPr>
      </w:pPr>
      <w:r w:rsidRPr="53A0740F">
        <w:rPr>
          <w:rFonts w:ascii="Arial" w:hAnsi="Arial" w:cs="Arial"/>
          <w:sz w:val="24"/>
          <w:szCs w:val="24"/>
        </w:rPr>
        <w:t xml:space="preserve">W szczególnych, uzasadnionych przypadkach, gdy z przyczyn niezależnych wnioskodawca nie ma możliwości uzupełnienia braków formalnych w terminie określonym w wezwaniu, o którym mowa w pkt 7, na jego pisemny wniosek złożony do ION za pośrednictwem </w:t>
      </w:r>
      <w:proofErr w:type="spellStart"/>
      <w:r w:rsidRPr="53A0740F">
        <w:rPr>
          <w:rFonts w:ascii="Arial" w:hAnsi="Arial" w:cs="Arial"/>
          <w:sz w:val="24"/>
          <w:szCs w:val="24"/>
        </w:rPr>
        <w:t>ePUAP</w:t>
      </w:r>
      <w:proofErr w:type="spellEnd"/>
      <w:r w:rsidRPr="53A0740F">
        <w:rPr>
          <w:rFonts w:ascii="Arial" w:hAnsi="Arial" w:cs="Arial"/>
          <w:sz w:val="24"/>
          <w:szCs w:val="24"/>
        </w:rPr>
        <w:t xml:space="preserve">, w terminie wyznaczonym na dokonanie uzupełnienia braku, Dyrektor/Zastępca Dyrektora </w:t>
      </w:r>
      <w:r w:rsidRPr="53A0740F" w:rsidR="141F0D20">
        <w:rPr>
          <w:rFonts w:ascii="Arial" w:hAnsi="Arial" w:cs="Arial"/>
          <w:sz w:val="24"/>
          <w:szCs w:val="24"/>
        </w:rPr>
        <w:t xml:space="preserve">Departamentu </w:t>
      </w:r>
      <w:r w:rsidRPr="53A0740F">
        <w:rPr>
          <w:rFonts w:ascii="Arial" w:hAnsi="Arial" w:cs="Arial"/>
          <w:sz w:val="24"/>
          <w:szCs w:val="24"/>
        </w:rPr>
        <w:t>Europejskiego Funduszu Rozwoju Regionalnego ma możliwość wyznaczyć inny termin na dokonanie poprawy lub uzupełnienia. Łącznie termin nie może być dłuższy niż 21 dni, licząc od dnia następującego po dniu wysłania wezwania</w:t>
      </w:r>
      <w:r w:rsidRPr="53A0740F" w:rsidR="3AFDEFE2">
        <w:rPr>
          <w:rFonts w:ascii="Arial" w:hAnsi="Arial" w:cs="Arial"/>
          <w:sz w:val="24"/>
          <w:szCs w:val="24"/>
        </w:rPr>
        <w:t>.</w:t>
      </w:r>
    </w:p>
    <w:p w:rsidR="6F1CB4D1" w:rsidP="007F4124" w:rsidRDefault="6F1CB4D1" w14:paraId="3D32031D" w14:textId="57E47692">
      <w:pPr>
        <w:numPr>
          <w:ilvl w:val="0"/>
          <w:numId w:val="14"/>
        </w:numPr>
        <w:spacing w:after="120"/>
        <w:jc w:val="both"/>
        <w:rPr>
          <w:rFonts w:ascii="Arial" w:hAnsi="Arial" w:eastAsia="Arial" w:cs="Arial"/>
          <w:sz w:val="24"/>
          <w:szCs w:val="24"/>
        </w:rPr>
      </w:pPr>
      <w:r w:rsidRPr="00F86E69">
        <w:rPr>
          <w:rFonts w:ascii="Arial" w:hAnsi="Arial" w:cs="Arial"/>
          <w:sz w:val="24"/>
          <w:szCs w:val="24"/>
        </w:rPr>
        <w:t>Poprawione wnioski, które w wyniku ponownej weryfikacji w dalszym ciągu nie spełnią wskazanych w korespondencji warunków formalnych pozostawia się bez rozpatrzenia.</w:t>
      </w:r>
    </w:p>
    <w:p w:rsidRPr="00EB7874" w:rsidR="00AC37C4" w:rsidP="007F4124" w:rsidRDefault="14B9E25E" w14:paraId="067363FD" w14:textId="77777777">
      <w:pPr>
        <w:numPr>
          <w:ilvl w:val="0"/>
          <w:numId w:val="14"/>
        </w:numPr>
        <w:spacing w:after="120" w:line="23" w:lineRule="atLeast"/>
        <w:jc w:val="both"/>
        <w:rPr>
          <w:rFonts w:ascii="Arial" w:hAnsi="Arial" w:cs="Arial"/>
          <w:sz w:val="24"/>
          <w:szCs w:val="24"/>
        </w:rPr>
      </w:pPr>
      <w:r w:rsidRPr="18AE405C">
        <w:rPr>
          <w:rFonts w:ascii="Arial" w:hAnsi="Arial" w:cs="Arial"/>
          <w:sz w:val="24"/>
          <w:szCs w:val="24"/>
        </w:rPr>
        <w:t>Weryfikacja warunków formalnych nie jest oceną prowadzoną w oparciu o kryteria wyboru projektów przyjęte przez Komitet Monitorujący RPO WSL 2014-2020. W związku z powyższym, w przypadku pozostawienia wniosku bez rozpatrzenia, wnioskodawcy nie przysługuje prawo do wniesienia protestu.</w:t>
      </w:r>
    </w:p>
    <w:p w:rsidRPr="00EB7874" w:rsidR="00AC37C4" w:rsidP="007F4124" w:rsidRDefault="14B9E25E" w14:paraId="13CFA58C" w14:textId="215F00FC">
      <w:pPr>
        <w:numPr>
          <w:ilvl w:val="0"/>
          <w:numId w:val="14"/>
        </w:numPr>
        <w:spacing w:after="120" w:line="23" w:lineRule="atLeast"/>
        <w:jc w:val="both"/>
        <w:rPr>
          <w:rFonts w:ascii="Arial" w:hAnsi="Arial" w:cs="Arial"/>
          <w:sz w:val="24"/>
          <w:szCs w:val="24"/>
        </w:rPr>
      </w:pPr>
      <w:r w:rsidRPr="0E9819F4">
        <w:rPr>
          <w:rFonts w:ascii="Arial" w:hAnsi="Arial" w:cs="Arial"/>
          <w:sz w:val="24"/>
          <w:szCs w:val="24"/>
        </w:rPr>
        <w:t>Do oceny zostaną dopuszczone jedynie projekty</w:t>
      </w:r>
      <w:r w:rsidRPr="0E9819F4" w:rsidR="2FCF5E6B">
        <w:rPr>
          <w:rFonts w:ascii="Arial" w:hAnsi="Arial" w:cs="Arial"/>
          <w:sz w:val="24"/>
          <w:szCs w:val="24"/>
        </w:rPr>
        <w:t>,</w:t>
      </w:r>
      <w:r w:rsidRPr="0E9819F4">
        <w:rPr>
          <w:rFonts w:ascii="Arial" w:hAnsi="Arial" w:cs="Arial"/>
          <w:sz w:val="24"/>
          <w:szCs w:val="24"/>
        </w:rPr>
        <w:t xml:space="preserve"> </w:t>
      </w:r>
      <w:r w:rsidRPr="0E9819F4" w:rsidR="2FCF5E6B">
        <w:rPr>
          <w:rFonts w:ascii="Arial" w:hAnsi="Arial" w:cs="Arial"/>
          <w:sz w:val="24"/>
          <w:szCs w:val="24"/>
        </w:rPr>
        <w:t>w przypadku których</w:t>
      </w:r>
      <w:r w:rsidRPr="0E9819F4">
        <w:rPr>
          <w:rFonts w:ascii="Arial" w:hAnsi="Arial" w:cs="Arial"/>
          <w:sz w:val="24"/>
          <w:szCs w:val="24"/>
        </w:rPr>
        <w:t xml:space="preserve"> </w:t>
      </w:r>
      <w:r w:rsidRPr="0E9819F4" w:rsidR="7216F793">
        <w:rPr>
          <w:rFonts w:ascii="Arial" w:hAnsi="Arial" w:cs="Arial"/>
          <w:sz w:val="24"/>
          <w:szCs w:val="24"/>
        </w:rPr>
        <w:t>wnioski o dofinansowanie spełniają</w:t>
      </w:r>
      <w:r w:rsidRPr="0E9819F4" w:rsidR="2FCF5E6B">
        <w:rPr>
          <w:rFonts w:ascii="Arial" w:hAnsi="Arial" w:cs="Arial"/>
          <w:sz w:val="24"/>
          <w:szCs w:val="24"/>
        </w:rPr>
        <w:t xml:space="preserve"> wszystkie </w:t>
      </w:r>
      <w:r w:rsidRPr="0E9819F4">
        <w:rPr>
          <w:rFonts w:ascii="Arial" w:hAnsi="Arial" w:cs="Arial"/>
          <w:sz w:val="24"/>
          <w:szCs w:val="24"/>
        </w:rPr>
        <w:t xml:space="preserve">warunki formalne określone w regulaminie </w:t>
      </w:r>
      <w:r w:rsidRPr="0E9819F4" w:rsidR="152E42D9">
        <w:rPr>
          <w:rFonts w:ascii="Arial" w:hAnsi="Arial" w:cs="Arial"/>
          <w:sz w:val="24"/>
          <w:szCs w:val="24"/>
        </w:rPr>
        <w:t>naboru</w:t>
      </w:r>
      <w:r w:rsidRPr="0E9819F4">
        <w:rPr>
          <w:rFonts w:ascii="Arial" w:hAnsi="Arial" w:cs="Arial"/>
          <w:sz w:val="24"/>
          <w:szCs w:val="24"/>
        </w:rPr>
        <w:t xml:space="preserve">. </w:t>
      </w:r>
    </w:p>
    <w:p w:rsidR="67B14CB3" w:rsidP="007F4124" w:rsidRDefault="67B14CB3" w14:paraId="4C3D2618" w14:textId="3B5F199A">
      <w:pPr>
        <w:numPr>
          <w:ilvl w:val="0"/>
          <w:numId w:val="14"/>
        </w:numPr>
        <w:spacing w:after="120"/>
        <w:jc w:val="both"/>
        <w:rPr>
          <w:rFonts w:ascii="Arial" w:hAnsi="Arial" w:eastAsia="Arial" w:cs="Arial"/>
          <w:sz w:val="24"/>
          <w:szCs w:val="24"/>
        </w:rPr>
      </w:pPr>
      <w:r w:rsidRPr="00F86E69">
        <w:rPr>
          <w:rFonts w:ascii="Arial" w:hAnsi="Arial" w:cs="Arial"/>
          <w:sz w:val="24"/>
          <w:szCs w:val="24"/>
        </w:rPr>
        <w:t xml:space="preserve">W ramach weryfikacji </w:t>
      </w:r>
      <w:r w:rsidRPr="00F86E69" w:rsidR="54DFCF2C">
        <w:rPr>
          <w:rFonts w:ascii="Arial" w:hAnsi="Arial" w:cs="Arial"/>
          <w:sz w:val="24"/>
          <w:szCs w:val="24"/>
        </w:rPr>
        <w:t>warunków</w:t>
      </w:r>
      <w:r w:rsidRPr="00F86E69">
        <w:rPr>
          <w:rFonts w:ascii="Arial" w:hAnsi="Arial" w:cs="Arial"/>
          <w:sz w:val="24"/>
          <w:szCs w:val="24"/>
        </w:rPr>
        <w:t xml:space="preserve"> formalnych nie jest prowadzona ocena </w:t>
      </w:r>
      <w:r w:rsidRPr="00F86E69" w:rsidR="65CD5628">
        <w:rPr>
          <w:rFonts w:ascii="Arial" w:hAnsi="Arial" w:cs="Arial"/>
          <w:sz w:val="24"/>
          <w:szCs w:val="24"/>
        </w:rPr>
        <w:t>spójności</w:t>
      </w:r>
      <w:r w:rsidRPr="00F86E69">
        <w:rPr>
          <w:rFonts w:ascii="Arial" w:hAnsi="Arial" w:cs="Arial"/>
          <w:sz w:val="24"/>
          <w:szCs w:val="24"/>
        </w:rPr>
        <w:t xml:space="preserve"> informacji zawartych w </w:t>
      </w:r>
      <w:r w:rsidRPr="00F86E69" w:rsidR="6CBD5082">
        <w:rPr>
          <w:rFonts w:ascii="Arial" w:hAnsi="Arial" w:cs="Arial"/>
          <w:sz w:val="24"/>
          <w:szCs w:val="24"/>
        </w:rPr>
        <w:t>poszczególnych</w:t>
      </w:r>
      <w:r w:rsidRPr="00F86E69">
        <w:rPr>
          <w:rFonts w:ascii="Arial" w:hAnsi="Arial" w:cs="Arial"/>
          <w:sz w:val="24"/>
          <w:szCs w:val="24"/>
        </w:rPr>
        <w:t xml:space="preserve"> dokumentach (wniosku i załącznikach). Spójność informacji dotyczących projektu i wnioskodawcy weryfikowana b</w:t>
      </w:r>
      <w:r w:rsidRPr="00F86E69" w:rsidR="037C9728">
        <w:rPr>
          <w:rFonts w:ascii="Arial" w:hAnsi="Arial" w:cs="Arial"/>
          <w:sz w:val="24"/>
          <w:szCs w:val="24"/>
        </w:rPr>
        <w:t xml:space="preserve">ędzie w </w:t>
      </w:r>
      <w:r w:rsidRPr="18AE405C" w:rsidR="2CE5536D">
        <w:rPr>
          <w:rFonts w:ascii="Arial" w:hAnsi="Arial" w:cs="Arial"/>
          <w:sz w:val="24"/>
          <w:szCs w:val="24"/>
        </w:rPr>
        <w:t>trakcje oceny formalnej.</w:t>
      </w:r>
    </w:p>
    <w:p w:rsidR="00AC37C4" w:rsidP="007F4124" w:rsidRDefault="0E739749" w14:paraId="200EAE06" w14:textId="0F296DA2">
      <w:pPr>
        <w:numPr>
          <w:ilvl w:val="0"/>
          <w:numId w:val="14"/>
        </w:numPr>
        <w:spacing w:after="120" w:line="23" w:lineRule="atLeast"/>
        <w:jc w:val="both"/>
        <w:rPr>
          <w:rFonts w:ascii="Arial" w:hAnsi="Arial" w:cs="Arial"/>
          <w:sz w:val="24"/>
          <w:szCs w:val="24"/>
        </w:rPr>
      </w:pPr>
      <w:r w:rsidRPr="18AE405C">
        <w:rPr>
          <w:rFonts w:ascii="Arial" w:hAnsi="Arial" w:cs="Arial"/>
          <w:sz w:val="24"/>
          <w:szCs w:val="24"/>
        </w:rPr>
        <w:t>Weryfikację warunków formalnych wniosku o dofinansowanie przeprowadza się prze</w:t>
      </w:r>
      <w:r w:rsidRPr="18AE405C" w:rsidR="539CBB37">
        <w:rPr>
          <w:rFonts w:ascii="Arial" w:hAnsi="Arial" w:cs="Arial"/>
          <w:sz w:val="24"/>
          <w:szCs w:val="24"/>
        </w:rPr>
        <w:t>d</w:t>
      </w:r>
      <w:r w:rsidRPr="18AE405C">
        <w:rPr>
          <w:rFonts w:ascii="Arial" w:hAnsi="Arial" w:cs="Arial"/>
          <w:sz w:val="24"/>
          <w:szCs w:val="24"/>
        </w:rPr>
        <w:t xml:space="preserve"> dopuszczeniem projektu do oceny w oparciu o kryteria wyboru projektów, tym niemniej w</w:t>
      </w:r>
      <w:r w:rsidRPr="18AE405C" w:rsidR="14B9E25E">
        <w:rPr>
          <w:rFonts w:ascii="Arial" w:hAnsi="Arial" w:cs="Arial"/>
          <w:sz w:val="24"/>
          <w:szCs w:val="24"/>
        </w:rPr>
        <w:t xml:space="preserve"> przypadku stwierdzenia na dowolnym etapie oceny</w:t>
      </w:r>
      <w:r w:rsidRPr="18AE405C">
        <w:rPr>
          <w:rFonts w:ascii="Arial" w:hAnsi="Arial" w:cs="Arial"/>
          <w:sz w:val="24"/>
          <w:szCs w:val="24"/>
        </w:rPr>
        <w:t xml:space="preserve"> projektu</w:t>
      </w:r>
      <w:r w:rsidRPr="18AE405C" w:rsidR="14B9E25E">
        <w:rPr>
          <w:rFonts w:ascii="Arial" w:hAnsi="Arial" w:cs="Arial"/>
          <w:sz w:val="24"/>
          <w:szCs w:val="24"/>
        </w:rPr>
        <w:t>, że wniosek o dofinansowanie projektu nie spełnia warunków formalnych, IO</w:t>
      </w:r>
      <w:r w:rsidRPr="18AE405C">
        <w:rPr>
          <w:rFonts w:ascii="Arial" w:hAnsi="Arial" w:cs="Arial"/>
          <w:sz w:val="24"/>
          <w:szCs w:val="24"/>
        </w:rPr>
        <w:t>N</w:t>
      </w:r>
      <w:r w:rsidRPr="18AE405C" w:rsidR="14B9E25E">
        <w:rPr>
          <w:rFonts w:ascii="Arial" w:hAnsi="Arial" w:cs="Arial"/>
          <w:sz w:val="24"/>
          <w:szCs w:val="24"/>
        </w:rPr>
        <w:t xml:space="preserve"> wzywa wnioskodawcę do uzupełnienia wniosku zgodnie z zasadami opisanymi w niniejszym podrozdziale. Wezwanie to może być połączone z wezwaniem do uzupełnienia w zakresie kryteriów oceny. </w:t>
      </w:r>
      <w:r w:rsidRPr="18AE405C" w:rsidR="3955E74C">
        <w:rPr>
          <w:rFonts w:ascii="Arial" w:hAnsi="Arial" w:cs="Arial"/>
          <w:sz w:val="24"/>
          <w:szCs w:val="24"/>
        </w:rPr>
        <w:t>Jeśli stwierdzony brak w zakresie warunków formalnych uniemo</w:t>
      </w:r>
      <w:r w:rsidRPr="18AE405C" w:rsidR="12548EDB">
        <w:rPr>
          <w:rFonts w:ascii="Arial" w:hAnsi="Arial" w:cs="Arial"/>
          <w:sz w:val="24"/>
          <w:szCs w:val="24"/>
        </w:rPr>
        <w:t>żl</w:t>
      </w:r>
      <w:r w:rsidRPr="18AE405C" w:rsidR="3955E74C">
        <w:rPr>
          <w:rFonts w:ascii="Arial" w:hAnsi="Arial" w:cs="Arial"/>
          <w:sz w:val="24"/>
          <w:szCs w:val="24"/>
        </w:rPr>
        <w:t>iwia kontynuowanie oceny projektu, wstrzymuje się ocenę na czas dokonywania u</w:t>
      </w:r>
      <w:r w:rsidRPr="18AE405C" w:rsidR="1F93AD90">
        <w:rPr>
          <w:rFonts w:ascii="Arial" w:hAnsi="Arial" w:cs="Arial"/>
          <w:sz w:val="24"/>
          <w:szCs w:val="24"/>
        </w:rPr>
        <w:t>z</w:t>
      </w:r>
      <w:r w:rsidRPr="18AE405C" w:rsidR="3955E74C">
        <w:rPr>
          <w:rFonts w:ascii="Arial" w:hAnsi="Arial" w:cs="Arial"/>
          <w:sz w:val="24"/>
          <w:szCs w:val="24"/>
        </w:rPr>
        <w:t>upełnień. W każde</w:t>
      </w:r>
      <w:r w:rsidRPr="18AE405C" w:rsidR="22D4B3D7">
        <w:rPr>
          <w:rFonts w:ascii="Arial" w:hAnsi="Arial" w:cs="Arial"/>
          <w:sz w:val="24"/>
          <w:szCs w:val="24"/>
        </w:rPr>
        <w:t>j innej sytuacji nie ma konieczno</w:t>
      </w:r>
      <w:r w:rsidRPr="18AE405C" w:rsidR="4B35043A">
        <w:rPr>
          <w:rFonts w:ascii="Arial" w:hAnsi="Arial" w:cs="Arial"/>
          <w:sz w:val="24"/>
          <w:szCs w:val="24"/>
        </w:rPr>
        <w:t>ś</w:t>
      </w:r>
      <w:r w:rsidRPr="18AE405C" w:rsidR="22D4B3D7">
        <w:rPr>
          <w:rFonts w:ascii="Arial" w:hAnsi="Arial" w:cs="Arial"/>
          <w:sz w:val="24"/>
          <w:szCs w:val="24"/>
        </w:rPr>
        <w:t>ci wstrzymywania oceny.</w:t>
      </w:r>
    </w:p>
    <w:p w:rsidRPr="00EB7874" w:rsidR="00A10F93" w:rsidP="003364E2" w:rsidRDefault="00A10F93" w14:paraId="6AAAAC5B" w14:textId="77777777">
      <w:pPr>
        <w:spacing w:after="120" w:line="23" w:lineRule="atLeast"/>
        <w:ind w:left="720"/>
        <w:jc w:val="both"/>
        <w:rPr>
          <w:rFonts w:ascii="Arial" w:hAnsi="Arial" w:cs="Arial"/>
          <w:sz w:val="24"/>
          <w:szCs w:val="24"/>
        </w:rPr>
      </w:pPr>
    </w:p>
    <w:p w:rsidRPr="00EB7874" w:rsidR="00AC37C4" w:rsidP="00AC37C4" w:rsidRDefault="14B9E25E" w14:paraId="6E36DE90" w14:textId="77777777">
      <w:pPr>
        <w:pStyle w:val="Nagwek2"/>
        <w:spacing w:before="0" w:after="120" w:line="23" w:lineRule="atLeast"/>
        <w:rPr>
          <w:rFonts w:ascii="Arial" w:hAnsi="Arial" w:cs="Arial"/>
          <w:color w:val="auto"/>
          <w:sz w:val="24"/>
          <w:szCs w:val="24"/>
        </w:rPr>
      </w:pPr>
      <w:bookmarkStart w:name="_Toc496862026" w:id="86"/>
      <w:bookmarkStart w:name="_Toc103681999" w:id="87"/>
      <w:bookmarkStart w:name="_Toc1081797903" w:id="88"/>
      <w:r w:rsidRPr="53A0740F">
        <w:rPr>
          <w:rFonts w:ascii="Arial" w:hAnsi="Arial" w:cs="Arial"/>
          <w:color w:val="auto"/>
          <w:sz w:val="24"/>
          <w:szCs w:val="24"/>
        </w:rPr>
        <w:lastRenderedPageBreak/>
        <w:t>5.2. Sposób poprawy oczywistych omyłek we wniosku</w:t>
      </w:r>
      <w:bookmarkEnd w:id="86"/>
      <w:bookmarkEnd w:id="87"/>
      <w:bookmarkEnd w:id="88"/>
    </w:p>
    <w:p w:rsidRPr="00EB7874" w:rsidR="00AC37C4" w:rsidP="007F4124" w:rsidRDefault="00AC37C4" w14:paraId="4540F019" w14:textId="77777777">
      <w:pPr>
        <w:numPr>
          <w:ilvl w:val="0"/>
          <w:numId w:val="16"/>
        </w:numPr>
        <w:spacing w:after="120" w:line="23" w:lineRule="atLeast"/>
        <w:jc w:val="both"/>
        <w:rPr>
          <w:rFonts w:ascii="Arial" w:hAnsi="Arial" w:cs="Arial"/>
          <w:sz w:val="24"/>
          <w:szCs w:val="24"/>
        </w:rPr>
      </w:pPr>
      <w:r w:rsidRPr="00EB7874">
        <w:rPr>
          <w:rFonts w:ascii="Arial" w:hAnsi="Arial" w:cs="Arial"/>
          <w:sz w:val="24"/>
          <w:szCs w:val="24"/>
        </w:rPr>
        <w:t>W razie stwierdzenia we wniosku o dofinansowanie</w:t>
      </w:r>
      <w:r w:rsidRPr="00EB7874" w:rsidR="00B31CCB">
        <w:rPr>
          <w:rFonts w:ascii="Arial" w:hAnsi="Arial" w:cs="Arial"/>
          <w:sz w:val="24"/>
          <w:szCs w:val="24"/>
        </w:rPr>
        <w:t xml:space="preserve"> projektu oczywistej omyłki ION</w:t>
      </w:r>
      <w:r w:rsidRPr="00EB7874">
        <w:rPr>
          <w:rFonts w:ascii="Arial" w:hAnsi="Arial" w:cs="Arial"/>
          <w:sz w:val="24"/>
          <w:szCs w:val="24"/>
        </w:rPr>
        <w:t xml:space="preserve"> wzywa wnioskodawcę do jej poprawienia w terminie nie krótszym niż 7 dni kalendarzowych i nie dłuższym niż 21 dni, pod rygorem pozostawienia wniosku o dofinansowanie projektu bez rozpatrzenia. Termin (dla wezwania przekazanego drogą elektroniczną) określony w wezwaniu liczy się od dnia następującego po dniu wysłania wezwania.</w:t>
      </w:r>
    </w:p>
    <w:p w:rsidRPr="00EB7874" w:rsidR="00AC37C4" w:rsidP="007F4124" w:rsidRDefault="00AC37C4" w14:paraId="6747C21A" w14:textId="77777777">
      <w:pPr>
        <w:numPr>
          <w:ilvl w:val="0"/>
          <w:numId w:val="16"/>
        </w:numPr>
        <w:spacing w:after="120" w:line="23" w:lineRule="atLeast"/>
        <w:jc w:val="both"/>
        <w:rPr>
          <w:rFonts w:ascii="Arial" w:hAnsi="Arial" w:cs="Arial"/>
          <w:sz w:val="24"/>
          <w:szCs w:val="24"/>
        </w:rPr>
      </w:pPr>
      <w:r w:rsidRPr="00EB7874">
        <w:rPr>
          <w:rFonts w:ascii="Arial" w:hAnsi="Arial" w:cs="Arial"/>
          <w:sz w:val="24"/>
          <w:szCs w:val="24"/>
        </w:rPr>
        <w:t xml:space="preserve">Ustalenie, czy doszło do oczywistej omyłki, następuje każdorazowo </w:t>
      </w:r>
      <w:r w:rsidRPr="00EB7874" w:rsidR="00C34A24">
        <w:rPr>
          <w:rFonts w:ascii="Arial" w:hAnsi="Arial" w:cs="Arial"/>
          <w:sz w:val="24"/>
          <w:szCs w:val="24"/>
        </w:rPr>
        <w:t>z uwzględnieniem okoliczności danego przypadku</w:t>
      </w:r>
      <w:r w:rsidRPr="00EB7874">
        <w:rPr>
          <w:rFonts w:ascii="Arial" w:hAnsi="Arial" w:cs="Arial"/>
          <w:sz w:val="24"/>
          <w:szCs w:val="24"/>
        </w:rPr>
        <w:t>. Dopuszczalne jest wezwanie do poprawy oczywistej omyłki wraz z wezwaniem do poprawy w zakresie kryteriów oceny.</w:t>
      </w:r>
    </w:p>
    <w:p w:rsidRPr="00EB7874" w:rsidR="00AC37C4" w:rsidP="00AC37C4" w:rsidRDefault="00AC37C4" w14:paraId="46EE432D" w14:textId="77777777">
      <w:pPr>
        <w:pStyle w:val="Nagwek2"/>
        <w:spacing w:before="0" w:after="120" w:line="23" w:lineRule="atLeast"/>
        <w:rPr>
          <w:rFonts w:ascii="Arial" w:hAnsi="Arial" w:cs="Arial"/>
          <w:color w:val="auto"/>
          <w:sz w:val="24"/>
          <w:szCs w:val="24"/>
        </w:rPr>
      </w:pPr>
      <w:bookmarkStart w:name="_Toc496862027" w:id="89"/>
      <w:bookmarkStart w:name="_Toc103682000" w:id="90"/>
      <w:bookmarkStart w:name="_Toc877803191" w:id="91"/>
      <w:r w:rsidRPr="53A0740F">
        <w:rPr>
          <w:rFonts w:ascii="Arial" w:hAnsi="Arial" w:cs="Arial"/>
          <w:color w:val="auto"/>
          <w:sz w:val="24"/>
          <w:szCs w:val="24"/>
        </w:rPr>
        <w:t>5.3. Sposób dokonywania oceny spełniania kryteriów wyboru projektów</w:t>
      </w:r>
      <w:bookmarkEnd w:id="89"/>
      <w:bookmarkEnd w:id="90"/>
      <w:bookmarkEnd w:id="91"/>
    </w:p>
    <w:p w:rsidRPr="00EB7874" w:rsidR="00AC37C4" w:rsidP="007F4124" w:rsidRDefault="00AC37C4" w14:paraId="3D93E61F" w14:textId="77777777">
      <w:pPr>
        <w:numPr>
          <w:ilvl w:val="0"/>
          <w:numId w:val="15"/>
        </w:numPr>
        <w:spacing w:after="120" w:line="23" w:lineRule="atLeast"/>
        <w:jc w:val="both"/>
        <w:rPr>
          <w:rFonts w:ascii="Arial" w:hAnsi="Arial" w:cs="Arial"/>
          <w:sz w:val="24"/>
          <w:szCs w:val="24"/>
        </w:rPr>
      </w:pPr>
      <w:r w:rsidRPr="00EB7874">
        <w:rPr>
          <w:rFonts w:ascii="Arial" w:hAnsi="Arial" w:cs="Arial"/>
          <w:sz w:val="24"/>
          <w:szCs w:val="24"/>
        </w:rPr>
        <w:t xml:space="preserve">Oceny projektów dokonuje Komisja Oceny Projektów. Sposób działania KOP określa regulamin pracy KOP. </w:t>
      </w:r>
    </w:p>
    <w:p w:rsidRPr="00EB7874" w:rsidR="00AC37C4" w:rsidP="007F4124" w:rsidRDefault="00AC37C4" w14:paraId="6DF005C1" w14:textId="77777777">
      <w:pPr>
        <w:numPr>
          <w:ilvl w:val="0"/>
          <w:numId w:val="15"/>
        </w:numPr>
        <w:spacing w:after="120" w:line="23" w:lineRule="atLeast"/>
        <w:jc w:val="both"/>
        <w:rPr>
          <w:rFonts w:ascii="Arial" w:hAnsi="Arial" w:cs="Arial"/>
          <w:sz w:val="24"/>
          <w:szCs w:val="24"/>
        </w:rPr>
      </w:pPr>
      <w:r w:rsidRPr="00EB7874">
        <w:rPr>
          <w:rFonts w:ascii="Arial" w:hAnsi="Arial" w:cs="Arial"/>
          <w:sz w:val="24"/>
          <w:szCs w:val="24"/>
        </w:rPr>
        <w:t xml:space="preserve">Za moment rozpoczęcia procesu oceny </w:t>
      </w:r>
      <w:r w:rsidRPr="00EB7874" w:rsidR="00C34A24">
        <w:rPr>
          <w:rFonts w:ascii="Arial" w:hAnsi="Arial" w:cs="Arial"/>
          <w:sz w:val="24"/>
          <w:szCs w:val="24"/>
        </w:rPr>
        <w:t>projektów</w:t>
      </w:r>
      <w:r w:rsidRPr="00EB7874">
        <w:rPr>
          <w:rFonts w:ascii="Arial" w:hAnsi="Arial" w:cs="Arial"/>
          <w:sz w:val="24"/>
          <w:szCs w:val="24"/>
        </w:rPr>
        <w:t xml:space="preserve"> uznaje się moment powołania KOP. </w:t>
      </w:r>
    </w:p>
    <w:p w:rsidRPr="00EB7874" w:rsidR="00AC37C4" w:rsidP="00AC37C4" w:rsidRDefault="00AC37C4" w14:paraId="2C19BCCB" w14:textId="77777777">
      <w:pPr>
        <w:pStyle w:val="Nagwek3"/>
        <w:spacing w:before="0" w:after="120" w:line="23" w:lineRule="atLeast"/>
        <w:rPr>
          <w:rFonts w:ascii="Arial" w:hAnsi="Arial" w:cs="Arial"/>
          <w:sz w:val="24"/>
          <w:szCs w:val="24"/>
        </w:rPr>
      </w:pPr>
      <w:bookmarkStart w:name="_Toc496862028" w:id="92"/>
      <w:bookmarkStart w:name="_Toc103682001" w:id="93"/>
      <w:bookmarkStart w:name="_Toc1283667503" w:id="94"/>
      <w:r w:rsidRPr="53A0740F">
        <w:rPr>
          <w:rFonts w:ascii="Arial" w:hAnsi="Arial" w:cs="Arial"/>
          <w:sz w:val="24"/>
          <w:szCs w:val="24"/>
        </w:rPr>
        <w:t>5.3.1 Sposób dokonywania oceny formalnej</w:t>
      </w:r>
      <w:bookmarkEnd w:id="92"/>
      <w:r w:rsidRPr="53A0740F" w:rsidR="001C25DB">
        <w:rPr>
          <w:rFonts w:ascii="Arial" w:hAnsi="Arial" w:cs="Arial"/>
          <w:sz w:val="24"/>
          <w:szCs w:val="24"/>
        </w:rPr>
        <w:t xml:space="preserve"> projektów</w:t>
      </w:r>
      <w:bookmarkEnd w:id="93"/>
      <w:bookmarkEnd w:id="94"/>
    </w:p>
    <w:p w:rsidRPr="00EB7874" w:rsidR="00AC37C4" w:rsidP="007F4124" w:rsidRDefault="14B9E25E" w14:paraId="726C7F00" w14:textId="77777777">
      <w:pPr>
        <w:numPr>
          <w:ilvl w:val="0"/>
          <w:numId w:val="17"/>
        </w:numPr>
        <w:spacing w:after="120" w:line="23" w:lineRule="atLeast"/>
        <w:jc w:val="both"/>
        <w:rPr>
          <w:rFonts w:ascii="Arial" w:hAnsi="Arial" w:cs="Arial"/>
          <w:sz w:val="24"/>
          <w:szCs w:val="24"/>
        </w:rPr>
      </w:pPr>
      <w:r w:rsidRPr="6277623B">
        <w:rPr>
          <w:rFonts w:ascii="Arial" w:hAnsi="Arial" w:cs="Arial"/>
          <w:sz w:val="24"/>
          <w:szCs w:val="24"/>
        </w:rPr>
        <w:t xml:space="preserve">Ocena formalna wniosku o dofinansowanie dokonywana jest metodą zerojedynkową </w:t>
      </w:r>
      <w:r w:rsidRPr="6277623B" w:rsidR="186F0C29">
        <w:rPr>
          <w:rFonts w:ascii="Arial" w:hAnsi="Arial" w:cs="Arial"/>
          <w:sz w:val="24"/>
          <w:szCs w:val="24"/>
        </w:rPr>
        <w:t xml:space="preserve">(spełnia/nie spełnia) </w:t>
      </w:r>
      <w:r w:rsidRPr="6277623B">
        <w:rPr>
          <w:rFonts w:ascii="Arial" w:hAnsi="Arial" w:cs="Arial"/>
          <w:sz w:val="24"/>
          <w:szCs w:val="24"/>
        </w:rPr>
        <w:t>przez co najmniej dwóch pracowników IO</w:t>
      </w:r>
      <w:r w:rsidRPr="6277623B" w:rsidR="186F0C29">
        <w:rPr>
          <w:rFonts w:ascii="Arial" w:hAnsi="Arial" w:cs="Arial"/>
          <w:sz w:val="24"/>
          <w:szCs w:val="24"/>
        </w:rPr>
        <w:t>N</w:t>
      </w:r>
      <w:r w:rsidRPr="6277623B">
        <w:rPr>
          <w:rFonts w:ascii="Arial" w:hAnsi="Arial" w:cs="Arial"/>
          <w:sz w:val="24"/>
          <w:szCs w:val="24"/>
        </w:rPr>
        <w:t>.</w:t>
      </w:r>
    </w:p>
    <w:p w:rsidRPr="00EB7874" w:rsidR="00AC37C4" w:rsidP="007F4124" w:rsidRDefault="14B9E25E" w14:paraId="4751193D" w14:textId="77777777">
      <w:pPr>
        <w:numPr>
          <w:ilvl w:val="0"/>
          <w:numId w:val="17"/>
        </w:numPr>
        <w:spacing w:after="120" w:line="23" w:lineRule="atLeast"/>
        <w:jc w:val="both"/>
        <w:rPr>
          <w:rFonts w:ascii="Arial" w:hAnsi="Arial" w:cs="Arial"/>
          <w:sz w:val="24"/>
          <w:szCs w:val="24"/>
        </w:rPr>
      </w:pPr>
      <w:r w:rsidRPr="6277623B">
        <w:rPr>
          <w:rFonts w:ascii="Arial" w:hAnsi="Arial" w:cs="Arial"/>
          <w:sz w:val="24"/>
          <w:szCs w:val="24"/>
        </w:rPr>
        <w:t xml:space="preserve">Ocena dokonywana jest w oparciu o kryteria wyboru projektów zatwierdzone przez Komitet Monitorujący RPO WSL 2014-2020, stanowiące zał. 3 do SZOOP i wymienione w rozdziale 4 regulaminu. </w:t>
      </w:r>
    </w:p>
    <w:p w:rsidRPr="00EB7874" w:rsidR="00AC37C4" w:rsidP="007F4124" w:rsidRDefault="6D0A374C" w14:paraId="0D4204EB" w14:textId="77777777">
      <w:pPr>
        <w:numPr>
          <w:ilvl w:val="0"/>
          <w:numId w:val="17"/>
        </w:numPr>
        <w:spacing w:after="120" w:line="23" w:lineRule="atLeast"/>
        <w:jc w:val="both"/>
        <w:rPr>
          <w:rFonts w:ascii="Arial" w:hAnsi="Arial" w:cs="Arial"/>
          <w:sz w:val="24"/>
          <w:szCs w:val="24"/>
        </w:rPr>
      </w:pPr>
      <w:r w:rsidRPr="00F86E69">
        <w:rPr>
          <w:rFonts w:ascii="Arial" w:hAnsi="Arial" w:cs="Arial"/>
          <w:sz w:val="24"/>
          <w:szCs w:val="24"/>
        </w:rPr>
        <w:t xml:space="preserve">W przypadku każdego z kryteriów oceny formalnej </w:t>
      </w:r>
      <w:r w:rsidRPr="00F86E69" w:rsidR="14B9E25E">
        <w:rPr>
          <w:rFonts w:ascii="Arial" w:hAnsi="Arial" w:cs="Arial"/>
          <w:sz w:val="24"/>
          <w:szCs w:val="24"/>
        </w:rPr>
        <w:t xml:space="preserve">podano, czy w ramach oceny spełnienia tego kryterium przez projekt istnieje możliwość poprawy lub uzupełnienia projektu. </w:t>
      </w:r>
    </w:p>
    <w:p w:rsidRPr="00EB7874" w:rsidR="00AC37C4" w:rsidP="007F4124" w:rsidRDefault="14B9E25E" w14:paraId="38C350FC" w14:textId="78AC5E1D">
      <w:pPr>
        <w:numPr>
          <w:ilvl w:val="0"/>
          <w:numId w:val="17"/>
        </w:numPr>
        <w:spacing w:after="120" w:line="23" w:lineRule="atLeast"/>
        <w:jc w:val="both"/>
        <w:rPr>
          <w:rFonts w:ascii="Arial" w:hAnsi="Arial" w:cs="Arial"/>
          <w:sz w:val="24"/>
          <w:szCs w:val="24"/>
        </w:rPr>
      </w:pPr>
      <w:r w:rsidRPr="6277623B">
        <w:rPr>
          <w:rFonts w:ascii="Arial" w:hAnsi="Arial" w:cs="Arial"/>
          <w:sz w:val="24"/>
          <w:szCs w:val="24"/>
        </w:rPr>
        <w:t>W pierwszej kolejności prowadzona jest ocena formalna projektów pod kątem kryteriów dopuszczających</w:t>
      </w:r>
      <w:r w:rsidRPr="6277623B" w:rsidR="6D0A374C">
        <w:rPr>
          <w:rFonts w:ascii="Arial" w:hAnsi="Arial" w:cs="Arial"/>
          <w:sz w:val="24"/>
          <w:szCs w:val="24"/>
        </w:rPr>
        <w:t xml:space="preserve">. </w:t>
      </w:r>
      <w:r w:rsidRPr="6277623B">
        <w:rPr>
          <w:rFonts w:ascii="Arial" w:hAnsi="Arial" w:cs="Arial"/>
          <w:sz w:val="24"/>
          <w:szCs w:val="24"/>
        </w:rPr>
        <w:t>W przypadku niespełnienia któregokolwiek z kryteriów dopuszczających</w:t>
      </w:r>
      <w:r w:rsidRPr="6277623B" w:rsidR="3442E0DA">
        <w:rPr>
          <w:rFonts w:ascii="Arial" w:hAnsi="Arial" w:cs="Arial"/>
          <w:sz w:val="24"/>
          <w:szCs w:val="24"/>
        </w:rPr>
        <w:t xml:space="preserve"> 0/1</w:t>
      </w:r>
      <w:r w:rsidRPr="6277623B">
        <w:rPr>
          <w:rFonts w:ascii="Arial" w:hAnsi="Arial" w:cs="Arial"/>
          <w:sz w:val="24"/>
          <w:szCs w:val="24"/>
        </w:rPr>
        <w:t>, wnioskodawca nie ma możliwości poprawy, uzupełnienia projektu.</w:t>
      </w:r>
    </w:p>
    <w:p w:rsidRPr="00EB7874" w:rsidR="00AC37C4" w:rsidP="007F4124" w:rsidRDefault="14B9E25E" w14:paraId="3806B46E" w14:textId="77777777">
      <w:pPr>
        <w:numPr>
          <w:ilvl w:val="0"/>
          <w:numId w:val="17"/>
        </w:numPr>
        <w:spacing w:after="120" w:line="23" w:lineRule="atLeast"/>
        <w:jc w:val="both"/>
        <w:rPr>
          <w:rFonts w:ascii="Arial" w:hAnsi="Arial" w:cs="Arial"/>
          <w:sz w:val="24"/>
          <w:szCs w:val="24"/>
        </w:rPr>
      </w:pPr>
      <w:r w:rsidRPr="6277623B">
        <w:rPr>
          <w:rFonts w:ascii="Arial" w:hAnsi="Arial" w:cs="Arial"/>
          <w:sz w:val="24"/>
          <w:szCs w:val="24"/>
        </w:rPr>
        <w:t xml:space="preserve">Projekt, który spełnił wszystkie kryteria dopuszczające, poddawany jest dalszej ocenie pod kątem pozostałych kryteriów oceny formalnej. </w:t>
      </w:r>
    </w:p>
    <w:p w:rsidR="19D6297A" w:rsidP="007F4124" w:rsidRDefault="19D6297A" w14:paraId="2C4BB9D4" w14:textId="360DC865">
      <w:pPr>
        <w:numPr>
          <w:ilvl w:val="0"/>
          <w:numId w:val="17"/>
        </w:numPr>
        <w:spacing w:after="120"/>
        <w:jc w:val="both"/>
        <w:rPr>
          <w:rFonts w:ascii="Arial" w:hAnsi="Arial" w:eastAsia="Arial" w:cs="Arial"/>
          <w:sz w:val="24"/>
          <w:szCs w:val="24"/>
        </w:rPr>
      </w:pPr>
      <w:r w:rsidRPr="00BB4800">
        <w:rPr>
          <w:rFonts w:ascii="Arial" w:hAnsi="Arial" w:cs="Arial"/>
          <w:sz w:val="24"/>
          <w:szCs w:val="24"/>
        </w:rPr>
        <w:t>Projekt może podlegać poprawie i uzupełnieniu jedynie w zakresie, który umożliwiają kryteria wyboru projektów, zatwierdzone przez Komitet Monitorujący RPO WSL 2014-2020. W przypadku zidentyfikowania takiej konieczności ION wzywa wnioskodawcę do poprawy i uzupełnienia projektu w wyznaczonym terminie nie krótszym niż 7 dni od dnia doręczenia wezwania.</w:t>
      </w:r>
    </w:p>
    <w:p w:rsidR="19D6297A" w:rsidP="007F4124" w:rsidRDefault="19D6297A" w14:paraId="24AEB1AC" w14:textId="01F4130B">
      <w:pPr>
        <w:numPr>
          <w:ilvl w:val="0"/>
          <w:numId w:val="17"/>
        </w:numPr>
        <w:spacing w:after="120"/>
        <w:jc w:val="both"/>
        <w:rPr>
          <w:rFonts w:ascii="Arial" w:hAnsi="Arial" w:eastAsia="Arial" w:cs="Arial"/>
          <w:sz w:val="24"/>
          <w:szCs w:val="24"/>
        </w:rPr>
      </w:pPr>
      <w:r w:rsidRPr="00F86E69">
        <w:rPr>
          <w:rFonts w:ascii="Arial" w:hAnsi="Arial" w:cs="Arial"/>
          <w:sz w:val="24"/>
          <w:szCs w:val="24"/>
        </w:rPr>
        <w:t>W przypadku niezłożenia uzupełnionego/poprawionego wniosku o dofinansowanie w wyznaczonym przez IO</w:t>
      </w:r>
      <w:r w:rsidR="00F86E69">
        <w:rPr>
          <w:rFonts w:ascii="Arial" w:hAnsi="Arial" w:cs="Arial"/>
          <w:sz w:val="24"/>
          <w:szCs w:val="24"/>
        </w:rPr>
        <w:t>N</w:t>
      </w:r>
      <w:r w:rsidRPr="00F86E69">
        <w:rPr>
          <w:rFonts w:ascii="Arial" w:hAnsi="Arial" w:cs="Arial"/>
          <w:sz w:val="24"/>
          <w:szCs w:val="24"/>
        </w:rPr>
        <w:t xml:space="preserve"> terminie, dalszej ocenie podlega wersja wniosku będąca podstawą wystosowanego wezwania do poprawy/uzupełnienia. IO</w:t>
      </w:r>
      <w:r w:rsidRPr="00F86E69" w:rsidR="4C51EFB6">
        <w:rPr>
          <w:rFonts w:ascii="Arial" w:hAnsi="Arial" w:cs="Arial"/>
          <w:sz w:val="24"/>
          <w:szCs w:val="24"/>
        </w:rPr>
        <w:t>N</w:t>
      </w:r>
      <w:r w:rsidRPr="00F86E69">
        <w:rPr>
          <w:rFonts w:ascii="Arial" w:hAnsi="Arial" w:cs="Arial"/>
          <w:sz w:val="24"/>
          <w:szCs w:val="24"/>
        </w:rPr>
        <w:t xml:space="preserve"> w trakcie uzupełniania lub poprawiania projektu zapewnia równe traktowanie wnioskodawców.</w:t>
      </w:r>
    </w:p>
    <w:p w:rsidR="19D6297A" w:rsidP="007F4124" w:rsidRDefault="19D6297A" w14:paraId="7C9F7500" w14:textId="0A27D4D4">
      <w:pPr>
        <w:numPr>
          <w:ilvl w:val="0"/>
          <w:numId w:val="17"/>
        </w:numPr>
        <w:spacing w:after="120"/>
        <w:jc w:val="both"/>
        <w:rPr>
          <w:rFonts w:ascii="Arial" w:hAnsi="Arial" w:eastAsia="Arial" w:cs="Arial"/>
          <w:sz w:val="24"/>
          <w:szCs w:val="24"/>
        </w:rPr>
      </w:pPr>
      <w:r w:rsidRPr="00F86E69">
        <w:rPr>
          <w:rFonts w:ascii="Arial" w:hAnsi="Arial" w:cs="Arial"/>
          <w:sz w:val="24"/>
          <w:szCs w:val="24"/>
        </w:rPr>
        <w:lastRenderedPageBreak/>
        <w:t>Każdorazowo po złożeniu uzupełnionego, poprawionego wniosku o dofinansowanie dokonywana jest weryfikacja warunków formalnych. Stosuje się odpowiednio procedurę opisaną w punkcie 5.1 regulaminu. Po potwierdzeniu spełnienia warunków formalnych ocena formalna jest kontynuowana.</w:t>
      </w:r>
    </w:p>
    <w:p w:rsidR="19D6297A" w:rsidP="007F4124" w:rsidRDefault="19D6297A" w14:paraId="67119394" w14:textId="1C32B3E1">
      <w:pPr>
        <w:numPr>
          <w:ilvl w:val="0"/>
          <w:numId w:val="17"/>
        </w:numPr>
        <w:spacing w:after="120"/>
        <w:jc w:val="both"/>
        <w:rPr>
          <w:rFonts w:ascii="Arial" w:hAnsi="Arial" w:eastAsia="Arial" w:cs="Arial"/>
          <w:sz w:val="24"/>
          <w:szCs w:val="24"/>
        </w:rPr>
      </w:pPr>
      <w:r w:rsidRPr="00BB4800">
        <w:rPr>
          <w:rFonts w:ascii="Arial" w:hAnsi="Arial" w:cs="Arial"/>
          <w:sz w:val="24"/>
          <w:szCs w:val="24"/>
        </w:rPr>
        <w:t>Niespełnienie któregokolwiek z kryteriów formalnych powoduje, że projekt otrzymuje ocenę negatywną</w:t>
      </w:r>
      <w:r w:rsidR="00BB4800">
        <w:rPr>
          <w:rFonts w:ascii="Arial" w:hAnsi="Arial" w:cs="Arial"/>
          <w:sz w:val="24"/>
          <w:szCs w:val="24"/>
        </w:rPr>
        <w:t>.</w:t>
      </w:r>
    </w:p>
    <w:p w:rsidR="19D6297A" w:rsidP="007F4124" w:rsidRDefault="19D6297A" w14:paraId="14A95C92" w14:textId="1E6E7509">
      <w:pPr>
        <w:numPr>
          <w:ilvl w:val="0"/>
          <w:numId w:val="17"/>
        </w:numPr>
        <w:spacing w:after="120"/>
        <w:jc w:val="both"/>
        <w:rPr>
          <w:rFonts w:ascii="Arial" w:hAnsi="Arial" w:eastAsia="Arial" w:cs="Arial"/>
          <w:sz w:val="24"/>
          <w:szCs w:val="24"/>
        </w:rPr>
      </w:pPr>
      <w:r w:rsidRPr="4EB08442">
        <w:rPr>
          <w:rFonts w:ascii="Arial" w:hAnsi="Arial" w:cs="Arial"/>
          <w:sz w:val="24"/>
          <w:szCs w:val="24"/>
        </w:rPr>
        <w:t>W szczególnych, uzasadnionych przypadkach, gdy brak jest możliwości poprawy, uzupełnienia we wskazanym terminie, co wynika z okoliczności niezależnych od wnioskodawcy, na jego pisemny wniosek złożony do IO</w:t>
      </w:r>
      <w:r w:rsidRPr="4EB08442" w:rsidR="3C393500">
        <w:rPr>
          <w:rFonts w:ascii="Arial" w:hAnsi="Arial" w:cs="Arial"/>
          <w:sz w:val="24"/>
          <w:szCs w:val="24"/>
        </w:rPr>
        <w:t>N</w:t>
      </w:r>
      <w:r w:rsidRPr="4EB08442">
        <w:rPr>
          <w:rFonts w:ascii="Arial" w:hAnsi="Arial" w:cs="Arial"/>
          <w:sz w:val="24"/>
          <w:szCs w:val="24"/>
        </w:rPr>
        <w:t xml:space="preserve"> za pośrednictwem  </w:t>
      </w:r>
      <w:proofErr w:type="spellStart"/>
      <w:r w:rsidRPr="4EB08442">
        <w:rPr>
          <w:rFonts w:ascii="Arial" w:hAnsi="Arial" w:cs="Arial"/>
          <w:sz w:val="24"/>
          <w:szCs w:val="24"/>
        </w:rPr>
        <w:t>ePUAP</w:t>
      </w:r>
      <w:proofErr w:type="spellEnd"/>
      <w:r w:rsidRPr="4EB08442">
        <w:rPr>
          <w:rFonts w:ascii="Arial" w:hAnsi="Arial" w:cs="Arial"/>
          <w:sz w:val="24"/>
          <w:szCs w:val="24"/>
        </w:rPr>
        <w:t>, w terminie dokonania poprawy, Dyrektor/Zastępca Dyrektora Departamentu Europejskiego Funduszu Rozwoju Regionalnego ma możliwość wyznaczyć inny termin na dokonanie poprawy lub uzupełnienia.</w:t>
      </w:r>
    </w:p>
    <w:p w:rsidR="19D6297A" w:rsidP="007F4124" w:rsidRDefault="19D6297A" w14:paraId="0B5973ED" w14:textId="6432794E">
      <w:pPr>
        <w:numPr>
          <w:ilvl w:val="0"/>
          <w:numId w:val="17"/>
        </w:numPr>
        <w:spacing w:after="120"/>
        <w:jc w:val="both"/>
        <w:rPr>
          <w:rFonts w:ascii="Arial" w:hAnsi="Arial" w:eastAsia="Arial" w:cs="Arial"/>
          <w:sz w:val="24"/>
          <w:szCs w:val="24"/>
        </w:rPr>
      </w:pPr>
      <w:r w:rsidRPr="00BB4800">
        <w:rPr>
          <w:rFonts w:ascii="Arial" w:hAnsi="Arial" w:cs="Arial"/>
          <w:sz w:val="24"/>
          <w:szCs w:val="24"/>
        </w:rPr>
        <w:t>Dokonując poprawy, uzupełnienia projektu wnioskodawca powinien stosować się do wskazówek zawartych w otrzymanym z ION wezwaniu oraz przestrzegać reguł dotyczących przygotowywania dokumentacji projektowej opisanej w Instrukcji wypełniania wniosku o dofinansowanie.</w:t>
      </w:r>
    </w:p>
    <w:p w:rsidR="19D6297A" w:rsidP="007F4124" w:rsidRDefault="19D6297A" w14:paraId="3B404B10" w14:textId="6B995D19">
      <w:pPr>
        <w:numPr>
          <w:ilvl w:val="0"/>
          <w:numId w:val="17"/>
        </w:numPr>
        <w:spacing w:after="120"/>
        <w:jc w:val="both"/>
        <w:rPr>
          <w:rFonts w:ascii="Arial" w:hAnsi="Arial" w:eastAsia="Arial" w:cs="Arial"/>
          <w:sz w:val="24"/>
          <w:szCs w:val="24"/>
        </w:rPr>
      </w:pPr>
      <w:r w:rsidRPr="00BB4800">
        <w:rPr>
          <w:rFonts w:ascii="Arial" w:hAnsi="Arial" w:cs="Arial"/>
          <w:sz w:val="24"/>
          <w:szCs w:val="24"/>
        </w:rPr>
        <w:t>Dopuszczalne jest dokonanie uzupełnień, poprawy wniosku w zakresie i trybie wskazanym przez ION. Decyzję o ponownym wezwaniu do poprawy i uzupełnienia podejmuje Dyrektor/Zastępca Dyrektora Departamentu Europejskiego Funduszu Rozwoju Regionalnego na podstawie notatki służbowej.</w:t>
      </w:r>
    </w:p>
    <w:p w:rsidR="19D6297A" w:rsidP="007F4124" w:rsidRDefault="19D6297A" w14:paraId="2DD1C3F6" w14:textId="7219697C">
      <w:pPr>
        <w:numPr>
          <w:ilvl w:val="0"/>
          <w:numId w:val="17"/>
        </w:numPr>
        <w:spacing w:after="120"/>
        <w:jc w:val="both"/>
        <w:rPr>
          <w:rFonts w:ascii="Arial" w:hAnsi="Arial" w:eastAsia="Arial" w:cs="Arial"/>
          <w:sz w:val="24"/>
          <w:szCs w:val="24"/>
        </w:rPr>
      </w:pPr>
      <w:r w:rsidRPr="00BB4800">
        <w:rPr>
          <w:rFonts w:ascii="Arial" w:hAnsi="Arial" w:cs="Arial"/>
          <w:sz w:val="24"/>
          <w:szCs w:val="24"/>
        </w:rPr>
        <w:t>Informacja o wyniku oceny formalnej przekazywana jest wnioskodawcy za pośrednictwem LSI, a w przypadku negatywnej oceny projektu, również w formie pisemnej z uzasadnieniem, za pomocą środków komunikacji elektronicznej nie stanowi decyzji w rozumieniu ustawy z dnia 14 czerwca 1960 r. Kodeks postępowania administracyjnego.</w:t>
      </w:r>
    </w:p>
    <w:p w:rsidR="3407C5A5" w:rsidP="007F4124" w:rsidRDefault="3407C5A5" w14:paraId="4B512472" w14:textId="13CB1C68">
      <w:pPr>
        <w:numPr>
          <w:ilvl w:val="0"/>
          <w:numId w:val="17"/>
        </w:numPr>
        <w:spacing w:after="120"/>
        <w:jc w:val="both"/>
        <w:rPr>
          <w:rFonts w:ascii="Arial" w:hAnsi="Arial" w:eastAsia="Arial" w:cs="Arial"/>
          <w:sz w:val="24"/>
          <w:szCs w:val="24"/>
        </w:rPr>
      </w:pPr>
      <w:r w:rsidRPr="00BB4800">
        <w:rPr>
          <w:rFonts w:ascii="Arial" w:hAnsi="Arial" w:cs="Arial"/>
          <w:sz w:val="24"/>
          <w:szCs w:val="24"/>
        </w:rPr>
        <w:t>Projekt może zostać wycofany z oceny formalnej na pisemną prośbę wnioskodawcy.</w:t>
      </w:r>
    </w:p>
    <w:p w:rsidR="3407C5A5" w:rsidP="007F4124" w:rsidRDefault="3407C5A5" w14:paraId="0E79E099" w14:textId="4924AED5">
      <w:pPr>
        <w:numPr>
          <w:ilvl w:val="0"/>
          <w:numId w:val="17"/>
        </w:numPr>
        <w:spacing w:after="120"/>
        <w:jc w:val="both"/>
        <w:rPr>
          <w:rFonts w:ascii="Arial" w:hAnsi="Arial" w:eastAsia="Arial" w:cs="Arial"/>
          <w:sz w:val="24"/>
          <w:szCs w:val="24"/>
        </w:rPr>
      </w:pPr>
      <w:r w:rsidRPr="2266E424">
        <w:rPr>
          <w:rFonts w:ascii="Arial" w:hAnsi="Arial" w:cs="Arial"/>
          <w:sz w:val="24"/>
          <w:szCs w:val="24"/>
        </w:rPr>
        <w:t xml:space="preserve">Niezwłocznie po zakończeniu oceny formalnej wszystkich projektów złożonych w </w:t>
      </w:r>
      <w:r w:rsidRPr="2266E424" w:rsidR="069702F4">
        <w:rPr>
          <w:rFonts w:ascii="Arial" w:hAnsi="Arial" w:cs="Arial"/>
          <w:sz w:val="24"/>
          <w:szCs w:val="24"/>
        </w:rPr>
        <w:t>naborze</w:t>
      </w:r>
      <w:r w:rsidRPr="2266E424">
        <w:rPr>
          <w:rFonts w:ascii="Arial" w:hAnsi="Arial" w:cs="Arial"/>
          <w:sz w:val="24"/>
          <w:szCs w:val="24"/>
        </w:rPr>
        <w:t xml:space="preserve"> IO</w:t>
      </w:r>
      <w:r w:rsidRPr="2266E424" w:rsidR="556653D1">
        <w:rPr>
          <w:rFonts w:ascii="Arial" w:hAnsi="Arial" w:cs="Arial"/>
          <w:sz w:val="24"/>
          <w:szCs w:val="24"/>
        </w:rPr>
        <w:t>N</w:t>
      </w:r>
      <w:r w:rsidRPr="2266E424">
        <w:rPr>
          <w:rFonts w:ascii="Arial" w:hAnsi="Arial" w:cs="Arial"/>
          <w:sz w:val="24"/>
          <w:szCs w:val="24"/>
        </w:rPr>
        <w:t xml:space="preserve"> zamieszcza na swojej stronie internetowej zbiorczą listę projektów</w:t>
      </w:r>
      <w:r w:rsidRPr="2266E424" w:rsidR="00BB4800">
        <w:rPr>
          <w:rFonts w:ascii="Arial" w:hAnsi="Arial" w:cs="Arial"/>
          <w:sz w:val="24"/>
          <w:szCs w:val="24"/>
        </w:rPr>
        <w:t>.</w:t>
      </w:r>
    </w:p>
    <w:p w:rsidR="3407C5A5" w:rsidP="007F4124" w:rsidRDefault="3407C5A5" w14:paraId="1AE01FE2" w14:textId="0D4EC418">
      <w:pPr>
        <w:numPr>
          <w:ilvl w:val="0"/>
          <w:numId w:val="17"/>
        </w:numPr>
        <w:spacing w:after="120"/>
        <w:jc w:val="both"/>
        <w:rPr>
          <w:rFonts w:ascii="Arial" w:hAnsi="Arial" w:eastAsia="Arial" w:cs="Arial"/>
          <w:sz w:val="24"/>
          <w:szCs w:val="24"/>
        </w:rPr>
      </w:pPr>
      <w:r w:rsidRPr="00BB4800">
        <w:rPr>
          <w:rFonts w:ascii="Arial" w:hAnsi="Arial" w:cs="Arial"/>
          <w:sz w:val="24"/>
          <w:szCs w:val="24"/>
        </w:rPr>
        <w:t>W przypadku stwierdzenia na etapie oceny formalnej, że wniosek o dofinansowanie projektu nie spełnia warunków formalnych, IO</w:t>
      </w:r>
      <w:r w:rsidRPr="00BB4800" w:rsidR="44C79E14">
        <w:rPr>
          <w:rFonts w:ascii="Arial" w:hAnsi="Arial" w:cs="Arial"/>
          <w:sz w:val="24"/>
          <w:szCs w:val="24"/>
        </w:rPr>
        <w:t>N</w:t>
      </w:r>
      <w:r w:rsidRPr="00BB4800">
        <w:rPr>
          <w:rFonts w:ascii="Arial" w:hAnsi="Arial" w:cs="Arial"/>
          <w:sz w:val="24"/>
          <w:szCs w:val="24"/>
        </w:rPr>
        <w:t xml:space="preserve"> wzywa wnioskodawcę do uzupełnienia wniosku, zgodnie z zapisami punktu 5.1</w:t>
      </w:r>
      <w:r w:rsidRPr="00BB4800">
        <w:rPr>
          <w:rFonts w:ascii="Arial" w:hAnsi="Arial" w:cs="Arial"/>
          <w:i/>
          <w:sz w:val="24"/>
          <w:szCs w:val="24"/>
        </w:rPr>
        <w:t xml:space="preserve"> Sposób weryfikacji i uzupełniania braków w zakresie warunków formalnych</w:t>
      </w:r>
      <w:r w:rsidRPr="00BB4800">
        <w:rPr>
          <w:rFonts w:ascii="Arial" w:hAnsi="Arial" w:cs="Arial"/>
          <w:sz w:val="24"/>
          <w:szCs w:val="24"/>
        </w:rPr>
        <w:t>.</w:t>
      </w:r>
    </w:p>
    <w:p w:rsidRPr="00BB4800" w:rsidR="6277623B" w:rsidP="007F4124" w:rsidRDefault="3407C5A5" w14:paraId="5A68CDE5" w14:textId="21E47A6B">
      <w:pPr>
        <w:numPr>
          <w:ilvl w:val="0"/>
          <w:numId w:val="17"/>
        </w:numPr>
        <w:spacing w:after="120"/>
        <w:jc w:val="both"/>
        <w:rPr>
          <w:rFonts w:ascii="Arial" w:hAnsi="Arial" w:eastAsia="Arial" w:cs="Arial"/>
          <w:sz w:val="24"/>
          <w:szCs w:val="24"/>
        </w:rPr>
      </w:pPr>
      <w:r w:rsidRPr="001F3461">
        <w:rPr>
          <w:rFonts w:ascii="Arial" w:hAnsi="Arial" w:cs="Arial"/>
          <w:sz w:val="24"/>
          <w:szCs w:val="24"/>
        </w:rPr>
        <w:t>W razie stwierdzenia na etapie oceny formalnej we wniosku o dofinansowanie projektu oczywistej omyłki, IO</w:t>
      </w:r>
      <w:r w:rsidRPr="001F3461" w:rsidR="3CF6B260">
        <w:rPr>
          <w:rFonts w:ascii="Arial" w:hAnsi="Arial" w:cs="Arial"/>
          <w:sz w:val="24"/>
          <w:szCs w:val="24"/>
        </w:rPr>
        <w:t>N</w:t>
      </w:r>
      <w:r w:rsidRPr="001F3461">
        <w:rPr>
          <w:rFonts w:ascii="Arial" w:hAnsi="Arial" w:cs="Arial"/>
          <w:sz w:val="24"/>
          <w:szCs w:val="24"/>
        </w:rPr>
        <w:t xml:space="preserve"> wzywa wnioskodawcę do jej poprawienia, zgodnie z zapisami punktu 5.2 </w:t>
      </w:r>
      <w:r w:rsidRPr="001F3461">
        <w:rPr>
          <w:rFonts w:ascii="Arial" w:hAnsi="Arial" w:cs="Arial"/>
          <w:i/>
          <w:sz w:val="24"/>
          <w:szCs w:val="24"/>
        </w:rPr>
        <w:t>Sposób poprawy oczywistych omyłek we wniosku.</w:t>
      </w:r>
    </w:p>
    <w:p w:rsidR="00AC37C4" w:rsidP="007F4124" w:rsidRDefault="00AC37C4" w14:paraId="3EB445A3" w14:textId="56F9AD47">
      <w:pPr>
        <w:numPr>
          <w:ilvl w:val="0"/>
          <w:numId w:val="17"/>
        </w:numPr>
        <w:spacing w:after="120"/>
        <w:jc w:val="both"/>
        <w:rPr>
          <w:rFonts w:ascii="Arial" w:hAnsi="Arial" w:cs="Arial"/>
          <w:sz w:val="24"/>
          <w:szCs w:val="24"/>
        </w:rPr>
      </w:pPr>
      <w:r w:rsidRPr="18AE405C">
        <w:rPr>
          <w:rFonts w:ascii="Arial" w:hAnsi="Arial" w:cs="Arial"/>
          <w:sz w:val="24"/>
          <w:szCs w:val="24"/>
        </w:rPr>
        <w:lastRenderedPageBreak/>
        <w:t xml:space="preserve">Dokonując poprawy, uzupełnienia projektu wnioskodawca powinien stosować się do wskazówek zawartych w otrzymanym z ION wezwaniu oraz przestrzegać reguł dotyczących przygotowywania dokumentacji projektowej opisanej w Instrukcji wypełniania wniosku o dofinansowanie. </w:t>
      </w:r>
    </w:p>
    <w:p w:rsidRPr="00EB7874" w:rsidR="00BB4800" w:rsidP="00BB4800" w:rsidRDefault="00BB4800" w14:paraId="43794EEA" w14:textId="77777777">
      <w:pPr>
        <w:spacing w:after="120" w:line="23" w:lineRule="atLeast"/>
        <w:ind w:left="720"/>
        <w:jc w:val="both"/>
        <w:rPr>
          <w:rFonts w:ascii="Arial" w:hAnsi="Arial" w:cs="Arial"/>
          <w:sz w:val="24"/>
          <w:szCs w:val="24"/>
        </w:rPr>
      </w:pPr>
    </w:p>
    <w:p w:rsidRPr="00EB7874" w:rsidR="00AC37C4" w:rsidP="00AC37C4" w:rsidRDefault="00AC37C4" w14:paraId="729F9C0B" w14:textId="2BD86144">
      <w:pPr>
        <w:pStyle w:val="Nagwek3"/>
        <w:spacing w:before="0" w:after="120" w:line="23" w:lineRule="atLeast"/>
        <w:rPr>
          <w:rFonts w:ascii="Arial" w:hAnsi="Arial" w:cs="Arial"/>
          <w:sz w:val="24"/>
          <w:szCs w:val="24"/>
        </w:rPr>
      </w:pPr>
      <w:bookmarkStart w:name="_Toc496862029" w:id="95"/>
      <w:bookmarkStart w:name="_Toc103682002" w:id="96"/>
      <w:bookmarkStart w:name="_Toc1613770636" w:id="97"/>
      <w:r w:rsidRPr="53A0740F">
        <w:rPr>
          <w:rFonts w:ascii="Arial" w:hAnsi="Arial" w:cs="Arial"/>
          <w:sz w:val="24"/>
          <w:szCs w:val="24"/>
        </w:rPr>
        <w:t xml:space="preserve">5.3.2. Sposób dokonywania oceny merytorycznej </w:t>
      </w:r>
      <w:bookmarkEnd w:id="95"/>
      <w:r w:rsidRPr="53A0740F" w:rsidR="001C25DB">
        <w:rPr>
          <w:rFonts w:ascii="Arial" w:hAnsi="Arial" w:cs="Arial"/>
          <w:sz w:val="24"/>
          <w:szCs w:val="24"/>
        </w:rPr>
        <w:t>projektów</w:t>
      </w:r>
      <w:bookmarkEnd w:id="96"/>
      <w:bookmarkEnd w:id="97"/>
    </w:p>
    <w:p w:rsidR="14B6227F" w:rsidP="007F4124" w:rsidRDefault="14B6227F" w14:paraId="775123A7" w14:textId="0931CBF8">
      <w:pPr>
        <w:numPr>
          <w:ilvl w:val="0"/>
          <w:numId w:val="9"/>
        </w:numPr>
        <w:spacing w:after="120"/>
        <w:jc w:val="both"/>
        <w:rPr>
          <w:rFonts w:ascii="Arial" w:hAnsi="Arial" w:eastAsia="Arial" w:cs="Arial"/>
          <w:sz w:val="24"/>
          <w:szCs w:val="24"/>
        </w:rPr>
      </w:pPr>
      <w:r w:rsidRPr="30486340">
        <w:rPr>
          <w:rFonts w:ascii="Arial" w:hAnsi="Arial" w:cs="Arial"/>
          <w:sz w:val="24"/>
          <w:szCs w:val="24"/>
        </w:rPr>
        <w:t>Ocena merytoryczna przeprowadzana jest przez ekspertów.</w:t>
      </w:r>
    </w:p>
    <w:p w:rsidR="14B6227F" w:rsidP="007F4124" w:rsidRDefault="14B6227F" w14:paraId="3218C5C7" w14:textId="081A80EE">
      <w:pPr>
        <w:numPr>
          <w:ilvl w:val="0"/>
          <w:numId w:val="9"/>
        </w:numPr>
        <w:spacing w:after="120"/>
        <w:jc w:val="both"/>
        <w:rPr>
          <w:rFonts w:ascii="Arial" w:hAnsi="Arial" w:eastAsia="Arial" w:cs="Arial"/>
          <w:sz w:val="24"/>
          <w:szCs w:val="24"/>
        </w:rPr>
      </w:pPr>
      <w:r w:rsidRPr="30486340">
        <w:rPr>
          <w:rFonts w:ascii="Arial" w:hAnsi="Arial" w:cs="Arial"/>
          <w:sz w:val="24"/>
          <w:szCs w:val="24"/>
        </w:rPr>
        <w:t>W przypadku wystąpienia znacznych rozbieżności w końcowych ocenach projektu lub w przypadku skrajnych ocen któregokolwiek z kryteriów, oceniający członkowie KOP wzywani są do dyskusji w celu usunięcia rozbieżności. Gdy usunięcie rozbieżności w drodze konsensusu nie jest możliwe, oceny danego projektu dokonuje inna para w ramach obradującej KOP lub dodatkowi członkowie KOP powołani do oceny w ramach uzupełnienia składu KOP. Ponowna ocena projektu jest wiążąca, gdy nie występują znaczne rozbieżności w ocenie wniosku.</w:t>
      </w:r>
    </w:p>
    <w:p w:rsidR="14B6227F" w:rsidP="007F4124" w:rsidRDefault="14B6227F" w14:paraId="18BA6FEA" w14:textId="6FA96E9E">
      <w:pPr>
        <w:numPr>
          <w:ilvl w:val="0"/>
          <w:numId w:val="9"/>
        </w:numPr>
        <w:spacing w:after="120"/>
        <w:jc w:val="both"/>
        <w:rPr>
          <w:rFonts w:ascii="Arial" w:hAnsi="Arial" w:eastAsia="Arial" w:cs="Arial"/>
          <w:sz w:val="24"/>
          <w:szCs w:val="24"/>
        </w:rPr>
      </w:pPr>
      <w:r w:rsidRPr="30486340">
        <w:rPr>
          <w:rFonts w:ascii="Arial" w:hAnsi="Arial" w:cs="Arial"/>
          <w:sz w:val="24"/>
          <w:szCs w:val="24"/>
        </w:rPr>
        <w:t>Za znaczne rozbieżności przyjmuje się:</w:t>
      </w:r>
    </w:p>
    <w:p w:rsidRPr="001618DF" w:rsidR="14B6227F" w:rsidP="007F4124" w:rsidRDefault="14B6227F" w14:paraId="2907E604" w14:textId="7319E38B">
      <w:pPr>
        <w:pStyle w:val="Akapitzlist"/>
        <w:numPr>
          <w:ilvl w:val="0"/>
          <w:numId w:val="8"/>
        </w:numPr>
        <w:spacing w:after="120"/>
        <w:jc w:val="both"/>
        <w:rPr>
          <w:rFonts w:ascii="Arial" w:hAnsi="Arial" w:eastAsia="Arial" w:cs="Arial"/>
          <w:sz w:val="24"/>
          <w:szCs w:val="24"/>
        </w:rPr>
      </w:pPr>
      <w:r w:rsidRPr="30486340">
        <w:rPr>
          <w:rFonts w:ascii="Arial" w:hAnsi="Arial" w:eastAsia="Arial" w:cs="Arial"/>
          <w:sz w:val="24"/>
          <w:szCs w:val="24"/>
        </w:rPr>
        <w:t>w kryteriach „zero-jedynkowych” przyznanie ocen skrajnych przez członków KOP (tj. przyznanie w tym samym kryterium wartości 0 punktów przez jednego członka KOP i równoczesne przyznanie wartości 1 punktu przez drugiego członka KOP);</w:t>
      </w:r>
    </w:p>
    <w:p w:rsidRPr="001618DF" w:rsidR="14B6227F" w:rsidP="007F4124" w:rsidRDefault="14B6227F" w14:paraId="748F138D" w14:textId="0D0224D9">
      <w:pPr>
        <w:pStyle w:val="Akapitzlist"/>
        <w:numPr>
          <w:ilvl w:val="0"/>
          <w:numId w:val="8"/>
        </w:numPr>
        <w:spacing w:after="120"/>
        <w:jc w:val="both"/>
        <w:rPr>
          <w:rFonts w:ascii="Arial" w:hAnsi="Arial" w:eastAsia="Arial" w:cs="Arial"/>
          <w:sz w:val="24"/>
          <w:szCs w:val="24"/>
        </w:rPr>
      </w:pPr>
      <w:r w:rsidRPr="30486340">
        <w:rPr>
          <w:rFonts w:ascii="Arial" w:hAnsi="Arial" w:eastAsia="Arial" w:cs="Arial"/>
          <w:sz w:val="24"/>
          <w:szCs w:val="24"/>
        </w:rPr>
        <w:t>w kryteriach punktowanych w skali od 0 do 4, przyznanie przez jednego członka KOP w danym kryterium 0 punktów i jakiejkolwiek inne wartości punktowej przyznanej przez drugiego członka KOP w tym samym kryterium (tj. 0 i 1, 0 i 2, 0 i 3, 0 i 4) oraz przyznanie w danym kryterium 1 punktu przez jednego członka KOP i 4 punktów przez drugiego członka KOP;</w:t>
      </w:r>
    </w:p>
    <w:p w:rsidRPr="001618DF" w:rsidR="14B6227F" w:rsidP="007F4124" w:rsidRDefault="14B6227F" w14:paraId="3EFF6806" w14:textId="78FD241F">
      <w:pPr>
        <w:pStyle w:val="Akapitzlist"/>
        <w:numPr>
          <w:ilvl w:val="0"/>
          <w:numId w:val="8"/>
        </w:numPr>
        <w:spacing w:after="120"/>
        <w:jc w:val="both"/>
        <w:rPr>
          <w:rFonts w:ascii="Arial" w:hAnsi="Arial" w:eastAsia="Arial" w:cs="Arial"/>
          <w:sz w:val="24"/>
          <w:szCs w:val="24"/>
        </w:rPr>
      </w:pPr>
      <w:r w:rsidRPr="30486340">
        <w:rPr>
          <w:rFonts w:ascii="Arial" w:hAnsi="Arial" w:eastAsia="Arial" w:cs="Arial"/>
          <w:sz w:val="24"/>
          <w:szCs w:val="24"/>
        </w:rPr>
        <w:t>przyznanie przez jednego członka KOP liczby punktów, która kwalifikuje wniosek o dofinansowanie projektu do uzyskania oceny pozytywnej i równoczesne przyznanie przez drugiego członka KOP liczby punktów, która kwalifikuje wniosek o dofinansowanie projektu do uzyskania oceny negatywnej;</w:t>
      </w:r>
    </w:p>
    <w:p w:rsidRPr="001618DF" w:rsidR="14B6227F" w:rsidP="007F4124" w:rsidRDefault="14B6227F" w14:paraId="509252D3" w14:textId="24A2F6C0">
      <w:pPr>
        <w:pStyle w:val="Akapitzlist"/>
        <w:numPr>
          <w:ilvl w:val="0"/>
          <w:numId w:val="8"/>
        </w:numPr>
        <w:spacing w:after="120"/>
        <w:jc w:val="both"/>
        <w:rPr>
          <w:rFonts w:ascii="Arial" w:hAnsi="Arial" w:eastAsia="Arial" w:cs="Arial"/>
          <w:sz w:val="24"/>
          <w:szCs w:val="24"/>
        </w:rPr>
      </w:pPr>
      <w:r w:rsidRPr="30486340">
        <w:rPr>
          <w:rFonts w:ascii="Arial" w:hAnsi="Arial" w:eastAsia="Arial" w:cs="Arial"/>
          <w:sz w:val="24"/>
          <w:szCs w:val="24"/>
        </w:rPr>
        <w:t>w kryteriach, w sposobie weryfikacji których, ściśle określono warunki za spełnienie których, wniosek o dofinansowanie projektu otrzymuje określoną liczbę punktów, przyznanie różnej liczby punktów przez członków KOP lub przyznanie punktów cząstkowych za spełnienie różnych warunków przy identycznej punktacji łącznej danego kryterium u dwóch członków KOP (przykład kryterium: Stopień przygotowania inwestycji do realizacji);</w:t>
      </w:r>
    </w:p>
    <w:p w:rsidRPr="001618DF" w:rsidR="14B6227F" w:rsidP="007F4124" w:rsidRDefault="14B6227F" w14:paraId="06232D20" w14:textId="5F6F796E">
      <w:pPr>
        <w:pStyle w:val="Akapitzlist"/>
        <w:numPr>
          <w:ilvl w:val="0"/>
          <w:numId w:val="8"/>
        </w:numPr>
        <w:spacing w:after="120"/>
        <w:jc w:val="both"/>
        <w:rPr>
          <w:rFonts w:ascii="Arial" w:hAnsi="Arial" w:eastAsia="Arial" w:cs="Arial"/>
          <w:sz w:val="24"/>
          <w:szCs w:val="24"/>
        </w:rPr>
      </w:pPr>
      <w:r w:rsidRPr="30486340">
        <w:rPr>
          <w:rFonts w:ascii="Arial" w:hAnsi="Arial" w:eastAsia="Arial" w:cs="Arial"/>
          <w:sz w:val="24"/>
          <w:szCs w:val="24"/>
        </w:rPr>
        <w:t>w kryteriach, w sposobie weryfikacji których, ściśle określono jednoznaczny matematyczny sposób wyliczenia przyznawanej punktacji, przyznanie różnej liczby punktów przez dwóch członków KOP lub przyznanie takiej samej liczby punktów wskazując w uzasadnieniu wyliczenie matematyczne zakończone różnym wynikiem u każdego z ekspertów (przykład kryterium: Wpływ na wskaźniki RPO w zakresie EFRR);</w:t>
      </w:r>
    </w:p>
    <w:p w:rsidRPr="001618DF" w:rsidR="14B6227F" w:rsidP="007F4124" w:rsidRDefault="14B6227F" w14:paraId="1A36A8AD" w14:textId="19CE1712">
      <w:pPr>
        <w:pStyle w:val="Akapitzlist"/>
        <w:numPr>
          <w:ilvl w:val="0"/>
          <w:numId w:val="8"/>
        </w:numPr>
        <w:spacing w:after="120"/>
        <w:jc w:val="both"/>
        <w:rPr>
          <w:rFonts w:ascii="Arial" w:hAnsi="Arial" w:eastAsia="Arial" w:cs="Arial"/>
          <w:sz w:val="24"/>
          <w:szCs w:val="24"/>
        </w:rPr>
      </w:pPr>
      <w:r w:rsidRPr="30486340">
        <w:rPr>
          <w:rFonts w:ascii="Arial" w:hAnsi="Arial" w:eastAsia="Arial" w:cs="Arial"/>
          <w:sz w:val="24"/>
          <w:szCs w:val="24"/>
        </w:rPr>
        <w:lastRenderedPageBreak/>
        <w:t>w kryteriach dodatkowych punktowanych 0/0,2, przyznanie w danym kryterium 0 punktów przez jednego członka KOP i 0,2 punktu przez drugiego członka KOP.</w:t>
      </w:r>
    </w:p>
    <w:p w:rsidR="14B6227F" w:rsidP="007F4124" w:rsidRDefault="14B6227F" w14:paraId="4E66E5D6" w14:textId="10B33975">
      <w:pPr>
        <w:pStyle w:val="Akapitzlist"/>
        <w:numPr>
          <w:ilvl w:val="0"/>
          <w:numId w:val="9"/>
        </w:numPr>
        <w:spacing w:after="120"/>
        <w:jc w:val="both"/>
        <w:rPr>
          <w:rFonts w:ascii="Arial" w:hAnsi="Arial" w:eastAsia="Arial" w:cs="Arial"/>
          <w:sz w:val="24"/>
          <w:szCs w:val="24"/>
        </w:rPr>
      </w:pPr>
      <w:r w:rsidRPr="30486340">
        <w:rPr>
          <w:rFonts w:ascii="Arial" w:hAnsi="Arial" w:cs="Arial"/>
          <w:sz w:val="24"/>
          <w:szCs w:val="24"/>
        </w:rPr>
        <w:t>Wniosek o dofinansowanie może zostać wycofany z oceny merytorycznej na prośbę wnioskodawcy.</w:t>
      </w:r>
    </w:p>
    <w:p w:rsidR="14B6227F" w:rsidP="007F4124" w:rsidRDefault="14B6227F" w14:paraId="00056FA4" w14:textId="2DC97915">
      <w:pPr>
        <w:pStyle w:val="Akapitzlist"/>
        <w:numPr>
          <w:ilvl w:val="0"/>
          <w:numId w:val="9"/>
        </w:numPr>
        <w:spacing w:after="120"/>
        <w:jc w:val="both"/>
        <w:rPr>
          <w:rFonts w:ascii="Arial" w:hAnsi="Arial" w:eastAsia="Arial" w:cs="Arial"/>
          <w:sz w:val="24"/>
          <w:szCs w:val="24"/>
        </w:rPr>
      </w:pPr>
      <w:r w:rsidRPr="30486340">
        <w:rPr>
          <w:rFonts w:ascii="Arial" w:hAnsi="Arial" w:cs="Arial"/>
          <w:sz w:val="24"/>
          <w:szCs w:val="24"/>
        </w:rPr>
        <w:t>Na podstawie kart oceny merytorycznej projektów oraz metodologii obliczania ostatecznej punktacji projektów, określonej w pkt 4.2 (Sposób dokonywania oceny merytorycznej), przygotowywana jest lista ocenionych projektów. Na liście uwzględnione są wszystkie projekty, które podlegały ocenie w ramach KOP, uszeregowane od projektów, które uzyskały największą liczbę punktów do projektów najniżej ocenionych.</w:t>
      </w:r>
    </w:p>
    <w:p w:rsidR="14B6227F" w:rsidP="007F4124" w:rsidRDefault="14B6227F" w14:paraId="77B20837" w14:textId="6484F1C3">
      <w:pPr>
        <w:pStyle w:val="Akapitzlist"/>
        <w:numPr>
          <w:ilvl w:val="0"/>
          <w:numId w:val="9"/>
        </w:numPr>
        <w:spacing w:after="120"/>
        <w:jc w:val="both"/>
        <w:rPr>
          <w:rFonts w:ascii="Arial" w:hAnsi="Arial" w:eastAsia="Arial" w:cs="Arial"/>
          <w:sz w:val="24"/>
          <w:szCs w:val="24"/>
        </w:rPr>
      </w:pPr>
      <w:r w:rsidRPr="30486340">
        <w:rPr>
          <w:rFonts w:ascii="Arial" w:hAnsi="Arial" w:cs="Arial"/>
          <w:sz w:val="24"/>
          <w:szCs w:val="24"/>
        </w:rPr>
        <w:t>Informacja o wyniku oceny merytorycznej przekazywana jest wnioskodawcy za pośrednictwem LSI, a w przypadku negatywnej oceny projektu, również w formie pisemnej z uzasadnieniem za pomocą środków komunikacji elektronicznej i nie stanowi decyzji w rozumieniu ustawy z dnia 14 czerwca 1960 r. Kodeks postępowania administracyjnego (</w:t>
      </w:r>
      <w:proofErr w:type="spellStart"/>
      <w:r w:rsidRPr="30486340">
        <w:rPr>
          <w:rFonts w:ascii="Arial" w:hAnsi="Arial" w:cs="Arial"/>
          <w:sz w:val="24"/>
          <w:szCs w:val="24"/>
        </w:rPr>
        <w:t>t.j</w:t>
      </w:r>
      <w:proofErr w:type="spellEnd"/>
      <w:r w:rsidRPr="30486340">
        <w:rPr>
          <w:rFonts w:ascii="Arial" w:hAnsi="Arial" w:cs="Arial"/>
          <w:sz w:val="24"/>
          <w:szCs w:val="24"/>
        </w:rPr>
        <w:t xml:space="preserve">. Dz. U. z 2021 r. poz. </w:t>
      </w:r>
      <w:r w:rsidRPr="17E8F998">
        <w:rPr>
          <w:rFonts w:ascii="Arial" w:hAnsi="Arial" w:cs="Arial"/>
          <w:sz w:val="24"/>
          <w:szCs w:val="24"/>
        </w:rPr>
        <w:t>735 z późn.zm.).</w:t>
      </w:r>
    </w:p>
    <w:p w:rsidR="14B6227F" w:rsidP="007F4124" w:rsidRDefault="14B6227F" w14:paraId="155E5101" w14:textId="77140F56">
      <w:pPr>
        <w:pStyle w:val="Akapitzlist"/>
        <w:numPr>
          <w:ilvl w:val="0"/>
          <w:numId w:val="9"/>
        </w:numPr>
        <w:spacing w:after="120"/>
        <w:jc w:val="both"/>
        <w:rPr>
          <w:rFonts w:ascii="Arial" w:hAnsi="Arial" w:eastAsia="Arial" w:cs="Arial"/>
          <w:sz w:val="24"/>
          <w:szCs w:val="24"/>
        </w:rPr>
      </w:pPr>
      <w:r w:rsidRPr="30486340">
        <w:rPr>
          <w:rFonts w:ascii="Arial" w:hAnsi="Arial" w:cs="Arial"/>
          <w:sz w:val="24"/>
          <w:szCs w:val="24"/>
        </w:rPr>
        <w:t>W przypadku stwierdzenia na etapie oceny merytorycznej, że wniosek o dofinansowanie projektu nie spełnia warunków formalnych, IOK wzywa wnioskodawcę do uzupełnienia wniosku, zgodnie z zapisami punktu 5.1 Sposób uzupełniania w nich braków w zakresie warunków formalnych.</w:t>
      </w:r>
    </w:p>
    <w:p w:rsidRPr="001618DF" w:rsidR="14B6227F" w:rsidP="36B4585A" w:rsidRDefault="14B6227F" w14:paraId="77F9D1D7" w14:textId="222828DE">
      <w:pPr>
        <w:pStyle w:val="Akapitzlist"/>
        <w:numPr>
          <w:ilvl w:val="0"/>
          <w:numId w:val="9"/>
        </w:numPr>
        <w:spacing w:after="120"/>
        <w:jc w:val="both"/>
        <w:rPr>
          <w:rFonts w:ascii="Arial" w:hAnsi="Arial" w:eastAsia="Arial" w:cs="Arial"/>
          <w:sz w:val="24"/>
          <w:szCs w:val="24"/>
        </w:rPr>
      </w:pPr>
      <w:r w:rsidRPr="36B4585A">
        <w:rPr>
          <w:rFonts w:ascii="Arial" w:hAnsi="Arial" w:cs="Arial"/>
          <w:sz w:val="24"/>
          <w:szCs w:val="24"/>
        </w:rPr>
        <w:t>W razie stwierdzenia na etapie oceny merytorycznej we wniosku o dofinansowanie projektu oczywistej omyłki, IOK wzywa wnioskodawcę do jej poprawienia, zgodnie z zapisami punktu 5.2 Sposób poprawy oczywistych omyłek we wniosku.</w:t>
      </w:r>
    </w:p>
    <w:p w:rsidRPr="00EB7874" w:rsidR="00AC37C4" w:rsidP="00AC37C4" w:rsidRDefault="14B9E25E" w14:paraId="7032483B" w14:textId="77777777">
      <w:pPr>
        <w:pStyle w:val="Nagwek2"/>
        <w:spacing w:before="0" w:after="120" w:line="23" w:lineRule="atLeast"/>
        <w:rPr>
          <w:rFonts w:ascii="Arial" w:hAnsi="Arial" w:cs="Arial"/>
          <w:color w:val="auto"/>
          <w:lang w:eastAsia="x-none"/>
        </w:rPr>
      </w:pPr>
      <w:bookmarkStart w:name="_Toc496862030" w:id="98"/>
      <w:bookmarkStart w:name="_Toc103682003" w:id="99"/>
      <w:bookmarkStart w:name="_Toc746210697" w:id="100"/>
      <w:r w:rsidRPr="53A0740F">
        <w:rPr>
          <w:rFonts w:ascii="Arial" w:hAnsi="Arial" w:cs="Arial"/>
          <w:color w:val="auto"/>
        </w:rPr>
        <w:t xml:space="preserve">5.4. Rozstrzygnięcie </w:t>
      </w:r>
      <w:bookmarkEnd w:id="98"/>
      <w:r w:rsidRPr="53A0740F" w:rsidR="1F85FC6D">
        <w:rPr>
          <w:rFonts w:ascii="Arial" w:hAnsi="Arial" w:cs="Arial"/>
          <w:color w:val="auto"/>
        </w:rPr>
        <w:t xml:space="preserve">naboru </w:t>
      </w:r>
      <w:r w:rsidRPr="53A0740F" w:rsidR="67D48EF0">
        <w:rPr>
          <w:rFonts w:ascii="Arial" w:hAnsi="Arial" w:cs="Arial"/>
          <w:color w:val="auto"/>
        </w:rPr>
        <w:t>– wybór do dofinansowania</w:t>
      </w:r>
      <w:bookmarkEnd w:id="99"/>
      <w:bookmarkEnd w:id="100"/>
    </w:p>
    <w:p w:rsidRPr="00EB7874" w:rsidR="00C07D01" w:rsidP="007F4124" w:rsidRDefault="1E7A3C5C" w14:paraId="5409F18C" w14:textId="1B29F584">
      <w:pPr>
        <w:numPr>
          <w:ilvl w:val="0"/>
          <w:numId w:val="18"/>
        </w:numPr>
        <w:spacing w:after="120"/>
        <w:jc w:val="both"/>
        <w:rPr>
          <w:rFonts w:ascii="Arial" w:hAnsi="Arial" w:cs="Arial"/>
          <w:sz w:val="24"/>
          <w:szCs w:val="24"/>
        </w:rPr>
      </w:pPr>
      <w:r w:rsidRPr="6277623B">
        <w:rPr>
          <w:rFonts w:ascii="Arial" w:hAnsi="Arial" w:cs="Arial"/>
          <w:sz w:val="24"/>
          <w:szCs w:val="24"/>
        </w:rPr>
        <w:t xml:space="preserve">Rozstrzygnięcie w ramach </w:t>
      </w:r>
      <w:r w:rsidRPr="6277623B" w:rsidR="170C06E0">
        <w:rPr>
          <w:rFonts w:ascii="Arial" w:hAnsi="Arial" w:cs="Arial"/>
          <w:sz w:val="24"/>
          <w:szCs w:val="24"/>
        </w:rPr>
        <w:t>n</w:t>
      </w:r>
      <w:r w:rsidRPr="6277623B">
        <w:rPr>
          <w:rFonts w:ascii="Arial" w:hAnsi="Arial" w:cs="Arial"/>
          <w:sz w:val="24"/>
          <w:szCs w:val="24"/>
        </w:rPr>
        <w:t>aboru,</w:t>
      </w:r>
      <w:r w:rsidRPr="6277623B" w:rsidR="02D9B3FE">
        <w:rPr>
          <w:rFonts w:ascii="Arial" w:hAnsi="Arial" w:cs="Arial"/>
          <w:sz w:val="24"/>
          <w:szCs w:val="24"/>
        </w:rPr>
        <w:t xml:space="preserve"> </w:t>
      </w:r>
      <w:r w:rsidRPr="6277623B">
        <w:rPr>
          <w:rFonts w:ascii="Arial" w:hAnsi="Arial" w:cs="Arial"/>
          <w:sz w:val="24"/>
          <w:szCs w:val="24"/>
        </w:rPr>
        <w:t>w tym podjęcie decyzji w zakresie wyboru do dofinansowania, następ</w:t>
      </w:r>
      <w:r w:rsidRPr="6277623B" w:rsidR="0428914B">
        <w:rPr>
          <w:rFonts w:ascii="Arial" w:hAnsi="Arial" w:cs="Arial"/>
          <w:sz w:val="24"/>
          <w:szCs w:val="24"/>
        </w:rPr>
        <w:t>uje</w:t>
      </w:r>
      <w:r w:rsidRPr="6277623B">
        <w:rPr>
          <w:rFonts w:ascii="Arial" w:hAnsi="Arial" w:cs="Arial"/>
          <w:sz w:val="24"/>
          <w:szCs w:val="24"/>
        </w:rPr>
        <w:t xml:space="preserve"> poprzez zatwierdzenie </w:t>
      </w:r>
      <w:r w:rsidRPr="6277623B" w:rsidR="7E7BAFCE">
        <w:rPr>
          <w:rFonts w:ascii="Arial" w:hAnsi="Arial" w:cs="Arial"/>
          <w:sz w:val="24"/>
          <w:szCs w:val="24"/>
        </w:rPr>
        <w:t>listy ocenionych projektów.</w:t>
      </w:r>
    </w:p>
    <w:p w:rsidRPr="00EB7874" w:rsidR="00CE1A1C" w:rsidP="007F4124" w:rsidRDefault="67D48EF0" w14:paraId="2153B748" w14:textId="528D5FF6">
      <w:pPr>
        <w:numPr>
          <w:ilvl w:val="0"/>
          <w:numId w:val="18"/>
        </w:numPr>
        <w:autoSpaceDE w:val="0"/>
        <w:autoSpaceDN w:val="0"/>
        <w:adjustRightInd w:val="0"/>
        <w:spacing w:after="120" w:line="23" w:lineRule="atLeast"/>
        <w:jc w:val="both"/>
        <w:rPr>
          <w:rFonts w:ascii="Arial" w:hAnsi="Arial" w:cs="Arial"/>
          <w:sz w:val="24"/>
          <w:szCs w:val="24"/>
        </w:rPr>
      </w:pPr>
      <w:r w:rsidRPr="0E9819F4">
        <w:rPr>
          <w:rFonts w:ascii="Arial" w:hAnsi="Arial" w:cs="Arial"/>
          <w:sz w:val="24"/>
          <w:szCs w:val="24"/>
        </w:rPr>
        <w:t>D</w:t>
      </w:r>
      <w:r w:rsidRPr="0E9819F4" w:rsidR="3271E523">
        <w:rPr>
          <w:rFonts w:ascii="Arial" w:hAnsi="Arial" w:cs="Arial"/>
          <w:sz w:val="24"/>
          <w:szCs w:val="24"/>
        </w:rPr>
        <w:t xml:space="preserve">o dofinansowania </w:t>
      </w:r>
      <w:r w:rsidRPr="0E9819F4">
        <w:rPr>
          <w:rFonts w:ascii="Arial" w:hAnsi="Arial" w:cs="Arial"/>
          <w:sz w:val="24"/>
          <w:szCs w:val="24"/>
        </w:rPr>
        <w:t xml:space="preserve">wybierany jest </w:t>
      </w:r>
      <w:r w:rsidRPr="0E9819F4" w:rsidR="6493435A">
        <w:rPr>
          <w:rFonts w:ascii="Arial" w:hAnsi="Arial" w:cs="Arial"/>
          <w:sz w:val="24"/>
          <w:szCs w:val="24"/>
        </w:rPr>
        <w:t xml:space="preserve">wyłącznie </w:t>
      </w:r>
      <w:r w:rsidRPr="0E9819F4" w:rsidR="3271E523">
        <w:rPr>
          <w:rFonts w:ascii="Arial" w:hAnsi="Arial" w:cs="Arial"/>
          <w:sz w:val="24"/>
          <w:szCs w:val="24"/>
        </w:rPr>
        <w:t>projekt, który spełnił kryteria wyboru projektów</w:t>
      </w:r>
      <w:r w:rsidRPr="0E9819F4" w:rsidR="29F01808">
        <w:rPr>
          <w:rFonts w:ascii="Arial" w:hAnsi="Arial" w:cs="Arial"/>
          <w:sz w:val="24"/>
          <w:szCs w:val="24"/>
        </w:rPr>
        <w:t>.</w:t>
      </w:r>
    </w:p>
    <w:p w:rsidRPr="00EB7874" w:rsidR="00F85F32" w:rsidP="007F4124" w:rsidRDefault="6493435A" w14:paraId="23AB158E" w14:textId="77777777">
      <w:pPr>
        <w:numPr>
          <w:ilvl w:val="0"/>
          <w:numId w:val="18"/>
        </w:numPr>
        <w:autoSpaceDE w:val="0"/>
        <w:autoSpaceDN w:val="0"/>
        <w:adjustRightInd w:val="0"/>
        <w:spacing w:after="120" w:line="23" w:lineRule="atLeast"/>
        <w:jc w:val="both"/>
        <w:rPr>
          <w:rFonts w:ascii="Arial" w:hAnsi="Arial" w:cs="Arial"/>
          <w:sz w:val="24"/>
          <w:szCs w:val="24"/>
        </w:rPr>
      </w:pPr>
      <w:r w:rsidRPr="6277623B">
        <w:rPr>
          <w:rFonts w:ascii="Arial" w:hAnsi="Arial" w:cs="Arial"/>
          <w:sz w:val="24"/>
          <w:szCs w:val="24"/>
        </w:rPr>
        <w:t>Wybór następuje poprzez podjęcie uchwały przez Zarząd Województwa.</w:t>
      </w:r>
    </w:p>
    <w:p w:rsidRPr="00EB7874" w:rsidR="00C07D01" w:rsidP="007F4124" w:rsidRDefault="6493435A" w14:paraId="7566BE9A" w14:textId="595AC223">
      <w:pPr>
        <w:numPr>
          <w:ilvl w:val="0"/>
          <w:numId w:val="18"/>
        </w:numPr>
        <w:autoSpaceDE w:val="0"/>
        <w:autoSpaceDN w:val="0"/>
        <w:adjustRightInd w:val="0"/>
        <w:spacing w:after="120" w:line="23" w:lineRule="atLeast"/>
        <w:jc w:val="both"/>
        <w:rPr>
          <w:rFonts w:ascii="Arial" w:hAnsi="Arial" w:cs="Arial"/>
          <w:sz w:val="24"/>
          <w:szCs w:val="24"/>
        </w:rPr>
      </w:pPr>
      <w:r w:rsidRPr="6277623B">
        <w:rPr>
          <w:rFonts w:ascii="Arial" w:hAnsi="Arial" w:cs="Arial"/>
          <w:sz w:val="24"/>
          <w:szCs w:val="24"/>
        </w:rPr>
        <w:t>ION zamieszcza na swojej stronie internetowej oraz na portalu informację o projekcie wybranym do dofina</w:t>
      </w:r>
      <w:r w:rsidRPr="6277623B" w:rsidR="5B24DB74">
        <w:rPr>
          <w:rFonts w:ascii="Arial" w:hAnsi="Arial" w:cs="Arial"/>
          <w:sz w:val="24"/>
          <w:szCs w:val="24"/>
        </w:rPr>
        <w:t>n</w:t>
      </w:r>
      <w:r w:rsidRPr="6277623B">
        <w:rPr>
          <w:rFonts w:ascii="Arial" w:hAnsi="Arial" w:cs="Arial"/>
          <w:sz w:val="24"/>
          <w:szCs w:val="24"/>
        </w:rPr>
        <w:t>sowania w terminie 7 dni od dnia podjęcia uchwały. Informacje te są zamieszczane w ramach wykazu projektów wybranych do dofina</w:t>
      </w:r>
      <w:r w:rsidR="001F3461">
        <w:rPr>
          <w:rFonts w:ascii="Arial" w:hAnsi="Arial" w:cs="Arial"/>
          <w:sz w:val="24"/>
          <w:szCs w:val="24"/>
        </w:rPr>
        <w:t>n</w:t>
      </w:r>
      <w:r w:rsidRPr="6277623B">
        <w:rPr>
          <w:rFonts w:ascii="Arial" w:hAnsi="Arial" w:cs="Arial"/>
          <w:sz w:val="24"/>
          <w:szCs w:val="24"/>
        </w:rPr>
        <w:t>sowania</w:t>
      </w:r>
      <w:r w:rsidRPr="6277623B" w:rsidR="2626AD2A">
        <w:rPr>
          <w:rFonts w:ascii="Arial" w:hAnsi="Arial" w:cs="Arial"/>
          <w:sz w:val="24"/>
          <w:szCs w:val="24"/>
        </w:rPr>
        <w:t>.</w:t>
      </w:r>
    </w:p>
    <w:p w:rsidRPr="00EB7874" w:rsidR="00AC37C4" w:rsidP="007F4124" w:rsidRDefault="001F3461" w14:paraId="01AB07DF" w14:textId="721BFE47">
      <w:pPr>
        <w:numPr>
          <w:ilvl w:val="0"/>
          <w:numId w:val="18"/>
        </w:numPr>
        <w:autoSpaceDE w:val="0"/>
        <w:autoSpaceDN w:val="0"/>
        <w:adjustRightInd w:val="0"/>
        <w:spacing w:after="120" w:line="23" w:lineRule="atLeast"/>
        <w:jc w:val="both"/>
        <w:rPr>
          <w:rFonts w:ascii="Arial" w:hAnsi="Arial" w:cs="Arial"/>
          <w:sz w:val="24"/>
          <w:szCs w:val="24"/>
        </w:rPr>
      </w:pPr>
      <w:r>
        <w:rPr>
          <w:rFonts w:ascii="Arial" w:hAnsi="Arial" w:cs="Arial"/>
          <w:sz w:val="24"/>
          <w:szCs w:val="24"/>
        </w:rPr>
        <w:t>W uzasadnionych przypadkach D</w:t>
      </w:r>
      <w:r w:rsidRPr="6277623B" w:rsidR="14B9E25E">
        <w:rPr>
          <w:rFonts w:ascii="Arial" w:hAnsi="Arial" w:cs="Arial"/>
          <w:sz w:val="24"/>
          <w:szCs w:val="24"/>
        </w:rPr>
        <w:t xml:space="preserve">yrektor FR podejmuje decyzję o wydłużeniu trwania oceny. Jeżeli przedłużenie oceny wpływa na szacowany termin rozstrzygnięcia </w:t>
      </w:r>
      <w:r w:rsidRPr="6277623B" w:rsidR="16BA250B">
        <w:rPr>
          <w:rFonts w:ascii="Arial" w:hAnsi="Arial" w:cs="Arial"/>
          <w:sz w:val="24"/>
          <w:szCs w:val="24"/>
        </w:rPr>
        <w:t>naboru</w:t>
      </w:r>
      <w:r w:rsidRPr="6277623B" w:rsidR="5EF31222">
        <w:rPr>
          <w:rFonts w:ascii="Arial" w:hAnsi="Arial" w:cs="Arial"/>
          <w:sz w:val="24"/>
          <w:szCs w:val="24"/>
        </w:rPr>
        <w:t>, ION</w:t>
      </w:r>
      <w:r w:rsidRPr="6277623B" w:rsidR="14B9E25E">
        <w:rPr>
          <w:rFonts w:ascii="Arial" w:hAnsi="Arial" w:cs="Arial"/>
          <w:sz w:val="24"/>
          <w:szCs w:val="24"/>
        </w:rPr>
        <w:t xml:space="preserve"> informuje o tym fakcie na stronie www.rpo.slaskie.pl. </w:t>
      </w:r>
    </w:p>
    <w:p w:rsidR="15F934F1" w:rsidP="007F4124" w:rsidRDefault="15F934F1" w14:paraId="33FC422D" w14:textId="2F17FFB1">
      <w:pPr>
        <w:numPr>
          <w:ilvl w:val="0"/>
          <w:numId w:val="18"/>
        </w:numPr>
        <w:spacing w:after="120"/>
        <w:jc w:val="both"/>
        <w:rPr>
          <w:rFonts w:ascii="Arial" w:hAnsi="Arial" w:eastAsia="Arial" w:cs="Arial"/>
          <w:sz w:val="24"/>
          <w:szCs w:val="24"/>
        </w:rPr>
      </w:pPr>
      <w:r w:rsidRPr="00E82C49">
        <w:rPr>
          <w:rFonts w:ascii="Arial" w:hAnsi="Arial" w:cs="Arial"/>
          <w:sz w:val="24"/>
          <w:szCs w:val="24"/>
        </w:rPr>
        <w:t xml:space="preserve">Wnioskodawcy informowani są o zakończeniu oceny i jej wyniku, w formie pisemnej. </w:t>
      </w:r>
    </w:p>
    <w:p w:rsidR="6EAC002B" w:rsidP="007F4124" w:rsidRDefault="6EAC002B" w14:paraId="60442029" w14:textId="56EC49DB">
      <w:pPr>
        <w:numPr>
          <w:ilvl w:val="0"/>
          <w:numId w:val="18"/>
        </w:numPr>
        <w:spacing w:after="120"/>
        <w:jc w:val="both"/>
        <w:rPr>
          <w:rFonts w:eastAsia="Calibri" w:cs="Calibri"/>
        </w:rPr>
      </w:pPr>
      <w:r w:rsidRPr="00E82C49">
        <w:rPr>
          <w:rFonts w:ascii="Arial" w:hAnsi="Arial" w:cs="Arial"/>
          <w:sz w:val="24"/>
          <w:szCs w:val="24"/>
        </w:rPr>
        <w:lastRenderedPageBreak/>
        <w:t>ION dopuszcza zmianę wniosku o dofinansowanie przed podpisaniem umowy o dofinansowanie pod warunkiem uzyskania zgody ION. Umowa o dofinansowanie projektu może zostać podpisana, a decyzja o dofinansowaniu projektu może zostać podjęta, jeżeli projekt spełnia wszystkie kryteria, na podstawie których został wybrany do dofinansowania oraz dokonane zostały czynności i złożone dokumenty wskazane w regulaminie naboru.</w:t>
      </w:r>
    </w:p>
    <w:p w:rsidR="57E5D81F" w:rsidP="007F4124" w:rsidRDefault="57E5D81F" w14:paraId="725C4008" w14:textId="4C657188">
      <w:pPr>
        <w:numPr>
          <w:ilvl w:val="0"/>
          <w:numId w:val="18"/>
        </w:numPr>
        <w:spacing w:after="120"/>
        <w:jc w:val="both"/>
        <w:rPr>
          <w:rFonts w:ascii="Arial" w:hAnsi="Arial" w:eastAsia="Arial" w:cs="Arial"/>
          <w:sz w:val="24"/>
          <w:szCs w:val="24"/>
        </w:rPr>
      </w:pPr>
      <w:r w:rsidRPr="001F3461">
        <w:rPr>
          <w:rFonts w:ascii="Arial" w:hAnsi="Arial" w:cs="Arial"/>
          <w:sz w:val="24"/>
          <w:szCs w:val="24"/>
        </w:rPr>
        <w:t>Po wyborze do dofinansowania beneficjent zobowiązany jest do złożenia harmonogramu składania wniosków o płatność zgodnie z informacjami zamieszczonymi w Przewodniku dla beneficjentów EFRR RPO WSL 2014-2020.</w:t>
      </w:r>
    </w:p>
    <w:p w:rsidR="57E5D81F" w:rsidP="007F4124" w:rsidRDefault="57E5D81F" w14:paraId="7C8C968F" w14:textId="4A9FE872">
      <w:pPr>
        <w:numPr>
          <w:ilvl w:val="0"/>
          <w:numId w:val="18"/>
        </w:numPr>
        <w:spacing w:after="120"/>
        <w:jc w:val="both"/>
        <w:rPr>
          <w:rFonts w:ascii="Arial" w:hAnsi="Arial" w:eastAsia="Arial" w:cs="Arial"/>
          <w:sz w:val="24"/>
          <w:szCs w:val="24"/>
        </w:rPr>
      </w:pPr>
      <w:r w:rsidRPr="001F3461">
        <w:rPr>
          <w:rFonts w:ascii="Arial" w:hAnsi="Arial" w:cs="Arial"/>
          <w:sz w:val="24"/>
          <w:szCs w:val="24"/>
        </w:rPr>
        <w:t>IO</w:t>
      </w:r>
      <w:r w:rsidRPr="6277623B" w:rsidR="21B74D0B">
        <w:rPr>
          <w:rFonts w:ascii="Arial" w:hAnsi="Arial" w:cs="Arial"/>
          <w:sz w:val="24"/>
          <w:szCs w:val="24"/>
        </w:rPr>
        <w:t>N</w:t>
      </w:r>
      <w:r w:rsidRPr="001F3461">
        <w:rPr>
          <w:rFonts w:ascii="Arial" w:hAnsi="Arial" w:cs="Arial"/>
          <w:sz w:val="24"/>
          <w:szCs w:val="24"/>
        </w:rPr>
        <w:t xml:space="preserve"> może podjąć decyzję o przeprowadzeniu weryfikacji dokumentów w zakresie prawidłowości przeprowadzenia właściwych procedur dotyczących udzielania zamówień publicznych lub oceny oddziaływania na środowisko lub udzielania pomocy publicznej. Kontrole te mogą być prowadzone przed dniem otrzymania przez wnioskodawcę informacji o wyborze do dofinansowania i pełnią co do zasady funkcję prewencyjną i doradczą.</w:t>
      </w:r>
    </w:p>
    <w:p w:rsidRPr="00EB7874" w:rsidR="003A5E27" w:rsidP="36B4585A" w:rsidRDefault="57E5D81F" w14:paraId="1959951C" w14:textId="2A6ADE04">
      <w:pPr>
        <w:numPr>
          <w:ilvl w:val="0"/>
          <w:numId w:val="18"/>
        </w:numPr>
        <w:spacing w:after="120" w:line="23" w:lineRule="atLeast"/>
        <w:jc w:val="both"/>
        <w:rPr>
          <w:rFonts w:ascii="Arial" w:hAnsi="Arial" w:eastAsia="Arial" w:cs="Arial"/>
          <w:sz w:val="24"/>
          <w:szCs w:val="24"/>
          <w:lang w:eastAsia="x-none"/>
        </w:rPr>
      </w:pPr>
      <w:r w:rsidRPr="36B4585A">
        <w:rPr>
          <w:rFonts w:ascii="Arial" w:hAnsi="Arial" w:cs="Arial"/>
          <w:sz w:val="24"/>
          <w:szCs w:val="24"/>
        </w:rPr>
        <w:t>Konsekwencją przeprowadzonej kontroli uprzedniej może być brak możliwości podpisania umowy o dofinansowanie lub weryfikacja kosztów kwalifikowalnych projektu.</w:t>
      </w:r>
      <w:bookmarkStart w:name="_Toc496862031" w:id="101"/>
    </w:p>
    <w:p w:rsidRPr="00EB7874" w:rsidR="00AC37C4" w:rsidP="00AC37C4" w:rsidRDefault="00AC37C4" w14:paraId="1CBA1543" w14:textId="77777777">
      <w:pPr>
        <w:pStyle w:val="Nagwek2"/>
        <w:spacing w:before="0" w:after="120" w:line="23" w:lineRule="atLeast"/>
        <w:rPr>
          <w:rFonts w:ascii="Arial" w:hAnsi="Arial" w:cs="Arial"/>
          <w:color w:val="auto"/>
        </w:rPr>
      </w:pPr>
      <w:bookmarkStart w:name="_Toc103682004" w:id="102"/>
      <w:bookmarkStart w:name="_Toc1818695038" w:id="103"/>
      <w:r w:rsidRPr="53A0740F">
        <w:rPr>
          <w:rFonts w:ascii="Arial" w:hAnsi="Arial" w:cs="Arial"/>
          <w:color w:val="auto"/>
        </w:rPr>
        <w:t>5.5. Procedura odwoławcza</w:t>
      </w:r>
      <w:bookmarkEnd w:id="101"/>
      <w:bookmarkEnd w:id="102"/>
      <w:bookmarkEnd w:id="103"/>
    </w:p>
    <w:p w:rsidRPr="00EB7874" w:rsidR="00AC37C4" w:rsidP="00DB18DC" w:rsidRDefault="2626AD2A" w14:paraId="29CE7DC3" w14:textId="31C2C0C8">
      <w:pPr>
        <w:jc w:val="both"/>
        <w:rPr>
          <w:rFonts w:ascii="Arial" w:hAnsi="Arial" w:cs="Arial"/>
          <w:lang w:val="x-none" w:eastAsia="x-none"/>
        </w:rPr>
      </w:pPr>
      <w:r w:rsidRPr="6277623B">
        <w:rPr>
          <w:rFonts w:ascii="Arial" w:hAnsi="Arial" w:cs="Arial"/>
          <w:sz w:val="24"/>
          <w:szCs w:val="24"/>
        </w:rPr>
        <w:t>W</w:t>
      </w:r>
      <w:r w:rsidRPr="6277623B" w:rsidR="19B66100">
        <w:rPr>
          <w:rFonts w:ascii="Arial" w:hAnsi="Arial" w:cs="Arial"/>
          <w:sz w:val="24"/>
          <w:szCs w:val="24"/>
        </w:rPr>
        <w:t xml:space="preserve"> przypadku negatywnej oceny projektu, o której mowa w art. 53 ust. 2 ustawy wdrożeniowej, nie przysługuje prawo wniesienia protestu w celu ponownej weryfikacji złożonego wniosku w zakresie spełnienia kryteriów wyboru projektów.</w:t>
      </w:r>
    </w:p>
    <w:p w:rsidRPr="00EB7874" w:rsidR="008D7C24" w:rsidP="003A5E27" w:rsidRDefault="003A5E27" w14:paraId="71BB742F" w14:textId="77777777">
      <w:pPr>
        <w:pStyle w:val="Nagwek1"/>
        <w:spacing w:before="120" w:line="240" w:lineRule="auto"/>
        <w:jc w:val="both"/>
        <w:rPr>
          <w:rFonts w:ascii="Arial" w:hAnsi="Arial" w:cs="Arial"/>
          <w:color w:val="auto"/>
          <w:sz w:val="26"/>
          <w:szCs w:val="26"/>
          <w:lang w:eastAsia="x-none"/>
        </w:rPr>
      </w:pPr>
      <w:bookmarkStart w:name="_Toc103682005" w:id="104"/>
      <w:bookmarkStart w:name="_Toc814368446" w:id="105"/>
      <w:r w:rsidRPr="53A0740F">
        <w:rPr>
          <w:rFonts w:ascii="Arial" w:hAnsi="Arial" w:cs="Arial"/>
          <w:color w:val="auto"/>
          <w:sz w:val="26"/>
          <w:szCs w:val="26"/>
        </w:rPr>
        <w:t xml:space="preserve">6. </w:t>
      </w:r>
      <w:r w:rsidRPr="53A0740F" w:rsidR="008D7C24">
        <w:rPr>
          <w:rFonts w:ascii="Arial" w:hAnsi="Arial" w:cs="Arial"/>
          <w:color w:val="auto"/>
          <w:sz w:val="26"/>
          <w:szCs w:val="26"/>
        </w:rPr>
        <w:t xml:space="preserve">Kwalifikowalność wydatków w ramach </w:t>
      </w:r>
      <w:r w:rsidRPr="53A0740F" w:rsidR="0073549D">
        <w:rPr>
          <w:rFonts w:ascii="Arial" w:hAnsi="Arial" w:cs="Arial"/>
          <w:color w:val="auto"/>
          <w:sz w:val="26"/>
          <w:szCs w:val="26"/>
        </w:rPr>
        <w:t>naboru</w:t>
      </w:r>
      <w:bookmarkEnd w:id="104"/>
      <w:bookmarkEnd w:id="105"/>
    </w:p>
    <w:p w:rsidRPr="000770F7" w:rsidR="00C8309B" w:rsidP="007F4124" w:rsidRDefault="00C8309B" w14:paraId="3F6520D1" w14:textId="77777777">
      <w:pPr>
        <w:numPr>
          <w:ilvl w:val="0"/>
          <w:numId w:val="35"/>
        </w:numPr>
        <w:spacing w:after="120" w:line="240" w:lineRule="auto"/>
        <w:jc w:val="both"/>
        <w:rPr>
          <w:rFonts w:ascii="Arial" w:hAnsi="Arial" w:cs="Arial"/>
          <w:sz w:val="24"/>
          <w:szCs w:val="24"/>
          <w:lang w:eastAsia="pl-PL"/>
        </w:rPr>
      </w:pPr>
      <w:r>
        <w:rPr>
          <w:rFonts w:ascii="Arial" w:hAnsi="Arial" w:cs="Arial"/>
          <w:sz w:val="24"/>
          <w:szCs w:val="24"/>
          <w:lang w:eastAsia="pl-PL"/>
        </w:rPr>
        <w:t>Kwalifikowalność wydatków jest uregulowana w dokumentach:</w:t>
      </w:r>
    </w:p>
    <w:p w:rsidRPr="000770F7" w:rsidR="00C8309B" w:rsidP="007F4124" w:rsidRDefault="00C8309B" w14:paraId="25A8C194" w14:textId="77777777">
      <w:pPr>
        <w:numPr>
          <w:ilvl w:val="0"/>
          <w:numId w:val="36"/>
        </w:numPr>
        <w:spacing w:after="120" w:line="240" w:lineRule="auto"/>
        <w:jc w:val="both"/>
        <w:rPr>
          <w:rFonts w:ascii="Arial" w:hAnsi="Arial" w:cs="Arial"/>
          <w:sz w:val="24"/>
          <w:szCs w:val="24"/>
          <w:lang w:eastAsia="pl-PL"/>
        </w:rPr>
      </w:pPr>
      <w:r w:rsidRPr="000770F7">
        <w:rPr>
          <w:rFonts w:ascii="Arial" w:hAnsi="Arial" w:cs="Arial"/>
          <w:sz w:val="24"/>
          <w:szCs w:val="24"/>
          <w:lang w:eastAsia="pl-PL"/>
        </w:rPr>
        <w:t xml:space="preserve">Szczegółowy opis osi priorytetowych Regionalnego Programu Operacyjnego Województwa Śląskiego na lata 2014-2020, </w:t>
      </w:r>
    </w:p>
    <w:p w:rsidRPr="000770F7" w:rsidR="00C8309B" w:rsidP="007F4124" w:rsidRDefault="00C8309B" w14:paraId="56170176" w14:textId="77777777">
      <w:pPr>
        <w:numPr>
          <w:ilvl w:val="0"/>
          <w:numId w:val="36"/>
        </w:numPr>
        <w:spacing w:after="120" w:line="240" w:lineRule="auto"/>
        <w:jc w:val="both"/>
        <w:rPr>
          <w:rFonts w:ascii="Arial" w:hAnsi="Arial" w:cs="Arial"/>
          <w:sz w:val="24"/>
          <w:szCs w:val="24"/>
          <w:lang w:eastAsia="pl-PL"/>
        </w:rPr>
      </w:pPr>
      <w:r w:rsidRPr="000770F7">
        <w:rPr>
          <w:rFonts w:ascii="Arial" w:hAnsi="Arial" w:cs="Arial"/>
          <w:sz w:val="24"/>
          <w:szCs w:val="24"/>
          <w:lang w:eastAsia="pl-PL"/>
        </w:rPr>
        <w:t>Wytyczne w zakresie kwalifikowalności wydatków w ramach Europejskiego Funduszu Rozwoju Regionalnego, Europejskiego Funduszu Społecznego oraz Funduszu Spójności na lata 2014-202</w:t>
      </w:r>
      <w:r>
        <w:rPr>
          <w:rFonts w:ascii="Arial" w:hAnsi="Arial" w:cs="Arial"/>
          <w:sz w:val="24"/>
          <w:szCs w:val="24"/>
          <w:lang w:eastAsia="pl-PL"/>
        </w:rPr>
        <w:t>0 (Wytyczne Ministerstwa Inwestycji i Rozwoju</w:t>
      </w:r>
      <w:r w:rsidRPr="000770F7">
        <w:rPr>
          <w:rFonts w:ascii="Arial" w:hAnsi="Arial" w:cs="Arial"/>
          <w:sz w:val="24"/>
          <w:szCs w:val="24"/>
          <w:lang w:eastAsia="pl-PL"/>
        </w:rPr>
        <w:t xml:space="preserve">), </w:t>
      </w:r>
    </w:p>
    <w:p w:rsidR="00C8309B" w:rsidP="007F4124" w:rsidRDefault="00C8309B" w14:paraId="4B9FFCA2" w14:textId="77777777">
      <w:pPr>
        <w:numPr>
          <w:ilvl w:val="0"/>
          <w:numId w:val="36"/>
        </w:numPr>
        <w:spacing w:after="120" w:line="240" w:lineRule="auto"/>
        <w:jc w:val="both"/>
        <w:rPr>
          <w:rFonts w:ascii="Arial" w:hAnsi="Arial" w:cs="Arial"/>
          <w:sz w:val="24"/>
          <w:szCs w:val="24"/>
          <w:lang w:eastAsia="pl-PL"/>
        </w:rPr>
      </w:pPr>
      <w:r w:rsidRPr="30486340">
        <w:rPr>
          <w:rFonts w:ascii="Arial" w:hAnsi="Arial" w:cs="Arial"/>
          <w:sz w:val="24"/>
          <w:szCs w:val="24"/>
          <w:lang w:eastAsia="pl-PL"/>
        </w:rPr>
        <w:t>Przewodnik dla beneficjentów EFRR RPO WSL 2014-2020</w:t>
      </w:r>
    </w:p>
    <w:p w:rsidR="00C8309B" w:rsidP="1A06D3F0" w:rsidRDefault="00C8309B" w14:paraId="657D7339" w14:textId="074B7B13">
      <w:pPr>
        <w:spacing w:after="120" w:line="240" w:lineRule="auto"/>
        <w:jc w:val="both"/>
        <w:rPr>
          <w:lang w:eastAsia="pl-PL"/>
        </w:rPr>
      </w:pPr>
    </w:p>
    <w:p w:rsidRPr="000770F7" w:rsidR="00C8309B" w:rsidP="007F4124" w:rsidRDefault="00C8309B" w14:paraId="3EE24972" w14:textId="77777777">
      <w:pPr>
        <w:numPr>
          <w:ilvl w:val="0"/>
          <w:numId w:val="35"/>
        </w:numPr>
        <w:spacing w:after="120" w:line="240" w:lineRule="auto"/>
        <w:jc w:val="both"/>
        <w:rPr>
          <w:rFonts w:ascii="Arial" w:hAnsi="Arial" w:cs="Arial"/>
          <w:sz w:val="24"/>
          <w:szCs w:val="24"/>
          <w:lang w:eastAsia="pl-PL"/>
        </w:rPr>
      </w:pPr>
      <w:r w:rsidRPr="000770F7">
        <w:rPr>
          <w:rFonts w:ascii="Arial" w:hAnsi="Arial" w:cs="Arial"/>
          <w:sz w:val="24"/>
          <w:szCs w:val="24"/>
          <w:lang w:eastAsia="pl-PL"/>
        </w:rPr>
        <w:t xml:space="preserve">Początkiem okresu kwalifikowalności wydatków jest 1 </w:t>
      </w:r>
      <w:r>
        <w:rPr>
          <w:rFonts w:ascii="Arial" w:hAnsi="Arial" w:cs="Arial"/>
          <w:sz w:val="24"/>
          <w:szCs w:val="24"/>
          <w:lang w:eastAsia="pl-PL"/>
        </w:rPr>
        <w:t>lutego</w:t>
      </w:r>
      <w:r w:rsidRPr="000770F7">
        <w:rPr>
          <w:rFonts w:ascii="Arial" w:hAnsi="Arial" w:cs="Arial"/>
          <w:sz w:val="24"/>
          <w:szCs w:val="24"/>
          <w:lang w:eastAsia="pl-PL"/>
        </w:rPr>
        <w:t xml:space="preserve"> 20</w:t>
      </w:r>
      <w:r>
        <w:rPr>
          <w:rFonts w:ascii="Arial" w:hAnsi="Arial" w:cs="Arial"/>
          <w:sz w:val="24"/>
          <w:szCs w:val="24"/>
          <w:lang w:eastAsia="pl-PL"/>
        </w:rPr>
        <w:t>20</w:t>
      </w:r>
      <w:r w:rsidRPr="000770F7">
        <w:rPr>
          <w:rFonts w:ascii="Arial" w:hAnsi="Arial" w:cs="Arial"/>
          <w:sz w:val="24"/>
          <w:szCs w:val="24"/>
          <w:lang w:eastAsia="pl-PL"/>
        </w:rPr>
        <w:t xml:space="preserve"> r. W przypadku projektów rozpoczętych przed początkową datą kwalifikowalności wydatków, do współfinansowania kwalifikują się jedynie wydatki faktycznie poniesione od tej daty. Wydatki poniesione wcześniej nie stanowią wydatku kwalifikowalnego. </w:t>
      </w:r>
    </w:p>
    <w:p w:rsidRPr="000770F7" w:rsidR="00C8309B" w:rsidP="007F4124" w:rsidRDefault="6EC25BAE" w14:paraId="0A2877EE" w14:textId="05F35482">
      <w:pPr>
        <w:numPr>
          <w:ilvl w:val="0"/>
          <w:numId w:val="35"/>
        </w:numPr>
        <w:spacing w:after="120" w:line="240" w:lineRule="auto"/>
        <w:jc w:val="both"/>
        <w:rPr>
          <w:rFonts w:ascii="Arial" w:hAnsi="Arial" w:cs="Arial"/>
          <w:sz w:val="24"/>
          <w:szCs w:val="24"/>
          <w:lang w:eastAsia="pl-PL"/>
        </w:rPr>
      </w:pPr>
      <w:r w:rsidRPr="3EDAB75A">
        <w:rPr>
          <w:rFonts w:ascii="Arial" w:hAnsi="Arial" w:cs="Arial"/>
          <w:sz w:val="24"/>
          <w:szCs w:val="24"/>
          <w:lang w:eastAsia="pl-PL"/>
        </w:rPr>
        <w:t>Końcową datą kwalifikowalności wydatków jest 31 grudnia 2023 r.</w:t>
      </w:r>
    </w:p>
    <w:p w:rsidRPr="000770F7" w:rsidR="00C8309B" w:rsidP="007F4124" w:rsidRDefault="00C8309B" w14:paraId="4D8D8CF3" w14:textId="77777777">
      <w:pPr>
        <w:numPr>
          <w:ilvl w:val="0"/>
          <w:numId w:val="35"/>
        </w:numPr>
        <w:spacing w:after="120" w:line="240" w:lineRule="auto"/>
        <w:ind w:hanging="357"/>
        <w:jc w:val="both"/>
        <w:rPr>
          <w:rFonts w:ascii="Arial" w:hAnsi="Arial" w:cs="Arial"/>
          <w:sz w:val="24"/>
          <w:szCs w:val="24"/>
          <w:lang w:eastAsia="pl-PL"/>
        </w:rPr>
      </w:pPr>
      <w:r w:rsidRPr="000770F7">
        <w:rPr>
          <w:rFonts w:ascii="Arial" w:hAnsi="Arial" w:cs="Arial"/>
          <w:sz w:val="24"/>
          <w:szCs w:val="24"/>
          <w:lang w:eastAsia="pl-PL"/>
        </w:rPr>
        <w:lastRenderedPageBreak/>
        <w:t xml:space="preserve">Okres kwalifikowalności wydatków w ramach danego projektu określony jest </w:t>
      </w:r>
      <w:r w:rsidRPr="000770F7">
        <w:rPr>
          <w:rFonts w:ascii="Arial" w:hAnsi="Arial" w:cs="Arial"/>
          <w:sz w:val="24"/>
          <w:szCs w:val="24"/>
        </w:rPr>
        <w:t xml:space="preserve">w umowie o dofinansowanie, przy czym okres ten nie może wykraczać poza daty graniczne określone powyżej. </w:t>
      </w:r>
    </w:p>
    <w:p w:rsidRPr="000770F7" w:rsidR="00C8309B" w:rsidP="007F4124" w:rsidRDefault="00C8309B" w14:paraId="4A65158D" w14:textId="77777777">
      <w:pPr>
        <w:numPr>
          <w:ilvl w:val="0"/>
          <w:numId w:val="35"/>
        </w:numPr>
        <w:spacing w:after="120" w:line="240" w:lineRule="auto"/>
        <w:ind w:hanging="357"/>
        <w:jc w:val="both"/>
        <w:rPr>
          <w:rFonts w:ascii="Arial" w:hAnsi="Arial" w:cs="Arial"/>
          <w:sz w:val="24"/>
          <w:szCs w:val="24"/>
        </w:rPr>
      </w:pPr>
      <w:r w:rsidRPr="000770F7">
        <w:rPr>
          <w:rFonts w:ascii="Arial" w:hAnsi="Arial" w:cs="Arial"/>
          <w:sz w:val="24"/>
          <w:szCs w:val="24"/>
        </w:rPr>
        <w:t>W przypadku projektów objętych pomocą publiczną udzieloną na podstawie programu pomocowego albo poza programem pomocowym obowiązują ramy czasowe określone odpowiednio w tym programie pomocowym albo w akcie przyznającym pomoc.</w:t>
      </w:r>
    </w:p>
    <w:p w:rsidRPr="000770F7" w:rsidR="00C8309B" w:rsidP="007F4124" w:rsidRDefault="00C8309B" w14:paraId="22F8A2CF" w14:textId="77777777">
      <w:pPr>
        <w:numPr>
          <w:ilvl w:val="0"/>
          <w:numId w:val="35"/>
        </w:numPr>
        <w:spacing w:after="120" w:line="240" w:lineRule="auto"/>
        <w:jc w:val="both"/>
        <w:rPr>
          <w:rFonts w:ascii="Arial" w:hAnsi="Arial" w:cs="Arial"/>
          <w:sz w:val="24"/>
          <w:szCs w:val="24"/>
        </w:rPr>
      </w:pPr>
      <w:r w:rsidRPr="000770F7">
        <w:rPr>
          <w:rFonts w:ascii="Arial" w:hAnsi="Arial" w:cs="Arial"/>
          <w:sz w:val="24"/>
          <w:szCs w:val="24"/>
        </w:rPr>
        <w:t>W przypadku, gdy ze względu na specyfikę projektu wnioskodawca rozpoczyna realizację projektu na własne ryzyko przed podpisaniem umowy o dofinansowanie musi upublicznić zapytanie ofertowe zgodnie z zasadą konkurencyjności w Bazie Konkurencyjności Funduszy Europejskich dostępnej pod adresem:</w:t>
      </w:r>
    </w:p>
    <w:p w:rsidRPr="000770F7" w:rsidR="00C8309B" w:rsidP="00C8309B" w:rsidRDefault="00BA3FBF" w14:paraId="378A97D9" w14:textId="77777777">
      <w:pPr>
        <w:spacing w:after="120" w:line="240" w:lineRule="auto"/>
        <w:ind w:left="720"/>
        <w:jc w:val="both"/>
        <w:rPr>
          <w:rFonts w:ascii="Arial" w:hAnsi="Arial" w:cs="Arial"/>
          <w:sz w:val="24"/>
          <w:szCs w:val="24"/>
        </w:rPr>
      </w:pPr>
      <w:hyperlink w:history="1" r:id="rId33">
        <w:r w:rsidRPr="000770F7" w:rsidR="00C8309B">
          <w:rPr>
            <w:rStyle w:val="Hipercze"/>
            <w:rFonts w:ascii="Arial" w:hAnsi="Arial" w:cs="Arial"/>
            <w:b/>
            <w:sz w:val="24"/>
            <w:szCs w:val="24"/>
          </w:rPr>
          <w:t>https://bazakonkurencyjnosci.funduszeeuropejskie.gov.pl/</w:t>
        </w:r>
      </w:hyperlink>
      <w:r w:rsidRPr="000770F7" w:rsidR="00C8309B">
        <w:rPr>
          <w:rFonts w:ascii="Arial" w:hAnsi="Arial" w:cs="Arial"/>
          <w:color w:val="595959"/>
          <w:sz w:val="24"/>
          <w:szCs w:val="24"/>
        </w:rPr>
        <w:t xml:space="preserve"> </w:t>
      </w:r>
    </w:p>
    <w:p w:rsidRPr="000770F7" w:rsidR="00C8309B" w:rsidP="00C8309B" w:rsidRDefault="00C8309B" w14:paraId="5AF01F98" w14:textId="77777777">
      <w:pPr>
        <w:spacing w:line="240" w:lineRule="auto"/>
        <w:ind w:left="720"/>
        <w:jc w:val="both"/>
        <w:rPr>
          <w:rFonts w:ascii="Arial" w:hAnsi="Arial" w:cs="Arial"/>
          <w:b/>
          <w:sz w:val="24"/>
          <w:szCs w:val="24"/>
        </w:rPr>
      </w:pPr>
      <w:r w:rsidRPr="000770F7">
        <w:rPr>
          <w:rFonts w:ascii="Arial" w:hAnsi="Arial" w:cs="Arial"/>
          <w:sz w:val="24"/>
          <w:szCs w:val="24"/>
        </w:rPr>
        <w:t xml:space="preserve">Aby opublikować ogłoszenie, należy wcześniej zarejestrować się: </w:t>
      </w:r>
      <w:r w:rsidRPr="000770F7">
        <w:rPr>
          <w:rFonts w:ascii="Arial" w:hAnsi="Arial" w:cs="Arial"/>
          <w:b/>
          <w:sz w:val="24"/>
          <w:szCs w:val="24"/>
        </w:rPr>
        <w:t xml:space="preserve">Zaloguj się → Zarejestruj się → </w:t>
      </w:r>
      <w:r w:rsidRPr="000770F7">
        <w:rPr>
          <w:rFonts w:ascii="Arial" w:hAnsi="Arial" w:cs="Arial"/>
          <w:b/>
          <w:iCs/>
          <w:sz w:val="24"/>
          <w:szCs w:val="24"/>
          <w:u w:val="single"/>
        </w:rPr>
        <w:t>Jestem Wnioskodawcą</w:t>
      </w:r>
      <w:r w:rsidRPr="000770F7">
        <w:rPr>
          <w:rFonts w:ascii="Arial" w:hAnsi="Arial" w:cs="Arial"/>
          <w:b/>
          <w:sz w:val="24"/>
          <w:szCs w:val="24"/>
          <w:u w:val="single"/>
        </w:rPr>
        <w:t>.</w:t>
      </w:r>
    </w:p>
    <w:p w:rsidRPr="000770F7" w:rsidR="00C8309B" w:rsidP="00C8309B" w:rsidRDefault="00C8309B" w14:paraId="48F8FA29" w14:textId="77777777">
      <w:pPr>
        <w:spacing w:line="240" w:lineRule="auto"/>
        <w:ind w:left="720"/>
        <w:jc w:val="both"/>
        <w:rPr>
          <w:rFonts w:ascii="Arial" w:hAnsi="Arial" w:cs="Arial"/>
          <w:sz w:val="24"/>
          <w:szCs w:val="24"/>
        </w:rPr>
      </w:pPr>
      <w:r w:rsidRPr="000770F7">
        <w:rPr>
          <w:rFonts w:ascii="Arial" w:hAnsi="Arial" w:cs="Arial"/>
          <w:sz w:val="24"/>
          <w:szCs w:val="24"/>
        </w:rPr>
        <w:t>Informacja dotycząca Bazy Konkurencyjności Funduszy Europejskich dostępna jest również na stronie:</w:t>
      </w:r>
    </w:p>
    <w:p w:rsidRPr="003364E2" w:rsidR="00C8309B" w:rsidP="00C8309B" w:rsidRDefault="00BA3FBF" w14:paraId="12A1DEF9" w14:textId="7331794E">
      <w:pPr>
        <w:spacing w:line="240" w:lineRule="auto"/>
        <w:ind w:left="720"/>
        <w:rPr>
          <w:rFonts w:ascii="Arial" w:hAnsi="Arial" w:cs="Arial"/>
          <w:sz w:val="18"/>
          <w:szCs w:val="18"/>
        </w:rPr>
      </w:pPr>
      <w:hyperlink w:history="1" r:id="rId34">
        <w:r w:rsidRPr="003364E2" w:rsidR="004A4E6D">
          <w:rPr>
            <w:rStyle w:val="Hipercze"/>
            <w:rFonts w:ascii="Arial" w:hAnsi="Arial" w:cs="Arial"/>
            <w:b/>
            <w:sz w:val="18"/>
            <w:szCs w:val="18"/>
          </w:rPr>
          <w:t>http://rpo.slaskie.pl/czytaj/publikacja_zapytan_ofertowych_w_bazie_konkurencyjnosci_przed_podpisaniem_umowy</w:t>
        </w:r>
      </w:hyperlink>
      <w:r w:rsidRPr="003364E2" w:rsidR="00C8309B">
        <w:rPr>
          <w:rFonts w:ascii="Arial" w:hAnsi="Arial" w:cs="Arial"/>
          <w:sz w:val="18"/>
          <w:szCs w:val="18"/>
        </w:rPr>
        <w:t xml:space="preserve">. </w:t>
      </w:r>
    </w:p>
    <w:p w:rsidRPr="003364E2" w:rsidR="00C8309B" w:rsidP="003364E2" w:rsidRDefault="00337249" w14:paraId="66F3B565" w14:textId="54511CE8">
      <w:pPr>
        <w:pStyle w:val="Nagwek1"/>
        <w:jc w:val="both"/>
        <w:rPr>
          <w:sz w:val="24"/>
          <w:szCs w:val="24"/>
          <w:lang w:eastAsia="x-none"/>
        </w:rPr>
      </w:pPr>
      <w:bookmarkStart w:name="_Toc103682006" w:id="106"/>
      <w:bookmarkStart w:name="_Toc1308059417" w:id="107"/>
      <w:r w:rsidRPr="53A0740F">
        <w:rPr>
          <w:rFonts w:ascii="Arial" w:hAnsi="Arial" w:cs="Arial"/>
          <w:color w:val="auto"/>
          <w:sz w:val="24"/>
          <w:szCs w:val="24"/>
        </w:rPr>
        <w:t xml:space="preserve">7. </w:t>
      </w:r>
      <w:bookmarkStart w:name="_Toc535830489" w:id="108"/>
      <w:bookmarkStart w:name="_Toc535830822" w:id="109"/>
      <w:r w:rsidRPr="53A0740F" w:rsidR="00C8309B">
        <w:rPr>
          <w:rFonts w:ascii="Arial" w:hAnsi="Arial" w:cs="Arial"/>
          <w:color w:val="auto"/>
          <w:sz w:val="24"/>
          <w:szCs w:val="24"/>
        </w:rPr>
        <w:t>Wymagania dotyczące realizacji zasady równości szans i niedyskryminacji, w tym dostępności dla osób z niepełnosprawnością oraz zasady równości szans kobiet i mężczyzn</w:t>
      </w:r>
      <w:bookmarkEnd w:id="106"/>
      <w:bookmarkEnd w:id="107"/>
      <w:bookmarkEnd w:id="108"/>
      <w:bookmarkEnd w:id="109"/>
    </w:p>
    <w:p w:rsidRPr="00EA6332" w:rsidR="00C8309B" w:rsidP="007F4124" w:rsidRDefault="00C8309B" w14:paraId="2E82D3B6" w14:textId="77777777">
      <w:pPr>
        <w:numPr>
          <w:ilvl w:val="0"/>
          <w:numId w:val="37"/>
        </w:numPr>
        <w:spacing w:before="120" w:after="120" w:line="240" w:lineRule="auto"/>
        <w:jc w:val="both"/>
        <w:rPr>
          <w:rFonts w:ascii="Arial" w:hAnsi="Arial" w:cs="Arial"/>
          <w:sz w:val="24"/>
          <w:szCs w:val="24"/>
        </w:rPr>
      </w:pPr>
      <w:r w:rsidRPr="00EA6332">
        <w:rPr>
          <w:rFonts w:ascii="Arial" w:hAnsi="Arial" w:cs="Arial"/>
          <w:sz w:val="24"/>
          <w:szCs w:val="24"/>
        </w:rPr>
        <w:t>Obowiązek realizacji zasady równości szans i niedyskryminacji, w tym dostępności dla osób z niepełnosprawnościami wynika z zapisów art. 7 Rozporządzenia ogólnego 1303/2013 z dnia 17 grudnia 2013 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w:t>
      </w:r>
    </w:p>
    <w:p w:rsidRPr="00EA6332" w:rsidR="00C8309B" w:rsidP="007F4124" w:rsidRDefault="00C8309B" w14:paraId="6C00B5CC" w14:textId="77777777">
      <w:pPr>
        <w:numPr>
          <w:ilvl w:val="0"/>
          <w:numId w:val="37"/>
        </w:numPr>
        <w:spacing w:before="120" w:after="120" w:line="240" w:lineRule="auto"/>
        <w:jc w:val="both"/>
        <w:rPr>
          <w:rFonts w:ascii="Arial" w:hAnsi="Arial" w:cs="Arial"/>
          <w:sz w:val="24"/>
          <w:szCs w:val="24"/>
        </w:rPr>
      </w:pPr>
      <w:r w:rsidRPr="00EA6332">
        <w:rPr>
          <w:rFonts w:ascii="Arial" w:hAnsi="Arial" w:cs="Arial"/>
          <w:sz w:val="24"/>
          <w:szCs w:val="24"/>
        </w:rPr>
        <w:t xml:space="preserve">Zasada równości szans i niedyskryminacji, w tym dostępności dla osób z niepełnosprawnościami powinna być realizowana z uwzględnieniem przepisów prawa powszechnie obowiązującego oraz zgodnie z Wytycznymi w zakresie realizacji zasady równości szans i niedyskryminacji, w tym dostępności dla osób z niepełnosprawnościami oraz zasady równości szans kobiet i mężczyzn w ramach funduszy unijnych na lata 2014-2020 (zwanymi dalej Wytycznymi) wraz </w:t>
      </w:r>
      <w:r>
        <w:rPr>
          <w:rFonts w:ascii="Arial" w:hAnsi="Arial" w:cs="Arial"/>
          <w:sz w:val="24"/>
          <w:szCs w:val="24"/>
        </w:rPr>
        <w:t xml:space="preserve">z </w:t>
      </w:r>
      <w:r w:rsidRPr="00EA6332">
        <w:rPr>
          <w:rFonts w:ascii="Arial" w:hAnsi="Arial" w:cs="Arial"/>
          <w:sz w:val="24"/>
          <w:szCs w:val="24"/>
        </w:rPr>
        <w:t>załącznikami.</w:t>
      </w:r>
    </w:p>
    <w:p w:rsidRPr="003C2A6C" w:rsidR="00C8309B" w:rsidP="007F4124" w:rsidRDefault="00C8309B" w14:paraId="724B344A" w14:textId="77777777">
      <w:pPr>
        <w:numPr>
          <w:ilvl w:val="0"/>
          <w:numId w:val="37"/>
        </w:numPr>
        <w:spacing w:after="120" w:line="240" w:lineRule="auto"/>
        <w:jc w:val="both"/>
        <w:rPr>
          <w:rFonts w:ascii="Arial" w:hAnsi="Arial" w:cs="Arial"/>
          <w:sz w:val="24"/>
          <w:szCs w:val="24"/>
        </w:rPr>
      </w:pPr>
      <w:r w:rsidRPr="003C2A6C">
        <w:rPr>
          <w:rFonts w:ascii="Arial" w:hAnsi="Arial" w:cs="Arial"/>
          <w:sz w:val="24"/>
          <w:szCs w:val="24"/>
        </w:rPr>
        <w:t>Głównym celem przedmiotowej zasady jest zapewnienie,</w:t>
      </w:r>
      <w:r>
        <w:rPr>
          <w:rFonts w:ascii="Arial" w:hAnsi="Arial" w:cs="Arial"/>
          <w:sz w:val="24"/>
          <w:szCs w:val="24"/>
        </w:rPr>
        <w:t xml:space="preserve"> osobom z niepełnosprawnościami</w:t>
      </w:r>
      <w:r w:rsidRPr="003C2A6C">
        <w:rPr>
          <w:rFonts w:ascii="Arial" w:hAnsi="Arial" w:cs="Arial"/>
          <w:sz w:val="24"/>
          <w:szCs w:val="24"/>
        </w:rPr>
        <w:t>, a w szczególności osobom: z niepełnosprawnością ruchową, niewidomym i słabowidzącym, głuchym i słabosłyszącym, z niepełnosprawnością intelektualną, z zaburzeniami lub chorobami psychicznymi oraz z trudnościami komunikacyjnymi, na równi z osobami pełnosprawnymi dostępu do funduszy e</w:t>
      </w:r>
      <w:r>
        <w:rPr>
          <w:rFonts w:ascii="Arial" w:hAnsi="Arial" w:cs="Arial"/>
          <w:sz w:val="24"/>
          <w:szCs w:val="24"/>
        </w:rPr>
        <w:t xml:space="preserve">uropejskich w zakresie: udziału, </w:t>
      </w:r>
      <w:r w:rsidRPr="003C2A6C">
        <w:rPr>
          <w:rFonts w:ascii="Arial" w:hAnsi="Arial" w:cs="Arial"/>
          <w:sz w:val="24"/>
          <w:szCs w:val="24"/>
        </w:rPr>
        <w:t>użytkowania</w:t>
      </w:r>
      <w:r>
        <w:rPr>
          <w:rFonts w:ascii="Arial" w:hAnsi="Arial" w:cs="Arial"/>
          <w:sz w:val="24"/>
          <w:szCs w:val="24"/>
        </w:rPr>
        <w:t>,</w:t>
      </w:r>
      <w:r w:rsidRPr="003C2A6C">
        <w:rPr>
          <w:rFonts w:ascii="Arial" w:hAnsi="Arial" w:cs="Arial"/>
          <w:sz w:val="24"/>
          <w:szCs w:val="24"/>
        </w:rPr>
        <w:t xml:space="preserve"> zrozumienia</w:t>
      </w:r>
      <w:r>
        <w:rPr>
          <w:rFonts w:ascii="Arial" w:hAnsi="Arial" w:cs="Arial"/>
          <w:sz w:val="24"/>
          <w:szCs w:val="24"/>
        </w:rPr>
        <w:t>,</w:t>
      </w:r>
      <w:r w:rsidRPr="003C2A6C">
        <w:rPr>
          <w:rFonts w:ascii="Arial" w:hAnsi="Arial" w:cs="Arial"/>
          <w:sz w:val="24"/>
          <w:szCs w:val="24"/>
        </w:rPr>
        <w:t xml:space="preserve"> komunikowania się</w:t>
      </w:r>
      <w:r>
        <w:rPr>
          <w:rFonts w:ascii="Arial" w:hAnsi="Arial" w:cs="Arial"/>
          <w:sz w:val="24"/>
          <w:szCs w:val="24"/>
        </w:rPr>
        <w:t xml:space="preserve"> oraz </w:t>
      </w:r>
      <w:r w:rsidRPr="003C2A6C">
        <w:rPr>
          <w:rFonts w:ascii="Arial" w:hAnsi="Arial" w:cs="Arial"/>
          <w:sz w:val="24"/>
          <w:szCs w:val="24"/>
        </w:rPr>
        <w:t>korzystania z ich efektów.</w:t>
      </w:r>
    </w:p>
    <w:p w:rsidRPr="00EA6332" w:rsidR="00C8309B" w:rsidP="007F4124" w:rsidRDefault="00C8309B" w14:paraId="4A21EB5A" w14:textId="77777777">
      <w:pPr>
        <w:numPr>
          <w:ilvl w:val="0"/>
          <w:numId w:val="37"/>
        </w:numPr>
        <w:spacing w:before="120" w:after="120" w:line="240" w:lineRule="auto"/>
        <w:jc w:val="both"/>
        <w:rPr>
          <w:rFonts w:ascii="Arial" w:hAnsi="Arial" w:cs="Arial"/>
          <w:sz w:val="24"/>
          <w:szCs w:val="24"/>
        </w:rPr>
      </w:pPr>
      <w:r w:rsidRPr="00EA6332">
        <w:rPr>
          <w:rFonts w:ascii="Arial" w:hAnsi="Arial" w:cs="Arial"/>
          <w:sz w:val="24"/>
          <w:szCs w:val="24"/>
        </w:rPr>
        <w:lastRenderedPageBreak/>
        <w:t>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zostaną wykonane w projekcie</w:t>
      </w:r>
      <w:r w:rsidRPr="00283BEE">
        <w:rPr>
          <w:rFonts w:ascii="Arial" w:hAnsi="Arial" w:cs="Arial"/>
          <w:sz w:val="24"/>
          <w:szCs w:val="24"/>
        </w:rPr>
        <w:t>.</w:t>
      </w:r>
    </w:p>
    <w:p w:rsidRPr="00283BEE" w:rsidR="00C8309B" w:rsidP="007F4124" w:rsidRDefault="00C8309B" w14:paraId="124EA7E7" w14:textId="77777777">
      <w:pPr>
        <w:numPr>
          <w:ilvl w:val="0"/>
          <w:numId w:val="37"/>
        </w:numPr>
        <w:spacing w:after="120" w:line="240" w:lineRule="auto"/>
        <w:jc w:val="both"/>
        <w:rPr>
          <w:rFonts w:ascii="Arial" w:hAnsi="Arial" w:cs="Arial"/>
          <w:sz w:val="24"/>
          <w:szCs w:val="24"/>
        </w:rPr>
      </w:pPr>
      <w:r w:rsidRPr="003C2A6C">
        <w:rPr>
          <w:rFonts w:ascii="Arial" w:hAnsi="Arial" w:cs="Arial"/>
          <w:sz w:val="24"/>
          <w:szCs w:val="24"/>
        </w:rPr>
        <w:t xml:space="preserve">Projektodawca ubiegający się o dofinansowanie zobowiązany jest przedstawić we wniosku o dofinansowanie projektu sposób realizacji zasady równości szans i niedyskryminacji, w tym dostępności dla osób z niepełnosprawnościami w ramach projektu. </w:t>
      </w:r>
      <w:r>
        <w:rPr>
          <w:rFonts w:ascii="Arial" w:hAnsi="Arial" w:cs="Arial"/>
          <w:sz w:val="24"/>
          <w:szCs w:val="24"/>
        </w:rPr>
        <w:t>Sposób realizacji tej zasady</w:t>
      </w:r>
      <w:r w:rsidRPr="003C2A6C">
        <w:rPr>
          <w:rFonts w:ascii="Arial" w:hAnsi="Arial" w:cs="Arial"/>
          <w:sz w:val="24"/>
          <w:szCs w:val="24"/>
        </w:rPr>
        <w:t xml:space="preserve"> w projekcie nie może mieć jedynie charakteru deklaratywnego i musi znajdować odzwierciedlenie </w:t>
      </w:r>
      <w:r w:rsidRPr="00BE698B">
        <w:rPr>
          <w:rFonts w:ascii="Arial" w:hAnsi="Arial" w:cs="Arial"/>
          <w:sz w:val="24"/>
          <w:szCs w:val="24"/>
        </w:rPr>
        <w:t>w realizowanych (lub też zrealizowanych) zadaniach w projekcie</w:t>
      </w:r>
      <w:r w:rsidRPr="003C2A6C">
        <w:rPr>
          <w:rFonts w:ascii="Arial" w:hAnsi="Arial" w:cs="Arial"/>
          <w:sz w:val="24"/>
          <w:szCs w:val="24"/>
        </w:rPr>
        <w:t>.</w:t>
      </w:r>
    </w:p>
    <w:p w:rsidRPr="00DE20B1" w:rsidR="00C8309B" w:rsidP="007F4124" w:rsidRDefault="00C8309B" w14:paraId="6E8BF1FA" w14:textId="77777777">
      <w:pPr>
        <w:numPr>
          <w:ilvl w:val="0"/>
          <w:numId w:val="37"/>
        </w:numPr>
        <w:spacing w:after="120" w:line="23" w:lineRule="atLeast"/>
        <w:jc w:val="both"/>
        <w:rPr>
          <w:rFonts w:ascii="Arial" w:hAnsi="Arial" w:cs="Arial"/>
          <w:sz w:val="24"/>
          <w:szCs w:val="24"/>
        </w:rPr>
      </w:pPr>
      <w:r w:rsidRPr="00DE6319">
        <w:rPr>
          <w:rFonts w:ascii="Arial" w:hAnsi="Arial" w:cs="Arial"/>
          <w:sz w:val="24"/>
          <w:szCs w:val="24"/>
        </w:rPr>
        <w:t>Zgodnie z Wytycznymi założenie, że do projektu ogólnodostępnego nie zgłoszą się osoby z niepełnosprawnościami lub zgłoszą się osoby wyłącznie z określonymi rodzajami niepełnosprawno</w:t>
      </w:r>
      <w:r w:rsidRPr="00DE20B1">
        <w:rPr>
          <w:rFonts w:ascii="Arial" w:hAnsi="Arial" w:cs="Arial"/>
          <w:sz w:val="24"/>
          <w:szCs w:val="24"/>
        </w:rPr>
        <w:t>ści jest dyskryminacją.</w:t>
      </w:r>
    </w:p>
    <w:p w:rsidRPr="00893275" w:rsidR="00C8309B" w:rsidP="007F4124" w:rsidRDefault="00C8309B" w14:paraId="09CEF258" w14:textId="325A859F">
      <w:pPr>
        <w:numPr>
          <w:ilvl w:val="0"/>
          <w:numId w:val="37"/>
        </w:numPr>
        <w:spacing w:after="120" w:line="240" w:lineRule="auto"/>
        <w:jc w:val="both"/>
        <w:rPr>
          <w:rFonts w:ascii="Arial" w:hAnsi="Arial" w:cs="Arial"/>
          <w:sz w:val="24"/>
          <w:szCs w:val="24"/>
        </w:rPr>
      </w:pPr>
      <w:r w:rsidRPr="2A801635" w:rsidR="00C8309B">
        <w:rPr>
          <w:rFonts w:ascii="Arial" w:hAnsi="Arial" w:cs="Arial"/>
          <w:sz w:val="24"/>
          <w:szCs w:val="24"/>
        </w:rPr>
        <w:t>Wszystkie działania świadczone w ramach projektów</w:t>
      </w:r>
      <w:r w:rsidRPr="2A801635" w:rsidR="00C8309B">
        <w:rPr>
          <w:rFonts w:ascii="Arial" w:hAnsi="Arial" w:cs="Arial"/>
          <w:sz w:val="24"/>
          <w:szCs w:val="24"/>
        </w:rPr>
        <w:t xml:space="preserve"> powinny być realizowane w budynkach dostosowanych architektonicznie, zgodnie z rozporządzeniem Ministra Infrastruktury z dni</w:t>
      </w:r>
      <w:r w:rsidRPr="2A801635" w:rsidR="00C8309B">
        <w:rPr>
          <w:rFonts w:ascii="Arial" w:hAnsi="Arial" w:cs="Arial"/>
          <w:sz w:val="24"/>
          <w:szCs w:val="24"/>
        </w:rPr>
        <w:t>a 12.04.2002 r. w sprawie warunków technicznych, jakim powinny odpowiadać budyn</w:t>
      </w:r>
      <w:r w:rsidRPr="2A801635" w:rsidR="00C8309B">
        <w:rPr>
          <w:rFonts w:ascii="Arial" w:hAnsi="Arial" w:cs="Arial"/>
          <w:sz w:val="24"/>
          <w:szCs w:val="24"/>
        </w:rPr>
        <w:t>ki i ich usytuowanie (</w:t>
      </w:r>
      <w:r w:rsidRPr="2A801635" w:rsidR="00C8309B">
        <w:rPr>
          <w:rFonts w:ascii="Arial" w:hAnsi="Arial" w:cs="Arial"/>
          <w:sz w:val="24"/>
          <w:szCs w:val="24"/>
        </w:rPr>
        <w:t>t.j</w:t>
      </w:r>
      <w:r w:rsidRPr="2A801635" w:rsidR="00C8309B">
        <w:rPr>
          <w:rFonts w:ascii="Arial" w:hAnsi="Arial" w:cs="Arial"/>
          <w:sz w:val="24"/>
          <w:szCs w:val="24"/>
        </w:rPr>
        <w:t>. Dz.U. z 20</w:t>
      </w:r>
      <w:r w:rsidRPr="2A801635" w:rsidR="7A1A030E">
        <w:rPr>
          <w:rFonts w:ascii="Arial" w:hAnsi="Arial" w:cs="Arial"/>
          <w:sz w:val="24"/>
          <w:szCs w:val="24"/>
        </w:rPr>
        <w:t>22</w:t>
      </w:r>
      <w:r w:rsidRPr="2A801635" w:rsidR="00C8309B">
        <w:rPr>
          <w:rFonts w:ascii="Arial" w:hAnsi="Arial" w:cs="Arial"/>
          <w:sz w:val="24"/>
          <w:szCs w:val="24"/>
        </w:rPr>
        <w:t xml:space="preserve"> r. poz. 1</w:t>
      </w:r>
      <w:r w:rsidRPr="2A801635" w:rsidR="30DCA58F">
        <w:rPr>
          <w:rFonts w:ascii="Arial" w:hAnsi="Arial" w:cs="Arial"/>
          <w:sz w:val="24"/>
          <w:szCs w:val="24"/>
        </w:rPr>
        <w:t>22</w:t>
      </w:r>
      <w:r w:rsidRPr="2A801635" w:rsidR="00C8309B">
        <w:rPr>
          <w:rFonts w:ascii="Arial" w:hAnsi="Arial" w:cs="Arial"/>
          <w:sz w:val="24"/>
          <w:szCs w:val="24"/>
        </w:rPr>
        <w:t>5</w:t>
      </w:r>
      <w:r w:rsidRPr="2A801635" w:rsidR="00C8309B">
        <w:rPr>
          <w:rFonts w:ascii="Arial" w:hAnsi="Arial" w:cs="Arial"/>
          <w:sz w:val="24"/>
          <w:szCs w:val="24"/>
        </w:rPr>
        <w:t>).</w:t>
      </w:r>
    </w:p>
    <w:p w:rsidR="001074FE" w:rsidP="007F4124" w:rsidRDefault="00C8309B" w14:paraId="09AA9BF1" w14:textId="77777777">
      <w:pPr>
        <w:numPr>
          <w:ilvl w:val="0"/>
          <w:numId w:val="37"/>
        </w:numPr>
        <w:spacing w:after="120" w:line="23" w:lineRule="atLeast"/>
        <w:jc w:val="both"/>
        <w:rPr>
          <w:rFonts w:ascii="Arial" w:hAnsi="Arial" w:cs="Arial"/>
          <w:sz w:val="24"/>
          <w:szCs w:val="24"/>
        </w:rPr>
      </w:pPr>
      <w:r w:rsidRPr="00111E6C">
        <w:rPr>
          <w:rFonts w:ascii="Arial" w:hAnsi="Arial" w:cs="Arial"/>
          <w:sz w:val="24"/>
          <w:szCs w:val="24"/>
        </w:rPr>
        <w:t>W przypadku planowania inwestycji/projektu/usługi należy dążyć do zapewnienia jej dostępności w oparciu o koncepcję uniwersalnego projektowania opartej na ośmiu regułach opisanych w Wytycznych.</w:t>
      </w:r>
      <w:r w:rsidRPr="00EA6332">
        <w:rPr>
          <w:rFonts w:ascii="Arial" w:hAnsi="Arial" w:cs="Arial"/>
          <w:sz w:val="24"/>
          <w:szCs w:val="24"/>
        </w:rPr>
        <w:t xml:space="preserve"> </w:t>
      </w:r>
      <w:r w:rsidRPr="003C2A6C">
        <w:rPr>
          <w:rFonts w:ascii="Arial" w:hAnsi="Arial" w:cs="Arial"/>
          <w:sz w:val="24"/>
          <w:szCs w:val="24"/>
        </w:rPr>
        <w:t xml:space="preserve"> </w:t>
      </w:r>
      <w:r w:rsidRPr="00EA6332">
        <w:rPr>
          <w:rFonts w:ascii="Arial" w:hAnsi="Arial" w:cs="Arial"/>
          <w:sz w:val="24"/>
          <w:szCs w:val="24"/>
        </w:rPr>
        <w:t>W ramach mechanizmu racjonalnych usprawnień istnieje możliwość sfinansowania specyficznych działań dostosowawczych, uruchamianych wraz z pojawieniem się w projekcie osoby z niepełnosprawnością (w charakterze uczestnika lub personelu projektu</w:t>
      </w:r>
      <w:r w:rsidRPr="003C2A6C">
        <w:rPr>
          <w:rFonts w:ascii="Arial" w:hAnsi="Arial" w:cs="Arial"/>
          <w:sz w:val="24"/>
          <w:szCs w:val="24"/>
        </w:rPr>
        <w:t>), na zasadach opisanych w Wytycznych.</w:t>
      </w:r>
    </w:p>
    <w:p w:rsidR="001074FE" w:rsidP="007F4124" w:rsidRDefault="009D1F2C" w14:paraId="7F7EBEFF" w14:textId="348DEF92">
      <w:pPr>
        <w:numPr>
          <w:ilvl w:val="0"/>
          <w:numId w:val="37"/>
        </w:numPr>
        <w:spacing w:after="120" w:line="23" w:lineRule="atLeast"/>
        <w:jc w:val="both"/>
        <w:rPr>
          <w:rFonts w:ascii="Arial" w:hAnsi="Arial" w:cs="Arial"/>
          <w:sz w:val="24"/>
          <w:szCs w:val="24"/>
        </w:rPr>
      </w:pPr>
      <w:r w:rsidRPr="001074FE">
        <w:rPr>
          <w:rFonts w:ascii="Arial" w:hAnsi="Arial" w:cs="Arial"/>
          <w:sz w:val="24"/>
          <w:szCs w:val="24"/>
        </w:rPr>
        <w:t xml:space="preserve">Zalecamy zwrócenie uwagi na </w:t>
      </w:r>
      <w:r w:rsidR="001074FE">
        <w:rPr>
          <w:rFonts w:ascii="Arial" w:hAnsi="Arial" w:cs="Arial"/>
          <w:sz w:val="24"/>
          <w:szCs w:val="24"/>
        </w:rPr>
        <w:t xml:space="preserve">opracowanie pn.: </w:t>
      </w:r>
      <w:r w:rsidRPr="001618DF">
        <w:rPr>
          <w:rFonts w:ascii="Arial" w:hAnsi="Arial" w:cs="Arial"/>
          <w:i/>
          <w:sz w:val="24"/>
          <w:szCs w:val="24"/>
        </w:rPr>
        <w:t>Standardy dostępności dla szpitali</w:t>
      </w:r>
      <w:r w:rsidR="001074FE">
        <w:rPr>
          <w:rFonts w:ascii="Arial" w:hAnsi="Arial" w:cs="Arial"/>
          <w:i/>
          <w:sz w:val="24"/>
          <w:szCs w:val="24"/>
        </w:rPr>
        <w:t>,</w:t>
      </w:r>
      <w:r w:rsidR="001074FE">
        <w:rPr>
          <w:rFonts w:ascii="Arial" w:hAnsi="Arial" w:cs="Arial"/>
          <w:sz w:val="24"/>
          <w:szCs w:val="24"/>
        </w:rPr>
        <w:t xml:space="preserve"> które obejmuje zagadnienia dotyczące warunków istotnych dla poprawy dostępności szpitali (a także przychodni przyszpitalnych) dla osób ze szczególnymi potrzebami w obszarze architektonicznym, cyfrowym, komunikacyjnym i organizacyjnym. Link do dokumentu:</w:t>
      </w:r>
    </w:p>
    <w:p w:rsidRPr="001074FE" w:rsidR="009D1F2C" w:rsidP="001618DF" w:rsidRDefault="00BA3FBF" w14:paraId="5140CD7F" w14:textId="5D94AF78">
      <w:pPr>
        <w:spacing w:after="120" w:line="23" w:lineRule="atLeast"/>
        <w:ind w:left="720"/>
        <w:jc w:val="both"/>
        <w:rPr>
          <w:rFonts w:ascii="Arial" w:hAnsi="Arial" w:cs="Arial"/>
          <w:sz w:val="24"/>
          <w:szCs w:val="24"/>
        </w:rPr>
      </w:pPr>
      <w:hyperlink w:history="1" r:id="rId35">
        <w:r w:rsidRPr="5A055DA6" w:rsidR="00436290">
          <w:rPr>
            <w:rStyle w:val="Hipercze"/>
            <w:rFonts w:ascii="Arial" w:hAnsi="Arial" w:cs="Arial"/>
            <w:sz w:val="24"/>
            <w:szCs w:val="24"/>
          </w:rPr>
          <w:t xml:space="preserve">Standard dostępności </w:t>
        </w:r>
        <w:proofErr w:type="spellStart"/>
        <w:r w:rsidRPr="5A055DA6" w:rsidR="00436290">
          <w:rPr>
            <w:rStyle w:val="Hipercze"/>
            <w:rFonts w:ascii="Arial" w:hAnsi="Arial" w:cs="Arial"/>
            <w:sz w:val="24"/>
            <w:szCs w:val="24"/>
          </w:rPr>
          <w:t>szpitali_pdf</w:t>
        </w:r>
        <w:proofErr w:type="spellEnd"/>
      </w:hyperlink>
    </w:p>
    <w:p w:rsidRPr="000770F7" w:rsidR="00C8309B" w:rsidP="5A055DA6" w:rsidRDefault="5A055DA6" w14:paraId="289019E8" w14:textId="7451DFF3">
      <w:pPr>
        <w:pStyle w:val="Nagwek1"/>
        <w:spacing w:before="120" w:after="240"/>
        <w:rPr>
          <w:rFonts w:ascii="Arial" w:hAnsi="Arial" w:eastAsia="Arial" w:cs="Arial"/>
          <w:color w:val="auto"/>
          <w:sz w:val="24"/>
          <w:szCs w:val="24"/>
        </w:rPr>
      </w:pPr>
      <w:bookmarkStart w:name="_Toc103682007" w:id="110"/>
      <w:bookmarkStart w:name="_Toc1108458227" w:id="111"/>
      <w:bookmarkStart w:name="_Toc535830493" w:id="112"/>
      <w:bookmarkStart w:name="_Toc535830827" w:id="113"/>
      <w:r w:rsidRPr="3EDAB75A">
        <w:rPr>
          <w:rFonts w:ascii="Arial" w:hAnsi="Arial" w:eastAsia="Arial" w:cs="Arial"/>
          <w:color w:val="auto"/>
          <w:sz w:val="24"/>
          <w:szCs w:val="24"/>
        </w:rPr>
        <w:t>8. Umowa o dofinansowanie</w:t>
      </w:r>
      <w:bookmarkEnd w:id="110"/>
      <w:bookmarkEnd w:id="111"/>
    </w:p>
    <w:p w:rsidRPr="000770F7" w:rsidR="00C8309B" w:rsidP="5A055DA6" w:rsidRDefault="5A055DA6" w14:paraId="22688A05" w14:textId="294D20DB">
      <w:pPr>
        <w:spacing w:before="120" w:after="240"/>
        <w:jc w:val="both"/>
      </w:pPr>
      <w:r w:rsidRPr="5A055DA6">
        <w:rPr>
          <w:rFonts w:ascii="Arial" w:hAnsi="Arial" w:eastAsia="Arial" w:cs="Arial"/>
          <w:sz w:val="24"/>
          <w:szCs w:val="24"/>
        </w:rPr>
        <w:t>Umowa o dofinansowanie/decyzja o dofinansowaniu.</w:t>
      </w:r>
    </w:p>
    <w:p w:rsidRPr="000770F7" w:rsidR="00C8309B" w:rsidP="5A055DA6" w:rsidRDefault="5A055DA6" w14:paraId="1948A8C3" w14:textId="345818E2">
      <w:pPr>
        <w:spacing w:before="120" w:after="240"/>
        <w:jc w:val="both"/>
      </w:pPr>
      <w:r w:rsidRPr="5A055DA6">
        <w:rPr>
          <w:rFonts w:ascii="Arial" w:hAnsi="Arial" w:eastAsia="Arial" w:cs="Arial"/>
          <w:b/>
          <w:bCs/>
          <w:sz w:val="24"/>
          <w:szCs w:val="24"/>
        </w:rPr>
        <w:t>Umowa o dofinansowanie projektu może zostać zawarta, a decyzja o dofinansowaniu projektu może zostać podjęta</w:t>
      </w:r>
      <w:r w:rsidRPr="5A055DA6">
        <w:rPr>
          <w:rFonts w:ascii="Arial" w:hAnsi="Arial" w:eastAsia="Arial" w:cs="Arial"/>
          <w:sz w:val="24"/>
          <w:szCs w:val="24"/>
        </w:rPr>
        <w:t xml:space="preserve">, jeżeli projekt spełnia wszystkie kryteria wyboru projektów, na podstawie których został wybrany do dofinansowania, oraz </w:t>
      </w:r>
      <w:r w:rsidRPr="5A055DA6">
        <w:rPr>
          <w:rFonts w:ascii="Arial" w:hAnsi="Arial" w:eastAsia="Arial" w:cs="Arial"/>
          <w:b/>
          <w:bCs/>
          <w:sz w:val="24"/>
          <w:szCs w:val="24"/>
        </w:rPr>
        <w:t xml:space="preserve">zostały dokonane czynności i zostały złożone dokumenty wskazane w regulaminie naboru. </w:t>
      </w:r>
    </w:p>
    <w:p w:rsidRPr="000770F7" w:rsidR="00C8309B" w:rsidP="5A055DA6" w:rsidRDefault="5A055DA6" w14:paraId="437533D6" w14:textId="670C9074">
      <w:pPr>
        <w:spacing w:before="120" w:after="240"/>
        <w:jc w:val="both"/>
      </w:pPr>
      <w:r w:rsidRPr="5A055DA6">
        <w:rPr>
          <w:rFonts w:ascii="Arial" w:hAnsi="Arial" w:eastAsia="Arial" w:cs="Arial"/>
          <w:sz w:val="24"/>
          <w:szCs w:val="24"/>
        </w:rPr>
        <w:t xml:space="preserve">Na etapie podpisywania umowy o dofinansowanie ION będzie wymagać od ubiegającego się o dofinansowanie uzupełnienia niezbędnej dokumentacji. Informacja o konieczności uzupełnienia dokumentacji zostanie przekazana wnioskodawcy </w:t>
      </w:r>
      <w:r w:rsidRPr="5A055DA6">
        <w:rPr>
          <w:rFonts w:ascii="Arial" w:hAnsi="Arial" w:eastAsia="Arial" w:cs="Arial"/>
          <w:sz w:val="24"/>
          <w:szCs w:val="24"/>
        </w:rPr>
        <w:lastRenderedPageBreak/>
        <w:t>wyłącznie w formie elektronicznej, za pośrednictwem platformy elektronicznej moj.gov.pl/</w:t>
      </w:r>
      <w:proofErr w:type="spellStart"/>
      <w:r w:rsidRPr="5A055DA6">
        <w:rPr>
          <w:rFonts w:ascii="Arial" w:hAnsi="Arial" w:eastAsia="Arial" w:cs="Arial"/>
          <w:sz w:val="24"/>
          <w:szCs w:val="24"/>
        </w:rPr>
        <w:t>ePUAP</w:t>
      </w:r>
      <w:proofErr w:type="spellEnd"/>
      <w:r w:rsidRPr="5A055DA6">
        <w:rPr>
          <w:rFonts w:ascii="Arial" w:hAnsi="Arial" w:eastAsia="Arial" w:cs="Arial"/>
          <w:sz w:val="24"/>
          <w:szCs w:val="24"/>
        </w:rPr>
        <w:t xml:space="preserve">. W przypadku plików, które przekraczają wielkość możliwą do zamieszczania i wysyłania drogą elektroniczną, ION dopuszcza możliwość przekazania dokumentów na płycie CD i złożenie ich w Kancelarii Ogólnej Urzędu Marszałkowskiego Województwa Śląskiego. Dokumenty należy podpisać za pomocą bezpiecznego podpisu elektronicznego weryfikowalnego kwalifikowanym certyfikatem lub profilem zaufanym </w:t>
      </w:r>
      <w:proofErr w:type="spellStart"/>
      <w:r w:rsidRPr="5A055DA6">
        <w:rPr>
          <w:rFonts w:ascii="Arial" w:hAnsi="Arial" w:eastAsia="Arial" w:cs="Arial"/>
          <w:sz w:val="24"/>
          <w:szCs w:val="24"/>
        </w:rPr>
        <w:t>ePUAP</w:t>
      </w:r>
      <w:proofErr w:type="spellEnd"/>
      <w:r w:rsidRPr="5A055DA6">
        <w:rPr>
          <w:rFonts w:ascii="Arial" w:hAnsi="Arial" w:eastAsia="Arial" w:cs="Arial"/>
          <w:sz w:val="24"/>
          <w:szCs w:val="24"/>
        </w:rPr>
        <w:t xml:space="preserve">. </w:t>
      </w:r>
    </w:p>
    <w:p w:rsidRPr="000770F7" w:rsidR="00C8309B" w:rsidP="5A055DA6" w:rsidRDefault="5A055DA6" w14:paraId="3BB1B9F6" w14:textId="6C90ABD0">
      <w:pPr>
        <w:pStyle w:val="Nagwek1"/>
        <w:rPr>
          <w:rFonts w:ascii="Arial" w:hAnsi="Arial" w:eastAsia="Arial" w:cs="Arial"/>
          <w:color w:val="auto"/>
          <w:sz w:val="24"/>
          <w:szCs w:val="24"/>
        </w:rPr>
      </w:pPr>
      <w:bookmarkStart w:name="_Toc103682008" w:id="114"/>
      <w:bookmarkStart w:name="_Toc2056770087" w:id="115"/>
      <w:r w:rsidRPr="53A0740F">
        <w:rPr>
          <w:rFonts w:ascii="Arial" w:hAnsi="Arial" w:eastAsia="Arial" w:cs="Arial"/>
          <w:color w:val="auto"/>
          <w:sz w:val="24"/>
          <w:szCs w:val="24"/>
        </w:rPr>
        <w:t>8.1. Dokumenty niezbędne do zawarcia umowy o dofinansowanie/ podjęcia decyzji o dofinansowaniu projektu.</w:t>
      </w:r>
      <w:bookmarkEnd w:id="114"/>
      <w:bookmarkEnd w:id="115"/>
    </w:p>
    <w:p w:rsidRPr="000770F7" w:rsidR="00C8309B" w:rsidP="5A055DA6" w:rsidRDefault="5A055DA6" w14:paraId="27194901" w14:textId="140700CC">
      <w:pPr>
        <w:spacing w:before="120" w:after="240"/>
        <w:jc w:val="both"/>
      </w:pPr>
      <w:r w:rsidRPr="5A055DA6">
        <w:rPr>
          <w:rFonts w:ascii="Arial" w:hAnsi="Arial" w:eastAsia="Arial" w:cs="Arial"/>
          <w:sz w:val="24"/>
          <w:szCs w:val="24"/>
        </w:rPr>
        <w:t>Celem podpisania umowy o dofinansowanie / podjęcia decyzji o dofinansowaniu wnioskodawca musi przedłożyć do ION następujące dokumenty:</w:t>
      </w:r>
    </w:p>
    <w:p w:rsidRPr="000770F7" w:rsidR="00C8309B" w:rsidP="5A055DA6" w:rsidRDefault="5A055DA6" w14:paraId="1582CDAF" w14:textId="6E13346E">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Oświadczenie o wysokości poniesionych wydatków – formularz nr 7.1.</w:t>
      </w:r>
    </w:p>
    <w:p w:rsidRPr="000770F7" w:rsidR="00C8309B" w:rsidP="5A055DA6" w:rsidRDefault="5A055DA6" w14:paraId="3CD28DA0" w14:textId="155921AA">
      <w:pPr>
        <w:spacing w:before="120" w:after="240"/>
        <w:jc w:val="both"/>
      </w:pPr>
      <w:r w:rsidRPr="5A055DA6">
        <w:rPr>
          <w:rFonts w:ascii="Arial" w:hAnsi="Arial" w:eastAsia="Arial" w:cs="Arial"/>
          <w:sz w:val="24"/>
          <w:szCs w:val="24"/>
        </w:rPr>
        <w:t>W przypadku projektów partnerskich oświadczenie powinno zostać złożone przez partnera wiodącego oraz każdego z partnerów, którzy ponieśli wydatki w ramach projektu.</w:t>
      </w:r>
    </w:p>
    <w:p w:rsidRPr="000770F7" w:rsidR="00C8309B" w:rsidP="5A055DA6" w:rsidRDefault="5A055DA6" w14:paraId="45C53734" w14:textId="77AAAA79">
      <w:pPr>
        <w:spacing w:before="120" w:after="240"/>
        <w:jc w:val="both"/>
      </w:pPr>
      <w:r w:rsidRPr="5A055DA6">
        <w:rPr>
          <w:rFonts w:ascii="Arial" w:hAnsi="Arial" w:eastAsia="Arial" w:cs="Arial"/>
          <w:sz w:val="24"/>
          <w:szCs w:val="24"/>
        </w:rPr>
        <w:t>W przypadku gdy realizacja projektu została powierzona podmiotowi innemu niż wnioskodawca oświadczenie powinno zostać złożone również przez jednostkę realizującą projekt.</w:t>
      </w:r>
    </w:p>
    <w:p w:rsidRPr="000770F7" w:rsidR="00C8309B" w:rsidP="5A055DA6" w:rsidRDefault="5A055DA6" w14:paraId="72408B58" w14:textId="482FDEFD">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Oświadczenie o posiadanych rachunkach bankowych wraz z dokumentem potwierdzającym numer rachunku – formularz nr 7.2</w:t>
      </w:r>
      <w:r w:rsidRPr="5A055DA6">
        <w:rPr>
          <w:rFonts w:ascii="Arial" w:hAnsi="Arial" w:eastAsia="Arial" w:cs="Arial"/>
          <w:sz w:val="24"/>
          <w:szCs w:val="24"/>
        </w:rPr>
        <w:t>.</w:t>
      </w:r>
    </w:p>
    <w:p w:rsidRPr="000770F7" w:rsidR="00C8309B" w:rsidP="5A055DA6" w:rsidRDefault="5A055DA6" w14:paraId="1746EBAF" w14:textId="323F0EE1">
      <w:pPr>
        <w:spacing w:before="120" w:after="240"/>
        <w:jc w:val="both"/>
      </w:pPr>
      <w:r w:rsidRPr="5A055DA6">
        <w:rPr>
          <w:rFonts w:ascii="Arial" w:hAnsi="Arial" w:eastAsia="Arial" w:cs="Arial"/>
          <w:sz w:val="24"/>
          <w:szCs w:val="24"/>
        </w:rPr>
        <w:t>W przypadku projektów partnerskich oświadczenie dot. rachunków bankowych składane jest wyłącznie przez partnera wiodącego projektu Oświadczenie dot. rachunków bankowych partnerów zgodnie z zapisami wzoru umowy o dofinansowanie, Przewodnika dla beneficjentów EFRR RPO WSL 2014-2020 oraz instrukcji wypełniania wniosku o płatność jest przekazywane do IZ RPO WSL wraz ze złożeniem pierwszego wniosku o płatność w ramach projektu.</w:t>
      </w:r>
    </w:p>
    <w:p w:rsidRPr="000770F7" w:rsidR="00C8309B" w:rsidP="5A055DA6" w:rsidRDefault="5A055DA6" w14:paraId="78B4ABA2" w14:textId="2B069006">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Dokumenty potwierdzające posiadanie środków na zabezpieczanie wkładu własnego zgodne z zapisami Instrukcji wypełniania wniosku o dofinansowanie projektu (nie dotyczy JST i Związku Metropolitalnego).</w:t>
      </w:r>
    </w:p>
    <w:p w:rsidRPr="000770F7" w:rsidR="00C8309B" w:rsidP="5A055DA6" w:rsidRDefault="5A055DA6" w14:paraId="301DE72A" w14:textId="77EB0682">
      <w:pPr>
        <w:spacing w:before="120" w:after="240"/>
        <w:jc w:val="both"/>
      </w:pPr>
      <w:r w:rsidRPr="5A055DA6">
        <w:rPr>
          <w:rFonts w:ascii="Arial" w:hAnsi="Arial" w:eastAsia="Arial" w:cs="Arial"/>
          <w:sz w:val="24"/>
          <w:szCs w:val="24"/>
        </w:rPr>
        <w:t xml:space="preserve">W przypadku projektów partnerskich dokumenty powinny zostać złożone przez partnera wiodącego oraz każdego z partnerów, którzy będą ponosić wydatki w ramach projektu. </w:t>
      </w:r>
    </w:p>
    <w:p w:rsidRPr="000770F7" w:rsidR="00C8309B" w:rsidP="5A055DA6" w:rsidRDefault="5A055DA6" w14:paraId="0CECA956" w14:textId="7BF638D8">
      <w:pPr>
        <w:spacing w:before="120" w:after="240"/>
        <w:jc w:val="both"/>
      </w:pPr>
      <w:r w:rsidRPr="5A055DA6">
        <w:rPr>
          <w:rFonts w:ascii="Arial" w:hAnsi="Arial" w:eastAsia="Arial" w:cs="Arial"/>
          <w:sz w:val="24"/>
          <w:szCs w:val="24"/>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rsidRPr="000770F7" w:rsidR="00C8309B" w:rsidP="5A055DA6" w:rsidRDefault="5A055DA6" w14:paraId="71AB185E" w14:textId="21FDCAAC">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lastRenderedPageBreak/>
        <w:t xml:space="preserve">Dokumenty potwierdzające wartość otrzymanych środków ze źródeł zewnętrznych. </w:t>
      </w:r>
    </w:p>
    <w:p w:rsidRPr="000770F7" w:rsidR="00C8309B" w:rsidP="5A055DA6" w:rsidRDefault="5A055DA6" w14:paraId="215D132B" w14:textId="290E477B">
      <w:pPr>
        <w:spacing w:before="120" w:after="240"/>
        <w:jc w:val="both"/>
      </w:pPr>
      <w:r w:rsidRPr="5A055DA6">
        <w:rPr>
          <w:rFonts w:ascii="Arial" w:hAnsi="Arial" w:eastAsia="Arial" w:cs="Arial"/>
          <w:sz w:val="24"/>
          <w:szCs w:val="24"/>
        </w:rPr>
        <w:t>W przypadku projektów partnerskich dokumenty powinny zostać złożone przez partnera wiodącego oraz każdego z partnerów, którzy będą otrzymywać środki ze źródeł zewnętrznych.</w:t>
      </w:r>
    </w:p>
    <w:p w:rsidRPr="000770F7" w:rsidR="00C8309B" w:rsidP="5A055DA6" w:rsidRDefault="5A055DA6" w14:paraId="41149984" w14:textId="60198343">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 xml:space="preserve">Oświadczenie dotyczące sytuacji ekonomicznej podmiotu zgodne ze wzorem zamieszczonym w ogłoszeniu o konkursie wraz ze sprawozdaniami finansowymi. </w:t>
      </w:r>
    </w:p>
    <w:p w:rsidRPr="000770F7" w:rsidR="00C8309B" w:rsidP="5A055DA6" w:rsidRDefault="5A055DA6" w14:paraId="2A9487AD" w14:textId="223C8615">
      <w:pPr>
        <w:spacing w:before="120" w:after="240"/>
        <w:jc w:val="both"/>
      </w:pPr>
      <w:r w:rsidRPr="53A0740F">
        <w:rPr>
          <w:rFonts w:ascii="Arial" w:hAnsi="Arial" w:eastAsia="Arial" w:cs="Arial"/>
          <w:sz w:val="24"/>
          <w:szCs w:val="24"/>
        </w:rPr>
        <w:t>Dokumenty należy przedłożyć w sytuacji</w:t>
      </w:r>
      <w:r w:rsidRPr="53A0740F" w:rsidR="50FA7135">
        <w:rPr>
          <w:rFonts w:ascii="Arial" w:hAnsi="Arial" w:eastAsia="Arial" w:cs="Arial"/>
          <w:sz w:val="24"/>
          <w:szCs w:val="24"/>
        </w:rPr>
        <w:t>,</w:t>
      </w:r>
      <w:r w:rsidRPr="53A0740F">
        <w:rPr>
          <w:rFonts w:ascii="Arial" w:hAnsi="Arial" w:eastAsia="Arial" w:cs="Arial"/>
          <w:sz w:val="24"/>
          <w:szCs w:val="24"/>
        </w:rPr>
        <w:t xml:space="preserve"> gdy wnioskodawca/partner projektu dysponuje sprawozdaniem finansowym za ubiegły rok obrotowy lub innym równoważnym dokumentem w stosunku do dokumentów przedłożonych na etapie oceny wniosku o dofinasowanie. Oświadczenie należy wypełnić zgodnie z zapisami instrukcji wypełniania wniosku o dofinansowanie stanowiącej załącznik do regulaminu naboru.</w:t>
      </w:r>
    </w:p>
    <w:p w:rsidRPr="000770F7" w:rsidR="00C8309B" w:rsidP="5A055DA6" w:rsidRDefault="5A055DA6" w14:paraId="57AFC208" w14:textId="2447BE8C">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Ostateczne</w:t>
      </w:r>
      <w:r w:rsidRPr="5A055DA6">
        <w:rPr>
          <w:rFonts w:ascii="Arial" w:hAnsi="Arial" w:eastAsia="Arial" w:cs="Arial"/>
          <w:b/>
          <w:bCs/>
          <w:color w:val="76923C"/>
          <w:sz w:val="24"/>
          <w:szCs w:val="24"/>
        </w:rPr>
        <w:t xml:space="preserve"> </w:t>
      </w:r>
      <w:r w:rsidRPr="5A055DA6">
        <w:rPr>
          <w:rFonts w:ascii="Arial" w:hAnsi="Arial" w:eastAsia="Arial" w:cs="Arial"/>
          <w:b/>
          <w:bCs/>
          <w:sz w:val="24"/>
          <w:szCs w:val="24"/>
        </w:rPr>
        <w:t>dokumenty zezwalające na rozpoczęcie inwestycji zgodnie z przepisami prawa (dokumenty należy złożyć do wniosku o płatność rozliczającego wydatek):</w:t>
      </w:r>
    </w:p>
    <w:p w:rsidRPr="000770F7" w:rsidR="00C8309B" w:rsidP="5A055DA6" w:rsidRDefault="5A055DA6" w14:paraId="1CB26ECD" w14:textId="69DABCE9">
      <w:pPr>
        <w:spacing w:before="120" w:after="240"/>
        <w:jc w:val="both"/>
      </w:pPr>
      <w:r w:rsidRPr="5A055DA6">
        <w:rPr>
          <w:rFonts w:ascii="Arial" w:hAnsi="Arial" w:eastAsia="Arial" w:cs="Arial"/>
          <w:sz w:val="24"/>
          <w:szCs w:val="24"/>
        </w:rPr>
        <w:t xml:space="preserve">W przypadku </w:t>
      </w:r>
      <w:r w:rsidRPr="5A055DA6">
        <w:rPr>
          <w:rFonts w:ascii="Arial" w:hAnsi="Arial" w:eastAsia="Arial" w:cs="Arial"/>
          <w:sz w:val="24"/>
          <w:szCs w:val="24"/>
          <w:u w:val="single"/>
        </w:rPr>
        <w:t>decyzji o pozwoleniu na budowę</w:t>
      </w:r>
      <w:r w:rsidRPr="5A055DA6">
        <w:rPr>
          <w:rFonts w:ascii="Arial" w:hAnsi="Arial" w:eastAsia="Arial" w:cs="Arial"/>
          <w:sz w:val="24"/>
          <w:szCs w:val="24"/>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w:t>
      </w:r>
      <w:r w:rsidRPr="5A055DA6">
        <w:rPr>
          <w:rFonts w:ascii="Arial" w:hAnsi="Arial" w:eastAsia="Arial" w:cs="Arial"/>
          <w:b/>
          <w:bCs/>
          <w:sz w:val="24"/>
          <w:szCs w:val="24"/>
        </w:rPr>
        <w:t>.</w:t>
      </w:r>
    </w:p>
    <w:p w:rsidRPr="000770F7" w:rsidR="00C8309B" w:rsidP="5A055DA6" w:rsidRDefault="5A055DA6" w14:paraId="0A0653C7" w14:textId="65FFBD99">
      <w:pPr>
        <w:spacing w:before="120" w:after="240"/>
        <w:jc w:val="both"/>
      </w:pPr>
      <w:r w:rsidRPr="5A055DA6">
        <w:rPr>
          <w:rFonts w:ascii="Arial" w:hAnsi="Arial" w:eastAsia="Arial" w:cs="Arial"/>
          <w:sz w:val="24"/>
          <w:szCs w:val="24"/>
        </w:rPr>
        <w:t xml:space="preserve">W przypadku gdy dokumentem zezwalającym na rozpoczęcie realizacji inwestycji jest </w:t>
      </w:r>
      <w:r w:rsidRPr="5A055DA6">
        <w:rPr>
          <w:rFonts w:ascii="Arial" w:hAnsi="Arial" w:eastAsia="Arial" w:cs="Arial"/>
          <w:sz w:val="24"/>
          <w:szCs w:val="24"/>
          <w:u w:val="single"/>
        </w:rPr>
        <w:t>zgłoszenie robót budowlanych</w:t>
      </w:r>
      <w:r w:rsidRPr="5A055DA6">
        <w:rPr>
          <w:rFonts w:ascii="Arial" w:hAnsi="Arial" w:eastAsia="Arial" w:cs="Arial"/>
          <w:sz w:val="24"/>
          <w:szCs w:val="24"/>
        </w:rPr>
        <w:t xml:space="preserve"> wnioskodawca jest zobowiązany do przedłożenia dokumentu wraz z oświadczeniem wnioskodawcy o braku sprzeciwu organu administracji architektoniczno-budowlanej wobec zgłoszenia inwestora lub zaświadczeniem organu administracji architektoniczno-budowlanej o braku podstaw do wniesienia tego sprzeciwu, wydanego na podstawie art. 30 ust. 5aa ustawy – Prawo budowlane.</w:t>
      </w:r>
    </w:p>
    <w:p w:rsidRPr="000770F7" w:rsidR="00C8309B" w:rsidP="5A055DA6" w:rsidRDefault="5A055DA6" w14:paraId="34CA429C" w14:textId="3604601A">
      <w:pPr>
        <w:spacing w:before="120" w:after="240"/>
        <w:jc w:val="both"/>
      </w:pPr>
      <w:r w:rsidRPr="5A055DA6">
        <w:rPr>
          <w:rFonts w:ascii="Arial" w:hAnsi="Arial" w:eastAsia="Arial" w:cs="Arial"/>
          <w:sz w:val="24"/>
          <w:szCs w:val="24"/>
        </w:rPr>
        <w:t xml:space="preserve">W przypadku realizowania inwestycji zgodnie z przepisami Ustawy z dnia 10 kwietnia 2003 r. o szczególnych zasadach przygotowania i realizacji inwestycji w zakresie dróg publicznych – </w:t>
      </w:r>
      <w:r w:rsidRPr="5A055DA6">
        <w:rPr>
          <w:rFonts w:ascii="Arial" w:hAnsi="Arial" w:eastAsia="Arial" w:cs="Arial"/>
          <w:sz w:val="24"/>
          <w:szCs w:val="24"/>
          <w:u w:val="single"/>
        </w:rPr>
        <w:t>decyzję o zezwoleniu na realizację inwestycji drogowej</w:t>
      </w:r>
      <w:r w:rsidRPr="5A055DA6">
        <w:rPr>
          <w:rFonts w:ascii="Arial" w:hAnsi="Arial" w:eastAsia="Arial" w:cs="Arial"/>
          <w:sz w:val="24"/>
          <w:szCs w:val="24"/>
        </w:rPr>
        <w:t>.</w:t>
      </w:r>
    </w:p>
    <w:p w:rsidRPr="000770F7" w:rsidR="00C8309B" w:rsidP="5A055DA6" w:rsidRDefault="5A055DA6" w14:paraId="018607AC" w14:textId="479D3C30">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 xml:space="preserve">Wnioskodawca zobowiązany jest przedłożyć do IZ RPO WSL dokumenty opisane poniżej (dokumenty należy złożyć do wniosku o płatność rozliczającego wydatek): </w:t>
      </w:r>
    </w:p>
    <w:p w:rsidRPr="000770F7" w:rsidR="00C8309B" w:rsidP="5A055DA6" w:rsidRDefault="5A055DA6" w14:paraId="3DA70BDD" w14:textId="519BE7F7">
      <w:pPr>
        <w:spacing w:before="120" w:after="240"/>
        <w:jc w:val="both"/>
      </w:pPr>
      <w:r w:rsidRPr="5A055DA6">
        <w:rPr>
          <w:rFonts w:ascii="Arial" w:hAnsi="Arial" w:eastAsia="Arial" w:cs="Arial"/>
          <w:sz w:val="24"/>
          <w:szCs w:val="24"/>
        </w:rPr>
        <w:t xml:space="preserve">Dla przedsięwzięć mogących zawsze znacząco oddziaływać na środowisko oraz mogących potencjalnie znacząco oddziaływać na środowisko określonych we </w:t>
      </w:r>
      <w:r w:rsidRPr="5A055DA6">
        <w:rPr>
          <w:rFonts w:ascii="Arial" w:hAnsi="Arial" w:eastAsia="Arial" w:cs="Arial"/>
          <w:sz w:val="24"/>
          <w:szCs w:val="24"/>
        </w:rPr>
        <w:lastRenderedPageBreak/>
        <w:t xml:space="preserve">właściwym rozporządzeniu Rady Ministrów w sprawie przedsięwzięć mogących znacząco oddziaływać na środowisko ostateczną decyzję o środowiskowych uwarunkowaniach. Jeśli była przeprowadzana dla całości/części projektu ponowna ocena oddziaływania na środowisko należy również przedłożyć dokumenty dot. ponownej oceny. </w:t>
      </w:r>
    </w:p>
    <w:p w:rsidRPr="000770F7" w:rsidR="00C8309B" w:rsidP="5A055DA6" w:rsidRDefault="5A055DA6" w14:paraId="7E8BFE01" w14:textId="2B00730F">
      <w:pPr>
        <w:spacing w:before="120" w:after="240"/>
        <w:jc w:val="both"/>
      </w:pPr>
      <w:r w:rsidRPr="5A055DA6">
        <w:rPr>
          <w:rFonts w:ascii="Arial" w:hAnsi="Arial" w:eastAsia="Arial" w:cs="Arial"/>
          <w:sz w:val="24"/>
          <w:szCs w:val="24"/>
        </w:rPr>
        <w:t>Zgodnie z art. 52 ust. 2 ustawy wdrożeniowej umowa o dofinansowanie projektu może zostać zawarta, a decyzja o dofinansowaniu projektu może zostać podjęta, jeżeli projekt spełnia wszystkie kryteria wyboru projektów, na podstawie których został wybrany do dofinansowania. Jeśli przedłożone przez Wnioskodawcę dokumenty w zakresie OOŚ nie pozwalają na jednoznaczne sklasyfikowanie projektu pod kątem spełnienia kryteriów oceny IZ RPO WSL może żądać przedłożenia przez beneficjenta innych dodatkowych dokumentów dotyczących OOŚ (opinie właściwych organów, postanowienia i inne dokumenty uzyskane przez Wnioskodawcę w trakcie przygotowywania projektu).</w:t>
      </w:r>
    </w:p>
    <w:p w:rsidRPr="000770F7" w:rsidR="00C8309B" w:rsidP="5A055DA6" w:rsidRDefault="5A055DA6" w14:paraId="1243230A" w14:textId="130A4FE3">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Deklaracja organu odpowiedzialnego za monitorowanie obszarów sieci Natura 2000</w:t>
      </w:r>
      <w:r w:rsidRPr="5A055DA6">
        <w:rPr>
          <w:rFonts w:ascii="Arial" w:hAnsi="Arial" w:eastAsia="Arial" w:cs="Arial"/>
          <w:b/>
          <w:bCs/>
          <w:color w:val="76923C"/>
          <w:sz w:val="24"/>
          <w:szCs w:val="24"/>
        </w:rPr>
        <w:t xml:space="preserve"> </w:t>
      </w:r>
      <w:r w:rsidRPr="5A055DA6">
        <w:rPr>
          <w:rFonts w:ascii="Arial" w:hAnsi="Arial" w:eastAsia="Arial" w:cs="Arial"/>
          <w:b/>
          <w:bCs/>
          <w:sz w:val="24"/>
          <w:szCs w:val="24"/>
        </w:rPr>
        <w:t xml:space="preserve">(dokumenty należy złożyć do wniosku o płatność rozliczającego wydatek) </w:t>
      </w:r>
      <w:r w:rsidRPr="5A055DA6">
        <w:rPr>
          <w:rFonts w:ascii="Arial" w:hAnsi="Arial" w:eastAsia="Arial" w:cs="Arial"/>
          <w:sz w:val="24"/>
          <w:szCs w:val="24"/>
        </w:rPr>
        <w:t>– dotyczy projektów infrastrukturalnych tj. takich, które wymagają zezwolenia na realizację inwestycji lub zgłoszenia robót.</w:t>
      </w:r>
    </w:p>
    <w:p w:rsidRPr="000770F7" w:rsidR="00C8309B" w:rsidP="5A055DA6" w:rsidRDefault="5A055DA6" w14:paraId="3DA29A8C" w14:textId="0ED677D9">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Deklaracja właściwego organu odpowiedzialnego za gospodarkę wodną, zgodnie z którą realizacja projektu nie wpłynie na pogorszenie stanu jednolitej części wód lub uzyskanie potwierdzenia właściwego organu odpowiedzialnego za gospodarkę wodną, iż dla zakresu objętego projektem nie wydaje się przedmiotowego dokumentu</w:t>
      </w:r>
      <w:r w:rsidRPr="5A055DA6">
        <w:rPr>
          <w:rFonts w:ascii="Arial" w:hAnsi="Arial" w:eastAsia="Arial" w:cs="Arial"/>
          <w:b/>
          <w:bCs/>
          <w:color w:val="76923C"/>
          <w:sz w:val="24"/>
          <w:szCs w:val="24"/>
        </w:rPr>
        <w:t xml:space="preserve"> (</w:t>
      </w:r>
      <w:r w:rsidRPr="5A055DA6">
        <w:rPr>
          <w:rFonts w:ascii="Arial" w:hAnsi="Arial" w:eastAsia="Arial" w:cs="Arial"/>
          <w:sz w:val="24"/>
          <w:szCs w:val="24"/>
        </w:rPr>
        <w:t>dot. projektów infrastrukturalnych dla których nie jest wymagane uzyskanie oceny wodnoprawnej lub decyzji o środowiskowych uwarunkowaniach). Dokument należy złożyć do wniosku o płatność rozliczającego wydatek.</w:t>
      </w:r>
    </w:p>
    <w:p w:rsidRPr="000770F7" w:rsidR="00C8309B" w:rsidP="5A055DA6" w:rsidRDefault="5A055DA6" w14:paraId="70DC3AD1" w14:textId="56A461D9">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Dokumenty potwierdzające umocowanie przedstawiciela wnioskodawcy do działania w jego imieniu i na jego rzecz</w:t>
      </w:r>
      <w:r w:rsidRPr="5A055DA6">
        <w:rPr>
          <w:rFonts w:ascii="Arial" w:hAnsi="Arial" w:eastAsia="Arial" w:cs="Arial"/>
          <w:sz w:val="24"/>
          <w:szCs w:val="24"/>
        </w:rPr>
        <w:t xml:space="preserve">. </w:t>
      </w:r>
    </w:p>
    <w:p w:rsidRPr="000770F7" w:rsidR="00C8309B" w:rsidP="5A055DA6" w:rsidRDefault="5A055DA6" w14:paraId="09262D95" w14:textId="3ED1B1FF">
      <w:pPr>
        <w:spacing w:before="120" w:after="240"/>
        <w:jc w:val="both"/>
      </w:pPr>
      <w:r w:rsidRPr="5A055DA6">
        <w:rPr>
          <w:rFonts w:ascii="Arial" w:hAnsi="Arial" w:eastAsia="Arial" w:cs="Arial"/>
          <w:sz w:val="24"/>
          <w:szCs w:val="24"/>
        </w:rPr>
        <w:t>W przypadku, gdy osobę/osoby uprawnioną/uprawnione do reprezentowania wnioskodawcy/partnera można ustalić na podstawie powszechnie dostępnych informacji (na podstawie Biuletynu Informacji Publicznej danego podmiotu lub informacji dostępnych za pośrednictwem portalu Krajowego Rejestru Sądowego) nie jest konieczne dołączanie dokumentów potwierdzających umocowanie przedstawiciela wnioskodawcy/partnera do działania w jego imieniu i na jego rzecz. W razie wątpliwości wnioskodawca/partner może jednak zostać poproszony o przedstawienie stosownych dokumentów.</w:t>
      </w:r>
    </w:p>
    <w:p w:rsidRPr="000770F7" w:rsidR="00C8309B" w:rsidP="5A055DA6" w:rsidRDefault="5A055DA6" w14:paraId="650F2EE1" w14:textId="3141BAB7">
      <w:pPr>
        <w:spacing w:before="120" w:after="240"/>
        <w:jc w:val="both"/>
      </w:pPr>
      <w:r w:rsidRPr="5A055DA6">
        <w:rPr>
          <w:rFonts w:ascii="Arial" w:hAnsi="Arial" w:eastAsia="Arial" w:cs="Arial"/>
          <w:sz w:val="24"/>
          <w:szCs w:val="24"/>
        </w:rPr>
        <w:t xml:space="preserve">W przypadku braku możliwości podpisania dokumentów niezbędnych do zawarcia umowy o dofinansowanie i/lub umowy o dofinansowanie przez osobę do tego upoważnioną, zgodnie z właściwym sposobem reprezentacji, konieczne jest dołączenie upoważnienia/pełnomocnictwa w zakresie odpowiednim do wykonywanych przez tę osobę czynności. </w:t>
      </w:r>
    </w:p>
    <w:p w:rsidRPr="000770F7" w:rsidR="00C8309B" w:rsidP="5A055DA6" w:rsidRDefault="5A055DA6" w14:paraId="72CEB705" w14:textId="2B5A4E4C">
      <w:pPr>
        <w:spacing w:before="120" w:after="240"/>
        <w:jc w:val="both"/>
      </w:pPr>
      <w:r w:rsidRPr="5A055DA6">
        <w:rPr>
          <w:rFonts w:ascii="Arial" w:hAnsi="Arial" w:eastAsia="Arial" w:cs="Arial"/>
          <w:sz w:val="24"/>
          <w:szCs w:val="24"/>
        </w:rPr>
        <w:lastRenderedPageBreak/>
        <w:t>Powyższe dot. np. sytuacji, gdy 1) w imieniu danej gminy wniosek podpisywany jest przez osobę inną niż wójt/burmistrz/prezydent, lub 2) w imieniu danej spółki kapitałowej wniosek ma podpisać osoba/osoby inna/inne niż wskazane w KRS.</w:t>
      </w:r>
    </w:p>
    <w:p w:rsidRPr="000770F7" w:rsidR="00C8309B" w:rsidP="5A055DA6" w:rsidRDefault="5A055DA6" w14:paraId="09E2CE25" w14:textId="62441C89">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Informacja odnośnie terminu poniesienia pierwszego wydatku kwalifikowalnego w projekcie (wraz z dokumentem potwierdzającym – faktura, potwierdzenie przelewu) oraz terminu podpisania pierwszej umowy kwalifikowalnej z wykonawcą w projekcie.</w:t>
      </w:r>
    </w:p>
    <w:p w:rsidRPr="000770F7" w:rsidR="00C8309B" w:rsidP="5A055DA6" w:rsidRDefault="5A055DA6" w14:paraId="25DF006F" w14:textId="79DE22F9">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Informacja o wyborze formy zabezpieczenia prawidłowej realizacji umowy.</w:t>
      </w:r>
    </w:p>
    <w:p w:rsidRPr="000770F7" w:rsidR="00C8309B" w:rsidP="0381BBE8" w:rsidRDefault="5A055DA6" w14:paraId="110F7E55" w14:textId="5436C392">
      <w:pPr>
        <w:spacing w:before="120" w:after="240"/>
        <w:jc w:val="both"/>
      </w:pPr>
      <w:r w:rsidRPr="71B80F7E">
        <w:rPr>
          <w:rFonts w:ascii="Arial" w:hAnsi="Arial" w:eastAsia="Arial" w:cs="Arial"/>
          <w:sz w:val="24"/>
          <w:szCs w:val="24"/>
        </w:rPr>
        <w:t xml:space="preserve">IZ RPO WSL dopuszcza formy zabezpieczenia prawidłowej realizacji umowy zgodne z katalogiem zabezpieczeń wskazanym w § 5 Rozporządzenia </w:t>
      </w:r>
      <w:r w:rsidRPr="71B80F7E" w:rsidR="5E5D584C">
        <w:rPr>
          <w:rFonts w:ascii="Arial" w:hAnsi="Arial" w:eastAsia="Arial" w:cs="Arial"/>
          <w:sz w:val="24"/>
          <w:szCs w:val="24"/>
        </w:rPr>
        <w:t>Ministra Funduszy i Polityki Regionalnej z dnia 21 września 2022 r. w sprawie zaliczek w ramach programów finansowanych z udziałem środków europejskich (Dz. U. 2022, poz. 2055)</w:t>
      </w:r>
      <w:r w:rsidRPr="71B80F7E">
        <w:rPr>
          <w:rFonts w:ascii="Arial" w:hAnsi="Arial" w:eastAsia="Arial" w:cs="Arial"/>
          <w:sz w:val="24"/>
          <w:szCs w:val="24"/>
        </w:rPr>
        <w:t xml:space="preserve">. Obowiązek wniesienia zabezpieczenia prawidłowej realizacji umowy nie dotyczy jednostek sektora finansów publicznych oraz fundacji, których jedynym fundatorem jest Skarb Państwa, a także Banku Gospodarstwa Krajowego. </w:t>
      </w:r>
    </w:p>
    <w:p w:rsidRPr="000770F7" w:rsidR="00C8309B" w:rsidP="5A055DA6" w:rsidRDefault="5A055DA6" w14:paraId="4C150FF9" w14:textId="51FE57C3">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Harmonogram składania wniosków o płatność uzupełniany w systemie LSI2014.</w:t>
      </w:r>
    </w:p>
    <w:p w:rsidRPr="000770F7" w:rsidR="00C8309B" w:rsidP="5A055DA6" w:rsidRDefault="5A055DA6" w14:paraId="37539B03" w14:textId="219DA2CF">
      <w:pPr>
        <w:spacing w:before="120" w:after="240"/>
        <w:jc w:val="both"/>
      </w:pPr>
      <w:r w:rsidRPr="5A055DA6">
        <w:rPr>
          <w:rFonts w:ascii="Arial" w:hAnsi="Arial" w:eastAsia="Arial" w:cs="Arial"/>
          <w:sz w:val="24"/>
          <w:szCs w:val="24"/>
        </w:rPr>
        <w:t>Harmonogram składania wniosków o płatność należy wypełnić i złożyć w module „Harmonogramy do projektu” zgodnie z „Zasadami i instrukcją wypełniania harmonogramu składania wniosków o płatność” dostępną w serwisie internetowym RPO WSL na lata 2014-2020 w dziale Dowiedz się więcej o programie/Zapoznaj się z prawem i dokumentami.</w:t>
      </w:r>
    </w:p>
    <w:p w:rsidRPr="000770F7" w:rsidR="00C8309B" w:rsidP="5A055DA6" w:rsidRDefault="5A055DA6" w14:paraId="78317B87" w14:textId="2CE34870">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Informacja czy rzeczowa realizacja projektu została zakończona.</w:t>
      </w:r>
      <w:r w:rsidRPr="5A055DA6">
        <w:rPr>
          <w:rFonts w:ascii="Arial" w:hAnsi="Arial" w:eastAsia="Arial" w:cs="Arial"/>
          <w:sz w:val="24"/>
          <w:szCs w:val="24"/>
        </w:rPr>
        <w:t xml:space="preserve"> W przypadku zakończenia rzeczowej realizacji projektu należy załączyć odwzorowania cyfrowe protokołów odbioru.</w:t>
      </w:r>
    </w:p>
    <w:p w:rsidRPr="000770F7" w:rsidR="00C8309B" w:rsidP="5A055DA6" w:rsidRDefault="5A055DA6" w14:paraId="52A5C5C7" w14:textId="6C11B23A">
      <w:pPr>
        <w:spacing w:before="120" w:after="240"/>
        <w:jc w:val="both"/>
      </w:pPr>
      <w:r w:rsidRPr="5A055DA6">
        <w:rPr>
          <w:rFonts w:ascii="Arial" w:hAnsi="Arial" w:eastAsia="Arial" w:cs="Arial"/>
          <w:sz w:val="24"/>
          <w:szCs w:val="24"/>
        </w:rPr>
        <w:t>W przypadku projektów partnerskich informacja powinna zostać przekazana przez partnera wiodącego.</w:t>
      </w:r>
    </w:p>
    <w:p w:rsidRPr="000770F7" w:rsidR="00C8309B" w:rsidP="5A055DA6" w:rsidRDefault="5A055DA6" w14:paraId="6943D477" w14:textId="24C6D3FD">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Dokumenty mające związek z postępowaniami o udzielenie zamówienia (na wezwanie ION).</w:t>
      </w:r>
    </w:p>
    <w:p w:rsidRPr="000770F7" w:rsidR="00C8309B" w:rsidP="5A055DA6" w:rsidRDefault="5A055DA6" w14:paraId="5627CC40" w14:textId="550BCC5A">
      <w:pPr>
        <w:spacing w:before="120" w:after="240"/>
        <w:jc w:val="both"/>
      </w:pPr>
      <w:r w:rsidRPr="5A055DA6">
        <w:rPr>
          <w:rFonts w:ascii="Arial" w:hAnsi="Arial" w:eastAsia="Arial" w:cs="Arial"/>
          <w:sz w:val="24"/>
          <w:szCs w:val="24"/>
        </w:rPr>
        <w:t xml:space="preserve">Oświadczenie zawierające informacje o wartości wydatków kwalifikowanych, które będą lub zostały poniesione w ramach przeprowadzonych postępowań o zamówienie publiczne lub podpisanych umów z wykonawcami. Oświadczenie należy złożyć w podziale na nazwy kosztów wynikające z aktualnego, zatwierdzonego wniosku o dofinansowanie (na wezwanie ION). </w:t>
      </w:r>
    </w:p>
    <w:p w:rsidRPr="000770F7" w:rsidR="00C8309B" w:rsidP="5A055DA6" w:rsidRDefault="5A055DA6" w14:paraId="0F92F053" w14:textId="06E573B6">
      <w:pPr>
        <w:spacing w:before="120" w:after="240"/>
        <w:jc w:val="both"/>
      </w:pPr>
      <w:r w:rsidRPr="5A055DA6">
        <w:rPr>
          <w:rFonts w:ascii="Arial" w:hAnsi="Arial" w:eastAsia="Arial" w:cs="Arial"/>
          <w:sz w:val="24"/>
          <w:szCs w:val="24"/>
        </w:rPr>
        <w:t>W przypadku projektów partnerskich dokumenty powinny zostać złożone przez partnera wiodącego oraz każdego z partnerów.</w:t>
      </w:r>
    </w:p>
    <w:p w:rsidRPr="000770F7" w:rsidR="00C8309B" w:rsidP="0381BBE8" w:rsidRDefault="5A055DA6" w14:paraId="7BB8ACF5" w14:textId="636229EA">
      <w:pPr>
        <w:pStyle w:val="Akapitzlist"/>
        <w:numPr>
          <w:ilvl w:val="0"/>
          <w:numId w:val="5"/>
        </w:numPr>
        <w:spacing w:before="120" w:after="240"/>
        <w:rPr>
          <w:rFonts w:ascii="Arial" w:hAnsi="Arial" w:eastAsia="Arial" w:cs="Arial"/>
          <w:b/>
          <w:bCs/>
          <w:sz w:val="24"/>
          <w:szCs w:val="24"/>
        </w:rPr>
      </w:pPr>
      <w:r w:rsidRPr="71B80F7E">
        <w:rPr>
          <w:rFonts w:ascii="Arial" w:hAnsi="Arial" w:eastAsia="Arial" w:cs="Arial"/>
          <w:b/>
          <w:bCs/>
          <w:sz w:val="24"/>
          <w:szCs w:val="24"/>
        </w:rPr>
        <w:lastRenderedPageBreak/>
        <w:t>Dokumenty wynikające z „Instrukcji wypełniania wniosku o dofinansowanie projektu w ramach EFRR” stanowiącej załącznik do regulaminu naboru wniosków o dofinansowanie projektów w ramach RPO WSL 2014-2020.</w:t>
      </w:r>
    </w:p>
    <w:p w:rsidRPr="000770F7" w:rsidR="00C8309B" w:rsidP="5A055DA6" w:rsidRDefault="5A055DA6" w14:paraId="685F69D8" w14:textId="09E51B52">
      <w:pPr>
        <w:spacing w:before="120" w:after="240"/>
        <w:jc w:val="both"/>
      </w:pPr>
      <w:r w:rsidRPr="5A055DA6">
        <w:rPr>
          <w:rFonts w:ascii="Arial" w:hAnsi="Arial" w:eastAsia="Arial" w:cs="Arial"/>
          <w:sz w:val="24"/>
          <w:szCs w:val="24"/>
        </w:rPr>
        <w:t xml:space="preserve">Dokumenty, które należy dostarczyć wraz </w:t>
      </w:r>
      <w:r w:rsidRPr="5A055DA6">
        <w:rPr>
          <w:rFonts w:ascii="Arial" w:hAnsi="Arial" w:eastAsia="Arial" w:cs="Arial"/>
          <w:sz w:val="24"/>
          <w:szCs w:val="24"/>
          <w:u w:val="single"/>
        </w:rPr>
        <w:t>z podpisanymi przez wnioskodawcę egzemplarzami</w:t>
      </w:r>
      <w:r w:rsidRPr="5A055DA6">
        <w:rPr>
          <w:rFonts w:ascii="Arial" w:hAnsi="Arial" w:eastAsia="Arial" w:cs="Arial"/>
          <w:color w:val="000000" w:themeColor="text1"/>
          <w:sz w:val="24"/>
          <w:szCs w:val="24"/>
          <w:u w:val="single"/>
        </w:rPr>
        <w:t xml:space="preserve"> </w:t>
      </w:r>
      <w:r w:rsidRPr="5A055DA6">
        <w:rPr>
          <w:rFonts w:ascii="Arial" w:hAnsi="Arial" w:eastAsia="Arial" w:cs="Arial"/>
          <w:sz w:val="24"/>
          <w:szCs w:val="24"/>
          <w:u w:val="single"/>
        </w:rPr>
        <w:t>umowy o dofinansowanie, a w przypadku projektów własnych z dokumentami wskazanymi wyżej</w:t>
      </w:r>
      <w:r w:rsidRPr="5A055DA6">
        <w:rPr>
          <w:rFonts w:ascii="Arial" w:hAnsi="Arial" w:eastAsia="Arial" w:cs="Arial"/>
          <w:sz w:val="24"/>
          <w:szCs w:val="24"/>
        </w:rPr>
        <w:t>:</w:t>
      </w:r>
    </w:p>
    <w:p w:rsidRPr="000770F7" w:rsidR="00C8309B" w:rsidP="5A055DA6" w:rsidRDefault="5A055DA6" w14:paraId="444ED983" w14:textId="2C959667">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Oświadczenie dotyczące zasady zakazu podwójnego finansowania – formularz 7.3.</w:t>
      </w:r>
    </w:p>
    <w:p w:rsidRPr="000770F7" w:rsidR="00C8309B" w:rsidP="5A055DA6" w:rsidRDefault="5A055DA6" w14:paraId="6F1DA79A" w14:textId="23FDEDBA">
      <w:pPr>
        <w:spacing w:before="120" w:after="240"/>
        <w:jc w:val="both"/>
      </w:pPr>
      <w:r w:rsidRPr="5A055DA6">
        <w:rPr>
          <w:rFonts w:ascii="Arial" w:hAnsi="Arial" w:eastAsia="Arial" w:cs="Arial"/>
          <w:sz w:val="24"/>
          <w:szCs w:val="24"/>
        </w:rPr>
        <w:t xml:space="preserve">W przypadku projektów partnerskich oświadczenie składane jest przez partnera wiodącego oraz partnerów projektu. </w:t>
      </w:r>
    </w:p>
    <w:p w:rsidRPr="000770F7" w:rsidR="00C8309B" w:rsidP="5A055DA6" w:rsidRDefault="5A055DA6" w14:paraId="594EC988" w14:textId="301F0E3D">
      <w:pPr>
        <w:pStyle w:val="Akapitzlist"/>
        <w:numPr>
          <w:ilvl w:val="0"/>
          <w:numId w:val="5"/>
        </w:numPr>
        <w:spacing w:before="120" w:after="240"/>
        <w:rPr>
          <w:rFonts w:ascii="Arial" w:hAnsi="Arial" w:eastAsia="Arial" w:cs="Arial"/>
          <w:b/>
          <w:bCs/>
          <w:sz w:val="24"/>
          <w:szCs w:val="24"/>
        </w:rPr>
      </w:pPr>
      <w:r w:rsidRPr="5A055DA6">
        <w:rPr>
          <w:rFonts w:ascii="Arial" w:hAnsi="Arial" w:eastAsia="Arial" w:cs="Arial"/>
          <w:b/>
          <w:bCs/>
          <w:sz w:val="24"/>
          <w:szCs w:val="24"/>
        </w:rPr>
        <w:t xml:space="preserve">Oświadczenie dotyczące potencjału finansowego, administracyjnego i operacyjnego – formularz 7.7. </w:t>
      </w:r>
    </w:p>
    <w:p w:rsidRPr="000770F7" w:rsidR="00C8309B" w:rsidP="5A055DA6" w:rsidRDefault="5A055DA6" w14:paraId="76583D42" w14:textId="7917D03A">
      <w:pPr>
        <w:spacing w:before="120" w:after="240"/>
        <w:jc w:val="both"/>
      </w:pPr>
      <w:r w:rsidRPr="5A055DA6">
        <w:rPr>
          <w:rFonts w:ascii="Arial" w:hAnsi="Arial" w:eastAsia="Arial" w:cs="Arial"/>
          <w:sz w:val="24"/>
          <w:szCs w:val="24"/>
        </w:rPr>
        <w:t xml:space="preserve">W przypadku projektów partnerskich oświadczenie składane jest przez partnera wiodącego oraz partnerów projektu. </w:t>
      </w:r>
    </w:p>
    <w:p w:rsidRPr="000770F7" w:rsidR="00C8309B" w:rsidP="5A055DA6" w:rsidRDefault="5A055DA6" w14:paraId="142A3AA4" w14:textId="023C228E">
      <w:pPr>
        <w:spacing w:before="120" w:after="240"/>
        <w:jc w:val="both"/>
      </w:pPr>
      <w:r w:rsidRPr="5A055DA6">
        <w:rPr>
          <w:rFonts w:ascii="Arial" w:hAnsi="Arial" w:eastAsia="Arial" w:cs="Arial"/>
          <w:sz w:val="24"/>
          <w:szCs w:val="24"/>
        </w:rPr>
        <w:t>Wzory dokumentów (w przypadku obowiązujących wzorów) zostały umieszczone na stronie rpo.slaskie.pl.</w:t>
      </w:r>
    </w:p>
    <w:p w:rsidRPr="000770F7" w:rsidR="00C8309B" w:rsidP="5A055DA6" w:rsidRDefault="5A055DA6" w14:paraId="5B298BC2" w14:textId="51C8FFC9">
      <w:pPr>
        <w:pStyle w:val="Nagwek1"/>
        <w:rPr>
          <w:rFonts w:ascii="Arial" w:hAnsi="Arial" w:eastAsia="Arial" w:cs="Arial"/>
          <w:color w:val="auto"/>
          <w:sz w:val="24"/>
          <w:szCs w:val="24"/>
        </w:rPr>
      </w:pPr>
      <w:bookmarkStart w:name="_Toc103682009" w:id="116"/>
      <w:bookmarkStart w:name="_Toc1390170615" w:id="117"/>
      <w:r w:rsidRPr="53A0740F">
        <w:rPr>
          <w:rFonts w:ascii="Arial" w:hAnsi="Arial" w:eastAsia="Arial" w:cs="Arial"/>
          <w:color w:val="auto"/>
          <w:sz w:val="24"/>
          <w:szCs w:val="24"/>
        </w:rPr>
        <w:t>8.2. Warunki zawarcia umowy o dofinansowanie/ podjęcia decyzji o dofinansowaniu projektu.</w:t>
      </w:r>
      <w:bookmarkEnd w:id="116"/>
      <w:bookmarkEnd w:id="117"/>
    </w:p>
    <w:p w:rsidRPr="000770F7" w:rsidR="00C8309B" w:rsidP="5A055DA6" w:rsidRDefault="5A055DA6" w14:paraId="262D242E" w14:textId="1B017E6A">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Maksymalny termin na podpisanie umowy o dofinansowanie wynosi </w:t>
      </w:r>
      <w:r w:rsidRPr="5A055DA6">
        <w:rPr>
          <w:rFonts w:ascii="Arial" w:hAnsi="Arial" w:eastAsia="Arial" w:cs="Arial"/>
          <w:b/>
          <w:bCs/>
          <w:sz w:val="24"/>
          <w:szCs w:val="24"/>
        </w:rPr>
        <w:t>3 miesiące</w:t>
      </w:r>
      <w:r w:rsidRPr="5A055DA6">
        <w:rPr>
          <w:rFonts w:ascii="Arial" w:hAnsi="Arial" w:eastAsia="Arial" w:cs="Arial"/>
          <w:sz w:val="24"/>
          <w:szCs w:val="24"/>
        </w:rPr>
        <w:t xml:space="preserve"> od podjęcia uchwały w sprawie wyboru do dofinansowania.</w:t>
      </w:r>
    </w:p>
    <w:p w:rsidRPr="000770F7" w:rsidR="00C8309B" w:rsidP="5A055DA6" w:rsidRDefault="5A055DA6" w14:paraId="3DDF51F8" w14:textId="2A789095">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W szczególnie uzasadnionych przypadkach ION dopuszcza możliwość przedłużenia terminu na podpisanie umowy na pisemną prośbę wnioskodawcy złożoną przed upływem terminu 3 miesięcy z przyczyn niezależnych od wnioskodawcy lub na wniosek ION np. w przypadku podejrzenia wystąpienia nieprawidłowości lub analizy trudnej sytuacji beneficjenta.</w:t>
      </w:r>
    </w:p>
    <w:p w:rsidRPr="000770F7" w:rsidR="00C8309B" w:rsidP="5A055DA6" w:rsidRDefault="5A055DA6" w14:paraId="392E8824" w14:textId="04A6A37E">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ION zastrzega sobie prawo do przedłużenia terminu na podpisanie umowy </w:t>
      </w:r>
      <w:r w:rsidR="00C8309B">
        <w:br/>
      </w:r>
      <w:r w:rsidRPr="5A055DA6">
        <w:rPr>
          <w:rFonts w:ascii="Arial" w:hAnsi="Arial" w:eastAsia="Arial" w:cs="Arial"/>
          <w:sz w:val="24"/>
          <w:szCs w:val="24"/>
        </w:rPr>
        <w:t xml:space="preserve">o dofinansowanie w przypadku braku dostępności środków EFRR na zawarcie umowy. </w:t>
      </w:r>
    </w:p>
    <w:p w:rsidRPr="000770F7" w:rsidR="00C8309B" w:rsidP="5A055DA6" w:rsidRDefault="5A055DA6" w14:paraId="0735AE15" w14:textId="237A4067">
      <w:pPr>
        <w:pStyle w:val="Akapitzlist"/>
        <w:numPr>
          <w:ilvl w:val="0"/>
          <w:numId w:val="4"/>
        </w:numPr>
        <w:spacing w:before="120" w:after="240"/>
        <w:rPr>
          <w:rFonts w:ascii="Arial" w:hAnsi="Arial" w:eastAsia="Arial" w:cs="Arial"/>
          <w:sz w:val="24"/>
          <w:szCs w:val="24"/>
        </w:rPr>
      </w:pPr>
      <w:r w:rsidRPr="53A0740F">
        <w:rPr>
          <w:rFonts w:ascii="Arial" w:hAnsi="Arial" w:eastAsia="Arial" w:cs="Arial"/>
          <w:sz w:val="24"/>
          <w:szCs w:val="24"/>
        </w:rPr>
        <w:t>Dokumenty niezbędne do podpisania umowy należy złożyć w terminie umożliwiającym jej zawarcie. Za złożenie dokumentów uznaje się datę ich przekazania w formie elektronicznej za pośrednictwem platformy moj.gov.pl/</w:t>
      </w:r>
      <w:proofErr w:type="spellStart"/>
      <w:r w:rsidRPr="53A0740F">
        <w:rPr>
          <w:rFonts w:ascii="Arial" w:hAnsi="Arial" w:eastAsia="Arial" w:cs="Arial"/>
          <w:sz w:val="24"/>
          <w:szCs w:val="24"/>
        </w:rPr>
        <w:t>ePUAP</w:t>
      </w:r>
      <w:proofErr w:type="spellEnd"/>
    </w:p>
    <w:p w:rsidRPr="000770F7" w:rsidR="00C8309B" w:rsidP="5A055DA6" w:rsidRDefault="5A055DA6" w14:paraId="41219283" w14:textId="6E40939E">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Przed podpisaniem umowy weryfikacji podlegać będzie, czy wnioskodawca/ partner będący przedsiębiorstwem (na podstawie pkt 13.1.a wniosku o dofinansowanie) znajduje się w trudnej sytuacji zgodnie z art. 2 pkt 18 rozporządzenia Komisji (UE) nr 651/2014 z dnia 17 czerwca 2014 r. z </w:t>
      </w:r>
      <w:proofErr w:type="spellStart"/>
      <w:r w:rsidRPr="5A055DA6">
        <w:rPr>
          <w:rFonts w:ascii="Arial" w:hAnsi="Arial" w:eastAsia="Arial" w:cs="Arial"/>
          <w:sz w:val="24"/>
          <w:szCs w:val="24"/>
        </w:rPr>
        <w:t>późn</w:t>
      </w:r>
      <w:proofErr w:type="spellEnd"/>
      <w:r w:rsidRPr="5A055DA6">
        <w:rPr>
          <w:rFonts w:ascii="Arial" w:hAnsi="Arial" w:eastAsia="Arial" w:cs="Arial"/>
          <w:sz w:val="24"/>
          <w:szCs w:val="24"/>
        </w:rPr>
        <w:t xml:space="preserve">. </w:t>
      </w:r>
      <w:r w:rsidRPr="5A055DA6">
        <w:rPr>
          <w:rFonts w:ascii="Arial" w:hAnsi="Arial" w:eastAsia="Arial" w:cs="Arial"/>
          <w:sz w:val="24"/>
          <w:szCs w:val="24"/>
        </w:rPr>
        <w:lastRenderedPageBreak/>
        <w:t>zm. Konsekwencją stwierdzenia, iż przedsiębiorstwo znajduje się w trudnej sytuacji będzie brak możliwości podpisania umowy o dofinansowanie.</w:t>
      </w:r>
    </w:p>
    <w:p w:rsidRPr="000770F7" w:rsidR="00C8309B" w:rsidP="5A055DA6" w:rsidRDefault="5A055DA6" w14:paraId="3F1501E3" w14:textId="373B84B3">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Niespełnienie przez wnioskodawcę warunków określonych w pkt 4 lub niepodpisanie umowy w terminie, o którym mowa w pkt 1 lub 2, oznacza rezygnację z ubiegania się o dofinansowanie. W takim przypadku następuje aktualizacja odpowiedniej listy projektów wybranych do dofinansowania poprzez dodanie informacji o rezygnacji wnioskodawcy z realizacji projektu.</w:t>
      </w:r>
    </w:p>
    <w:p w:rsidRPr="000770F7" w:rsidR="00C8309B" w:rsidP="5A055DA6" w:rsidRDefault="5A055DA6" w14:paraId="5E0FA50E" w14:textId="45579FF8">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Przygotowane przez ION egzemplarze umowy w formie papierowej w pierwszej kolejności podpisuje wnioskodawca, a następnie ION. Za datę podpisania umowy o dofinansowanie rozumie się datę złożenia ostatniego podpisu przez Członka Zarządu Województwa lub osobę upoważnioną ze strony ION. </w:t>
      </w:r>
    </w:p>
    <w:p w:rsidRPr="000770F7" w:rsidR="00C8309B" w:rsidP="5A055DA6" w:rsidRDefault="5A055DA6" w14:paraId="1F7C69DD" w14:textId="3B6DAD7E">
      <w:pPr>
        <w:spacing w:before="120" w:after="240"/>
        <w:jc w:val="both"/>
      </w:pPr>
      <w:r w:rsidRPr="36B4585A">
        <w:rPr>
          <w:rFonts w:ascii="Arial" w:hAnsi="Arial" w:eastAsia="Arial" w:cs="Arial"/>
          <w:b/>
          <w:bCs/>
          <w:sz w:val="24"/>
          <w:szCs w:val="24"/>
        </w:rPr>
        <w:t>Podpisanie umowy o dofinansowanie, może zostać poprzedzone kontrolą zamówień udzielonych przed podpisaniem umowy o dofinansowanie</w:t>
      </w:r>
      <w:r w:rsidRPr="36B4585A">
        <w:rPr>
          <w:rFonts w:ascii="Arial" w:hAnsi="Arial" w:eastAsia="Arial" w:cs="Arial"/>
          <w:sz w:val="24"/>
          <w:szCs w:val="24"/>
        </w:rPr>
        <w:t xml:space="preserve">. Pozostałe zamówienia realizowane w ramach projektu będą podlegały kontroli na późniejszym etapie. </w:t>
      </w:r>
    </w:p>
    <w:p w:rsidRPr="000770F7" w:rsidR="00C8309B" w:rsidP="5A055DA6" w:rsidRDefault="5A055DA6" w14:paraId="75B229D9" w14:textId="44DB88C9">
      <w:pPr>
        <w:spacing w:before="120" w:after="240"/>
        <w:jc w:val="both"/>
      </w:pPr>
      <w:r w:rsidRPr="5A055DA6">
        <w:rPr>
          <w:rFonts w:ascii="Arial" w:hAnsi="Arial" w:eastAsia="Arial" w:cs="Arial"/>
          <w:sz w:val="24"/>
          <w:szCs w:val="24"/>
          <w:u w:val="single"/>
        </w:rPr>
        <w:t>Kontroli mogą podlegać następujące zamówienia:</w:t>
      </w:r>
    </w:p>
    <w:p w:rsidRPr="000770F7" w:rsidR="00C8309B" w:rsidP="5A055DA6" w:rsidRDefault="5A055DA6" w14:paraId="4F30FC47" w14:textId="53B30623">
      <w:pPr>
        <w:spacing w:before="120" w:after="240"/>
        <w:jc w:val="both"/>
      </w:pPr>
      <w:r w:rsidRPr="5A055DA6">
        <w:rPr>
          <w:rFonts w:ascii="Arial" w:hAnsi="Arial" w:eastAsia="Arial" w:cs="Arial"/>
          <w:sz w:val="24"/>
          <w:szCs w:val="24"/>
        </w:rPr>
        <w:t>W przypadku wnioskodawcy, który jest zamawiającym w rozumieniu ustawy Prawo zamówień publicznych – przed podpisaniem umowy o dofinansowanie projektu przeprowadzane będą kontrole zamówień wynikających z trybów przewidzianych w tej ustawie.</w:t>
      </w:r>
    </w:p>
    <w:p w:rsidRPr="000770F7" w:rsidR="00C8309B" w:rsidP="5A055DA6" w:rsidRDefault="5A055DA6" w14:paraId="2703D06D" w14:textId="1E9D2936">
      <w:pPr>
        <w:spacing w:before="120" w:after="240"/>
        <w:jc w:val="both"/>
      </w:pPr>
      <w:r w:rsidRPr="5A055DA6">
        <w:rPr>
          <w:rFonts w:ascii="Arial" w:hAnsi="Arial" w:eastAsia="Arial" w:cs="Arial"/>
          <w:sz w:val="24"/>
          <w:szCs w:val="24"/>
        </w:rPr>
        <w:t>W przypadku wnioskodawcy, który nie jest zamawiającym w rozumieniu ustawy Prawo zamówień publicznych – przed podpisaniem umowy o dofinansowanie projektu przeprowadzane będą kontrole zamówień zrealizowanych w oparciu o zasadę konkurencyjności, tj. o wartości przekraczającej 50 000 zł netto.</w:t>
      </w:r>
    </w:p>
    <w:p w:rsidRPr="000770F7" w:rsidR="00C8309B" w:rsidP="5A055DA6" w:rsidRDefault="5A055DA6" w14:paraId="44BA998A" w14:textId="795D08EF">
      <w:pPr>
        <w:spacing w:before="120" w:after="240"/>
        <w:jc w:val="both"/>
      </w:pPr>
      <w:r w:rsidRPr="5A055DA6">
        <w:rPr>
          <w:rFonts w:ascii="Arial" w:hAnsi="Arial" w:eastAsia="Arial" w:cs="Arial"/>
          <w:sz w:val="24"/>
          <w:szCs w:val="24"/>
        </w:rPr>
        <w:t xml:space="preserve">Należy przekazać wszystkie dokumenty związane z danym postępowaniem. Beneficjent ma obowiązek na bieżąco poprzez moduł „Rejestr postępowań / zamówień i dokumentów” LSI 2014-2020 gromadzić informacje o zamówieniach realizowanych w ramach projektu dotyczących wydatków kwalifikowalnych (bez względu na wartość tych zamówień). Zamówienia należy zamieszczać w module (wraz z załącznikami) niezwłocznie po udzieleniu zamówienia, tj. po podpisaniu umowy z wykonawcą. Nie wykazuje się zamówień związanych z wydatkami niekwalifikowalnymi. Sposób działania tego modułu opisano w Instrukcji wypełniania Rejestru postępowań/zamówień i dokumentów w ramach Lokalnego Systemu Informatycznego (LSI) dla projektu dofinansowanego ze środków Regionalnego Programu Operacyjnego Województwa Śląskiego na lata 2014-2020 w ramach Europejskiego Funduszu Rozwoju Regionalnego (nie dotyczy działań wdrażanych przez Śląskie Centrum Przedsiębiorczości).Dokumenty powinny być zapisane w formacie .pdf (czytelny czarno-biały skan, zalecana rozdzielczość 150 DPI, każdy dokument powinien stanowić osobny plik, nazwy plików muszą umożliwiać identyfikację </w:t>
      </w:r>
      <w:r w:rsidRPr="5A055DA6">
        <w:rPr>
          <w:rFonts w:ascii="Arial" w:hAnsi="Arial" w:eastAsia="Arial" w:cs="Arial"/>
          <w:sz w:val="24"/>
          <w:szCs w:val="24"/>
        </w:rPr>
        <w:lastRenderedPageBreak/>
        <w:t xml:space="preserve">dokumentów). Wyłącznie w uzasadnionych przypadkach (np. jeżeli pojemność skanowanych dokumentów przekroczy pojemność 40 MB) IZ RPO WSL dopuszcza możliwość przekazywania dokumentów za pośrednictwem skrzynki podawczej </w:t>
      </w:r>
      <w:proofErr w:type="spellStart"/>
      <w:r w:rsidRPr="5A055DA6">
        <w:rPr>
          <w:rFonts w:ascii="Arial" w:hAnsi="Arial" w:eastAsia="Arial" w:cs="Arial"/>
          <w:sz w:val="24"/>
          <w:szCs w:val="24"/>
        </w:rPr>
        <w:t>ePUAP</w:t>
      </w:r>
      <w:proofErr w:type="spellEnd"/>
      <w:r w:rsidRPr="5A055DA6">
        <w:rPr>
          <w:rFonts w:ascii="Arial" w:hAnsi="Arial" w:eastAsia="Arial" w:cs="Arial"/>
          <w:sz w:val="24"/>
          <w:szCs w:val="24"/>
        </w:rPr>
        <w:t xml:space="preserve"> lub na nośniku elektronicznym (np. płycie CD) z zapisem wszystkich dokumentów związanych z każdym zamówieniem wykazanym w module „Rejestr postępowań / zamówień i dokumentów” LSI 2014-2020.</w:t>
      </w:r>
    </w:p>
    <w:p w:rsidRPr="000770F7" w:rsidR="00C8309B" w:rsidP="5A055DA6" w:rsidRDefault="5A055DA6" w14:paraId="5F5A165B" w14:textId="44BEC220">
      <w:pPr>
        <w:spacing w:before="120" w:after="240"/>
        <w:jc w:val="both"/>
      </w:pPr>
      <w:r w:rsidRPr="5A055DA6">
        <w:rPr>
          <w:rFonts w:ascii="Arial" w:hAnsi="Arial" w:eastAsia="Arial" w:cs="Arial"/>
          <w:sz w:val="24"/>
          <w:szCs w:val="24"/>
        </w:rPr>
        <w:t>Poniżej znajduje się lista najczęściej występujących dokumentów w wybranych procedurach:</w:t>
      </w:r>
    </w:p>
    <w:p w:rsidRPr="000770F7" w:rsidR="00C8309B" w:rsidP="5A055DA6" w:rsidRDefault="5A055DA6" w14:paraId="5DAC6013" w14:textId="1F8215CF">
      <w:pPr>
        <w:spacing w:before="120" w:after="240"/>
        <w:jc w:val="both"/>
      </w:pPr>
      <w:r w:rsidRPr="5A055DA6">
        <w:rPr>
          <w:rFonts w:ascii="Arial" w:hAnsi="Arial" w:eastAsia="Arial" w:cs="Arial"/>
          <w:sz w:val="24"/>
          <w:szCs w:val="24"/>
        </w:rPr>
        <w:t xml:space="preserve">Przetarg nieograniczony: </w:t>
      </w:r>
    </w:p>
    <w:p w:rsidRPr="000770F7" w:rsidR="00C8309B" w:rsidP="5A055DA6" w:rsidRDefault="5A055DA6" w14:paraId="755CD19B" w14:textId="2BE4687B">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dokumenty dotyczące szacowania wartości zamówienia zawierające datę ustalenia szacunkowej wartości zamówienia (w przypadku robót budowlanych jest to kosztorys inwestorski/ program funkcjonalno-użytkowy (PFU)), </w:t>
      </w:r>
    </w:p>
    <w:p w:rsidRPr="000770F7" w:rsidR="00C8309B" w:rsidP="5A055DA6" w:rsidRDefault="5A055DA6" w14:paraId="087FB76A" w14:textId="0D3FB04C">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dokumenty powołujące Komisję Przetargową, </w:t>
      </w:r>
    </w:p>
    <w:p w:rsidRPr="000770F7" w:rsidR="00C8309B" w:rsidP="5A055DA6" w:rsidRDefault="5A055DA6" w14:paraId="5EA1ECC6" w14:textId="3BCEA421">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Protokół Postępowania wraz z załącznikami (w tym: oświadczeniami osób biorących udział w przeprowadzeniu postępowania, zestawieniem ofert), </w:t>
      </w:r>
    </w:p>
    <w:p w:rsidRPr="000770F7" w:rsidR="00C8309B" w:rsidP="5A055DA6" w:rsidRDefault="5A055DA6" w14:paraId="0739F0BB" w14:textId="3A0999A6">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ogłoszenia o zamówieniu (wraz z ewentualnymi zmianami), zamieszczone w miejscu ogólnie dostępnym w siedzibie Zamawiającego, na własnej stronie internetowej, w Biuletynie Zamówień Publicznych (BZP) / Dzienniku Urzędu Oficjalnych Publikacji Wspólnot Europejskich (UOPWE), </w:t>
      </w:r>
    </w:p>
    <w:p w:rsidRPr="000770F7" w:rsidR="00C8309B" w:rsidP="5A055DA6" w:rsidRDefault="5A055DA6" w14:paraId="5ABCF424" w14:textId="12D41FC4">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Specyfikacja Istotnych Warunków Zamówienia (SIWZ) wraz z ewentualnymi zmianami oraz potwierdzenie zamieszczenia tych dokumentów na stronie internetowej zamawiającego (w tym: załączniki do SIWZ, wzór formularza ofertowego, wzór umowy oraz kolejne, wydruk ze strony internetowej zamawiającego potwierdzający zamieszczenie na niej SIWZ i ewentualnych zmian, pytania wykonawców do treści SIWZ i odpowiedzi zamawiającego), </w:t>
      </w:r>
    </w:p>
    <w:p w:rsidRPr="000770F7" w:rsidR="00C8309B" w:rsidP="5A055DA6" w:rsidRDefault="5A055DA6" w14:paraId="6C2A144A" w14:textId="1912ED69">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informacja zamieszczona na stronie internetowej dotycząca: kwoty jaką zamawiający zamierza przeznaczyć na sfinansowanie zamówienia; firm, które złożyły oferty; cen, terminu wykonania, okresu gwarancji i warunków płatności zawartych w ofertach,</w:t>
      </w:r>
    </w:p>
    <w:p w:rsidRPr="000770F7" w:rsidR="00C8309B" w:rsidP="5A055DA6" w:rsidRDefault="5A055DA6" w14:paraId="7D8372DB" w14:textId="54F74AE7">
      <w:pPr>
        <w:pStyle w:val="Akapitzlist"/>
        <w:numPr>
          <w:ilvl w:val="0"/>
          <w:numId w:val="3"/>
        </w:numPr>
        <w:spacing w:before="120" w:after="240"/>
        <w:rPr>
          <w:rFonts w:ascii="Arial" w:hAnsi="Arial" w:eastAsia="Arial" w:cs="Arial"/>
          <w:sz w:val="24"/>
          <w:szCs w:val="24"/>
        </w:rPr>
      </w:pPr>
      <w:r w:rsidRPr="36B4585A">
        <w:rPr>
          <w:rFonts w:ascii="Arial" w:hAnsi="Arial" w:eastAsia="Arial" w:cs="Arial"/>
          <w:sz w:val="24"/>
          <w:szCs w:val="24"/>
        </w:rPr>
        <w:t>oferta wybranego wykonawcy (w przypadku</w:t>
      </w:r>
      <w:r w:rsidRPr="36B4585A" w:rsidR="15C95A06">
        <w:rPr>
          <w:rFonts w:ascii="Arial" w:hAnsi="Arial" w:eastAsia="Arial" w:cs="Arial"/>
          <w:sz w:val="24"/>
          <w:szCs w:val="24"/>
        </w:rPr>
        <w:t>,</w:t>
      </w:r>
      <w:r w:rsidRPr="36B4585A">
        <w:rPr>
          <w:rFonts w:ascii="Arial" w:hAnsi="Arial" w:eastAsia="Arial" w:cs="Arial"/>
          <w:sz w:val="24"/>
          <w:szCs w:val="24"/>
        </w:rPr>
        <w:t xml:space="preserve"> jeśli najkorzystniejsza oferta została odrzucona – także tą odrzuconą ofertę), </w:t>
      </w:r>
    </w:p>
    <w:p w:rsidRPr="000770F7" w:rsidR="00C8309B" w:rsidP="5A055DA6" w:rsidRDefault="5A055DA6" w14:paraId="2502210D" w14:textId="439BF8F6">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dokumenty potwierdzające wezwanie wykonawców o uzupełnienie oferty lub o złożenie wyjaśnień oraz dokumenty potwierdzające wykonanie tych czynności,</w:t>
      </w:r>
    </w:p>
    <w:p w:rsidRPr="000770F7" w:rsidR="00C8309B" w:rsidP="5A055DA6" w:rsidRDefault="5A055DA6" w14:paraId="2DF2FFF0" w14:textId="45D0178C">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dokumenty z badania rażąco niskiej ceny, </w:t>
      </w:r>
    </w:p>
    <w:p w:rsidRPr="000770F7" w:rsidR="00C8309B" w:rsidP="5A055DA6" w:rsidRDefault="5A055DA6" w14:paraId="3893B26C" w14:textId="05D7AE37">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informacja o wyborze najkorzystniejszej oferty (w tym: zawiadomienie wykonawców o wyborze najkorzystniejszej oferty, zawiadomienie zamieszczone na stronie internetowej i w miejscu publicznie dostępnym w siedzibie zamawiającego), </w:t>
      </w:r>
    </w:p>
    <w:p w:rsidRPr="000770F7" w:rsidR="00C8309B" w:rsidP="5A055DA6" w:rsidRDefault="5A055DA6" w14:paraId="7B8536AE" w14:textId="7F35DC45">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dokument informujący wykonawców o wykluczeniu z postępowania oraz o ofertach odrzuconych zawierający uzasadnienie faktyczne i prawne, </w:t>
      </w:r>
    </w:p>
    <w:p w:rsidRPr="000770F7" w:rsidR="00C8309B" w:rsidP="5A055DA6" w:rsidRDefault="5A055DA6" w14:paraId="34146195" w14:textId="1ABBE2F9">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umowa z wykonawcą wraz z ewentualnymi zmianami </w:t>
      </w:r>
    </w:p>
    <w:p w:rsidRPr="000770F7" w:rsidR="00C8309B" w:rsidP="5A055DA6" w:rsidRDefault="5A055DA6" w14:paraId="3656DE65" w14:textId="2878BB89">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lastRenderedPageBreak/>
        <w:t xml:space="preserve">odwołania (w tym treść ewentualnego wyroku Krajowej Izby Odwoławczej (KIO)), </w:t>
      </w:r>
    </w:p>
    <w:p w:rsidRPr="000770F7" w:rsidR="00C8309B" w:rsidP="5A055DA6" w:rsidRDefault="5A055DA6" w14:paraId="741E6961" w14:textId="7D9AB65F">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ogłoszenie o udzieleniu zamówienia wraz z ewentualnymi zmianami,</w:t>
      </w:r>
    </w:p>
    <w:p w:rsidRPr="000770F7" w:rsidR="00C8309B" w:rsidP="5A055DA6" w:rsidRDefault="5A055DA6" w14:paraId="732C82ED" w14:textId="0694772F">
      <w:pPr>
        <w:pStyle w:val="Akapitzlist"/>
        <w:numPr>
          <w:ilvl w:val="0"/>
          <w:numId w:val="3"/>
        </w:numPr>
        <w:spacing w:before="120" w:after="240"/>
        <w:rPr>
          <w:rFonts w:ascii="Arial" w:hAnsi="Arial" w:eastAsia="Arial" w:cs="Arial"/>
          <w:sz w:val="24"/>
          <w:szCs w:val="24"/>
        </w:rPr>
      </w:pPr>
      <w:r w:rsidRPr="5A055DA6">
        <w:rPr>
          <w:rFonts w:ascii="Arial" w:hAnsi="Arial" w:eastAsia="Arial" w:cs="Arial"/>
          <w:sz w:val="24"/>
          <w:szCs w:val="24"/>
        </w:rPr>
        <w:t xml:space="preserve">protokoły odbioru. </w:t>
      </w:r>
    </w:p>
    <w:p w:rsidRPr="000770F7" w:rsidR="00C8309B" w:rsidP="5A055DA6" w:rsidRDefault="5A055DA6" w14:paraId="67E6400D" w14:textId="19E948BA">
      <w:pPr>
        <w:spacing w:before="120" w:after="240"/>
        <w:jc w:val="both"/>
      </w:pPr>
      <w:r w:rsidRPr="5A055DA6">
        <w:rPr>
          <w:rFonts w:ascii="Arial" w:hAnsi="Arial" w:eastAsia="Arial" w:cs="Arial"/>
          <w:sz w:val="24"/>
          <w:szCs w:val="24"/>
        </w:rPr>
        <w:t xml:space="preserve">Zamówienie przeprowadzone w oparciu o zasadę konkurencyjności (zamówienia o wartości przekraczającej 50 000 zł netto): </w:t>
      </w:r>
    </w:p>
    <w:p w:rsidRPr="000770F7" w:rsidR="00C8309B" w:rsidP="5A055DA6" w:rsidRDefault="5A055DA6" w14:paraId="460C4629" w14:textId="00B0F401">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dokumenty dotyczące szacowania wartości zamówienia zawierające datę ustalenia szacunkowej wartości zamówienia, </w:t>
      </w:r>
    </w:p>
    <w:p w:rsidRPr="000770F7" w:rsidR="00C8309B" w:rsidP="5A055DA6" w:rsidRDefault="5A055DA6" w14:paraId="508EAE1D" w14:textId="6D49C64B">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zapytanie ofertowe wraz z dowodem jego publikacji i wskazaniem miejsc gdzie było publikowane, </w:t>
      </w:r>
    </w:p>
    <w:p w:rsidRPr="000770F7" w:rsidR="00C8309B" w:rsidP="5A055DA6" w:rsidRDefault="5A055DA6" w14:paraId="6D56D119" w14:textId="54CDD72E">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Protokół postępowania o udzielenie zamówienia (zawierający wszystkie elementy wyszczególnione w Wytycznych horyzontalnych ds. kwalifikowalności wydatków, w tym, dla beneficjenta, który nie jest zamawiającym w rozumieniu Prawo zamówień publicznych, informację o braku powiązań kapitałowych pomiędzy zamawiającym a wykonawcą), </w:t>
      </w:r>
    </w:p>
    <w:p w:rsidRPr="000770F7" w:rsidR="00C8309B" w:rsidP="5A055DA6" w:rsidRDefault="5A055DA6" w14:paraId="2CD6A17F" w14:textId="00C954D1">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Wszystkie oferty jakie wpłynęły do zamawiającego (w tym ewentualne dokumenty potwierdzające wezwanie wykonawców o uzupełnienie oferty lub o złożenie wyjaśnień oraz dokumenty potwierdzające wykonanie tych czynności), </w:t>
      </w:r>
    </w:p>
    <w:p w:rsidRPr="000770F7" w:rsidR="00C8309B" w:rsidP="5A055DA6" w:rsidRDefault="5A055DA6" w14:paraId="37DB49DE" w14:textId="69076D61">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informacja o wyniku postępowania, </w:t>
      </w:r>
    </w:p>
    <w:p w:rsidRPr="000770F7" w:rsidR="00C8309B" w:rsidP="5A055DA6" w:rsidRDefault="5A055DA6" w14:paraId="6A81E58D" w14:textId="37D61A9A">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oświadczenie/oświadczenia o braku powiązań z wykonawcami, którzy złożyli oferty, podpisane przez osoby wykonujące w imieniu zamawiającego czynności związane z procedurą wyboru wykonawcy, w tym biorące udział w procesie oceny ofert, </w:t>
      </w:r>
    </w:p>
    <w:p w:rsidRPr="000770F7" w:rsidR="00C8309B" w:rsidP="5A055DA6" w:rsidRDefault="5A055DA6" w14:paraId="19C5B2A0" w14:textId="3B9969BE">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umowa z wykonawcą wraz z ewentualnymi zmianami,</w:t>
      </w:r>
    </w:p>
    <w:p w:rsidRPr="000770F7" w:rsidR="00C8309B" w:rsidP="5A055DA6" w:rsidRDefault="5A055DA6" w14:paraId="0ECFAE04" w14:textId="52940A61">
      <w:pPr>
        <w:pStyle w:val="Akapitzlist"/>
        <w:numPr>
          <w:ilvl w:val="0"/>
          <w:numId w:val="2"/>
        </w:numPr>
        <w:spacing w:before="120" w:after="240"/>
        <w:rPr>
          <w:rFonts w:ascii="Arial" w:hAnsi="Arial" w:eastAsia="Arial" w:cs="Arial"/>
          <w:sz w:val="24"/>
          <w:szCs w:val="24"/>
        </w:rPr>
      </w:pPr>
      <w:r w:rsidRPr="5A055DA6">
        <w:rPr>
          <w:rFonts w:ascii="Arial" w:hAnsi="Arial" w:eastAsia="Arial" w:cs="Arial"/>
          <w:sz w:val="24"/>
          <w:szCs w:val="24"/>
        </w:rPr>
        <w:t xml:space="preserve"> protokoły odbioru</w:t>
      </w:r>
    </w:p>
    <w:p w:rsidRPr="000770F7" w:rsidR="00C8309B" w:rsidP="5A055DA6" w:rsidRDefault="5A055DA6" w14:paraId="4D2D6F8A" w14:textId="124ABDA0">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W przypadku wystąpienia nieprawidłowości skutkującej nałożeniem korekty finansowej wnioskodawca będzie zobowiązany do pomniejszenia wartości dofinansowania wynikającej z nałożonej korekty. Pomniejszenia można dokonać zarówno przed, jak i po podpisaniu umowy o dofinansowanie. Po podpisaniu umowy o dofinansowanie pomniejszenie następuje w formie aneksu.</w:t>
      </w:r>
    </w:p>
    <w:p w:rsidRPr="000770F7" w:rsidR="00C8309B" w:rsidP="5A055DA6" w:rsidRDefault="5A055DA6" w14:paraId="2CCB4B39" w14:textId="39D0EED7">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W przypadku wystąpienia podejrzenia nadużycia finansowego ION rozważy wstrzymanie podpisania umowy o dofinansowanie projektu do czasu wyjaśnienia sprawy. Jednakże, jeżeli istnieje wysokie prawdopodobieństwo, że nadużycie finansowe miało miejsce, ION wstrzyma podpisanie umowy W sytuacji stwierdzenia nadużycia finansowego, np. fałszerstwa dokumentów stanowiących załączniki do wniosku o dofinansowanie projektu, ION odmówi zawarcia umowy o dofinansowanie. </w:t>
      </w:r>
    </w:p>
    <w:p w:rsidRPr="000770F7" w:rsidR="00C8309B" w:rsidP="5A055DA6" w:rsidRDefault="5A055DA6" w14:paraId="54A05E84" w14:textId="7EDF2AA8">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W przypadku stwierdzenia nieprawidłowości w projekcie, którego realizacja rozpoczęła się przed złożeniem wniosku o dofinansowanie, jeżeli wartość tej nieprawidłowości nie skutkowałaby uznaniem całości wydatków za </w:t>
      </w:r>
      <w:r w:rsidRPr="5A055DA6">
        <w:rPr>
          <w:rFonts w:ascii="Arial" w:hAnsi="Arial" w:eastAsia="Arial" w:cs="Arial"/>
          <w:sz w:val="24"/>
          <w:szCs w:val="24"/>
        </w:rPr>
        <w:lastRenderedPageBreak/>
        <w:t xml:space="preserve">niekwalifikowalne oraz nie istnieje podejrzenie nadużycia finansowego, umowa o dofinansowanie projektu może zostać zawarta. Wydatki nieprawidłowe nie będą jednak mogły być uznane za kwalifikowalne i zostaną one pomniejszone niezwłocznie aneksem do umowy o dofinansowanie. </w:t>
      </w:r>
    </w:p>
    <w:p w:rsidRPr="000770F7" w:rsidR="00C8309B" w:rsidP="5A055DA6" w:rsidRDefault="5A055DA6" w14:paraId="61B2DB80" w14:textId="18D47A60">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W sytuacji, gdy nieprawidłowość dotyczy zamówienia publicznego kluczowego dla realizacji projektu rozpoczętego przed podpisaniem umowy o dofinansowanie, i jednocześnie nieprawidłowość nie skutkowałaby nałożeniem korekty 100% na wydatki objęte zamówieniem, zawarcie umowy z wnioskodawcą nadal jest możliwe. Wydatki nieprawidłowe nie będą mogły być uznane za kwalifikowalne i zostaną one pomniejszone niezwłocznie aneksem do umowy o dofinansowanie. </w:t>
      </w:r>
    </w:p>
    <w:p w:rsidRPr="000770F7" w:rsidR="00C8309B" w:rsidP="5A055DA6" w:rsidRDefault="5A055DA6" w14:paraId="6A9F1710" w14:textId="7FF420EC">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W przypadku, gdy kwoty nieprawidłowości nie będzie można precyzyjnie określić, wartość nieprawidłowości zostanie obliczona zgodnie z rozporządzeniem wydanym na podstawie art. 24 ust. 13 ustawy wdrożeniowej. </w:t>
      </w:r>
    </w:p>
    <w:p w:rsidRPr="000770F7" w:rsidR="00C8309B" w:rsidP="5A055DA6" w:rsidRDefault="5A055DA6" w14:paraId="54FE6946" w14:textId="0747FE56">
      <w:pPr>
        <w:pStyle w:val="Akapitzlist"/>
        <w:numPr>
          <w:ilvl w:val="0"/>
          <w:numId w:val="4"/>
        </w:numPr>
        <w:spacing w:before="120" w:after="240"/>
        <w:rPr>
          <w:rFonts w:ascii="Arial" w:hAnsi="Arial" w:eastAsia="Arial" w:cs="Arial"/>
          <w:sz w:val="24"/>
          <w:szCs w:val="24"/>
        </w:rPr>
      </w:pPr>
      <w:r w:rsidRPr="5A055DA6">
        <w:rPr>
          <w:rFonts w:ascii="Arial" w:hAnsi="Arial" w:eastAsia="Arial" w:cs="Arial"/>
          <w:sz w:val="24"/>
          <w:szCs w:val="24"/>
        </w:rPr>
        <w:t xml:space="preserve">ION może odmówić podpisania umowy o dofinansowanie w oparciu o przepisy prawa krajowego i unijnego, regulamin naboru, a także w przypadku zaistnienia nowych okoliczności, nieznanych w momencie wyboru projektów, a mogących mieć wpływ na wynik przeprowadzonej oceny projektu i w konsekwencji na wybór projektu do dofinansowania. </w:t>
      </w:r>
    </w:p>
    <w:p w:rsidRPr="000770F7" w:rsidR="00C8309B" w:rsidP="5A055DA6" w:rsidRDefault="5A055DA6" w14:paraId="5DCFBF8A" w14:textId="74A6CA66">
      <w:pPr>
        <w:pStyle w:val="Nagwek1"/>
        <w:rPr>
          <w:rFonts w:ascii="Arial" w:hAnsi="Arial" w:eastAsia="Arial" w:cs="Arial"/>
          <w:color w:val="auto"/>
          <w:sz w:val="24"/>
          <w:szCs w:val="24"/>
        </w:rPr>
      </w:pPr>
      <w:bookmarkStart w:name="_Toc103682010" w:id="118"/>
      <w:bookmarkStart w:name="_Toc697868946" w:id="119"/>
      <w:r w:rsidRPr="53A0740F">
        <w:rPr>
          <w:rFonts w:ascii="Arial" w:hAnsi="Arial" w:eastAsia="Arial" w:cs="Arial"/>
          <w:color w:val="auto"/>
          <w:sz w:val="24"/>
          <w:szCs w:val="24"/>
        </w:rPr>
        <w:t>8.3. Zabezpieczenie prawidłowej realizacji umowy o dofinansowanie</w:t>
      </w:r>
      <w:bookmarkEnd w:id="118"/>
      <w:bookmarkEnd w:id="119"/>
    </w:p>
    <w:p w:rsidRPr="000770F7" w:rsidR="00C8309B" w:rsidP="5A055DA6" w:rsidRDefault="5A055DA6" w14:paraId="14643262" w14:textId="7DA1ADB7">
      <w:pPr>
        <w:pStyle w:val="Akapitzlist"/>
        <w:numPr>
          <w:ilvl w:val="0"/>
          <w:numId w:val="1"/>
        </w:numPr>
        <w:spacing w:before="120" w:after="240"/>
        <w:rPr>
          <w:rFonts w:ascii="Arial" w:hAnsi="Arial" w:eastAsia="Arial" w:cs="Arial"/>
          <w:sz w:val="24"/>
          <w:szCs w:val="24"/>
        </w:rPr>
      </w:pPr>
      <w:r w:rsidRPr="71B80F7E">
        <w:rPr>
          <w:rFonts w:ascii="Arial" w:hAnsi="Arial" w:eastAsia="Arial" w:cs="Arial"/>
          <w:sz w:val="24"/>
          <w:szCs w:val="24"/>
        </w:rPr>
        <w:t xml:space="preserve">Beneficjent (nie dotyczy jednostek sektora finansów publicznych albo fundacji, których jedynym fundatorem jest Skarb Państwa, a także Banku Gospodarstwa Krajowego) wnosi do ION poprawnie ustanowione zabezpieczenie prawidłowej realizacji umowy na kwotę nie mniejszą niż wysokość łącznej kwoty dofinansowania w formach wskazanych w przepisach </w:t>
      </w:r>
      <w:r w:rsidRPr="71B80F7E" w:rsidR="42C43F9E">
        <w:rPr>
          <w:rFonts w:ascii="Arial" w:hAnsi="Arial" w:eastAsia="Arial" w:cs="Arial"/>
          <w:sz w:val="24"/>
          <w:szCs w:val="24"/>
        </w:rPr>
        <w:t xml:space="preserve">Rozporządzenia </w:t>
      </w:r>
      <w:r w:rsidRPr="71B80F7E">
        <w:rPr>
          <w:rFonts w:ascii="Arial" w:hAnsi="Arial" w:eastAsia="Arial" w:cs="Arial"/>
          <w:sz w:val="24"/>
          <w:szCs w:val="24"/>
        </w:rPr>
        <w:t xml:space="preserve">Ministra </w:t>
      </w:r>
      <w:r w:rsidRPr="71B80F7E" w:rsidR="5641C031">
        <w:rPr>
          <w:rFonts w:ascii="Arial" w:hAnsi="Arial" w:eastAsia="Arial" w:cs="Arial"/>
          <w:sz w:val="24"/>
          <w:szCs w:val="24"/>
        </w:rPr>
        <w:t xml:space="preserve"> Funduszy i Polityki Regionalnej z dnia 21 września 2022 r. w sprawie zaliczek w ramach programów finansowanych z udziałem środków europejskich (Dz. U. 2022, poz. 2055) </w:t>
      </w:r>
      <w:r w:rsidRPr="71B80F7E">
        <w:rPr>
          <w:rFonts w:ascii="Arial" w:hAnsi="Arial" w:eastAsia="Arial" w:cs="Arial"/>
          <w:sz w:val="24"/>
          <w:szCs w:val="24"/>
        </w:rPr>
        <w:t xml:space="preserve">, w terminie do 30 dni kalendarzowych od dnia zawarcia umowy. </w:t>
      </w:r>
    </w:p>
    <w:p w:rsidRPr="000770F7" w:rsidR="00C8309B" w:rsidP="5A055DA6" w:rsidRDefault="5A055DA6" w14:paraId="50B45FC9" w14:textId="319D45AE">
      <w:pPr>
        <w:pStyle w:val="Akapitzlist"/>
        <w:numPr>
          <w:ilvl w:val="0"/>
          <w:numId w:val="1"/>
        </w:numPr>
        <w:spacing w:before="120" w:after="240"/>
        <w:rPr>
          <w:rFonts w:ascii="Arial" w:hAnsi="Arial" w:eastAsia="Arial" w:cs="Arial"/>
          <w:sz w:val="24"/>
          <w:szCs w:val="24"/>
        </w:rPr>
      </w:pPr>
      <w:r w:rsidRPr="0381BBE8">
        <w:rPr>
          <w:rFonts w:ascii="Arial" w:hAnsi="Arial" w:eastAsia="Arial" w:cs="Arial"/>
          <w:sz w:val="24"/>
          <w:szCs w:val="24"/>
        </w:rPr>
        <w:t xml:space="preserve">W uzasadnionych przypadkach IZ RPO WSL dopuszcza wniesienie zabezpieczenia prawidłowej realizacji umowy w terminie późniejszym niż 30 dni kalendarzowych od dnia zawarcia umowy, ale nie później niż do dnia złożenia pierwszego wniosku o płatność. </w:t>
      </w:r>
    </w:p>
    <w:p w:rsidRPr="000770F7" w:rsidR="00C8309B" w:rsidP="5A055DA6" w:rsidRDefault="5A055DA6" w14:paraId="0F03B890" w14:textId="6350C2B4">
      <w:pPr>
        <w:pStyle w:val="Akapitzlist"/>
        <w:numPr>
          <w:ilvl w:val="0"/>
          <w:numId w:val="1"/>
        </w:numPr>
        <w:spacing w:before="120" w:after="240"/>
        <w:rPr>
          <w:rFonts w:ascii="Arial" w:hAnsi="Arial" w:eastAsia="Arial" w:cs="Arial"/>
          <w:sz w:val="24"/>
          <w:szCs w:val="24"/>
        </w:rPr>
      </w:pPr>
      <w:r w:rsidRPr="0381BBE8">
        <w:rPr>
          <w:rFonts w:ascii="Arial" w:hAnsi="Arial" w:eastAsia="Arial" w:cs="Arial"/>
          <w:sz w:val="24"/>
          <w:szCs w:val="24"/>
        </w:rPr>
        <w:t>Zabezpieczenie, o którym mowa w pkt. 1 ustanawiane jest na okres od dnia zawarcia umowy do upływu okresu trwałości projektu. Koszty ustanowienia, zmiany i wykreślenia zabezpieczenia ponosi beneficjent.</w:t>
      </w:r>
    </w:p>
    <w:p w:rsidRPr="000770F7" w:rsidR="00C8309B" w:rsidP="5A055DA6" w:rsidRDefault="5A055DA6" w14:paraId="16260C1D" w14:textId="7169FFE0">
      <w:pPr>
        <w:spacing w:before="120" w:after="240"/>
        <w:ind w:left="142" w:hanging="142"/>
        <w:jc w:val="both"/>
        <w:rPr>
          <w:rFonts w:ascii="Arial" w:hAnsi="Arial" w:eastAsia="Arial" w:cs="Arial"/>
          <w:b/>
          <w:bCs/>
          <w:sz w:val="24"/>
          <w:szCs w:val="24"/>
        </w:rPr>
      </w:pPr>
      <w:r w:rsidRPr="5A055DA6">
        <w:rPr>
          <w:rFonts w:ascii="Arial" w:hAnsi="Arial" w:eastAsia="Arial" w:cs="Arial"/>
          <w:b/>
          <w:bCs/>
          <w:sz w:val="24"/>
          <w:szCs w:val="24"/>
        </w:rPr>
        <w:t>W przypadku projektów dofinansowanych w ramach instrumentu REACT-EU, zastosowany będzie wzór umowy o dofinansowanie projektu ze środków REACT-EU.</w:t>
      </w:r>
    </w:p>
    <w:p w:rsidRPr="000770F7" w:rsidR="00C8309B" w:rsidP="00C8309B" w:rsidRDefault="00C8309B" w14:paraId="1776143F" w14:textId="10CB5FDF">
      <w:pPr>
        <w:pStyle w:val="Nagwek1"/>
        <w:spacing w:before="120" w:after="240"/>
        <w:ind w:left="284" w:hanging="284"/>
        <w:jc w:val="both"/>
        <w:rPr>
          <w:rFonts w:ascii="Arial" w:hAnsi="Arial" w:cs="Arial"/>
          <w:color w:val="auto"/>
          <w:sz w:val="26"/>
          <w:szCs w:val="26"/>
        </w:rPr>
      </w:pPr>
      <w:bookmarkStart w:name="_Toc103682011" w:id="120"/>
      <w:bookmarkStart w:name="_Toc947768887" w:id="121"/>
      <w:r w:rsidRPr="53A0740F">
        <w:rPr>
          <w:rFonts w:ascii="Arial" w:hAnsi="Arial" w:cs="Arial"/>
          <w:color w:val="auto"/>
          <w:sz w:val="26"/>
          <w:szCs w:val="26"/>
        </w:rPr>
        <w:lastRenderedPageBreak/>
        <w:t>9. Dodatkowe informacje</w:t>
      </w:r>
      <w:bookmarkEnd w:id="112"/>
      <w:bookmarkEnd w:id="113"/>
      <w:bookmarkEnd w:id="120"/>
      <w:bookmarkEnd w:id="121"/>
    </w:p>
    <w:p w:rsidRPr="00300D73" w:rsidR="00C8309B" w:rsidP="007F4124" w:rsidRDefault="00C8309B" w14:paraId="27F36E5C" w14:textId="77777777">
      <w:pPr>
        <w:numPr>
          <w:ilvl w:val="0"/>
          <w:numId w:val="46"/>
        </w:numPr>
        <w:spacing w:after="120" w:line="23" w:lineRule="atLeast"/>
        <w:ind w:left="426" w:hanging="426"/>
        <w:jc w:val="both"/>
        <w:rPr>
          <w:rFonts w:ascii="Arial" w:hAnsi="Arial" w:cs="Arial"/>
          <w:sz w:val="24"/>
          <w:szCs w:val="24"/>
        </w:rPr>
      </w:pPr>
      <w:bookmarkStart w:name="_Toc495747533" w:id="122"/>
      <w:bookmarkStart w:name="_Toc504992721" w:id="123"/>
      <w:r w:rsidRPr="00300D73">
        <w:rPr>
          <w:rFonts w:ascii="Arial" w:hAnsi="Arial" w:cs="Arial"/>
          <w:sz w:val="24"/>
          <w:szCs w:val="24"/>
        </w:rPr>
        <w:t>Wnioskodawca zobowiązany jest do przetwarzania danych osobowych przekazywanych IZ RPO WSL zgodnie z przepisami prawa powszechnie obowiązującego o ochronie danych osobowych, w szczególności z przepisami RODO.</w:t>
      </w:r>
    </w:p>
    <w:p w:rsidRPr="00300D73" w:rsidR="00C8309B" w:rsidP="007F4124" w:rsidRDefault="00C8309B" w14:paraId="40DD7F1C" w14:textId="77777777">
      <w:pPr>
        <w:numPr>
          <w:ilvl w:val="0"/>
          <w:numId w:val="46"/>
        </w:numPr>
        <w:spacing w:after="120" w:line="23" w:lineRule="atLeast"/>
        <w:ind w:left="426" w:hanging="426"/>
        <w:jc w:val="both"/>
        <w:rPr>
          <w:rFonts w:ascii="Arial" w:hAnsi="Arial" w:cs="Arial"/>
          <w:sz w:val="24"/>
          <w:szCs w:val="24"/>
        </w:rPr>
      </w:pPr>
      <w:r w:rsidRPr="00300D73">
        <w:rPr>
          <w:rFonts w:ascii="Arial" w:hAnsi="Arial" w:cs="Arial"/>
          <w:sz w:val="24"/>
          <w:szCs w:val="24"/>
        </w:rPr>
        <w:t>Wszelkie dokumenty, informacje i wyjaśnienia jakie wnioskodawca przekazuje IZ RPO WSL na etapie procesu naboru, oceny wniosku o dofina</w:t>
      </w:r>
      <w:r>
        <w:rPr>
          <w:rFonts w:ascii="Arial" w:hAnsi="Arial" w:cs="Arial"/>
          <w:sz w:val="24"/>
          <w:szCs w:val="24"/>
        </w:rPr>
        <w:t>n</w:t>
      </w:r>
      <w:r w:rsidRPr="00300D73">
        <w:rPr>
          <w:rFonts w:ascii="Arial" w:hAnsi="Arial" w:cs="Arial"/>
          <w:sz w:val="24"/>
          <w:szCs w:val="24"/>
        </w:rPr>
        <w:t>sowanie oraz procesu związanego z podpisaniem umowy o dofina</w:t>
      </w:r>
      <w:r>
        <w:rPr>
          <w:rFonts w:ascii="Arial" w:hAnsi="Arial" w:cs="Arial"/>
          <w:sz w:val="24"/>
          <w:szCs w:val="24"/>
        </w:rPr>
        <w:t>n</w:t>
      </w:r>
      <w:r w:rsidRPr="00300D73">
        <w:rPr>
          <w:rFonts w:ascii="Arial" w:hAnsi="Arial" w:cs="Arial"/>
          <w:sz w:val="24"/>
          <w:szCs w:val="24"/>
        </w:rPr>
        <w:t>sowanie, mogą zawierać tylko te dane osobowe, których obowiązek przekazywania wynika z aktualnych zasad realizacji RPO WSL, w szczególności z regulaminu, instrukcji wypełniania wniosku o dofinansowanie projektu w ramach EFRR wraz z załącznikami, zasad    w zakresie kwalifikowania wydatków, instrukcji wypełniania Rejestru postępowań/ zamówień i dokumentów w ramach Lokalnego Systemu Informatycznego (LSI</w:t>
      </w:r>
      <w:r>
        <w:rPr>
          <w:rFonts w:ascii="Arial" w:hAnsi="Arial" w:cs="Arial"/>
          <w:sz w:val="24"/>
          <w:szCs w:val="24"/>
        </w:rPr>
        <w:t xml:space="preserve"> 2014</w:t>
      </w:r>
      <w:r w:rsidRPr="00300D73">
        <w:rPr>
          <w:rFonts w:ascii="Arial" w:hAnsi="Arial" w:cs="Arial"/>
          <w:sz w:val="24"/>
          <w:szCs w:val="24"/>
        </w:rPr>
        <w:t>).</w:t>
      </w:r>
    </w:p>
    <w:p w:rsidRPr="00300D73" w:rsidR="00C8309B" w:rsidP="007F4124" w:rsidRDefault="00C8309B" w14:paraId="0C623E26" w14:textId="77777777">
      <w:pPr>
        <w:numPr>
          <w:ilvl w:val="0"/>
          <w:numId w:val="46"/>
        </w:numPr>
        <w:spacing w:after="120" w:line="23" w:lineRule="atLeast"/>
        <w:ind w:left="426" w:hanging="284"/>
        <w:jc w:val="both"/>
        <w:rPr>
          <w:rFonts w:ascii="Arial" w:hAnsi="Arial" w:cs="Arial"/>
          <w:sz w:val="24"/>
          <w:szCs w:val="24"/>
        </w:rPr>
      </w:pPr>
      <w:r w:rsidRPr="00300D73">
        <w:rPr>
          <w:rFonts w:ascii="Arial" w:hAnsi="Arial" w:cs="Arial"/>
          <w:sz w:val="24"/>
          <w:szCs w:val="24"/>
        </w:rPr>
        <w:t>Wnioskodawca ma obowiązek usunąć</w:t>
      </w:r>
      <w:r>
        <w:rPr>
          <w:rFonts w:ascii="Arial" w:hAnsi="Arial" w:cs="Arial"/>
          <w:sz w:val="24"/>
          <w:szCs w:val="24"/>
        </w:rPr>
        <w:t xml:space="preserve"> lub zanonimizować</w:t>
      </w:r>
      <w:r w:rsidRPr="00300D73">
        <w:rPr>
          <w:rFonts w:ascii="Arial" w:hAnsi="Arial" w:cs="Arial"/>
          <w:sz w:val="24"/>
          <w:szCs w:val="24"/>
        </w:rPr>
        <w:t xml:space="preserve"> z przekazywanych dokumentów te dane osobowe, które nie są wymagane przez IZ RPO WSL.</w:t>
      </w:r>
    </w:p>
    <w:p w:rsidRPr="00300D73" w:rsidR="00C8309B" w:rsidP="007F4124" w:rsidRDefault="00C8309B" w14:paraId="2FF6FDA4" w14:textId="77777777">
      <w:pPr>
        <w:numPr>
          <w:ilvl w:val="0"/>
          <w:numId w:val="46"/>
        </w:numPr>
        <w:spacing w:after="120" w:line="23" w:lineRule="atLeast"/>
        <w:ind w:left="426" w:hanging="284"/>
        <w:jc w:val="both"/>
        <w:rPr>
          <w:rFonts w:ascii="Arial" w:hAnsi="Arial" w:cs="Arial"/>
          <w:sz w:val="24"/>
          <w:szCs w:val="24"/>
        </w:rPr>
      </w:pPr>
      <w:r w:rsidRPr="00300D73">
        <w:rPr>
          <w:rFonts w:ascii="Arial" w:hAnsi="Arial" w:cs="Arial"/>
          <w:sz w:val="24"/>
          <w:szCs w:val="24"/>
        </w:rPr>
        <w:t>W momencie przekazania danych osobowych do IZ RPO WSL administratorem danych osobowych będzie Zarząd Województw</w:t>
      </w:r>
      <w:r>
        <w:rPr>
          <w:rFonts w:ascii="Arial" w:hAnsi="Arial" w:cs="Arial"/>
          <w:sz w:val="24"/>
          <w:szCs w:val="24"/>
        </w:rPr>
        <w:t>a Śląskiego z siedzibą przy ul. </w:t>
      </w:r>
      <w:r w:rsidRPr="00300D73">
        <w:rPr>
          <w:rFonts w:ascii="Arial" w:hAnsi="Arial" w:cs="Arial"/>
          <w:sz w:val="24"/>
          <w:szCs w:val="24"/>
        </w:rPr>
        <w:t>Ligonia 46, 40-037 Katowice, adres email: kancelaria@slaskie.pl, strona internetowa: bip.slaskie.pl. W Urzędzie Marszałkowskim Województwa Śląskiego została wyznaczona osoba do kontaktu w sprawie przetwarzania danych osobowych</w:t>
      </w:r>
      <w:r>
        <w:rPr>
          <w:rFonts w:ascii="Arial" w:hAnsi="Arial" w:cs="Arial"/>
          <w:sz w:val="24"/>
          <w:szCs w:val="24"/>
        </w:rPr>
        <w:t xml:space="preserve"> (Inspektor Danych Osobowych)</w:t>
      </w:r>
      <w:r w:rsidRPr="00300D73">
        <w:rPr>
          <w:rFonts w:ascii="Arial" w:hAnsi="Arial" w:cs="Arial"/>
          <w:sz w:val="24"/>
          <w:szCs w:val="24"/>
        </w:rPr>
        <w:t>, pod adres</w:t>
      </w:r>
      <w:r>
        <w:rPr>
          <w:rFonts w:ascii="Arial" w:hAnsi="Arial" w:cs="Arial"/>
          <w:sz w:val="24"/>
          <w:szCs w:val="24"/>
        </w:rPr>
        <w:t>em</w:t>
      </w:r>
      <w:r w:rsidRPr="00300D73">
        <w:rPr>
          <w:rFonts w:ascii="Arial" w:hAnsi="Arial" w:cs="Arial"/>
          <w:sz w:val="24"/>
          <w:szCs w:val="24"/>
        </w:rPr>
        <w:t xml:space="preserve"> email: daneosobowe@slaskie.pl. </w:t>
      </w:r>
    </w:p>
    <w:p w:rsidRPr="00300D73" w:rsidR="00C8309B" w:rsidP="007F4124" w:rsidRDefault="00C8309B" w14:paraId="316D3B25" w14:textId="77777777">
      <w:pPr>
        <w:numPr>
          <w:ilvl w:val="0"/>
          <w:numId w:val="46"/>
        </w:numPr>
        <w:spacing w:after="120" w:line="23" w:lineRule="atLeast"/>
        <w:ind w:left="426" w:hanging="284"/>
        <w:jc w:val="both"/>
        <w:rPr>
          <w:rFonts w:ascii="Arial" w:hAnsi="Arial" w:cs="Arial"/>
          <w:sz w:val="24"/>
          <w:szCs w:val="24"/>
        </w:rPr>
      </w:pPr>
      <w:r w:rsidRPr="00300D73">
        <w:rPr>
          <w:rFonts w:ascii="Arial" w:hAnsi="Arial" w:cs="Arial"/>
          <w:sz w:val="24"/>
          <w:szCs w:val="24"/>
        </w:rPr>
        <w:t>IZ RPO WSL przetwarza przekazywane przez wnioskodawców dane osobowe na podstawie obowiązku prawnego administratora (art. 6 ust. 1 lit. c RODO), wynikającego w szczególności z art. 125 oraz art. 126 rozporządzenia ogólnego oraz art. 9 ust. 1 pkt 2 oraz art. 9 ust. 2 ustawy wdrożeniowej.</w:t>
      </w:r>
    </w:p>
    <w:p w:rsidR="00C8309B" w:rsidP="007F4124" w:rsidRDefault="00C8309B" w14:paraId="4682C79E" w14:textId="77777777">
      <w:pPr>
        <w:numPr>
          <w:ilvl w:val="0"/>
          <w:numId w:val="46"/>
        </w:numPr>
        <w:spacing w:after="120" w:line="23" w:lineRule="atLeast"/>
        <w:ind w:left="426" w:hanging="284"/>
        <w:jc w:val="both"/>
        <w:rPr>
          <w:rFonts w:ascii="Arial" w:hAnsi="Arial" w:cs="Arial"/>
          <w:sz w:val="24"/>
          <w:szCs w:val="24"/>
        </w:rPr>
      </w:pPr>
      <w:r w:rsidRPr="00300D73">
        <w:rPr>
          <w:rFonts w:ascii="Arial" w:hAnsi="Arial" w:cs="Arial"/>
          <w:sz w:val="24"/>
          <w:szCs w:val="24"/>
        </w:rPr>
        <w:t>Szczegółowe informacje dotyczące celów przetwarzania danych osobowych, ich zakresu, kategorii osób/podmiotów, którym dane będą mogły być przekazane oraz czasu ich przechowywania zostały ujęte w klauzulach informacyjnych w miejscach, w których IZ RPO WSL pozyskuje dane osobowe np. we wniosku o dofinansowanie, podczas rejestracji użytkownika w systemie LSI</w:t>
      </w:r>
      <w:r>
        <w:rPr>
          <w:rFonts w:ascii="Arial" w:hAnsi="Arial" w:cs="Arial"/>
          <w:sz w:val="24"/>
          <w:szCs w:val="24"/>
        </w:rPr>
        <w:t xml:space="preserve"> 2014</w:t>
      </w:r>
      <w:r w:rsidRPr="00300D73">
        <w:rPr>
          <w:rFonts w:ascii="Arial" w:hAnsi="Arial" w:cs="Arial"/>
          <w:sz w:val="24"/>
          <w:szCs w:val="24"/>
        </w:rPr>
        <w:t>.</w:t>
      </w:r>
    </w:p>
    <w:p w:rsidRPr="002C6E61" w:rsidR="00C8309B" w:rsidP="007F4124" w:rsidRDefault="00C8309B" w14:paraId="2230D5B0" w14:textId="6BA76355">
      <w:pPr>
        <w:numPr>
          <w:ilvl w:val="0"/>
          <w:numId w:val="46"/>
        </w:numPr>
        <w:spacing w:after="120" w:line="23" w:lineRule="atLeast"/>
        <w:ind w:left="426" w:hanging="284"/>
        <w:jc w:val="both"/>
        <w:rPr>
          <w:rFonts w:ascii="Arial" w:hAnsi="Arial" w:cs="Arial"/>
          <w:b/>
          <w:bCs/>
          <w:sz w:val="24"/>
          <w:szCs w:val="24"/>
        </w:rPr>
      </w:pPr>
      <w:r w:rsidRPr="71F07A45">
        <w:rPr>
          <w:rFonts w:ascii="Arial" w:hAnsi="Arial" w:cs="Arial"/>
          <w:b/>
          <w:bCs/>
          <w:sz w:val="24"/>
          <w:szCs w:val="24"/>
        </w:rPr>
        <w:t>W zakresie obowiązków informacyjnych, Beneficjent zobowiązany jest poinformować osoby/podmioty biorące udział w realizacji Projektu, że odbiorcą danych osobowych w ramach projektu jest IZ RPO WSL - Zarząd Województwa Śląskiego oraz minister właściwy do spraw rozwoju regionalnego.</w:t>
      </w:r>
    </w:p>
    <w:p w:rsidRPr="00300D73" w:rsidR="00C8309B" w:rsidP="007F4124" w:rsidRDefault="00C8309B" w14:paraId="468279E2" w14:textId="77777777">
      <w:pPr>
        <w:numPr>
          <w:ilvl w:val="0"/>
          <w:numId w:val="46"/>
        </w:numPr>
        <w:spacing w:after="120" w:line="23" w:lineRule="atLeast"/>
        <w:ind w:left="426" w:hanging="284"/>
        <w:jc w:val="both"/>
        <w:rPr>
          <w:rFonts w:ascii="Arial" w:hAnsi="Arial" w:cs="Arial"/>
          <w:sz w:val="24"/>
          <w:szCs w:val="24"/>
        </w:rPr>
      </w:pPr>
      <w:r w:rsidRPr="00300D73">
        <w:rPr>
          <w:rFonts w:ascii="Arial" w:hAnsi="Arial" w:cs="Arial"/>
          <w:sz w:val="24"/>
          <w:szCs w:val="24"/>
        </w:rPr>
        <w:t xml:space="preserve">Wnioskodawcy mają prawo dostępu do dokumentów z </w:t>
      </w:r>
      <w:r w:rsidR="001C53ED">
        <w:rPr>
          <w:rFonts w:ascii="Arial" w:hAnsi="Arial" w:cs="Arial"/>
          <w:sz w:val="24"/>
          <w:szCs w:val="24"/>
        </w:rPr>
        <w:t>naboru</w:t>
      </w:r>
      <w:r w:rsidRPr="00300D73">
        <w:rPr>
          <w:rFonts w:ascii="Arial" w:hAnsi="Arial" w:cs="Arial"/>
          <w:sz w:val="24"/>
          <w:szCs w:val="24"/>
        </w:rPr>
        <w:t xml:space="preserve"> związanych z oceną złożonego przez siebie wniosku o dofinansowanie, przy zachowaniu zasady anonimowości osób dokonujących oceny wniosku. </w:t>
      </w:r>
    </w:p>
    <w:p w:rsidRPr="00300D73" w:rsidR="00C8309B" w:rsidP="007F4124" w:rsidRDefault="29F01808" w14:paraId="168AAEBE" w14:textId="12D05B7B">
      <w:pPr>
        <w:numPr>
          <w:ilvl w:val="0"/>
          <w:numId w:val="46"/>
        </w:numPr>
        <w:spacing w:after="120" w:line="23" w:lineRule="atLeast"/>
        <w:ind w:left="426" w:hanging="284"/>
        <w:jc w:val="both"/>
        <w:rPr>
          <w:rFonts w:ascii="Arial" w:hAnsi="Arial" w:cs="Arial"/>
          <w:sz w:val="24"/>
          <w:szCs w:val="24"/>
        </w:rPr>
      </w:pPr>
      <w:r w:rsidRPr="2A801635" w:rsidR="29F01808">
        <w:rPr>
          <w:rFonts w:ascii="Arial" w:hAnsi="Arial" w:cs="Arial"/>
          <w:sz w:val="24"/>
          <w:szCs w:val="24"/>
        </w:rPr>
        <w:t>Dokumenty i informacje przedstawiane przez wnioskodawców nie podlegają udostępnieniu przez właściwą instytucję w trybie przepisów ustawy z dnia 6 września 2001 r. o dostępie do informacji publicznej (</w:t>
      </w:r>
      <w:r w:rsidRPr="2A801635" w:rsidR="29F01808">
        <w:rPr>
          <w:rFonts w:ascii="Arial" w:hAnsi="Arial" w:cs="Arial"/>
          <w:sz w:val="24"/>
          <w:szCs w:val="24"/>
        </w:rPr>
        <w:t>t.j</w:t>
      </w:r>
      <w:r w:rsidRPr="2A801635" w:rsidR="29F01808">
        <w:rPr>
          <w:rFonts w:ascii="Arial" w:hAnsi="Arial" w:cs="Arial"/>
          <w:sz w:val="24"/>
          <w:szCs w:val="24"/>
        </w:rPr>
        <w:t>. Dz. U. z 20</w:t>
      </w:r>
      <w:r w:rsidRPr="2A801635" w:rsidR="22E9AE9F">
        <w:rPr>
          <w:rFonts w:ascii="Arial" w:hAnsi="Arial" w:cs="Arial"/>
          <w:sz w:val="24"/>
          <w:szCs w:val="24"/>
        </w:rPr>
        <w:t>2</w:t>
      </w:r>
      <w:r w:rsidRPr="2A801635" w:rsidR="23D6235D">
        <w:rPr>
          <w:rFonts w:ascii="Arial" w:hAnsi="Arial" w:cs="Arial"/>
          <w:sz w:val="24"/>
          <w:szCs w:val="24"/>
        </w:rPr>
        <w:t>2</w:t>
      </w:r>
      <w:r w:rsidRPr="2A801635" w:rsidR="29F01808">
        <w:rPr>
          <w:rFonts w:ascii="Arial" w:hAnsi="Arial" w:cs="Arial"/>
          <w:sz w:val="24"/>
          <w:szCs w:val="24"/>
        </w:rPr>
        <w:t xml:space="preserve"> r. poz.</w:t>
      </w:r>
      <w:r w:rsidRPr="2A801635" w:rsidR="4D98BDEA">
        <w:rPr>
          <w:rFonts w:ascii="Arial" w:hAnsi="Arial" w:cs="Arial"/>
          <w:sz w:val="24"/>
          <w:szCs w:val="24"/>
        </w:rPr>
        <w:t>902</w:t>
      </w:r>
      <w:r w:rsidRPr="2A801635" w:rsidR="29F01808">
        <w:rPr>
          <w:rFonts w:ascii="Arial" w:hAnsi="Arial" w:cs="Arial"/>
          <w:sz w:val="24"/>
          <w:szCs w:val="24"/>
        </w:rPr>
        <w:t>).</w:t>
      </w:r>
    </w:p>
    <w:p w:rsidRPr="00300D73" w:rsidR="00C8309B" w:rsidP="007F4124" w:rsidRDefault="00C8309B" w14:paraId="615E681E" w14:textId="77777777">
      <w:pPr>
        <w:numPr>
          <w:ilvl w:val="0"/>
          <w:numId w:val="46"/>
        </w:numPr>
        <w:spacing w:after="120" w:line="23" w:lineRule="atLeast"/>
        <w:ind w:left="426"/>
        <w:jc w:val="both"/>
        <w:rPr>
          <w:rFonts w:ascii="Arial" w:hAnsi="Arial" w:cs="Arial"/>
          <w:sz w:val="24"/>
          <w:szCs w:val="24"/>
        </w:rPr>
      </w:pPr>
      <w:r w:rsidRPr="00300D73">
        <w:rPr>
          <w:rFonts w:ascii="Arial" w:hAnsi="Arial" w:cs="Arial"/>
          <w:sz w:val="24"/>
          <w:szCs w:val="24"/>
        </w:rPr>
        <w:lastRenderedPageBreak/>
        <w:t xml:space="preserve">Dokumenty i informacje wytworzone lub przygotowane przez właściwe instytucje w związku z oceną dokumentów i informacji przedstawianych przez wnioskodawców nie podlegają, do czasu rozstrzygnięcia </w:t>
      </w:r>
      <w:r w:rsidR="001C53ED">
        <w:rPr>
          <w:rFonts w:ascii="Arial" w:hAnsi="Arial" w:cs="Arial"/>
          <w:sz w:val="24"/>
          <w:szCs w:val="24"/>
        </w:rPr>
        <w:t>naboru</w:t>
      </w:r>
      <w:r w:rsidRPr="00300D73">
        <w:rPr>
          <w:rFonts w:ascii="Arial" w:hAnsi="Arial" w:cs="Arial"/>
          <w:sz w:val="24"/>
          <w:szCs w:val="24"/>
        </w:rPr>
        <w:t xml:space="preserve"> albo zamieszczenia informacji, o której mowa w art. 48 ust. 6 ustawy wdrożeniowej, udostępnieniu w trybie przepisów ustawy z dnia 6 września 2001 r. o dostępie do informacji publicznej.</w:t>
      </w:r>
    </w:p>
    <w:p w:rsidRPr="00300D73" w:rsidR="00C8309B" w:rsidP="007F4124" w:rsidRDefault="29F01808" w14:paraId="7DCD3078" w14:textId="58EE42D1">
      <w:pPr>
        <w:numPr>
          <w:ilvl w:val="0"/>
          <w:numId w:val="46"/>
        </w:numPr>
        <w:spacing w:after="120" w:line="23" w:lineRule="atLeast"/>
        <w:ind w:left="426" w:hanging="426"/>
        <w:jc w:val="both"/>
        <w:rPr>
          <w:rFonts w:ascii="Arial" w:hAnsi="Arial" w:cs="Arial"/>
          <w:sz w:val="24"/>
          <w:szCs w:val="24"/>
        </w:rPr>
      </w:pPr>
      <w:r w:rsidRPr="18AE405C">
        <w:rPr>
          <w:rFonts w:ascii="Arial" w:hAnsi="Arial" w:cs="Arial"/>
          <w:sz w:val="24"/>
          <w:szCs w:val="24"/>
        </w:rPr>
        <w:t xml:space="preserve">Regulamin </w:t>
      </w:r>
      <w:r w:rsidRPr="18AE405C" w:rsidR="49EA861B">
        <w:rPr>
          <w:rFonts w:ascii="Arial" w:hAnsi="Arial" w:cs="Arial"/>
          <w:sz w:val="24"/>
          <w:szCs w:val="24"/>
        </w:rPr>
        <w:t>nabor</w:t>
      </w:r>
      <w:r w:rsidRPr="18AE405C">
        <w:rPr>
          <w:rFonts w:ascii="Arial" w:hAnsi="Arial" w:cs="Arial"/>
          <w:sz w:val="24"/>
          <w:szCs w:val="24"/>
        </w:rPr>
        <w:t xml:space="preserve">u może ulegać zmianom w trakcie trwania </w:t>
      </w:r>
      <w:r w:rsidRPr="18AE405C" w:rsidR="49EA861B">
        <w:rPr>
          <w:rFonts w:ascii="Arial" w:hAnsi="Arial" w:cs="Arial"/>
          <w:sz w:val="24"/>
          <w:szCs w:val="24"/>
        </w:rPr>
        <w:t>nabor</w:t>
      </w:r>
      <w:r w:rsidRPr="18AE405C">
        <w:rPr>
          <w:rFonts w:ascii="Arial" w:hAnsi="Arial" w:cs="Arial"/>
          <w:sz w:val="24"/>
          <w:szCs w:val="24"/>
        </w:rPr>
        <w:t xml:space="preserve">u. Do czasu rozstrzygnięcia </w:t>
      </w:r>
      <w:r w:rsidRPr="18AE405C" w:rsidR="49EA861B">
        <w:rPr>
          <w:rFonts w:ascii="Arial" w:hAnsi="Arial" w:cs="Arial"/>
          <w:sz w:val="24"/>
          <w:szCs w:val="24"/>
        </w:rPr>
        <w:t>naboru</w:t>
      </w:r>
      <w:r w:rsidRPr="18AE405C">
        <w:rPr>
          <w:rFonts w:ascii="Arial" w:hAnsi="Arial" w:cs="Arial"/>
          <w:sz w:val="24"/>
          <w:szCs w:val="24"/>
        </w:rPr>
        <w:t xml:space="preserve"> </w:t>
      </w:r>
      <w:r w:rsidRPr="18AE405C">
        <w:rPr>
          <w:rFonts w:ascii="Arial" w:hAnsi="Arial" w:cs="Arial"/>
          <w:i/>
          <w:iCs/>
          <w:sz w:val="24"/>
          <w:szCs w:val="24"/>
        </w:rPr>
        <w:t xml:space="preserve">Regulamin </w:t>
      </w:r>
      <w:r w:rsidRPr="18AE405C" w:rsidR="49EA861B">
        <w:rPr>
          <w:rFonts w:ascii="Arial" w:hAnsi="Arial" w:cs="Arial"/>
          <w:i/>
          <w:iCs/>
          <w:sz w:val="24"/>
          <w:szCs w:val="24"/>
        </w:rPr>
        <w:t>naboru</w:t>
      </w:r>
      <w:r w:rsidRPr="18AE405C">
        <w:rPr>
          <w:rFonts w:ascii="Arial" w:hAnsi="Arial" w:cs="Arial"/>
          <w:sz w:val="24"/>
          <w:szCs w:val="24"/>
        </w:rPr>
        <w:t xml:space="preserve"> nie może być zmieniany w sposób skutkujący nierównym traktowaniem Wnioskodawców</w:t>
      </w:r>
      <w:r w:rsidRPr="18AE405C" w:rsidR="78AB3068">
        <w:rPr>
          <w:rFonts w:ascii="Arial" w:hAnsi="Arial" w:cs="Arial"/>
          <w:sz w:val="24"/>
          <w:szCs w:val="24"/>
        </w:rPr>
        <w:t>,</w:t>
      </w:r>
      <w:r w:rsidRPr="18AE405C">
        <w:rPr>
          <w:rFonts w:ascii="Arial" w:hAnsi="Arial" w:cs="Arial"/>
          <w:sz w:val="24"/>
          <w:szCs w:val="24"/>
        </w:rPr>
        <w:t xml:space="preserve"> chyba że konieczność jego zmiany wynika z przepisów prawa powszechnie obowiązującego. W przypadku zmiany </w:t>
      </w:r>
      <w:r w:rsidRPr="18AE405C">
        <w:rPr>
          <w:rFonts w:ascii="Arial" w:hAnsi="Arial" w:cs="Arial"/>
          <w:i/>
          <w:iCs/>
          <w:sz w:val="24"/>
          <w:szCs w:val="24"/>
        </w:rPr>
        <w:t xml:space="preserve">Regulaminu </w:t>
      </w:r>
      <w:r w:rsidRPr="18AE405C" w:rsidR="49EA861B">
        <w:rPr>
          <w:rFonts w:ascii="Arial" w:hAnsi="Arial" w:cs="Arial"/>
          <w:i/>
          <w:iCs/>
          <w:sz w:val="24"/>
          <w:szCs w:val="24"/>
        </w:rPr>
        <w:t>naboru</w:t>
      </w:r>
      <w:r w:rsidRPr="18AE405C" w:rsidR="49EA861B">
        <w:rPr>
          <w:rFonts w:ascii="Arial" w:hAnsi="Arial" w:cs="Arial"/>
          <w:sz w:val="24"/>
          <w:szCs w:val="24"/>
        </w:rPr>
        <w:t xml:space="preserve"> ION</w:t>
      </w:r>
      <w:r w:rsidRPr="18AE405C">
        <w:rPr>
          <w:rFonts w:ascii="Arial" w:hAnsi="Arial" w:cs="Arial"/>
          <w:sz w:val="24"/>
          <w:szCs w:val="24"/>
        </w:rPr>
        <w:t xml:space="preserve"> zamieszcza na stronie internetowej RPO WSL 2014-2020/IO</w:t>
      </w:r>
      <w:r w:rsidRPr="18AE405C" w:rsidR="5F4FF877">
        <w:rPr>
          <w:rFonts w:ascii="Arial" w:hAnsi="Arial" w:cs="Arial"/>
          <w:sz w:val="24"/>
          <w:szCs w:val="24"/>
        </w:rPr>
        <w:t>N</w:t>
      </w:r>
      <w:r w:rsidRPr="18AE405C">
        <w:rPr>
          <w:rFonts w:ascii="Arial" w:hAnsi="Arial" w:cs="Arial"/>
          <w:sz w:val="24"/>
          <w:szCs w:val="24"/>
        </w:rPr>
        <w:t xml:space="preserve"> oraz na Portalu informację o zmianie </w:t>
      </w:r>
      <w:r w:rsidRPr="18AE405C">
        <w:rPr>
          <w:rFonts w:ascii="Arial" w:hAnsi="Arial" w:cs="Arial"/>
          <w:i/>
          <w:iCs/>
          <w:sz w:val="24"/>
          <w:szCs w:val="24"/>
        </w:rPr>
        <w:t xml:space="preserve">Regulaminu </w:t>
      </w:r>
      <w:r w:rsidRPr="18AE405C" w:rsidR="49EA861B">
        <w:rPr>
          <w:rFonts w:ascii="Arial" w:hAnsi="Arial" w:cs="Arial"/>
          <w:i/>
          <w:iCs/>
          <w:sz w:val="24"/>
          <w:szCs w:val="24"/>
        </w:rPr>
        <w:t>naboru</w:t>
      </w:r>
      <w:r w:rsidRPr="18AE405C">
        <w:rPr>
          <w:rFonts w:ascii="Arial" w:hAnsi="Arial" w:cs="Arial"/>
          <w:sz w:val="24"/>
          <w:szCs w:val="24"/>
        </w:rPr>
        <w:t xml:space="preserve">, aktualną treść </w:t>
      </w:r>
      <w:r w:rsidRPr="18AE405C">
        <w:rPr>
          <w:rFonts w:ascii="Arial" w:hAnsi="Arial" w:cs="Arial"/>
          <w:i/>
          <w:iCs/>
          <w:sz w:val="24"/>
          <w:szCs w:val="24"/>
        </w:rPr>
        <w:t xml:space="preserve">Regulaminu </w:t>
      </w:r>
      <w:r w:rsidRPr="18AE405C" w:rsidR="49EA861B">
        <w:rPr>
          <w:rFonts w:ascii="Arial" w:hAnsi="Arial" w:cs="Arial"/>
          <w:i/>
          <w:iCs/>
          <w:sz w:val="24"/>
          <w:szCs w:val="24"/>
        </w:rPr>
        <w:t>naboru</w:t>
      </w:r>
      <w:r w:rsidRPr="18AE405C">
        <w:rPr>
          <w:rFonts w:ascii="Arial" w:hAnsi="Arial" w:cs="Arial"/>
          <w:sz w:val="24"/>
          <w:szCs w:val="24"/>
        </w:rPr>
        <w:t xml:space="preserve">, uzasadnienie oraz termin, od którego zmiana obowiązuje. W przypadku zmiany Regulaminu </w:t>
      </w:r>
      <w:r w:rsidRPr="18AE405C" w:rsidR="49EA861B">
        <w:rPr>
          <w:rFonts w:ascii="Arial" w:hAnsi="Arial" w:cs="Arial"/>
          <w:sz w:val="24"/>
          <w:szCs w:val="24"/>
        </w:rPr>
        <w:t>naboru ION</w:t>
      </w:r>
      <w:r w:rsidRPr="18AE405C">
        <w:rPr>
          <w:rFonts w:ascii="Arial" w:hAnsi="Arial" w:cs="Arial"/>
          <w:sz w:val="24"/>
          <w:szCs w:val="24"/>
        </w:rPr>
        <w:t xml:space="preserve"> jest zobowiązana niezwłocznie i indywidualnie poinformować o niej każdego wnioskodawcę, a więc podmiot, który w ramach trwającego </w:t>
      </w:r>
      <w:r w:rsidRPr="18AE405C" w:rsidR="49EA861B">
        <w:rPr>
          <w:rFonts w:ascii="Arial" w:hAnsi="Arial" w:cs="Arial"/>
          <w:sz w:val="24"/>
          <w:szCs w:val="24"/>
        </w:rPr>
        <w:t>naboru</w:t>
      </w:r>
      <w:r w:rsidRPr="18AE405C">
        <w:rPr>
          <w:rFonts w:ascii="Arial" w:hAnsi="Arial" w:cs="Arial"/>
          <w:sz w:val="24"/>
          <w:szCs w:val="24"/>
        </w:rPr>
        <w:t xml:space="preserve"> złożył już wniosek o dofinansowanie.</w:t>
      </w:r>
    </w:p>
    <w:p w:rsidRPr="00300D73" w:rsidR="00C8309B" w:rsidP="007F4124" w:rsidRDefault="00C8309B" w14:paraId="43C9692C" w14:textId="77777777">
      <w:pPr>
        <w:numPr>
          <w:ilvl w:val="0"/>
          <w:numId w:val="46"/>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W razie zmiany lub wejścia w życie nowych przepisów prawnych lub wytycznych </w:t>
      </w:r>
      <w:r>
        <w:rPr>
          <w:rFonts w:ascii="Arial" w:hAnsi="Arial" w:cs="Arial"/>
          <w:sz w:val="24"/>
          <w:szCs w:val="24"/>
        </w:rPr>
        <w:t>Ministra właściwego ds. funduszy i polityki regionalnej</w:t>
      </w:r>
      <w:r w:rsidRPr="00300D73">
        <w:rPr>
          <w:rFonts w:ascii="Arial" w:hAnsi="Arial" w:cs="Arial"/>
          <w:sz w:val="24"/>
          <w:szCs w:val="24"/>
        </w:rPr>
        <w:t>, IO</w:t>
      </w:r>
      <w:r w:rsidR="001C53ED">
        <w:rPr>
          <w:rFonts w:ascii="Arial" w:hAnsi="Arial" w:cs="Arial"/>
          <w:sz w:val="24"/>
          <w:szCs w:val="24"/>
        </w:rPr>
        <w:t>N</w:t>
      </w:r>
      <w:r w:rsidRPr="00300D73">
        <w:rPr>
          <w:rFonts w:ascii="Arial" w:hAnsi="Arial" w:cs="Arial"/>
          <w:sz w:val="24"/>
          <w:szCs w:val="24"/>
        </w:rPr>
        <w:t xml:space="preserve"> zastrzeg</w:t>
      </w:r>
      <w:r>
        <w:rPr>
          <w:rFonts w:ascii="Arial" w:hAnsi="Arial" w:cs="Arial"/>
          <w:sz w:val="24"/>
          <w:szCs w:val="24"/>
        </w:rPr>
        <w:t>a sobie prawo dokonania zmian w </w:t>
      </w:r>
      <w:r w:rsidRPr="00300D73">
        <w:rPr>
          <w:rFonts w:ascii="Arial" w:hAnsi="Arial" w:cs="Arial"/>
          <w:sz w:val="24"/>
          <w:szCs w:val="24"/>
        </w:rPr>
        <w:t xml:space="preserve">regulaminie </w:t>
      </w:r>
      <w:r w:rsidR="001C53ED">
        <w:rPr>
          <w:rFonts w:ascii="Arial" w:hAnsi="Arial" w:cs="Arial"/>
          <w:sz w:val="24"/>
          <w:szCs w:val="24"/>
        </w:rPr>
        <w:t>naboru</w:t>
      </w:r>
      <w:r w:rsidRPr="00300D73">
        <w:rPr>
          <w:rFonts w:ascii="Arial" w:hAnsi="Arial" w:cs="Arial"/>
          <w:sz w:val="24"/>
          <w:szCs w:val="24"/>
        </w:rPr>
        <w:t xml:space="preserve">, pod warunkiem dochowania zgodności z przepisami określonymi w ustawie wdrożeniowej. Informacja o zmianie regulaminu </w:t>
      </w:r>
      <w:r w:rsidR="001C53ED">
        <w:rPr>
          <w:rFonts w:ascii="Arial" w:hAnsi="Arial" w:cs="Arial"/>
          <w:sz w:val="24"/>
          <w:szCs w:val="24"/>
        </w:rPr>
        <w:t>naboru</w:t>
      </w:r>
      <w:r w:rsidRPr="00300D73">
        <w:rPr>
          <w:rFonts w:ascii="Arial" w:hAnsi="Arial" w:cs="Arial"/>
          <w:sz w:val="24"/>
          <w:szCs w:val="24"/>
        </w:rPr>
        <w:t xml:space="preserve"> wraz ze wskazaniem daty, od której obowiązuje zmiana zostanie zamieszczona na stronie internetowej IO</w:t>
      </w:r>
      <w:r w:rsidR="001C53ED">
        <w:rPr>
          <w:rFonts w:ascii="Arial" w:hAnsi="Arial" w:cs="Arial"/>
          <w:sz w:val="24"/>
          <w:szCs w:val="24"/>
        </w:rPr>
        <w:t>N</w:t>
      </w:r>
      <w:r w:rsidRPr="00300D73">
        <w:rPr>
          <w:rFonts w:ascii="Arial" w:hAnsi="Arial" w:cs="Arial"/>
          <w:sz w:val="24"/>
          <w:szCs w:val="24"/>
        </w:rPr>
        <w:t xml:space="preserve"> (także na portalu). </w:t>
      </w:r>
    </w:p>
    <w:p w:rsidRPr="00300D73" w:rsidR="00C8309B" w:rsidP="007F4124" w:rsidRDefault="00C8309B" w14:paraId="20D4A74F" w14:textId="77777777">
      <w:pPr>
        <w:numPr>
          <w:ilvl w:val="0"/>
          <w:numId w:val="46"/>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Termin zakończenia projektu i poszczególnych zadań nie powinien co do zasady przekraczać okresu 48 miesięcy od daty podpisania umowy o dofinansowanie (porozumienia/decyzji). </w:t>
      </w:r>
    </w:p>
    <w:p w:rsidRPr="00300D73" w:rsidR="00C8309B" w:rsidP="007F4124" w:rsidRDefault="00C8309B" w14:paraId="192351E0" w14:textId="5BDA5253">
      <w:pPr>
        <w:numPr>
          <w:ilvl w:val="0"/>
          <w:numId w:val="46"/>
        </w:numPr>
        <w:spacing w:after="120" w:line="23" w:lineRule="atLeast"/>
        <w:ind w:left="426" w:hanging="426"/>
        <w:jc w:val="both"/>
        <w:rPr>
          <w:rFonts w:ascii="Arial" w:hAnsi="Arial" w:cs="Arial"/>
          <w:sz w:val="24"/>
          <w:szCs w:val="24"/>
        </w:rPr>
      </w:pPr>
      <w:r w:rsidRPr="00300D73">
        <w:rPr>
          <w:rFonts w:ascii="Arial" w:hAnsi="Arial" w:cs="Arial"/>
          <w:sz w:val="24"/>
          <w:szCs w:val="24"/>
        </w:rPr>
        <w:t>W uzasadnionych sytuacjach IO</w:t>
      </w:r>
      <w:r w:rsidR="001C53ED">
        <w:rPr>
          <w:rFonts w:ascii="Arial" w:hAnsi="Arial" w:cs="Arial"/>
          <w:sz w:val="24"/>
          <w:szCs w:val="24"/>
        </w:rPr>
        <w:t>N</w:t>
      </w:r>
      <w:r w:rsidRPr="00300D73">
        <w:rPr>
          <w:rFonts w:ascii="Arial" w:hAnsi="Arial" w:cs="Arial"/>
          <w:sz w:val="24"/>
          <w:szCs w:val="24"/>
        </w:rPr>
        <w:t xml:space="preserve"> ma prawo anulować </w:t>
      </w:r>
      <w:r w:rsidR="001F05E5">
        <w:rPr>
          <w:rFonts w:ascii="Arial" w:hAnsi="Arial" w:cs="Arial"/>
          <w:sz w:val="24"/>
          <w:szCs w:val="24"/>
        </w:rPr>
        <w:t>nabór</w:t>
      </w:r>
      <w:r w:rsidRPr="00300D73">
        <w:rPr>
          <w:rFonts w:ascii="Arial" w:hAnsi="Arial" w:cs="Arial"/>
          <w:sz w:val="24"/>
          <w:szCs w:val="24"/>
        </w:rPr>
        <w:t xml:space="preserve">. Przesłankami do anulowania </w:t>
      </w:r>
      <w:r w:rsidR="001F05E5">
        <w:rPr>
          <w:rFonts w:ascii="Arial" w:hAnsi="Arial" w:cs="Arial"/>
          <w:sz w:val="24"/>
          <w:szCs w:val="24"/>
        </w:rPr>
        <w:t>naboru</w:t>
      </w:r>
      <w:r w:rsidRPr="00300D73" w:rsidR="001F05E5">
        <w:rPr>
          <w:rFonts w:ascii="Arial" w:hAnsi="Arial" w:cs="Arial"/>
          <w:sz w:val="24"/>
          <w:szCs w:val="24"/>
        </w:rPr>
        <w:t xml:space="preserve"> </w:t>
      </w:r>
      <w:r w:rsidRPr="00300D73">
        <w:rPr>
          <w:rFonts w:ascii="Arial" w:hAnsi="Arial" w:cs="Arial"/>
          <w:sz w:val="24"/>
          <w:szCs w:val="24"/>
        </w:rPr>
        <w:t xml:space="preserve">mogą być: </w:t>
      </w:r>
    </w:p>
    <w:p w:rsidRPr="00300D73" w:rsidR="00C8309B" w:rsidP="007F4124" w:rsidRDefault="00C8309B" w14:paraId="7B08BF7C" w14:textId="77777777">
      <w:pPr>
        <w:numPr>
          <w:ilvl w:val="0"/>
          <w:numId w:val="43"/>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zmiana krajowych/unijnych aktów prawnych/wytycznych wpływających w sposób istotny na proces wyboru projektów do dofinansowania; </w:t>
      </w:r>
    </w:p>
    <w:p w:rsidRPr="00300D73" w:rsidR="00C8309B" w:rsidP="007F4124" w:rsidRDefault="00C8309B" w14:paraId="19A6F255" w14:textId="77777777">
      <w:pPr>
        <w:numPr>
          <w:ilvl w:val="0"/>
          <w:numId w:val="43"/>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inne zdarzenia losowe, których nie da się przewidzieć na etapie konstruowania założeń przedmiotowego regulaminu; </w:t>
      </w:r>
    </w:p>
    <w:p w:rsidRPr="00300D73" w:rsidR="00C8309B" w:rsidP="007F4124" w:rsidRDefault="00C8309B" w14:paraId="34AB6B24" w14:textId="52EE55E4">
      <w:pPr>
        <w:numPr>
          <w:ilvl w:val="0"/>
          <w:numId w:val="46"/>
        </w:numPr>
        <w:spacing w:after="120" w:line="23" w:lineRule="atLeast"/>
        <w:ind w:left="426" w:hanging="426"/>
        <w:jc w:val="both"/>
        <w:rPr>
          <w:rFonts w:ascii="Arial" w:hAnsi="Arial" w:cs="Arial"/>
          <w:sz w:val="24"/>
          <w:szCs w:val="24"/>
        </w:rPr>
      </w:pPr>
      <w:r w:rsidRPr="00300D73">
        <w:rPr>
          <w:rFonts w:ascii="Arial" w:hAnsi="Arial" w:cs="Arial"/>
          <w:sz w:val="24"/>
          <w:szCs w:val="24"/>
        </w:rPr>
        <w:t xml:space="preserve">W przypadku anulowania </w:t>
      </w:r>
      <w:r w:rsidR="001F05E5">
        <w:rPr>
          <w:rFonts w:ascii="Arial" w:hAnsi="Arial" w:cs="Arial"/>
          <w:sz w:val="24"/>
          <w:szCs w:val="24"/>
        </w:rPr>
        <w:t>naboru</w:t>
      </w:r>
      <w:r w:rsidRPr="00300D73" w:rsidR="001F05E5">
        <w:rPr>
          <w:rFonts w:ascii="Arial" w:hAnsi="Arial" w:cs="Arial"/>
          <w:sz w:val="24"/>
          <w:szCs w:val="24"/>
        </w:rPr>
        <w:t xml:space="preserve"> </w:t>
      </w:r>
      <w:r w:rsidRPr="00300D73">
        <w:rPr>
          <w:rFonts w:ascii="Arial" w:hAnsi="Arial" w:cs="Arial"/>
          <w:sz w:val="24"/>
          <w:szCs w:val="24"/>
        </w:rPr>
        <w:t>IO</w:t>
      </w:r>
      <w:r w:rsidR="001C53ED">
        <w:rPr>
          <w:rFonts w:ascii="Arial" w:hAnsi="Arial" w:cs="Arial"/>
          <w:sz w:val="24"/>
          <w:szCs w:val="24"/>
        </w:rPr>
        <w:t>N</w:t>
      </w:r>
      <w:r w:rsidRPr="00300D73">
        <w:rPr>
          <w:rFonts w:ascii="Arial" w:hAnsi="Arial" w:cs="Arial"/>
          <w:sz w:val="24"/>
          <w:szCs w:val="24"/>
        </w:rPr>
        <w:t xml:space="preserve"> przekaże do publicznej wiadomości informację o anulowaniu</w:t>
      </w:r>
      <w:r w:rsidR="007773A4">
        <w:rPr>
          <w:rFonts w:ascii="Arial" w:hAnsi="Arial" w:cs="Arial"/>
          <w:sz w:val="24"/>
          <w:szCs w:val="24"/>
        </w:rPr>
        <w:t xml:space="preserve"> </w:t>
      </w:r>
      <w:r w:rsidR="001F05E5">
        <w:rPr>
          <w:rFonts w:ascii="Arial" w:hAnsi="Arial" w:cs="Arial"/>
          <w:sz w:val="24"/>
          <w:szCs w:val="24"/>
        </w:rPr>
        <w:t>naboru</w:t>
      </w:r>
      <w:r w:rsidRPr="00300D73">
        <w:rPr>
          <w:rFonts w:ascii="Arial" w:hAnsi="Arial" w:cs="Arial"/>
          <w:sz w:val="24"/>
          <w:szCs w:val="24"/>
        </w:rPr>
        <w:t xml:space="preserve"> wraz z podaniem przyczyny.</w:t>
      </w:r>
    </w:p>
    <w:p w:rsidRPr="00315C7C" w:rsidR="00C8309B" w:rsidP="00C8309B" w:rsidRDefault="00C8309B" w14:paraId="2F3A09C3" w14:textId="77777777">
      <w:pPr>
        <w:spacing w:after="120" w:line="23" w:lineRule="atLeast"/>
        <w:ind w:left="720"/>
        <w:jc w:val="both"/>
        <w:rPr>
          <w:rFonts w:ascii="Arial" w:hAnsi="Arial" w:cs="Arial"/>
          <w:sz w:val="14"/>
          <w:szCs w:val="24"/>
        </w:rPr>
      </w:pPr>
    </w:p>
    <w:p w:rsidRPr="000770F7" w:rsidR="00C8309B" w:rsidP="00C8309B" w:rsidRDefault="00C8309B" w14:paraId="609554D4" w14:textId="77777777">
      <w:pPr>
        <w:pStyle w:val="Nagwek1"/>
        <w:spacing w:before="120" w:after="120"/>
        <w:jc w:val="both"/>
        <w:rPr>
          <w:rFonts w:ascii="Arial" w:hAnsi="Arial" w:cs="Arial"/>
          <w:color w:val="auto"/>
          <w:sz w:val="26"/>
          <w:szCs w:val="26"/>
        </w:rPr>
      </w:pPr>
      <w:bookmarkStart w:name="_Toc535830494" w:id="124"/>
      <w:bookmarkStart w:name="_Toc535830828" w:id="125"/>
      <w:bookmarkStart w:name="_Toc103682012" w:id="126"/>
      <w:bookmarkStart w:name="_Toc1609047759" w:id="127"/>
      <w:bookmarkEnd w:id="122"/>
      <w:bookmarkEnd w:id="123"/>
      <w:r w:rsidRPr="53A0740F">
        <w:rPr>
          <w:rFonts w:ascii="Arial" w:hAnsi="Arial" w:cs="Arial"/>
          <w:color w:val="auto"/>
          <w:sz w:val="26"/>
          <w:szCs w:val="26"/>
        </w:rPr>
        <w:t>10. Forma i sposób komunikacji między wnioskodawcą a IO</w:t>
      </w:r>
      <w:bookmarkEnd w:id="124"/>
      <w:bookmarkEnd w:id="125"/>
      <w:r w:rsidRPr="53A0740F" w:rsidR="001C53ED">
        <w:rPr>
          <w:rFonts w:ascii="Arial" w:hAnsi="Arial" w:cs="Arial"/>
          <w:color w:val="auto"/>
          <w:sz w:val="26"/>
          <w:szCs w:val="26"/>
        </w:rPr>
        <w:t>N</w:t>
      </w:r>
      <w:bookmarkEnd w:id="126"/>
      <w:bookmarkEnd w:id="127"/>
      <w:r w:rsidRPr="53A0740F">
        <w:rPr>
          <w:rFonts w:ascii="Arial" w:hAnsi="Arial" w:cs="Arial"/>
          <w:color w:val="auto"/>
          <w:sz w:val="26"/>
          <w:szCs w:val="26"/>
        </w:rPr>
        <w:t xml:space="preserve"> </w:t>
      </w:r>
    </w:p>
    <w:p w:rsidRPr="00300D73" w:rsidR="00C8309B" w:rsidP="36B4585A" w:rsidRDefault="00C8309B" w14:paraId="5BE444CC" w14:textId="77777777">
      <w:pPr>
        <w:numPr>
          <w:ilvl w:val="0"/>
          <w:numId w:val="38"/>
        </w:numPr>
        <w:spacing w:after="120" w:line="240" w:lineRule="auto"/>
        <w:ind w:left="426" w:hanging="284"/>
        <w:jc w:val="both"/>
        <w:rPr>
          <w:rFonts w:ascii="Arial" w:hAnsi="Arial" w:cs="Arial"/>
          <w:sz w:val="24"/>
          <w:szCs w:val="24"/>
        </w:rPr>
      </w:pPr>
      <w:r w:rsidRPr="36B4585A">
        <w:rPr>
          <w:rFonts w:ascii="Arial" w:hAnsi="Arial" w:cs="Arial"/>
          <w:sz w:val="24"/>
          <w:szCs w:val="24"/>
        </w:rPr>
        <w:t>Wnioskodawca wyraża zgodę na doręczanie pism w tym skierowanych do niego w trakcie procedury odwoławczej za pomocą środków komunikacji elektronicznej. Złożenie wniosku o dofinansowanie jest równoznaczne ze złożeniem oświadczenia w tym zakresie (wzór wniosku zawiera stosowne oświadczenie). Zgoda na doręczenie pism za pomocą środków komunikacji elektronicznej oznacza, że wnioskodawca nie ma prawa do roszczeń w sytuacji, gdy na skutek nieodebrania, nieterminowego odebrania bądź innego uchybienia, w tym niepoinformowania IO</w:t>
      </w:r>
      <w:r w:rsidRPr="36B4585A" w:rsidR="001C53ED">
        <w:rPr>
          <w:rFonts w:ascii="Arial" w:hAnsi="Arial" w:cs="Arial"/>
          <w:sz w:val="24"/>
          <w:szCs w:val="24"/>
        </w:rPr>
        <w:t>N</w:t>
      </w:r>
      <w:r w:rsidRPr="36B4585A">
        <w:rPr>
          <w:rFonts w:ascii="Arial" w:hAnsi="Arial" w:cs="Arial"/>
          <w:sz w:val="24"/>
          <w:szCs w:val="24"/>
        </w:rPr>
        <w:t xml:space="preserve"> o zmianie danych teleadresowych w zakresie komunikacji elektronicznej, dojdzie do sytuacji niekorzystnej dla wnioskodawcy. W szczególności będzie to przypadek, gdy wnioskodawca nie dochowa terminu na </w:t>
      </w:r>
      <w:r w:rsidRPr="36B4585A">
        <w:rPr>
          <w:rFonts w:ascii="Arial" w:hAnsi="Arial" w:cs="Arial"/>
          <w:sz w:val="24"/>
          <w:szCs w:val="24"/>
        </w:rPr>
        <w:lastRenderedPageBreak/>
        <w:t>złożenie wniosku poprawionego w zakresie warunków formalnych, oczywistej omyłki, kryteriów oceny.</w:t>
      </w:r>
    </w:p>
    <w:p w:rsidRPr="00300D73" w:rsidR="00C8309B" w:rsidP="007F4124" w:rsidRDefault="29F01808" w14:paraId="5F3022A5" w14:textId="367080B6">
      <w:pPr>
        <w:numPr>
          <w:ilvl w:val="0"/>
          <w:numId w:val="38"/>
        </w:numPr>
        <w:spacing w:before="120" w:after="0" w:line="240" w:lineRule="auto"/>
        <w:ind w:left="426" w:hanging="284"/>
        <w:contextualSpacing/>
        <w:jc w:val="both"/>
        <w:rPr>
          <w:rFonts w:ascii="Arial" w:hAnsi="Arial" w:cs="Arial"/>
          <w:sz w:val="24"/>
          <w:szCs w:val="24"/>
        </w:rPr>
      </w:pPr>
      <w:r w:rsidRPr="71F07A45">
        <w:rPr>
          <w:rFonts w:ascii="Arial" w:hAnsi="Arial" w:cs="Arial"/>
          <w:sz w:val="24"/>
          <w:szCs w:val="24"/>
        </w:rPr>
        <w:t>Korespondencja dotycząca wniosku o dofinansowanie prowadzona jest między wnioskodawcą a IO</w:t>
      </w:r>
      <w:r w:rsidRPr="71F07A45" w:rsidR="69B2EDBD">
        <w:rPr>
          <w:rFonts w:ascii="Arial" w:hAnsi="Arial" w:cs="Arial"/>
          <w:sz w:val="24"/>
          <w:szCs w:val="24"/>
        </w:rPr>
        <w:t>N</w:t>
      </w:r>
      <w:r w:rsidRPr="71F07A45">
        <w:rPr>
          <w:rFonts w:ascii="Arial" w:hAnsi="Arial" w:cs="Arial"/>
          <w:sz w:val="24"/>
          <w:szCs w:val="24"/>
        </w:rPr>
        <w:t xml:space="preserve"> za pomocą środków komunikacji elektronicznej</w:t>
      </w:r>
      <w:r w:rsidRPr="71F07A45" w:rsidR="2587B301">
        <w:rPr>
          <w:rFonts w:ascii="Arial" w:hAnsi="Arial" w:cs="Arial"/>
          <w:sz w:val="24"/>
          <w:szCs w:val="24"/>
        </w:rPr>
        <w:t xml:space="preserve"> -</w:t>
      </w:r>
      <w:r w:rsidRPr="71F07A45">
        <w:rPr>
          <w:rFonts w:ascii="Arial" w:hAnsi="Arial" w:cs="Arial"/>
          <w:sz w:val="24"/>
          <w:szCs w:val="24"/>
        </w:rPr>
        <w:t xml:space="preserve"> skrzynka podawcza </w:t>
      </w:r>
      <w:proofErr w:type="spellStart"/>
      <w:r w:rsidRPr="71F07A45">
        <w:rPr>
          <w:rFonts w:ascii="Arial" w:hAnsi="Arial" w:cs="Arial"/>
          <w:sz w:val="24"/>
          <w:szCs w:val="24"/>
        </w:rPr>
        <w:t>ePUAP</w:t>
      </w:r>
      <w:proofErr w:type="spellEnd"/>
      <w:r w:rsidRPr="71F07A45">
        <w:rPr>
          <w:rFonts w:ascii="Arial" w:hAnsi="Arial" w:cs="Arial"/>
          <w:sz w:val="24"/>
          <w:szCs w:val="24"/>
        </w:rPr>
        <w:t xml:space="preserve"> dostępna jest pod adresem:</w:t>
      </w:r>
      <w:r w:rsidRPr="71F07A45">
        <w:rPr>
          <w:rFonts w:ascii="Arial" w:hAnsi="Arial" w:cs="Arial"/>
          <w:b/>
          <w:bCs/>
          <w:sz w:val="24"/>
          <w:szCs w:val="24"/>
        </w:rPr>
        <w:t xml:space="preserve"> </w:t>
      </w:r>
      <w:proofErr w:type="spellStart"/>
      <w:r w:rsidRPr="71F07A45">
        <w:rPr>
          <w:rFonts w:ascii="Arial" w:hAnsi="Arial" w:cs="Arial"/>
          <w:sz w:val="24"/>
          <w:szCs w:val="24"/>
        </w:rPr>
        <w:t>ePUAP</w:t>
      </w:r>
      <w:proofErr w:type="spellEnd"/>
      <w:r w:rsidRPr="71F07A45">
        <w:rPr>
          <w:rFonts w:ascii="Arial" w:hAnsi="Arial" w:cs="Arial"/>
          <w:sz w:val="24"/>
          <w:szCs w:val="24"/>
        </w:rPr>
        <w:t>/UMWSL/skrytka.</w:t>
      </w:r>
    </w:p>
    <w:p w:rsidRPr="00217FFD" w:rsidR="00C8309B" w:rsidP="007F4124" w:rsidRDefault="29F01808" w14:paraId="54ADFA4B" w14:textId="57554BDC">
      <w:pPr>
        <w:numPr>
          <w:ilvl w:val="0"/>
          <w:numId w:val="38"/>
        </w:numPr>
        <w:spacing w:before="120" w:after="0" w:line="240" w:lineRule="auto"/>
        <w:ind w:left="426" w:hanging="284"/>
        <w:jc w:val="both"/>
        <w:rPr>
          <w:rFonts w:ascii="Arial" w:hAnsi="Arial" w:cs="Arial"/>
          <w:sz w:val="24"/>
          <w:szCs w:val="24"/>
        </w:rPr>
      </w:pPr>
      <w:r w:rsidRPr="1A06D3F0">
        <w:rPr>
          <w:rFonts w:ascii="Arial" w:hAnsi="Arial" w:cs="Arial"/>
          <w:sz w:val="24"/>
          <w:szCs w:val="24"/>
        </w:rPr>
        <w:t xml:space="preserve">Wezwanie do uzupełnienia wniosku co do braków w zakresie warunków formalnych, wezwanie do poprawy oczywistej omyłki, wezwanie do poprawy lub uzupełnienia projektu w części dotyczącej spełnienia kryteriów wyboru projektów, zawiadomienie o wyniku oceny projektu, zostanie przekazane za pomocą środków komunikacji elektronicznej na indywidualną Skrzynkę Kontaktową  </w:t>
      </w:r>
      <w:proofErr w:type="spellStart"/>
      <w:r w:rsidRPr="1A06D3F0">
        <w:rPr>
          <w:rFonts w:ascii="Arial" w:hAnsi="Arial" w:cs="Arial"/>
          <w:sz w:val="24"/>
          <w:szCs w:val="24"/>
        </w:rPr>
        <w:t>ePUAP</w:t>
      </w:r>
      <w:proofErr w:type="spellEnd"/>
      <w:r w:rsidRPr="1A06D3F0">
        <w:rPr>
          <w:rFonts w:ascii="Arial" w:hAnsi="Arial" w:cs="Arial"/>
          <w:sz w:val="24"/>
          <w:szCs w:val="24"/>
        </w:rPr>
        <w:t>, z której został złożony wniosek o dofinansowanie lub elektroniczną skrzynkę podawczą (do pomiotu publicznego). Zawiadomienie uznaje się za skutecznie doręczone w przypadku otrzymania przez IO</w:t>
      </w:r>
      <w:r w:rsidRPr="1A06D3F0" w:rsidR="49EA861B">
        <w:rPr>
          <w:rFonts w:ascii="Arial" w:hAnsi="Arial" w:cs="Arial"/>
          <w:sz w:val="24"/>
          <w:szCs w:val="24"/>
        </w:rPr>
        <w:t>N</w:t>
      </w:r>
      <w:r w:rsidRPr="1A06D3F0">
        <w:rPr>
          <w:rFonts w:ascii="Arial" w:hAnsi="Arial" w:cs="Arial"/>
          <w:sz w:val="24"/>
          <w:szCs w:val="24"/>
        </w:rPr>
        <w:t xml:space="preserve"> prawidłowego (opatrzonego podpisem elektronicznym) Urzędowego Poświadczenia Odbioru/Urzędowego Poświadczenia Przedłożenia.</w:t>
      </w:r>
      <w:r w:rsidRPr="1A06D3F0">
        <w:rPr>
          <w:rFonts w:ascii="Arial" w:hAnsi="Arial" w:cs="Arial"/>
          <w:color w:val="FF0000"/>
          <w:sz w:val="24"/>
          <w:szCs w:val="24"/>
        </w:rPr>
        <w:t xml:space="preserve"> </w:t>
      </w:r>
    </w:p>
    <w:p w:rsidRPr="00300D73" w:rsidR="00C8309B" w:rsidP="007F4124" w:rsidRDefault="00C8309B" w14:paraId="3167EDBB" w14:textId="77777777">
      <w:pPr>
        <w:numPr>
          <w:ilvl w:val="0"/>
          <w:numId w:val="38"/>
        </w:numPr>
        <w:spacing w:before="120" w:after="0" w:line="240" w:lineRule="auto"/>
        <w:ind w:left="426" w:hanging="284"/>
        <w:jc w:val="both"/>
        <w:rPr>
          <w:rFonts w:ascii="Arial" w:hAnsi="Arial" w:cs="Arial"/>
          <w:sz w:val="24"/>
          <w:szCs w:val="24"/>
        </w:rPr>
      </w:pPr>
      <w:r w:rsidRPr="00300D73">
        <w:rPr>
          <w:rFonts w:ascii="Arial" w:hAnsi="Arial" w:cs="Arial"/>
          <w:sz w:val="24"/>
          <w:szCs w:val="24"/>
        </w:rPr>
        <w:t>Pismo uznaje się za doręczone zgodnie z art. 46, art. 57 § 5 pkt 1) ustawy z dnia 14 czerwca 1960 r. Kodeks postępowania administracyjnego, za wyjątkiem korespondencji</w:t>
      </w:r>
      <w:r>
        <w:rPr>
          <w:rFonts w:ascii="Arial" w:hAnsi="Arial" w:cs="Arial"/>
          <w:sz w:val="24"/>
          <w:szCs w:val="24"/>
        </w:rPr>
        <w:t>,</w:t>
      </w:r>
      <w:r w:rsidRPr="00300D73">
        <w:rPr>
          <w:rFonts w:ascii="Arial" w:hAnsi="Arial" w:cs="Arial"/>
          <w:sz w:val="24"/>
          <w:szCs w:val="24"/>
        </w:rPr>
        <w:t xml:space="preserve"> o której mowa w punkcie 5.1.</w:t>
      </w:r>
      <w:r w:rsidRPr="00300D73">
        <w:t xml:space="preserve"> </w:t>
      </w:r>
      <w:r w:rsidRPr="00300D73">
        <w:rPr>
          <w:rFonts w:ascii="Arial" w:hAnsi="Arial" w:cs="Arial"/>
          <w:sz w:val="24"/>
          <w:szCs w:val="24"/>
        </w:rPr>
        <w:t>Sposób weryfikacji i uzupełniania braków w zakresie warunków formalnych oraz 5.2</w:t>
      </w:r>
      <w:r w:rsidRPr="00300D73">
        <w:t xml:space="preserve"> </w:t>
      </w:r>
      <w:r w:rsidRPr="00300D73">
        <w:rPr>
          <w:rFonts w:ascii="Arial" w:hAnsi="Arial" w:cs="Arial"/>
          <w:sz w:val="24"/>
          <w:szCs w:val="24"/>
        </w:rPr>
        <w:t>Sposób poprawy oczywistych omyłek we wniosku.</w:t>
      </w:r>
    </w:p>
    <w:p w:rsidRPr="00A2642A" w:rsidR="00C8309B" w:rsidP="36B4585A" w:rsidRDefault="00C8309B" w14:paraId="7B17FAA4" w14:textId="77777777">
      <w:pPr>
        <w:numPr>
          <w:ilvl w:val="0"/>
          <w:numId w:val="38"/>
        </w:numPr>
        <w:spacing w:before="120" w:after="0" w:line="240" w:lineRule="auto"/>
        <w:ind w:left="426" w:hanging="284"/>
        <w:jc w:val="both"/>
        <w:rPr>
          <w:rFonts w:ascii="Arial" w:hAnsi="Arial" w:eastAsia="Arial" w:cs="Arial"/>
          <w:sz w:val="24"/>
          <w:szCs w:val="24"/>
        </w:rPr>
      </w:pPr>
      <w:r w:rsidRPr="36B4585A">
        <w:rPr>
          <w:rFonts w:ascii="Arial" w:hAnsi="Arial" w:eastAsia="Arial" w:cs="Arial"/>
          <w:sz w:val="24"/>
          <w:szCs w:val="24"/>
        </w:rPr>
        <w:t xml:space="preserve">W uzasadnionych przypadkach dopuszcza się zastosowanie innych dodatkowych form komunikacji z wnioskodawcą. </w:t>
      </w:r>
    </w:p>
    <w:p w:rsidR="36B4585A" w:rsidP="36B4585A" w:rsidRDefault="36B4585A" w14:paraId="2DA06E66" w14:textId="4CDFAB72">
      <w:pPr>
        <w:spacing w:before="120" w:after="0" w:line="240" w:lineRule="auto"/>
        <w:jc w:val="both"/>
      </w:pPr>
    </w:p>
    <w:p w:rsidRPr="000770F7" w:rsidR="00C8309B" w:rsidP="00C8309B" w:rsidRDefault="00C8309B" w14:paraId="61F7725E" w14:textId="1C61FF4C">
      <w:pPr>
        <w:pStyle w:val="Nagwek1"/>
        <w:spacing w:before="0" w:after="120" w:line="240" w:lineRule="auto"/>
        <w:jc w:val="both"/>
        <w:rPr>
          <w:rFonts w:ascii="Arial" w:hAnsi="Arial" w:cs="Arial"/>
          <w:color w:val="000000"/>
          <w:sz w:val="26"/>
          <w:szCs w:val="26"/>
        </w:rPr>
      </w:pPr>
      <w:bookmarkStart w:name="_Toc535830495" w:id="128"/>
      <w:bookmarkStart w:name="_Toc535830829" w:id="129"/>
      <w:bookmarkStart w:name="_Toc103682013" w:id="130"/>
      <w:bookmarkStart w:name="_Toc237588892" w:id="131"/>
      <w:r w:rsidRPr="53A0740F">
        <w:rPr>
          <w:rFonts w:ascii="Arial" w:hAnsi="Arial" w:cs="Arial"/>
          <w:color w:val="000000" w:themeColor="text1"/>
          <w:sz w:val="26"/>
          <w:szCs w:val="26"/>
        </w:rPr>
        <w:t>11. Forma i sposób udzielania wnioskodawcy wyjaśnień w kwestiach dotyczących</w:t>
      </w:r>
      <w:bookmarkEnd w:id="128"/>
      <w:bookmarkEnd w:id="129"/>
      <w:r w:rsidRPr="53A0740F" w:rsidR="001F05E5">
        <w:rPr>
          <w:rFonts w:ascii="Arial" w:hAnsi="Arial" w:cs="Arial"/>
          <w:color w:val="000000" w:themeColor="text1"/>
          <w:sz w:val="26"/>
          <w:szCs w:val="26"/>
        </w:rPr>
        <w:t xml:space="preserve"> naboru</w:t>
      </w:r>
      <w:bookmarkEnd w:id="130"/>
      <w:bookmarkEnd w:id="131"/>
    </w:p>
    <w:p w:rsidRPr="000770F7" w:rsidR="00C8309B" w:rsidP="00C8309B" w:rsidRDefault="29F01808" w14:paraId="6CEB65AD" w14:textId="223F8976">
      <w:pPr>
        <w:spacing w:after="0" w:line="240" w:lineRule="auto"/>
        <w:jc w:val="both"/>
        <w:rPr>
          <w:rFonts w:ascii="Arial" w:hAnsi="Arial" w:cs="Arial"/>
        </w:rPr>
      </w:pPr>
      <w:r w:rsidRPr="6277623B">
        <w:rPr>
          <w:rFonts w:ascii="Arial" w:hAnsi="Arial" w:cs="Arial"/>
          <w:sz w:val="24"/>
          <w:szCs w:val="24"/>
        </w:rPr>
        <w:t xml:space="preserve">W przypadku konieczności udzielenia wnioskodawcy wyjaśnień w kwestiach dotyczących </w:t>
      </w:r>
      <w:r w:rsidRPr="6277623B" w:rsidR="152E42D9">
        <w:rPr>
          <w:rFonts w:ascii="Arial" w:hAnsi="Arial" w:cs="Arial"/>
          <w:sz w:val="24"/>
          <w:szCs w:val="24"/>
        </w:rPr>
        <w:t xml:space="preserve">naboru </w:t>
      </w:r>
      <w:r w:rsidRPr="6277623B">
        <w:rPr>
          <w:rFonts w:ascii="Arial" w:hAnsi="Arial" w:cs="Arial"/>
          <w:sz w:val="24"/>
          <w:szCs w:val="24"/>
        </w:rPr>
        <w:t xml:space="preserve">oraz pomocy w interpretacji postanowień </w:t>
      </w:r>
      <w:r w:rsidRPr="6277623B">
        <w:rPr>
          <w:rFonts w:ascii="Arial" w:hAnsi="Arial" w:cs="Arial"/>
          <w:i/>
          <w:iCs/>
          <w:sz w:val="24"/>
          <w:szCs w:val="24"/>
        </w:rPr>
        <w:t xml:space="preserve">Regulaminu </w:t>
      </w:r>
      <w:r w:rsidRPr="6277623B" w:rsidR="5B10BC20">
        <w:rPr>
          <w:rFonts w:ascii="Arial" w:hAnsi="Arial" w:cs="Arial"/>
          <w:sz w:val="24"/>
          <w:szCs w:val="24"/>
        </w:rPr>
        <w:t>naboru</w:t>
      </w:r>
      <w:r w:rsidRPr="6277623B">
        <w:rPr>
          <w:rFonts w:ascii="Arial" w:hAnsi="Arial" w:cs="Arial"/>
          <w:sz w:val="24"/>
          <w:szCs w:val="24"/>
        </w:rPr>
        <w:t xml:space="preserve"> </w:t>
      </w:r>
      <w:r w:rsidRPr="6277623B" w:rsidR="152E42D9">
        <w:rPr>
          <w:rFonts w:ascii="Arial" w:hAnsi="Arial" w:cs="Arial"/>
          <w:sz w:val="24"/>
          <w:szCs w:val="24"/>
        </w:rPr>
        <w:t xml:space="preserve">ION </w:t>
      </w:r>
      <w:r w:rsidRPr="6277623B">
        <w:rPr>
          <w:rFonts w:ascii="Arial" w:hAnsi="Arial" w:cs="Arial"/>
          <w:sz w:val="24"/>
          <w:szCs w:val="24"/>
        </w:rPr>
        <w:t>udziela indywidualnie odpowiedzi na pytania wnioskodawcy:</w:t>
      </w:r>
    </w:p>
    <w:p w:rsidRPr="000770F7" w:rsidR="00C8309B" w:rsidP="00C8309B" w:rsidRDefault="00C8309B" w14:paraId="1DA87C69" w14:textId="77777777">
      <w:pPr>
        <w:spacing w:after="0"/>
        <w:ind w:left="720"/>
        <w:jc w:val="both"/>
        <w:rPr>
          <w:rFonts w:ascii="Arial" w:hAnsi="Arial" w:cs="Arial"/>
          <w:sz w:val="10"/>
          <w:szCs w:val="10"/>
        </w:rPr>
      </w:pPr>
    </w:p>
    <w:p w:rsidRPr="000770F7" w:rsidR="00C8309B" w:rsidP="007F4124" w:rsidRDefault="00C8309B" w14:paraId="63B9849C" w14:textId="77777777">
      <w:pPr>
        <w:numPr>
          <w:ilvl w:val="0"/>
          <w:numId w:val="12"/>
        </w:numPr>
        <w:spacing w:after="120" w:line="23" w:lineRule="atLeast"/>
        <w:jc w:val="both"/>
        <w:rPr>
          <w:rFonts w:ascii="Arial" w:hAnsi="Arial" w:cs="Arial"/>
          <w:sz w:val="24"/>
          <w:szCs w:val="24"/>
        </w:rPr>
      </w:pPr>
      <w:r w:rsidRPr="000770F7">
        <w:rPr>
          <w:rFonts w:ascii="Arial" w:hAnsi="Arial" w:cs="Arial"/>
          <w:sz w:val="24"/>
          <w:szCs w:val="24"/>
        </w:rPr>
        <w:t xml:space="preserve">osobiście w siedzibie </w:t>
      </w:r>
      <w:r w:rsidRPr="000770F7">
        <w:rPr>
          <w:rFonts w:ascii="Arial" w:hAnsi="Arial" w:cs="Arial"/>
          <w:b/>
          <w:sz w:val="24"/>
          <w:szCs w:val="24"/>
        </w:rPr>
        <w:t>Urzędu Marszałkowskiego Województwa Śląskiego</w:t>
      </w:r>
    </w:p>
    <w:p w:rsidRPr="000770F7" w:rsidR="00C8309B" w:rsidP="00C8309B" w:rsidRDefault="00C8309B" w14:paraId="5F2144EA" w14:textId="77777777">
      <w:pPr>
        <w:spacing w:after="120" w:line="23" w:lineRule="atLeast"/>
        <w:ind w:left="720"/>
        <w:contextualSpacing/>
        <w:jc w:val="both"/>
        <w:rPr>
          <w:rFonts w:ascii="Arial" w:hAnsi="Arial" w:cs="Arial"/>
          <w:sz w:val="24"/>
          <w:szCs w:val="24"/>
        </w:rPr>
      </w:pPr>
      <w:r w:rsidRPr="000770F7">
        <w:rPr>
          <w:rFonts w:ascii="Arial" w:hAnsi="Arial" w:cs="Arial"/>
          <w:sz w:val="24"/>
          <w:szCs w:val="24"/>
        </w:rPr>
        <w:t>ul. Dąbrowskiego 23, 40-037 Katowice</w:t>
      </w:r>
    </w:p>
    <w:p w:rsidRPr="000770F7" w:rsidR="00C8309B" w:rsidP="00C8309B" w:rsidRDefault="00C8309B" w14:paraId="1A5DA299" w14:textId="77777777">
      <w:pPr>
        <w:spacing w:after="120" w:line="23" w:lineRule="atLeast"/>
        <w:ind w:left="720"/>
        <w:contextualSpacing/>
        <w:jc w:val="both"/>
        <w:rPr>
          <w:rFonts w:ascii="Arial" w:hAnsi="Arial" w:cs="Arial"/>
          <w:sz w:val="24"/>
          <w:szCs w:val="24"/>
        </w:rPr>
      </w:pPr>
      <w:r w:rsidRPr="000770F7">
        <w:rPr>
          <w:rFonts w:ascii="Arial" w:hAnsi="Arial" w:cs="Arial"/>
          <w:sz w:val="24"/>
          <w:szCs w:val="24"/>
        </w:rPr>
        <w:t>w godzinach pracy: 7:30 – 15:30</w:t>
      </w:r>
    </w:p>
    <w:p w:rsidR="00C8309B" w:rsidP="00C8309B" w:rsidRDefault="00C8309B" w14:paraId="1533760A" w14:textId="3C6B5C1F">
      <w:pPr>
        <w:spacing w:after="120" w:line="23" w:lineRule="atLeast"/>
        <w:ind w:left="720"/>
        <w:contextualSpacing/>
        <w:jc w:val="both"/>
        <w:rPr>
          <w:rFonts w:ascii="Arial" w:hAnsi="Arial" w:cs="Arial"/>
          <w:sz w:val="24"/>
          <w:szCs w:val="24"/>
        </w:rPr>
      </w:pPr>
      <w:r w:rsidRPr="18AE405C">
        <w:rPr>
          <w:rFonts w:ascii="Arial" w:hAnsi="Arial" w:cs="Arial"/>
          <w:sz w:val="24"/>
          <w:szCs w:val="24"/>
        </w:rPr>
        <w:t>w celu uzgodnienia terminu spotkania należy skontaktować się pod numerem telefonu:</w:t>
      </w:r>
      <w:r w:rsidRPr="18AE405C" w:rsidR="001C53ED">
        <w:rPr>
          <w:rFonts w:ascii="Arial" w:hAnsi="Arial" w:cs="Arial"/>
          <w:sz w:val="24"/>
          <w:szCs w:val="24"/>
        </w:rPr>
        <w:t xml:space="preserve"> +48 32 77 40 302</w:t>
      </w:r>
      <w:r w:rsidRPr="18AE405C">
        <w:rPr>
          <w:rFonts w:ascii="Arial" w:hAnsi="Arial" w:cs="Arial"/>
          <w:sz w:val="24"/>
          <w:szCs w:val="24"/>
        </w:rPr>
        <w:t xml:space="preserve"> (Referat oceny projektów </w:t>
      </w:r>
      <w:r w:rsidRPr="18AE405C" w:rsidR="001C53ED">
        <w:rPr>
          <w:rFonts w:ascii="Arial" w:hAnsi="Arial" w:cs="Arial"/>
          <w:sz w:val="24"/>
          <w:szCs w:val="24"/>
        </w:rPr>
        <w:t>1</w:t>
      </w:r>
      <w:r w:rsidRPr="18AE405C">
        <w:rPr>
          <w:rFonts w:ascii="Arial" w:hAnsi="Arial" w:cs="Arial"/>
          <w:sz w:val="24"/>
          <w:szCs w:val="24"/>
        </w:rPr>
        <w:t>).</w:t>
      </w:r>
    </w:p>
    <w:p w:rsidR="001F3461" w:rsidP="00C8309B" w:rsidRDefault="001F3461" w14:paraId="7DB9E3AE" w14:textId="77777777">
      <w:pPr>
        <w:spacing w:after="120" w:line="23" w:lineRule="atLeast"/>
        <w:ind w:left="720"/>
        <w:contextualSpacing/>
        <w:jc w:val="both"/>
        <w:rPr>
          <w:rFonts w:ascii="Arial" w:hAnsi="Arial" w:cs="Arial"/>
          <w:sz w:val="24"/>
          <w:szCs w:val="24"/>
        </w:rPr>
      </w:pPr>
    </w:p>
    <w:p w:rsidRPr="006026EF" w:rsidR="001C53ED" w:rsidP="1A06D3F0" w:rsidRDefault="2E82C9CB" w14:paraId="295F36F1" w14:textId="22A43F6D">
      <w:pPr>
        <w:spacing w:after="120"/>
        <w:ind w:left="720"/>
        <w:contextualSpacing/>
        <w:jc w:val="both"/>
        <w:rPr>
          <w:rFonts w:ascii="Arial" w:hAnsi="Arial" w:cs="Arial"/>
          <w:sz w:val="24"/>
          <w:szCs w:val="24"/>
        </w:rPr>
      </w:pPr>
      <w:r w:rsidRPr="1A06D3F0">
        <w:rPr>
          <w:rFonts w:ascii="Arial" w:hAnsi="Arial" w:cs="Arial"/>
          <w:sz w:val="24"/>
          <w:szCs w:val="24"/>
        </w:rPr>
        <w:t>zachęcamy do</w:t>
      </w:r>
      <w:r w:rsidRPr="1A06D3F0" w:rsidR="49EA861B">
        <w:rPr>
          <w:rFonts w:ascii="Arial" w:hAnsi="Arial" w:cs="Arial"/>
          <w:sz w:val="24"/>
          <w:szCs w:val="24"/>
        </w:rPr>
        <w:t xml:space="preserve"> kontakt</w:t>
      </w:r>
      <w:r w:rsidRPr="1A06D3F0" w:rsidR="2545DA1A">
        <w:rPr>
          <w:rFonts w:ascii="Arial" w:hAnsi="Arial" w:cs="Arial"/>
          <w:sz w:val="24"/>
          <w:szCs w:val="24"/>
        </w:rPr>
        <w:t>u</w:t>
      </w:r>
      <w:r w:rsidRPr="1A06D3F0" w:rsidR="49EA861B">
        <w:rPr>
          <w:rFonts w:ascii="Arial" w:hAnsi="Arial" w:cs="Arial"/>
          <w:sz w:val="24"/>
          <w:szCs w:val="24"/>
        </w:rPr>
        <w:t xml:space="preserve"> </w:t>
      </w:r>
      <w:r w:rsidRPr="1A06D3F0" w:rsidR="7CD892F3">
        <w:rPr>
          <w:rFonts w:ascii="Arial" w:hAnsi="Arial" w:cs="Arial"/>
          <w:sz w:val="24"/>
          <w:szCs w:val="24"/>
        </w:rPr>
        <w:t xml:space="preserve">telefonicznego i </w:t>
      </w:r>
      <w:r w:rsidRPr="1A06D3F0" w:rsidR="49EA861B">
        <w:rPr>
          <w:rFonts w:ascii="Arial" w:hAnsi="Arial" w:cs="Arial"/>
          <w:sz w:val="24"/>
          <w:szCs w:val="24"/>
        </w:rPr>
        <w:t>mailow</w:t>
      </w:r>
      <w:r w:rsidRPr="1A06D3F0" w:rsidR="37EC4A7F">
        <w:rPr>
          <w:rFonts w:ascii="Arial" w:hAnsi="Arial" w:cs="Arial"/>
          <w:sz w:val="24"/>
          <w:szCs w:val="24"/>
        </w:rPr>
        <w:t>ego</w:t>
      </w:r>
      <w:r w:rsidRPr="1A06D3F0" w:rsidR="49EA861B">
        <w:rPr>
          <w:rFonts w:ascii="Arial" w:hAnsi="Arial" w:cs="Arial"/>
          <w:sz w:val="24"/>
          <w:szCs w:val="24"/>
        </w:rPr>
        <w:t>:</w:t>
      </w:r>
    </w:p>
    <w:p w:rsidRPr="001B128A" w:rsidR="001C53ED" w:rsidP="1A06D3F0" w:rsidRDefault="00BA3FBF" w14:paraId="44CB92C4" w14:textId="6BEAB521">
      <w:pPr>
        <w:spacing w:after="120" w:line="23" w:lineRule="atLeast"/>
        <w:ind w:left="720"/>
        <w:contextualSpacing/>
        <w:jc w:val="both"/>
        <w:rPr>
          <w:rFonts w:ascii="Arial" w:hAnsi="Arial" w:cs="Arial"/>
          <w:b/>
          <w:bCs/>
          <w:sz w:val="24"/>
          <w:szCs w:val="24"/>
        </w:rPr>
      </w:pPr>
      <w:hyperlink r:id="rId36">
        <w:r w:rsidRPr="001B128A" w:rsidR="007773A4">
          <w:rPr>
            <w:rStyle w:val="Hipercze"/>
            <w:rFonts w:ascii="Arial" w:hAnsi="Arial" w:cs="Arial"/>
            <w:b/>
            <w:bCs/>
            <w:sz w:val="24"/>
            <w:szCs w:val="24"/>
          </w:rPr>
          <w:t>justyna.dabek@slaskie.pl</w:t>
        </w:r>
      </w:hyperlink>
      <w:r w:rsidRPr="001B128A" w:rsidR="03ADF202">
        <w:rPr>
          <w:rFonts w:ascii="Arial" w:hAnsi="Arial" w:cs="Arial"/>
          <w:b/>
          <w:bCs/>
          <w:sz w:val="24"/>
          <w:szCs w:val="24"/>
        </w:rPr>
        <w:t xml:space="preserve"> (+48 32 77 321)</w:t>
      </w:r>
      <w:r w:rsidRPr="001B128A" w:rsidR="006026EF">
        <w:rPr>
          <w:rFonts w:ascii="Arial" w:hAnsi="Arial" w:cs="Arial"/>
          <w:b/>
          <w:bCs/>
          <w:sz w:val="24"/>
          <w:szCs w:val="24"/>
        </w:rPr>
        <w:t>,</w:t>
      </w:r>
      <w:r w:rsidRPr="001B128A" w:rsidR="006026EF">
        <w:rPr>
          <w:b/>
          <w:bCs/>
          <w:sz w:val="24"/>
          <w:szCs w:val="24"/>
        </w:rPr>
        <w:t xml:space="preserve"> </w:t>
      </w:r>
      <w:hyperlink r:id="rId37">
        <w:r w:rsidRPr="001B128A" w:rsidR="001C53ED">
          <w:rPr>
            <w:rStyle w:val="Hipercze"/>
            <w:rFonts w:ascii="Arial" w:hAnsi="Arial" w:cs="Arial"/>
            <w:b/>
            <w:bCs/>
            <w:sz w:val="24"/>
            <w:szCs w:val="24"/>
          </w:rPr>
          <w:t>amarciniak@slaskie.pl</w:t>
        </w:r>
      </w:hyperlink>
      <w:r w:rsidRPr="001B128A" w:rsidR="359B13E3">
        <w:rPr>
          <w:rStyle w:val="Hipercze"/>
          <w:rFonts w:ascii="Arial" w:hAnsi="Arial" w:cs="Arial"/>
          <w:b/>
          <w:bCs/>
          <w:sz w:val="24"/>
          <w:szCs w:val="24"/>
        </w:rPr>
        <w:t xml:space="preserve"> </w:t>
      </w:r>
      <w:r w:rsidRPr="001B128A" w:rsidR="359B13E3">
        <w:rPr>
          <w:rFonts w:ascii="Arial" w:hAnsi="Arial" w:cs="Arial"/>
          <w:b/>
          <w:sz w:val="24"/>
          <w:szCs w:val="24"/>
        </w:rPr>
        <w:t>(+48 32 77 40 302)</w:t>
      </w:r>
      <w:r w:rsidRPr="001B128A" w:rsidR="006026EF">
        <w:rPr>
          <w:rFonts w:ascii="Arial" w:hAnsi="Arial" w:cs="Arial"/>
          <w:b/>
          <w:bCs/>
          <w:sz w:val="24"/>
          <w:szCs w:val="24"/>
        </w:rPr>
        <w:t>,</w:t>
      </w:r>
      <w:r w:rsidRPr="001B128A" w:rsidR="001C53ED">
        <w:rPr>
          <w:rFonts w:ascii="Arial" w:hAnsi="Arial" w:cs="Arial"/>
          <w:b/>
          <w:bCs/>
          <w:sz w:val="24"/>
          <w:szCs w:val="24"/>
        </w:rPr>
        <w:t xml:space="preserve"> </w:t>
      </w:r>
      <w:hyperlink r:id="rId38">
        <w:r w:rsidRPr="001B128A" w:rsidR="001C53ED">
          <w:rPr>
            <w:rStyle w:val="Hipercze"/>
            <w:rFonts w:ascii="Arial" w:hAnsi="Arial" w:cs="Arial"/>
            <w:b/>
            <w:bCs/>
            <w:sz w:val="24"/>
            <w:szCs w:val="24"/>
          </w:rPr>
          <w:t>izabela.woczka@slaskie.pl</w:t>
        </w:r>
      </w:hyperlink>
      <w:r w:rsidRPr="001B128A" w:rsidR="001C53ED">
        <w:rPr>
          <w:rFonts w:ascii="Arial" w:hAnsi="Arial" w:cs="Arial"/>
          <w:b/>
          <w:bCs/>
          <w:sz w:val="24"/>
          <w:szCs w:val="24"/>
        </w:rPr>
        <w:t xml:space="preserve"> </w:t>
      </w:r>
      <w:r w:rsidRPr="001B128A" w:rsidR="57D9E236">
        <w:rPr>
          <w:rFonts w:ascii="Arial" w:hAnsi="Arial" w:cs="Arial"/>
          <w:b/>
          <w:bCs/>
          <w:sz w:val="24"/>
          <w:szCs w:val="24"/>
        </w:rPr>
        <w:t>(+48 32 77 40 302).</w:t>
      </w:r>
    </w:p>
    <w:p w:rsidRPr="000770F7" w:rsidR="001C53ED" w:rsidP="00C8309B" w:rsidRDefault="001C53ED" w14:paraId="50CA5387" w14:textId="77777777">
      <w:pPr>
        <w:spacing w:after="120" w:line="23" w:lineRule="atLeast"/>
        <w:ind w:left="720"/>
        <w:contextualSpacing/>
        <w:jc w:val="both"/>
        <w:rPr>
          <w:rFonts w:ascii="Arial" w:hAnsi="Arial" w:cs="Arial"/>
          <w:sz w:val="10"/>
          <w:szCs w:val="10"/>
        </w:rPr>
      </w:pPr>
    </w:p>
    <w:p w:rsidRPr="000770F7" w:rsidR="00C8309B" w:rsidP="007F4124" w:rsidRDefault="00C8309B" w14:paraId="7CF33236" w14:textId="77777777">
      <w:pPr>
        <w:numPr>
          <w:ilvl w:val="0"/>
          <w:numId w:val="12"/>
        </w:numPr>
        <w:spacing w:after="120" w:line="23" w:lineRule="atLeast"/>
        <w:jc w:val="both"/>
        <w:rPr>
          <w:rFonts w:ascii="Arial" w:hAnsi="Arial" w:cs="Arial"/>
        </w:rPr>
      </w:pPr>
      <w:r w:rsidRPr="000770F7">
        <w:rPr>
          <w:rFonts w:ascii="Arial" w:hAnsi="Arial" w:cs="Arial"/>
          <w:sz w:val="24"/>
          <w:szCs w:val="24"/>
        </w:rPr>
        <w:t>telefonicznie lub mailowo:</w:t>
      </w:r>
    </w:p>
    <w:p w:rsidRPr="000770F7" w:rsidR="00C8309B" w:rsidP="00C8309B" w:rsidRDefault="00C8309B" w14:paraId="18DA4F76" w14:textId="77777777">
      <w:pPr>
        <w:spacing w:after="120" w:line="23" w:lineRule="atLeast"/>
        <w:ind w:left="720"/>
        <w:contextualSpacing/>
        <w:rPr>
          <w:rFonts w:ascii="Arial" w:hAnsi="Arial" w:cs="Arial"/>
          <w:sz w:val="24"/>
          <w:szCs w:val="24"/>
        </w:rPr>
      </w:pPr>
      <w:r w:rsidRPr="000770F7">
        <w:rPr>
          <w:rFonts w:ascii="Arial" w:hAnsi="Arial" w:cs="Arial"/>
          <w:b/>
          <w:bCs/>
          <w:sz w:val="24"/>
          <w:szCs w:val="24"/>
        </w:rPr>
        <w:t>Główny Punkt Informacyjny Funduszy Europejskich w Regionie</w:t>
      </w:r>
      <w:r w:rsidRPr="000770F7">
        <w:rPr>
          <w:rFonts w:ascii="Arial" w:hAnsi="Arial" w:cs="Arial"/>
          <w:sz w:val="24"/>
          <w:szCs w:val="24"/>
        </w:rPr>
        <w:br/>
      </w:r>
      <w:r w:rsidRPr="000770F7">
        <w:rPr>
          <w:rFonts w:ascii="Arial" w:hAnsi="Arial" w:cs="Arial"/>
          <w:sz w:val="24"/>
          <w:szCs w:val="24"/>
        </w:rPr>
        <w:t>ul. Dąbrowskiego 23, 40-037 Katowice, parter, sektor C</w:t>
      </w:r>
    </w:p>
    <w:p w:rsidRPr="000770F7" w:rsidR="00C8309B" w:rsidP="00C8309B" w:rsidRDefault="00C8309B" w14:paraId="0A270F81" w14:textId="77777777">
      <w:pPr>
        <w:spacing w:after="120" w:line="23" w:lineRule="atLeast"/>
        <w:ind w:left="720"/>
        <w:contextualSpacing/>
        <w:jc w:val="both"/>
        <w:rPr>
          <w:rFonts w:ascii="Arial" w:hAnsi="Arial" w:cs="Arial"/>
          <w:sz w:val="24"/>
          <w:szCs w:val="24"/>
        </w:rPr>
      </w:pPr>
      <w:r w:rsidRPr="000770F7">
        <w:rPr>
          <w:rFonts w:ascii="Arial" w:hAnsi="Arial" w:cs="Arial"/>
          <w:sz w:val="24"/>
          <w:szCs w:val="24"/>
        </w:rPr>
        <w:t>godziny pracy: pon. 7.00 – 17.00, wt. – pt. 7.30 – 15.30 </w:t>
      </w:r>
    </w:p>
    <w:p w:rsidRPr="000770F7" w:rsidR="00C8309B" w:rsidP="00C8309B" w:rsidRDefault="00C8309B" w14:paraId="178A6CBB" w14:textId="77777777">
      <w:pPr>
        <w:spacing w:after="120" w:line="23" w:lineRule="atLeast"/>
        <w:ind w:left="720"/>
        <w:contextualSpacing/>
        <w:jc w:val="both"/>
        <w:rPr>
          <w:rFonts w:ascii="Arial" w:hAnsi="Arial" w:cs="Arial"/>
          <w:sz w:val="24"/>
          <w:szCs w:val="24"/>
        </w:rPr>
      </w:pPr>
      <w:r w:rsidRPr="000770F7">
        <w:rPr>
          <w:rFonts w:ascii="Arial" w:hAnsi="Arial" w:cs="Arial"/>
          <w:sz w:val="24"/>
          <w:szCs w:val="24"/>
        </w:rPr>
        <w:t>telefony: +48 32 77 40 172; +48 32 77 40 193; +48 32 77 40 194</w:t>
      </w:r>
    </w:p>
    <w:p w:rsidR="00C8309B" w:rsidP="00C8309B" w:rsidRDefault="00C8309B" w14:paraId="347A037F" w14:textId="77777777">
      <w:pPr>
        <w:spacing w:after="120" w:line="23" w:lineRule="atLeast"/>
        <w:ind w:left="720"/>
        <w:contextualSpacing/>
        <w:jc w:val="both"/>
        <w:rPr>
          <w:rFonts w:ascii="Arial" w:hAnsi="Arial" w:cs="Arial"/>
          <w:sz w:val="24"/>
          <w:szCs w:val="24"/>
        </w:rPr>
      </w:pPr>
      <w:r w:rsidRPr="000770F7">
        <w:rPr>
          <w:rFonts w:ascii="Arial" w:hAnsi="Arial" w:cs="Arial"/>
          <w:sz w:val="24"/>
          <w:szCs w:val="24"/>
        </w:rPr>
        <w:t xml:space="preserve">adres e-mail: </w:t>
      </w:r>
      <w:hyperlink w:history="1" r:id="rId39">
        <w:r w:rsidRPr="000770F7">
          <w:rPr>
            <w:rStyle w:val="Hipercze"/>
            <w:rFonts w:ascii="Arial" w:hAnsi="Arial" w:cs="Arial"/>
            <w:sz w:val="24"/>
            <w:szCs w:val="24"/>
          </w:rPr>
          <w:t>punktinformacyjny@slaskie.pl</w:t>
        </w:r>
      </w:hyperlink>
      <w:r w:rsidRPr="000770F7">
        <w:rPr>
          <w:rFonts w:ascii="Arial" w:hAnsi="Arial" w:cs="Arial"/>
          <w:sz w:val="24"/>
          <w:szCs w:val="24"/>
        </w:rPr>
        <w:t xml:space="preserve"> </w:t>
      </w:r>
    </w:p>
    <w:p w:rsidR="00C8309B" w:rsidP="00C8309B" w:rsidRDefault="00C8309B" w14:paraId="47E4F681" w14:textId="77777777">
      <w:pPr>
        <w:spacing w:after="120" w:line="23" w:lineRule="atLeast"/>
        <w:ind w:left="720"/>
        <w:contextualSpacing/>
        <w:jc w:val="both"/>
        <w:rPr>
          <w:rFonts w:ascii="Arial" w:hAnsi="Arial" w:cs="Arial"/>
          <w:sz w:val="24"/>
          <w:szCs w:val="24"/>
        </w:rPr>
      </w:pPr>
    </w:p>
    <w:p w:rsidRPr="00F62A8D" w:rsidR="00C8309B" w:rsidP="00C8309B" w:rsidRDefault="00C8309B" w14:paraId="35D184C3" w14:textId="77777777">
      <w:pPr>
        <w:spacing w:after="120" w:line="23" w:lineRule="atLeast"/>
        <w:ind w:left="720"/>
        <w:contextualSpacing/>
        <w:jc w:val="both"/>
        <w:rPr>
          <w:rFonts w:ascii="Arial" w:hAnsi="Arial" w:cs="Arial"/>
          <w:sz w:val="24"/>
          <w:szCs w:val="24"/>
        </w:rPr>
      </w:pPr>
      <w:r w:rsidRPr="00F62A8D">
        <w:rPr>
          <w:rFonts w:ascii="Arial" w:hAnsi="Arial" w:cs="Arial"/>
          <w:b/>
          <w:bCs/>
          <w:sz w:val="24"/>
          <w:szCs w:val="24"/>
        </w:rPr>
        <w:t xml:space="preserve">Lokalny Punkt Informacyjny Funduszy Europejskich w Bielsku-Białej </w:t>
      </w:r>
    </w:p>
    <w:p w:rsidRPr="00F62A8D" w:rsidR="00C8309B" w:rsidP="00C8309B" w:rsidRDefault="00C8309B" w14:paraId="41DEF4C5"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ul. </w:t>
      </w:r>
      <w:r>
        <w:rPr>
          <w:rFonts w:ascii="Arial" w:hAnsi="Arial" w:cs="Arial"/>
          <w:sz w:val="24"/>
          <w:szCs w:val="24"/>
        </w:rPr>
        <w:t>Cieszyńska 367, 43-382 Bielsko-</w:t>
      </w:r>
      <w:r w:rsidRPr="00F62A8D">
        <w:rPr>
          <w:rFonts w:ascii="Arial" w:hAnsi="Arial" w:cs="Arial"/>
          <w:sz w:val="24"/>
          <w:szCs w:val="24"/>
        </w:rPr>
        <w:t xml:space="preserve">Biała </w:t>
      </w:r>
    </w:p>
    <w:p w:rsidRPr="00F62A8D" w:rsidR="00C8309B" w:rsidP="00C8309B" w:rsidRDefault="00C8309B" w14:paraId="216111CB"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lastRenderedPageBreak/>
        <w:t xml:space="preserve">godziny pracy: pon. 8:00 – 18:00, wt. – pt. 8:00 – 16:00 </w:t>
      </w:r>
    </w:p>
    <w:p w:rsidRPr="00F62A8D" w:rsidR="00C8309B" w:rsidP="00C8309B" w:rsidRDefault="00C8309B" w14:paraId="23F465A0"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Telefony konsultantów: </w:t>
      </w:r>
    </w:p>
    <w:p w:rsidRPr="00F62A8D" w:rsidR="00C8309B" w:rsidP="00C8309B" w:rsidRDefault="00C8309B" w14:paraId="71EB6C89"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+48 33 47 50 135, </w:t>
      </w:r>
    </w:p>
    <w:p w:rsidRPr="00F62A8D" w:rsidR="00C8309B" w:rsidP="00C8309B" w:rsidRDefault="00C8309B" w14:paraId="6FAFB38F" w14:textId="77777777">
      <w:pPr>
        <w:spacing w:after="120" w:line="23" w:lineRule="atLeast"/>
        <w:ind w:left="720"/>
        <w:jc w:val="both"/>
        <w:rPr>
          <w:rFonts w:ascii="Arial" w:hAnsi="Arial" w:cs="Arial"/>
          <w:sz w:val="24"/>
          <w:szCs w:val="24"/>
        </w:rPr>
      </w:pPr>
      <w:r w:rsidRPr="00F62A8D">
        <w:rPr>
          <w:rFonts w:ascii="Arial" w:hAnsi="Arial" w:cs="Arial"/>
          <w:sz w:val="24"/>
          <w:szCs w:val="24"/>
        </w:rPr>
        <w:t>+48 33 49 60 201</w:t>
      </w:r>
    </w:p>
    <w:p w:rsidRPr="00511738" w:rsidR="00C8309B" w:rsidP="00C8309B" w:rsidRDefault="00C8309B" w14:paraId="42887574" w14:textId="77777777">
      <w:pPr>
        <w:spacing w:after="120" w:line="23" w:lineRule="atLeast"/>
        <w:ind w:left="720"/>
        <w:contextualSpacing/>
        <w:jc w:val="both"/>
        <w:rPr>
          <w:rFonts w:ascii="Arial" w:hAnsi="Arial" w:cs="Arial"/>
          <w:b/>
          <w:sz w:val="24"/>
          <w:szCs w:val="24"/>
        </w:rPr>
      </w:pPr>
      <w:r w:rsidRPr="00511738">
        <w:rPr>
          <w:rFonts w:ascii="Arial" w:hAnsi="Arial" w:cs="Arial"/>
          <w:b/>
          <w:sz w:val="24"/>
          <w:szCs w:val="24"/>
        </w:rPr>
        <w:t xml:space="preserve">Lokalny Punkt Informacyjny Funduszy Europejskich w Rybniku </w:t>
      </w:r>
    </w:p>
    <w:p w:rsidRPr="002C7BDA" w:rsidR="00C8309B" w:rsidP="00C8309B" w:rsidRDefault="00C8309B" w14:paraId="080EAA67" w14:textId="77777777">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ul. Powstańców Śląskich 34, 44-200 Rybnik </w:t>
      </w:r>
    </w:p>
    <w:p w:rsidRPr="002C7BDA" w:rsidR="00C8309B" w:rsidP="00C8309B" w:rsidRDefault="00C8309B" w14:paraId="35ABDAEE" w14:textId="77777777">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godziny pracy: pon. 7:00 – 17:00, wt. – pt. 7:30 – 15:30 </w:t>
      </w:r>
    </w:p>
    <w:p w:rsidRPr="002C7BDA" w:rsidR="00C8309B" w:rsidP="00C8309B" w:rsidRDefault="00C8309B" w14:paraId="1CFAA811" w14:textId="77777777">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Telefony konsultantów: </w:t>
      </w:r>
    </w:p>
    <w:p w:rsidR="00C8309B" w:rsidP="00C8309B" w:rsidRDefault="00C8309B" w14:paraId="570E5237" w14:textId="77777777">
      <w:pPr>
        <w:spacing w:after="120" w:line="23" w:lineRule="atLeast"/>
        <w:ind w:left="720"/>
        <w:contextualSpacing/>
        <w:jc w:val="both"/>
        <w:rPr>
          <w:rFonts w:ascii="Arial" w:hAnsi="Arial" w:cs="Arial"/>
          <w:sz w:val="24"/>
          <w:szCs w:val="24"/>
        </w:rPr>
      </w:pPr>
      <w:r w:rsidRPr="002C7BDA">
        <w:rPr>
          <w:rFonts w:ascii="Arial" w:hAnsi="Arial" w:cs="Arial"/>
          <w:sz w:val="24"/>
          <w:szCs w:val="24"/>
        </w:rPr>
        <w:t xml:space="preserve">+48 32 431 50 25, </w:t>
      </w:r>
    </w:p>
    <w:p w:rsidR="00C8309B" w:rsidP="00C8309B" w:rsidRDefault="00C8309B" w14:paraId="5B74F11A" w14:textId="77777777">
      <w:pPr>
        <w:spacing w:after="120" w:line="23" w:lineRule="atLeast"/>
        <w:ind w:left="720"/>
        <w:jc w:val="both"/>
        <w:rPr>
          <w:rFonts w:ascii="Arial" w:hAnsi="Arial" w:cs="Arial"/>
          <w:sz w:val="24"/>
          <w:szCs w:val="24"/>
        </w:rPr>
      </w:pPr>
      <w:r w:rsidRPr="002C7BDA">
        <w:rPr>
          <w:rFonts w:ascii="Arial" w:hAnsi="Arial" w:cs="Arial"/>
          <w:sz w:val="24"/>
          <w:szCs w:val="24"/>
        </w:rPr>
        <w:t xml:space="preserve">+48 32 423 70 32 </w:t>
      </w:r>
    </w:p>
    <w:p w:rsidRPr="00F62A8D" w:rsidR="00C8309B" w:rsidP="00C8309B" w:rsidRDefault="00C8309B" w14:paraId="30526C94" w14:textId="77777777">
      <w:pPr>
        <w:spacing w:after="120" w:line="23" w:lineRule="atLeast"/>
        <w:ind w:left="720"/>
        <w:contextualSpacing/>
        <w:jc w:val="both"/>
        <w:rPr>
          <w:rFonts w:ascii="Arial" w:hAnsi="Arial" w:cs="Arial"/>
          <w:sz w:val="24"/>
          <w:szCs w:val="24"/>
        </w:rPr>
      </w:pPr>
      <w:r w:rsidRPr="00F62A8D">
        <w:rPr>
          <w:rFonts w:ascii="Arial" w:hAnsi="Arial" w:cs="Arial"/>
          <w:b/>
          <w:bCs/>
          <w:sz w:val="24"/>
          <w:szCs w:val="24"/>
        </w:rPr>
        <w:t xml:space="preserve">Lokalny Punkt Informacyjny Funduszy Europejskich w Sosnowcu </w:t>
      </w:r>
    </w:p>
    <w:p w:rsidRPr="00F62A8D" w:rsidR="00C8309B" w:rsidP="00C8309B" w:rsidRDefault="00C8309B" w14:paraId="651C4673"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ul. Kilińskiego 25, 41-200 Sosnowiec </w:t>
      </w:r>
    </w:p>
    <w:p w:rsidRPr="00F62A8D" w:rsidR="00C8309B" w:rsidP="00C8309B" w:rsidRDefault="00C8309B" w14:paraId="08C79E12"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godziny pracy: pon. 7:00 – 17:00, wt. – pt. 7:30 – 15:30 </w:t>
      </w:r>
    </w:p>
    <w:p w:rsidRPr="00F62A8D" w:rsidR="00C8309B" w:rsidP="00C8309B" w:rsidRDefault="00C8309B" w14:paraId="6D07C86A"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Telefony konsultantów: </w:t>
      </w:r>
    </w:p>
    <w:p w:rsidRPr="00F62A8D" w:rsidR="00C8309B" w:rsidP="00C8309B" w:rsidRDefault="00C8309B" w14:paraId="5EA08D55"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+48 32 263 50 37, </w:t>
      </w:r>
    </w:p>
    <w:p w:rsidR="00C8309B" w:rsidP="00C8309B" w:rsidRDefault="00C8309B" w14:paraId="505AD569" w14:textId="77777777">
      <w:pPr>
        <w:spacing w:after="120" w:line="23" w:lineRule="atLeast"/>
        <w:ind w:left="720"/>
        <w:jc w:val="both"/>
        <w:rPr>
          <w:rFonts w:ascii="Arial" w:hAnsi="Arial" w:cs="Arial"/>
          <w:sz w:val="24"/>
          <w:szCs w:val="24"/>
        </w:rPr>
      </w:pPr>
      <w:r w:rsidRPr="00F62A8D">
        <w:rPr>
          <w:rFonts w:ascii="Arial" w:hAnsi="Arial" w:cs="Arial"/>
          <w:sz w:val="24"/>
          <w:szCs w:val="24"/>
        </w:rPr>
        <w:t>+48 32 360 70 62</w:t>
      </w:r>
    </w:p>
    <w:p w:rsidRPr="00F62A8D" w:rsidR="00C8309B" w:rsidP="00C8309B" w:rsidRDefault="00C8309B" w14:paraId="47BA0DB0" w14:textId="77777777">
      <w:pPr>
        <w:spacing w:after="120" w:line="23" w:lineRule="atLeast"/>
        <w:ind w:left="720"/>
        <w:contextualSpacing/>
        <w:jc w:val="both"/>
        <w:rPr>
          <w:rFonts w:ascii="Arial" w:hAnsi="Arial" w:cs="Arial"/>
          <w:sz w:val="24"/>
          <w:szCs w:val="24"/>
        </w:rPr>
      </w:pPr>
      <w:r w:rsidRPr="00F62A8D">
        <w:rPr>
          <w:rFonts w:ascii="Arial" w:hAnsi="Arial" w:cs="Arial"/>
          <w:b/>
          <w:bCs/>
          <w:sz w:val="24"/>
          <w:szCs w:val="24"/>
        </w:rPr>
        <w:t xml:space="preserve">Lokalny Punkt Informacyjny Funduszy Europejskich w Częstochowie </w:t>
      </w:r>
    </w:p>
    <w:p w:rsidRPr="00F62A8D" w:rsidR="00C8309B" w:rsidP="00C8309B" w:rsidRDefault="00C8309B" w14:paraId="47ABEC08"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Aleja NMP 24, I klatka, lokal 1,4, 42-202 Częstochowa </w:t>
      </w:r>
    </w:p>
    <w:p w:rsidRPr="00F62A8D" w:rsidR="00C8309B" w:rsidP="00C8309B" w:rsidRDefault="00C8309B" w14:paraId="298AD99B"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godziny pracy: pon. 7:00 – 17:00, wt. – pt. 7:30 – 15:30 </w:t>
      </w:r>
    </w:p>
    <w:p w:rsidRPr="00F62A8D" w:rsidR="00C8309B" w:rsidP="00C8309B" w:rsidRDefault="00C8309B" w14:paraId="4ECADBF6"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Telefony konsultantów: </w:t>
      </w:r>
    </w:p>
    <w:p w:rsidRPr="00F62A8D" w:rsidR="00C8309B" w:rsidP="00C8309B" w:rsidRDefault="00C8309B" w14:paraId="57653F3D"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+48 34 360 56 87, </w:t>
      </w:r>
    </w:p>
    <w:p w:rsidRPr="00F62A8D" w:rsidR="00C8309B" w:rsidP="00C8309B" w:rsidRDefault="00C8309B" w14:paraId="6237DCF4" w14:textId="77777777">
      <w:pPr>
        <w:spacing w:after="120" w:line="23" w:lineRule="atLeast"/>
        <w:ind w:left="720"/>
        <w:contextualSpacing/>
        <w:jc w:val="both"/>
        <w:rPr>
          <w:rFonts w:ascii="Arial" w:hAnsi="Arial" w:cs="Arial"/>
          <w:sz w:val="24"/>
          <w:szCs w:val="24"/>
        </w:rPr>
      </w:pPr>
      <w:r w:rsidRPr="00F62A8D">
        <w:rPr>
          <w:rFonts w:ascii="Arial" w:hAnsi="Arial" w:cs="Arial"/>
          <w:sz w:val="24"/>
          <w:szCs w:val="24"/>
        </w:rPr>
        <w:t xml:space="preserve">+48 34 324 50 75, </w:t>
      </w:r>
    </w:p>
    <w:p w:rsidR="00C8309B" w:rsidP="00C8309B" w:rsidRDefault="00C8309B" w14:paraId="142455A9" w14:textId="77777777">
      <w:pPr>
        <w:spacing w:after="120" w:line="23" w:lineRule="atLeast"/>
        <w:ind w:left="720"/>
        <w:jc w:val="both"/>
        <w:rPr>
          <w:rFonts w:ascii="Arial" w:hAnsi="Arial" w:cs="Arial"/>
          <w:sz w:val="24"/>
          <w:szCs w:val="24"/>
        </w:rPr>
      </w:pPr>
      <w:r w:rsidRPr="00F62A8D">
        <w:rPr>
          <w:rFonts w:ascii="Arial" w:hAnsi="Arial" w:cs="Arial"/>
          <w:sz w:val="24"/>
          <w:szCs w:val="24"/>
        </w:rPr>
        <w:t>fax: 34 360 57 47</w:t>
      </w:r>
    </w:p>
    <w:p w:rsidRPr="000770F7" w:rsidR="00C8309B" w:rsidP="00C8309B" w:rsidRDefault="00C8309B" w14:paraId="50F6DFC7" w14:textId="2DD86058">
      <w:pPr>
        <w:spacing w:after="240" w:line="23" w:lineRule="atLeast"/>
        <w:contextualSpacing/>
        <w:jc w:val="both"/>
        <w:rPr>
          <w:rFonts w:ascii="Arial" w:hAnsi="Arial" w:cs="Arial"/>
          <w:sz w:val="24"/>
          <w:szCs w:val="24"/>
        </w:rPr>
      </w:pPr>
      <w:r w:rsidRPr="2266E424">
        <w:rPr>
          <w:rFonts w:ascii="Arial" w:hAnsi="Arial" w:cs="Arial"/>
          <w:sz w:val="24"/>
          <w:szCs w:val="24"/>
        </w:rPr>
        <w:t>IO</w:t>
      </w:r>
      <w:r w:rsidRPr="2266E424" w:rsidR="757B5006">
        <w:rPr>
          <w:rFonts w:ascii="Arial" w:hAnsi="Arial" w:cs="Arial"/>
          <w:sz w:val="24"/>
          <w:szCs w:val="24"/>
        </w:rPr>
        <w:t>N</w:t>
      </w:r>
      <w:r w:rsidRPr="2266E424">
        <w:rPr>
          <w:rFonts w:ascii="Arial" w:hAnsi="Arial" w:cs="Arial"/>
          <w:sz w:val="24"/>
          <w:szCs w:val="24"/>
        </w:rPr>
        <w:t xml:space="preserve"> upowszechnia treść wyjaśnień, o których mowa w pkt 5, w odrębnej zakładce (FAQ) na stronie internetowej RPO WSL 2014-2020 zawierającej informacje o </w:t>
      </w:r>
      <w:r w:rsidRPr="2266E424" w:rsidR="006026EF">
        <w:rPr>
          <w:rFonts w:ascii="Arial" w:hAnsi="Arial" w:cs="Arial"/>
          <w:sz w:val="24"/>
          <w:szCs w:val="24"/>
        </w:rPr>
        <w:t>naborze</w:t>
      </w:r>
      <w:r w:rsidRPr="2266E424">
        <w:rPr>
          <w:rFonts w:ascii="Arial" w:hAnsi="Arial" w:cs="Arial"/>
          <w:sz w:val="24"/>
          <w:szCs w:val="24"/>
        </w:rPr>
        <w:t>.</w:t>
      </w:r>
    </w:p>
    <w:p w:rsidRPr="000770F7" w:rsidR="00C8309B" w:rsidP="007F4124" w:rsidRDefault="00C8309B" w14:paraId="29F3B5A7" w14:textId="77777777">
      <w:pPr>
        <w:pStyle w:val="Nagwek1"/>
        <w:numPr>
          <w:ilvl w:val="0"/>
          <w:numId w:val="44"/>
        </w:numPr>
        <w:spacing w:before="0"/>
        <w:jc w:val="both"/>
        <w:rPr>
          <w:rFonts w:ascii="Arial" w:hAnsi="Arial" w:cs="Arial"/>
          <w:color w:val="000000"/>
          <w:sz w:val="26"/>
          <w:szCs w:val="26"/>
        </w:rPr>
      </w:pPr>
      <w:bookmarkStart w:name="_Toc535830496" w:id="132"/>
      <w:bookmarkStart w:name="_Toc535830830" w:id="133"/>
      <w:bookmarkStart w:name="_Toc103682014" w:id="134"/>
      <w:bookmarkStart w:name="_Toc1652973492" w:id="135"/>
      <w:r w:rsidRPr="53A0740F">
        <w:rPr>
          <w:rFonts w:ascii="Arial" w:hAnsi="Arial" w:cs="Arial"/>
          <w:color w:val="000000" w:themeColor="text1"/>
          <w:sz w:val="26"/>
          <w:szCs w:val="26"/>
        </w:rPr>
        <w:t>Rzecznik Funduszy Europejskich</w:t>
      </w:r>
      <w:bookmarkEnd w:id="132"/>
      <w:bookmarkEnd w:id="133"/>
      <w:bookmarkEnd w:id="134"/>
      <w:bookmarkEnd w:id="135"/>
      <w:r w:rsidRPr="53A0740F">
        <w:rPr>
          <w:rFonts w:ascii="Arial" w:hAnsi="Arial" w:cs="Arial"/>
          <w:color w:val="000000" w:themeColor="text1"/>
          <w:sz w:val="26"/>
          <w:szCs w:val="26"/>
        </w:rPr>
        <w:t xml:space="preserve"> </w:t>
      </w:r>
    </w:p>
    <w:p w:rsidRPr="000770F7" w:rsidR="00C8309B" w:rsidP="00C8309B" w:rsidRDefault="00C8309B" w14:paraId="058C91C7" w14:textId="77777777">
      <w:pPr>
        <w:spacing w:after="120" w:line="240" w:lineRule="auto"/>
        <w:jc w:val="both"/>
        <w:rPr>
          <w:rFonts w:ascii="Arial" w:hAnsi="Arial" w:cs="Arial"/>
          <w:sz w:val="24"/>
          <w:szCs w:val="24"/>
          <w:lang w:eastAsia="pl-PL"/>
        </w:rPr>
      </w:pPr>
      <w:r w:rsidRPr="000770F7">
        <w:rPr>
          <w:rFonts w:ascii="Arial" w:hAnsi="Arial" w:cs="Arial"/>
          <w:sz w:val="24"/>
          <w:szCs w:val="24"/>
          <w:lang w:eastAsia="pl-PL"/>
        </w:rPr>
        <w:t>Zgodnie z nowelizacją ustawy z dnia 11 lipca 2014 r. o zasadach realizacji programów w zakresie polityki spójności finansowanych w perspektywie finansowej 2014-2020 w ramach IZ RPO WSL 2014-2020 ustanowiono stanowisko Rzecznika Funduszy Europejskich (RFE).</w:t>
      </w:r>
    </w:p>
    <w:p w:rsidRPr="000770F7" w:rsidR="00C8309B" w:rsidP="00C8309B" w:rsidRDefault="00C8309B" w14:paraId="7CC1250E" w14:textId="77777777">
      <w:pPr>
        <w:spacing w:before="120" w:after="120" w:line="240" w:lineRule="auto"/>
        <w:rPr>
          <w:rFonts w:ascii="Arial" w:hAnsi="Arial" w:cs="Arial"/>
          <w:b/>
          <w:sz w:val="24"/>
          <w:szCs w:val="24"/>
          <w:lang w:eastAsia="pl-PL"/>
        </w:rPr>
      </w:pPr>
      <w:r w:rsidRPr="000770F7">
        <w:rPr>
          <w:rFonts w:ascii="Arial" w:hAnsi="Arial" w:cs="Arial"/>
          <w:b/>
          <w:sz w:val="24"/>
          <w:szCs w:val="24"/>
          <w:lang w:eastAsia="pl-PL"/>
        </w:rPr>
        <w:t>Co należy do zadań RFE</w:t>
      </w:r>
    </w:p>
    <w:p w:rsidRPr="000770F7" w:rsidR="00C8309B" w:rsidP="007F4124" w:rsidRDefault="00C8309B" w14:paraId="18B778E8" w14:textId="77777777">
      <w:pPr>
        <w:numPr>
          <w:ilvl w:val="0"/>
          <w:numId w:val="42"/>
        </w:numPr>
        <w:spacing w:before="120" w:after="20" w:line="240" w:lineRule="auto"/>
        <w:ind w:left="714" w:hanging="357"/>
        <w:jc w:val="both"/>
        <w:rPr>
          <w:rFonts w:ascii="Arial" w:hAnsi="Arial" w:cs="Arial"/>
          <w:sz w:val="24"/>
          <w:szCs w:val="24"/>
          <w:lang w:eastAsia="pl-PL"/>
        </w:rPr>
      </w:pPr>
      <w:r w:rsidRPr="000770F7">
        <w:rPr>
          <w:rFonts w:ascii="Arial" w:hAnsi="Arial" w:cs="Arial"/>
          <w:sz w:val="24"/>
          <w:szCs w:val="24"/>
          <w:lang w:eastAsia="pl-PL"/>
        </w:rPr>
        <w:t xml:space="preserve">przyjmowanie i rozpatrywanie zgłoszeń dotyczących utrudnień w staraniach </w:t>
      </w:r>
      <w:r w:rsidRPr="000770F7">
        <w:rPr>
          <w:rFonts w:ascii="Arial" w:hAnsi="Arial" w:cs="Arial"/>
          <w:sz w:val="24"/>
          <w:szCs w:val="24"/>
          <w:lang w:eastAsia="pl-PL"/>
        </w:rPr>
        <w:br/>
      </w:r>
      <w:r w:rsidRPr="000770F7">
        <w:rPr>
          <w:rFonts w:ascii="Arial" w:hAnsi="Arial" w:cs="Arial"/>
          <w:sz w:val="24"/>
          <w:szCs w:val="24"/>
          <w:lang w:eastAsia="pl-PL"/>
        </w:rPr>
        <w:t>o dofinansowanie lub podczas realizacji projektu oraz propozycji usprawnień realizacji Programu;</w:t>
      </w:r>
    </w:p>
    <w:p w:rsidRPr="000770F7" w:rsidR="00C8309B" w:rsidP="007F4124" w:rsidRDefault="00C8309B" w14:paraId="51A628A2" w14:textId="77777777">
      <w:pPr>
        <w:numPr>
          <w:ilvl w:val="0"/>
          <w:numId w:val="42"/>
        </w:numPr>
        <w:spacing w:before="100" w:beforeAutospacing="1" w:after="20" w:line="240" w:lineRule="auto"/>
        <w:ind w:left="714" w:hanging="357"/>
        <w:jc w:val="both"/>
        <w:rPr>
          <w:rFonts w:ascii="Arial" w:hAnsi="Arial" w:cs="Arial"/>
          <w:sz w:val="24"/>
          <w:szCs w:val="24"/>
          <w:lang w:eastAsia="pl-PL"/>
        </w:rPr>
      </w:pPr>
      <w:r w:rsidRPr="000770F7">
        <w:rPr>
          <w:rFonts w:ascii="Arial" w:hAnsi="Arial" w:cs="Arial"/>
          <w:sz w:val="24"/>
          <w:szCs w:val="24"/>
          <w:lang w:eastAsia="pl-PL"/>
        </w:rPr>
        <w:t xml:space="preserve">analiza zgłoszeń i udzielanie wyjaśnień, a także podejmowanie mediacji </w:t>
      </w:r>
      <w:r w:rsidRPr="000770F7">
        <w:rPr>
          <w:rFonts w:ascii="Arial" w:hAnsi="Arial" w:cs="Arial"/>
          <w:sz w:val="24"/>
          <w:szCs w:val="24"/>
          <w:lang w:eastAsia="pl-PL"/>
        </w:rPr>
        <w:br/>
      </w:r>
      <w:r w:rsidRPr="000770F7">
        <w:rPr>
          <w:rFonts w:ascii="Arial" w:hAnsi="Arial" w:cs="Arial"/>
          <w:sz w:val="24"/>
          <w:szCs w:val="24"/>
          <w:lang w:eastAsia="pl-PL"/>
        </w:rPr>
        <w:t>z instytucjami zaangażowanymi we wdrażanie Programu;</w:t>
      </w:r>
    </w:p>
    <w:p w:rsidRPr="000770F7" w:rsidR="00C8309B" w:rsidP="007F4124" w:rsidRDefault="00C8309B" w14:paraId="6E71AC36" w14:textId="77777777">
      <w:pPr>
        <w:numPr>
          <w:ilvl w:val="0"/>
          <w:numId w:val="42"/>
        </w:numPr>
        <w:spacing w:after="0" w:line="240" w:lineRule="auto"/>
        <w:ind w:left="714" w:hanging="357"/>
        <w:jc w:val="both"/>
        <w:rPr>
          <w:rFonts w:ascii="Arial" w:hAnsi="Arial" w:cs="Arial"/>
          <w:sz w:val="24"/>
          <w:szCs w:val="24"/>
          <w:lang w:eastAsia="pl-PL"/>
        </w:rPr>
      </w:pPr>
      <w:r w:rsidRPr="000770F7">
        <w:rPr>
          <w:rFonts w:ascii="Arial" w:hAnsi="Arial" w:cs="Arial"/>
          <w:sz w:val="24"/>
          <w:szCs w:val="24"/>
          <w:lang w:eastAsia="pl-PL"/>
        </w:rPr>
        <w:t>na podstawie analizowanych przypadków, dokonywanie okresowych przeglądów procedur, które obowiązują w ramach RPO WSL i formułowanie propozycji usprawnień, które w konsekwencji mają służyć sprawnej realizacji Programu. </w:t>
      </w:r>
    </w:p>
    <w:p w:rsidRPr="000770F7" w:rsidR="00C8309B" w:rsidP="00C8309B" w:rsidRDefault="00C8309B" w14:paraId="19E879E6" w14:textId="77777777">
      <w:pPr>
        <w:spacing w:before="120" w:after="120" w:line="240" w:lineRule="auto"/>
        <w:rPr>
          <w:rFonts w:ascii="Arial" w:hAnsi="Arial" w:cs="Arial"/>
          <w:b/>
          <w:sz w:val="24"/>
          <w:szCs w:val="24"/>
          <w:lang w:eastAsia="pl-PL"/>
        </w:rPr>
      </w:pPr>
      <w:r w:rsidRPr="000770F7">
        <w:rPr>
          <w:rFonts w:ascii="Arial" w:hAnsi="Arial" w:cs="Arial"/>
          <w:b/>
          <w:sz w:val="24"/>
          <w:szCs w:val="24"/>
          <w:lang w:eastAsia="pl-PL"/>
        </w:rPr>
        <w:t xml:space="preserve">Co </w:t>
      </w:r>
      <w:r w:rsidRPr="000770F7">
        <w:rPr>
          <w:rFonts w:ascii="Arial" w:hAnsi="Arial" w:cs="Arial"/>
          <w:b/>
          <w:sz w:val="24"/>
          <w:szCs w:val="24"/>
          <w:u w:val="single"/>
          <w:lang w:eastAsia="pl-PL"/>
        </w:rPr>
        <w:t>nie należy</w:t>
      </w:r>
      <w:r w:rsidRPr="000770F7">
        <w:rPr>
          <w:rFonts w:ascii="Arial" w:hAnsi="Arial" w:cs="Arial"/>
          <w:b/>
          <w:sz w:val="24"/>
          <w:szCs w:val="24"/>
          <w:lang w:eastAsia="pl-PL"/>
        </w:rPr>
        <w:t xml:space="preserve"> do zadań RFE</w:t>
      </w:r>
    </w:p>
    <w:p w:rsidRPr="000770F7" w:rsidR="00C8309B" w:rsidP="007F4124" w:rsidRDefault="00C8309B" w14:paraId="06991DC9" w14:textId="77777777">
      <w:pPr>
        <w:pStyle w:val="Akapitzlist"/>
        <w:numPr>
          <w:ilvl w:val="0"/>
          <w:numId w:val="41"/>
        </w:numPr>
        <w:spacing w:before="120" w:after="20" w:line="240" w:lineRule="auto"/>
        <w:ind w:left="714" w:hanging="357"/>
        <w:contextualSpacing w:val="0"/>
        <w:jc w:val="both"/>
        <w:rPr>
          <w:rFonts w:ascii="Arial" w:hAnsi="Arial" w:cs="Arial"/>
          <w:bCs/>
          <w:sz w:val="24"/>
          <w:szCs w:val="24"/>
          <w:lang w:eastAsia="pl-PL"/>
        </w:rPr>
      </w:pPr>
      <w:r w:rsidRPr="000770F7">
        <w:rPr>
          <w:rFonts w:ascii="Arial" w:hAnsi="Arial" w:cs="Arial"/>
          <w:bCs/>
          <w:sz w:val="24"/>
          <w:szCs w:val="24"/>
          <w:lang w:eastAsia="pl-PL"/>
        </w:rPr>
        <w:t>prowadzenie postępowań administracyjnych, prokuratorskich i sądowych;</w:t>
      </w:r>
    </w:p>
    <w:p w:rsidRPr="000770F7" w:rsidR="00C8309B" w:rsidP="007F4124" w:rsidRDefault="00C8309B" w14:paraId="3B186875" w14:textId="77777777">
      <w:pPr>
        <w:pStyle w:val="Akapitzlist"/>
        <w:numPr>
          <w:ilvl w:val="0"/>
          <w:numId w:val="41"/>
        </w:numPr>
        <w:spacing w:before="120" w:after="20" w:line="240" w:lineRule="auto"/>
        <w:ind w:left="714" w:hanging="357"/>
        <w:contextualSpacing w:val="0"/>
        <w:jc w:val="both"/>
        <w:rPr>
          <w:rFonts w:ascii="Arial" w:hAnsi="Arial" w:cs="Arial"/>
          <w:bCs/>
          <w:sz w:val="24"/>
          <w:szCs w:val="24"/>
          <w:lang w:eastAsia="pl-PL"/>
        </w:rPr>
      </w:pPr>
      <w:r w:rsidRPr="000770F7">
        <w:rPr>
          <w:rFonts w:ascii="Arial" w:hAnsi="Arial" w:cs="Arial"/>
          <w:bCs/>
          <w:sz w:val="24"/>
          <w:szCs w:val="24"/>
          <w:lang w:eastAsia="pl-PL"/>
        </w:rPr>
        <w:lastRenderedPageBreak/>
        <w:t>prowadzenie postępowań toczących się przed organami administracji publicznej na podstawie stosownych przepisów prawa np. postępowania odwoławczego;</w:t>
      </w:r>
    </w:p>
    <w:p w:rsidRPr="000770F7" w:rsidR="00C8309B" w:rsidP="007F4124" w:rsidRDefault="00C8309B" w14:paraId="326C3270" w14:textId="77777777">
      <w:pPr>
        <w:pStyle w:val="Akapitzlist"/>
        <w:numPr>
          <w:ilvl w:val="0"/>
          <w:numId w:val="41"/>
        </w:numPr>
        <w:spacing w:before="100" w:beforeAutospacing="1" w:after="20" w:line="240" w:lineRule="auto"/>
        <w:ind w:left="714" w:hanging="357"/>
        <w:contextualSpacing w:val="0"/>
        <w:jc w:val="both"/>
        <w:rPr>
          <w:rFonts w:ascii="Arial" w:hAnsi="Arial" w:cs="Arial"/>
          <w:bCs/>
          <w:sz w:val="24"/>
          <w:szCs w:val="24"/>
          <w:lang w:eastAsia="pl-PL"/>
        </w:rPr>
      </w:pPr>
      <w:r w:rsidRPr="000770F7">
        <w:rPr>
          <w:rFonts w:ascii="Arial" w:hAnsi="Arial" w:cs="Arial"/>
          <w:bCs/>
          <w:sz w:val="24"/>
          <w:szCs w:val="24"/>
          <w:lang w:eastAsia="pl-PL"/>
        </w:rPr>
        <w:t>rozpatrywanie wniosków o udzielenie informacji publicznej;</w:t>
      </w:r>
    </w:p>
    <w:p w:rsidRPr="000770F7" w:rsidR="00C8309B" w:rsidP="007F4124" w:rsidRDefault="00C8309B" w14:paraId="7BD7B5AC" w14:textId="77777777">
      <w:pPr>
        <w:pStyle w:val="Akapitzlist"/>
        <w:numPr>
          <w:ilvl w:val="0"/>
          <w:numId w:val="41"/>
        </w:numPr>
        <w:spacing w:before="120" w:after="120" w:line="240" w:lineRule="auto"/>
        <w:jc w:val="both"/>
        <w:rPr>
          <w:rFonts w:ascii="Arial" w:hAnsi="Arial" w:cs="Arial"/>
          <w:b/>
          <w:bCs/>
          <w:sz w:val="24"/>
          <w:szCs w:val="24"/>
          <w:lang w:eastAsia="pl-PL"/>
        </w:rPr>
      </w:pPr>
      <w:r w:rsidRPr="000770F7">
        <w:rPr>
          <w:rFonts w:ascii="Arial" w:hAnsi="Arial" w:cs="Arial"/>
          <w:bCs/>
          <w:sz w:val="24"/>
          <w:szCs w:val="24"/>
          <w:lang w:eastAsia="pl-PL"/>
        </w:rPr>
        <w:t>udzielanie porad nt. możliwości uzyskania dofinansowania projektów.</w:t>
      </w:r>
    </w:p>
    <w:p w:rsidRPr="000770F7" w:rsidR="00C8309B" w:rsidP="00C8309B" w:rsidRDefault="00C8309B" w14:paraId="1D617029" w14:textId="77777777">
      <w:pPr>
        <w:spacing w:before="120" w:after="120" w:line="240" w:lineRule="auto"/>
        <w:rPr>
          <w:rFonts w:ascii="Arial" w:hAnsi="Arial" w:cs="Arial"/>
          <w:b/>
          <w:bCs/>
          <w:sz w:val="24"/>
          <w:szCs w:val="24"/>
          <w:lang w:eastAsia="pl-PL"/>
        </w:rPr>
      </w:pPr>
      <w:r w:rsidRPr="000770F7">
        <w:rPr>
          <w:rFonts w:ascii="Arial" w:hAnsi="Arial" w:cs="Arial"/>
          <w:b/>
          <w:bCs/>
          <w:sz w:val="24"/>
          <w:szCs w:val="24"/>
          <w:lang w:eastAsia="pl-PL"/>
        </w:rPr>
        <w:t>Czego może dotyczyć zgłoszenie</w:t>
      </w:r>
    </w:p>
    <w:p w:rsidRPr="000770F7" w:rsidR="00C8309B" w:rsidP="00C8309B" w:rsidRDefault="00C8309B" w14:paraId="3E18A54B" w14:textId="77777777">
      <w:pPr>
        <w:spacing w:after="0" w:line="240" w:lineRule="auto"/>
        <w:jc w:val="both"/>
        <w:rPr>
          <w:rFonts w:ascii="Arial" w:hAnsi="Arial" w:cs="Arial"/>
          <w:bCs/>
          <w:sz w:val="24"/>
          <w:szCs w:val="24"/>
          <w:lang w:eastAsia="pl-PL"/>
        </w:rPr>
      </w:pPr>
      <w:r w:rsidRPr="000770F7">
        <w:rPr>
          <w:rFonts w:ascii="Arial" w:hAnsi="Arial" w:cs="Arial"/>
          <w:bCs/>
          <w:sz w:val="24"/>
          <w:szCs w:val="24"/>
          <w:lang w:eastAsia="pl-PL"/>
        </w:rPr>
        <w:t>Katalog zadań RFE ma charakter otwarty. RFE ma obowiązek rozpatrzenia każdej sprawy do niego kierowanej, która dotyczy RPO WSL i ma charakter skargi lub wniosku. Wobec tego zgłoszenia mogą dotyczyć m.in.:</w:t>
      </w:r>
    </w:p>
    <w:p w:rsidRPr="000770F7" w:rsidR="00C8309B" w:rsidP="007F4124" w:rsidRDefault="00C8309B" w14:paraId="528A0443" w14:textId="77777777">
      <w:pPr>
        <w:pStyle w:val="Akapitzlist"/>
        <w:numPr>
          <w:ilvl w:val="0"/>
          <w:numId w:val="40"/>
        </w:numPr>
        <w:spacing w:after="20" w:line="240" w:lineRule="auto"/>
        <w:ind w:left="709" w:hanging="425"/>
        <w:contextualSpacing w:val="0"/>
        <w:jc w:val="both"/>
        <w:rPr>
          <w:rFonts w:ascii="Arial" w:hAnsi="Arial" w:cs="Arial"/>
          <w:bCs/>
          <w:sz w:val="24"/>
          <w:szCs w:val="24"/>
          <w:lang w:eastAsia="pl-PL"/>
        </w:rPr>
      </w:pPr>
      <w:r w:rsidRPr="000770F7">
        <w:rPr>
          <w:rFonts w:ascii="Arial" w:hAnsi="Arial" w:cs="Arial"/>
          <w:bCs/>
          <w:sz w:val="24"/>
          <w:szCs w:val="24"/>
          <w:lang w:eastAsia="pl-PL"/>
        </w:rPr>
        <w:t xml:space="preserve">przewlekłości i nieterminowości postępowań i procedur, niejasności, braku stosownych informacji, niewłaściwej organizacji procedur w Programie takich jak nabór projektów, ocena wniosków o płatność, kontrola itp., nadmiernych </w:t>
      </w:r>
      <w:r w:rsidRPr="000770F7">
        <w:rPr>
          <w:rFonts w:ascii="Arial" w:hAnsi="Arial" w:cs="Arial"/>
          <w:bCs/>
          <w:sz w:val="24"/>
          <w:szCs w:val="24"/>
          <w:lang w:eastAsia="pl-PL"/>
        </w:rPr>
        <w:br/>
      </w:r>
      <w:r w:rsidRPr="000770F7">
        <w:rPr>
          <w:rFonts w:ascii="Arial" w:hAnsi="Arial" w:cs="Arial"/>
          <w:bCs/>
          <w:sz w:val="24"/>
          <w:szCs w:val="24"/>
          <w:lang w:eastAsia="pl-PL"/>
        </w:rPr>
        <w:t xml:space="preserve">i nieuzasadnionych wymagań, niewłaściwej obsługi, utrudnień związanych </w:t>
      </w:r>
      <w:r w:rsidRPr="000770F7">
        <w:rPr>
          <w:rFonts w:ascii="Arial" w:hAnsi="Arial" w:cs="Arial"/>
          <w:bCs/>
          <w:sz w:val="24"/>
          <w:szCs w:val="24"/>
          <w:lang w:eastAsia="pl-PL"/>
        </w:rPr>
        <w:br/>
      </w:r>
      <w:r w:rsidRPr="000770F7">
        <w:rPr>
          <w:rFonts w:ascii="Arial" w:hAnsi="Arial" w:cs="Arial"/>
          <w:bCs/>
          <w:sz w:val="24"/>
          <w:szCs w:val="24"/>
          <w:lang w:eastAsia="pl-PL"/>
        </w:rPr>
        <w:t>z korzystaniem z Funduszy Europejskich (zgłoszenia o charakterze skarg);</w:t>
      </w:r>
    </w:p>
    <w:p w:rsidRPr="000770F7" w:rsidR="00C8309B" w:rsidP="007F4124" w:rsidRDefault="00C8309B" w14:paraId="13D26C43" w14:textId="77777777">
      <w:pPr>
        <w:pStyle w:val="Akapitzlist"/>
        <w:numPr>
          <w:ilvl w:val="0"/>
          <w:numId w:val="40"/>
        </w:numPr>
        <w:spacing w:before="120" w:after="120" w:line="240" w:lineRule="auto"/>
        <w:ind w:left="709" w:hanging="425"/>
        <w:jc w:val="both"/>
        <w:rPr>
          <w:rFonts w:ascii="Arial" w:hAnsi="Arial" w:cs="Arial"/>
          <w:bCs/>
          <w:sz w:val="24"/>
          <w:szCs w:val="24"/>
          <w:lang w:eastAsia="pl-PL"/>
        </w:rPr>
      </w:pPr>
      <w:r w:rsidRPr="000770F7">
        <w:rPr>
          <w:rFonts w:ascii="Arial" w:hAnsi="Arial" w:cs="Arial"/>
          <w:bCs/>
          <w:sz w:val="24"/>
          <w:szCs w:val="24"/>
          <w:lang w:eastAsia="pl-PL"/>
        </w:rPr>
        <w:t xml:space="preserve">postulatów zmian i usprawnień w realizacji Programu (zgłoszenia </w:t>
      </w:r>
      <w:r w:rsidRPr="000770F7">
        <w:rPr>
          <w:rFonts w:ascii="Arial" w:hAnsi="Arial" w:cs="Arial"/>
          <w:bCs/>
          <w:sz w:val="24"/>
          <w:szCs w:val="24"/>
          <w:lang w:eastAsia="pl-PL"/>
        </w:rPr>
        <w:br/>
      </w:r>
      <w:r w:rsidRPr="000770F7">
        <w:rPr>
          <w:rFonts w:ascii="Arial" w:hAnsi="Arial" w:cs="Arial"/>
          <w:bCs/>
          <w:sz w:val="24"/>
          <w:szCs w:val="24"/>
          <w:lang w:eastAsia="pl-PL"/>
        </w:rPr>
        <w:t>o charakterze postulatów).</w:t>
      </w:r>
    </w:p>
    <w:p w:rsidRPr="000770F7" w:rsidR="00C8309B" w:rsidP="00C8309B" w:rsidRDefault="00C8309B" w14:paraId="0A900BBA" w14:textId="77777777">
      <w:pPr>
        <w:spacing w:before="120" w:after="120" w:line="240" w:lineRule="auto"/>
        <w:rPr>
          <w:rFonts w:ascii="Arial" w:hAnsi="Arial" w:cs="Arial"/>
          <w:b/>
          <w:sz w:val="24"/>
          <w:szCs w:val="24"/>
          <w:lang w:eastAsia="pl-PL"/>
        </w:rPr>
      </w:pPr>
      <w:r w:rsidRPr="000770F7">
        <w:rPr>
          <w:rFonts w:ascii="Arial" w:hAnsi="Arial" w:cs="Arial"/>
          <w:b/>
          <w:sz w:val="24"/>
          <w:szCs w:val="24"/>
          <w:lang w:eastAsia="pl-PL"/>
        </w:rPr>
        <w:t>Kto może dokonać zgłoszenia</w:t>
      </w:r>
    </w:p>
    <w:p w:rsidR="00C8309B" w:rsidP="00C8309B" w:rsidRDefault="00C8309B" w14:paraId="531E99B0" w14:textId="31D3A05C">
      <w:pPr>
        <w:spacing w:before="120" w:after="120" w:line="240" w:lineRule="auto"/>
        <w:jc w:val="both"/>
        <w:rPr>
          <w:rFonts w:ascii="Arial" w:hAnsi="Arial" w:cs="Arial"/>
          <w:sz w:val="24"/>
          <w:szCs w:val="24"/>
          <w:lang w:eastAsia="pl-PL"/>
        </w:rPr>
      </w:pPr>
      <w:r w:rsidRPr="000770F7">
        <w:rPr>
          <w:rFonts w:ascii="Arial" w:hAnsi="Arial" w:cs="Arial"/>
          <w:sz w:val="24"/>
          <w:szCs w:val="24"/>
          <w:lang w:eastAsia="pl-PL"/>
        </w:rPr>
        <w:t>Każdy zainteresowany, przede wszystkim wnioskodawca lub beneficjent, a także inny podmiot zainteresowany wdrażaniem funduszy unijnych.</w:t>
      </w:r>
    </w:p>
    <w:p w:rsidRPr="000770F7" w:rsidR="00EA0998" w:rsidP="00C8309B" w:rsidRDefault="00EA0998" w14:paraId="4DA1617C" w14:textId="77777777">
      <w:pPr>
        <w:spacing w:before="120" w:after="120" w:line="240" w:lineRule="auto"/>
        <w:jc w:val="both"/>
        <w:rPr>
          <w:rFonts w:ascii="Arial" w:hAnsi="Arial" w:cs="Arial"/>
          <w:sz w:val="24"/>
          <w:szCs w:val="24"/>
          <w:lang w:eastAsia="pl-PL"/>
        </w:rPr>
      </w:pPr>
    </w:p>
    <w:p w:rsidRPr="000770F7" w:rsidR="00C8309B" w:rsidP="00C8309B" w:rsidRDefault="00C8309B" w14:paraId="57FADAD7" w14:textId="77777777">
      <w:pPr>
        <w:spacing w:before="120" w:after="120" w:line="240" w:lineRule="auto"/>
        <w:rPr>
          <w:rFonts w:ascii="Arial" w:hAnsi="Arial" w:cs="Arial"/>
          <w:b/>
          <w:sz w:val="24"/>
          <w:szCs w:val="24"/>
          <w:lang w:eastAsia="pl-PL"/>
        </w:rPr>
      </w:pPr>
      <w:r w:rsidRPr="000770F7">
        <w:rPr>
          <w:rFonts w:ascii="Arial" w:hAnsi="Arial" w:cs="Arial"/>
          <w:b/>
          <w:sz w:val="24"/>
          <w:szCs w:val="24"/>
          <w:lang w:eastAsia="pl-PL"/>
        </w:rPr>
        <w:t>Co powinno zawierać zgłoszenie</w:t>
      </w:r>
    </w:p>
    <w:p w:rsidRPr="000770F7" w:rsidR="00C8309B" w:rsidP="00C8309B" w:rsidRDefault="00C8309B" w14:paraId="4DAA4525" w14:textId="77777777">
      <w:pPr>
        <w:spacing w:after="0" w:line="240" w:lineRule="auto"/>
        <w:jc w:val="both"/>
        <w:rPr>
          <w:rFonts w:ascii="Arial" w:hAnsi="Arial" w:cs="Arial"/>
          <w:sz w:val="24"/>
          <w:szCs w:val="24"/>
          <w:lang w:eastAsia="pl-PL"/>
        </w:rPr>
      </w:pPr>
      <w:r w:rsidRPr="000770F7">
        <w:rPr>
          <w:rFonts w:ascii="Arial" w:hAnsi="Arial" w:cs="Arial"/>
          <w:sz w:val="24"/>
          <w:szCs w:val="24"/>
          <w:lang w:eastAsia="pl-PL"/>
        </w:rPr>
        <w:t xml:space="preserve">Wszelkie niezbędne informacje, które umożliwią sprawne działanie Rzecznika, </w:t>
      </w:r>
      <w:r w:rsidRPr="000770F7">
        <w:rPr>
          <w:rFonts w:ascii="Arial" w:hAnsi="Arial" w:cs="Arial"/>
          <w:sz w:val="24"/>
          <w:szCs w:val="24"/>
          <w:lang w:eastAsia="pl-PL"/>
        </w:rPr>
        <w:br/>
      </w:r>
      <w:r w:rsidRPr="000770F7">
        <w:rPr>
          <w:rFonts w:ascii="Arial" w:hAnsi="Arial" w:cs="Arial"/>
          <w:sz w:val="24"/>
          <w:szCs w:val="24"/>
          <w:lang w:eastAsia="pl-PL"/>
        </w:rPr>
        <w:t>w tym:</w:t>
      </w:r>
    </w:p>
    <w:p w:rsidRPr="000770F7" w:rsidR="00C8309B" w:rsidP="007F4124" w:rsidRDefault="00C8309B" w14:paraId="182B6A85" w14:textId="77777777">
      <w:pPr>
        <w:numPr>
          <w:ilvl w:val="0"/>
          <w:numId w:val="39"/>
        </w:numPr>
        <w:spacing w:after="20" w:line="240" w:lineRule="auto"/>
        <w:jc w:val="both"/>
        <w:rPr>
          <w:rFonts w:ascii="Arial" w:hAnsi="Arial" w:cs="Arial"/>
          <w:sz w:val="24"/>
          <w:szCs w:val="24"/>
          <w:lang w:eastAsia="pl-PL"/>
        </w:rPr>
      </w:pPr>
      <w:r w:rsidRPr="000770F7">
        <w:rPr>
          <w:rFonts w:ascii="Arial" w:hAnsi="Arial" w:cs="Arial"/>
          <w:sz w:val="24"/>
          <w:szCs w:val="24"/>
          <w:lang w:eastAsia="pl-PL"/>
        </w:rPr>
        <w:t>imię i nazwisko zgłaszającego (lub nazwę podmiotu);</w:t>
      </w:r>
    </w:p>
    <w:p w:rsidRPr="000770F7" w:rsidR="00C8309B" w:rsidP="007F4124" w:rsidRDefault="00C8309B" w14:paraId="54A22E22" w14:textId="77777777">
      <w:pPr>
        <w:numPr>
          <w:ilvl w:val="0"/>
          <w:numId w:val="39"/>
        </w:numPr>
        <w:spacing w:before="100" w:beforeAutospacing="1" w:after="20" w:line="240" w:lineRule="auto"/>
        <w:jc w:val="both"/>
        <w:rPr>
          <w:rFonts w:ascii="Arial" w:hAnsi="Arial" w:cs="Arial"/>
          <w:sz w:val="24"/>
          <w:szCs w:val="24"/>
          <w:lang w:eastAsia="pl-PL"/>
        </w:rPr>
      </w:pPr>
      <w:r w:rsidRPr="000770F7">
        <w:rPr>
          <w:rFonts w:ascii="Arial" w:hAnsi="Arial" w:cs="Arial"/>
          <w:sz w:val="24"/>
          <w:szCs w:val="24"/>
          <w:lang w:eastAsia="pl-PL"/>
        </w:rPr>
        <w:t>adres korespondencyjny;</w:t>
      </w:r>
    </w:p>
    <w:p w:rsidRPr="000770F7" w:rsidR="00C8309B" w:rsidP="007F4124" w:rsidRDefault="00C8309B" w14:paraId="6CD0A292" w14:textId="77777777">
      <w:pPr>
        <w:numPr>
          <w:ilvl w:val="0"/>
          <w:numId w:val="39"/>
        </w:numPr>
        <w:spacing w:before="100" w:beforeAutospacing="1" w:after="20" w:line="240" w:lineRule="auto"/>
        <w:ind w:left="714" w:hanging="357"/>
        <w:jc w:val="both"/>
        <w:rPr>
          <w:rFonts w:ascii="Arial" w:hAnsi="Arial" w:cs="Arial"/>
          <w:sz w:val="24"/>
          <w:szCs w:val="24"/>
          <w:lang w:eastAsia="pl-PL"/>
        </w:rPr>
      </w:pPr>
      <w:r w:rsidRPr="000770F7">
        <w:rPr>
          <w:rFonts w:ascii="Arial" w:hAnsi="Arial" w:cs="Arial"/>
          <w:sz w:val="24"/>
          <w:szCs w:val="24"/>
          <w:lang w:eastAsia="pl-PL"/>
        </w:rPr>
        <w:t>telefon kontaktowy;</w:t>
      </w:r>
    </w:p>
    <w:p w:rsidR="00C8309B" w:rsidP="007F4124" w:rsidRDefault="00C8309B" w14:paraId="1AF99B2D" w14:textId="77777777">
      <w:pPr>
        <w:numPr>
          <w:ilvl w:val="0"/>
          <w:numId w:val="39"/>
        </w:numPr>
        <w:spacing w:after="120" w:line="240" w:lineRule="auto"/>
        <w:ind w:left="714" w:hanging="357"/>
        <w:jc w:val="both"/>
        <w:rPr>
          <w:rFonts w:ascii="Arial" w:hAnsi="Arial" w:cs="Arial"/>
          <w:sz w:val="24"/>
          <w:szCs w:val="24"/>
          <w:lang w:eastAsia="pl-PL"/>
        </w:rPr>
      </w:pPr>
      <w:r w:rsidRPr="000770F7">
        <w:rPr>
          <w:rFonts w:ascii="Arial" w:hAnsi="Arial" w:cs="Arial"/>
          <w:sz w:val="24"/>
          <w:szCs w:val="24"/>
          <w:lang w:eastAsia="pl-PL"/>
        </w:rPr>
        <w:t>opis sprawy (m.in. wskazanie projektu lub obszaru RPO WSL</w:t>
      </w:r>
      <w:r>
        <w:rPr>
          <w:rFonts w:ascii="Arial" w:hAnsi="Arial" w:cs="Arial"/>
          <w:sz w:val="24"/>
          <w:szCs w:val="24"/>
          <w:lang w:eastAsia="pl-PL"/>
        </w:rPr>
        <w:t xml:space="preserve"> 2014-2020</w:t>
      </w:r>
      <w:r w:rsidRPr="000770F7">
        <w:rPr>
          <w:rFonts w:ascii="Arial" w:hAnsi="Arial" w:cs="Arial"/>
          <w:sz w:val="24"/>
          <w:szCs w:val="24"/>
          <w:lang w:eastAsia="pl-PL"/>
        </w:rPr>
        <w:t>, którego dotyczy zgłoszenie), ewentualnie wraz z dokumentami dotyczącymi przedmiotu zgłoszenia.</w:t>
      </w:r>
    </w:p>
    <w:p w:rsidR="00C8309B" w:rsidP="00C8309B" w:rsidRDefault="00C8309B" w14:paraId="74C2C29E" w14:textId="77777777">
      <w:pPr>
        <w:spacing w:after="120" w:line="240" w:lineRule="auto"/>
        <w:jc w:val="both"/>
        <w:rPr>
          <w:rFonts w:ascii="Arial" w:hAnsi="Arial" w:cs="Arial"/>
          <w:sz w:val="24"/>
          <w:szCs w:val="24"/>
          <w:lang w:eastAsia="pl-PL"/>
        </w:rPr>
      </w:pPr>
    </w:p>
    <w:p w:rsidRPr="000770F7" w:rsidR="00C8309B" w:rsidP="00C8309B" w:rsidRDefault="00C8309B" w14:paraId="6EB12D38" w14:textId="77777777">
      <w:pPr>
        <w:spacing w:before="120" w:after="120" w:line="240" w:lineRule="auto"/>
        <w:rPr>
          <w:rFonts w:ascii="Arial" w:hAnsi="Arial" w:cs="Arial"/>
          <w:b/>
          <w:sz w:val="24"/>
          <w:szCs w:val="24"/>
          <w:lang w:eastAsia="pl-PL"/>
        </w:rPr>
      </w:pPr>
      <w:r w:rsidRPr="000770F7">
        <w:rPr>
          <w:rFonts w:ascii="Arial" w:hAnsi="Arial" w:cs="Arial"/>
          <w:b/>
          <w:sz w:val="24"/>
          <w:szCs w:val="24"/>
          <w:lang w:eastAsia="pl-PL"/>
        </w:rPr>
        <w:t>Jaki jest tryb postępowania RFE</w:t>
      </w:r>
    </w:p>
    <w:p w:rsidRPr="000770F7" w:rsidR="00C8309B" w:rsidP="00C8309B" w:rsidRDefault="29F01808" w14:paraId="1E20A712" w14:textId="184FCE38">
      <w:pPr>
        <w:spacing w:before="120" w:after="120" w:line="240" w:lineRule="auto"/>
        <w:jc w:val="both"/>
        <w:rPr>
          <w:rFonts w:ascii="Arial" w:hAnsi="Arial" w:cs="Arial"/>
          <w:sz w:val="24"/>
          <w:szCs w:val="24"/>
          <w:lang w:eastAsia="pl-PL"/>
        </w:rPr>
      </w:pPr>
      <w:r w:rsidRPr="6277623B">
        <w:rPr>
          <w:rFonts w:ascii="Arial" w:hAnsi="Arial" w:cs="Arial"/>
          <w:sz w:val="24"/>
          <w:szCs w:val="24"/>
          <w:lang w:eastAsia="pl-PL"/>
        </w:rPr>
        <w:t xml:space="preserve">Do rozpatrywania zgłoszeń Rzecznik stosuje odpowiednie przepisy ustawy z dnia </w:t>
      </w:r>
      <w:r w:rsidR="00C8309B">
        <w:br/>
      </w:r>
      <w:r w:rsidRPr="6277623B">
        <w:rPr>
          <w:rFonts w:ascii="Arial" w:hAnsi="Arial" w:cs="Arial"/>
          <w:sz w:val="24"/>
          <w:szCs w:val="24"/>
          <w:lang w:eastAsia="pl-PL"/>
        </w:rPr>
        <w:t>14 czerwca 1960 roku  Kodeks postępowania administracyjnego (</w:t>
      </w:r>
      <w:proofErr w:type="spellStart"/>
      <w:r w:rsidRPr="6277623B">
        <w:rPr>
          <w:rFonts w:ascii="Arial" w:hAnsi="Arial" w:cs="Arial"/>
          <w:sz w:val="24"/>
          <w:szCs w:val="24"/>
          <w:lang w:eastAsia="pl-PL"/>
        </w:rPr>
        <w:t>t.j</w:t>
      </w:r>
      <w:proofErr w:type="spellEnd"/>
      <w:r w:rsidRPr="6277623B">
        <w:rPr>
          <w:rFonts w:ascii="Arial" w:hAnsi="Arial" w:cs="Arial"/>
          <w:sz w:val="24"/>
          <w:szCs w:val="24"/>
          <w:lang w:eastAsia="pl-PL"/>
        </w:rPr>
        <w:t>. Dz. U. z 20</w:t>
      </w:r>
      <w:r w:rsidRPr="6277623B" w:rsidR="416ED947">
        <w:rPr>
          <w:rFonts w:ascii="Arial" w:hAnsi="Arial" w:cs="Arial"/>
          <w:sz w:val="24"/>
          <w:szCs w:val="24"/>
          <w:lang w:eastAsia="pl-PL"/>
        </w:rPr>
        <w:t>21</w:t>
      </w:r>
      <w:r w:rsidRPr="6277623B">
        <w:rPr>
          <w:rFonts w:ascii="Arial" w:hAnsi="Arial" w:cs="Arial"/>
          <w:sz w:val="24"/>
          <w:szCs w:val="24"/>
          <w:lang w:eastAsia="pl-PL"/>
        </w:rPr>
        <w:t xml:space="preserve"> r. poz. </w:t>
      </w:r>
      <w:r w:rsidRPr="6277623B" w:rsidR="26E14C8E">
        <w:rPr>
          <w:rFonts w:ascii="Arial" w:hAnsi="Arial" w:cs="Arial"/>
          <w:sz w:val="24"/>
          <w:szCs w:val="24"/>
          <w:lang w:eastAsia="pl-PL"/>
        </w:rPr>
        <w:t>735</w:t>
      </w:r>
      <w:r w:rsidR="00F2260A">
        <w:rPr>
          <w:rFonts w:ascii="Arial" w:hAnsi="Arial" w:cs="Arial"/>
          <w:sz w:val="24"/>
          <w:szCs w:val="24"/>
          <w:lang w:eastAsia="pl-PL"/>
        </w:rPr>
        <w:t xml:space="preserve"> z </w:t>
      </w:r>
      <w:proofErr w:type="spellStart"/>
      <w:r w:rsidR="00F2260A">
        <w:rPr>
          <w:rFonts w:ascii="Arial" w:hAnsi="Arial" w:cs="Arial"/>
          <w:sz w:val="24"/>
          <w:szCs w:val="24"/>
          <w:lang w:eastAsia="pl-PL"/>
        </w:rPr>
        <w:t>późn</w:t>
      </w:r>
      <w:proofErr w:type="spellEnd"/>
      <w:r w:rsidR="00F2260A">
        <w:rPr>
          <w:rFonts w:ascii="Arial" w:hAnsi="Arial" w:cs="Arial"/>
          <w:sz w:val="24"/>
          <w:szCs w:val="24"/>
          <w:lang w:eastAsia="pl-PL"/>
        </w:rPr>
        <w:t>. zm.</w:t>
      </w:r>
      <w:r w:rsidRPr="6277623B">
        <w:rPr>
          <w:rFonts w:ascii="Arial" w:hAnsi="Arial" w:cs="Arial"/>
          <w:sz w:val="24"/>
          <w:szCs w:val="24"/>
          <w:lang w:eastAsia="pl-PL"/>
        </w:rPr>
        <w:t>). Wszelkich wyjaśnień 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w:t>
      </w:r>
    </w:p>
    <w:p w:rsidRPr="000770F7" w:rsidR="00C8309B" w:rsidP="00C8309B" w:rsidRDefault="00C8309B" w14:paraId="65B61C67" w14:textId="77777777">
      <w:pPr>
        <w:spacing w:before="120" w:after="120" w:line="240" w:lineRule="auto"/>
        <w:jc w:val="both"/>
        <w:rPr>
          <w:rFonts w:ascii="Arial" w:hAnsi="Arial" w:cs="Arial"/>
          <w:sz w:val="24"/>
          <w:szCs w:val="24"/>
          <w:lang w:eastAsia="pl-PL"/>
        </w:rPr>
      </w:pPr>
      <w:r w:rsidRPr="000770F7">
        <w:rPr>
          <w:rFonts w:ascii="Arial" w:hAnsi="Arial" w:cs="Arial"/>
          <w:sz w:val="24"/>
          <w:szCs w:val="24"/>
          <w:lang w:eastAsia="pl-PL"/>
        </w:rPr>
        <w:t>W toku analizy zgłoszeń Rzecznik ocenia również pilność spraw, nadając priorytet tym, co do których w określonym czasie istnieje realna szansa na poprawę sytuacji interesariusza.</w:t>
      </w:r>
    </w:p>
    <w:p w:rsidRPr="000770F7" w:rsidR="00C8309B" w:rsidP="00C8309B" w:rsidRDefault="00C8309B" w14:paraId="166C8478" w14:textId="77777777">
      <w:pPr>
        <w:spacing w:before="120" w:after="120" w:line="240" w:lineRule="auto"/>
        <w:jc w:val="both"/>
        <w:rPr>
          <w:rFonts w:ascii="Arial" w:hAnsi="Arial" w:cs="Arial"/>
          <w:sz w:val="24"/>
          <w:szCs w:val="24"/>
          <w:lang w:eastAsia="pl-PL"/>
        </w:rPr>
      </w:pPr>
      <w:r w:rsidRPr="000770F7">
        <w:rPr>
          <w:rFonts w:ascii="Arial" w:hAnsi="Arial" w:cs="Arial"/>
          <w:b/>
          <w:sz w:val="24"/>
          <w:szCs w:val="24"/>
          <w:lang w:eastAsia="pl-PL"/>
        </w:rPr>
        <w:t>WAŻNE:</w:t>
      </w:r>
      <w:r w:rsidRPr="000770F7">
        <w:rPr>
          <w:rFonts w:ascii="Arial" w:hAnsi="Arial" w:cs="Arial"/>
          <w:sz w:val="24"/>
          <w:szCs w:val="24"/>
          <w:lang w:eastAsia="pl-PL"/>
        </w:rPr>
        <w:t xml:space="preserve"> Wystąpienie do RFE nie wstrzymuje toku postępowania oraz biegu terminów wynikających z innych przepisów.</w:t>
      </w:r>
    </w:p>
    <w:p w:rsidRPr="000770F7" w:rsidR="00C8309B" w:rsidP="00C8309B" w:rsidRDefault="00C8309B" w14:paraId="5C22BC65" w14:textId="77777777">
      <w:pPr>
        <w:spacing w:before="240" w:after="120" w:line="240" w:lineRule="auto"/>
        <w:rPr>
          <w:rFonts w:ascii="Arial" w:hAnsi="Arial" w:cs="Arial"/>
          <w:b/>
          <w:sz w:val="24"/>
          <w:szCs w:val="24"/>
          <w:lang w:eastAsia="pl-PL"/>
        </w:rPr>
      </w:pPr>
      <w:r w:rsidRPr="000770F7">
        <w:rPr>
          <w:rFonts w:ascii="Arial" w:hAnsi="Arial" w:cs="Arial"/>
          <w:b/>
          <w:sz w:val="24"/>
          <w:szCs w:val="24"/>
          <w:lang w:eastAsia="pl-PL"/>
        </w:rPr>
        <w:t>Z kim się skontaktować</w:t>
      </w:r>
    </w:p>
    <w:p w:rsidRPr="000770F7" w:rsidR="00C8309B" w:rsidP="00C8309B" w:rsidRDefault="00C8309B" w14:paraId="3BA24F80" w14:textId="77777777">
      <w:pPr>
        <w:spacing w:before="120" w:after="120" w:line="240" w:lineRule="auto"/>
        <w:rPr>
          <w:rFonts w:ascii="Arial" w:hAnsi="Arial" w:cs="Arial"/>
          <w:b/>
          <w:bCs/>
          <w:sz w:val="24"/>
          <w:szCs w:val="24"/>
          <w:lang w:eastAsia="pl-PL"/>
        </w:rPr>
      </w:pPr>
      <w:r w:rsidRPr="000770F7">
        <w:rPr>
          <w:rFonts w:ascii="Arial" w:hAnsi="Arial" w:cs="Arial"/>
          <w:b/>
          <w:bCs/>
          <w:sz w:val="24"/>
          <w:szCs w:val="24"/>
          <w:lang w:eastAsia="pl-PL"/>
        </w:rPr>
        <w:lastRenderedPageBreak/>
        <w:t>Rzecznik Funduszy Europejskich</w:t>
      </w:r>
    </w:p>
    <w:p w:rsidRPr="000770F7" w:rsidR="00C8309B" w:rsidP="00C8309B" w:rsidRDefault="00C8309B" w14:paraId="5CD0AF0D" w14:textId="77777777">
      <w:pPr>
        <w:spacing w:before="120" w:after="120" w:line="240" w:lineRule="auto"/>
        <w:rPr>
          <w:rFonts w:ascii="Arial" w:hAnsi="Arial" w:cs="Arial"/>
          <w:bCs/>
          <w:sz w:val="24"/>
          <w:szCs w:val="24"/>
          <w:lang w:eastAsia="pl-PL"/>
        </w:rPr>
      </w:pPr>
      <w:r w:rsidRPr="000770F7">
        <w:rPr>
          <w:rFonts w:ascii="Arial" w:hAnsi="Arial" w:cs="Arial"/>
          <w:bCs/>
          <w:sz w:val="24"/>
          <w:szCs w:val="24"/>
          <w:lang w:eastAsia="pl-PL"/>
        </w:rPr>
        <w:t>tel. 32 77 99 166</w:t>
      </w:r>
    </w:p>
    <w:p w:rsidRPr="000770F7" w:rsidR="00C8309B" w:rsidP="00C8309B" w:rsidRDefault="00C8309B" w14:paraId="4CD85F7C" w14:textId="77777777">
      <w:pPr>
        <w:spacing w:before="120" w:after="120" w:line="240" w:lineRule="auto"/>
        <w:rPr>
          <w:rFonts w:ascii="Arial" w:hAnsi="Arial" w:cs="Arial"/>
          <w:sz w:val="24"/>
          <w:szCs w:val="24"/>
          <w:lang w:eastAsia="pl-PL"/>
        </w:rPr>
      </w:pPr>
      <w:r w:rsidRPr="000770F7">
        <w:rPr>
          <w:rFonts w:ascii="Arial" w:hAnsi="Arial" w:cs="Arial"/>
          <w:b/>
          <w:sz w:val="24"/>
          <w:szCs w:val="24"/>
          <w:lang w:eastAsia="pl-PL"/>
        </w:rPr>
        <w:t>Zespół Rzecznika Funduszy</w:t>
      </w:r>
    </w:p>
    <w:p w:rsidRPr="000770F7" w:rsidR="00C8309B" w:rsidP="00C8309B" w:rsidRDefault="00C8309B" w14:paraId="23D4091E" w14:textId="77777777">
      <w:pPr>
        <w:spacing w:before="120" w:after="120" w:line="240" w:lineRule="auto"/>
        <w:rPr>
          <w:rFonts w:ascii="Arial" w:hAnsi="Arial" w:cs="Arial"/>
          <w:sz w:val="24"/>
          <w:szCs w:val="24"/>
          <w:lang w:eastAsia="pl-PL"/>
        </w:rPr>
      </w:pPr>
      <w:r w:rsidRPr="000770F7">
        <w:rPr>
          <w:rFonts w:ascii="Arial" w:hAnsi="Arial" w:cs="Arial"/>
          <w:sz w:val="24"/>
          <w:szCs w:val="24"/>
          <w:lang w:eastAsia="pl-PL"/>
        </w:rPr>
        <w:t>tel. 32 77 99 196</w:t>
      </w:r>
    </w:p>
    <w:p w:rsidRPr="000770F7" w:rsidR="00C8309B" w:rsidP="00C8309B" w:rsidRDefault="00C8309B" w14:paraId="186E7B0C" w14:textId="77777777">
      <w:pPr>
        <w:spacing w:before="120" w:after="120" w:line="240" w:lineRule="auto"/>
        <w:rPr>
          <w:rFonts w:ascii="Arial" w:hAnsi="Arial" w:cs="Arial"/>
          <w:sz w:val="24"/>
          <w:szCs w:val="24"/>
          <w:lang w:val="en-US" w:eastAsia="pl-PL"/>
        </w:rPr>
      </w:pPr>
      <w:r w:rsidRPr="000770F7">
        <w:rPr>
          <w:rFonts w:ascii="Arial" w:hAnsi="Arial" w:cs="Arial"/>
          <w:sz w:val="24"/>
          <w:szCs w:val="24"/>
          <w:lang w:val="en-US" w:eastAsia="pl-PL"/>
        </w:rPr>
        <w:t xml:space="preserve">e-mail: </w:t>
      </w:r>
      <w:hyperlink w:tgtFrame="_blank" w:tooltip="email do Rzecznika Funduszy Europejskich" w:history="1" r:id="rId40">
        <w:r w:rsidRPr="000770F7">
          <w:rPr>
            <w:rFonts w:ascii="Arial" w:hAnsi="Arial" w:cs="Arial"/>
            <w:color w:val="0000FF"/>
            <w:sz w:val="24"/>
            <w:szCs w:val="24"/>
            <w:u w:val="single"/>
            <w:lang w:val="en-US" w:eastAsia="pl-PL"/>
          </w:rPr>
          <w:t>rzecznikfunduszy@slaskie.pl</w:t>
        </w:r>
      </w:hyperlink>
    </w:p>
    <w:p w:rsidRPr="000770F7" w:rsidR="00C8309B" w:rsidP="00C8309B" w:rsidRDefault="00BA3FBF" w14:paraId="61734935" w14:textId="77777777">
      <w:pPr>
        <w:spacing w:before="120" w:after="120" w:line="240" w:lineRule="auto"/>
        <w:rPr>
          <w:rFonts w:ascii="Arial" w:hAnsi="Arial" w:cs="Arial"/>
          <w:sz w:val="24"/>
          <w:szCs w:val="24"/>
          <w:lang w:eastAsia="pl-PL"/>
        </w:rPr>
      </w:pPr>
      <w:r>
        <w:rPr>
          <w:rFonts w:ascii="Arial" w:hAnsi="Arial" w:cs="Arial"/>
          <w:sz w:val="24"/>
          <w:szCs w:val="24"/>
          <w:lang w:eastAsia="pl-PL"/>
        </w:rPr>
        <w:pict w14:anchorId="3BF9745C">
          <v:rect id="_x0000_i1025" style="width:0;height:1.5pt" o:hr="t" o:hrstd="t" o:hralign="center" fillcolor="#a0a0a0" stroked="f"/>
        </w:pict>
      </w:r>
    </w:p>
    <w:p w:rsidRPr="000770F7" w:rsidR="00C8309B" w:rsidP="00C8309B" w:rsidRDefault="00C8309B" w14:paraId="1ECC6BE5" w14:textId="77777777">
      <w:pPr>
        <w:spacing w:before="120" w:after="120" w:line="240" w:lineRule="auto"/>
        <w:rPr>
          <w:rFonts w:ascii="Arial" w:hAnsi="Arial" w:cs="Arial"/>
          <w:sz w:val="24"/>
          <w:szCs w:val="24"/>
          <w:lang w:eastAsia="pl-PL"/>
        </w:rPr>
      </w:pPr>
      <w:r w:rsidRPr="000770F7">
        <w:rPr>
          <w:rFonts w:ascii="Arial" w:hAnsi="Arial" w:cs="Arial"/>
          <w:b/>
          <w:bCs/>
          <w:sz w:val="24"/>
          <w:szCs w:val="24"/>
          <w:u w:val="single"/>
          <w:lang w:eastAsia="pl-PL"/>
        </w:rPr>
        <w:t>adres korespondencyjny</w:t>
      </w:r>
      <w:r w:rsidRPr="000770F7">
        <w:rPr>
          <w:rFonts w:ascii="Arial" w:hAnsi="Arial" w:cs="Arial"/>
          <w:sz w:val="24"/>
          <w:szCs w:val="24"/>
          <w:u w:val="single"/>
          <w:lang w:eastAsia="pl-PL"/>
        </w:rPr>
        <w:t>:</w:t>
      </w:r>
    </w:p>
    <w:p w:rsidRPr="000770F7" w:rsidR="00C8309B" w:rsidP="00C8309B" w:rsidRDefault="00C8309B" w14:paraId="2353EA6A" w14:textId="77777777">
      <w:pPr>
        <w:spacing w:before="120" w:after="120" w:line="240" w:lineRule="auto"/>
        <w:rPr>
          <w:rFonts w:ascii="Arial" w:hAnsi="Arial" w:cs="Arial"/>
          <w:sz w:val="24"/>
          <w:szCs w:val="24"/>
          <w:lang w:eastAsia="pl-PL"/>
        </w:rPr>
      </w:pPr>
      <w:r w:rsidRPr="000770F7">
        <w:rPr>
          <w:rFonts w:ascii="Arial" w:hAnsi="Arial" w:cs="Arial"/>
          <w:sz w:val="24"/>
          <w:szCs w:val="24"/>
          <w:lang w:eastAsia="pl-PL"/>
        </w:rPr>
        <w:t>Urząd Marszałkowski Województwa Śląskiego</w:t>
      </w:r>
      <w:r w:rsidRPr="000770F7">
        <w:rPr>
          <w:rFonts w:ascii="Arial" w:hAnsi="Arial" w:cs="Arial"/>
          <w:sz w:val="24"/>
          <w:szCs w:val="24"/>
          <w:lang w:eastAsia="pl-PL"/>
        </w:rPr>
        <w:br/>
      </w:r>
      <w:r w:rsidRPr="000770F7">
        <w:rPr>
          <w:rFonts w:ascii="Arial" w:hAnsi="Arial" w:cs="Arial"/>
          <w:sz w:val="24"/>
          <w:szCs w:val="24"/>
          <w:lang w:eastAsia="pl-PL"/>
        </w:rPr>
        <w:t>ul. Ligonia 46</w:t>
      </w:r>
      <w:r w:rsidRPr="000770F7">
        <w:rPr>
          <w:rFonts w:ascii="Arial" w:hAnsi="Arial" w:cs="Arial"/>
          <w:sz w:val="24"/>
          <w:szCs w:val="24"/>
          <w:lang w:eastAsia="pl-PL"/>
        </w:rPr>
        <w:br/>
      </w:r>
      <w:r w:rsidRPr="000770F7">
        <w:rPr>
          <w:rFonts w:ascii="Arial" w:hAnsi="Arial" w:cs="Arial"/>
          <w:sz w:val="24"/>
          <w:szCs w:val="24"/>
          <w:lang w:eastAsia="pl-PL"/>
        </w:rPr>
        <w:t>40-032 Katowice</w:t>
      </w:r>
    </w:p>
    <w:p w:rsidRPr="000770F7" w:rsidR="00C8309B" w:rsidP="00C8309B" w:rsidRDefault="00C8309B" w14:paraId="65549D27" w14:textId="77777777">
      <w:pPr>
        <w:spacing w:before="120" w:after="120" w:line="240" w:lineRule="auto"/>
        <w:rPr>
          <w:rFonts w:ascii="Arial" w:hAnsi="Arial" w:cs="Arial"/>
          <w:sz w:val="24"/>
          <w:szCs w:val="24"/>
          <w:lang w:eastAsia="pl-PL"/>
        </w:rPr>
      </w:pPr>
      <w:r w:rsidRPr="000770F7">
        <w:rPr>
          <w:rFonts w:ascii="Arial" w:hAnsi="Arial" w:cs="Arial"/>
          <w:sz w:val="24"/>
          <w:szCs w:val="24"/>
          <w:lang w:eastAsia="pl-PL"/>
        </w:rPr>
        <w:t xml:space="preserve">z dopiskiem: </w:t>
      </w:r>
      <w:r w:rsidRPr="000770F7">
        <w:rPr>
          <w:rFonts w:ascii="Arial" w:hAnsi="Arial" w:cs="Arial"/>
          <w:sz w:val="24"/>
          <w:szCs w:val="24"/>
          <w:u w:val="single"/>
          <w:lang w:eastAsia="pl-PL"/>
        </w:rPr>
        <w:t>Rzecznik Funduszy Europejskich</w:t>
      </w:r>
    </w:p>
    <w:p w:rsidRPr="000770F7" w:rsidR="00C8309B" w:rsidP="00C8309B" w:rsidRDefault="00BA3FBF" w14:paraId="7A1DC74B" w14:textId="77777777">
      <w:pPr>
        <w:spacing w:before="120" w:after="120" w:line="240" w:lineRule="auto"/>
        <w:rPr>
          <w:rFonts w:ascii="Arial" w:hAnsi="Arial" w:cs="Arial"/>
          <w:sz w:val="24"/>
          <w:szCs w:val="24"/>
          <w:lang w:eastAsia="pl-PL"/>
        </w:rPr>
      </w:pPr>
      <w:r>
        <w:rPr>
          <w:rFonts w:ascii="Arial" w:hAnsi="Arial" w:cs="Arial"/>
          <w:sz w:val="24"/>
          <w:szCs w:val="24"/>
          <w:lang w:eastAsia="pl-PL"/>
        </w:rPr>
        <w:pict w14:anchorId="6BF1CF5A">
          <v:rect id="_x0000_i1026" style="width:0;height:1.5pt" o:hr="t" o:hrstd="t" o:hralign="center" fillcolor="#a0a0a0" stroked="f"/>
        </w:pict>
      </w:r>
    </w:p>
    <w:p w:rsidRPr="000770F7" w:rsidR="00C8309B" w:rsidP="00C8309B" w:rsidRDefault="00C8309B" w14:paraId="63737830" w14:textId="77777777">
      <w:pPr>
        <w:spacing w:before="120" w:after="120" w:line="240" w:lineRule="auto"/>
        <w:rPr>
          <w:rFonts w:ascii="Arial" w:hAnsi="Arial" w:cs="Arial"/>
          <w:sz w:val="24"/>
          <w:szCs w:val="24"/>
          <w:lang w:eastAsia="pl-PL"/>
        </w:rPr>
      </w:pPr>
      <w:r w:rsidRPr="000770F7">
        <w:rPr>
          <w:rFonts w:ascii="Arial" w:hAnsi="Arial" w:cs="Arial"/>
          <w:b/>
          <w:bCs/>
          <w:sz w:val="24"/>
          <w:szCs w:val="24"/>
          <w:u w:val="single"/>
          <w:lang w:eastAsia="pl-PL"/>
        </w:rPr>
        <w:t>kontakt bezpośredni w siedzibie:</w:t>
      </w:r>
    </w:p>
    <w:p w:rsidRPr="000770F7" w:rsidR="00C8309B" w:rsidP="00C8309B" w:rsidRDefault="00C8309B" w14:paraId="5FD6B1A9" w14:textId="77777777">
      <w:pPr>
        <w:spacing w:before="120" w:after="120" w:line="240" w:lineRule="auto"/>
        <w:rPr>
          <w:rFonts w:ascii="Arial" w:hAnsi="Arial" w:cs="Arial"/>
          <w:sz w:val="24"/>
          <w:szCs w:val="24"/>
          <w:lang w:eastAsia="pl-PL"/>
        </w:rPr>
      </w:pPr>
      <w:r w:rsidRPr="000770F7">
        <w:rPr>
          <w:rFonts w:ascii="Arial" w:hAnsi="Arial" w:cs="Arial"/>
          <w:sz w:val="24"/>
          <w:szCs w:val="24"/>
          <w:lang w:eastAsia="pl-PL"/>
        </w:rPr>
        <w:t>Katowice, ul. Plebiscytowa 36, II piętro, pok. 2.05</w:t>
      </w:r>
      <w:r w:rsidRPr="000770F7">
        <w:rPr>
          <w:rFonts w:ascii="Arial" w:hAnsi="Arial" w:cs="Arial"/>
          <w:sz w:val="24"/>
          <w:szCs w:val="24"/>
          <w:lang w:eastAsia="pl-PL"/>
        </w:rPr>
        <w:br/>
      </w:r>
      <w:r w:rsidRPr="000770F7">
        <w:rPr>
          <w:rFonts w:ascii="Arial" w:hAnsi="Arial" w:cs="Arial"/>
          <w:sz w:val="24"/>
          <w:szCs w:val="24"/>
          <w:lang w:eastAsia="pl-PL"/>
        </w:rPr>
        <w:br/>
      </w:r>
      <w:r w:rsidRPr="000770F7">
        <w:rPr>
          <w:rFonts w:ascii="Arial" w:hAnsi="Arial" w:cs="Arial"/>
          <w:sz w:val="24"/>
          <w:szCs w:val="24"/>
          <w:lang w:eastAsia="pl-PL"/>
        </w:rPr>
        <w:t>Od poniedziałku do piątku w godzinach 9:00 – 15:00</w:t>
      </w:r>
      <w:r w:rsidRPr="000770F7">
        <w:rPr>
          <w:rFonts w:ascii="Arial" w:hAnsi="Arial" w:cs="Arial"/>
          <w:sz w:val="24"/>
          <w:szCs w:val="24"/>
          <w:lang w:eastAsia="pl-PL"/>
        </w:rPr>
        <w:br/>
      </w:r>
      <w:r w:rsidRPr="000770F7">
        <w:rPr>
          <w:rFonts w:ascii="Arial" w:hAnsi="Arial" w:cs="Arial"/>
          <w:sz w:val="24"/>
          <w:szCs w:val="24"/>
          <w:lang w:eastAsia="pl-PL"/>
        </w:rPr>
        <w:t>(preferowane wcześniejsze umówienie spotkania)</w:t>
      </w:r>
    </w:p>
    <w:p w:rsidRPr="00315C7C" w:rsidR="00C8309B" w:rsidP="00C8309B" w:rsidRDefault="00C8309B" w14:paraId="4A6A93A2" w14:textId="77777777">
      <w:pPr>
        <w:spacing w:before="120" w:after="120" w:line="240" w:lineRule="auto"/>
        <w:rPr>
          <w:rFonts w:ascii="Arial" w:hAnsi="Arial" w:cs="Arial"/>
          <w:sz w:val="16"/>
          <w:szCs w:val="24"/>
        </w:rPr>
      </w:pPr>
    </w:p>
    <w:p w:rsidRPr="000770F7" w:rsidR="00C8309B" w:rsidP="007F4124" w:rsidRDefault="00C8309B" w14:paraId="75AE95A0" w14:textId="77777777">
      <w:pPr>
        <w:pStyle w:val="Nagwek1"/>
        <w:numPr>
          <w:ilvl w:val="0"/>
          <w:numId w:val="44"/>
        </w:numPr>
        <w:spacing w:before="0" w:after="240"/>
        <w:ind w:left="714" w:hanging="357"/>
        <w:rPr>
          <w:rFonts w:ascii="Arial" w:hAnsi="Arial" w:cs="Arial"/>
          <w:color w:val="000000"/>
          <w:sz w:val="26"/>
          <w:szCs w:val="26"/>
        </w:rPr>
      </w:pPr>
      <w:bookmarkStart w:name="_Toc535830497" w:id="136"/>
      <w:bookmarkStart w:name="_Toc535830831" w:id="137"/>
      <w:bookmarkStart w:name="_Toc103682015" w:id="138"/>
      <w:bookmarkStart w:name="_Toc1223546408" w:id="139"/>
      <w:r w:rsidRPr="53A0740F">
        <w:rPr>
          <w:rFonts w:ascii="Arial" w:hAnsi="Arial" w:cs="Arial"/>
          <w:color w:val="000000" w:themeColor="text1"/>
          <w:sz w:val="26"/>
          <w:szCs w:val="26"/>
        </w:rPr>
        <w:t>Załączniki</w:t>
      </w:r>
      <w:bookmarkEnd w:id="136"/>
      <w:bookmarkEnd w:id="137"/>
      <w:bookmarkEnd w:id="138"/>
      <w:bookmarkEnd w:id="139"/>
    </w:p>
    <w:p w:rsidRPr="000770F7" w:rsidR="00C8309B" w:rsidP="00C8309B" w:rsidRDefault="00C8309B" w14:paraId="45AF0AEB" w14:textId="2D3EE410">
      <w:pPr>
        <w:spacing w:after="120"/>
        <w:rPr>
          <w:rFonts w:ascii="Arial" w:hAnsi="Arial" w:cs="Arial"/>
          <w:sz w:val="24"/>
        </w:rPr>
      </w:pPr>
      <w:r w:rsidRPr="000770F7">
        <w:rPr>
          <w:rFonts w:ascii="Arial" w:hAnsi="Arial" w:cs="Arial"/>
          <w:sz w:val="24"/>
        </w:rPr>
        <w:t xml:space="preserve">Integralną część niniejszego </w:t>
      </w:r>
      <w:r w:rsidRPr="000770F7">
        <w:rPr>
          <w:rFonts w:ascii="Arial" w:hAnsi="Arial" w:cs="Arial"/>
          <w:i/>
          <w:sz w:val="24"/>
        </w:rPr>
        <w:t xml:space="preserve">Regulaminu </w:t>
      </w:r>
      <w:r w:rsidR="001F05E5">
        <w:rPr>
          <w:rFonts w:ascii="Arial" w:hAnsi="Arial" w:cs="Arial"/>
          <w:i/>
          <w:sz w:val="24"/>
        </w:rPr>
        <w:t>naboru</w:t>
      </w:r>
      <w:r w:rsidRPr="000770F7" w:rsidR="001F05E5">
        <w:rPr>
          <w:rFonts w:ascii="Arial" w:hAnsi="Arial" w:cs="Arial"/>
          <w:sz w:val="24"/>
        </w:rPr>
        <w:t xml:space="preserve"> </w:t>
      </w:r>
      <w:r w:rsidRPr="000770F7">
        <w:rPr>
          <w:rFonts w:ascii="Arial" w:hAnsi="Arial" w:cs="Arial"/>
          <w:sz w:val="24"/>
        </w:rPr>
        <w:t>stanowią:</w:t>
      </w:r>
    </w:p>
    <w:p w:rsidRPr="000770F7" w:rsidR="00C8309B" w:rsidP="00C8309B" w:rsidRDefault="00C8309B" w14:paraId="6742B382" w14:textId="77777777">
      <w:pPr>
        <w:rPr>
          <w:rFonts w:ascii="Arial" w:hAnsi="Arial" w:cs="Arial"/>
          <w:sz w:val="24"/>
        </w:rPr>
      </w:pPr>
      <w:r w:rsidRPr="000770F7">
        <w:rPr>
          <w:rFonts w:ascii="Arial" w:hAnsi="Arial" w:cs="Arial"/>
          <w:sz w:val="24"/>
        </w:rPr>
        <w:t xml:space="preserve">Zał. nr 1: Wzór wniosku o dofinansowanie realizacji projektu </w:t>
      </w:r>
    </w:p>
    <w:p w:rsidRPr="000770F7" w:rsidR="00C8309B" w:rsidP="00C8309B" w:rsidRDefault="00C8309B" w14:paraId="04ED6FC7" w14:textId="77777777">
      <w:pPr>
        <w:rPr>
          <w:rFonts w:ascii="Arial" w:hAnsi="Arial" w:cs="Arial"/>
          <w:sz w:val="24"/>
        </w:rPr>
      </w:pPr>
      <w:r w:rsidRPr="000770F7">
        <w:rPr>
          <w:rFonts w:ascii="Arial" w:hAnsi="Arial" w:cs="Arial"/>
          <w:sz w:val="24"/>
        </w:rPr>
        <w:t xml:space="preserve">Zał. nr 2: Instrukcja wypełniania wniosku o dofinansowanie </w:t>
      </w:r>
    </w:p>
    <w:p w:rsidRPr="000770F7" w:rsidR="00C8309B" w:rsidP="00C8309B" w:rsidRDefault="00C8309B" w14:paraId="23E5C7D6" w14:textId="77777777">
      <w:pPr>
        <w:rPr>
          <w:rFonts w:ascii="Arial" w:hAnsi="Arial" w:cs="Arial"/>
          <w:sz w:val="24"/>
        </w:rPr>
      </w:pPr>
      <w:r w:rsidRPr="000770F7">
        <w:rPr>
          <w:rFonts w:ascii="Arial" w:hAnsi="Arial" w:cs="Arial"/>
          <w:sz w:val="24"/>
        </w:rPr>
        <w:t>Zał. nr 3: Wzór umowy/ decyzji/ porozumienia o dofinansowanie projektu</w:t>
      </w:r>
    </w:p>
    <w:p w:rsidRPr="00EB7874" w:rsidR="006722B4" w:rsidP="00894568" w:rsidRDefault="006722B4" w14:paraId="41302C77" w14:textId="77777777">
      <w:pPr>
        <w:pStyle w:val="Nagwek1"/>
        <w:spacing w:before="120"/>
        <w:rPr>
          <w:rFonts w:ascii="Arial" w:hAnsi="Arial" w:cs="Arial"/>
          <w:sz w:val="24"/>
          <w:szCs w:val="24"/>
        </w:rPr>
      </w:pPr>
    </w:p>
    <w:sectPr w:rsidRPr="00EB7874" w:rsidR="006722B4" w:rsidSect="000911F5">
      <w:pgSz w:w="11906" w:h="16838" w:orient="portrait" w:code="9"/>
      <w:pgMar w:top="1418" w:right="1418" w:bottom="1418"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2DBCC0" w16cex:dateUtc="2021-09-08T07:03:55.006Z"/>
  <w16cex:commentExtensible w16cex:durableId="0AB8EE24" w16cex:dateUtc="2021-08-04T10:11:08.229Z"/>
  <w16cex:commentExtensible w16cex:durableId="34F8803A" w16cex:dateUtc="2021-08-05T06:25:39.128Z"/>
  <w16cex:commentExtensible w16cex:durableId="45ADBB0C" w16cex:dateUtc="2021-08-05T09:22:23.1Z"/>
  <w16cex:commentExtensible w16cex:durableId="44B37E1C" w16cex:dateUtc="2021-08-05T09:22:39.017Z"/>
  <w16cex:commentExtensible w16cex:durableId="4948EF46" w16cex:dateUtc="2021-08-05T10:12:26.679Z"/>
  <w16cex:commentExtensible w16cex:durableId="4EABFD33" w16cex:dateUtc="2021-08-05T10:12:40.373Z"/>
  <w16cex:commentExtensible w16cex:durableId="741AB30F" w16cex:dateUtc="2021-08-05T10:20:35.638Z"/>
  <w16cex:commentExtensible w16cex:durableId="61126F32" w16cex:dateUtc="2021-10-18T07:23:37.665Z"/>
  <w16cex:commentExtensible w16cex:durableId="3F04A6FB" w16cex:dateUtc="2021-08-05T12:02:01.764Z"/>
  <w16cex:commentExtensible w16cex:durableId="5D1AF8B1" w16cex:dateUtc="2021-08-06T07:59:20.633Z"/>
  <w16cex:commentExtensible w16cex:durableId="2B6C1D80" w16cex:dateUtc="2021-10-15T11:15:33.457Z"/>
  <w16cex:commentExtensible w16cex:durableId="300C6AEA" w16cex:dateUtc="2021-08-06T10:04:30.402Z"/>
  <w16cex:commentExtensible w16cex:durableId="45A56B38" w16cex:dateUtc="2021-10-18T07:29:55.09Z"/>
  <w16cex:commentExtensible w16cex:durableId="6A90D9FF" w16cex:dateUtc="2022-05-12T13:25:53.588Z"/>
  <w16cex:commentExtensible w16cex:durableId="448D34D1" w16cex:dateUtc="2023-04-13T14:21:30.064Z"/>
  <w16cex:commentExtensible w16cex:durableId="2F513D65" w16cex:dateUtc="2023-05-29T10:07:02.74Z"/>
  <w16cex:commentExtensible w16cex:durableId="3E402EAB" w16cex:dateUtc="2023-05-29T10:18:39.618Z"/>
  <w16cex:commentExtensible w16cex:durableId="1AC0DBFE" w16cex:dateUtc="2023-05-31T07:22:40.509Z"/>
  <w16cex:commentExtensible w16cex:durableId="0158DE8C" w16cex:dateUtc="2023-05-31T07:22:59.865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8D9" w:rsidP="00B8747F" w:rsidRDefault="002668D9" w14:paraId="729BC8A0" w14:textId="77777777">
      <w:pPr>
        <w:spacing w:after="0" w:line="240" w:lineRule="auto"/>
      </w:pPr>
      <w:r>
        <w:separator/>
      </w:r>
    </w:p>
  </w:endnote>
  <w:endnote w:type="continuationSeparator" w:id="0">
    <w:p w:rsidR="002668D9" w:rsidP="00B8747F" w:rsidRDefault="002668D9" w14:paraId="2C909732" w14:textId="77777777">
      <w:pPr>
        <w:spacing w:after="0" w:line="240" w:lineRule="auto"/>
      </w:pPr>
      <w:r>
        <w:continuationSeparator/>
      </w:r>
    </w:p>
  </w:endnote>
  <w:endnote w:type="continuationNotice" w:id="1">
    <w:p w:rsidR="002668D9" w:rsidRDefault="002668D9" w14:paraId="5BB0A87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C6511" w:rsidR="00BA3FBF" w:rsidRDefault="00BA3FBF" w14:paraId="4EDF7DB9" w14:textId="0AD8DA58">
    <w:pPr>
      <w:pStyle w:val="Stopka"/>
      <w:jc w:val="right"/>
      <w:rPr>
        <w:rFonts w:ascii="Arial" w:hAnsi="Arial" w:cs="Arial"/>
      </w:rPr>
    </w:pPr>
    <w:r w:rsidRPr="008C6511">
      <w:rPr>
        <w:rFonts w:ascii="Arial" w:hAnsi="Arial" w:cs="Arial"/>
      </w:rPr>
      <w:fldChar w:fldCharType="begin"/>
    </w:r>
    <w:r w:rsidRPr="008C6511">
      <w:rPr>
        <w:rFonts w:ascii="Arial" w:hAnsi="Arial" w:cs="Arial"/>
      </w:rPr>
      <w:instrText>PAGE   \* MERGEFORMAT</w:instrText>
    </w:r>
    <w:r w:rsidRPr="008C6511">
      <w:rPr>
        <w:rFonts w:ascii="Arial" w:hAnsi="Arial" w:cs="Arial"/>
      </w:rPr>
      <w:fldChar w:fldCharType="separate"/>
    </w:r>
    <w:r>
      <w:rPr>
        <w:rFonts w:ascii="Arial" w:hAnsi="Arial" w:cs="Arial"/>
        <w:noProof/>
      </w:rPr>
      <w:t>47</w:t>
    </w:r>
    <w:r w:rsidRPr="008C6511">
      <w:rPr>
        <w:rFonts w:ascii="Arial" w:hAnsi="Arial" w:cs="Arial"/>
      </w:rPr>
      <w:fldChar w:fldCharType="end"/>
    </w:r>
  </w:p>
  <w:p w:rsidRPr="008C6511" w:rsidR="00BA3FBF" w:rsidRDefault="00BA3FBF" w14:paraId="6EE6F287" w14:textId="77777777">
    <w:pPr>
      <w:pStyle w:val="Stopk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FBF" w:rsidRDefault="00BA3FBF" w14:paraId="664C7A85" w14:textId="66C37807">
    <w:pPr>
      <w:pStyle w:val="Stopka"/>
      <w:jc w:val="right"/>
    </w:pPr>
    <w:r>
      <w:fldChar w:fldCharType="begin"/>
    </w:r>
    <w:r>
      <w:instrText>PAGE   \* MERGEFORMAT</w:instrText>
    </w:r>
    <w:r>
      <w:fldChar w:fldCharType="separate"/>
    </w:r>
    <w:r>
      <w:rPr>
        <w:noProof/>
      </w:rPr>
      <w:t>97</w:t>
    </w:r>
    <w:r>
      <w:fldChar w:fldCharType="end"/>
    </w:r>
  </w:p>
  <w:p w:rsidR="00BA3FBF" w:rsidRDefault="00BA3FBF" w14:paraId="1F053B33"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8D9" w:rsidP="00B8747F" w:rsidRDefault="002668D9" w14:paraId="11B50A67" w14:textId="77777777">
      <w:pPr>
        <w:spacing w:after="0" w:line="240" w:lineRule="auto"/>
      </w:pPr>
      <w:r>
        <w:separator/>
      </w:r>
    </w:p>
  </w:footnote>
  <w:footnote w:type="continuationSeparator" w:id="0">
    <w:p w:rsidR="002668D9" w:rsidP="00B8747F" w:rsidRDefault="002668D9" w14:paraId="2895645F" w14:textId="77777777">
      <w:pPr>
        <w:spacing w:after="0" w:line="240" w:lineRule="auto"/>
      </w:pPr>
      <w:r>
        <w:continuationSeparator/>
      </w:r>
    </w:p>
  </w:footnote>
  <w:footnote w:type="continuationNotice" w:id="1">
    <w:p w:rsidR="002668D9" w:rsidRDefault="002668D9" w14:paraId="3B2FC912" w14:textId="77777777">
      <w:pPr>
        <w:spacing w:after="0" w:line="240" w:lineRule="auto"/>
      </w:pPr>
    </w:p>
  </w:footnote>
  <w:footnote w:id="2">
    <w:p w:rsidR="00BA3FBF" w:rsidP="00B83657" w:rsidRDefault="00BA3FBF" w14:paraId="0B2427CE" w14:textId="77777777">
      <w:pPr>
        <w:pStyle w:val="Akapitzlist"/>
        <w:spacing w:after="0" w:line="240" w:lineRule="auto"/>
        <w:ind w:left="0"/>
        <w:jc w:val="both"/>
      </w:pPr>
      <w:r w:rsidRPr="00BE6BB1">
        <w:rPr>
          <w:rStyle w:val="Odwoanieprzypisudolnego"/>
          <w:rFonts w:ascii="Arial" w:hAnsi="Arial" w:cs="Arial"/>
          <w:sz w:val="18"/>
          <w:szCs w:val="20"/>
        </w:rPr>
        <w:footnoteRef/>
      </w:r>
      <w:r w:rsidRPr="00BE6BB1">
        <w:rPr>
          <w:rFonts w:ascii="Arial" w:hAnsi="Arial" w:cs="Arial"/>
          <w:sz w:val="18"/>
          <w:szCs w:val="20"/>
        </w:rPr>
        <w:t xml:space="preserve"> Podstawowe usługi w zakresie naborów: </w:t>
      </w:r>
      <w:r w:rsidRPr="000770F7">
        <w:rPr>
          <w:rFonts w:ascii="Arial" w:hAnsi="Arial" w:cs="Arial"/>
          <w:sz w:val="18"/>
          <w:szCs w:val="20"/>
        </w:rPr>
        <w:t>wypełnianie formularza elektronicznego i generowanie wniosku o dofinansowanie.</w:t>
      </w:r>
    </w:p>
  </w:footnote>
  <w:footnote w:id="3">
    <w:p w:rsidR="00BA3FBF" w:rsidP="00B83657" w:rsidRDefault="00BA3FBF" w14:paraId="0517C316" w14:textId="77777777">
      <w:pPr>
        <w:pStyle w:val="Tekstprzypisudolnego"/>
      </w:pPr>
      <w:r w:rsidRPr="000770F7">
        <w:rPr>
          <w:rStyle w:val="Odwoanieprzypisudolnego"/>
          <w:rFonts w:ascii="Arial" w:hAnsi="Arial" w:cs="Arial"/>
          <w:color w:val="000000"/>
          <w:sz w:val="18"/>
          <w:szCs w:val="18"/>
        </w:rPr>
        <w:footnoteRef/>
      </w:r>
      <w:r w:rsidRPr="000770F7">
        <w:rPr>
          <w:rFonts w:ascii="Arial" w:hAnsi="Arial" w:cs="Arial"/>
          <w:color w:val="000000"/>
          <w:sz w:val="18"/>
          <w:szCs w:val="18"/>
        </w:rPr>
        <w:t xml:space="preserve"> Rozporządzenie obowiązuje od 25 maja 2018 r.</w:t>
      </w:r>
    </w:p>
  </w:footnote>
  <w:footnote w:id="4">
    <w:p w:rsidRPr="00585B80" w:rsidR="00BA3FBF" w:rsidRDefault="00BA3FBF" w14:paraId="7BA3CDC6" w14:textId="77777777">
      <w:pPr>
        <w:pStyle w:val="Tekstprzypisudolnego"/>
        <w:rPr>
          <w:rFonts w:ascii="Arial" w:hAnsi="Arial" w:cs="Arial"/>
        </w:rPr>
      </w:pPr>
      <w:r w:rsidRPr="00585B80">
        <w:rPr>
          <w:rStyle w:val="Odwoanieprzypisudolnego"/>
          <w:rFonts w:ascii="Arial" w:hAnsi="Arial" w:cs="Arial"/>
        </w:rPr>
        <w:footnoteRef/>
      </w:r>
      <w:r w:rsidRPr="00585B80">
        <w:rPr>
          <w:rFonts w:ascii="Arial" w:hAnsi="Arial" w:cs="Arial"/>
        </w:rPr>
        <w:t xml:space="preserve"> </w:t>
      </w:r>
      <w:r w:rsidRPr="00585B80">
        <w:rPr>
          <w:rFonts w:ascii="Arial" w:hAnsi="Arial" w:cs="Arial"/>
          <w:lang w:eastAsia="x-none"/>
        </w:rPr>
        <w:t>Ilekroć w jakimkolwiek dokumencie znajdującym zastosowanie do niniejszego naboru pojawia się odniesienie do Instytucji Organizującej Konkurs (IOK) należy przez to rozumieć również Instytucję Organizującą Nabór (ION)</w:t>
      </w:r>
    </w:p>
  </w:footnote>
  <w:footnote w:id="5">
    <w:p w:rsidRPr="00703397" w:rsidR="00BA3FBF" w:rsidRDefault="00BA3FBF" w14:paraId="561A1A44" w14:textId="77777777">
      <w:pPr>
        <w:pStyle w:val="Tekstprzypisudolnego"/>
        <w:rPr>
          <w:rFonts w:asciiTheme="minorHAnsi" w:hAnsiTheme="minorHAnsi" w:cstheme="minorHAnsi"/>
        </w:rPr>
      </w:pPr>
      <w:r w:rsidRPr="00703397">
        <w:rPr>
          <w:rStyle w:val="Odwoanieprzypisudolnego"/>
          <w:rFonts w:asciiTheme="minorHAnsi" w:hAnsiTheme="minorHAnsi" w:cstheme="minorHAnsi"/>
        </w:rPr>
        <w:footnoteRef/>
      </w:r>
      <w:r w:rsidRPr="00703397">
        <w:rPr>
          <w:rFonts w:asciiTheme="minorHAnsi" w:hAnsiTheme="minorHAnsi" w:cstheme="minorHAnsi"/>
        </w:rPr>
        <w:t xml:space="preserve"> </w:t>
      </w:r>
      <w:r w:rsidRPr="00703397">
        <w:rPr>
          <w:rFonts w:asciiTheme="minorHAnsi" w:hAnsiTheme="minorHAnsi" w:cstheme="minorHAnsi"/>
          <w:lang w:eastAsia="x-none"/>
        </w:rPr>
        <w:t xml:space="preserve">Sekcja 10 </w:t>
      </w:r>
      <w:r w:rsidRPr="00FB6A36">
        <w:rPr>
          <w:rFonts w:asciiTheme="minorHAnsi" w:hAnsiTheme="minorHAnsi" w:cstheme="minorHAnsi"/>
        </w:rPr>
        <w:t>Forma i sposób udzielania wnioskodawcy wyjaśnień w kwestiach dotyczących naboru</w:t>
      </w:r>
    </w:p>
  </w:footnote>
  <w:footnote w:id="6">
    <w:p w:rsidR="00BA3FBF" w:rsidP="00933731" w:rsidRDefault="00BA3FBF" w14:paraId="79B447C8" w14:textId="6926E6A8">
      <w:pPr>
        <w:spacing w:after="0" w:line="240" w:lineRule="auto"/>
      </w:pPr>
      <w:r w:rsidRPr="00703397">
        <w:rPr>
          <w:rFonts w:asciiTheme="minorHAnsi" w:hAnsiTheme="minorHAnsi" w:cstheme="minorHAnsi"/>
          <w:sz w:val="20"/>
          <w:szCs w:val="20"/>
          <w:vertAlign w:val="superscript"/>
        </w:rPr>
        <w:footnoteRef/>
      </w:r>
      <w:r w:rsidRPr="00703397">
        <w:rPr>
          <w:rFonts w:asciiTheme="minorHAnsi" w:hAnsiTheme="minorHAnsi" w:cstheme="minorHAnsi"/>
          <w:sz w:val="20"/>
          <w:szCs w:val="20"/>
        </w:rPr>
        <w:t xml:space="preserve"> </w:t>
      </w:r>
      <w:r w:rsidRPr="00703397">
        <w:rPr>
          <w:rFonts w:eastAsia="Calibri" w:asciiTheme="minorHAnsi" w:hAnsiTheme="minorHAnsi" w:cstheme="minorHAnsi"/>
          <w:sz w:val="20"/>
          <w:szCs w:val="20"/>
        </w:rPr>
        <w:t>warunki dostępu wynikają z SZOOP i z rekomendacji Komitetu Sterującego uchwala nr 26/2021/O z 7.10.2021 r.</w:t>
      </w:r>
    </w:p>
  </w:footnote>
  <w:footnote w:id="7">
    <w:p w:rsidR="00BA3FBF" w:rsidP="00933731" w:rsidRDefault="00BA3FBF" w14:paraId="0BC273B7" w14:textId="4C7CF899">
      <w:pPr>
        <w:pStyle w:val="Tekstprzypisudolnego"/>
      </w:pPr>
      <w:r>
        <w:rPr>
          <w:rStyle w:val="Odwoanieprzypisudolnego"/>
        </w:rPr>
        <w:footnoteRef/>
      </w:r>
      <w:r>
        <w:t xml:space="preserve"> Spełnienie tego warunku będzie elementem kontroli w czasie realizacji projektu oraz po zakończeniu jego realizacji w ramach tzw. kontroli trwałości</w:t>
      </w:r>
    </w:p>
  </w:footnote>
  <w:footnote w:id="8">
    <w:p w:rsidR="00BA3FBF" w:rsidP="00933731" w:rsidRDefault="00BA3FBF" w14:paraId="375313FD" w14:textId="77777777">
      <w:pPr>
        <w:pStyle w:val="Tekstprzypisudolnego"/>
      </w:pPr>
      <w:r w:rsidRPr="7985EBA7">
        <w:rPr>
          <w:rStyle w:val="Odwoanieprzypisudolnego"/>
        </w:rPr>
        <w:footnoteRef/>
      </w:r>
      <w:r w:rsidRPr="7985EBA7">
        <w:t xml:space="preserve"> o której mowa w ustawie o świadczeniach opieki zdrowotnej finansowanych ze środków publicznych</w:t>
      </w:r>
    </w:p>
  </w:footnote>
  <w:footnote w:id="9">
    <w:p w:rsidR="00BA3FBF" w:rsidP="00703397" w:rsidRDefault="00BA3FBF" w14:paraId="78BECE8E" w14:textId="77777777">
      <w:pPr>
        <w:pStyle w:val="Tekstprzypisudolnego"/>
      </w:pPr>
      <w:r>
        <w:rPr>
          <w:rStyle w:val="Odwoanieprzypisudolnego"/>
        </w:rPr>
        <w:footnoteRef/>
      </w:r>
      <w:r>
        <w:t xml:space="preserve"> Nie dotyczy łóżek szpitalnych utworzonych dla pacjentów chorych na COVID-19</w:t>
      </w:r>
    </w:p>
  </w:footnote>
  <w:footnote w:id="10">
    <w:p w:rsidR="00BA3FBF" w:rsidP="00BB1309" w:rsidRDefault="00BA3FBF" w14:paraId="426E8DED" w14:textId="77777777">
      <w:pPr>
        <w:pStyle w:val="Tekstprzypisudolnego"/>
        <w:jc w:val="both"/>
      </w:pPr>
      <w:r w:rsidRPr="00A448CF">
        <w:rPr>
          <w:rStyle w:val="Odwoanieprzypisudolnego"/>
          <w:rFonts w:ascii="Arial" w:hAnsi="Arial" w:cs="Arial"/>
          <w:sz w:val="18"/>
        </w:rPr>
        <w:footnoteRef/>
      </w:r>
      <w:r w:rsidRPr="00A448CF">
        <w:rPr>
          <w:rFonts w:ascii="Arial" w:hAnsi="Arial" w:cs="Arial"/>
          <w:sz w:val="18"/>
        </w:rPr>
        <w:t xml:space="preserve"> Z wyjątkiem oświadczenia, o którym mowa w art. 41 ust. 2 pkt 7c ustawy wdrożeniowej. </w:t>
      </w:r>
    </w:p>
  </w:footnote>
  <w:footnote w:id="11">
    <w:p w:rsidR="00BA3FBF" w:rsidP="00FD7758" w:rsidRDefault="00BA3FBF" w14:paraId="2E432F9F" w14:textId="41F67A66">
      <w:pPr>
        <w:spacing w:after="0"/>
      </w:pPr>
      <w:r w:rsidRPr="004734D6">
        <w:rPr>
          <w:vertAlign w:val="superscript"/>
        </w:rPr>
        <w:footnoteRef/>
      </w:r>
      <w:r w:rsidRPr="004734D6">
        <w:rPr>
          <w:vertAlign w:val="superscript"/>
        </w:rPr>
        <w:t xml:space="preserve"> </w:t>
      </w:r>
      <w:r>
        <w:t xml:space="preserve"> </w:t>
      </w:r>
      <w:r w:rsidRPr="00225FF8">
        <w:rPr>
          <w:rFonts w:ascii="Arial" w:hAnsi="Arial" w:cs="Arial"/>
          <w:sz w:val="20"/>
          <w:szCs w:val="20"/>
        </w:rPr>
        <w:t>obowiązuje na etapie wnioskowania o dofinansowanie, natomiast w trakcie realizacji zawartych już umów o dofinansowanie, zmiany poziomu dofinansowania oraz kwoty dofinansowania następują na zasadach określonych w umowie.</w:t>
      </w:r>
    </w:p>
  </w:footnote>
  <w:footnote w:id="12">
    <w:p w:rsidR="00BA3FBF" w:rsidP="0C714FFF" w:rsidRDefault="00BA3FBF" w14:paraId="58DC44B5" w14:textId="494D3E06">
      <w:r w:rsidRPr="0C714FFF">
        <w:rPr>
          <w:vertAlign w:val="superscript"/>
        </w:rPr>
        <w:footnoteRef/>
      </w:r>
      <w:r>
        <w:t xml:space="preserve"> </w:t>
      </w:r>
      <w:r w:rsidRPr="0C714FFF">
        <w:rPr>
          <w:rFonts w:ascii="Arial" w:hAnsi="Arial" w:cs="Arial"/>
          <w:sz w:val="20"/>
          <w:szCs w:val="20"/>
        </w:rPr>
        <w:t>obowiązuje na etapie wnioskowania o dofinansowanie, natomiast w trakcie realizacji zawartych już umów o dofinansowanie, zmiany poziomu dofinansowania oraz kwoty dofinansowania następują na zasadach określonych w umowie.</w:t>
      </w:r>
    </w:p>
  </w:footnote>
  <w:footnote w:id="13">
    <w:p w:rsidR="00BA3FBF" w:rsidP="00FD7758" w:rsidRDefault="00BA3FBF" w14:paraId="230BEBA6" w14:textId="376D08F8">
      <w:pPr>
        <w:pStyle w:val="Tekstprzypisudolnego"/>
        <w:jc w:val="both"/>
      </w:pPr>
      <w:r>
        <w:rPr>
          <w:rStyle w:val="Odwoanieprzypisudolnego"/>
        </w:rPr>
        <w:footnoteRef/>
      </w:r>
      <w:r>
        <w:t xml:space="preserve"> </w:t>
      </w:r>
      <w:bookmarkStart w:name="_Hlk132703681" w:id="29"/>
      <w:r w:rsidRPr="00585B80">
        <w:rPr>
          <w:rFonts w:ascii="Arial" w:hAnsi="Arial" w:cs="Arial"/>
        </w:rPr>
        <w:t>obowiązuje na etapie wnioskowania o dofinansowanie, natomiast w trakcie realizacji zawartych już umów o dofinansowanie</w:t>
      </w:r>
      <w:r>
        <w:rPr>
          <w:rFonts w:ascii="Arial" w:hAnsi="Arial" w:cs="Arial"/>
        </w:rPr>
        <w:t xml:space="preserve"> </w:t>
      </w:r>
      <w:r w:rsidRPr="00585B80">
        <w:rPr>
          <w:rFonts w:ascii="Arial" w:hAnsi="Arial" w:cs="Arial"/>
        </w:rPr>
        <w:t>zmiany poziomu dofinansowania oraz kwoty dofinansowania następują na zasadach określonych w umowie bądź decyzji o dofinansowaniu.</w:t>
      </w:r>
    </w:p>
    <w:bookmarkEnd w:id="29"/>
  </w:footnote>
  <w:footnote w:id="14">
    <w:p w:rsidR="00BA3FBF" w:rsidRDefault="00BA3FBF" w14:paraId="63A7B284" w14:textId="3B9B0455">
      <w:r w:rsidRPr="00CF3025">
        <w:rPr>
          <w:vertAlign w:val="superscript"/>
        </w:rPr>
        <w:footnoteRef/>
      </w:r>
      <w:r>
        <w:t xml:space="preserve"> </w:t>
      </w:r>
      <w:r w:rsidRPr="00CF3025">
        <w:rPr>
          <w:rFonts w:ascii="Arial" w:hAnsi="Arial" w:cs="Arial"/>
          <w:sz w:val="20"/>
          <w:szCs w:val="20"/>
          <w:lang w:eastAsia="pl-PL"/>
        </w:rPr>
        <w:t>Aby dokonać konwersji walutowej PLN/EUR należy posłużyć się średnią arytmetyczną kursów średnich miesięcznych Narodowego Banku Polskiego, z ostatnich kolejno następujących po sobie sześciu miesięcy bezpośrednio poprzedzających miesiąc złożenia wniosku o dofinansowanie (kursy te publikowane są w mediach elektronicznych pod adresem:</w:t>
      </w:r>
      <w:r>
        <w:t xml:space="preserve"> </w:t>
      </w:r>
      <w:r w:rsidRPr="00FD7758">
        <w:rPr>
          <w:rFonts w:ascii="Arial" w:hAnsi="Arial" w:cs="Arial"/>
          <w:sz w:val="20"/>
          <w:szCs w:val="20"/>
          <w:lang w:eastAsia="pl-PL"/>
        </w:rPr>
        <w:t>http://www.nbp.pl/home.aspx?f=/statystyka/kursy.html , informacji należy szukać na stronach</w:t>
      </w:r>
      <w:r w:rsidRPr="00CF3025">
        <w:rPr>
          <w:rFonts w:ascii="Arial" w:hAnsi="Arial" w:cs="Arial"/>
        </w:rPr>
        <w:t xml:space="preserve"> </w:t>
      </w:r>
      <w:r w:rsidRPr="00FD7758">
        <w:rPr>
          <w:rFonts w:ascii="Arial" w:hAnsi="Arial" w:cs="Arial"/>
          <w:sz w:val="20"/>
          <w:szCs w:val="20"/>
          <w:lang w:eastAsia="pl-PL"/>
        </w:rPr>
        <w:t>Narodowego Banku Polskiego, zgodnie ze ścieżką: Statystyka i sprawozdawczość → Kursy→ Archiwalne kursy walut → Kursy średnie miesięczne, na koniec miesiąca, średnie .roczne. Wskazany adres strony może ulec zmianie.</w:t>
      </w:r>
    </w:p>
  </w:footnote>
  <w:footnote w:id="15">
    <w:p w:rsidR="00BA3FBF" w:rsidP="00476DC2" w:rsidRDefault="00BA3FBF" w14:paraId="1B5BF15C" w14:textId="77777777">
      <w:pPr>
        <w:pStyle w:val="Tekstprzypisudolnego"/>
        <w:jc w:val="both"/>
      </w:pPr>
      <w:r w:rsidRPr="00BE6BB1">
        <w:rPr>
          <w:rStyle w:val="Odwoanieprzypisudolnego"/>
          <w:rFonts w:ascii="Arial" w:hAnsi="Arial" w:cs="Arial"/>
          <w:sz w:val="18"/>
        </w:rPr>
        <w:footnoteRef/>
      </w:r>
      <w:r w:rsidRPr="00BE6BB1">
        <w:rPr>
          <w:rFonts w:ascii="Arial" w:hAnsi="Arial" w:cs="Arial"/>
          <w:sz w:val="18"/>
        </w:rPr>
        <w:t xml:space="preserve"> </w:t>
      </w:r>
      <w:r w:rsidRPr="00414FA7">
        <w:rPr>
          <w:rFonts w:ascii="Arial" w:hAnsi="Arial" w:cs="Arial"/>
          <w:lang w:eastAsia="x-none"/>
        </w:rPr>
        <w:t>Awaria krytyczna LSI 2014 – rozumiana, wg definicji ze słownika pojęć, jako nieprawidłowości w działaniu po stronie systemu uniemożliwiające korzystanie użytkownikom z podstawowych usług w zakresie naboru, potwierdzonych przez ION, tj. wypełnianie formularza elektronicznego i generowanie WND.</w:t>
      </w:r>
      <w:r w:rsidRPr="00BE6BB1">
        <w:rPr>
          <w:rFonts w:ascii="Arial" w:hAnsi="Arial" w:cs="Arial"/>
          <w:sz w:val="18"/>
          <w:lang w:eastAsia="x-none"/>
        </w:rPr>
        <w:t xml:space="preserve">  </w:t>
      </w:r>
    </w:p>
  </w:footnote>
  <w:footnote w:id="16">
    <w:p w:rsidR="00BA3FBF" w:rsidP="00880012" w:rsidRDefault="00BA3FBF" w14:paraId="314716C9" w14:textId="77777777">
      <w:pPr>
        <w:pStyle w:val="Tekstprzypisudolnego"/>
      </w:pPr>
      <w:r w:rsidRPr="00433D88">
        <w:rPr>
          <w:rStyle w:val="Odwoanieprzypisudolnego"/>
          <w:rFonts w:ascii="Arial" w:hAnsi="Arial" w:cs="Arial"/>
        </w:rPr>
        <w:footnoteRef/>
      </w:r>
      <w:r w:rsidRPr="00433D88">
        <w:rPr>
          <w:rFonts w:ascii="Arial" w:hAnsi="Arial" w:cs="Arial"/>
        </w:rPr>
        <w:t xml:space="preserve"> W przypadku problemów technicznych związanych z nieprawidłowym funkcjonowaniem LSI 2014, blokujących korzystanie z podstawowych usług </w:t>
      </w:r>
      <w:r w:rsidRPr="00433D88">
        <w:rPr>
          <w:rFonts w:ascii="Arial" w:hAnsi="Arial" w:cs="Arial"/>
          <w:b/>
        </w:rPr>
        <w:t>w trakcie trwania naboru.</w:t>
      </w:r>
    </w:p>
  </w:footnote>
  <w:footnote w:id="17">
    <w:p w:rsidR="00BA3FBF" w:rsidP="00880012" w:rsidRDefault="00BA3FBF" w14:paraId="0F41F7FC" w14:textId="77777777">
      <w:pPr>
        <w:pStyle w:val="Tekstprzypisudolnego"/>
      </w:pPr>
      <w:r w:rsidRPr="00433D88">
        <w:rPr>
          <w:rStyle w:val="Odwoanieprzypisudolnego"/>
          <w:rFonts w:ascii="Arial" w:hAnsi="Arial" w:cs="Arial"/>
        </w:rPr>
        <w:footnoteRef/>
      </w:r>
      <w:r w:rsidRPr="00433D88">
        <w:rPr>
          <w:rFonts w:ascii="Arial" w:hAnsi="Arial" w:cs="Arial"/>
        </w:rPr>
        <w:t xml:space="preserve"> W przypadku problemów technicznych związanych z nieprawidłowym funkcjonowaniem LSI 2014.</w:t>
      </w:r>
    </w:p>
  </w:footnote>
  <w:footnote w:id="18">
    <w:p w:rsidR="00BA3FBF" w:rsidP="00565126" w:rsidRDefault="00BA3FBF" w14:paraId="70D345A7" w14:textId="77777777">
      <w:pPr>
        <w:pStyle w:val="Tekstprzypisudolnego"/>
        <w:jc w:val="both"/>
      </w:pPr>
      <w:r>
        <w:rPr>
          <w:rStyle w:val="Odwoanieprzypisudolnego"/>
        </w:rPr>
        <w:footnoteRef/>
      </w:r>
      <w:r>
        <w:t xml:space="preserve"> </w:t>
      </w:r>
      <w:r w:rsidRPr="00225FF8">
        <w:rPr>
          <w:rFonts w:ascii="Arial" w:hAnsi="Arial" w:cs="Arial"/>
          <w:sz w:val="16"/>
          <w:szCs w:val="16"/>
        </w:rPr>
        <w:t>Z uwzględnieniem zapisów art. 33 ust 3a Ustawy z dnia 11 lipca 2014 r. o zasadach realizacji programów w zakresie polityki spójności finansowanych w perspektywie finansowej 2014–2020. „W przypadkach uzasadnionych koniecznością zapewnienia prawidłowej i terminowej realizacji projektu, za zgodą właściwej instytucji, może nastąpić zmiana partnera.”</w:t>
      </w:r>
    </w:p>
  </w:footnote>
  <w:footnote w:id="19">
    <w:p w:rsidR="00BA3FBF" w:rsidP="00565126" w:rsidRDefault="00BA3FBF" w14:paraId="7423FFF7" w14:textId="77777777">
      <w:pPr>
        <w:pStyle w:val="Tekstprzypisudolnego"/>
        <w:jc w:val="both"/>
      </w:pPr>
      <w:r>
        <w:rPr>
          <w:rStyle w:val="Odwoanieprzypisudolnego"/>
        </w:rPr>
        <w:footnoteRef/>
      </w:r>
      <w:r>
        <w:t xml:space="preserve"> </w:t>
      </w:r>
      <w:r w:rsidRPr="00225FF8">
        <w:rPr>
          <w:rFonts w:ascii="Arial" w:hAnsi="Arial" w:cs="Arial"/>
          <w:sz w:val="16"/>
          <w:szCs w:val="16"/>
        </w:rPr>
        <w:t>Uzupełnienie lub poprawa projektu nie będzie możliwa w przypadku, jeżeli wnioskodawca nie ogłosił otwartego naboru partnerów na swojej stronie internetowej wraz ze wskazaniem co najmniej 21-dniowego terminu na zgłaszanie się partnerów w sytuacji w której był do tego upoważniony na podstawie zapisów ustawy wdrożeniowej.</w:t>
      </w:r>
    </w:p>
  </w:footnote>
  <w:footnote w:id="20">
    <w:p w:rsidR="00BA3FBF" w:rsidRDefault="00BA3FBF" w14:paraId="11EA868B" w14:textId="02F275F2">
      <w:r w:rsidRPr="7D20A0E6">
        <w:rPr>
          <w:vertAlign w:val="superscript"/>
        </w:rPr>
        <w:footnoteRef/>
      </w:r>
      <w:r>
        <w:t xml:space="preserve"> </w:t>
      </w:r>
      <w:r w:rsidRPr="00225FF8">
        <w:rPr>
          <w:rFonts w:ascii="Arial" w:hAnsi="Arial" w:cs="Arial"/>
          <w:sz w:val="16"/>
          <w:szCs w:val="16"/>
        </w:rPr>
        <w:t>W konkursach i naborach pozakonkursowych, w których stosowano kryteria formalne w oparciu o uchwały Komitetu Monitorującego: nr 14 z dnia 19 czerwca 2015 r., nr 148 z dnia 22 września 2016 r., nr 197 z dnia 29 marca 2017 r., nr 216 z dnia 21 czerwca 2017 r., nr 241 z dnia 21 września 2017 r., nr 300 z dnia 25 maja 2018 r., kryterium „Projekty powiązane z działaniami realizowanymi ze środków EFS” zastępuje się kryterium „Projekty powiązane z działaniami realizowanymi ze środków EFS lub działaniami, których cele są zgodne z celami EFS (dotyczy działań: 10.2, 10.3, 12.1, 12.2)”. W związku z zakończeniem konkursów i naborów, badanie następuje w przypadku zgłaszania przez wnioskodawców zmiany dotyczącej projektu/projektów powiązanych na etapie przed podpisaniem umowy o dofinansowanie.</w:t>
      </w:r>
    </w:p>
  </w:footnote>
  <w:footnote w:id="21">
    <w:p w:rsidR="00BA3FBF" w:rsidP="00565126" w:rsidRDefault="00BA3FBF" w14:paraId="241FA0F1" w14:textId="77777777">
      <w:pPr>
        <w:pStyle w:val="Tekstprzypisudolnego"/>
      </w:pPr>
      <w:r>
        <w:rPr>
          <w:rStyle w:val="Odwoanieprzypisudolnego"/>
        </w:rPr>
        <w:footnoteRef/>
      </w:r>
      <w:r>
        <w:t xml:space="preserve"> </w:t>
      </w:r>
      <w:r w:rsidRPr="00B1627A">
        <w:rPr>
          <w:rFonts w:ascii="Arial" w:hAnsi="Arial" w:cs="Arial"/>
          <w:sz w:val="16"/>
          <w:szCs w:val="16"/>
        </w:rPr>
        <w:t xml:space="preserve">Kryterium dotyczy tylko Działania 10.1 Infrastruktura ochrony zdrowia, 2 typ projektu, dedykowany przeciwdziałaniu rozprzestrzeniania się </w:t>
      </w:r>
      <w:proofErr w:type="spellStart"/>
      <w:r w:rsidRPr="00B1627A">
        <w:rPr>
          <w:rFonts w:ascii="Arial" w:hAnsi="Arial" w:cs="Arial"/>
          <w:sz w:val="16"/>
          <w:szCs w:val="16"/>
        </w:rPr>
        <w:t>koronawirusa</w:t>
      </w:r>
      <w:proofErr w:type="spellEnd"/>
      <w:r w:rsidRPr="00B1627A">
        <w:rPr>
          <w:rFonts w:ascii="Arial" w:hAnsi="Arial" w:cs="Arial"/>
          <w:sz w:val="16"/>
          <w:szCs w:val="16"/>
        </w:rPr>
        <w:t xml:space="preserve"> </w:t>
      </w:r>
      <w:r>
        <w:rPr>
          <w:rFonts w:ascii="Arial" w:hAnsi="Arial" w:cs="Arial"/>
          <w:sz w:val="16"/>
          <w:szCs w:val="16"/>
        </w:rPr>
        <w:t xml:space="preserve">SARS-CoV-2 </w:t>
      </w:r>
      <w:r w:rsidRPr="007773A4">
        <w:rPr>
          <w:rFonts w:ascii="Arial" w:hAnsi="Arial" w:cs="Arial"/>
          <w:sz w:val="16"/>
          <w:szCs w:val="16"/>
        </w:rPr>
        <w:t>wywołującego chorobę COVID-19</w:t>
      </w:r>
      <w:r w:rsidRPr="00B1627A">
        <w:rPr>
          <w:rFonts w:ascii="Arial" w:hAnsi="Arial" w:cs="Arial"/>
          <w:sz w:val="16"/>
          <w:szCs w:val="16"/>
        </w:rPr>
        <w:t>.</w:t>
      </w:r>
    </w:p>
  </w:footnote>
  <w:footnote w:id="22">
    <w:p w:rsidR="00BA3FBF" w:rsidP="00565126" w:rsidRDefault="00BA3FBF" w14:paraId="6C6DFAEA" w14:textId="77777777">
      <w:pPr>
        <w:pStyle w:val="Tekstprzypisudolnego"/>
      </w:pPr>
      <w:r>
        <w:rPr>
          <w:rStyle w:val="Odwoanieprzypisudolnego"/>
        </w:rPr>
        <w:footnoteRef/>
      </w:r>
      <w:r>
        <w:t xml:space="preserve"> </w:t>
      </w:r>
      <w:r w:rsidRPr="00B1627A">
        <w:rPr>
          <w:rFonts w:ascii="Arial" w:hAnsi="Arial" w:cs="Arial"/>
          <w:sz w:val="16"/>
          <w:szCs w:val="16"/>
        </w:rPr>
        <w:t xml:space="preserve">Kryterium dotyczy tylko Działania 10.1 Infrastruktura ochrony zdrowia, 2 typ projektu, dedykowany przeciwdziałaniu rozprzestrzeniania się </w:t>
      </w:r>
      <w:proofErr w:type="spellStart"/>
      <w:r w:rsidRPr="00B1627A">
        <w:rPr>
          <w:rFonts w:ascii="Arial" w:hAnsi="Arial" w:cs="Arial"/>
          <w:sz w:val="16"/>
          <w:szCs w:val="16"/>
        </w:rPr>
        <w:t>koronawirusa</w:t>
      </w:r>
      <w:proofErr w:type="spellEnd"/>
      <w:r w:rsidRPr="00B1627A">
        <w:rPr>
          <w:rFonts w:ascii="Arial" w:hAnsi="Arial" w:cs="Arial"/>
          <w:sz w:val="16"/>
          <w:szCs w:val="16"/>
        </w:rPr>
        <w:t xml:space="preserve"> </w:t>
      </w:r>
      <w:r>
        <w:rPr>
          <w:rFonts w:ascii="Arial" w:hAnsi="Arial" w:cs="Arial"/>
          <w:sz w:val="16"/>
          <w:szCs w:val="16"/>
        </w:rPr>
        <w:t xml:space="preserve">SARS-CoV-2 </w:t>
      </w:r>
      <w:r w:rsidRPr="007773A4">
        <w:rPr>
          <w:rFonts w:ascii="Arial" w:hAnsi="Arial" w:cs="Arial"/>
          <w:sz w:val="16"/>
          <w:szCs w:val="16"/>
        </w:rPr>
        <w:t>wywołującego chorobę COVID-19</w:t>
      </w:r>
    </w:p>
  </w:footnote>
  <w:footnote w:id="23">
    <w:p w:rsidRPr="00C356F0" w:rsidR="00BA3FBF" w:rsidP="00357047" w:rsidRDefault="00BA3FBF" w14:paraId="393810DE" w14:textId="77777777">
      <w:pPr>
        <w:pStyle w:val="Tekstprzypisudolnego"/>
        <w:rPr>
          <w:rFonts w:asciiTheme="minorHAnsi" w:hAnsiTheme="minorHAnsi" w:cstheme="minorHAnsi"/>
        </w:rPr>
      </w:pPr>
      <w:r w:rsidRPr="00C356F0">
        <w:rPr>
          <w:rStyle w:val="Odwoanieprzypisudolnego"/>
          <w:rFonts w:asciiTheme="minorHAnsi" w:hAnsiTheme="minorHAnsi" w:cstheme="minorHAnsi"/>
        </w:rPr>
        <w:footnoteRef/>
      </w:r>
      <w:r w:rsidRPr="00C356F0">
        <w:rPr>
          <w:rFonts w:asciiTheme="minorHAnsi" w:hAnsiTheme="minorHAnsi" w:cstheme="minorHAnsi"/>
        </w:rPr>
        <w:t xml:space="preserve"> </w:t>
      </w:r>
      <w:r w:rsidRPr="00225FF8">
        <w:rPr>
          <w:rFonts w:ascii="Arial" w:hAnsi="Arial" w:cs="Arial"/>
          <w:bCs/>
          <w:sz w:val="16"/>
          <w:szCs w:val="16"/>
          <w:lang w:val="x-none" w:eastAsia="en-US"/>
        </w:rPr>
        <w:t>Dot. np. działań 2.1, 4.5, 10.2.</w:t>
      </w:r>
    </w:p>
  </w:footnote>
  <w:footnote w:id="24">
    <w:p w:rsidRPr="00C356F0" w:rsidR="00BA3FBF" w:rsidP="00357047" w:rsidRDefault="00BA3FBF" w14:paraId="36EBD670" w14:textId="77777777">
      <w:pPr>
        <w:pStyle w:val="Tekstprzypisudolnego"/>
        <w:rPr>
          <w:rFonts w:asciiTheme="minorHAnsi" w:hAnsiTheme="minorHAnsi" w:cstheme="minorHAnsi"/>
        </w:rPr>
      </w:pPr>
      <w:r w:rsidRPr="00C356F0">
        <w:rPr>
          <w:rStyle w:val="Odwoanieprzypisudolnego"/>
          <w:rFonts w:asciiTheme="minorHAnsi" w:hAnsiTheme="minorHAnsi" w:cstheme="minorHAnsi"/>
        </w:rPr>
        <w:footnoteRef/>
      </w:r>
      <w:r w:rsidRPr="00C356F0">
        <w:rPr>
          <w:rFonts w:asciiTheme="minorHAnsi" w:hAnsiTheme="minorHAnsi" w:cstheme="minorHAnsi"/>
        </w:rPr>
        <w:t xml:space="preserve"> </w:t>
      </w:r>
      <w:r w:rsidRPr="00225FF8">
        <w:rPr>
          <w:rFonts w:ascii="Arial" w:hAnsi="Arial" w:cs="Arial"/>
          <w:bCs/>
          <w:sz w:val="16"/>
          <w:szCs w:val="16"/>
          <w:lang w:val="x-none" w:eastAsia="en-US"/>
        </w:rPr>
        <w:t xml:space="preserve">Np. koszty kwalifikowane 1. typu projektu: 0,6 całkowitych kosztów kwalifikowanych, koszty 2. typu projektu: 0,4 całkowitych kosztów kwalifikowanych, wynik oceny kryteriów dla typu 1. mnożymy razy 0,6; wynik oceny kryteriów typu 2. mnożymy razy 0,4, oba iloczyny sumujemy.  </w:t>
      </w:r>
    </w:p>
  </w:footnote>
  <w:footnote w:id="25">
    <w:p w:rsidR="00BA3FBF" w:rsidP="00357047" w:rsidRDefault="00BA3FBF" w14:paraId="39DE676E" w14:textId="77777777">
      <w:pPr>
        <w:pStyle w:val="Tekstprzypisudolnego"/>
      </w:pPr>
      <w:r>
        <w:rPr>
          <w:rStyle w:val="Odwoanieprzypisudolnego"/>
        </w:rPr>
        <w:footnoteRef/>
      </w:r>
      <w:r>
        <w:t xml:space="preserve"> </w:t>
      </w:r>
      <w:r w:rsidRPr="00F74C04">
        <w:rPr>
          <w:rFonts w:asciiTheme="minorHAnsi" w:hAnsiTheme="minorHAnsi"/>
        </w:rPr>
        <w:t>dot. projektów z Działania 14.1, złożonych po wejściu w życie ustawy reformującej sektor szpitalnictwa: W przypadku projektów wspieranych w działaniu 14.1 w ramach kryterium należy również ocenić czy inwestycje, wprowadzane do realizacji po wejściu w życie Ustawy reformującej sektor szpitalnictwa są z nią zgodne. Weryfikacja następować będzie na podstawie oświadczenia złożonego przez Wnioskodawcę o konieczności zachowania przez podmiot zgodności z ustawą, reformującą sektor szpitalnictwa.</w:t>
      </w:r>
    </w:p>
  </w:footnote>
  <w:footnote w:id="26">
    <w:p w:rsidRPr="005505D1" w:rsidR="00BA3FBF" w:rsidP="00357047" w:rsidRDefault="00BA3FBF" w14:paraId="5EDD477B" w14:textId="77777777">
      <w:pPr>
        <w:spacing w:after="0"/>
        <w:rPr>
          <w:rFonts w:ascii="Times New Roman" w:hAnsi="Times New Roman"/>
          <w:sz w:val="20"/>
          <w:szCs w:val="20"/>
        </w:rPr>
      </w:pPr>
      <w:r w:rsidRPr="005505D1">
        <w:rPr>
          <w:rStyle w:val="Odwoanieprzypisudolnego"/>
          <w:sz w:val="20"/>
          <w:szCs w:val="20"/>
        </w:rPr>
        <w:footnoteRef/>
      </w:r>
      <w:r w:rsidRPr="005505D1">
        <w:rPr>
          <w:sz w:val="20"/>
          <w:szCs w:val="20"/>
        </w:rPr>
        <w:t xml:space="preserve"> O której mowa w ustawie o świadczeniach opieki zdrowotnej finansowanych ze środków publicznych</w:t>
      </w:r>
    </w:p>
  </w:footnote>
  <w:footnote w:id="27">
    <w:p w:rsidRPr="005505D1" w:rsidR="00BA3FBF" w:rsidP="00357047" w:rsidRDefault="00BA3FBF" w14:paraId="6A0C2AE6" w14:textId="77777777">
      <w:pPr>
        <w:spacing w:after="0"/>
        <w:rPr>
          <w:sz w:val="20"/>
          <w:szCs w:val="20"/>
        </w:rPr>
      </w:pPr>
      <w:r w:rsidRPr="005505D1">
        <w:rPr>
          <w:sz w:val="20"/>
          <w:szCs w:val="20"/>
          <w:vertAlign w:val="superscript"/>
        </w:rPr>
        <w:footnoteRef/>
      </w:r>
      <w:r w:rsidRPr="005505D1">
        <w:rPr>
          <w:sz w:val="20"/>
          <w:szCs w:val="20"/>
        </w:rPr>
        <w:t xml:space="preserve"> Opinia o celowości inwestycji (OCI) nie jest wymagana w przypadku projektów, których wartość kosztorysowa na dzień złożenia wniosku nie przekracza 2 mln zł, a także obejmujących podstawową opiekę zdrowotną (POZ). Jeżeli projekt obejmuje zakres szerszy niż POZ, dla pozostałych zakresów należy przedłożyć stosowne OCI.</w:t>
      </w:r>
    </w:p>
  </w:footnote>
  <w:footnote w:id="28">
    <w:p w:rsidRPr="005505D1" w:rsidR="00BA3FBF" w:rsidP="00357047" w:rsidRDefault="00BA3FBF" w14:paraId="6FD6A500" w14:textId="77777777">
      <w:pPr>
        <w:spacing w:after="0"/>
        <w:rPr>
          <w:sz w:val="20"/>
          <w:szCs w:val="20"/>
        </w:rPr>
      </w:pPr>
      <w:r w:rsidRPr="005505D1">
        <w:rPr>
          <w:sz w:val="20"/>
          <w:szCs w:val="20"/>
          <w:vertAlign w:val="superscript"/>
        </w:rPr>
        <w:footnoteRef/>
      </w:r>
      <w:r w:rsidRPr="005505D1">
        <w:rPr>
          <w:sz w:val="20"/>
          <w:szCs w:val="20"/>
        </w:rPr>
        <w:t xml:space="preserve"> lub w dokumencie: "Zdrowa Przyszłość. Ramy Strategiczne Rozwoju Systemu Ochrony Zdrowia na lata 2021-2027, z perspektywą do 2030 r." jeśli dokument ten zostanie przyjęty przez Radę Ministrów, przed przyjęciem Planu Działań w sektorze zdrowia.</w:t>
      </w:r>
    </w:p>
  </w:footnote>
  <w:footnote w:id="29">
    <w:p w:rsidRPr="005505D1" w:rsidR="00BA3FBF" w:rsidP="00357047" w:rsidRDefault="00BA3FBF" w14:paraId="1884DCF9" w14:textId="77777777">
      <w:pPr>
        <w:spacing w:after="0"/>
        <w:rPr>
          <w:sz w:val="20"/>
          <w:szCs w:val="20"/>
        </w:rPr>
      </w:pPr>
      <w:r w:rsidRPr="005505D1">
        <w:rPr>
          <w:rStyle w:val="Odwoanieprzypisudolnego"/>
          <w:sz w:val="20"/>
          <w:szCs w:val="20"/>
        </w:rPr>
        <w:footnoteRef/>
      </w:r>
      <w:r w:rsidRPr="005505D1">
        <w:rPr>
          <w:sz w:val="20"/>
          <w:szCs w:val="20"/>
        </w:rPr>
        <w:t xml:space="preserve"> dla RPO WSL – regionalnym, o ile zakres działań zaplanowanych w projekcie jest ujęty w danym Planie. Zapis ma zastosowanie w przypadku ogłoszenia przez wojewodę planu transformacji przed przyjęciem Planu działań w sektorze zdrowia</w:t>
      </w:r>
    </w:p>
  </w:footnote>
  <w:footnote w:id="30">
    <w:p w:rsidR="00BA3FBF" w:rsidP="00357047" w:rsidRDefault="00BA3FBF" w14:paraId="3C1E0C8E" w14:textId="77777777">
      <w:pPr>
        <w:spacing w:after="0"/>
      </w:pPr>
      <w:r w:rsidRPr="005505D1">
        <w:rPr>
          <w:rStyle w:val="Odwoanieprzypisudolnego"/>
          <w:sz w:val="20"/>
          <w:szCs w:val="20"/>
        </w:rPr>
        <w:footnoteRef/>
      </w:r>
      <w:r w:rsidRPr="005505D1">
        <w:rPr>
          <w:sz w:val="20"/>
          <w:szCs w:val="20"/>
        </w:rPr>
        <w:t xml:space="preserve"> dotyczy, jeśli ww. dokumenty zostały przyjęte przed przyjęciem Planu Działań w sektorze zdrowia.</w:t>
      </w:r>
    </w:p>
  </w:footnote>
  <w:footnote w:id="31">
    <w:p w:rsidRPr="005505D1" w:rsidR="00BA3FBF" w:rsidP="00357047" w:rsidRDefault="00BA3FBF" w14:paraId="67D48417" w14:textId="77777777">
      <w:pPr>
        <w:pStyle w:val="Tekstprzypisudolnego"/>
        <w:rPr>
          <w:rFonts w:asciiTheme="minorHAnsi" w:hAnsiTheme="minorHAnsi"/>
        </w:rPr>
      </w:pPr>
      <w:r w:rsidRPr="005505D1">
        <w:rPr>
          <w:rStyle w:val="Odwoanieprzypisudolnego"/>
          <w:rFonts w:asciiTheme="minorHAnsi" w:hAnsiTheme="minorHAnsi"/>
        </w:rPr>
        <w:footnoteRef/>
      </w:r>
      <w:r w:rsidRPr="005505D1">
        <w:rPr>
          <w:rFonts w:asciiTheme="minorHAnsi" w:hAnsiTheme="minorHAnsi"/>
        </w:rPr>
        <w:t xml:space="preserve"> Spełnienie ww. warunku będzie elementem kontroli w czasie realizacji projektu oraz po zakończeniu jego realizacji w ramach tzw. kontroli trwałości.</w:t>
      </w:r>
    </w:p>
  </w:footnote>
  <w:footnote w:id="32">
    <w:p w:rsidRPr="005505D1" w:rsidR="00BA3FBF" w:rsidP="00357047" w:rsidRDefault="00BA3FBF" w14:paraId="5EDC64C2" w14:textId="77777777">
      <w:pPr>
        <w:pStyle w:val="Tekstprzypisudolnego"/>
        <w:rPr>
          <w:rFonts w:asciiTheme="minorHAnsi" w:hAnsiTheme="minorHAnsi"/>
        </w:rPr>
      </w:pPr>
      <w:r w:rsidRPr="005505D1">
        <w:rPr>
          <w:rStyle w:val="Odwoanieprzypisudolnego"/>
          <w:rFonts w:asciiTheme="minorHAnsi" w:hAnsiTheme="minorHAnsi"/>
        </w:rPr>
        <w:footnoteRef/>
      </w:r>
      <w:r w:rsidRPr="005505D1">
        <w:rPr>
          <w:rFonts w:asciiTheme="minorHAnsi" w:hAnsiTheme="minorHAnsi"/>
        </w:rPr>
        <w:t xml:space="preserve"> </w:t>
      </w:r>
      <w:proofErr w:type="spellStart"/>
      <w:r w:rsidRPr="005505D1">
        <w:rPr>
          <w:rFonts w:asciiTheme="minorHAnsi" w:hAnsiTheme="minorHAnsi"/>
        </w:rPr>
        <w:t>j.w</w:t>
      </w:r>
      <w:proofErr w:type="spellEnd"/>
      <w:r w:rsidRPr="005505D1">
        <w:rPr>
          <w:rFonts w:asciiTheme="minorHAnsi" w:hAnsiTheme="minorHAnsi"/>
        </w:rPr>
        <w:t>.</w:t>
      </w:r>
    </w:p>
  </w:footnote>
  <w:footnote w:id="33">
    <w:p w:rsidR="00BA3FBF" w:rsidP="00357047" w:rsidRDefault="00BA3FBF" w14:paraId="481250BA" w14:textId="77777777">
      <w:pPr>
        <w:pStyle w:val="Tekstprzypisudolnego"/>
      </w:pPr>
      <w:r w:rsidRPr="005505D1">
        <w:rPr>
          <w:rStyle w:val="Odwoanieprzypisudolnego"/>
          <w:rFonts w:asciiTheme="minorHAnsi" w:hAnsiTheme="minorHAnsi"/>
        </w:rPr>
        <w:footnoteRef/>
      </w:r>
      <w:r w:rsidRPr="005505D1">
        <w:rPr>
          <w:rFonts w:asciiTheme="minorHAnsi" w:hAnsiTheme="minorHAnsi"/>
        </w:rPr>
        <w:t xml:space="preserve"> Rozumianej zgodnie z definicją opieki koordynowanej zawartej w Podrozdziale 6.3.2.3 „Krajowych ram strategicznych. Policy Paper dla ochrony zdrowia na lata 2014-2020” (str. 191), a z chwilą przyjęcia przez Radę Ministrów polityki publicznej pt. „Zdrowa przyszłość. Ramy strategiczne rozwoju systemu ochrony zdrowia na lata 2021-2027” rozumianej zgodnie z definicją opieki koordynowanej zawartą w  tym dokumencie.</w:t>
      </w:r>
    </w:p>
  </w:footnote>
  <w:footnote w:id="34">
    <w:p w:rsidRPr="005505D1" w:rsidR="00BA3FBF" w:rsidP="00357047" w:rsidRDefault="00BA3FBF" w14:paraId="01AFB8C8" w14:textId="2B608B3D">
      <w:pPr>
        <w:pStyle w:val="Tekstprzypisudolnego"/>
        <w:rPr>
          <w:rFonts w:asciiTheme="minorHAnsi" w:hAnsiTheme="minorHAnsi"/>
        </w:rPr>
      </w:pPr>
      <w:r w:rsidRPr="005505D1">
        <w:rPr>
          <w:rStyle w:val="Odwoanieprzypisudolnego"/>
          <w:rFonts w:asciiTheme="minorHAnsi" w:hAnsiTheme="minorHAnsi"/>
        </w:rPr>
        <w:footnoteRef/>
      </w:r>
      <w:r w:rsidRPr="005505D1">
        <w:rPr>
          <w:rFonts w:asciiTheme="minorHAnsi" w:hAnsiTheme="minorHAnsi"/>
        </w:rPr>
        <w:t xml:space="preserve"> Zgodnie z zapisami „Krajowych ram strategicznych. Policy Paper dla ochrony zdrowia na lata 2014-2020” (str. 133 i dalsze), a z chwilą przyjęcia przez Rad</w:t>
      </w:r>
      <w:r>
        <w:rPr>
          <w:rFonts w:asciiTheme="minorHAnsi" w:hAnsiTheme="minorHAnsi"/>
        </w:rPr>
        <w:t>ę</w:t>
      </w:r>
      <w:r w:rsidRPr="005505D1">
        <w:rPr>
          <w:rFonts w:asciiTheme="minorHAnsi" w:hAnsiTheme="minorHAnsi"/>
        </w:rPr>
        <w:t xml:space="preserve"> Ministrów polityki publicznej pt.: „Zdrowa przyszłość. Ramy strategiczne rozwoju systemu ochrony zdrowia na lata 2021-2027” zgodnie z zapisami zawartymi w tym dokumencie.</w:t>
      </w:r>
    </w:p>
  </w:footnote>
  <w:footnote w:id="35">
    <w:p w:rsidRPr="005505D1" w:rsidR="00BA3FBF" w:rsidP="00357047" w:rsidRDefault="00BA3FBF" w14:paraId="4D506F87" w14:textId="77777777">
      <w:pPr>
        <w:spacing w:after="0"/>
        <w:rPr>
          <w:sz w:val="20"/>
          <w:szCs w:val="20"/>
        </w:rPr>
      </w:pPr>
      <w:r w:rsidRPr="005505D1">
        <w:rPr>
          <w:sz w:val="20"/>
          <w:szCs w:val="20"/>
          <w:vertAlign w:val="superscript"/>
        </w:rPr>
        <w:footnoteRef/>
      </w:r>
      <w:r w:rsidRPr="005505D1">
        <w:rPr>
          <w:sz w:val="20"/>
          <w:szCs w:val="20"/>
        </w:rPr>
        <w:t xml:space="preserve"> spełnienie tego warunku będzie elementem kontroli w czasie realizacji projektu oraz po zakończeniu jego realizacji w ramach tzw. kontroli trwałości.</w:t>
      </w:r>
    </w:p>
  </w:footnote>
  <w:footnote w:id="36">
    <w:p w:rsidRPr="005505D1" w:rsidR="00BA3FBF" w:rsidP="00357047" w:rsidRDefault="00BA3FBF" w14:paraId="21D36198" w14:textId="77777777">
      <w:pPr>
        <w:spacing w:after="0"/>
        <w:rPr>
          <w:rFonts w:asciiTheme="minorHAnsi" w:hAnsiTheme="minorHAnsi"/>
          <w:sz w:val="20"/>
          <w:szCs w:val="20"/>
        </w:rPr>
      </w:pPr>
      <w:r w:rsidRPr="005505D1">
        <w:rPr>
          <w:rFonts w:asciiTheme="minorHAnsi" w:hAnsiTheme="minorHAnsi"/>
          <w:sz w:val="20"/>
          <w:szCs w:val="20"/>
          <w:vertAlign w:val="superscript"/>
        </w:rPr>
        <w:footnoteRef/>
      </w:r>
      <w:r w:rsidRPr="005505D1">
        <w:rPr>
          <w:rFonts w:asciiTheme="minorHAnsi" w:hAnsiTheme="minorHAnsi"/>
          <w:sz w:val="20"/>
          <w:szCs w:val="20"/>
        </w:rPr>
        <w:t xml:space="preserve"> spełnienie tego warunku będzie elementem kontroli w czasie realizacji projektu oraz po zakończeniu jego realizacji w ramach tzw. kontroli trwałości.</w:t>
      </w:r>
    </w:p>
  </w:footnote>
  <w:footnote w:id="37">
    <w:p w:rsidRPr="005505D1" w:rsidR="00BA3FBF" w:rsidP="00357047" w:rsidRDefault="00BA3FBF" w14:paraId="4553BCA4" w14:textId="77777777">
      <w:pPr>
        <w:pStyle w:val="Tekstprzypisudolnego"/>
        <w:rPr>
          <w:rFonts w:asciiTheme="minorHAnsi" w:hAnsiTheme="minorHAnsi"/>
        </w:rPr>
      </w:pPr>
      <w:r w:rsidRPr="005505D1">
        <w:rPr>
          <w:rStyle w:val="Odwoanieprzypisudolnego"/>
          <w:rFonts w:asciiTheme="minorHAnsi" w:hAnsiTheme="minorHAnsi"/>
        </w:rPr>
        <w:footnoteRef/>
      </w:r>
      <w:r w:rsidRPr="005505D1">
        <w:rPr>
          <w:rFonts w:asciiTheme="minorHAnsi" w:hAnsiTheme="minorHAnsi"/>
        </w:rPr>
        <w:t xml:space="preserve"> Kryterium nie dotyczy projektów z zakresu psychiatrii</w:t>
      </w:r>
    </w:p>
  </w:footnote>
  <w:footnote w:id="38">
    <w:p w:rsidR="00BA3FBF" w:rsidP="00357047" w:rsidRDefault="00BA3FBF" w14:paraId="3878B0CD" w14:textId="77777777">
      <w:pPr>
        <w:spacing w:after="0"/>
      </w:pPr>
      <w:r w:rsidRPr="005505D1">
        <w:rPr>
          <w:rFonts w:asciiTheme="minorHAnsi" w:hAnsiTheme="minorHAnsi"/>
          <w:sz w:val="20"/>
          <w:szCs w:val="20"/>
          <w:vertAlign w:val="superscript"/>
        </w:rPr>
        <w:footnoteRef/>
      </w:r>
      <w:r w:rsidRPr="005505D1">
        <w:rPr>
          <w:rFonts w:asciiTheme="minorHAnsi" w:hAnsiTheme="minorHAnsi"/>
          <w:sz w:val="20"/>
          <w:szCs w:val="20"/>
          <w:vertAlign w:val="superscript"/>
        </w:rPr>
        <w:t xml:space="preserve"> </w:t>
      </w:r>
      <w:r w:rsidRPr="00694DFA">
        <w:rPr>
          <w:rFonts w:asciiTheme="minorHAnsi" w:hAnsiTheme="minorHAnsi"/>
          <w:sz w:val="20"/>
          <w:szCs w:val="20"/>
        </w:rPr>
        <w:t>zabiegi kompleksowe tj. Typ zabiegów definiowany zgodnie z grupami wyróżnionymi w ramach Jednorodnych Grup Pacjentów</w:t>
      </w:r>
    </w:p>
  </w:footnote>
  <w:footnote w:id="39">
    <w:p w:rsidRPr="00694DFA" w:rsidR="00BA3FBF" w:rsidP="00357047" w:rsidRDefault="00BA3FBF" w14:paraId="09237E6B" w14:textId="77777777">
      <w:pPr>
        <w:pStyle w:val="Tekstprzypisudolnego"/>
        <w:rPr>
          <w:rFonts w:asciiTheme="minorHAnsi" w:hAnsiTheme="minorHAnsi"/>
        </w:rPr>
      </w:pPr>
      <w:r w:rsidRPr="00694DFA">
        <w:rPr>
          <w:rStyle w:val="Odwoanieprzypisudolnego"/>
          <w:rFonts w:asciiTheme="minorHAnsi" w:hAnsiTheme="minorHAnsi"/>
        </w:rPr>
        <w:footnoteRef/>
      </w:r>
      <w:r w:rsidRPr="00694DFA">
        <w:rPr>
          <w:rFonts w:asciiTheme="minorHAnsi" w:hAnsiTheme="minorHAnsi"/>
        </w:rPr>
        <w:t xml:space="preserve"> Wskaźnik obłożenia standardowego łóżek liczony według wzoru: </w:t>
      </w:r>
    </w:p>
    <w:p w:rsidRPr="00694DFA" w:rsidR="00BA3FBF" w:rsidP="00357047" w:rsidRDefault="00BA3FBF" w14:paraId="31B58F76" w14:textId="77777777">
      <w:pPr>
        <w:pStyle w:val="Tekstprzypisudolnego"/>
        <w:rPr>
          <w:rFonts w:asciiTheme="minorHAnsi" w:hAnsiTheme="minorHAnsi"/>
        </w:rPr>
      </w:pPr>
    </w:p>
    <w:p w:rsidRPr="0046359B" w:rsidR="00BA3FBF" w:rsidP="00357047" w:rsidRDefault="00BA3FBF" w14:paraId="1D4D6B60" w14:textId="77777777">
      <w:pPr>
        <w:pStyle w:val="Tekstprzypisudolnego"/>
        <w:rPr>
          <w:rFonts w:asciiTheme="minorHAnsi" w:hAnsiTheme="minorHAnsi"/>
          <w:sz w:val="16"/>
          <w:szCs w:val="16"/>
        </w:rPr>
      </w:pPr>
      <w:r w:rsidRPr="00694DFA">
        <w:rPr>
          <w:rFonts w:asciiTheme="minorHAnsi" w:hAnsiTheme="minorHAnsi"/>
        </w:rPr>
        <w:t xml:space="preserve">       </w:t>
      </w:r>
      <w:r w:rsidRPr="0046359B">
        <w:rPr>
          <w:rFonts w:asciiTheme="minorHAnsi" w:hAnsiTheme="minorHAnsi"/>
          <w:sz w:val="16"/>
          <w:szCs w:val="16"/>
        </w:rPr>
        <w:t>Liczba osobodni zrealizowana na danym oddziale, rozumiana jako</w:t>
      </w:r>
    </w:p>
    <w:p w:rsidRPr="0046359B" w:rsidR="00BA3FBF" w:rsidP="00357047" w:rsidRDefault="00BA3FBF" w14:paraId="3E1CFC9F" w14:textId="77777777">
      <w:pPr>
        <w:pStyle w:val="Tekstprzypisudolnego"/>
        <w:rPr>
          <w:rFonts w:asciiTheme="minorHAnsi" w:hAnsiTheme="minorHAnsi"/>
          <w:sz w:val="16"/>
          <w:szCs w:val="16"/>
        </w:rPr>
      </w:pPr>
      <w:r w:rsidRPr="0046359B">
        <w:rPr>
          <w:rFonts w:asciiTheme="minorHAnsi" w:hAnsiTheme="minorHAnsi"/>
          <w:sz w:val="16"/>
          <w:szCs w:val="16"/>
        </w:rPr>
        <w:t xml:space="preserve">              różnica daty końca i początku pobytu na oddziale</w:t>
      </w:r>
    </w:p>
    <w:p w:rsidRPr="0046359B" w:rsidR="00BA3FBF" w:rsidP="00357047" w:rsidRDefault="00BA3FBF" w14:paraId="791422D2" w14:textId="77777777">
      <w:pPr>
        <w:pStyle w:val="Tekstprzypisudolnego"/>
        <w:rPr>
          <w:rFonts w:asciiTheme="minorHAnsi" w:hAnsiTheme="minorHAnsi"/>
          <w:sz w:val="16"/>
          <w:szCs w:val="16"/>
        </w:rPr>
      </w:pPr>
      <w:r w:rsidRPr="0046359B">
        <w:rPr>
          <w:rFonts w:asciiTheme="minorHAnsi" w:hAnsiTheme="minorHAnsi"/>
          <w:sz w:val="16"/>
          <w:szCs w:val="16"/>
        </w:rPr>
        <w:t xml:space="preserve">               (+ 1 dzień w przypadku pobytu jednodniowego)</w:t>
      </w:r>
    </w:p>
    <w:p w:rsidRPr="0046359B" w:rsidR="00BA3FBF" w:rsidP="00357047" w:rsidRDefault="00BA3FBF" w14:paraId="1488C1EF" w14:textId="77777777">
      <w:pPr>
        <w:pStyle w:val="Tekstprzypisudolnego"/>
        <w:rPr>
          <w:rFonts w:asciiTheme="minorHAnsi" w:hAnsiTheme="minorHAnsi"/>
          <w:sz w:val="16"/>
          <w:szCs w:val="16"/>
        </w:rPr>
      </w:pPr>
      <w:r w:rsidRPr="0046359B">
        <w:rPr>
          <w:rFonts w:asciiTheme="minorHAnsi" w:hAnsiTheme="minorHAnsi"/>
          <w:strike/>
          <w:sz w:val="16"/>
          <w:szCs w:val="16"/>
        </w:rPr>
        <w:t xml:space="preserve">                                                                                                                                             </w:t>
      </w:r>
      <w:r w:rsidRPr="0046359B">
        <w:rPr>
          <w:rFonts w:asciiTheme="minorHAnsi" w:hAnsiTheme="minorHAnsi"/>
          <w:sz w:val="16"/>
          <w:szCs w:val="16"/>
        </w:rPr>
        <w:t xml:space="preserve"> x 100%</w:t>
      </w:r>
    </w:p>
    <w:p w:rsidRPr="0046359B" w:rsidR="00BA3FBF" w:rsidP="00357047" w:rsidRDefault="00BA3FBF" w14:paraId="5D84BA2D" w14:textId="77777777">
      <w:pPr>
        <w:pStyle w:val="Tekstprzypisudolnego"/>
        <w:rPr>
          <w:rFonts w:asciiTheme="minorHAnsi" w:hAnsiTheme="minorHAnsi"/>
          <w:sz w:val="16"/>
          <w:szCs w:val="16"/>
        </w:rPr>
      </w:pPr>
      <w:r w:rsidRPr="0046359B">
        <w:rPr>
          <w:rFonts w:asciiTheme="minorHAnsi" w:hAnsiTheme="minorHAnsi"/>
          <w:sz w:val="16"/>
          <w:szCs w:val="16"/>
        </w:rPr>
        <w:t xml:space="preserve">      liczba dni działalności oddziału w ciągu roku pomnożona przez liczbę łóżek </w:t>
      </w:r>
    </w:p>
    <w:p w:rsidRPr="0046359B" w:rsidR="00BA3FBF" w:rsidP="00357047" w:rsidRDefault="00BA3FBF" w14:paraId="47E72DB5" w14:textId="77777777">
      <w:pPr>
        <w:pStyle w:val="Tekstprzypisudolnego"/>
        <w:rPr>
          <w:rFonts w:asciiTheme="minorHAnsi" w:hAnsiTheme="minorHAnsi"/>
          <w:sz w:val="16"/>
          <w:szCs w:val="16"/>
        </w:rPr>
      </w:pPr>
      <w:r w:rsidRPr="0046359B">
        <w:rPr>
          <w:rFonts w:asciiTheme="minorHAnsi" w:hAnsiTheme="minorHAnsi"/>
          <w:sz w:val="16"/>
          <w:szCs w:val="16"/>
        </w:rPr>
        <w:t xml:space="preserve">               sprawozdanych na oddziale (dane pochodzą z RPWDL)</w:t>
      </w:r>
    </w:p>
    <w:p w:rsidRPr="00694DFA" w:rsidR="00BA3FBF" w:rsidP="00357047" w:rsidRDefault="00BA3FBF" w14:paraId="0AD15F09" w14:textId="77777777">
      <w:pPr>
        <w:pStyle w:val="Tekstprzypisudolnego"/>
        <w:rPr>
          <w:rFonts w:asciiTheme="minorHAnsi" w:hAnsiTheme="minorHAnsi"/>
        </w:rPr>
      </w:pPr>
    </w:p>
  </w:footnote>
  <w:footnote w:id="40">
    <w:p w:rsidR="00BA3FBF" w:rsidP="00357047" w:rsidRDefault="00BA3FBF" w14:paraId="1D378D6D" w14:textId="77777777">
      <w:pPr>
        <w:pStyle w:val="Tekstprzypisudolnego"/>
      </w:pPr>
      <w:r w:rsidRPr="00694DFA">
        <w:rPr>
          <w:rStyle w:val="Odwoanieprzypisudolnego"/>
          <w:rFonts w:asciiTheme="minorHAnsi" w:hAnsiTheme="minorHAnsi"/>
        </w:rPr>
        <w:footnoteRef/>
      </w:r>
      <w:r w:rsidRPr="00694DFA">
        <w:rPr>
          <w:rFonts w:asciiTheme="minorHAnsi" w:hAnsiTheme="minorHAnsi"/>
        </w:rPr>
        <w:t xml:space="preserve"> z wyłączeniem danych za rok 2020.</w:t>
      </w:r>
    </w:p>
  </w:footnote>
  <w:footnote w:id="41">
    <w:p w:rsidRPr="00694DFA" w:rsidR="00BA3FBF" w:rsidP="00357047" w:rsidRDefault="00BA3FBF" w14:paraId="77394811" w14:textId="77777777">
      <w:pPr>
        <w:pStyle w:val="Tekstprzypisudolnego"/>
        <w:rPr>
          <w:rFonts w:asciiTheme="minorHAnsi" w:hAnsiTheme="minorHAnsi"/>
        </w:rPr>
      </w:pPr>
      <w:r w:rsidRPr="00694DFA">
        <w:rPr>
          <w:rStyle w:val="Odwoanieprzypisudolnego"/>
          <w:rFonts w:asciiTheme="minorHAnsi" w:hAnsiTheme="minorHAnsi"/>
        </w:rPr>
        <w:footnoteRef/>
      </w:r>
      <w:r w:rsidRPr="00694DFA">
        <w:rPr>
          <w:rFonts w:asciiTheme="minorHAnsi" w:hAnsiTheme="minorHAnsi"/>
        </w:rPr>
        <w:t xml:space="preserve"> Kryterium nie dotyczy projektów z zakresu onkologii</w:t>
      </w:r>
    </w:p>
  </w:footnote>
  <w:footnote w:id="42">
    <w:p w:rsidRPr="00694DFA" w:rsidR="00BA3FBF" w:rsidP="00357047" w:rsidRDefault="00BA3FBF" w14:paraId="6B8E9A3A" w14:textId="77777777">
      <w:pPr>
        <w:pStyle w:val="Tekstprzypisudolnego"/>
        <w:rPr>
          <w:rFonts w:asciiTheme="minorHAnsi" w:hAnsiTheme="minorHAnsi"/>
        </w:rPr>
      </w:pPr>
      <w:r w:rsidRPr="00694DFA">
        <w:rPr>
          <w:rFonts w:asciiTheme="minorHAnsi" w:hAnsiTheme="minorHAnsi"/>
          <w:vertAlign w:val="superscript"/>
        </w:rPr>
        <w:footnoteRef/>
      </w:r>
      <w:r w:rsidRPr="00694DFA">
        <w:rPr>
          <w:rFonts w:asciiTheme="minorHAnsi" w:hAnsiTheme="minorHAnsi"/>
          <w:vertAlign w:val="superscript"/>
        </w:rPr>
        <w:t xml:space="preserve"> </w:t>
      </w:r>
      <w:r w:rsidRPr="00694DFA">
        <w:rPr>
          <w:rFonts w:asciiTheme="minorHAnsi" w:hAnsiTheme="minorHAnsi"/>
        </w:rPr>
        <w:t>spełnienie tego warunku będzie elementem kontroli w czasie realizacji projektu oraz po zakończeniu jego realizacji w ramach tzw. kontroli trwałości</w:t>
      </w:r>
    </w:p>
  </w:footnote>
  <w:footnote w:id="43">
    <w:p w:rsidRPr="00694DFA" w:rsidR="00BA3FBF" w:rsidP="00357047" w:rsidRDefault="00BA3FBF" w14:paraId="58BF8C32" w14:textId="77777777">
      <w:pPr>
        <w:spacing w:after="0"/>
        <w:rPr>
          <w:rFonts w:asciiTheme="minorHAnsi" w:hAnsiTheme="minorHAnsi"/>
          <w:sz w:val="20"/>
          <w:szCs w:val="20"/>
        </w:rPr>
      </w:pPr>
      <w:r w:rsidRPr="00694DFA">
        <w:rPr>
          <w:rFonts w:asciiTheme="minorHAnsi" w:hAnsiTheme="minorHAnsi"/>
          <w:sz w:val="20"/>
          <w:szCs w:val="20"/>
          <w:vertAlign w:val="superscript"/>
        </w:rPr>
        <w:footnoteRef/>
      </w:r>
      <w:r w:rsidRPr="00694DFA">
        <w:rPr>
          <w:rFonts w:asciiTheme="minorHAnsi" w:hAnsiTheme="minorHAnsi"/>
          <w:sz w:val="20"/>
          <w:szCs w:val="20"/>
        </w:rPr>
        <w:t xml:space="preserve"> VIII część kodu resortowego: 2700, 2702, 2704, 2706, 2710</w:t>
      </w:r>
    </w:p>
  </w:footnote>
  <w:footnote w:id="44">
    <w:p w:rsidRPr="00694DFA" w:rsidR="00BA3FBF" w:rsidP="00357047" w:rsidRDefault="00BA3FBF" w14:paraId="47722E02" w14:textId="77777777">
      <w:pPr>
        <w:spacing w:after="0"/>
        <w:rPr>
          <w:rFonts w:asciiTheme="minorHAnsi" w:hAnsiTheme="minorHAnsi"/>
          <w:sz w:val="20"/>
          <w:szCs w:val="20"/>
        </w:rPr>
      </w:pPr>
      <w:r w:rsidRPr="00694DFA">
        <w:rPr>
          <w:rFonts w:asciiTheme="minorHAnsi" w:hAnsiTheme="minorHAnsi"/>
          <w:sz w:val="20"/>
          <w:szCs w:val="20"/>
          <w:vertAlign w:val="superscript"/>
        </w:rPr>
        <w:footnoteRef/>
      </w:r>
      <w:r w:rsidRPr="00694DFA">
        <w:rPr>
          <w:rFonts w:asciiTheme="minorHAnsi" w:hAnsiTheme="minorHAnsi"/>
          <w:sz w:val="20"/>
          <w:szCs w:val="20"/>
        </w:rPr>
        <w:t xml:space="preserve"> VIII część kodu resortowego: 1700, 1702, 1704, 1706, 1710, 1750, 1790</w:t>
      </w:r>
    </w:p>
  </w:footnote>
  <w:footnote w:id="45">
    <w:p w:rsidR="00BA3FBF" w:rsidP="00357047" w:rsidRDefault="00BA3FBF" w14:paraId="025BE663" w14:textId="77777777">
      <w:pPr>
        <w:spacing w:after="0"/>
      </w:pPr>
      <w:r w:rsidRPr="00694DFA">
        <w:rPr>
          <w:rFonts w:asciiTheme="minorHAnsi" w:hAnsiTheme="minorHAnsi"/>
          <w:sz w:val="20"/>
          <w:szCs w:val="20"/>
          <w:vertAlign w:val="superscript"/>
        </w:rPr>
        <w:footnoteRef/>
      </w:r>
      <w:r w:rsidRPr="00694DFA">
        <w:rPr>
          <w:rFonts w:asciiTheme="minorHAnsi" w:hAnsiTheme="minorHAnsi"/>
          <w:sz w:val="20"/>
          <w:szCs w:val="20"/>
        </w:rPr>
        <w:t xml:space="preserve"> VIII część kodu resortowego: 4900</w:t>
      </w:r>
    </w:p>
  </w:footnote>
  <w:footnote w:id="46">
    <w:p w:rsidRPr="00694DFA" w:rsidR="00BA3FBF" w:rsidP="00357047" w:rsidRDefault="00BA3FBF" w14:paraId="1AA20769" w14:textId="77777777">
      <w:pPr>
        <w:spacing w:after="0"/>
        <w:rPr>
          <w:sz w:val="20"/>
          <w:szCs w:val="20"/>
        </w:rPr>
      </w:pPr>
      <w:r w:rsidRPr="00694DFA">
        <w:rPr>
          <w:sz w:val="20"/>
          <w:szCs w:val="20"/>
          <w:vertAlign w:val="superscript"/>
        </w:rPr>
        <w:footnoteRef/>
      </w:r>
      <w:r w:rsidRPr="00694DFA">
        <w:rPr>
          <w:sz w:val="20"/>
          <w:szCs w:val="20"/>
        </w:rPr>
        <w:t xml:space="preserve"> VIII część kodu resortowego: 3300</w:t>
      </w:r>
    </w:p>
  </w:footnote>
  <w:footnote w:id="47">
    <w:p w:rsidRPr="00694DFA" w:rsidR="00BA3FBF" w:rsidP="00357047" w:rsidRDefault="00BA3FBF" w14:paraId="5502F766" w14:textId="77777777">
      <w:pPr>
        <w:spacing w:after="0"/>
        <w:rPr>
          <w:sz w:val="20"/>
          <w:szCs w:val="20"/>
        </w:rPr>
      </w:pPr>
      <w:r w:rsidRPr="00694DFA">
        <w:rPr>
          <w:sz w:val="20"/>
          <w:szCs w:val="20"/>
          <w:vertAlign w:val="superscript"/>
        </w:rPr>
        <w:footnoteRef/>
      </w:r>
      <w:r w:rsidRPr="00694DFA">
        <w:rPr>
          <w:sz w:val="20"/>
          <w:szCs w:val="20"/>
        </w:rPr>
        <w:t xml:space="preserve"> VIII część kodu resortowego: 4700, 4702, 4704, 4710, 4712, 4714, 4716</w:t>
      </w:r>
    </w:p>
  </w:footnote>
  <w:footnote w:id="48">
    <w:p w:rsidR="00BA3FBF" w:rsidP="00357047" w:rsidRDefault="00BA3FBF" w14:paraId="6DD9F3FF" w14:textId="77777777">
      <w:pPr>
        <w:spacing w:after="0"/>
      </w:pPr>
      <w:r w:rsidRPr="00694DFA">
        <w:rPr>
          <w:sz w:val="20"/>
          <w:szCs w:val="20"/>
          <w:vertAlign w:val="superscript"/>
        </w:rPr>
        <w:footnoteRef/>
      </w:r>
      <w:r w:rsidRPr="00694DFA">
        <w:rPr>
          <w:sz w:val="20"/>
          <w:szCs w:val="20"/>
        </w:rPr>
        <w:t xml:space="preserve"> VIII część kodu resortowego: 2730, 2732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95516" w:rsidR="00BA3FBF" w:rsidP="00E95516" w:rsidRDefault="00BA3FBF" w14:paraId="1C215B80" w14:textId="77777777">
    <w:pPr>
      <w:tabs>
        <w:tab w:val="center" w:pos="4536"/>
        <w:tab w:val="right" w:pos="9072"/>
      </w:tabs>
      <w:spacing w:after="0" w:line="240"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66742" w:rsidR="00BA3FBF" w:rsidP="00E95516" w:rsidRDefault="00BA3FBF" w14:paraId="054AC643" w14:textId="77777777">
    <w:pPr>
      <w:tabs>
        <w:tab w:val="center" w:pos="4536"/>
        <w:tab w:val="right" w:pos="9072"/>
      </w:tabs>
      <w:spacing w:after="0" w:line="240" w:lineRule="aut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D14"/>
    <w:multiLevelType w:val="hybridMultilevel"/>
    <w:tmpl w:val="252A3A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34A56F2"/>
    <w:multiLevelType w:val="hybridMultilevel"/>
    <w:tmpl w:val="AFBC5454"/>
    <w:lvl w:ilvl="0" w:tplc="96F01B6E">
      <w:start w:val="1"/>
      <w:numFmt w:val="bullet"/>
      <w:lvlText w:val=""/>
      <w:lvlJc w:val="left"/>
      <w:pPr>
        <w:ind w:left="720" w:hanging="360"/>
      </w:pPr>
      <w:rPr>
        <w:rFonts w:hint="default" w:ascii="Symbol" w:hAnsi="Symbol"/>
      </w:rPr>
    </w:lvl>
    <w:lvl w:ilvl="1" w:tplc="D02CDC62">
      <w:start w:val="1"/>
      <w:numFmt w:val="bullet"/>
      <w:lvlText w:val="o"/>
      <w:lvlJc w:val="left"/>
      <w:pPr>
        <w:ind w:left="1440" w:hanging="360"/>
      </w:pPr>
      <w:rPr>
        <w:rFonts w:hint="default" w:ascii="Courier New" w:hAnsi="Courier New" w:cs="Times New Roman"/>
      </w:rPr>
    </w:lvl>
    <w:lvl w:ilvl="2" w:tplc="5582C89A">
      <w:start w:val="1"/>
      <w:numFmt w:val="bullet"/>
      <w:lvlText w:val=""/>
      <w:lvlJc w:val="left"/>
      <w:pPr>
        <w:ind w:left="2160" w:hanging="360"/>
      </w:pPr>
      <w:rPr>
        <w:rFonts w:hint="default" w:ascii="Wingdings" w:hAnsi="Wingdings"/>
      </w:rPr>
    </w:lvl>
    <w:lvl w:ilvl="3" w:tplc="51FA63FA">
      <w:start w:val="1"/>
      <w:numFmt w:val="bullet"/>
      <w:lvlText w:val=""/>
      <w:lvlJc w:val="left"/>
      <w:pPr>
        <w:ind w:left="2880" w:hanging="360"/>
      </w:pPr>
      <w:rPr>
        <w:rFonts w:hint="default" w:ascii="Symbol" w:hAnsi="Symbol"/>
      </w:rPr>
    </w:lvl>
    <w:lvl w:ilvl="4" w:tplc="F66A0082">
      <w:start w:val="1"/>
      <w:numFmt w:val="bullet"/>
      <w:lvlText w:val="o"/>
      <w:lvlJc w:val="left"/>
      <w:pPr>
        <w:ind w:left="3600" w:hanging="360"/>
      </w:pPr>
      <w:rPr>
        <w:rFonts w:hint="default" w:ascii="Courier New" w:hAnsi="Courier New" w:cs="Times New Roman"/>
      </w:rPr>
    </w:lvl>
    <w:lvl w:ilvl="5" w:tplc="B9162222">
      <w:start w:val="1"/>
      <w:numFmt w:val="bullet"/>
      <w:lvlText w:val=""/>
      <w:lvlJc w:val="left"/>
      <w:pPr>
        <w:ind w:left="4320" w:hanging="360"/>
      </w:pPr>
      <w:rPr>
        <w:rFonts w:hint="default" w:ascii="Wingdings" w:hAnsi="Wingdings"/>
      </w:rPr>
    </w:lvl>
    <w:lvl w:ilvl="6" w:tplc="BED2FBA8">
      <w:start w:val="1"/>
      <w:numFmt w:val="bullet"/>
      <w:lvlText w:val=""/>
      <w:lvlJc w:val="left"/>
      <w:pPr>
        <w:ind w:left="5040" w:hanging="360"/>
      </w:pPr>
      <w:rPr>
        <w:rFonts w:hint="default" w:ascii="Symbol" w:hAnsi="Symbol"/>
      </w:rPr>
    </w:lvl>
    <w:lvl w:ilvl="7" w:tplc="F0E05D4C">
      <w:start w:val="1"/>
      <w:numFmt w:val="bullet"/>
      <w:lvlText w:val="o"/>
      <w:lvlJc w:val="left"/>
      <w:pPr>
        <w:ind w:left="5760" w:hanging="360"/>
      </w:pPr>
      <w:rPr>
        <w:rFonts w:hint="default" w:ascii="Courier New" w:hAnsi="Courier New" w:cs="Times New Roman"/>
      </w:rPr>
    </w:lvl>
    <w:lvl w:ilvl="8" w:tplc="96ACF146">
      <w:start w:val="1"/>
      <w:numFmt w:val="bullet"/>
      <w:lvlText w:val=""/>
      <w:lvlJc w:val="left"/>
      <w:pPr>
        <w:ind w:left="6480" w:hanging="360"/>
      </w:pPr>
      <w:rPr>
        <w:rFonts w:hint="default" w:ascii="Wingdings" w:hAnsi="Wingdings"/>
      </w:rPr>
    </w:lvl>
  </w:abstractNum>
  <w:abstractNum w:abstractNumId="2" w15:restartNumberingAfterBreak="0">
    <w:nsid w:val="054E26C5"/>
    <w:multiLevelType w:val="hybridMultilevel"/>
    <w:tmpl w:val="247C0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E30F1A"/>
    <w:multiLevelType w:val="hybridMultilevel"/>
    <w:tmpl w:val="ACD88DF6"/>
    <w:lvl w:ilvl="0" w:tplc="B2367266">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8A67E97"/>
    <w:multiLevelType w:val="hybridMultilevel"/>
    <w:tmpl w:val="37540476"/>
    <w:lvl w:ilvl="0" w:tplc="91C82170">
      <w:start w:val="1"/>
      <w:numFmt w:val="decimal"/>
      <w:lvlText w:val="%1."/>
      <w:lvlJc w:val="left"/>
      <w:pPr>
        <w:ind w:left="720" w:hanging="360"/>
      </w:pPr>
      <w:rPr>
        <w:rFonts w:cs="Times New Roman"/>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BF31F33"/>
    <w:multiLevelType w:val="hybridMultilevel"/>
    <w:tmpl w:val="464AFAEA"/>
    <w:lvl w:ilvl="0" w:tplc="833633D6">
      <w:start w:val="1"/>
      <w:numFmt w:val="decimal"/>
      <w:lvlText w:val="%1."/>
      <w:lvlJc w:val="left"/>
      <w:pPr>
        <w:ind w:left="720" w:hanging="360"/>
      </w:pPr>
      <w:rPr>
        <w:rFonts w:hint="default" w:ascii="Arial" w:hAnsi="Arial" w:cs="Arial"/>
        <w:b w:val="0"/>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D603FD7"/>
    <w:multiLevelType w:val="hybridMultilevel"/>
    <w:tmpl w:val="92D683B2"/>
    <w:lvl w:ilvl="0" w:tplc="E1FABBCE">
      <w:start w:val="1"/>
      <w:numFmt w:val="lowerLetter"/>
      <w:lvlText w:val="%1)"/>
      <w:lvlJc w:val="left"/>
      <w:pPr>
        <w:ind w:left="1068" w:hanging="360"/>
      </w:pPr>
    </w:lvl>
    <w:lvl w:ilvl="1" w:tplc="617AE008">
      <w:start w:val="1"/>
      <w:numFmt w:val="lowerLetter"/>
      <w:lvlText w:val="%2."/>
      <w:lvlJc w:val="left"/>
      <w:pPr>
        <w:ind w:left="1788" w:hanging="360"/>
      </w:pPr>
    </w:lvl>
    <w:lvl w:ilvl="2" w:tplc="380A456E">
      <w:start w:val="1"/>
      <w:numFmt w:val="lowerRoman"/>
      <w:lvlText w:val="%3."/>
      <w:lvlJc w:val="right"/>
      <w:pPr>
        <w:ind w:left="2508" w:hanging="180"/>
      </w:pPr>
    </w:lvl>
    <w:lvl w:ilvl="3" w:tplc="2416E760">
      <w:start w:val="1"/>
      <w:numFmt w:val="decimal"/>
      <w:lvlText w:val="%4."/>
      <w:lvlJc w:val="left"/>
      <w:pPr>
        <w:ind w:left="3228" w:hanging="360"/>
      </w:pPr>
    </w:lvl>
    <w:lvl w:ilvl="4" w:tplc="F8D8312C">
      <w:start w:val="1"/>
      <w:numFmt w:val="lowerLetter"/>
      <w:lvlText w:val="%5."/>
      <w:lvlJc w:val="left"/>
      <w:pPr>
        <w:ind w:left="3948" w:hanging="360"/>
      </w:pPr>
    </w:lvl>
    <w:lvl w:ilvl="5" w:tplc="EED06A46">
      <w:start w:val="1"/>
      <w:numFmt w:val="lowerRoman"/>
      <w:lvlText w:val="%6."/>
      <w:lvlJc w:val="right"/>
      <w:pPr>
        <w:ind w:left="4668" w:hanging="180"/>
      </w:pPr>
    </w:lvl>
    <w:lvl w:ilvl="6" w:tplc="74AA1078">
      <w:start w:val="1"/>
      <w:numFmt w:val="decimal"/>
      <w:lvlText w:val="%7."/>
      <w:lvlJc w:val="left"/>
      <w:pPr>
        <w:ind w:left="5388" w:hanging="360"/>
      </w:pPr>
    </w:lvl>
    <w:lvl w:ilvl="7" w:tplc="4CF8377C">
      <w:start w:val="1"/>
      <w:numFmt w:val="lowerLetter"/>
      <w:lvlText w:val="%8."/>
      <w:lvlJc w:val="left"/>
      <w:pPr>
        <w:ind w:left="6108" w:hanging="360"/>
      </w:pPr>
    </w:lvl>
    <w:lvl w:ilvl="8" w:tplc="F16C86D8">
      <w:start w:val="1"/>
      <w:numFmt w:val="lowerRoman"/>
      <w:lvlText w:val="%9."/>
      <w:lvlJc w:val="right"/>
      <w:pPr>
        <w:ind w:left="6828" w:hanging="180"/>
      </w:pPr>
    </w:lvl>
  </w:abstractNum>
  <w:abstractNum w:abstractNumId="7" w15:restartNumberingAfterBreak="0">
    <w:nsid w:val="0ED24D0C"/>
    <w:multiLevelType w:val="hybridMultilevel"/>
    <w:tmpl w:val="82047238"/>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66787"/>
    <w:multiLevelType w:val="multilevel"/>
    <w:tmpl w:val="916E9636"/>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8161A3"/>
    <w:multiLevelType w:val="hybridMultilevel"/>
    <w:tmpl w:val="B96C04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11461F7"/>
    <w:multiLevelType w:val="multilevel"/>
    <w:tmpl w:val="3642130A"/>
    <w:lvl w:ilvl="0">
      <w:start w:val="1"/>
      <w:numFmt w:val="lowerLetter"/>
      <w:lvlText w:val="%1."/>
      <w:lvlJc w:val="left"/>
      <w:pPr>
        <w:tabs>
          <w:tab w:val="num" w:pos="720"/>
        </w:tabs>
        <w:ind w:left="720" w:hanging="360"/>
      </w:pPr>
      <w:rPr>
        <w:rFonts w:hint="default" w:cs="Times New Roman"/>
        <w:b w:val="0"/>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3AF5DD2"/>
    <w:multiLevelType w:val="hybridMultilevel"/>
    <w:tmpl w:val="7382D246"/>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12" w15:restartNumberingAfterBreak="0">
    <w:nsid w:val="1673752F"/>
    <w:multiLevelType w:val="hybridMultilevel"/>
    <w:tmpl w:val="298A224E"/>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5F5136"/>
    <w:multiLevelType w:val="hybridMultilevel"/>
    <w:tmpl w:val="BAAAC2AE"/>
    <w:lvl w:ilvl="0" w:tplc="04150003">
      <w:start w:val="1"/>
      <w:numFmt w:val="bullet"/>
      <w:lvlText w:val="o"/>
      <w:lvlJc w:val="left"/>
      <w:pPr>
        <w:ind w:left="720" w:hanging="360"/>
      </w:pPr>
      <w:rPr>
        <w:rFonts w:hint="default" w:ascii="Courier New" w:hAnsi="Courier New"/>
      </w:rPr>
    </w:lvl>
    <w:lvl w:ilvl="1" w:tplc="04150003">
      <w:start w:val="1"/>
      <w:numFmt w:val="bullet"/>
      <w:lvlText w:val="o"/>
      <w:lvlJc w:val="left"/>
      <w:pPr>
        <w:ind w:left="1440" w:hanging="360"/>
      </w:pPr>
      <w:rPr>
        <w:rFonts w:hint="default" w:ascii="Courier New" w:hAnsi="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18BD2D55"/>
    <w:multiLevelType w:val="hybridMultilevel"/>
    <w:tmpl w:val="9544C45E"/>
    <w:lvl w:ilvl="0" w:tplc="F92A67AC">
      <w:start w:val="1"/>
      <w:numFmt w:val="bullet"/>
      <w:lvlText w:val=""/>
      <w:lvlJc w:val="left"/>
      <w:pPr>
        <w:ind w:left="1070" w:hanging="360"/>
      </w:pPr>
      <w:rPr>
        <w:rFonts w:hint="default" w:ascii="Symbol" w:hAnsi="Symbol"/>
      </w:rPr>
    </w:lvl>
    <w:lvl w:ilvl="1" w:tplc="B12C8450">
      <w:start w:val="1"/>
      <w:numFmt w:val="bullet"/>
      <w:lvlText w:val="o"/>
      <w:lvlJc w:val="left"/>
      <w:pPr>
        <w:ind w:left="1788" w:hanging="360"/>
      </w:pPr>
      <w:rPr>
        <w:rFonts w:hint="default" w:ascii="Courier New" w:hAnsi="Courier New"/>
      </w:rPr>
    </w:lvl>
    <w:lvl w:ilvl="2" w:tplc="680C1EA4">
      <w:start w:val="1"/>
      <w:numFmt w:val="bullet"/>
      <w:lvlText w:val=""/>
      <w:lvlJc w:val="left"/>
      <w:pPr>
        <w:ind w:left="2508" w:hanging="360"/>
      </w:pPr>
      <w:rPr>
        <w:rFonts w:hint="default" w:ascii="Wingdings" w:hAnsi="Wingdings"/>
      </w:rPr>
    </w:lvl>
    <w:lvl w:ilvl="3" w:tplc="EF320A68">
      <w:start w:val="1"/>
      <w:numFmt w:val="bullet"/>
      <w:lvlText w:val=""/>
      <w:lvlJc w:val="left"/>
      <w:pPr>
        <w:ind w:left="3228" w:hanging="360"/>
      </w:pPr>
      <w:rPr>
        <w:rFonts w:hint="default" w:ascii="Symbol" w:hAnsi="Symbol"/>
      </w:rPr>
    </w:lvl>
    <w:lvl w:ilvl="4" w:tplc="99ACDA1A">
      <w:start w:val="1"/>
      <w:numFmt w:val="bullet"/>
      <w:lvlText w:val="o"/>
      <w:lvlJc w:val="left"/>
      <w:pPr>
        <w:ind w:left="3948" w:hanging="360"/>
      </w:pPr>
      <w:rPr>
        <w:rFonts w:hint="default" w:ascii="Courier New" w:hAnsi="Courier New"/>
      </w:rPr>
    </w:lvl>
    <w:lvl w:ilvl="5" w:tplc="D5EC667C">
      <w:start w:val="1"/>
      <w:numFmt w:val="bullet"/>
      <w:lvlText w:val=""/>
      <w:lvlJc w:val="left"/>
      <w:pPr>
        <w:ind w:left="4668" w:hanging="360"/>
      </w:pPr>
      <w:rPr>
        <w:rFonts w:hint="default" w:ascii="Wingdings" w:hAnsi="Wingdings"/>
      </w:rPr>
    </w:lvl>
    <w:lvl w:ilvl="6" w:tplc="190067B4">
      <w:start w:val="1"/>
      <w:numFmt w:val="bullet"/>
      <w:lvlText w:val=""/>
      <w:lvlJc w:val="left"/>
      <w:pPr>
        <w:ind w:left="5388" w:hanging="360"/>
      </w:pPr>
      <w:rPr>
        <w:rFonts w:hint="default" w:ascii="Symbol" w:hAnsi="Symbol"/>
      </w:rPr>
    </w:lvl>
    <w:lvl w:ilvl="7" w:tplc="F37434FE">
      <w:start w:val="1"/>
      <w:numFmt w:val="bullet"/>
      <w:lvlText w:val="o"/>
      <w:lvlJc w:val="left"/>
      <w:pPr>
        <w:ind w:left="6108" w:hanging="360"/>
      </w:pPr>
      <w:rPr>
        <w:rFonts w:hint="default" w:ascii="Courier New" w:hAnsi="Courier New"/>
      </w:rPr>
    </w:lvl>
    <w:lvl w:ilvl="8" w:tplc="3F7CE6D4">
      <w:start w:val="1"/>
      <w:numFmt w:val="bullet"/>
      <w:lvlText w:val=""/>
      <w:lvlJc w:val="left"/>
      <w:pPr>
        <w:ind w:left="6828" w:hanging="360"/>
      </w:pPr>
      <w:rPr>
        <w:rFonts w:hint="default" w:ascii="Wingdings" w:hAnsi="Wingdings"/>
      </w:rPr>
    </w:lvl>
  </w:abstractNum>
  <w:abstractNum w:abstractNumId="15" w15:restartNumberingAfterBreak="0">
    <w:nsid w:val="1A904C54"/>
    <w:multiLevelType w:val="hybridMultilevel"/>
    <w:tmpl w:val="FFAC095A"/>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rPr>
    </w:lvl>
    <w:lvl w:ilvl="8" w:tplc="04150005" w:tentative="1">
      <w:start w:val="1"/>
      <w:numFmt w:val="bullet"/>
      <w:lvlText w:val=""/>
      <w:lvlJc w:val="left"/>
      <w:pPr>
        <w:ind w:left="6120" w:hanging="360"/>
      </w:pPr>
      <w:rPr>
        <w:rFonts w:hint="default" w:ascii="Wingdings" w:hAnsi="Wingdings"/>
      </w:rPr>
    </w:lvl>
  </w:abstractNum>
  <w:abstractNum w:abstractNumId="16" w15:restartNumberingAfterBreak="0">
    <w:nsid w:val="1B9009D8"/>
    <w:multiLevelType w:val="multilevel"/>
    <w:tmpl w:val="29CE06F8"/>
    <w:styleLink w:val="Styl4"/>
    <w:lvl w:ilvl="0">
      <w:start w:val="1"/>
      <w:numFmt w:val="decimal"/>
      <w:lvlText w:val="§ %1."/>
      <w:lvlJc w:val="left"/>
      <w:pPr>
        <w:tabs>
          <w:tab w:val="num" w:pos="360"/>
        </w:tabs>
        <w:ind w:left="360" w:hanging="360"/>
      </w:pPr>
      <w:rPr>
        <w:rFonts w:hint="default" w:ascii="Arial" w:hAnsi="Arial" w:cs="Arial"/>
        <w:b/>
        <w:i w:val="0"/>
      </w:rPr>
    </w:lvl>
    <w:lvl w:ilvl="1">
      <w:start w:val="1"/>
      <w:numFmt w:val="decimal"/>
      <w:lvlText w:val="%2."/>
      <w:lvlJc w:val="left"/>
      <w:pPr>
        <w:tabs>
          <w:tab w:val="num" w:pos="644"/>
        </w:tabs>
        <w:ind w:left="644" w:hanging="360"/>
      </w:pPr>
      <w:rPr>
        <w:rFonts w:hint="default" w:ascii="Arial" w:hAnsi="Arial" w:cs="Times New Roman"/>
        <w:b w:val="0"/>
        <w:i w:val="0"/>
        <w:u w:val="none"/>
      </w:rPr>
    </w:lvl>
    <w:lvl w:ilvl="2">
      <w:start w:val="1"/>
      <w:numFmt w:val="decimal"/>
      <w:lvlText w:val="%3)"/>
      <w:lvlJc w:val="left"/>
      <w:pPr>
        <w:tabs>
          <w:tab w:val="num" w:pos="1980"/>
        </w:tabs>
        <w:ind w:left="1068" w:hanging="360"/>
      </w:pPr>
      <w:rPr>
        <w:rFonts w:hint="default" w:ascii="Arial" w:hAnsi="Arial" w:cs="Times New Roman"/>
        <w:sz w:val="22"/>
      </w:rPr>
    </w:lvl>
    <w:lvl w:ilvl="3">
      <w:start w:val="1"/>
      <w:numFmt w:val="decimal"/>
      <w:lvlText w:val="%4."/>
      <w:lvlJc w:val="left"/>
      <w:pPr>
        <w:tabs>
          <w:tab w:val="num" w:pos="2520"/>
        </w:tabs>
        <w:ind w:left="2520" w:hanging="360"/>
      </w:pPr>
      <w:rPr>
        <w:rFonts w:hint="default" w:ascii="Arial" w:hAnsi="Arial" w:cs="Arial"/>
      </w:rPr>
    </w:lvl>
    <w:lvl w:ilvl="4">
      <w:start w:val="1"/>
      <w:numFmt w:val="lowerLetter"/>
      <w:lvlText w:val="%5."/>
      <w:lvlJc w:val="left"/>
      <w:pPr>
        <w:tabs>
          <w:tab w:val="num" w:pos="3240"/>
        </w:tabs>
        <w:ind w:left="3240" w:hanging="360"/>
      </w:pPr>
      <w:rPr>
        <w:rFonts w:hint="default" w:ascii="Times New Roman" w:hAnsi="Times New Roman" w:cs="Times New Roman"/>
      </w:rPr>
    </w:lvl>
    <w:lvl w:ilvl="5">
      <w:start w:val="1"/>
      <w:numFmt w:val="lowerRoman"/>
      <w:lvlText w:val="%6."/>
      <w:lvlJc w:val="right"/>
      <w:pPr>
        <w:tabs>
          <w:tab w:val="num" w:pos="3960"/>
        </w:tabs>
        <w:ind w:left="3960" w:hanging="180"/>
      </w:pPr>
      <w:rPr>
        <w:rFonts w:hint="default" w:ascii="Times New Roman" w:hAnsi="Times New Roman" w:cs="Times New Roman"/>
      </w:rPr>
    </w:lvl>
    <w:lvl w:ilvl="6">
      <w:start w:val="1"/>
      <w:numFmt w:val="decimal"/>
      <w:lvlText w:val="%7."/>
      <w:lvlJc w:val="left"/>
      <w:pPr>
        <w:tabs>
          <w:tab w:val="num" w:pos="4680"/>
        </w:tabs>
        <w:ind w:left="4680" w:hanging="360"/>
      </w:pPr>
      <w:rPr>
        <w:rFonts w:hint="default" w:ascii="Times New Roman" w:hAnsi="Times New Roman" w:cs="Times New Roman"/>
      </w:rPr>
    </w:lvl>
    <w:lvl w:ilvl="7">
      <w:start w:val="1"/>
      <w:numFmt w:val="lowerLetter"/>
      <w:lvlText w:val="%8."/>
      <w:lvlJc w:val="left"/>
      <w:pPr>
        <w:tabs>
          <w:tab w:val="num" w:pos="5400"/>
        </w:tabs>
        <w:ind w:left="5400" w:hanging="360"/>
      </w:pPr>
      <w:rPr>
        <w:rFonts w:hint="default" w:ascii="Times New Roman" w:hAnsi="Times New Roman" w:cs="Times New Roman"/>
      </w:rPr>
    </w:lvl>
    <w:lvl w:ilvl="8">
      <w:start w:val="1"/>
      <w:numFmt w:val="lowerRoman"/>
      <w:lvlText w:val="%9."/>
      <w:lvlJc w:val="right"/>
      <w:pPr>
        <w:tabs>
          <w:tab w:val="num" w:pos="6120"/>
        </w:tabs>
        <w:ind w:left="6120" w:hanging="180"/>
      </w:pPr>
      <w:rPr>
        <w:rFonts w:hint="default" w:ascii="Times New Roman" w:hAnsi="Times New Roman" w:cs="Times New Roman"/>
      </w:rPr>
    </w:lvl>
  </w:abstractNum>
  <w:abstractNum w:abstractNumId="17" w15:restartNumberingAfterBreak="0">
    <w:nsid w:val="1C6930F5"/>
    <w:multiLevelType w:val="hybridMultilevel"/>
    <w:tmpl w:val="2F2C2DA2"/>
    <w:lvl w:ilvl="0" w:tplc="16484D7A">
      <w:start w:val="1"/>
      <w:numFmt w:val="bullet"/>
      <w:lvlText w:val="-"/>
      <w:lvlJc w:val="left"/>
      <w:pPr>
        <w:ind w:left="720" w:hanging="360"/>
      </w:pPr>
      <w:rPr>
        <w:rFonts w:hint="default" w:ascii="Calibri" w:hAnsi="Calibri" w:cs="Times New Roman"/>
      </w:rPr>
    </w:lvl>
    <w:lvl w:ilvl="1" w:tplc="BF0824F4">
      <w:start w:val="1"/>
      <w:numFmt w:val="bullet"/>
      <w:lvlText w:val="o"/>
      <w:lvlJc w:val="left"/>
      <w:pPr>
        <w:ind w:left="1440" w:hanging="360"/>
      </w:pPr>
      <w:rPr>
        <w:rFonts w:hint="default" w:ascii="Courier New" w:hAnsi="Courier New" w:cs="Times New Roman"/>
      </w:rPr>
    </w:lvl>
    <w:lvl w:ilvl="2" w:tplc="022A7660">
      <w:start w:val="1"/>
      <w:numFmt w:val="bullet"/>
      <w:lvlText w:val=""/>
      <w:lvlJc w:val="left"/>
      <w:pPr>
        <w:ind w:left="2160" w:hanging="360"/>
      </w:pPr>
      <w:rPr>
        <w:rFonts w:hint="default" w:ascii="Wingdings" w:hAnsi="Wingdings"/>
      </w:rPr>
    </w:lvl>
    <w:lvl w:ilvl="3" w:tplc="C698309C">
      <w:start w:val="1"/>
      <w:numFmt w:val="bullet"/>
      <w:lvlText w:val=""/>
      <w:lvlJc w:val="left"/>
      <w:pPr>
        <w:ind w:left="2880" w:hanging="360"/>
      </w:pPr>
      <w:rPr>
        <w:rFonts w:hint="default" w:ascii="Symbol" w:hAnsi="Symbol"/>
      </w:rPr>
    </w:lvl>
    <w:lvl w:ilvl="4" w:tplc="220EF78E">
      <w:start w:val="1"/>
      <w:numFmt w:val="bullet"/>
      <w:lvlText w:val="o"/>
      <w:lvlJc w:val="left"/>
      <w:pPr>
        <w:ind w:left="3600" w:hanging="360"/>
      </w:pPr>
      <w:rPr>
        <w:rFonts w:hint="default" w:ascii="Courier New" w:hAnsi="Courier New" w:cs="Times New Roman"/>
      </w:rPr>
    </w:lvl>
    <w:lvl w:ilvl="5" w:tplc="B9207AF6">
      <w:start w:val="1"/>
      <w:numFmt w:val="bullet"/>
      <w:lvlText w:val=""/>
      <w:lvlJc w:val="left"/>
      <w:pPr>
        <w:ind w:left="4320" w:hanging="360"/>
      </w:pPr>
      <w:rPr>
        <w:rFonts w:hint="default" w:ascii="Wingdings" w:hAnsi="Wingdings"/>
      </w:rPr>
    </w:lvl>
    <w:lvl w:ilvl="6" w:tplc="D5DC0170">
      <w:start w:val="1"/>
      <w:numFmt w:val="bullet"/>
      <w:lvlText w:val=""/>
      <w:lvlJc w:val="left"/>
      <w:pPr>
        <w:ind w:left="5040" w:hanging="360"/>
      </w:pPr>
      <w:rPr>
        <w:rFonts w:hint="default" w:ascii="Symbol" w:hAnsi="Symbol"/>
      </w:rPr>
    </w:lvl>
    <w:lvl w:ilvl="7" w:tplc="94F87A88">
      <w:start w:val="1"/>
      <w:numFmt w:val="bullet"/>
      <w:lvlText w:val="o"/>
      <w:lvlJc w:val="left"/>
      <w:pPr>
        <w:ind w:left="5760" w:hanging="360"/>
      </w:pPr>
      <w:rPr>
        <w:rFonts w:hint="default" w:ascii="Courier New" w:hAnsi="Courier New" w:cs="Times New Roman"/>
      </w:rPr>
    </w:lvl>
    <w:lvl w:ilvl="8" w:tplc="18608AD2">
      <w:start w:val="1"/>
      <w:numFmt w:val="bullet"/>
      <w:lvlText w:val=""/>
      <w:lvlJc w:val="left"/>
      <w:pPr>
        <w:ind w:left="6480" w:hanging="360"/>
      </w:pPr>
      <w:rPr>
        <w:rFonts w:hint="default" w:ascii="Wingdings" w:hAnsi="Wingdings"/>
      </w:rPr>
    </w:lvl>
  </w:abstractNum>
  <w:abstractNum w:abstractNumId="18" w15:restartNumberingAfterBreak="0">
    <w:nsid w:val="1E4E54EA"/>
    <w:multiLevelType w:val="hybridMultilevel"/>
    <w:tmpl w:val="AE9050A4"/>
    <w:lvl w:ilvl="0" w:tplc="F3B05C24">
      <w:start w:val="1"/>
      <w:numFmt w:val="decimal"/>
      <w:lvlText w:val="%1."/>
      <w:lvlJc w:val="left"/>
      <w:pPr>
        <w:ind w:left="720" w:hanging="360"/>
      </w:pPr>
    </w:lvl>
    <w:lvl w:ilvl="1" w:tplc="4D644D46">
      <w:start w:val="1"/>
      <w:numFmt w:val="lowerLetter"/>
      <w:lvlText w:val="%2."/>
      <w:lvlJc w:val="left"/>
      <w:pPr>
        <w:ind w:left="1440" w:hanging="360"/>
      </w:pPr>
    </w:lvl>
    <w:lvl w:ilvl="2" w:tplc="EC529EF0">
      <w:start w:val="1"/>
      <w:numFmt w:val="lowerRoman"/>
      <w:lvlText w:val="%3."/>
      <w:lvlJc w:val="right"/>
      <w:pPr>
        <w:ind w:left="2160" w:hanging="180"/>
      </w:pPr>
    </w:lvl>
    <w:lvl w:ilvl="3" w:tplc="D704744E">
      <w:start w:val="1"/>
      <w:numFmt w:val="decimal"/>
      <w:lvlText w:val="%4."/>
      <w:lvlJc w:val="left"/>
      <w:pPr>
        <w:ind w:left="2880" w:hanging="360"/>
      </w:pPr>
    </w:lvl>
    <w:lvl w:ilvl="4" w:tplc="4C76CDF8">
      <w:start w:val="1"/>
      <w:numFmt w:val="lowerLetter"/>
      <w:lvlText w:val="%5."/>
      <w:lvlJc w:val="left"/>
      <w:pPr>
        <w:ind w:left="3600" w:hanging="360"/>
      </w:pPr>
    </w:lvl>
    <w:lvl w:ilvl="5" w:tplc="2578D1A8">
      <w:start w:val="1"/>
      <w:numFmt w:val="lowerRoman"/>
      <w:lvlText w:val="%6."/>
      <w:lvlJc w:val="right"/>
      <w:pPr>
        <w:ind w:left="4320" w:hanging="180"/>
      </w:pPr>
    </w:lvl>
    <w:lvl w:ilvl="6" w:tplc="9642E124">
      <w:start w:val="1"/>
      <w:numFmt w:val="decimal"/>
      <w:lvlText w:val="%7."/>
      <w:lvlJc w:val="left"/>
      <w:pPr>
        <w:ind w:left="5040" w:hanging="360"/>
      </w:pPr>
    </w:lvl>
    <w:lvl w:ilvl="7" w:tplc="C6484E5E">
      <w:start w:val="1"/>
      <w:numFmt w:val="lowerLetter"/>
      <w:lvlText w:val="%8."/>
      <w:lvlJc w:val="left"/>
      <w:pPr>
        <w:ind w:left="5760" w:hanging="360"/>
      </w:pPr>
    </w:lvl>
    <w:lvl w:ilvl="8" w:tplc="DBB674C2">
      <w:start w:val="1"/>
      <w:numFmt w:val="lowerRoman"/>
      <w:lvlText w:val="%9."/>
      <w:lvlJc w:val="right"/>
      <w:pPr>
        <w:ind w:left="6480" w:hanging="180"/>
      </w:pPr>
    </w:lvl>
  </w:abstractNum>
  <w:abstractNum w:abstractNumId="19" w15:restartNumberingAfterBreak="0">
    <w:nsid w:val="1FE660E0"/>
    <w:multiLevelType w:val="multilevel"/>
    <w:tmpl w:val="937ECA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2ED17AB"/>
    <w:multiLevelType w:val="hybridMultilevel"/>
    <w:tmpl w:val="4A3C424E"/>
    <w:lvl w:ilvl="0" w:tplc="16484D7A">
      <w:start w:val="1"/>
      <w:numFmt w:val="bullet"/>
      <w:lvlText w:val="-"/>
      <w:lvlJc w:val="left"/>
      <w:pPr>
        <w:ind w:left="720" w:hanging="360"/>
      </w:pPr>
      <w:rPr>
        <w:rFonts w:hint="default" w:ascii="Calibri" w:hAnsi="Calibri" w:cs="Times New Roman"/>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21" w15:restartNumberingAfterBreak="0">
    <w:nsid w:val="24A75CFE"/>
    <w:multiLevelType w:val="hybridMultilevel"/>
    <w:tmpl w:val="D8BC1DAC"/>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rPr>
    </w:lvl>
    <w:lvl w:ilvl="8" w:tplc="04150005">
      <w:start w:val="1"/>
      <w:numFmt w:val="bullet"/>
      <w:lvlText w:val=""/>
      <w:lvlJc w:val="left"/>
      <w:pPr>
        <w:ind w:left="6480" w:hanging="360"/>
      </w:pPr>
      <w:rPr>
        <w:rFonts w:hint="default" w:ascii="Wingdings" w:hAnsi="Wingdings"/>
      </w:rPr>
    </w:lvl>
  </w:abstractNum>
  <w:abstractNum w:abstractNumId="22" w15:restartNumberingAfterBreak="0">
    <w:nsid w:val="24CD0FD5"/>
    <w:multiLevelType w:val="hybridMultilevel"/>
    <w:tmpl w:val="FD206468"/>
    <w:lvl w:ilvl="0" w:tplc="830C0CF0">
      <w:start w:val="1"/>
      <w:numFmt w:val="lowerLetter"/>
      <w:lvlText w:val="%1."/>
      <w:lvlJc w:val="left"/>
      <w:pPr>
        <w:ind w:left="720" w:hanging="360"/>
      </w:pPr>
    </w:lvl>
    <w:lvl w:ilvl="1" w:tplc="D2AA7878">
      <w:start w:val="1"/>
      <w:numFmt w:val="lowerLetter"/>
      <w:lvlText w:val="%2."/>
      <w:lvlJc w:val="left"/>
      <w:pPr>
        <w:ind w:left="1440" w:hanging="360"/>
      </w:pPr>
    </w:lvl>
    <w:lvl w:ilvl="2" w:tplc="13DA08B4">
      <w:start w:val="1"/>
      <w:numFmt w:val="lowerRoman"/>
      <w:lvlText w:val="%3."/>
      <w:lvlJc w:val="right"/>
      <w:pPr>
        <w:ind w:left="2160" w:hanging="180"/>
      </w:pPr>
    </w:lvl>
    <w:lvl w:ilvl="3" w:tplc="3F1C8422">
      <w:start w:val="1"/>
      <w:numFmt w:val="decimal"/>
      <w:lvlText w:val="%4."/>
      <w:lvlJc w:val="left"/>
      <w:pPr>
        <w:ind w:left="2880" w:hanging="360"/>
      </w:pPr>
    </w:lvl>
    <w:lvl w:ilvl="4" w:tplc="93E2BD56">
      <w:start w:val="1"/>
      <w:numFmt w:val="lowerLetter"/>
      <w:lvlText w:val="%5."/>
      <w:lvlJc w:val="left"/>
      <w:pPr>
        <w:ind w:left="3600" w:hanging="360"/>
      </w:pPr>
    </w:lvl>
    <w:lvl w:ilvl="5" w:tplc="14E297EE">
      <w:start w:val="1"/>
      <w:numFmt w:val="lowerRoman"/>
      <w:lvlText w:val="%6."/>
      <w:lvlJc w:val="right"/>
      <w:pPr>
        <w:ind w:left="4320" w:hanging="180"/>
      </w:pPr>
    </w:lvl>
    <w:lvl w:ilvl="6" w:tplc="F8103506">
      <w:start w:val="1"/>
      <w:numFmt w:val="decimal"/>
      <w:lvlText w:val="%7."/>
      <w:lvlJc w:val="left"/>
      <w:pPr>
        <w:ind w:left="5040" w:hanging="360"/>
      </w:pPr>
    </w:lvl>
    <w:lvl w:ilvl="7" w:tplc="B1B865C0">
      <w:start w:val="1"/>
      <w:numFmt w:val="lowerLetter"/>
      <w:lvlText w:val="%8."/>
      <w:lvlJc w:val="left"/>
      <w:pPr>
        <w:ind w:left="5760" w:hanging="360"/>
      </w:pPr>
    </w:lvl>
    <w:lvl w:ilvl="8" w:tplc="0D86521A">
      <w:start w:val="1"/>
      <w:numFmt w:val="lowerRoman"/>
      <w:lvlText w:val="%9."/>
      <w:lvlJc w:val="right"/>
      <w:pPr>
        <w:ind w:left="6480" w:hanging="180"/>
      </w:pPr>
    </w:lvl>
  </w:abstractNum>
  <w:abstractNum w:abstractNumId="23" w15:restartNumberingAfterBreak="0">
    <w:nsid w:val="25AF6554"/>
    <w:multiLevelType w:val="hybridMultilevel"/>
    <w:tmpl w:val="48764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B368A5"/>
    <w:multiLevelType w:val="hybridMultilevel"/>
    <w:tmpl w:val="C57E2782"/>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70E76E5"/>
    <w:multiLevelType w:val="multilevel"/>
    <w:tmpl w:val="B2B2DE8C"/>
    <w:lvl w:ilvl="0">
      <w:start w:val="3"/>
      <w:numFmt w:val="decimal"/>
      <w:lvlText w:val="%1."/>
      <w:lvlJc w:val="left"/>
      <w:pPr>
        <w:ind w:left="360" w:hanging="360"/>
      </w:pPr>
      <w:rPr>
        <w:rFonts w:hint="default" w:cs="Times New Roman"/>
        <w:b/>
        <w:color w:val="auto"/>
      </w:rPr>
    </w:lvl>
    <w:lvl w:ilvl="1">
      <w:start w:val="1"/>
      <w:numFmt w:val="decimal"/>
      <w:lvlText w:val="%1.%2."/>
      <w:lvlJc w:val="left"/>
      <w:pPr>
        <w:ind w:left="792" w:hanging="432"/>
      </w:pPr>
      <w:rPr>
        <w:rFonts w:hint="default" w:cs="Times New Roman"/>
      </w:rPr>
    </w:lvl>
    <w:lvl w:ilvl="2">
      <w:start w:val="1"/>
      <w:numFmt w:val="decimal"/>
      <w:lvlText w:val="%1.%2.%3."/>
      <w:lvlJc w:val="left"/>
      <w:pPr>
        <w:ind w:left="1224" w:hanging="504"/>
      </w:pPr>
      <w:rPr>
        <w:rFonts w:hint="default" w:cs="Times New Roman"/>
      </w:rPr>
    </w:lvl>
    <w:lvl w:ilvl="3">
      <w:start w:val="1"/>
      <w:numFmt w:val="decimal"/>
      <w:lvlText w:val="%1.%2.%3.%4."/>
      <w:lvlJc w:val="left"/>
      <w:pPr>
        <w:ind w:left="1728" w:hanging="648"/>
      </w:pPr>
      <w:rPr>
        <w:rFonts w:hint="default" w:cs="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6" w15:restartNumberingAfterBreak="0">
    <w:nsid w:val="28EA51B7"/>
    <w:multiLevelType w:val="hybridMultilevel"/>
    <w:tmpl w:val="28B2A820"/>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27" w15:restartNumberingAfterBreak="0">
    <w:nsid w:val="2C2847DA"/>
    <w:multiLevelType w:val="hybridMultilevel"/>
    <w:tmpl w:val="4216CCB2"/>
    <w:lvl w:ilvl="0" w:tplc="3F3C2F5C">
      <w:start w:val="1"/>
      <w:numFmt w:val="decimal"/>
      <w:lvlText w:val="%1."/>
      <w:lvlJc w:val="left"/>
      <w:pPr>
        <w:ind w:left="1080" w:hanging="360"/>
      </w:pPr>
      <w:rPr>
        <w:rFonts w:hint="default" w:ascii="Arial" w:hAnsi="Arial" w:cs="Arial"/>
        <w:b w:val="0"/>
        <w:i w:val="0"/>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2FAD371C"/>
    <w:multiLevelType w:val="multilevel"/>
    <w:tmpl w:val="DA628F7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9" w15:restartNumberingAfterBreak="0">
    <w:nsid w:val="334F09F6"/>
    <w:multiLevelType w:val="multilevel"/>
    <w:tmpl w:val="46D6EE9A"/>
    <w:lvl w:ilvl="0">
      <w:start w:val="1"/>
      <w:numFmt w:val="decimal"/>
      <w:lvlText w:val="%1."/>
      <w:lvlJc w:val="left"/>
      <w:pPr>
        <w:ind w:left="720" w:hanging="360"/>
      </w:pPr>
      <w:rPr>
        <w:rFonts w:cs="Times New Roman"/>
      </w:rPr>
    </w:lvl>
    <w:lvl w:ilvl="1">
      <w:start w:val="1"/>
      <w:numFmt w:val="decimal"/>
      <w:isLgl/>
      <w:lvlText w:val="%1.%2."/>
      <w:lvlJc w:val="left"/>
      <w:pPr>
        <w:ind w:left="1050" w:hanging="69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440" w:hanging="108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abstractNum w:abstractNumId="30" w15:restartNumberingAfterBreak="0">
    <w:nsid w:val="3DFA56C1"/>
    <w:multiLevelType w:val="hybridMultilevel"/>
    <w:tmpl w:val="DEC4A3F0"/>
    <w:lvl w:ilvl="0" w:tplc="9F7CC9B0">
      <w:start w:val="1"/>
      <w:numFmt w:val="lowerLetter"/>
      <w:lvlText w:val="%1."/>
      <w:lvlJc w:val="left"/>
      <w:pPr>
        <w:ind w:left="720" w:hanging="360"/>
      </w:pPr>
      <w:rPr>
        <w:rFonts w:cs="Times New Roman"/>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0EF5E67"/>
    <w:multiLevelType w:val="hybridMultilevel"/>
    <w:tmpl w:val="369693F2"/>
    <w:lvl w:ilvl="0" w:tplc="0415000F">
      <w:start w:val="1"/>
      <w:numFmt w:val="decimal"/>
      <w:lvlText w:val="%1."/>
      <w:lvlJc w:val="left"/>
      <w:pPr>
        <w:ind w:left="360" w:hanging="360"/>
      </w:pPr>
      <w:rPr>
        <w:rFonts w:hint="default"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41AC26AB"/>
    <w:multiLevelType w:val="hybridMultilevel"/>
    <w:tmpl w:val="E1D06EBC"/>
    <w:lvl w:ilvl="0" w:tplc="0415000F">
      <w:start w:val="12"/>
      <w:numFmt w:val="decimal"/>
      <w:lvlText w:val="%1."/>
      <w:lvlJc w:val="left"/>
      <w:pPr>
        <w:ind w:left="720" w:hanging="360"/>
      </w:pPr>
      <w:rPr>
        <w:rFonts w:hint="default"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397325F"/>
    <w:multiLevelType w:val="hybridMultilevel"/>
    <w:tmpl w:val="23F86282"/>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4" w15:restartNumberingAfterBreak="0">
    <w:nsid w:val="43AE24C0"/>
    <w:multiLevelType w:val="hybridMultilevel"/>
    <w:tmpl w:val="113449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4DE388C"/>
    <w:multiLevelType w:val="hybridMultilevel"/>
    <w:tmpl w:val="07B628B8"/>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rPr>
    </w:lvl>
    <w:lvl w:ilvl="8" w:tplc="04150005" w:tentative="1">
      <w:start w:val="1"/>
      <w:numFmt w:val="bullet"/>
      <w:lvlText w:val=""/>
      <w:lvlJc w:val="left"/>
      <w:pPr>
        <w:ind w:left="6120" w:hanging="360"/>
      </w:pPr>
      <w:rPr>
        <w:rFonts w:hint="default" w:ascii="Wingdings" w:hAnsi="Wingdings"/>
      </w:rPr>
    </w:lvl>
  </w:abstractNum>
  <w:abstractNum w:abstractNumId="36" w15:restartNumberingAfterBreak="0">
    <w:nsid w:val="47071C9C"/>
    <w:multiLevelType w:val="hybridMultilevel"/>
    <w:tmpl w:val="81C01644"/>
    <w:lvl w:ilvl="0" w:tplc="A1FA7B6E">
      <w:start w:val="1"/>
      <w:numFmt w:val="decimal"/>
      <w:lvlText w:val="%1."/>
      <w:lvlJc w:val="left"/>
      <w:pPr>
        <w:ind w:left="720" w:hanging="360"/>
      </w:pPr>
    </w:lvl>
    <w:lvl w:ilvl="1" w:tplc="BFE06786">
      <w:start w:val="1"/>
      <w:numFmt w:val="lowerLetter"/>
      <w:lvlText w:val="%2."/>
      <w:lvlJc w:val="left"/>
      <w:pPr>
        <w:ind w:left="1440" w:hanging="360"/>
      </w:pPr>
    </w:lvl>
    <w:lvl w:ilvl="2" w:tplc="1A4E95BC">
      <w:start w:val="1"/>
      <w:numFmt w:val="lowerRoman"/>
      <w:lvlText w:val="%3."/>
      <w:lvlJc w:val="right"/>
      <w:pPr>
        <w:ind w:left="2160" w:hanging="180"/>
      </w:pPr>
    </w:lvl>
    <w:lvl w:ilvl="3" w:tplc="EB20C03E">
      <w:start w:val="1"/>
      <w:numFmt w:val="decimal"/>
      <w:lvlText w:val="%4."/>
      <w:lvlJc w:val="left"/>
      <w:pPr>
        <w:ind w:left="2880" w:hanging="360"/>
      </w:pPr>
    </w:lvl>
    <w:lvl w:ilvl="4" w:tplc="C110321C">
      <w:start w:val="1"/>
      <w:numFmt w:val="lowerLetter"/>
      <w:lvlText w:val="%5."/>
      <w:lvlJc w:val="left"/>
      <w:pPr>
        <w:ind w:left="3600" w:hanging="360"/>
      </w:pPr>
    </w:lvl>
    <w:lvl w:ilvl="5" w:tplc="BA6E8E68">
      <w:start w:val="1"/>
      <w:numFmt w:val="lowerRoman"/>
      <w:lvlText w:val="%6."/>
      <w:lvlJc w:val="right"/>
      <w:pPr>
        <w:ind w:left="4320" w:hanging="180"/>
      </w:pPr>
    </w:lvl>
    <w:lvl w:ilvl="6" w:tplc="B44EC248">
      <w:start w:val="1"/>
      <w:numFmt w:val="decimal"/>
      <w:lvlText w:val="%7."/>
      <w:lvlJc w:val="left"/>
      <w:pPr>
        <w:ind w:left="5040" w:hanging="360"/>
      </w:pPr>
    </w:lvl>
    <w:lvl w:ilvl="7" w:tplc="D3BA0618">
      <w:start w:val="1"/>
      <w:numFmt w:val="lowerLetter"/>
      <w:lvlText w:val="%8."/>
      <w:lvlJc w:val="left"/>
      <w:pPr>
        <w:ind w:left="5760" w:hanging="360"/>
      </w:pPr>
    </w:lvl>
    <w:lvl w:ilvl="8" w:tplc="057A6D46">
      <w:start w:val="1"/>
      <w:numFmt w:val="lowerRoman"/>
      <w:lvlText w:val="%9."/>
      <w:lvlJc w:val="right"/>
      <w:pPr>
        <w:ind w:left="6480" w:hanging="180"/>
      </w:pPr>
    </w:lvl>
  </w:abstractNum>
  <w:abstractNum w:abstractNumId="37" w15:restartNumberingAfterBreak="0">
    <w:nsid w:val="47B22AE5"/>
    <w:multiLevelType w:val="hybridMultilevel"/>
    <w:tmpl w:val="954E4E4A"/>
    <w:lvl w:ilvl="0" w:tplc="EE2A4D48">
      <w:start w:val="1"/>
      <w:numFmt w:val="bullet"/>
      <w:lvlText w:val=""/>
      <w:lvlJc w:val="left"/>
      <w:pPr>
        <w:ind w:left="720" w:hanging="360"/>
      </w:pPr>
      <w:rPr>
        <w:rFonts w:hint="default" w:ascii="Symbol" w:hAnsi="Symbol"/>
      </w:rPr>
    </w:lvl>
    <w:lvl w:ilvl="1" w:tplc="5D24A6E6">
      <w:start w:val="1"/>
      <w:numFmt w:val="bullet"/>
      <w:lvlText w:val="o"/>
      <w:lvlJc w:val="left"/>
      <w:pPr>
        <w:ind w:left="1440" w:hanging="360"/>
      </w:pPr>
      <w:rPr>
        <w:rFonts w:hint="default" w:ascii="Courier New" w:hAnsi="Courier New" w:cs="Times New Roman"/>
      </w:rPr>
    </w:lvl>
    <w:lvl w:ilvl="2" w:tplc="361ADA00">
      <w:start w:val="1"/>
      <w:numFmt w:val="bullet"/>
      <w:lvlText w:val=""/>
      <w:lvlJc w:val="left"/>
      <w:pPr>
        <w:ind w:left="2160" w:hanging="360"/>
      </w:pPr>
      <w:rPr>
        <w:rFonts w:hint="default" w:ascii="Wingdings" w:hAnsi="Wingdings"/>
      </w:rPr>
    </w:lvl>
    <w:lvl w:ilvl="3" w:tplc="B1E2B140">
      <w:start w:val="1"/>
      <w:numFmt w:val="bullet"/>
      <w:lvlText w:val=""/>
      <w:lvlJc w:val="left"/>
      <w:pPr>
        <w:ind w:left="2880" w:hanging="360"/>
      </w:pPr>
      <w:rPr>
        <w:rFonts w:hint="default" w:ascii="Symbol" w:hAnsi="Symbol"/>
      </w:rPr>
    </w:lvl>
    <w:lvl w:ilvl="4" w:tplc="8E6411A6">
      <w:start w:val="1"/>
      <w:numFmt w:val="bullet"/>
      <w:lvlText w:val="o"/>
      <w:lvlJc w:val="left"/>
      <w:pPr>
        <w:ind w:left="3600" w:hanging="360"/>
      </w:pPr>
      <w:rPr>
        <w:rFonts w:hint="default" w:ascii="Courier New" w:hAnsi="Courier New" w:cs="Times New Roman"/>
      </w:rPr>
    </w:lvl>
    <w:lvl w:ilvl="5" w:tplc="8716F1C0">
      <w:start w:val="1"/>
      <w:numFmt w:val="bullet"/>
      <w:lvlText w:val=""/>
      <w:lvlJc w:val="left"/>
      <w:pPr>
        <w:ind w:left="4320" w:hanging="360"/>
      </w:pPr>
      <w:rPr>
        <w:rFonts w:hint="default" w:ascii="Wingdings" w:hAnsi="Wingdings"/>
      </w:rPr>
    </w:lvl>
    <w:lvl w:ilvl="6" w:tplc="1C9CEE22">
      <w:start w:val="1"/>
      <w:numFmt w:val="bullet"/>
      <w:lvlText w:val=""/>
      <w:lvlJc w:val="left"/>
      <w:pPr>
        <w:ind w:left="5040" w:hanging="360"/>
      </w:pPr>
      <w:rPr>
        <w:rFonts w:hint="default" w:ascii="Symbol" w:hAnsi="Symbol"/>
      </w:rPr>
    </w:lvl>
    <w:lvl w:ilvl="7" w:tplc="38928088">
      <w:start w:val="1"/>
      <w:numFmt w:val="bullet"/>
      <w:lvlText w:val="o"/>
      <w:lvlJc w:val="left"/>
      <w:pPr>
        <w:ind w:left="5760" w:hanging="360"/>
      </w:pPr>
      <w:rPr>
        <w:rFonts w:hint="default" w:ascii="Courier New" w:hAnsi="Courier New" w:cs="Times New Roman"/>
      </w:rPr>
    </w:lvl>
    <w:lvl w:ilvl="8" w:tplc="5AEC94E8">
      <w:start w:val="1"/>
      <w:numFmt w:val="bullet"/>
      <w:lvlText w:val=""/>
      <w:lvlJc w:val="left"/>
      <w:pPr>
        <w:ind w:left="6480" w:hanging="360"/>
      </w:pPr>
      <w:rPr>
        <w:rFonts w:hint="default" w:ascii="Wingdings" w:hAnsi="Wingdings"/>
      </w:rPr>
    </w:lvl>
  </w:abstractNum>
  <w:abstractNum w:abstractNumId="38" w15:restartNumberingAfterBreak="0">
    <w:nsid w:val="49267533"/>
    <w:multiLevelType w:val="hybridMultilevel"/>
    <w:tmpl w:val="0484BD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9783AA6"/>
    <w:multiLevelType w:val="hybridMultilevel"/>
    <w:tmpl w:val="441099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E4D35F0"/>
    <w:multiLevelType w:val="hybridMultilevel"/>
    <w:tmpl w:val="F61AF512"/>
    <w:lvl w:ilvl="0" w:tplc="525859F2">
      <w:start w:val="1"/>
      <w:numFmt w:val="decimal"/>
      <w:lvlText w:val="%1."/>
      <w:lvlJc w:val="left"/>
      <w:pPr>
        <w:ind w:left="720" w:hanging="360"/>
      </w:pPr>
    </w:lvl>
    <w:lvl w:ilvl="1" w:tplc="EC4E1EA4">
      <w:start w:val="1"/>
      <w:numFmt w:val="lowerLetter"/>
      <w:lvlText w:val="%2."/>
      <w:lvlJc w:val="left"/>
      <w:pPr>
        <w:ind w:left="1440" w:hanging="360"/>
      </w:pPr>
    </w:lvl>
    <w:lvl w:ilvl="2" w:tplc="E46803E0">
      <w:start w:val="1"/>
      <w:numFmt w:val="lowerRoman"/>
      <w:lvlText w:val="%3."/>
      <w:lvlJc w:val="right"/>
      <w:pPr>
        <w:ind w:left="2160" w:hanging="180"/>
      </w:pPr>
    </w:lvl>
    <w:lvl w:ilvl="3" w:tplc="214CE12A">
      <w:start w:val="1"/>
      <w:numFmt w:val="decimal"/>
      <w:lvlText w:val="%4."/>
      <w:lvlJc w:val="left"/>
      <w:pPr>
        <w:ind w:left="2880" w:hanging="360"/>
      </w:pPr>
    </w:lvl>
    <w:lvl w:ilvl="4" w:tplc="B16E4C10">
      <w:start w:val="1"/>
      <w:numFmt w:val="lowerLetter"/>
      <w:lvlText w:val="%5."/>
      <w:lvlJc w:val="left"/>
      <w:pPr>
        <w:ind w:left="3600" w:hanging="360"/>
      </w:pPr>
    </w:lvl>
    <w:lvl w:ilvl="5" w:tplc="8A0C6614">
      <w:start w:val="1"/>
      <w:numFmt w:val="lowerRoman"/>
      <w:lvlText w:val="%6."/>
      <w:lvlJc w:val="right"/>
      <w:pPr>
        <w:ind w:left="4320" w:hanging="180"/>
      </w:pPr>
    </w:lvl>
    <w:lvl w:ilvl="6" w:tplc="8656FEB4">
      <w:start w:val="1"/>
      <w:numFmt w:val="decimal"/>
      <w:lvlText w:val="%7."/>
      <w:lvlJc w:val="left"/>
      <w:pPr>
        <w:ind w:left="5040" w:hanging="360"/>
      </w:pPr>
    </w:lvl>
    <w:lvl w:ilvl="7" w:tplc="C3041706">
      <w:start w:val="1"/>
      <w:numFmt w:val="lowerLetter"/>
      <w:lvlText w:val="%8."/>
      <w:lvlJc w:val="left"/>
      <w:pPr>
        <w:ind w:left="5760" w:hanging="360"/>
      </w:pPr>
    </w:lvl>
    <w:lvl w:ilvl="8" w:tplc="A9AA8BD4">
      <w:start w:val="1"/>
      <w:numFmt w:val="lowerRoman"/>
      <w:lvlText w:val="%9."/>
      <w:lvlJc w:val="right"/>
      <w:pPr>
        <w:ind w:left="6480" w:hanging="180"/>
      </w:pPr>
    </w:lvl>
  </w:abstractNum>
  <w:abstractNum w:abstractNumId="41" w15:restartNumberingAfterBreak="0">
    <w:nsid w:val="4F4D1021"/>
    <w:multiLevelType w:val="hybridMultilevel"/>
    <w:tmpl w:val="FA9AB0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F577346"/>
    <w:multiLevelType w:val="hybridMultilevel"/>
    <w:tmpl w:val="09D0BB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2710938"/>
    <w:multiLevelType w:val="hybridMultilevel"/>
    <w:tmpl w:val="C3E48A52"/>
    <w:lvl w:ilvl="0" w:tplc="D04A1E00">
      <w:start w:val="1"/>
      <w:numFmt w:val="lowerLetter"/>
      <w:lvlText w:val="%1."/>
      <w:lvlJc w:val="left"/>
      <w:pPr>
        <w:ind w:left="720" w:hanging="360"/>
      </w:pPr>
    </w:lvl>
    <w:lvl w:ilvl="1" w:tplc="2C868AB4">
      <w:start w:val="1"/>
      <w:numFmt w:val="lowerLetter"/>
      <w:lvlText w:val="%2."/>
      <w:lvlJc w:val="left"/>
      <w:pPr>
        <w:ind w:left="1440" w:hanging="360"/>
      </w:pPr>
    </w:lvl>
    <w:lvl w:ilvl="2" w:tplc="7B20FD48">
      <w:start w:val="1"/>
      <w:numFmt w:val="lowerRoman"/>
      <w:lvlText w:val="%3."/>
      <w:lvlJc w:val="right"/>
      <w:pPr>
        <w:ind w:left="2160" w:hanging="180"/>
      </w:pPr>
    </w:lvl>
    <w:lvl w:ilvl="3" w:tplc="4DE01C40">
      <w:start w:val="1"/>
      <w:numFmt w:val="decimal"/>
      <w:lvlText w:val="%4."/>
      <w:lvlJc w:val="left"/>
      <w:pPr>
        <w:ind w:left="2880" w:hanging="360"/>
      </w:pPr>
    </w:lvl>
    <w:lvl w:ilvl="4" w:tplc="1C404ABA">
      <w:start w:val="1"/>
      <w:numFmt w:val="lowerLetter"/>
      <w:lvlText w:val="%5."/>
      <w:lvlJc w:val="left"/>
      <w:pPr>
        <w:ind w:left="3600" w:hanging="360"/>
      </w:pPr>
    </w:lvl>
    <w:lvl w:ilvl="5" w:tplc="3BA8EE3A">
      <w:start w:val="1"/>
      <w:numFmt w:val="lowerRoman"/>
      <w:lvlText w:val="%6."/>
      <w:lvlJc w:val="right"/>
      <w:pPr>
        <w:ind w:left="4320" w:hanging="180"/>
      </w:pPr>
    </w:lvl>
    <w:lvl w:ilvl="6" w:tplc="BCA69EB0">
      <w:start w:val="1"/>
      <w:numFmt w:val="decimal"/>
      <w:lvlText w:val="%7."/>
      <w:lvlJc w:val="left"/>
      <w:pPr>
        <w:ind w:left="5040" w:hanging="360"/>
      </w:pPr>
    </w:lvl>
    <w:lvl w:ilvl="7" w:tplc="6E9E1374">
      <w:start w:val="1"/>
      <w:numFmt w:val="lowerLetter"/>
      <w:lvlText w:val="%8."/>
      <w:lvlJc w:val="left"/>
      <w:pPr>
        <w:ind w:left="5760" w:hanging="360"/>
      </w:pPr>
    </w:lvl>
    <w:lvl w:ilvl="8" w:tplc="CAF013C2">
      <w:start w:val="1"/>
      <w:numFmt w:val="lowerRoman"/>
      <w:lvlText w:val="%9."/>
      <w:lvlJc w:val="right"/>
      <w:pPr>
        <w:ind w:left="6480" w:hanging="180"/>
      </w:pPr>
    </w:lvl>
  </w:abstractNum>
  <w:abstractNum w:abstractNumId="44" w15:restartNumberingAfterBreak="0">
    <w:nsid w:val="53151C81"/>
    <w:multiLevelType w:val="hybridMultilevel"/>
    <w:tmpl w:val="4EDE0736"/>
    <w:lvl w:ilvl="0" w:tplc="E8EC5E0E">
      <w:start w:val="1"/>
      <w:numFmt w:val="bullet"/>
      <w:lvlText w:val="-"/>
      <w:lvlJc w:val="left"/>
      <w:pPr>
        <w:ind w:left="720" w:hanging="360"/>
      </w:pPr>
      <w:rPr>
        <w:rFonts w:hint="default" w:ascii="Calibri" w:hAnsi="Calibri" w:cs="Times New Roman"/>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start w:val="1"/>
      <w:numFmt w:val="bullet"/>
      <w:lvlText w:val="o"/>
      <w:lvlJc w:val="left"/>
      <w:pPr>
        <w:ind w:left="3600" w:hanging="360"/>
      </w:pPr>
      <w:rPr>
        <w:rFonts w:hint="default" w:ascii="Courier New" w:hAnsi="Courier New" w:cs="Courier New"/>
      </w:rPr>
    </w:lvl>
    <w:lvl w:ilvl="5" w:tplc="04150005">
      <w:start w:val="1"/>
      <w:numFmt w:val="bullet"/>
      <w:lvlText w:val=""/>
      <w:lvlJc w:val="left"/>
      <w:pPr>
        <w:ind w:left="4320" w:hanging="360"/>
      </w:pPr>
      <w:rPr>
        <w:rFonts w:hint="default" w:ascii="Wingdings" w:hAnsi="Wingdings"/>
      </w:rPr>
    </w:lvl>
    <w:lvl w:ilvl="6" w:tplc="04150001">
      <w:start w:val="1"/>
      <w:numFmt w:val="bullet"/>
      <w:lvlText w:val=""/>
      <w:lvlJc w:val="left"/>
      <w:pPr>
        <w:ind w:left="5040" w:hanging="360"/>
      </w:pPr>
      <w:rPr>
        <w:rFonts w:hint="default" w:ascii="Symbol" w:hAnsi="Symbol"/>
      </w:rPr>
    </w:lvl>
    <w:lvl w:ilvl="7" w:tplc="04150003">
      <w:start w:val="1"/>
      <w:numFmt w:val="bullet"/>
      <w:lvlText w:val="o"/>
      <w:lvlJc w:val="left"/>
      <w:pPr>
        <w:ind w:left="5760" w:hanging="360"/>
      </w:pPr>
      <w:rPr>
        <w:rFonts w:hint="default" w:ascii="Courier New" w:hAnsi="Courier New" w:cs="Courier New"/>
      </w:rPr>
    </w:lvl>
    <w:lvl w:ilvl="8" w:tplc="04150005">
      <w:start w:val="1"/>
      <w:numFmt w:val="bullet"/>
      <w:lvlText w:val=""/>
      <w:lvlJc w:val="left"/>
      <w:pPr>
        <w:ind w:left="6480" w:hanging="360"/>
      </w:pPr>
      <w:rPr>
        <w:rFonts w:hint="default" w:ascii="Wingdings" w:hAnsi="Wingdings"/>
      </w:rPr>
    </w:lvl>
  </w:abstractNum>
  <w:abstractNum w:abstractNumId="45" w15:restartNumberingAfterBreak="0">
    <w:nsid w:val="535114BF"/>
    <w:multiLevelType w:val="hybridMultilevel"/>
    <w:tmpl w:val="2794D298"/>
    <w:lvl w:ilvl="0" w:tplc="8E327972">
      <w:start w:val="1"/>
      <w:numFmt w:val="decimal"/>
      <w:lvlText w:val="%1."/>
      <w:lvlJc w:val="left"/>
      <w:pPr>
        <w:ind w:left="720" w:hanging="360"/>
      </w:pPr>
    </w:lvl>
    <w:lvl w:ilvl="1" w:tplc="9C562620">
      <w:start w:val="1"/>
      <w:numFmt w:val="lowerLetter"/>
      <w:lvlText w:val="%2."/>
      <w:lvlJc w:val="left"/>
      <w:pPr>
        <w:ind w:left="1440" w:hanging="360"/>
      </w:pPr>
    </w:lvl>
    <w:lvl w:ilvl="2" w:tplc="F14EBE6C">
      <w:start w:val="1"/>
      <w:numFmt w:val="lowerRoman"/>
      <w:lvlText w:val="%3."/>
      <w:lvlJc w:val="right"/>
      <w:pPr>
        <w:ind w:left="2160" w:hanging="180"/>
      </w:pPr>
    </w:lvl>
    <w:lvl w:ilvl="3" w:tplc="B5FC20BE">
      <w:start w:val="1"/>
      <w:numFmt w:val="decimal"/>
      <w:lvlText w:val="%4."/>
      <w:lvlJc w:val="left"/>
      <w:pPr>
        <w:ind w:left="2880" w:hanging="360"/>
      </w:pPr>
    </w:lvl>
    <w:lvl w:ilvl="4" w:tplc="702E25E8">
      <w:start w:val="1"/>
      <w:numFmt w:val="lowerLetter"/>
      <w:lvlText w:val="%5."/>
      <w:lvlJc w:val="left"/>
      <w:pPr>
        <w:ind w:left="3600" w:hanging="360"/>
      </w:pPr>
    </w:lvl>
    <w:lvl w:ilvl="5" w:tplc="9B848A66">
      <w:start w:val="1"/>
      <w:numFmt w:val="lowerRoman"/>
      <w:lvlText w:val="%6."/>
      <w:lvlJc w:val="right"/>
      <w:pPr>
        <w:ind w:left="4320" w:hanging="180"/>
      </w:pPr>
    </w:lvl>
    <w:lvl w:ilvl="6" w:tplc="E45423EA">
      <w:start w:val="1"/>
      <w:numFmt w:val="decimal"/>
      <w:lvlText w:val="%7."/>
      <w:lvlJc w:val="left"/>
      <w:pPr>
        <w:ind w:left="5040" w:hanging="360"/>
      </w:pPr>
    </w:lvl>
    <w:lvl w:ilvl="7" w:tplc="3B98BB22">
      <w:start w:val="1"/>
      <w:numFmt w:val="lowerLetter"/>
      <w:lvlText w:val="%8."/>
      <w:lvlJc w:val="left"/>
      <w:pPr>
        <w:ind w:left="5760" w:hanging="360"/>
      </w:pPr>
    </w:lvl>
    <w:lvl w:ilvl="8" w:tplc="9DDC9540">
      <w:start w:val="1"/>
      <w:numFmt w:val="lowerRoman"/>
      <w:lvlText w:val="%9."/>
      <w:lvlJc w:val="right"/>
      <w:pPr>
        <w:ind w:left="6480" w:hanging="180"/>
      </w:pPr>
    </w:lvl>
  </w:abstractNum>
  <w:abstractNum w:abstractNumId="46" w15:restartNumberingAfterBreak="0">
    <w:nsid w:val="5B07587A"/>
    <w:multiLevelType w:val="hybridMultilevel"/>
    <w:tmpl w:val="1B944124"/>
    <w:lvl w:ilvl="0" w:tplc="F92A67AC">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7" w15:restartNumberingAfterBreak="0">
    <w:nsid w:val="5FB26BDB"/>
    <w:multiLevelType w:val="hybridMultilevel"/>
    <w:tmpl w:val="A410AA36"/>
    <w:lvl w:ilvl="0" w:tplc="FFFFFFFF">
      <w:start w:val="1"/>
      <w:numFmt w:val="decimal"/>
      <w:lvlText w:val="%1)"/>
      <w:lvlJc w:val="left"/>
      <w:pPr>
        <w:ind w:left="720" w:hanging="360"/>
      </w:pPr>
      <w:rPr>
        <w:b/>
        <w:i w:val="0"/>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612921C0"/>
    <w:multiLevelType w:val="hybridMultilevel"/>
    <w:tmpl w:val="D3D4F7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2CF7DF8"/>
    <w:multiLevelType w:val="multilevel"/>
    <w:tmpl w:val="29CE06F8"/>
    <w:numStyleLink w:val="Styl4"/>
  </w:abstractNum>
  <w:abstractNum w:abstractNumId="50" w15:restartNumberingAfterBreak="0">
    <w:nsid w:val="6CAE2B4A"/>
    <w:multiLevelType w:val="hybridMultilevel"/>
    <w:tmpl w:val="C2BAF7A0"/>
    <w:lvl w:ilvl="0" w:tplc="708E8584">
      <w:start w:val="1"/>
      <w:numFmt w:val="decimal"/>
      <w:lvlText w:val="%1."/>
      <w:lvlJc w:val="left"/>
      <w:pPr>
        <w:ind w:left="720" w:hanging="360"/>
      </w:pPr>
    </w:lvl>
    <w:lvl w:ilvl="1" w:tplc="7958BCA8">
      <w:start w:val="1"/>
      <w:numFmt w:val="lowerLetter"/>
      <w:lvlText w:val="%2."/>
      <w:lvlJc w:val="left"/>
      <w:pPr>
        <w:ind w:left="1440" w:hanging="360"/>
      </w:pPr>
    </w:lvl>
    <w:lvl w:ilvl="2" w:tplc="20AA81D4">
      <w:start w:val="1"/>
      <w:numFmt w:val="lowerRoman"/>
      <w:lvlText w:val="%3."/>
      <w:lvlJc w:val="right"/>
      <w:pPr>
        <w:ind w:left="2160" w:hanging="180"/>
      </w:pPr>
    </w:lvl>
    <w:lvl w:ilvl="3" w:tplc="20FCAD68">
      <w:start w:val="1"/>
      <w:numFmt w:val="decimal"/>
      <w:lvlText w:val="%4."/>
      <w:lvlJc w:val="left"/>
      <w:pPr>
        <w:ind w:left="2880" w:hanging="360"/>
      </w:pPr>
    </w:lvl>
    <w:lvl w:ilvl="4" w:tplc="FFCA6D2A">
      <w:start w:val="1"/>
      <w:numFmt w:val="lowerLetter"/>
      <w:lvlText w:val="%5."/>
      <w:lvlJc w:val="left"/>
      <w:pPr>
        <w:ind w:left="3600" w:hanging="360"/>
      </w:pPr>
    </w:lvl>
    <w:lvl w:ilvl="5" w:tplc="7D0A7686">
      <w:start w:val="1"/>
      <w:numFmt w:val="lowerRoman"/>
      <w:lvlText w:val="%6."/>
      <w:lvlJc w:val="right"/>
      <w:pPr>
        <w:ind w:left="4320" w:hanging="180"/>
      </w:pPr>
    </w:lvl>
    <w:lvl w:ilvl="6" w:tplc="8FAAD5CC">
      <w:start w:val="1"/>
      <w:numFmt w:val="decimal"/>
      <w:lvlText w:val="%7."/>
      <w:lvlJc w:val="left"/>
      <w:pPr>
        <w:ind w:left="5040" w:hanging="360"/>
      </w:pPr>
    </w:lvl>
    <w:lvl w:ilvl="7" w:tplc="8F9838D4">
      <w:start w:val="1"/>
      <w:numFmt w:val="lowerLetter"/>
      <w:lvlText w:val="%8."/>
      <w:lvlJc w:val="left"/>
      <w:pPr>
        <w:ind w:left="5760" w:hanging="360"/>
      </w:pPr>
    </w:lvl>
    <w:lvl w:ilvl="8" w:tplc="A4B0A21E">
      <w:start w:val="1"/>
      <w:numFmt w:val="lowerRoman"/>
      <w:lvlText w:val="%9."/>
      <w:lvlJc w:val="right"/>
      <w:pPr>
        <w:ind w:left="6480" w:hanging="180"/>
      </w:pPr>
    </w:lvl>
  </w:abstractNum>
  <w:abstractNum w:abstractNumId="51" w15:restartNumberingAfterBreak="0">
    <w:nsid w:val="6E0A512A"/>
    <w:multiLevelType w:val="hybridMultilevel"/>
    <w:tmpl w:val="4BA0A47C"/>
    <w:lvl w:ilvl="0" w:tplc="FFFFFFFF">
      <w:start w:val="1"/>
      <w:numFmt w:val="decimal"/>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15:restartNumberingAfterBreak="0">
    <w:nsid w:val="6E9C2B0D"/>
    <w:multiLevelType w:val="hybridMultilevel"/>
    <w:tmpl w:val="BD96957C"/>
    <w:lvl w:ilvl="0" w:tplc="04150005">
      <w:start w:val="1"/>
      <w:numFmt w:val="bullet"/>
      <w:lvlText w:val=""/>
      <w:lvlJc w:val="left"/>
      <w:pPr>
        <w:ind w:left="927"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3" w15:restartNumberingAfterBreak="0">
    <w:nsid w:val="73FA113B"/>
    <w:multiLevelType w:val="hybridMultilevel"/>
    <w:tmpl w:val="5D9A5E90"/>
    <w:lvl w:ilvl="0" w:tplc="55FAB2EC">
      <w:start w:val="1"/>
      <w:numFmt w:val="decimal"/>
      <w:lvlText w:val="%1."/>
      <w:lvlJc w:val="left"/>
      <w:pPr>
        <w:ind w:left="720" w:hanging="360"/>
      </w:pPr>
      <w:rPr>
        <w:rFonts w:hint="default" w:ascii="Arial" w:hAnsi="Arial" w:cs="Arial"/>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45B1D70"/>
    <w:multiLevelType w:val="hybridMultilevel"/>
    <w:tmpl w:val="FD183604"/>
    <w:lvl w:ilvl="0" w:tplc="A420CFDC">
      <w:start w:val="1"/>
      <w:numFmt w:val="lowerLetter"/>
      <w:lvlText w:val="%1)"/>
      <w:lvlJc w:val="left"/>
      <w:pPr>
        <w:ind w:left="720" w:hanging="360"/>
      </w:pPr>
    </w:lvl>
    <w:lvl w:ilvl="1" w:tplc="E5907816">
      <w:start w:val="1"/>
      <w:numFmt w:val="lowerLetter"/>
      <w:lvlText w:val="%2."/>
      <w:lvlJc w:val="left"/>
      <w:pPr>
        <w:ind w:left="1440" w:hanging="360"/>
      </w:pPr>
    </w:lvl>
    <w:lvl w:ilvl="2" w:tplc="441C7160">
      <w:start w:val="1"/>
      <w:numFmt w:val="lowerRoman"/>
      <w:lvlText w:val="%3."/>
      <w:lvlJc w:val="right"/>
      <w:pPr>
        <w:ind w:left="2160" w:hanging="180"/>
      </w:pPr>
    </w:lvl>
    <w:lvl w:ilvl="3" w:tplc="095EC9A2">
      <w:start w:val="1"/>
      <w:numFmt w:val="decimal"/>
      <w:lvlText w:val="%4."/>
      <w:lvlJc w:val="left"/>
      <w:pPr>
        <w:ind w:left="2880" w:hanging="360"/>
      </w:pPr>
    </w:lvl>
    <w:lvl w:ilvl="4" w:tplc="CD480232">
      <w:start w:val="1"/>
      <w:numFmt w:val="lowerLetter"/>
      <w:lvlText w:val="%5."/>
      <w:lvlJc w:val="left"/>
      <w:pPr>
        <w:ind w:left="3600" w:hanging="360"/>
      </w:pPr>
    </w:lvl>
    <w:lvl w:ilvl="5" w:tplc="B9DEEC72">
      <w:start w:val="1"/>
      <w:numFmt w:val="lowerRoman"/>
      <w:lvlText w:val="%6."/>
      <w:lvlJc w:val="right"/>
      <w:pPr>
        <w:ind w:left="4320" w:hanging="180"/>
      </w:pPr>
    </w:lvl>
    <w:lvl w:ilvl="6" w:tplc="575CBF42">
      <w:start w:val="1"/>
      <w:numFmt w:val="decimal"/>
      <w:lvlText w:val="%7."/>
      <w:lvlJc w:val="left"/>
      <w:pPr>
        <w:ind w:left="5040" w:hanging="360"/>
      </w:pPr>
    </w:lvl>
    <w:lvl w:ilvl="7" w:tplc="C8F86A0E">
      <w:start w:val="1"/>
      <w:numFmt w:val="lowerLetter"/>
      <w:lvlText w:val="%8."/>
      <w:lvlJc w:val="left"/>
      <w:pPr>
        <w:ind w:left="5760" w:hanging="360"/>
      </w:pPr>
    </w:lvl>
    <w:lvl w:ilvl="8" w:tplc="08446650">
      <w:start w:val="1"/>
      <w:numFmt w:val="lowerRoman"/>
      <w:lvlText w:val="%9."/>
      <w:lvlJc w:val="right"/>
      <w:pPr>
        <w:ind w:left="6480" w:hanging="180"/>
      </w:pPr>
    </w:lvl>
  </w:abstractNum>
  <w:abstractNum w:abstractNumId="55" w15:restartNumberingAfterBreak="0">
    <w:nsid w:val="74872AC5"/>
    <w:multiLevelType w:val="multilevel"/>
    <w:tmpl w:val="4412FB0A"/>
    <w:lvl w:ilvl="0">
      <w:start w:val="1"/>
      <w:numFmt w:val="decimal"/>
      <w:lvlText w:val="%1."/>
      <w:lvlJc w:val="left"/>
      <w:pPr>
        <w:ind w:left="720" w:hanging="360"/>
      </w:pPr>
      <w:rPr>
        <w:b w:val="0"/>
        <w:sz w:val="24"/>
        <w:szCs w:val="24"/>
      </w:rPr>
    </w:lvl>
    <w:lvl w:ilvl="1">
      <w:start w:val="1"/>
      <w:numFmt w:val="decimal"/>
      <w:lvlText w:val="%1.%2"/>
      <w:lvlJc w:val="left"/>
      <w:pPr>
        <w:ind w:left="1080" w:hanging="720"/>
      </w:pPr>
      <w:rPr>
        <w:b/>
        <w:color w:val="auto"/>
      </w:rPr>
    </w:lvl>
    <w:lvl w:ilvl="2">
      <w:start w:val="1"/>
      <w:numFmt w:val="decimal"/>
      <w:lvlText w:val="%1.%2.%3"/>
      <w:lvlJc w:val="left"/>
      <w:pPr>
        <w:ind w:left="1080" w:hanging="720"/>
      </w:pPr>
      <w:rPr>
        <w:color w:val="365F91"/>
      </w:rPr>
    </w:lvl>
    <w:lvl w:ilvl="3">
      <w:start w:val="1"/>
      <w:numFmt w:val="decimal"/>
      <w:lvlText w:val="%1.%2.%3.%4"/>
      <w:lvlJc w:val="left"/>
      <w:pPr>
        <w:ind w:left="1440" w:hanging="1080"/>
      </w:pPr>
      <w:rPr>
        <w:color w:val="365F91"/>
      </w:rPr>
    </w:lvl>
    <w:lvl w:ilvl="4">
      <w:start w:val="1"/>
      <w:numFmt w:val="decimal"/>
      <w:lvlText w:val="%1.%2.%3.%4.%5"/>
      <w:lvlJc w:val="left"/>
      <w:pPr>
        <w:ind w:left="1440" w:hanging="1080"/>
      </w:pPr>
      <w:rPr>
        <w:color w:val="365F91"/>
      </w:rPr>
    </w:lvl>
    <w:lvl w:ilvl="5">
      <w:start w:val="1"/>
      <w:numFmt w:val="decimal"/>
      <w:lvlText w:val="%1.%2.%3.%4.%5.%6"/>
      <w:lvlJc w:val="left"/>
      <w:pPr>
        <w:ind w:left="1800" w:hanging="1440"/>
      </w:pPr>
      <w:rPr>
        <w:color w:val="365F91"/>
      </w:rPr>
    </w:lvl>
    <w:lvl w:ilvl="6">
      <w:start w:val="1"/>
      <w:numFmt w:val="decimal"/>
      <w:lvlText w:val="%1.%2.%3.%4.%5.%6.%7"/>
      <w:lvlJc w:val="left"/>
      <w:pPr>
        <w:ind w:left="2160" w:hanging="1800"/>
      </w:pPr>
      <w:rPr>
        <w:color w:val="365F91"/>
      </w:rPr>
    </w:lvl>
    <w:lvl w:ilvl="7">
      <w:start w:val="1"/>
      <w:numFmt w:val="decimal"/>
      <w:lvlText w:val="%1.%2.%3.%4.%5.%6.%7.%8"/>
      <w:lvlJc w:val="left"/>
      <w:pPr>
        <w:ind w:left="2160" w:hanging="1800"/>
      </w:pPr>
      <w:rPr>
        <w:color w:val="365F91"/>
      </w:rPr>
    </w:lvl>
    <w:lvl w:ilvl="8">
      <w:start w:val="1"/>
      <w:numFmt w:val="decimal"/>
      <w:lvlText w:val="%1.%2.%3.%4.%5.%6.%7.%8.%9"/>
      <w:lvlJc w:val="left"/>
      <w:pPr>
        <w:ind w:left="2520" w:hanging="2160"/>
      </w:pPr>
      <w:rPr>
        <w:color w:val="365F91"/>
      </w:rPr>
    </w:lvl>
  </w:abstractNum>
  <w:abstractNum w:abstractNumId="56" w15:restartNumberingAfterBreak="0">
    <w:nsid w:val="74E07E66"/>
    <w:multiLevelType w:val="hybridMultilevel"/>
    <w:tmpl w:val="CEF40EE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7C51056C"/>
    <w:multiLevelType w:val="hybridMultilevel"/>
    <w:tmpl w:val="4F5E31EE"/>
    <w:lvl w:ilvl="0" w:tplc="06D45EAC">
      <w:start w:val="1"/>
      <w:numFmt w:val="decimal"/>
      <w:lvlText w:val="%1."/>
      <w:lvlJc w:val="left"/>
      <w:pPr>
        <w:ind w:left="720" w:hanging="360"/>
      </w:pPr>
    </w:lvl>
    <w:lvl w:ilvl="1" w:tplc="6A5CB554">
      <w:start w:val="1"/>
      <w:numFmt w:val="lowerLetter"/>
      <w:lvlText w:val="%2."/>
      <w:lvlJc w:val="left"/>
      <w:pPr>
        <w:ind w:left="1440" w:hanging="360"/>
      </w:pPr>
    </w:lvl>
    <w:lvl w:ilvl="2" w:tplc="EBDAB6AA">
      <w:start w:val="1"/>
      <w:numFmt w:val="lowerRoman"/>
      <w:lvlText w:val="%3."/>
      <w:lvlJc w:val="right"/>
      <w:pPr>
        <w:ind w:left="2160" w:hanging="180"/>
      </w:pPr>
    </w:lvl>
    <w:lvl w:ilvl="3" w:tplc="2D56AE90">
      <w:start w:val="1"/>
      <w:numFmt w:val="decimal"/>
      <w:lvlText w:val="%4."/>
      <w:lvlJc w:val="left"/>
      <w:pPr>
        <w:ind w:left="2880" w:hanging="360"/>
      </w:pPr>
    </w:lvl>
    <w:lvl w:ilvl="4" w:tplc="431CFA00">
      <w:start w:val="1"/>
      <w:numFmt w:val="lowerLetter"/>
      <w:lvlText w:val="%5."/>
      <w:lvlJc w:val="left"/>
      <w:pPr>
        <w:ind w:left="3600" w:hanging="360"/>
      </w:pPr>
    </w:lvl>
    <w:lvl w:ilvl="5" w:tplc="65ACD9C8">
      <w:start w:val="1"/>
      <w:numFmt w:val="lowerRoman"/>
      <w:lvlText w:val="%6."/>
      <w:lvlJc w:val="right"/>
      <w:pPr>
        <w:ind w:left="4320" w:hanging="180"/>
      </w:pPr>
    </w:lvl>
    <w:lvl w:ilvl="6" w:tplc="46BADBF4">
      <w:start w:val="1"/>
      <w:numFmt w:val="decimal"/>
      <w:lvlText w:val="%7."/>
      <w:lvlJc w:val="left"/>
      <w:pPr>
        <w:ind w:left="5040" w:hanging="360"/>
      </w:pPr>
    </w:lvl>
    <w:lvl w:ilvl="7" w:tplc="A408781A">
      <w:start w:val="1"/>
      <w:numFmt w:val="lowerLetter"/>
      <w:lvlText w:val="%8."/>
      <w:lvlJc w:val="left"/>
      <w:pPr>
        <w:ind w:left="5760" w:hanging="360"/>
      </w:pPr>
    </w:lvl>
    <w:lvl w:ilvl="8" w:tplc="EEA26622">
      <w:start w:val="1"/>
      <w:numFmt w:val="lowerRoman"/>
      <w:lvlText w:val="%9."/>
      <w:lvlJc w:val="right"/>
      <w:pPr>
        <w:ind w:left="6480" w:hanging="180"/>
      </w:pPr>
    </w:lvl>
  </w:abstractNum>
  <w:abstractNum w:abstractNumId="58" w15:restartNumberingAfterBreak="0">
    <w:nsid w:val="7D0924FD"/>
    <w:multiLevelType w:val="hybridMultilevel"/>
    <w:tmpl w:val="BCFCBCA2"/>
    <w:lvl w:ilvl="0" w:tplc="3FBC5B0A">
      <w:start w:val="1"/>
      <w:numFmt w:val="decimal"/>
      <w:lvlText w:val="%1."/>
      <w:lvlJc w:val="left"/>
      <w:pPr>
        <w:ind w:left="1080" w:hanging="360"/>
      </w:pPr>
      <w:rPr>
        <w:rFonts w:hint="default" w:ascii="Arial" w:hAnsi="Arial" w:cs="Arial"/>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9" w15:restartNumberingAfterBreak="0">
    <w:nsid w:val="7E171BA8"/>
    <w:multiLevelType w:val="hybridMultilevel"/>
    <w:tmpl w:val="D3ECB74A"/>
    <w:lvl w:ilvl="0" w:tplc="0415000F">
      <w:start w:val="1"/>
      <w:numFmt w:val="decimal"/>
      <w:lvlText w:val="%1."/>
      <w:lvlJc w:val="left"/>
      <w:pPr>
        <w:ind w:left="720" w:hanging="360"/>
      </w:pPr>
      <w:rPr>
        <w:rFonts w:hint="default"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F3C6AC8"/>
    <w:multiLevelType w:val="hybridMultilevel"/>
    <w:tmpl w:val="A7C841D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57"/>
  </w:num>
  <w:num w:numId="2">
    <w:abstractNumId w:val="43"/>
  </w:num>
  <w:num w:numId="3">
    <w:abstractNumId w:val="22"/>
  </w:num>
  <w:num w:numId="4">
    <w:abstractNumId w:val="18"/>
  </w:num>
  <w:num w:numId="5">
    <w:abstractNumId w:val="50"/>
  </w:num>
  <w:num w:numId="6">
    <w:abstractNumId w:val="54"/>
  </w:num>
  <w:num w:numId="7">
    <w:abstractNumId w:val="40"/>
  </w:num>
  <w:num w:numId="8">
    <w:abstractNumId w:val="6"/>
  </w:num>
  <w:num w:numId="9">
    <w:abstractNumId w:val="36"/>
  </w:num>
  <w:num w:numId="10">
    <w:abstractNumId w:val="45"/>
  </w:num>
  <w:num w:numId="11">
    <w:abstractNumId w:val="31"/>
  </w:num>
  <w:num w:numId="12">
    <w:abstractNumId w:val="21"/>
  </w:num>
  <w:num w:numId="13">
    <w:abstractNumId w:val="51"/>
  </w:num>
  <w:num w:numId="14">
    <w:abstractNumId w:val="9"/>
  </w:num>
  <w:num w:numId="15">
    <w:abstractNumId w:val="0"/>
  </w:num>
  <w:num w:numId="16">
    <w:abstractNumId w:val="41"/>
  </w:num>
  <w:num w:numId="17">
    <w:abstractNumId w:val="12"/>
  </w:num>
  <w:num w:numId="18">
    <w:abstractNumId w:val="53"/>
  </w:num>
  <w:num w:numId="19">
    <w:abstractNumId w:val="48"/>
  </w:num>
  <w:num w:numId="20">
    <w:abstractNumId w:val="39"/>
  </w:num>
  <w:num w:numId="21">
    <w:abstractNumId w:val="24"/>
  </w:num>
  <w:num w:numId="22">
    <w:abstractNumId w:val="58"/>
  </w:num>
  <w:num w:numId="23">
    <w:abstractNumId w:val="27"/>
  </w:num>
  <w:num w:numId="24">
    <w:abstractNumId w:val="4"/>
  </w:num>
  <w:num w:numId="25">
    <w:abstractNumId w:val="19"/>
  </w:num>
  <w:num w:numId="26">
    <w:abstractNumId w:val="5"/>
  </w:num>
  <w:num w:numId="27">
    <w:abstractNumId w:val="25"/>
  </w:num>
  <w:num w:numId="28">
    <w:abstractNumId w:val="55"/>
  </w:num>
  <w:num w:numId="29">
    <w:abstractNumId w:val="8"/>
  </w:num>
  <w:num w:numId="30">
    <w:abstractNumId w:val="59"/>
  </w:num>
  <w:num w:numId="31">
    <w:abstractNumId w:val="15"/>
  </w:num>
  <w:num w:numId="32">
    <w:abstractNumId w:val="35"/>
  </w:num>
  <w:num w:numId="33">
    <w:abstractNumId w:val="13"/>
  </w:num>
  <w:num w:numId="34">
    <w:abstractNumId w:val="2"/>
  </w:num>
  <w:num w:numId="35">
    <w:abstractNumId w:val="34"/>
  </w:num>
  <w:num w:numId="36">
    <w:abstractNumId w:val="60"/>
  </w:num>
  <w:num w:numId="37">
    <w:abstractNumId w:val="29"/>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3"/>
  </w:num>
  <w:num w:numId="41">
    <w:abstractNumId w:val="30"/>
  </w:num>
  <w:num w:numId="42">
    <w:abstractNumId w:val="10"/>
  </w:num>
  <w:num w:numId="43">
    <w:abstractNumId w:val="56"/>
  </w:num>
  <w:num w:numId="44">
    <w:abstractNumId w:val="32"/>
  </w:num>
  <w:num w:numId="45">
    <w:abstractNumId w:val="42"/>
  </w:num>
  <w:num w:numId="46">
    <w:abstractNumId w:val="23"/>
  </w:num>
  <w:num w:numId="47">
    <w:abstractNumId w:val="47"/>
  </w:num>
  <w:num w:numId="48">
    <w:abstractNumId w:val="38"/>
  </w:num>
  <w:num w:numId="49">
    <w:abstractNumId w:val="44"/>
  </w:num>
  <w:num w:numId="50">
    <w:abstractNumId w:val="37"/>
  </w:num>
  <w:num w:numId="51">
    <w:abstractNumId w:val="17"/>
  </w:num>
  <w:num w:numId="52">
    <w:abstractNumId w:val="26"/>
  </w:num>
  <w:num w:numId="53">
    <w:abstractNumId w:val="11"/>
  </w:num>
  <w:num w:numId="54">
    <w:abstractNumId w:val="20"/>
  </w:num>
  <w:num w:numId="55">
    <w:abstractNumId w:val="1"/>
  </w:num>
  <w:num w:numId="56">
    <w:abstractNumId w:val="16"/>
  </w:num>
  <w:num w:numId="57">
    <w:abstractNumId w:val="49"/>
    <w:lvlOverride w:ilvl="0">
      <w:lvl w:ilvl="0">
        <w:start w:val="1"/>
        <w:numFmt w:val="decimal"/>
        <w:lvlText w:val="§ %1."/>
        <w:lvlJc w:val="left"/>
        <w:pPr>
          <w:tabs>
            <w:tab w:val="num" w:pos="360"/>
          </w:tabs>
          <w:ind w:left="360" w:hanging="360"/>
        </w:pPr>
        <w:rPr>
          <w:rFonts w:hint="default" w:ascii="Arial" w:hAnsi="Arial" w:cs="Arial"/>
          <w:b/>
          <w:i w:val="0"/>
        </w:rPr>
      </w:lvl>
    </w:lvlOverride>
    <w:lvlOverride w:ilvl="1">
      <w:lvl w:ilvl="1">
        <w:start w:val="1"/>
        <w:numFmt w:val="decimal"/>
        <w:lvlText w:val="%2."/>
        <w:lvlJc w:val="left"/>
        <w:pPr>
          <w:tabs>
            <w:tab w:val="num" w:pos="360"/>
          </w:tabs>
          <w:ind w:left="360" w:hanging="360"/>
        </w:pPr>
        <w:rPr>
          <w:rFonts w:hint="default" w:ascii="Arial" w:hAnsi="Arial" w:cs="Times New Roman"/>
          <w:b w:val="0"/>
          <w:i w:val="0"/>
          <w:u w:val="none"/>
        </w:rPr>
      </w:lvl>
    </w:lvlOverride>
    <w:lvlOverride w:ilvl="2">
      <w:lvl w:ilvl="2">
        <w:start w:val="1"/>
        <w:numFmt w:val="decimal"/>
        <w:lvlText w:val="%3)"/>
        <w:lvlJc w:val="left"/>
        <w:pPr>
          <w:tabs>
            <w:tab w:val="num" w:pos="4958"/>
          </w:tabs>
          <w:ind w:left="4046" w:hanging="360"/>
        </w:pPr>
        <w:rPr>
          <w:rFonts w:hint="default" w:ascii="Arial" w:hAnsi="Arial" w:cs="Times New Roman"/>
          <w:b w:val="0"/>
          <w:bCs/>
          <w:sz w:val="22"/>
        </w:rPr>
      </w:lvl>
    </w:lvlOverride>
    <w:lvlOverride w:ilvl="3">
      <w:lvl w:ilvl="3">
        <w:start w:val="1"/>
        <w:numFmt w:val="decimal"/>
        <w:lvlText w:val="%4."/>
        <w:lvlJc w:val="left"/>
        <w:pPr>
          <w:tabs>
            <w:tab w:val="num" w:pos="2520"/>
          </w:tabs>
          <w:ind w:left="2520" w:hanging="360"/>
        </w:pPr>
        <w:rPr>
          <w:rFonts w:hint="default" w:ascii="Arial" w:hAnsi="Arial" w:cs="Arial"/>
        </w:rPr>
      </w:lvl>
    </w:lvlOverride>
    <w:lvlOverride w:ilvl="4">
      <w:lvl w:ilvl="4">
        <w:start w:val="1"/>
        <w:numFmt w:val="lowerLetter"/>
        <w:lvlText w:val="%5."/>
        <w:lvlJc w:val="left"/>
        <w:pPr>
          <w:tabs>
            <w:tab w:val="num" w:pos="3240"/>
          </w:tabs>
          <w:ind w:left="3240" w:hanging="360"/>
        </w:pPr>
        <w:rPr>
          <w:rFonts w:hint="default" w:ascii="Times New Roman" w:hAnsi="Times New Roman" w:cs="Times New Roman"/>
        </w:rPr>
      </w:lvl>
    </w:lvlOverride>
    <w:lvlOverride w:ilvl="5">
      <w:lvl w:ilvl="5">
        <w:start w:val="1"/>
        <w:numFmt w:val="lowerRoman"/>
        <w:lvlText w:val="%6."/>
        <w:lvlJc w:val="right"/>
        <w:pPr>
          <w:tabs>
            <w:tab w:val="num" w:pos="3960"/>
          </w:tabs>
          <w:ind w:left="3960" w:hanging="180"/>
        </w:pPr>
        <w:rPr>
          <w:rFonts w:hint="default" w:ascii="Times New Roman" w:hAnsi="Times New Roman" w:cs="Times New Roman"/>
        </w:rPr>
      </w:lvl>
    </w:lvlOverride>
    <w:lvlOverride w:ilvl="6">
      <w:lvl w:ilvl="6">
        <w:start w:val="1"/>
        <w:numFmt w:val="decimal"/>
        <w:lvlText w:val="%7."/>
        <w:lvlJc w:val="left"/>
        <w:pPr>
          <w:tabs>
            <w:tab w:val="num" w:pos="4680"/>
          </w:tabs>
          <w:ind w:left="4680" w:hanging="360"/>
        </w:pPr>
        <w:rPr>
          <w:rFonts w:hint="default" w:ascii="Times New Roman" w:hAnsi="Times New Roman" w:cs="Times New Roman"/>
        </w:rPr>
      </w:lvl>
    </w:lvlOverride>
    <w:lvlOverride w:ilvl="7">
      <w:lvl w:ilvl="7">
        <w:start w:val="1"/>
        <w:numFmt w:val="lowerLetter"/>
        <w:lvlText w:val="%8."/>
        <w:lvlJc w:val="left"/>
        <w:pPr>
          <w:tabs>
            <w:tab w:val="num" w:pos="5400"/>
          </w:tabs>
          <w:ind w:left="5400" w:hanging="360"/>
        </w:pPr>
        <w:rPr>
          <w:rFonts w:hint="default" w:ascii="Times New Roman" w:hAnsi="Times New Roman" w:cs="Times New Roman"/>
        </w:rPr>
      </w:lvl>
    </w:lvlOverride>
    <w:lvlOverride w:ilvl="8">
      <w:lvl w:ilvl="8">
        <w:start w:val="1"/>
        <w:numFmt w:val="lowerRoman"/>
        <w:lvlText w:val="%9."/>
        <w:lvlJc w:val="right"/>
        <w:pPr>
          <w:tabs>
            <w:tab w:val="num" w:pos="6120"/>
          </w:tabs>
          <w:ind w:left="6120" w:hanging="180"/>
        </w:pPr>
        <w:rPr>
          <w:rFonts w:hint="default" w:ascii="Times New Roman" w:hAnsi="Times New Roman" w:cs="Times New Roman"/>
        </w:rPr>
      </w:lvl>
    </w:lvlOverride>
  </w:num>
  <w:num w:numId="58">
    <w:abstractNumId w:val="14"/>
  </w:num>
  <w:num w:numId="59">
    <w:abstractNumId w:val="7"/>
  </w:num>
  <w:num w:numId="60">
    <w:abstractNumId w:val="52"/>
  </w:num>
  <w:num w:numId="61">
    <w:abstractNumId w:val="46"/>
  </w:num>
  <w:numIdMacAtCleanup w:val="5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7F"/>
    <w:rsid w:val="0000099F"/>
    <w:rsid w:val="0000102E"/>
    <w:rsid w:val="0000113F"/>
    <w:rsid w:val="00001B74"/>
    <w:rsid w:val="0000277F"/>
    <w:rsid w:val="000027F5"/>
    <w:rsid w:val="00002867"/>
    <w:rsid w:val="000045CE"/>
    <w:rsid w:val="000052AB"/>
    <w:rsid w:val="00006956"/>
    <w:rsid w:val="00006D13"/>
    <w:rsid w:val="00006F8A"/>
    <w:rsid w:val="000070C2"/>
    <w:rsid w:val="00007A5E"/>
    <w:rsid w:val="00010055"/>
    <w:rsid w:val="000104F0"/>
    <w:rsid w:val="00010E15"/>
    <w:rsid w:val="00011CA4"/>
    <w:rsid w:val="000137BB"/>
    <w:rsid w:val="0001603C"/>
    <w:rsid w:val="0001720B"/>
    <w:rsid w:val="0002046B"/>
    <w:rsid w:val="000232BC"/>
    <w:rsid w:val="00023C3A"/>
    <w:rsid w:val="00023EAC"/>
    <w:rsid w:val="0002550E"/>
    <w:rsid w:val="00025CE6"/>
    <w:rsid w:val="00026441"/>
    <w:rsid w:val="0002676E"/>
    <w:rsid w:val="000310FD"/>
    <w:rsid w:val="0003162D"/>
    <w:rsid w:val="000323DB"/>
    <w:rsid w:val="0003387F"/>
    <w:rsid w:val="000347C9"/>
    <w:rsid w:val="00034A42"/>
    <w:rsid w:val="00035529"/>
    <w:rsid w:val="00035CED"/>
    <w:rsid w:val="00036AC9"/>
    <w:rsid w:val="00036EEC"/>
    <w:rsid w:val="00041022"/>
    <w:rsid w:val="00041A86"/>
    <w:rsid w:val="00041BF5"/>
    <w:rsid w:val="00047946"/>
    <w:rsid w:val="00050692"/>
    <w:rsid w:val="00051F92"/>
    <w:rsid w:val="000524D3"/>
    <w:rsid w:val="00052548"/>
    <w:rsid w:val="00053370"/>
    <w:rsid w:val="0005442D"/>
    <w:rsid w:val="00054477"/>
    <w:rsid w:val="00055939"/>
    <w:rsid w:val="000559E3"/>
    <w:rsid w:val="00056E65"/>
    <w:rsid w:val="00057694"/>
    <w:rsid w:val="0006111D"/>
    <w:rsid w:val="00062B82"/>
    <w:rsid w:val="000644C4"/>
    <w:rsid w:val="00064E27"/>
    <w:rsid w:val="00065671"/>
    <w:rsid w:val="0006753A"/>
    <w:rsid w:val="00074DA1"/>
    <w:rsid w:val="00075EC5"/>
    <w:rsid w:val="000770F7"/>
    <w:rsid w:val="00077420"/>
    <w:rsid w:val="000801E4"/>
    <w:rsid w:val="00082663"/>
    <w:rsid w:val="00083C35"/>
    <w:rsid w:val="00083C42"/>
    <w:rsid w:val="00084187"/>
    <w:rsid w:val="00084965"/>
    <w:rsid w:val="00084F4B"/>
    <w:rsid w:val="000859D0"/>
    <w:rsid w:val="000866F0"/>
    <w:rsid w:val="00086B15"/>
    <w:rsid w:val="00087246"/>
    <w:rsid w:val="000879FC"/>
    <w:rsid w:val="000906AE"/>
    <w:rsid w:val="000906B0"/>
    <w:rsid w:val="00090BFC"/>
    <w:rsid w:val="00090ED3"/>
    <w:rsid w:val="000911F5"/>
    <w:rsid w:val="00091B4E"/>
    <w:rsid w:val="00092AA4"/>
    <w:rsid w:val="000930F8"/>
    <w:rsid w:val="00093CB2"/>
    <w:rsid w:val="00093E28"/>
    <w:rsid w:val="00094994"/>
    <w:rsid w:val="000952AC"/>
    <w:rsid w:val="0009599B"/>
    <w:rsid w:val="000969DC"/>
    <w:rsid w:val="00097BCA"/>
    <w:rsid w:val="00097CD5"/>
    <w:rsid w:val="00097D41"/>
    <w:rsid w:val="000A04A2"/>
    <w:rsid w:val="000A0906"/>
    <w:rsid w:val="000A1200"/>
    <w:rsid w:val="000A122D"/>
    <w:rsid w:val="000A174C"/>
    <w:rsid w:val="000A2C75"/>
    <w:rsid w:val="000A2F5E"/>
    <w:rsid w:val="000A493E"/>
    <w:rsid w:val="000A4B62"/>
    <w:rsid w:val="000A4BB5"/>
    <w:rsid w:val="000A506E"/>
    <w:rsid w:val="000A6E27"/>
    <w:rsid w:val="000A723C"/>
    <w:rsid w:val="000A748F"/>
    <w:rsid w:val="000A7BC8"/>
    <w:rsid w:val="000B0DAA"/>
    <w:rsid w:val="000B1BAF"/>
    <w:rsid w:val="000B2875"/>
    <w:rsid w:val="000B3318"/>
    <w:rsid w:val="000B5AAC"/>
    <w:rsid w:val="000B63D9"/>
    <w:rsid w:val="000B73F1"/>
    <w:rsid w:val="000C30D9"/>
    <w:rsid w:val="000C44B2"/>
    <w:rsid w:val="000C59CD"/>
    <w:rsid w:val="000C5F02"/>
    <w:rsid w:val="000C6999"/>
    <w:rsid w:val="000C7613"/>
    <w:rsid w:val="000D1D2F"/>
    <w:rsid w:val="000D49DD"/>
    <w:rsid w:val="000D5396"/>
    <w:rsid w:val="000D62B3"/>
    <w:rsid w:val="000D6EF3"/>
    <w:rsid w:val="000D7014"/>
    <w:rsid w:val="000D7AD8"/>
    <w:rsid w:val="000E1225"/>
    <w:rsid w:val="000E37E9"/>
    <w:rsid w:val="000E7472"/>
    <w:rsid w:val="000E7587"/>
    <w:rsid w:val="000E7A78"/>
    <w:rsid w:val="000F168E"/>
    <w:rsid w:val="000F2AB9"/>
    <w:rsid w:val="000F400A"/>
    <w:rsid w:val="000F5B11"/>
    <w:rsid w:val="000F6441"/>
    <w:rsid w:val="0010225B"/>
    <w:rsid w:val="00105367"/>
    <w:rsid w:val="00105949"/>
    <w:rsid w:val="00106893"/>
    <w:rsid w:val="001074FE"/>
    <w:rsid w:val="00107D0E"/>
    <w:rsid w:val="00111E6C"/>
    <w:rsid w:val="00111EB8"/>
    <w:rsid w:val="00112A81"/>
    <w:rsid w:val="00112E16"/>
    <w:rsid w:val="00113A30"/>
    <w:rsid w:val="00113F89"/>
    <w:rsid w:val="00113FBE"/>
    <w:rsid w:val="001153F8"/>
    <w:rsid w:val="00115569"/>
    <w:rsid w:val="00116567"/>
    <w:rsid w:val="00116805"/>
    <w:rsid w:val="001230F1"/>
    <w:rsid w:val="001238B9"/>
    <w:rsid w:val="00123E6E"/>
    <w:rsid w:val="00126DEB"/>
    <w:rsid w:val="00127A45"/>
    <w:rsid w:val="00130E6A"/>
    <w:rsid w:val="00132380"/>
    <w:rsid w:val="00133474"/>
    <w:rsid w:val="00133E4A"/>
    <w:rsid w:val="00134626"/>
    <w:rsid w:val="00134BFF"/>
    <w:rsid w:val="00135345"/>
    <w:rsid w:val="0013542C"/>
    <w:rsid w:val="001354E5"/>
    <w:rsid w:val="001355F6"/>
    <w:rsid w:val="00137F96"/>
    <w:rsid w:val="0013E3AE"/>
    <w:rsid w:val="001400DA"/>
    <w:rsid w:val="00141830"/>
    <w:rsid w:val="00142D06"/>
    <w:rsid w:val="00144468"/>
    <w:rsid w:val="00144F7D"/>
    <w:rsid w:val="00145882"/>
    <w:rsid w:val="00146A2E"/>
    <w:rsid w:val="00146B89"/>
    <w:rsid w:val="00151FC6"/>
    <w:rsid w:val="00152482"/>
    <w:rsid w:val="00152D07"/>
    <w:rsid w:val="00152DC1"/>
    <w:rsid w:val="00153536"/>
    <w:rsid w:val="00153652"/>
    <w:rsid w:val="001541A7"/>
    <w:rsid w:val="001545E9"/>
    <w:rsid w:val="00155192"/>
    <w:rsid w:val="00156334"/>
    <w:rsid w:val="001603DD"/>
    <w:rsid w:val="001618DF"/>
    <w:rsid w:val="0016237A"/>
    <w:rsid w:val="001626AE"/>
    <w:rsid w:val="001630EE"/>
    <w:rsid w:val="00163CA7"/>
    <w:rsid w:val="001647B7"/>
    <w:rsid w:val="00164E1A"/>
    <w:rsid w:val="001668B5"/>
    <w:rsid w:val="00172E31"/>
    <w:rsid w:val="001757B4"/>
    <w:rsid w:val="00177D99"/>
    <w:rsid w:val="001827E8"/>
    <w:rsid w:val="00185AD7"/>
    <w:rsid w:val="00185ED7"/>
    <w:rsid w:val="00186017"/>
    <w:rsid w:val="00187E03"/>
    <w:rsid w:val="00190ABB"/>
    <w:rsid w:val="00190D5D"/>
    <w:rsid w:val="00192B16"/>
    <w:rsid w:val="001938E5"/>
    <w:rsid w:val="00193D43"/>
    <w:rsid w:val="00195619"/>
    <w:rsid w:val="001A0D58"/>
    <w:rsid w:val="001A19F4"/>
    <w:rsid w:val="001A2077"/>
    <w:rsid w:val="001A3837"/>
    <w:rsid w:val="001A3BC5"/>
    <w:rsid w:val="001A4069"/>
    <w:rsid w:val="001A61E6"/>
    <w:rsid w:val="001A7AED"/>
    <w:rsid w:val="001A7C61"/>
    <w:rsid w:val="001B0BD9"/>
    <w:rsid w:val="001B128A"/>
    <w:rsid w:val="001B1515"/>
    <w:rsid w:val="001B1A9B"/>
    <w:rsid w:val="001B1C36"/>
    <w:rsid w:val="001B1D6A"/>
    <w:rsid w:val="001B1EAA"/>
    <w:rsid w:val="001B3CF0"/>
    <w:rsid w:val="001B43B7"/>
    <w:rsid w:val="001B7822"/>
    <w:rsid w:val="001C032C"/>
    <w:rsid w:val="001C25DB"/>
    <w:rsid w:val="001C3313"/>
    <w:rsid w:val="001C37BF"/>
    <w:rsid w:val="001C3CDD"/>
    <w:rsid w:val="001C50C6"/>
    <w:rsid w:val="001C5261"/>
    <w:rsid w:val="001C53ED"/>
    <w:rsid w:val="001C6EAE"/>
    <w:rsid w:val="001C73F3"/>
    <w:rsid w:val="001C7E2A"/>
    <w:rsid w:val="001D0045"/>
    <w:rsid w:val="001D25AA"/>
    <w:rsid w:val="001D543D"/>
    <w:rsid w:val="001E0877"/>
    <w:rsid w:val="001E0F86"/>
    <w:rsid w:val="001E1ACD"/>
    <w:rsid w:val="001E1F09"/>
    <w:rsid w:val="001E288A"/>
    <w:rsid w:val="001E30C7"/>
    <w:rsid w:val="001E342F"/>
    <w:rsid w:val="001E3D54"/>
    <w:rsid w:val="001E470A"/>
    <w:rsid w:val="001E6639"/>
    <w:rsid w:val="001E70B6"/>
    <w:rsid w:val="001F0560"/>
    <w:rsid w:val="001F05E5"/>
    <w:rsid w:val="001F0C98"/>
    <w:rsid w:val="001F2195"/>
    <w:rsid w:val="001F3461"/>
    <w:rsid w:val="001F598B"/>
    <w:rsid w:val="001F7322"/>
    <w:rsid w:val="00200783"/>
    <w:rsid w:val="00200E20"/>
    <w:rsid w:val="00203B9D"/>
    <w:rsid w:val="00204B5F"/>
    <w:rsid w:val="00206741"/>
    <w:rsid w:val="00206D46"/>
    <w:rsid w:val="00207341"/>
    <w:rsid w:val="002109E5"/>
    <w:rsid w:val="00211927"/>
    <w:rsid w:val="002158D2"/>
    <w:rsid w:val="0021678A"/>
    <w:rsid w:val="00217FFD"/>
    <w:rsid w:val="00220CBC"/>
    <w:rsid w:val="002217BC"/>
    <w:rsid w:val="00225FF8"/>
    <w:rsid w:val="00230BF9"/>
    <w:rsid w:val="002336F6"/>
    <w:rsid w:val="002337AC"/>
    <w:rsid w:val="00235B6F"/>
    <w:rsid w:val="00243741"/>
    <w:rsid w:val="0024690B"/>
    <w:rsid w:val="00247220"/>
    <w:rsid w:val="002518B1"/>
    <w:rsid w:val="00252B67"/>
    <w:rsid w:val="00252CBF"/>
    <w:rsid w:val="00252D52"/>
    <w:rsid w:val="00253D02"/>
    <w:rsid w:val="00257870"/>
    <w:rsid w:val="00257BBD"/>
    <w:rsid w:val="00257C0F"/>
    <w:rsid w:val="0025E03B"/>
    <w:rsid w:val="00262156"/>
    <w:rsid w:val="002628B7"/>
    <w:rsid w:val="00262A82"/>
    <w:rsid w:val="00262B10"/>
    <w:rsid w:val="00262EC2"/>
    <w:rsid w:val="002637ED"/>
    <w:rsid w:val="00264080"/>
    <w:rsid w:val="002652CA"/>
    <w:rsid w:val="002668D9"/>
    <w:rsid w:val="0026711C"/>
    <w:rsid w:val="00271573"/>
    <w:rsid w:val="00271D42"/>
    <w:rsid w:val="00272105"/>
    <w:rsid w:val="00272355"/>
    <w:rsid w:val="002724AC"/>
    <w:rsid w:val="002731EF"/>
    <w:rsid w:val="002736E3"/>
    <w:rsid w:val="00273BDF"/>
    <w:rsid w:val="002756F2"/>
    <w:rsid w:val="00275C00"/>
    <w:rsid w:val="00281193"/>
    <w:rsid w:val="00282CBD"/>
    <w:rsid w:val="00283BEE"/>
    <w:rsid w:val="00285353"/>
    <w:rsid w:val="00286800"/>
    <w:rsid w:val="002874D6"/>
    <w:rsid w:val="00287B04"/>
    <w:rsid w:val="00290187"/>
    <w:rsid w:val="002902A2"/>
    <w:rsid w:val="00290D2E"/>
    <w:rsid w:val="0029360D"/>
    <w:rsid w:val="00293C3F"/>
    <w:rsid w:val="00294B99"/>
    <w:rsid w:val="0029520A"/>
    <w:rsid w:val="00295B41"/>
    <w:rsid w:val="00296D94"/>
    <w:rsid w:val="002A06CA"/>
    <w:rsid w:val="002A1327"/>
    <w:rsid w:val="002A258B"/>
    <w:rsid w:val="002A3EAC"/>
    <w:rsid w:val="002A6EC8"/>
    <w:rsid w:val="002A6EE7"/>
    <w:rsid w:val="002B0A8F"/>
    <w:rsid w:val="002B0D9D"/>
    <w:rsid w:val="002B1E4D"/>
    <w:rsid w:val="002B238A"/>
    <w:rsid w:val="002B2629"/>
    <w:rsid w:val="002B2689"/>
    <w:rsid w:val="002B4168"/>
    <w:rsid w:val="002B43AF"/>
    <w:rsid w:val="002B5426"/>
    <w:rsid w:val="002B5AF1"/>
    <w:rsid w:val="002B6CA2"/>
    <w:rsid w:val="002C0209"/>
    <w:rsid w:val="002C1373"/>
    <w:rsid w:val="002C20DB"/>
    <w:rsid w:val="002C376C"/>
    <w:rsid w:val="002C3EFF"/>
    <w:rsid w:val="002C5CBE"/>
    <w:rsid w:val="002C6E61"/>
    <w:rsid w:val="002C7A03"/>
    <w:rsid w:val="002C7BDA"/>
    <w:rsid w:val="002C7E77"/>
    <w:rsid w:val="002D06DF"/>
    <w:rsid w:val="002D2CB3"/>
    <w:rsid w:val="002D3013"/>
    <w:rsid w:val="002D3EF9"/>
    <w:rsid w:val="002D4EBA"/>
    <w:rsid w:val="002D5433"/>
    <w:rsid w:val="002D5540"/>
    <w:rsid w:val="002D790C"/>
    <w:rsid w:val="002E0407"/>
    <w:rsid w:val="002E0D50"/>
    <w:rsid w:val="002E25ED"/>
    <w:rsid w:val="002E2BFF"/>
    <w:rsid w:val="002E2D68"/>
    <w:rsid w:val="002E3081"/>
    <w:rsid w:val="002E6173"/>
    <w:rsid w:val="002E6773"/>
    <w:rsid w:val="002E749B"/>
    <w:rsid w:val="002E7DCB"/>
    <w:rsid w:val="002F00D2"/>
    <w:rsid w:val="002F15A9"/>
    <w:rsid w:val="002F2152"/>
    <w:rsid w:val="002F306B"/>
    <w:rsid w:val="002F3564"/>
    <w:rsid w:val="002F4DE6"/>
    <w:rsid w:val="002F662B"/>
    <w:rsid w:val="002F6D74"/>
    <w:rsid w:val="002F74C5"/>
    <w:rsid w:val="0030047F"/>
    <w:rsid w:val="00300D73"/>
    <w:rsid w:val="003060FB"/>
    <w:rsid w:val="003072FF"/>
    <w:rsid w:val="0030E774"/>
    <w:rsid w:val="00310421"/>
    <w:rsid w:val="0031080E"/>
    <w:rsid w:val="00310F1A"/>
    <w:rsid w:val="00311343"/>
    <w:rsid w:val="00311F9F"/>
    <w:rsid w:val="0031327D"/>
    <w:rsid w:val="00313574"/>
    <w:rsid w:val="00315C7C"/>
    <w:rsid w:val="00315F84"/>
    <w:rsid w:val="00316531"/>
    <w:rsid w:val="003167ED"/>
    <w:rsid w:val="00316B3F"/>
    <w:rsid w:val="00317FD9"/>
    <w:rsid w:val="003205A7"/>
    <w:rsid w:val="003212CC"/>
    <w:rsid w:val="003216C2"/>
    <w:rsid w:val="003240A9"/>
    <w:rsid w:val="003243CB"/>
    <w:rsid w:val="0032452B"/>
    <w:rsid w:val="003248FC"/>
    <w:rsid w:val="00325359"/>
    <w:rsid w:val="00326BBA"/>
    <w:rsid w:val="00327981"/>
    <w:rsid w:val="00331513"/>
    <w:rsid w:val="00331C2F"/>
    <w:rsid w:val="00332A89"/>
    <w:rsid w:val="00332EF9"/>
    <w:rsid w:val="00333999"/>
    <w:rsid w:val="00334232"/>
    <w:rsid w:val="003345DC"/>
    <w:rsid w:val="0033555F"/>
    <w:rsid w:val="003364E2"/>
    <w:rsid w:val="00337249"/>
    <w:rsid w:val="003372C9"/>
    <w:rsid w:val="00337493"/>
    <w:rsid w:val="00340C76"/>
    <w:rsid w:val="00341C49"/>
    <w:rsid w:val="003422AF"/>
    <w:rsid w:val="003434D2"/>
    <w:rsid w:val="0034355A"/>
    <w:rsid w:val="00343A93"/>
    <w:rsid w:val="00344056"/>
    <w:rsid w:val="00344FAE"/>
    <w:rsid w:val="0034631D"/>
    <w:rsid w:val="00352593"/>
    <w:rsid w:val="00352D1D"/>
    <w:rsid w:val="003535F4"/>
    <w:rsid w:val="00354584"/>
    <w:rsid w:val="00356161"/>
    <w:rsid w:val="00356BED"/>
    <w:rsid w:val="00357047"/>
    <w:rsid w:val="0035743A"/>
    <w:rsid w:val="00360824"/>
    <w:rsid w:val="00360D1B"/>
    <w:rsid w:val="00360D65"/>
    <w:rsid w:val="00361103"/>
    <w:rsid w:val="00362840"/>
    <w:rsid w:val="00362F68"/>
    <w:rsid w:val="0036365C"/>
    <w:rsid w:val="00365C92"/>
    <w:rsid w:val="0037091A"/>
    <w:rsid w:val="0037254B"/>
    <w:rsid w:val="003726C1"/>
    <w:rsid w:val="00374BB3"/>
    <w:rsid w:val="00375785"/>
    <w:rsid w:val="00376456"/>
    <w:rsid w:val="003777EE"/>
    <w:rsid w:val="00380C47"/>
    <w:rsid w:val="003822F2"/>
    <w:rsid w:val="00382E44"/>
    <w:rsid w:val="00382ED6"/>
    <w:rsid w:val="00382F1F"/>
    <w:rsid w:val="0038350C"/>
    <w:rsid w:val="00383675"/>
    <w:rsid w:val="00383A81"/>
    <w:rsid w:val="003842C7"/>
    <w:rsid w:val="00385EAB"/>
    <w:rsid w:val="00390A0D"/>
    <w:rsid w:val="003910CC"/>
    <w:rsid w:val="00392156"/>
    <w:rsid w:val="00392E48"/>
    <w:rsid w:val="003942F0"/>
    <w:rsid w:val="00394686"/>
    <w:rsid w:val="00394DA4"/>
    <w:rsid w:val="00396AA6"/>
    <w:rsid w:val="00396F14"/>
    <w:rsid w:val="003976C9"/>
    <w:rsid w:val="003A2E55"/>
    <w:rsid w:val="003A35E4"/>
    <w:rsid w:val="003A3EE5"/>
    <w:rsid w:val="003A43DB"/>
    <w:rsid w:val="003A4782"/>
    <w:rsid w:val="003A50BE"/>
    <w:rsid w:val="003A5E27"/>
    <w:rsid w:val="003A69C6"/>
    <w:rsid w:val="003A7D45"/>
    <w:rsid w:val="003A7E99"/>
    <w:rsid w:val="003B06B5"/>
    <w:rsid w:val="003B0C01"/>
    <w:rsid w:val="003B2126"/>
    <w:rsid w:val="003B2F27"/>
    <w:rsid w:val="003B30AD"/>
    <w:rsid w:val="003B397D"/>
    <w:rsid w:val="003B3F3E"/>
    <w:rsid w:val="003B6540"/>
    <w:rsid w:val="003B6DBA"/>
    <w:rsid w:val="003B7327"/>
    <w:rsid w:val="003B744E"/>
    <w:rsid w:val="003B79A3"/>
    <w:rsid w:val="003BFC19"/>
    <w:rsid w:val="003C186D"/>
    <w:rsid w:val="003C1C40"/>
    <w:rsid w:val="003C2A6C"/>
    <w:rsid w:val="003C6EDE"/>
    <w:rsid w:val="003C6EE7"/>
    <w:rsid w:val="003C7B67"/>
    <w:rsid w:val="003C7D9B"/>
    <w:rsid w:val="003D0D73"/>
    <w:rsid w:val="003D1147"/>
    <w:rsid w:val="003D2F5F"/>
    <w:rsid w:val="003D3169"/>
    <w:rsid w:val="003D37DE"/>
    <w:rsid w:val="003D5A35"/>
    <w:rsid w:val="003D642C"/>
    <w:rsid w:val="003D6B02"/>
    <w:rsid w:val="003E27C8"/>
    <w:rsid w:val="003E2862"/>
    <w:rsid w:val="003E2FEE"/>
    <w:rsid w:val="003E30C0"/>
    <w:rsid w:val="003E32A9"/>
    <w:rsid w:val="003E4552"/>
    <w:rsid w:val="003E47B2"/>
    <w:rsid w:val="003E6FEC"/>
    <w:rsid w:val="003F151D"/>
    <w:rsid w:val="003F2496"/>
    <w:rsid w:val="003F32C1"/>
    <w:rsid w:val="003F4204"/>
    <w:rsid w:val="003F4795"/>
    <w:rsid w:val="003F6745"/>
    <w:rsid w:val="003F732B"/>
    <w:rsid w:val="0040076B"/>
    <w:rsid w:val="00401BBA"/>
    <w:rsid w:val="0040261B"/>
    <w:rsid w:val="00403ECC"/>
    <w:rsid w:val="00406FB0"/>
    <w:rsid w:val="00410874"/>
    <w:rsid w:val="004111A2"/>
    <w:rsid w:val="00411629"/>
    <w:rsid w:val="004126CB"/>
    <w:rsid w:val="00412FA8"/>
    <w:rsid w:val="00413132"/>
    <w:rsid w:val="00414FA7"/>
    <w:rsid w:val="00415038"/>
    <w:rsid w:val="0042115F"/>
    <w:rsid w:val="00422087"/>
    <w:rsid w:val="00422B5C"/>
    <w:rsid w:val="0042378D"/>
    <w:rsid w:val="0042398E"/>
    <w:rsid w:val="00425F72"/>
    <w:rsid w:val="00427D6B"/>
    <w:rsid w:val="004317D8"/>
    <w:rsid w:val="00433D88"/>
    <w:rsid w:val="00433E50"/>
    <w:rsid w:val="00436290"/>
    <w:rsid w:val="004368A1"/>
    <w:rsid w:val="00437E24"/>
    <w:rsid w:val="004409CD"/>
    <w:rsid w:val="0044137B"/>
    <w:rsid w:val="0044194D"/>
    <w:rsid w:val="004424E0"/>
    <w:rsid w:val="004427F2"/>
    <w:rsid w:val="00442B7F"/>
    <w:rsid w:val="004447CE"/>
    <w:rsid w:val="004448E9"/>
    <w:rsid w:val="004456A6"/>
    <w:rsid w:val="0044763F"/>
    <w:rsid w:val="004507B1"/>
    <w:rsid w:val="00450CE2"/>
    <w:rsid w:val="004539D3"/>
    <w:rsid w:val="0045456B"/>
    <w:rsid w:val="004566A6"/>
    <w:rsid w:val="00456D39"/>
    <w:rsid w:val="0045729B"/>
    <w:rsid w:val="00460067"/>
    <w:rsid w:val="00462C4E"/>
    <w:rsid w:val="00462D15"/>
    <w:rsid w:val="004648F7"/>
    <w:rsid w:val="00464EFE"/>
    <w:rsid w:val="00464FDE"/>
    <w:rsid w:val="00467FC4"/>
    <w:rsid w:val="00471D70"/>
    <w:rsid w:val="004726F5"/>
    <w:rsid w:val="00472BA3"/>
    <w:rsid w:val="004734D6"/>
    <w:rsid w:val="00476C6D"/>
    <w:rsid w:val="00476DC2"/>
    <w:rsid w:val="004800B2"/>
    <w:rsid w:val="0048258F"/>
    <w:rsid w:val="00483849"/>
    <w:rsid w:val="00483C1B"/>
    <w:rsid w:val="00484AE3"/>
    <w:rsid w:val="00485129"/>
    <w:rsid w:val="00487215"/>
    <w:rsid w:val="00487D75"/>
    <w:rsid w:val="00490F92"/>
    <w:rsid w:val="00494B22"/>
    <w:rsid w:val="004976C9"/>
    <w:rsid w:val="004A0061"/>
    <w:rsid w:val="004A1AB4"/>
    <w:rsid w:val="004A31F4"/>
    <w:rsid w:val="004A3D42"/>
    <w:rsid w:val="004A4E6D"/>
    <w:rsid w:val="004A6B6B"/>
    <w:rsid w:val="004A6BCD"/>
    <w:rsid w:val="004B2752"/>
    <w:rsid w:val="004B3AA0"/>
    <w:rsid w:val="004B4005"/>
    <w:rsid w:val="004B48D9"/>
    <w:rsid w:val="004B53EA"/>
    <w:rsid w:val="004B5F78"/>
    <w:rsid w:val="004C0BE0"/>
    <w:rsid w:val="004C0C1A"/>
    <w:rsid w:val="004C288E"/>
    <w:rsid w:val="004C59C1"/>
    <w:rsid w:val="004C5C8C"/>
    <w:rsid w:val="004C5E66"/>
    <w:rsid w:val="004C7FAE"/>
    <w:rsid w:val="004D0287"/>
    <w:rsid w:val="004D22D3"/>
    <w:rsid w:val="004D2AD5"/>
    <w:rsid w:val="004D3888"/>
    <w:rsid w:val="004D3987"/>
    <w:rsid w:val="004D3E52"/>
    <w:rsid w:val="004D6876"/>
    <w:rsid w:val="004D7859"/>
    <w:rsid w:val="004D7EC3"/>
    <w:rsid w:val="004E1F8A"/>
    <w:rsid w:val="004E3E75"/>
    <w:rsid w:val="004E447B"/>
    <w:rsid w:val="004E4FC9"/>
    <w:rsid w:val="004E5F48"/>
    <w:rsid w:val="004E6222"/>
    <w:rsid w:val="004E6656"/>
    <w:rsid w:val="004E74B7"/>
    <w:rsid w:val="004F01D4"/>
    <w:rsid w:val="004F01DA"/>
    <w:rsid w:val="004F074C"/>
    <w:rsid w:val="004F1BD4"/>
    <w:rsid w:val="004F4533"/>
    <w:rsid w:val="005001B5"/>
    <w:rsid w:val="00501C9E"/>
    <w:rsid w:val="005027CF"/>
    <w:rsid w:val="00503FAD"/>
    <w:rsid w:val="005040D5"/>
    <w:rsid w:val="0050527D"/>
    <w:rsid w:val="0050558A"/>
    <w:rsid w:val="00505640"/>
    <w:rsid w:val="00510199"/>
    <w:rsid w:val="00511738"/>
    <w:rsid w:val="0051256B"/>
    <w:rsid w:val="00517716"/>
    <w:rsid w:val="0052117C"/>
    <w:rsid w:val="00521330"/>
    <w:rsid w:val="005231CC"/>
    <w:rsid w:val="00523C78"/>
    <w:rsid w:val="00524BCB"/>
    <w:rsid w:val="00524DD3"/>
    <w:rsid w:val="00524EAB"/>
    <w:rsid w:val="00525AF5"/>
    <w:rsid w:val="0052656A"/>
    <w:rsid w:val="00526FDD"/>
    <w:rsid w:val="0052753A"/>
    <w:rsid w:val="005275D0"/>
    <w:rsid w:val="00533014"/>
    <w:rsid w:val="00534410"/>
    <w:rsid w:val="00540808"/>
    <w:rsid w:val="005408ED"/>
    <w:rsid w:val="005422F2"/>
    <w:rsid w:val="005424B5"/>
    <w:rsid w:val="0054257D"/>
    <w:rsid w:val="005432F0"/>
    <w:rsid w:val="0054356C"/>
    <w:rsid w:val="00543B15"/>
    <w:rsid w:val="00546397"/>
    <w:rsid w:val="00551850"/>
    <w:rsid w:val="00552AA1"/>
    <w:rsid w:val="005550A2"/>
    <w:rsid w:val="00556EC8"/>
    <w:rsid w:val="00557F8F"/>
    <w:rsid w:val="00561328"/>
    <w:rsid w:val="00562D5A"/>
    <w:rsid w:val="005636C4"/>
    <w:rsid w:val="00564DA7"/>
    <w:rsid w:val="00565126"/>
    <w:rsid w:val="00566F07"/>
    <w:rsid w:val="005724DF"/>
    <w:rsid w:val="00573435"/>
    <w:rsid w:val="00573C54"/>
    <w:rsid w:val="00575707"/>
    <w:rsid w:val="0057588F"/>
    <w:rsid w:val="0057732E"/>
    <w:rsid w:val="00577C10"/>
    <w:rsid w:val="00580BB6"/>
    <w:rsid w:val="005824B7"/>
    <w:rsid w:val="005831DF"/>
    <w:rsid w:val="005832D1"/>
    <w:rsid w:val="00585B80"/>
    <w:rsid w:val="005917D8"/>
    <w:rsid w:val="00591952"/>
    <w:rsid w:val="00592E8C"/>
    <w:rsid w:val="0059432D"/>
    <w:rsid w:val="005948A0"/>
    <w:rsid w:val="00594CC8"/>
    <w:rsid w:val="005A0372"/>
    <w:rsid w:val="005A0DE3"/>
    <w:rsid w:val="005A29ED"/>
    <w:rsid w:val="005A5624"/>
    <w:rsid w:val="005B09F3"/>
    <w:rsid w:val="005B1696"/>
    <w:rsid w:val="005B185A"/>
    <w:rsid w:val="005B2A13"/>
    <w:rsid w:val="005B3951"/>
    <w:rsid w:val="005B5B20"/>
    <w:rsid w:val="005B62E1"/>
    <w:rsid w:val="005B66B2"/>
    <w:rsid w:val="005B6EB1"/>
    <w:rsid w:val="005B794C"/>
    <w:rsid w:val="005C06FA"/>
    <w:rsid w:val="005C0751"/>
    <w:rsid w:val="005C157E"/>
    <w:rsid w:val="005C2E66"/>
    <w:rsid w:val="005C3C7E"/>
    <w:rsid w:val="005C3D0E"/>
    <w:rsid w:val="005C3FF7"/>
    <w:rsid w:val="005C55A8"/>
    <w:rsid w:val="005C58F9"/>
    <w:rsid w:val="005C5DE9"/>
    <w:rsid w:val="005C78BE"/>
    <w:rsid w:val="005D030B"/>
    <w:rsid w:val="005D0634"/>
    <w:rsid w:val="005D52A4"/>
    <w:rsid w:val="005D540B"/>
    <w:rsid w:val="005D5BD0"/>
    <w:rsid w:val="005E0062"/>
    <w:rsid w:val="005E0C69"/>
    <w:rsid w:val="005E0CD7"/>
    <w:rsid w:val="005E18F5"/>
    <w:rsid w:val="005E28D5"/>
    <w:rsid w:val="005E2C83"/>
    <w:rsid w:val="005E3F91"/>
    <w:rsid w:val="005E4928"/>
    <w:rsid w:val="005E50E7"/>
    <w:rsid w:val="005E554D"/>
    <w:rsid w:val="005E61F2"/>
    <w:rsid w:val="005E693F"/>
    <w:rsid w:val="005E71D9"/>
    <w:rsid w:val="005F08CD"/>
    <w:rsid w:val="005F1021"/>
    <w:rsid w:val="005F4E8C"/>
    <w:rsid w:val="00600E03"/>
    <w:rsid w:val="006026EF"/>
    <w:rsid w:val="00605B9F"/>
    <w:rsid w:val="00605C3E"/>
    <w:rsid w:val="006060AD"/>
    <w:rsid w:val="0060784D"/>
    <w:rsid w:val="00610420"/>
    <w:rsid w:val="00610430"/>
    <w:rsid w:val="0061292F"/>
    <w:rsid w:val="006136CA"/>
    <w:rsid w:val="00614238"/>
    <w:rsid w:val="00615C51"/>
    <w:rsid w:val="00615CB0"/>
    <w:rsid w:val="00622230"/>
    <w:rsid w:val="006223A1"/>
    <w:rsid w:val="00622F36"/>
    <w:rsid w:val="006238BD"/>
    <w:rsid w:val="0062654B"/>
    <w:rsid w:val="00626AFE"/>
    <w:rsid w:val="006301FD"/>
    <w:rsid w:val="0063187B"/>
    <w:rsid w:val="00633067"/>
    <w:rsid w:val="00634A4E"/>
    <w:rsid w:val="006359C0"/>
    <w:rsid w:val="00636C09"/>
    <w:rsid w:val="00637D7F"/>
    <w:rsid w:val="00637F9A"/>
    <w:rsid w:val="00641573"/>
    <w:rsid w:val="0064168F"/>
    <w:rsid w:val="006434E9"/>
    <w:rsid w:val="00644013"/>
    <w:rsid w:val="006441C1"/>
    <w:rsid w:val="00647779"/>
    <w:rsid w:val="00652121"/>
    <w:rsid w:val="00657ED1"/>
    <w:rsid w:val="006635A5"/>
    <w:rsid w:val="0066432F"/>
    <w:rsid w:val="00664BBA"/>
    <w:rsid w:val="006701E2"/>
    <w:rsid w:val="00671C9B"/>
    <w:rsid w:val="006722B4"/>
    <w:rsid w:val="00674BAC"/>
    <w:rsid w:val="00674D78"/>
    <w:rsid w:val="00682747"/>
    <w:rsid w:val="00682DC7"/>
    <w:rsid w:val="006844E2"/>
    <w:rsid w:val="006859F8"/>
    <w:rsid w:val="00686BE2"/>
    <w:rsid w:val="0068719C"/>
    <w:rsid w:val="00687330"/>
    <w:rsid w:val="00687EFF"/>
    <w:rsid w:val="00690002"/>
    <w:rsid w:val="006918C7"/>
    <w:rsid w:val="00693293"/>
    <w:rsid w:val="006936D0"/>
    <w:rsid w:val="0069512E"/>
    <w:rsid w:val="006A0091"/>
    <w:rsid w:val="006A0D20"/>
    <w:rsid w:val="006A2893"/>
    <w:rsid w:val="006A3EC8"/>
    <w:rsid w:val="006A6C17"/>
    <w:rsid w:val="006B0E60"/>
    <w:rsid w:val="006B1FED"/>
    <w:rsid w:val="006B390B"/>
    <w:rsid w:val="006B48ED"/>
    <w:rsid w:val="006B60F5"/>
    <w:rsid w:val="006B63E5"/>
    <w:rsid w:val="006B72FB"/>
    <w:rsid w:val="006B7BA0"/>
    <w:rsid w:val="006B7BB4"/>
    <w:rsid w:val="006B7D60"/>
    <w:rsid w:val="006C164D"/>
    <w:rsid w:val="006C461E"/>
    <w:rsid w:val="006C5338"/>
    <w:rsid w:val="006C5D41"/>
    <w:rsid w:val="006C67D8"/>
    <w:rsid w:val="006C73A1"/>
    <w:rsid w:val="006C7D80"/>
    <w:rsid w:val="006C7D84"/>
    <w:rsid w:val="006D1DB1"/>
    <w:rsid w:val="006D2313"/>
    <w:rsid w:val="006D2ECD"/>
    <w:rsid w:val="006D4AE1"/>
    <w:rsid w:val="006D536A"/>
    <w:rsid w:val="006D5EBC"/>
    <w:rsid w:val="006E0FFD"/>
    <w:rsid w:val="006E1DEE"/>
    <w:rsid w:val="006E245D"/>
    <w:rsid w:val="006E2C1E"/>
    <w:rsid w:val="006E4D10"/>
    <w:rsid w:val="006F033C"/>
    <w:rsid w:val="006F14E3"/>
    <w:rsid w:val="007009AF"/>
    <w:rsid w:val="00700E3B"/>
    <w:rsid w:val="0070142B"/>
    <w:rsid w:val="00703133"/>
    <w:rsid w:val="00703397"/>
    <w:rsid w:val="007037BA"/>
    <w:rsid w:val="007041EC"/>
    <w:rsid w:val="00706B39"/>
    <w:rsid w:val="00711897"/>
    <w:rsid w:val="0071257F"/>
    <w:rsid w:val="00712658"/>
    <w:rsid w:val="007129EE"/>
    <w:rsid w:val="00715845"/>
    <w:rsid w:val="007179C1"/>
    <w:rsid w:val="00717FB1"/>
    <w:rsid w:val="007211BB"/>
    <w:rsid w:val="00722772"/>
    <w:rsid w:val="007232D6"/>
    <w:rsid w:val="00723607"/>
    <w:rsid w:val="007242C4"/>
    <w:rsid w:val="0072487A"/>
    <w:rsid w:val="007249D3"/>
    <w:rsid w:val="00724C61"/>
    <w:rsid w:val="00725A52"/>
    <w:rsid w:val="0073286C"/>
    <w:rsid w:val="00732BAF"/>
    <w:rsid w:val="007337FD"/>
    <w:rsid w:val="00734A32"/>
    <w:rsid w:val="0073549D"/>
    <w:rsid w:val="007355B1"/>
    <w:rsid w:val="00737299"/>
    <w:rsid w:val="00740B44"/>
    <w:rsid w:val="00740EE8"/>
    <w:rsid w:val="00743E8E"/>
    <w:rsid w:val="00744844"/>
    <w:rsid w:val="007449F6"/>
    <w:rsid w:val="007450AC"/>
    <w:rsid w:val="0074615C"/>
    <w:rsid w:val="00746AF0"/>
    <w:rsid w:val="00746E15"/>
    <w:rsid w:val="00750038"/>
    <w:rsid w:val="00751AE7"/>
    <w:rsid w:val="00752D4D"/>
    <w:rsid w:val="007552A6"/>
    <w:rsid w:val="00755A7F"/>
    <w:rsid w:val="00756969"/>
    <w:rsid w:val="00760E34"/>
    <w:rsid w:val="007613D3"/>
    <w:rsid w:val="00762093"/>
    <w:rsid w:val="007622B5"/>
    <w:rsid w:val="00767A84"/>
    <w:rsid w:val="00771C6F"/>
    <w:rsid w:val="00773543"/>
    <w:rsid w:val="007756C7"/>
    <w:rsid w:val="00775A1F"/>
    <w:rsid w:val="00776025"/>
    <w:rsid w:val="00776315"/>
    <w:rsid w:val="0077640F"/>
    <w:rsid w:val="00776528"/>
    <w:rsid w:val="0077689C"/>
    <w:rsid w:val="00776912"/>
    <w:rsid w:val="007773A4"/>
    <w:rsid w:val="0077791E"/>
    <w:rsid w:val="007800A2"/>
    <w:rsid w:val="007818FB"/>
    <w:rsid w:val="00781E65"/>
    <w:rsid w:val="0078254C"/>
    <w:rsid w:val="00782E32"/>
    <w:rsid w:val="00783E59"/>
    <w:rsid w:val="00784646"/>
    <w:rsid w:val="00784B53"/>
    <w:rsid w:val="00785559"/>
    <w:rsid w:val="0078720E"/>
    <w:rsid w:val="00792E1B"/>
    <w:rsid w:val="0079644B"/>
    <w:rsid w:val="00797B7C"/>
    <w:rsid w:val="00797E15"/>
    <w:rsid w:val="007A1A49"/>
    <w:rsid w:val="007A3291"/>
    <w:rsid w:val="007A6A90"/>
    <w:rsid w:val="007A7247"/>
    <w:rsid w:val="007A7557"/>
    <w:rsid w:val="007A780F"/>
    <w:rsid w:val="007B086B"/>
    <w:rsid w:val="007B0896"/>
    <w:rsid w:val="007B1EAF"/>
    <w:rsid w:val="007B3BD4"/>
    <w:rsid w:val="007B4AE8"/>
    <w:rsid w:val="007B7A64"/>
    <w:rsid w:val="007B7EAD"/>
    <w:rsid w:val="007C0259"/>
    <w:rsid w:val="007C0387"/>
    <w:rsid w:val="007C06C4"/>
    <w:rsid w:val="007C1714"/>
    <w:rsid w:val="007C1F1D"/>
    <w:rsid w:val="007C212D"/>
    <w:rsid w:val="007C2735"/>
    <w:rsid w:val="007C3DD1"/>
    <w:rsid w:val="007C4F0C"/>
    <w:rsid w:val="007C5278"/>
    <w:rsid w:val="007C531B"/>
    <w:rsid w:val="007D0661"/>
    <w:rsid w:val="007D22CD"/>
    <w:rsid w:val="007D2784"/>
    <w:rsid w:val="007D369C"/>
    <w:rsid w:val="007D36B1"/>
    <w:rsid w:val="007D4AAA"/>
    <w:rsid w:val="007D58EC"/>
    <w:rsid w:val="007D5F8D"/>
    <w:rsid w:val="007D761D"/>
    <w:rsid w:val="007D7870"/>
    <w:rsid w:val="007E04D2"/>
    <w:rsid w:val="007E1D93"/>
    <w:rsid w:val="007E453B"/>
    <w:rsid w:val="007E4F79"/>
    <w:rsid w:val="007E538D"/>
    <w:rsid w:val="007F3552"/>
    <w:rsid w:val="007F37F7"/>
    <w:rsid w:val="007F4124"/>
    <w:rsid w:val="007F534C"/>
    <w:rsid w:val="007F673D"/>
    <w:rsid w:val="007F6815"/>
    <w:rsid w:val="007F6DF3"/>
    <w:rsid w:val="00800078"/>
    <w:rsid w:val="008003EE"/>
    <w:rsid w:val="008005F5"/>
    <w:rsid w:val="00800C69"/>
    <w:rsid w:val="00800F16"/>
    <w:rsid w:val="00801708"/>
    <w:rsid w:val="00801803"/>
    <w:rsid w:val="0080185F"/>
    <w:rsid w:val="008020D9"/>
    <w:rsid w:val="0080266A"/>
    <w:rsid w:val="008036D0"/>
    <w:rsid w:val="00804E5C"/>
    <w:rsid w:val="00804EF8"/>
    <w:rsid w:val="0080782D"/>
    <w:rsid w:val="008118E9"/>
    <w:rsid w:val="008152AB"/>
    <w:rsid w:val="008156CA"/>
    <w:rsid w:val="00815915"/>
    <w:rsid w:val="008168E0"/>
    <w:rsid w:val="00820AF3"/>
    <w:rsid w:val="008225BF"/>
    <w:rsid w:val="008228B2"/>
    <w:rsid w:val="008233B4"/>
    <w:rsid w:val="00823FC3"/>
    <w:rsid w:val="00825A8B"/>
    <w:rsid w:val="0082615E"/>
    <w:rsid w:val="0082621A"/>
    <w:rsid w:val="008267CE"/>
    <w:rsid w:val="0082736A"/>
    <w:rsid w:val="00827FEC"/>
    <w:rsid w:val="0083401A"/>
    <w:rsid w:val="00834E02"/>
    <w:rsid w:val="008351C7"/>
    <w:rsid w:val="0083576F"/>
    <w:rsid w:val="00835924"/>
    <w:rsid w:val="00836A45"/>
    <w:rsid w:val="008447B2"/>
    <w:rsid w:val="00845560"/>
    <w:rsid w:val="008506CE"/>
    <w:rsid w:val="00852678"/>
    <w:rsid w:val="008538B6"/>
    <w:rsid w:val="00853A88"/>
    <w:rsid w:val="00855E79"/>
    <w:rsid w:val="008564AD"/>
    <w:rsid w:val="00864388"/>
    <w:rsid w:val="0086593B"/>
    <w:rsid w:val="0086595E"/>
    <w:rsid w:val="00865CDA"/>
    <w:rsid w:val="008669A3"/>
    <w:rsid w:val="00870662"/>
    <w:rsid w:val="00872521"/>
    <w:rsid w:val="008728D5"/>
    <w:rsid w:val="00872FFD"/>
    <w:rsid w:val="00873C34"/>
    <w:rsid w:val="008748B2"/>
    <w:rsid w:val="00880012"/>
    <w:rsid w:val="00880401"/>
    <w:rsid w:val="00880935"/>
    <w:rsid w:val="00882FC5"/>
    <w:rsid w:val="00884C3A"/>
    <w:rsid w:val="00887F65"/>
    <w:rsid w:val="00891019"/>
    <w:rsid w:val="00891891"/>
    <w:rsid w:val="0089283B"/>
    <w:rsid w:val="008929CA"/>
    <w:rsid w:val="008929E4"/>
    <w:rsid w:val="00892E68"/>
    <w:rsid w:val="00893275"/>
    <w:rsid w:val="008939F5"/>
    <w:rsid w:val="00893E63"/>
    <w:rsid w:val="00894568"/>
    <w:rsid w:val="00896075"/>
    <w:rsid w:val="00896392"/>
    <w:rsid w:val="00896530"/>
    <w:rsid w:val="00897AA7"/>
    <w:rsid w:val="00897C69"/>
    <w:rsid w:val="008A18C5"/>
    <w:rsid w:val="008A3EA0"/>
    <w:rsid w:val="008A5917"/>
    <w:rsid w:val="008A63B0"/>
    <w:rsid w:val="008A64C9"/>
    <w:rsid w:val="008A6553"/>
    <w:rsid w:val="008A70DF"/>
    <w:rsid w:val="008B0F49"/>
    <w:rsid w:val="008B2A21"/>
    <w:rsid w:val="008B3D96"/>
    <w:rsid w:val="008B4A45"/>
    <w:rsid w:val="008B5A9C"/>
    <w:rsid w:val="008B5C52"/>
    <w:rsid w:val="008B5D2B"/>
    <w:rsid w:val="008B5D52"/>
    <w:rsid w:val="008B6C79"/>
    <w:rsid w:val="008B725C"/>
    <w:rsid w:val="008B7887"/>
    <w:rsid w:val="008C0B35"/>
    <w:rsid w:val="008C4756"/>
    <w:rsid w:val="008C6511"/>
    <w:rsid w:val="008C6D78"/>
    <w:rsid w:val="008C7C86"/>
    <w:rsid w:val="008D0B99"/>
    <w:rsid w:val="008D2F09"/>
    <w:rsid w:val="008D3849"/>
    <w:rsid w:val="008D4160"/>
    <w:rsid w:val="008D43FB"/>
    <w:rsid w:val="008D4658"/>
    <w:rsid w:val="008D586D"/>
    <w:rsid w:val="008D66D5"/>
    <w:rsid w:val="008D7782"/>
    <w:rsid w:val="008D7C24"/>
    <w:rsid w:val="008E17C1"/>
    <w:rsid w:val="008E32D9"/>
    <w:rsid w:val="008E4408"/>
    <w:rsid w:val="008E5920"/>
    <w:rsid w:val="008E6AA0"/>
    <w:rsid w:val="008E7061"/>
    <w:rsid w:val="008E7692"/>
    <w:rsid w:val="008F39F5"/>
    <w:rsid w:val="008F50AD"/>
    <w:rsid w:val="008F64B7"/>
    <w:rsid w:val="008F7C23"/>
    <w:rsid w:val="00901EF2"/>
    <w:rsid w:val="00904884"/>
    <w:rsid w:val="00904D7C"/>
    <w:rsid w:val="0090526D"/>
    <w:rsid w:val="009056BB"/>
    <w:rsid w:val="00905A08"/>
    <w:rsid w:val="00905C42"/>
    <w:rsid w:val="00905C43"/>
    <w:rsid w:val="0090624A"/>
    <w:rsid w:val="009066F1"/>
    <w:rsid w:val="009072EC"/>
    <w:rsid w:val="009103CF"/>
    <w:rsid w:val="00912424"/>
    <w:rsid w:val="009129ED"/>
    <w:rsid w:val="00912AC9"/>
    <w:rsid w:val="00912AFB"/>
    <w:rsid w:val="00913ABD"/>
    <w:rsid w:val="00915071"/>
    <w:rsid w:val="00915757"/>
    <w:rsid w:val="00916206"/>
    <w:rsid w:val="00920846"/>
    <w:rsid w:val="0092129D"/>
    <w:rsid w:val="009215F5"/>
    <w:rsid w:val="0092314E"/>
    <w:rsid w:val="00925D2B"/>
    <w:rsid w:val="00927C60"/>
    <w:rsid w:val="00930854"/>
    <w:rsid w:val="00930AD0"/>
    <w:rsid w:val="009327B1"/>
    <w:rsid w:val="00933731"/>
    <w:rsid w:val="00934321"/>
    <w:rsid w:val="00934940"/>
    <w:rsid w:val="00934E3A"/>
    <w:rsid w:val="0093606C"/>
    <w:rsid w:val="009404E8"/>
    <w:rsid w:val="00940C25"/>
    <w:rsid w:val="009415DB"/>
    <w:rsid w:val="00942A19"/>
    <w:rsid w:val="009433EB"/>
    <w:rsid w:val="00944FA3"/>
    <w:rsid w:val="009462F4"/>
    <w:rsid w:val="00946D63"/>
    <w:rsid w:val="0094762E"/>
    <w:rsid w:val="00947EA4"/>
    <w:rsid w:val="00948CB8"/>
    <w:rsid w:val="00950388"/>
    <w:rsid w:val="00951CF9"/>
    <w:rsid w:val="00952944"/>
    <w:rsid w:val="00953CC4"/>
    <w:rsid w:val="009547D1"/>
    <w:rsid w:val="0095696C"/>
    <w:rsid w:val="00956EFF"/>
    <w:rsid w:val="00957A6A"/>
    <w:rsid w:val="00957E1C"/>
    <w:rsid w:val="00961A67"/>
    <w:rsid w:val="00961E4A"/>
    <w:rsid w:val="00962607"/>
    <w:rsid w:val="009629ED"/>
    <w:rsid w:val="00963624"/>
    <w:rsid w:val="00965C04"/>
    <w:rsid w:val="009713D3"/>
    <w:rsid w:val="00972EF0"/>
    <w:rsid w:val="00973C72"/>
    <w:rsid w:val="009745C3"/>
    <w:rsid w:val="009745FB"/>
    <w:rsid w:val="00976354"/>
    <w:rsid w:val="00976AA5"/>
    <w:rsid w:val="00976B7E"/>
    <w:rsid w:val="00980BC1"/>
    <w:rsid w:val="009810AE"/>
    <w:rsid w:val="00982699"/>
    <w:rsid w:val="00983820"/>
    <w:rsid w:val="00983D78"/>
    <w:rsid w:val="00984271"/>
    <w:rsid w:val="0098490B"/>
    <w:rsid w:val="0098518D"/>
    <w:rsid w:val="0098651D"/>
    <w:rsid w:val="00986B14"/>
    <w:rsid w:val="00986BCF"/>
    <w:rsid w:val="00987D89"/>
    <w:rsid w:val="009904B2"/>
    <w:rsid w:val="0099387C"/>
    <w:rsid w:val="0099428B"/>
    <w:rsid w:val="00994C44"/>
    <w:rsid w:val="009955BD"/>
    <w:rsid w:val="00996EAF"/>
    <w:rsid w:val="00997814"/>
    <w:rsid w:val="009A2188"/>
    <w:rsid w:val="009A27E8"/>
    <w:rsid w:val="009A52A7"/>
    <w:rsid w:val="009A5B80"/>
    <w:rsid w:val="009A6E2F"/>
    <w:rsid w:val="009A73A6"/>
    <w:rsid w:val="009B3909"/>
    <w:rsid w:val="009B5A31"/>
    <w:rsid w:val="009B6AA8"/>
    <w:rsid w:val="009B723E"/>
    <w:rsid w:val="009B74E5"/>
    <w:rsid w:val="009B7986"/>
    <w:rsid w:val="009C1676"/>
    <w:rsid w:val="009C169A"/>
    <w:rsid w:val="009C2FF9"/>
    <w:rsid w:val="009C478C"/>
    <w:rsid w:val="009C5B99"/>
    <w:rsid w:val="009C6A84"/>
    <w:rsid w:val="009C6D70"/>
    <w:rsid w:val="009C7121"/>
    <w:rsid w:val="009C7B23"/>
    <w:rsid w:val="009D0C4A"/>
    <w:rsid w:val="009D12F2"/>
    <w:rsid w:val="009D1F2C"/>
    <w:rsid w:val="009D42A2"/>
    <w:rsid w:val="009D48E1"/>
    <w:rsid w:val="009D625F"/>
    <w:rsid w:val="009E3880"/>
    <w:rsid w:val="009E560E"/>
    <w:rsid w:val="009E7D16"/>
    <w:rsid w:val="009F0C34"/>
    <w:rsid w:val="009F10E3"/>
    <w:rsid w:val="009F233C"/>
    <w:rsid w:val="009F2A07"/>
    <w:rsid w:val="009F5AC1"/>
    <w:rsid w:val="009F72C7"/>
    <w:rsid w:val="00A0172A"/>
    <w:rsid w:val="00A03A4D"/>
    <w:rsid w:val="00A042B0"/>
    <w:rsid w:val="00A04983"/>
    <w:rsid w:val="00A06248"/>
    <w:rsid w:val="00A07A1C"/>
    <w:rsid w:val="00A10F93"/>
    <w:rsid w:val="00A132C3"/>
    <w:rsid w:val="00A1375E"/>
    <w:rsid w:val="00A1504D"/>
    <w:rsid w:val="00A15179"/>
    <w:rsid w:val="00A15F92"/>
    <w:rsid w:val="00A16792"/>
    <w:rsid w:val="00A16C6B"/>
    <w:rsid w:val="00A17D30"/>
    <w:rsid w:val="00A20626"/>
    <w:rsid w:val="00A21874"/>
    <w:rsid w:val="00A21AE3"/>
    <w:rsid w:val="00A22450"/>
    <w:rsid w:val="00A22DBF"/>
    <w:rsid w:val="00A232AB"/>
    <w:rsid w:val="00A23D6B"/>
    <w:rsid w:val="00A24939"/>
    <w:rsid w:val="00A25328"/>
    <w:rsid w:val="00A25D1F"/>
    <w:rsid w:val="00A2642A"/>
    <w:rsid w:val="00A276B3"/>
    <w:rsid w:val="00A3036A"/>
    <w:rsid w:val="00A30C58"/>
    <w:rsid w:val="00A3364A"/>
    <w:rsid w:val="00A34384"/>
    <w:rsid w:val="00A35A32"/>
    <w:rsid w:val="00A35BDC"/>
    <w:rsid w:val="00A3786C"/>
    <w:rsid w:val="00A4032E"/>
    <w:rsid w:val="00A416B2"/>
    <w:rsid w:val="00A42513"/>
    <w:rsid w:val="00A4324F"/>
    <w:rsid w:val="00A434D2"/>
    <w:rsid w:val="00A4467D"/>
    <w:rsid w:val="00A448CF"/>
    <w:rsid w:val="00A4510F"/>
    <w:rsid w:val="00A456D2"/>
    <w:rsid w:val="00A45B0D"/>
    <w:rsid w:val="00A45FC5"/>
    <w:rsid w:val="00A505A7"/>
    <w:rsid w:val="00A51D88"/>
    <w:rsid w:val="00A55BC9"/>
    <w:rsid w:val="00A56B77"/>
    <w:rsid w:val="00A57BAA"/>
    <w:rsid w:val="00A601E4"/>
    <w:rsid w:val="00A62500"/>
    <w:rsid w:val="00A63DE8"/>
    <w:rsid w:val="00A64071"/>
    <w:rsid w:val="00A65E07"/>
    <w:rsid w:val="00A679BA"/>
    <w:rsid w:val="00A701A1"/>
    <w:rsid w:val="00A71899"/>
    <w:rsid w:val="00A722B2"/>
    <w:rsid w:val="00A72BF6"/>
    <w:rsid w:val="00A75576"/>
    <w:rsid w:val="00A77016"/>
    <w:rsid w:val="00A801F7"/>
    <w:rsid w:val="00A80C21"/>
    <w:rsid w:val="00A81A98"/>
    <w:rsid w:val="00A82793"/>
    <w:rsid w:val="00A834FE"/>
    <w:rsid w:val="00A8386D"/>
    <w:rsid w:val="00A83F93"/>
    <w:rsid w:val="00A859F4"/>
    <w:rsid w:val="00A86A4E"/>
    <w:rsid w:val="00A87040"/>
    <w:rsid w:val="00A90A9D"/>
    <w:rsid w:val="00A9326B"/>
    <w:rsid w:val="00A9329C"/>
    <w:rsid w:val="00A944F2"/>
    <w:rsid w:val="00A94835"/>
    <w:rsid w:val="00A953A0"/>
    <w:rsid w:val="00A95A9E"/>
    <w:rsid w:val="00A9746C"/>
    <w:rsid w:val="00AA0CAD"/>
    <w:rsid w:val="00AA20B4"/>
    <w:rsid w:val="00AA3BC2"/>
    <w:rsid w:val="00AA3DE3"/>
    <w:rsid w:val="00AA43BF"/>
    <w:rsid w:val="00AA65D2"/>
    <w:rsid w:val="00AA6742"/>
    <w:rsid w:val="00AA77D5"/>
    <w:rsid w:val="00AA7AD0"/>
    <w:rsid w:val="00AB1DA8"/>
    <w:rsid w:val="00AB311A"/>
    <w:rsid w:val="00AB3A32"/>
    <w:rsid w:val="00AB3FDA"/>
    <w:rsid w:val="00AB4977"/>
    <w:rsid w:val="00AB597C"/>
    <w:rsid w:val="00AB7A9C"/>
    <w:rsid w:val="00AC1CEB"/>
    <w:rsid w:val="00AC1E24"/>
    <w:rsid w:val="00AC200D"/>
    <w:rsid w:val="00AC3670"/>
    <w:rsid w:val="00AC37C4"/>
    <w:rsid w:val="00AC628A"/>
    <w:rsid w:val="00AC72D6"/>
    <w:rsid w:val="00AD07F4"/>
    <w:rsid w:val="00AD1776"/>
    <w:rsid w:val="00AD391A"/>
    <w:rsid w:val="00AD4707"/>
    <w:rsid w:val="00AD6CD3"/>
    <w:rsid w:val="00AD7C61"/>
    <w:rsid w:val="00AD7D8C"/>
    <w:rsid w:val="00AE194C"/>
    <w:rsid w:val="00AE1A33"/>
    <w:rsid w:val="00AE1ACF"/>
    <w:rsid w:val="00AE267A"/>
    <w:rsid w:val="00AE4489"/>
    <w:rsid w:val="00AE4FF9"/>
    <w:rsid w:val="00AE5503"/>
    <w:rsid w:val="00AE5C7E"/>
    <w:rsid w:val="00AE7A7E"/>
    <w:rsid w:val="00AF3376"/>
    <w:rsid w:val="00AF4A03"/>
    <w:rsid w:val="00AF585D"/>
    <w:rsid w:val="00AF5B85"/>
    <w:rsid w:val="00AF5EA0"/>
    <w:rsid w:val="00B006E6"/>
    <w:rsid w:val="00B007B0"/>
    <w:rsid w:val="00B0495D"/>
    <w:rsid w:val="00B049F7"/>
    <w:rsid w:val="00B06686"/>
    <w:rsid w:val="00B067E0"/>
    <w:rsid w:val="00B072E2"/>
    <w:rsid w:val="00B1146F"/>
    <w:rsid w:val="00B12696"/>
    <w:rsid w:val="00B15C08"/>
    <w:rsid w:val="00B1627A"/>
    <w:rsid w:val="00B16BD8"/>
    <w:rsid w:val="00B16CF4"/>
    <w:rsid w:val="00B1753B"/>
    <w:rsid w:val="00B218E5"/>
    <w:rsid w:val="00B223AD"/>
    <w:rsid w:val="00B232FA"/>
    <w:rsid w:val="00B23E1D"/>
    <w:rsid w:val="00B23F35"/>
    <w:rsid w:val="00B250C2"/>
    <w:rsid w:val="00B2595D"/>
    <w:rsid w:val="00B26E2A"/>
    <w:rsid w:val="00B26FF2"/>
    <w:rsid w:val="00B27BF5"/>
    <w:rsid w:val="00B31CCB"/>
    <w:rsid w:val="00B32DE5"/>
    <w:rsid w:val="00B337C1"/>
    <w:rsid w:val="00B346CA"/>
    <w:rsid w:val="00B3634B"/>
    <w:rsid w:val="00B3698C"/>
    <w:rsid w:val="00B37216"/>
    <w:rsid w:val="00B3739F"/>
    <w:rsid w:val="00B37525"/>
    <w:rsid w:val="00B378E8"/>
    <w:rsid w:val="00B37F03"/>
    <w:rsid w:val="00B407D3"/>
    <w:rsid w:val="00B43F20"/>
    <w:rsid w:val="00B45798"/>
    <w:rsid w:val="00B46A0C"/>
    <w:rsid w:val="00B50B1C"/>
    <w:rsid w:val="00B516BF"/>
    <w:rsid w:val="00B51CEC"/>
    <w:rsid w:val="00B5261C"/>
    <w:rsid w:val="00B52F23"/>
    <w:rsid w:val="00B53055"/>
    <w:rsid w:val="00B54ED5"/>
    <w:rsid w:val="00B55099"/>
    <w:rsid w:val="00B553A7"/>
    <w:rsid w:val="00B55ABE"/>
    <w:rsid w:val="00B60EE8"/>
    <w:rsid w:val="00B616EC"/>
    <w:rsid w:val="00B637FC"/>
    <w:rsid w:val="00B6407C"/>
    <w:rsid w:val="00B641F5"/>
    <w:rsid w:val="00B6428C"/>
    <w:rsid w:val="00B667F7"/>
    <w:rsid w:val="00B66F17"/>
    <w:rsid w:val="00B67301"/>
    <w:rsid w:val="00B67EBD"/>
    <w:rsid w:val="00B70657"/>
    <w:rsid w:val="00B70D9E"/>
    <w:rsid w:val="00B7156E"/>
    <w:rsid w:val="00B728E4"/>
    <w:rsid w:val="00B746F9"/>
    <w:rsid w:val="00B74CEC"/>
    <w:rsid w:val="00B75025"/>
    <w:rsid w:val="00B765FC"/>
    <w:rsid w:val="00B76AAD"/>
    <w:rsid w:val="00B779CD"/>
    <w:rsid w:val="00B779F5"/>
    <w:rsid w:val="00B80816"/>
    <w:rsid w:val="00B81FDB"/>
    <w:rsid w:val="00B83657"/>
    <w:rsid w:val="00B83DD8"/>
    <w:rsid w:val="00B85D70"/>
    <w:rsid w:val="00B8658C"/>
    <w:rsid w:val="00B8747F"/>
    <w:rsid w:val="00B9013B"/>
    <w:rsid w:val="00B91595"/>
    <w:rsid w:val="00B93182"/>
    <w:rsid w:val="00B933A4"/>
    <w:rsid w:val="00B95D70"/>
    <w:rsid w:val="00B97820"/>
    <w:rsid w:val="00BA0DBC"/>
    <w:rsid w:val="00BA3FBF"/>
    <w:rsid w:val="00BA56D5"/>
    <w:rsid w:val="00BA65AC"/>
    <w:rsid w:val="00BA65DD"/>
    <w:rsid w:val="00BA73FF"/>
    <w:rsid w:val="00BA7760"/>
    <w:rsid w:val="00BB077F"/>
    <w:rsid w:val="00BB1309"/>
    <w:rsid w:val="00BB161A"/>
    <w:rsid w:val="00BB33D4"/>
    <w:rsid w:val="00BB3A34"/>
    <w:rsid w:val="00BB3D91"/>
    <w:rsid w:val="00BB4151"/>
    <w:rsid w:val="00BB466B"/>
    <w:rsid w:val="00BB46CE"/>
    <w:rsid w:val="00BB4800"/>
    <w:rsid w:val="00BB5181"/>
    <w:rsid w:val="00BC05B6"/>
    <w:rsid w:val="00BC2065"/>
    <w:rsid w:val="00BC2C13"/>
    <w:rsid w:val="00BC2C9B"/>
    <w:rsid w:val="00BC2DA6"/>
    <w:rsid w:val="00BC412B"/>
    <w:rsid w:val="00BC5690"/>
    <w:rsid w:val="00BC70D5"/>
    <w:rsid w:val="00BC7EB3"/>
    <w:rsid w:val="00BD1162"/>
    <w:rsid w:val="00BD3642"/>
    <w:rsid w:val="00BD374F"/>
    <w:rsid w:val="00BD43D1"/>
    <w:rsid w:val="00BD4F5F"/>
    <w:rsid w:val="00BD6236"/>
    <w:rsid w:val="00BD6689"/>
    <w:rsid w:val="00BD6989"/>
    <w:rsid w:val="00BD6CCD"/>
    <w:rsid w:val="00BE0C64"/>
    <w:rsid w:val="00BE324F"/>
    <w:rsid w:val="00BE55CF"/>
    <w:rsid w:val="00BE5D44"/>
    <w:rsid w:val="00BE610B"/>
    <w:rsid w:val="00BE6566"/>
    <w:rsid w:val="00BE698B"/>
    <w:rsid w:val="00BE6BB1"/>
    <w:rsid w:val="00BE7087"/>
    <w:rsid w:val="00BE7757"/>
    <w:rsid w:val="00BF0563"/>
    <w:rsid w:val="00BF0A51"/>
    <w:rsid w:val="00BF0ED8"/>
    <w:rsid w:val="00BF1CFC"/>
    <w:rsid w:val="00BF4411"/>
    <w:rsid w:val="00BF50A7"/>
    <w:rsid w:val="00BF5435"/>
    <w:rsid w:val="00BF7ADD"/>
    <w:rsid w:val="00C01B4C"/>
    <w:rsid w:val="00C026F0"/>
    <w:rsid w:val="00C02A35"/>
    <w:rsid w:val="00C02A64"/>
    <w:rsid w:val="00C030A5"/>
    <w:rsid w:val="00C033F2"/>
    <w:rsid w:val="00C06853"/>
    <w:rsid w:val="00C07AA3"/>
    <w:rsid w:val="00C07D01"/>
    <w:rsid w:val="00C11386"/>
    <w:rsid w:val="00C11996"/>
    <w:rsid w:val="00C11C4F"/>
    <w:rsid w:val="00C128D6"/>
    <w:rsid w:val="00C12A3F"/>
    <w:rsid w:val="00C13AF0"/>
    <w:rsid w:val="00C151F6"/>
    <w:rsid w:val="00C154B0"/>
    <w:rsid w:val="00C15769"/>
    <w:rsid w:val="00C15983"/>
    <w:rsid w:val="00C16CFA"/>
    <w:rsid w:val="00C21D0E"/>
    <w:rsid w:val="00C22D67"/>
    <w:rsid w:val="00C230A4"/>
    <w:rsid w:val="00C23DA6"/>
    <w:rsid w:val="00C24035"/>
    <w:rsid w:val="00C24C83"/>
    <w:rsid w:val="00C2544D"/>
    <w:rsid w:val="00C26F66"/>
    <w:rsid w:val="00C27A13"/>
    <w:rsid w:val="00C30F9B"/>
    <w:rsid w:val="00C30FE9"/>
    <w:rsid w:val="00C32E08"/>
    <w:rsid w:val="00C34A24"/>
    <w:rsid w:val="00C35093"/>
    <w:rsid w:val="00C3618C"/>
    <w:rsid w:val="00C365C4"/>
    <w:rsid w:val="00C36926"/>
    <w:rsid w:val="00C3711C"/>
    <w:rsid w:val="00C37C31"/>
    <w:rsid w:val="00C40989"/>
    <w:rsid w:val="00C41D05"/>
    <w:rsid w:val="00C42321"/>
    <w:rsid w:val="00C42563"/>
    <w:rsid w:val="00C42AC1"/>
    <w:rsid w:val="00C4408F"/>
    <w:rsid w:val="00C44660"/>
    <w:rsid w:val="00C44E66"/>
    <w:rsid w:val="00C45488"/>
    <w:rsid w:val="00C45C60"/>
    <w:rsid w:val="00C46CAF"/>
    <w:rsid w:val="00C47F7C"/>
    <w:rsid w:val="00C501BE"/>
    <w:rsid w:val="00C507DE"/>
    <w:rsid w:val="00C50F20"/>
    <w:rsid w:val="00C5131F"/>
    <w:rsid w:val="00C54E51"/>
    <w:rsid w:val="00C552BA"/>
    <w:rsid w:val="00C5684B"/>
    <w:rsid w:val="00C579CE"/>
    <w:rsid w:val="00C57CA8"/>
    <w:rsid w:val="00C61446"/>
    <w:rsid w:val="00C61A41"/>
    <w:rsid w:val="00C62565"/>
    <w:rsid w:val="00C62A9F"/>
    <w:rsid w:val="00C62E66"/>
    <w:rsid w:val="00C645F3"/>
    <w:rsid w:val="00C64716"/>
    <w:rsid w:val="00C652B0"/>
    <w:rsid w:val="00C65C1B"/>
    <w:rsid w:val="00C666D9"/>
    <w:rsid w:val="00C66742"/>
    <w:rsid w:val="00C66F28"/>
    <w:rsid w:val="00C67C86"/>
    <w:rsid w:val="00C71F59"/>
    <w:rsid w:val="00C73AE6"/>
    <w:rsid w:val="00C73E33"/>
    <w:rsid w:val="00C7451E"/>
    <w:rsid w:val="00C774D3"/>
    <w:rsid w:val="00C80D25"/>
    <w:rsid w:val="00C828AC"/>
    <w:rsid w:val="00C8309B"/>
    <w:rsid w:val="00C83140"/>
    <w:rsid w:val="00C83314"/>
    <w:rsid w:val="00C83605"/>
    <w:rsid w:val="00C83B40"/>
    <w:rsid w:val="00C843E2"/>
    <w:rsid w:val="00C84A4D"/>
    <w:rsid w:val="00C84C0D"/>
    <w:rsid w:val="00C86D5F"/>
    <w:rsid w:val="00C87ACD"/>
    <w:rsid w:val="00C9001D"/>
    <w:rsid w:val="00C9112C"/>
    <w:rsid w:val="00C96C9D"/>
    <w:rsid w:val="00C97AA7"/>
    <w:rsid w:val="00C97D23"/>
    <w:rsid w:val="00CA01F8"/>
    <w:rsid w:val="00CA02F3"/>
    <w:rsid w:val="00CA1AC1"/>
    <w:rsid w:val="00CA1F46"/>
    <w:rsid w:val="00CA2E4D"/>
    <w:rsid w:val="00CA3644"/>
    <w:rsid w:val="00CA41F9"/>
    <w:rsid w:val="00CA4351"/>
    <w:rsid w:val="00CA60EA"/>
    <w:rsid w:val="00CA6130"/>
    <w:rsid w:val="00CA65E5"/>
    <w:rsid w:val="00CA66FD"/>
    <w:rsid w:val="00CA6A7A"/>
    <w:rsid w:val="00CB2017"/>
    <w:rsid w:val="00CB2596"/>
    <w:rsid w:val="00CB2CC4"/>
    <w:rsid w:val="00CB3606"/>
    <w:rsid w:val="00CB533F"/>
    <w:rsid w:val="00CB592A"/>
    <w:rsid w:val="00CB6B90"/>
    <w:rsid w:val="00CB6DB6"/>
    <w:rsid w:val="00CC225F"/>
    <w:rsid w:val="00CC6DBB"/>
    <w:rsid w:val="00CC6F2A"/>
    <w:rsid w:val="00CC7351"/>
    <w:rsid w:val="00CC7CDB"/>
    <w:rsid w:val="00CC7DE4"/>
    <w:rsid w:val="00CD02E9"/>
    <w:rsid w:val="00CD10C7"/>
    <w:rsid w:val="00CD167D"/>
    <w:rsid w:val="00CD19FA"/>
    <w:rsid w:val="00CD23FD"/>
    <w:rsid w:val="00CD38F3"/>
    <w:rsid w:val="00CD417F"/>
    <w:rsid w:val="00CD58A0"/>
    <w:rsid w:val="00CD5B3E"/>
    <w:rsid w:val="00CD6D04"/>
    <w:rsid w:val="00CDE5BC"/>
    <w:rsid w:val="00CE0F5A"/>
    <w:rsid w:val="00CE1A1C"/>
    <w:rsid w:val="00CE5A8A"/>
    <w:rsid w:val="00CE5E09"/>
    <w:rsid w:val="00CE6AFA"/>
    <w:rsid w:val="00CE7040"/>
    <w:rsid w:val="00CE7B34"/>
    <w:rsid w:val="00CE7DF1"/>
    <w:rsid w:val="00CF0A9F"/>
    <w:rsid w:val="00CF3025"/>
    <w:rsid w:val="00CF396B"/>
    <w:rsid w:val="00CF396C"/>
    <w:rsid w:val="00CF3BB9"/>
    <w:rsid w:val="00CF618E"/>
    <w:rsid w:val="00CF7521"/>
    <w:rsid w:val="00D00ADF"/>
    <w:rsid w:val="00D0198B"/>
    <w:rsid w:val="00D02B20"/>
    <w:rsid w:val="00D02F59"/>
    <w:rsid w:val="00D0372B"/>
    <w:rsid w:val="00D0419B"/>
    <w:rsid w:val="00D04954"/>
    <w:rsid w:val="00D078F9"/>
    <w:rsid w:val="00D124D6"/>
    <w:rsid w:val="00D12EA3"/>
    <w:rsid w:val="00D13113"/>
    <w:rsid w:val="00D1357E"/>
    <w:rsid w:val="00D1454B"/>
    <w:rsid w:val="00D14C34"/>
    <w:rsid w:val="00D15A8D"/>
    <w:rsid w:val="00D166BA"/>
    <w:rsid w:val="00D20FBA"/>
    <w:rsid w:val="00D21421"/>
    <w:rsid w:val="00D22315"/>
    <w:rsid w:val="00D22E9C"/>
    <w:rsid w:val="00D22F7A"/>
    <w:rsid w:val="00D234B6"/>
    <w:rsid w:val="00D242C9"/>
    <w:rsid w:val="00D24CE2"/>
    <w:rsid w:val="00D24FDD"/>
    <w:rsid w:val="00D25635"/>
    <w:rsid w:val="00D25E3E"/>
    <w:rsid w:val="00D26822"/>
    <w:rsid w:val="00D309EE"/>
    <w:rsid w:val="00D31BEE"/>
    <w:rsid w:val="00D32359"/>
    <w:rsid w:val="00D331DF"/>
    <w:rsid w:val="00D33E81"/>
    <w:rsid w:val="00D34926"/>
    <w:rsid w:val="00D34F1C"/>
    <w:rsid w:val="00D35D22"/>
    <w:rsid w:val="00D35FB1"/>
    <w:rsid w:val="00D377F5"/>
    <w:rsid w:val="00D43708"/>
    <w:rsid w:val="00D45EC0"/>
    <w:rsid w:val="00D46643"/>
    <w:rsid w:val="00D47253"/>
    <w:rsid w:val="00D473D1"/>
    <w:rsid w:val="00D47565"/>
    <w:rsid w:val="00D47B30"/>
    <w:rsid w:val="00D507C7"/>
    <w:rsid w:val="00D51670"/>
    <w:rsid w:val="00D54509"/>
    <w:rsid w:val="00D55373"/>
    <w:rsid w:val="00D56C00"/>
    <w:rsid w:val="00D56EB5"/>
    <w:rsid w:val="00D61717"/>
    <w:rsid w:val="00D6199B"/>
    <w:rsid w:val="00D62DB6"/>
    <w:rsid w:val="00D63EFC"/>
    <w:rsid w:val="00D63F79"/>
    <w:rsid w:val="00D653F9"/>
    <w:rsid w:val="00D66733"/>
    <w:rsid w:val="00D67213"/>
    <w:rsid w:val="00D67777"/>
    <w:rsid w:val="00D70AEB"/>
    <w:rsid w:val="00D70D33"/>
    <w:rsid w:val="00D715AE"/>
    <w:rsid w:val="00D72977"/>
    <w:rsid w:val="00D72A72"/>
    <w:rsid w:val="00D7332A"/>
    <w:rsid w:val="00D740A1"/>
    <w:rsid w:val="00D7431C"/>
    <w:rsid w:val="00D75A4D"/>
    <w:rsid w:val="00D80FB2"/>
    <w:rsid w:val="00D813FC"/>
    <w:rsid w:val="00D8144A"/>
    <w:rsid w:val="00D8294A"/>
    <w:rsid w:val="00D82D59"/>
    <w:rsid w:val="00D850AF"/>
    <w:rsid w:val="00D8552E"/>
    <w:rsid w:val="00D85934"/>
    <w:rsid w:val="00D86E1D"/>
    <w:rsid w:val="00D9069C"/>
    <w:rsid w:val="00D908FA"/>
    <w:rsid w:val="00D90D2E"/>
    <w:rsid w:val="00D928D4"/>
    <w:rsid w:val="00D93DDD"/>
    <w:rsid w:val="00D95107"/>
    <w:rsid w:val="00D956C5"/>
    <w:rsid w:val="00D96494"/>
    <w:rsid w:val="00D9750D"/>
    <w:rsid w:val="00DA1668"/>
    <w:rsid w:val="00DA3647"/>
    <w:rsid w:val="00DA3DC1"/>
    <w:rsid w:val="00DA4227"/>
    <w:rsid w:val="00DA699E"/>
    <w:rsid w:val="00DA6BC7"/>
    <w:rsid w:val="00DB18DC"/>
    <w:rsid w:val="00DB27EF"/>
    <w:rsid w:val="00DB2FE0"/>
    <w:rsid w:val="00DB389B"/>
    <w:rsid w:val="00DB3ED0"/>
    <w:rsid w:val="00DB4160"/>
    <w:rsid w:val="00DB475B"/>
    <w:rsid w:val="00DC08F1"/>
    <w:rsid w:val="00DC35D2"/>
    <w:rsid w:val="00DC38B3"/>
    <w:rsid w:val="00DC3A00"/>
    <w:rsid w:val="00DC3FAF"/>
    <w:rsid w:val="00DD255A"/>
    <w:rsid w:val="00DD6C68"/>
    <w:rsid w:val="00DE0650"/>
    <w:rsid w:val="00DE09E1"/>
    <w:rsid w:val="00DE0F48"/>
    <w:rsid w:val="00DE17C0"/>
    <w:rsid w:val="00DE20B1"/>
    <w:rsid w:val="00DE2197"/>
    <w:rsid w:val="00DE23E1"/>
    <w:rsid w:val="00DE2425"/>
    <w:rsid w:val="00DE2498"/>
    <w:rsid w:val="00DE2899"/>
    <w:rsid w:val="00DE3628"/>
    <w:rsid w:val="00DE3BB2"/>
    <w:rsid w:val="00DE3C56"/>
    <w:rsid w:val="00DE48A7"/>
    <w:rsid w:val="00DE4A7C"/>
    <w:rsid w:val="00DE6319"/>
    <w:rsid w:val="00DE7645"/>
    <w:rsid w:val="00DF09FA"/>
    <w:rsid w:val="00DF0CA6"/>
    <w:rsid w:val="00DF41B3"/>
    <w:rsid w:val="00DF482D"/>
    <w:rsid w:val="00DF6315"/>
    <w:rsid w:val="00DF6336"/>
    <w:rsid w:val="00DF76F0"/>
    <w:rsid w:val="00DFB738"/>
    <w:rsid w:val="00E00E3F"/>
    <w:rsid w:val="00E01969"/>
    <w:rsid w:val="00E03A31"/>
    <w:rsid w:val="00E04885"/>
    <w:rsid w:val="00E05468"/>
    <w:rsid w:val="00E057A1"/>
    <w:rsid w:val="00E05924"/>
    <w:rsid w:val="00E06059"/>
    <w:rsid w:val="00E06BD3"/>
    <w:rsid w:val="00E07490"/>
    <w:rsid w:val="00E1067E"/>
    <w:rsid w:val="00E11263"/>
    <w:rsid w:val="00E1173D"/>
    <w:rsid w:val="00E12D20"/>
    <w:rsid w:val="00E12FC6"/>
    <w:rsid w:val="00E14AB7"/>
    <w:rsid w:val="00E14B59"/>
    <w:rsid w:val="00E14E9D"/>
    <w:rsid w:val="00E15517"/>
    <w:rsid w:val="00E15CEC"/>
    <w:rsid w:val="00E162B7"/>
    <w:rsid w:val="00E20D38"/>
    <w:rsid w:val="00E21399"/>
    <w:rsid w:val="00E226C5"/>
    <w:rsid w:val="00E22CA0"/>
    <w:rsid w:val="00E23B49"/>
    <w:rsid w:val="00E23DF4"/>
    <w:rsid w:val="00E2506C"/>
    <w:rsid w:val="00E255C7"/>
    <w:rsid w:val="00E26D3D"/>
    <w:rsid w:val="00E271CF"/>
    <w:rsid w:val="00E27328"/>
    <w:rsid w:val="00E27414"/>
    <w:rsid w:val="00E27B6C"/>
    <w:rsid w:val="00E305F7"/>
    <w:rsid w:val="00E30AB4"/>
    <w:rsid w:val="00E3196E"/>
    <w:rsid w:val="00E340CF"/>
    <w:rsid w:val="00E3441F"/>
    <w:rsid w:val="00E357F7"/>
    <w:rsid w:val="00E35A64"/>
    <w:rsid w:val="00E3612C"/>
    <w:rsid w:val="00E36268"/>
    <w:rsid w:val="00E408A0"/>
    <w:rsid w:val="00E4097D"/>
    <w:rsid w:val="00E409D3"/>
    <w:rsid w:val="00E4183C"/>
    <w:rsid w:val="00E43769"/>
    <w:rsid w:val="00E45251"/>
    <w:rsid w:val="00E45FA8"/>
    <w:rsid w:val="00E50BA0"/>
    <w:rsid w:val="00E50E22"/>
    <w:rsid w:val="00E52193"/>
    <w:rsid w:val="00E523FF"/>
    <w:rsid w:val="00E529A3"/>
    <w:rsid w:val="00E5306D"/>
    <w:rsid w:val="00E53E13"/>
    <w:rsid w:val="00E6066D"/>
    <w:rsid w:val="00E616D6"/>
    <w:rsid w:val="00E61F2F"/>
    <w:rsid w:val="00E62595"/>
    <w:rsid w:val="00E63047"/>
    <w:rsid w:val="00E633E0"/>
    <w:rsid w:val="00E63B25"/>
    <w:rsid w:val="00E662CE"/>
    <w:rsid w:val="00E66E56"/>
    <w:rsid w:val="00E670D4"/>
    <w:rsid w:val="00E70128"/>
    <w:rsid w:val="00E74611"/>
    <w:rsid w:val="00E75938"/>
    <w:rsid w:val="00E75F78"/>
    <w:rsid w:val="00E761EB"/>
    <w:rsid w:val="00E812BC"/>
    <w:rsid w:val="00E81FCC"/>
    <w:rsid w:val="00E82779"/>
    <w:rsid w:val="00E82C49"/>
    <w:rsid w:val="00E833FD"/>
    <w:rsid w:val="00E83B5E"/>
    <w:rsid w:val="00E84348"/>
    <w:rsid w:val="00E84967"/>
    <w:rsid w:val="00E851F1"/>
    <w:rsid w:val="00E86034"/>
    <w:rsid w:val="00E91AA3"/>
    <w:rsid w:val="00E92179"/>
    <w:rsid w:val="00E92472"/>
    <w:rsid w:val="00E941C8"/>
    <w:rsid w:val="00E949AF"/>
    <w:rsid w:val="00E94B41"/>
    <w:rsid w:val="00E94DEC"/>
    <w:rsid w:val="00E94FF4"/>
    <w:rsid w:val="00E9502B"/>
    <w:rsid w:val="00E951B1"/>
    <w:rsid w:val="00E9521B"/>
    <w:rsid w:val="00E95289"/>
    <w:rsid w:val="00E95516"/>
    <w:rsid w:val="00E95B14"/>
    <w:rsid w:val="00E96194"/>
    <w:rsid w:val="00E97561"/>
    <w:rsid w:val="00E97898"/>
    <w:rsid w:val="00EA01EC"/>
    <w:rsid w:val="00EA0998"/>
    <w:rsid w:val="00EA1784"/>
    <w:rsid w:val="00EA31AA"/>
    <w:rsid w:val="00EA4063"/>
    <w:rsid w:val="00EA4331"/>
    <w:rsid w:val="00EA44D8"/>
    <w:rsid w:val="00EA4DD1"/>
    <w:rsid w:val="00EA6332"/>
    <w:rsid w:val="00EA6DAA"/>
    <w:rsid w:val="00EA7544"/>
    <w:rsid w:val="00EA7E69"/>
    <w:rsid w:val="00EB1C99"/>
    <w:rsid w:val="00EB3DDB"/>
    <w:rsid w:val="00EB440B"/>
    <w:rsid w:val="00EB4833"/>
    <w:rsid w:val="00EB5690"/>
    <w:rsid w:val="00EB58B8"/>
    <w:rsid w:val="00EB5AA6"/>
    <w:rsid w:val="00EB5C1A"/>
    <w:rsid w:val="00EB6304"/>
    <w:rsid w:val="00EB7874"/>
    <w:rsid w:val="00EB7DA3"/>
    <w:rsid w:val="00EC059D"/>
    <w:rsid w:val="00EC0A12"/>
    <w:rsid w:val="00EC1DF5"/>
    <w:rsid w:val="00EC2CF8"/>
    <w:rsid w:val="00EC2E42"/>
    <w:rsid w:val="00EC375D"/>
    <w:rsid w:val="00EC3B06"/>
    <w:rsid w:val="00EC4011"/>
    <w:rsid w:val="00EC40D9"/>
    <w:rsid w:val="00EC48D1"/>
    <w:rsid w:val="00EC5538"/>
    <w:rsid w:val="00EC73D8"/>
    <w:rsid w:val="00ED067E"/>
    <w:rsid w:val="00ED13ED"/>
    <w:rsid w:val="00ED36DC"/>
    <w:rsid w:val="00ED3AD7"/>
    <w:rsid w:val="00ED4078"/>
    <w:rsid w:val="00ED6031"/>
    <w:rsid w:val="00ED68DA"/>
    <w:rsid w:val="00ED6A77"/>
    <w:rsid w:val="00EE04C0"/>
    <w:rsid w:val="00EE18C7"/>
    <w:rsid w:val="00EE258E"/>
    <w:rsid w:val="00EE39F7"/>
    <w:rsid w:val="00EE3DBA"/>
    <w:rsid w:val="00EE4B47"/>
    <w:rsid w:val="00EE4CF1"/>
    <w:rsid w:val="00EE5439"/>
    <w:rsid w:val="00EE5DCE"/>
    <w:rsid w:val="00EE6247"/>
    <w:rsid w:val="00EE6496"/>
    <w:rsid w:val="00EE686D"/>
    <w:rsid w:val="00EF0191"/>
    <w:rsid w:val="00EF0330"/>
    <w:rsid w:val="00EF284B"/>
    <w:rsid w:val="00EF43AA"/>
    <w:rsid w:val="00EF49D9"/>
    <w:rsid w:val="00EF6E95"/>
    <w:rsid w:val="00EF7075"/>
    <w:rsid w:val="00EF7D71"/>
    <w:rsid w:val="00F016A8"/>
    <w:rsid w:val="00F029B9"/>
    <w:rsid w:val="00F02CC7"/>
    <w:rsid w:val="00F077B7"/>
    <w:rsid w:val="00F07E46"/>
    <w:rsid w:val="00F120E6"/>
    <w:rsid w:val="00F123D1"/>
    <w:rsid w:val="00F15778"/>
    <w:rsid w:val="00F16602"/>
    <w:rsid w:val="00F16768"/>
    <w:rsid w:val="00F16BE7"/>
    <w:rsid w:val="00F21AD7"/>
    <w:rsid w:val="00F21FE4"/>
    <w:rsid w:val="00F2260A"/>
    <w:rsid w:val="00F24063"/>
    <w:rsid w:val="00F24419"/>
    <w:rsid w:val="00F245B1"/>
    <w:rsid w:val="00F25A52"/>
    <w:rsid w:val="00F25F4E"/>
    <w:rsid w:val="00F262DF"/>
    <w:rsid w:val="00F275DE"/>
    <w:rsid w:val="00F31E3B"/>
    <w:rsid w:val="00F333FD"/>
    <w:rsid w:val="00F33968"/>
    <w:rsid w:val="00F367F8"/>
    <w:rsid w:val="00F42A17"/>
    <w:rsid w:val="00F43297"/>
    <w:rsid w:val="00F443CB"/>
    <w:rsid w:val="00F44795"/>
    <w:rsid w:val="00F447BD"/>
    <w:rsid w:val="00F44866"/>
    <w:rsid w:val="00F47E7D"/>
    <w:rsid w:val="00F50A8F"/>
    <w:rsid w:val="00F51F11"/>
    <w:rsid w:val="00F526A3"/>
    <w:rsid w:val="00F531EF"/>
    <w:rsid w:val="00F536B9"/>
    <w:rsid w:val="00F60910"/>
    <w:rsid w:val="00F60A67"/>
    <w:rsid w:val="00F614FF"/>
    <w:rsid w:val="00F61E48"/>
    <w:rsid w:val="00F62922"/>
    <w:rsid w:val="00F62A8D"/>
    <w:rsid w:val="00F62A9E"/>
    <w:rsid w:val="00F633C8"/>
    <w:rsid w:val="00F65620"/>
    <w:rsid w:val="00F678BA"/>
    <w:rsid w:val="00F67AAA"/>
    <w:rsid w:val="00F71C32"/>
    <w:rsid w:val="00F720CB"/>
    <w:rsid w:val="00F738AD"/>
    <w:rsid w:val="00F77193"/>
    <w:rsid w:val="00F776BB"/>
    <w:rsid w:val="00F77BB1"/>
    <w:rsid w:val="00F80D4A"/>
    <w:rsid w:val="00F810DB"/>
    <w:rsid w:val="00F81809"/>
    <w:rsid w:val="00F83629"/>
    <w:rsid w:val="00F83A2F"/>
    <w:rsid w:val="00F84633"/>
    <w:rsid w:val="00F84D73"/>
    <w:rsid w:val="00F85987"/>
    <w:rsid w:val="00F85A53"/>
    <w:rsid w:val="00F85F32"/>
    <w:rsid w:val="00F86E69"/>
    <w:rsid w:val="00F9024F"/>
    <w:rsid w:val="00F902BE"/>
    <w:rsid w:val="00F90AE1"/>
    <w:rsid w:val="00F914CA"/>
    <w:rsid w:val="00F92B70"/>
    <w:rsid w:val="00F9456C"/>
    <w:rsid w:val="00F947AD"/>
    <w:rsid w:val="00F94C4D"/>
    <w:rsid w:val="00F95B21"/>
    <w:rsid w:val="00F95ECB"/>
    <w:rsid w:val="00F9725A"/>
    <w:rsid w:val="00F9787B"/>
    <w:rsid w:val="00FA3341"/>
    <w:rsid w:val="00FA3E60"/>
    <w:rsid w:val="00FA41E3"/>
    <w:rsid w:val="00FA5420"/>
    <w:rsid w:val="00FA59EE"/>
    <w:rsid w:val="00FA5A62"/>
    <w:rsid w:val="00FA6A0F"/>
    <w:rsid w:val="00FB07E6"/>
    <w:rsid w:val="00FB0AF4"/>
    <w:rsid w:val="00FB0FEB"/>
    <w:rsid w:val="00FB1E8A"/>
    <w:rsid w:val="00FB2126"/>
    <w:rsid w:val="00FB343E"/>
    <w:rsid w:val="00FB3CAD"/>
    <w:rsid w:val="00FB4479"/>
    <w:rsid w:val="00FB48F2"/>
    <w:rsid w:val="00FB6A36"/>
    <w:rsid w:val="00FC1971"/>
    <w:rsid w:val="00FC1A93"/>
    <w:rsid w:val="00FC2867"/>
    <w:rsid w:val="00FC2FA1"/>
    <w:rsid w:val="00FC357A"/>
    <w:rsid w:val="00FC38D8"/>
    <w:rsid w:val="00FC39F5"/>
    <w:rsid w:val="00FC3DD9"/>
    <w:rsid w:val="00FC434A"/>
    <w:rsid w:val="00FC4CA9"/>
    <w:rsid w:val="00FC4F52"/>
    <w:rsid w:val="00FC4F53"/>
    <w:rsid w:val="00FC4F90"/>
    <w:rsid w:val="00FC5785"/>
    <w:rsid w:val="00FC58ED"/>
    <w:rsid w:val="00FD0CC6"/>
    <w:rsid w:val="00FD19C1"/>
    <w:rsid w:val="00FD3C53"/>
    <w:rsid w:val="00FD459A"/>
    <w:rsid w:val="00FD7758"/>
    <w:rsid w:val="00FE19B6"/>
    <w:rsid w:val="00FE4863"/>
    <w:rsid w:val="00FF0109"/>
    <w:rsid w:val="00FF0972"/>
    <w:rsid w:val="00FF2BFC"/>
    <w:rsid w:val="00FF32C3"/>
    <w:rsid w:val="00FF370B"/>
    <w:rsid w:val="00FF64AD"/>
    <w:rsid w:val="0116D41B"/>
    <w:rsid w:val="012CDA5D"/>
    <w:rsid w:val="014DD718"/>
    <w:rsid w:val="015BAFF9"/>
    <w:rsid w:val="0164B61C"/>
    <w:rsid w:val="01699CCD"/>
    <w:rsid w:val="0184A9DC"/>
    <w:rsid w:val="0195493E"/>
    <w:rsid w:val="01B5D5D7"/>
    <w:rsid w:val="01BBCE33"/>
    <w:rsid w:val="0217BC25"/>
    <w:rsid w:val="024779D8"/>
    <w:rsid w:val="024DA0CE"/>
    <w:rsid w:val="02530F64"/>
    <w:rsid w:val="0272C168"/>
    <w:rsid w:val="028BD317"/>
    <w:rsid w:val="02A9C0E6"/>
    <w:rsid w:val="02B2A47C"/>
    <w:rsid w:val="02B63375"/>
    <w:rsid w:val="02D9B3FE"/>
    <w:rsid w:val="02DB60EF"/>
    <w:rsid w:val="02EC3289"/>
    <w:rsid w:val="02F2DDDB"/>
    <w:rsid w:val="02FB5A11"/>
    <w:rsid w:val="030E0B53"/>
    <w:rsid w:val="031D45CA"/>
    <w:rsid w:val="0335C491"/>
    <w:rsid w:val="0367A756"/>
    <w:rsid w:val="037C9728"/>
    <w:rsid w:val="0381BBE8"/>
    <w:rsid w:val="03ADF202"/>
    <w:rsid w:val="03B30345"/>
    <w:rsid w:val="03DB2EE1"/>
    <w:rsid w:val="03DB5231"/>
    <w:rsid w:val="03E79FDF"/>
    <w:rsid w:val="03EFB28B"/>
    <w:rsid w:val="04015B3C"/>
    <w:rsid w:val="0428914B"/>
    <w:rsid w:val="0431B8B4"/>
    <w:rsid w:val="04412EB7"/>
    <w:rsid w:val="044E74DD"/>
    <w:rsid w:val="04537792"/>
    <w:rsid w:val="045B42D1"/>
    <w:rsid w:val="045C6316"/>
    <w:rsid w:val="04AEC97C"/>
    <w:rsid w:val="04E955BB"/>
    <w:rsid w:val="0516C671"/>
    <w:rsid w:val="052624A2"/>
    <w:rsid w:val="05347E36"/>
    <w:rsid w:val="05379C5F"/>
    <w:rsid w:val="053F4D3F"/>
    <w:rsid w:val="053F57C0"/>
    <w:rsid w:val="0540EE00"/>
    <w:rsid w:val="05462C58"/>
    <w:rsid w:val="054E21BC"/>
    <w:rsid w:val="0596C6EB"/>
    <w:rsid w:val="05BC2945"/>
    <w:rsid w:val="05D69489"/>
    <w:rsid w:val="05E858C6"/>
    <w:rsid w:val="05EB84D4"/>
    <w:rsid w:val="060A65D4"/>
    <w:rsid w:val="0633B288"/>
    <w:rsid w:val="064B1AB5"/>
    <w:rsid w:val="0666F2EC"/>
    <w:rsid w:val="06674624"/>
    <w:rsid w:val="067648C9"/>
    <w:rsid w:val="0678953A"/>
    <w:rsid w:val="068DD4E3"/>
    <w:rsid w:val="069702F4"/>
    <w:rsid w:val="0699F885"/>
    <w:rsid w:val="06D04E97"/>
    <w:rsid w:val="06E52CA6"/>
    <w:rsid w:val="06E93C40"/>
    <w:rsid w:val="06F083F1"/>
    <w:rsid w:val="06F6E00B"/>
    <w:rsid w:val="06F6E316"/>
    <w:rsid w:val="06F7B6A8"/>
    <w:rsid w:val="0707B4B6"/>
    <w:rsid w:val="0709FEFC"/>
    <w:rsid w:val="071BE3B0"/>
    <w:rsid w:val="07445065"/>
    <w:rsid w:val="074DB469"/>
    <w:rsid w:val="0780C728"/>
    <w:rsid w:val="07B7E3A4"/>
    <w:rsid w:val="07C1AD79"/>
    <w:rsid w:val="07D4565E"/>
    <w:rsid w:val="07DB3035"/>
    <w:rsid w:val="07DF880E"/>
    <w:rsid w:val="07EFFD6F"/>
    <w:rsid w:val="07F564B2"/>
    <w:rsid w:val="07F73CB6"/>
    <w:rsid w:val="07FDCF98"/>
    <w:rsid w:val="080AA6A8"/>
    <w:rsid w:val="08248B2B"/>
    <w:rsid w:val="083461CF"/>
    <w:rsid w:val="0879852D"/>
    <w:rsid w:val="0882609E"/>
    <w:rsid w:val="0889188C"/>
    <w:rsid w:val="088B3089"/>
    <w:rsid w:val="08944EF5"/>
    <w:rsid w:val="08A6D80C"/>
    <w:rsid w:val="08B94B12"/>
    <w:rsid w:val="08E0EE3D"/>
    <w:rsid w:val="08FB5F80"/>
    <w:rsid w:val="09014F9A"/>
    <w:rsid w:val="090EFDE6"/>
    <w:rsid w:val="0921B0B6"/>
    <w:rsid w:val="0921E600"/>
    <w:rsid w:val="092650E1"/>
    <w:rsid w:val="0926E8B5"/>
    <w:rsid w:val="0927D782"/>
    <w:rsid w:val="093382B0"/>
    <w:rsid w:val="0938BAA8"/>
    <w:rsid w:val="093D2A58"/>
    <w:rsid w:val="09540E25"/>
    <w:rsid w:val="0982F9A9"/>
    <w:rsid w:val="09AC4A02"/>
    <w:rsid w:val="09D1336A"/>
    <w:rsid w:val="09DD181F"/>
    <w:rsid w:val="09E76AA5"/>
    <w:rsid w:val="09EDC399"/>
    <w:rsid w:val="0A4A7065"/>
    <w:rsid w:val="0A63A0FA"/>
    <w:rsid w:val="0A668E41"/>
    <w:rsid w:val="0A6759AD"/>
    <w:rsid w:val="0A6D6107"/>
    <w:rsid w:val="0A6E4307"/>
    <w:rsid w:val="0AA0CC93"/>
    <w:rsid w:val="0AD02C28"/>
    <w:rsid w:val="0ADAB70A"/>
    <w:rsid w:val="0AE5DF72"/>
    <w:rsid w:val="0AF0DE0F"/>
    <w:rsid w:val="0B23482F"/>
    <w:rsid w:val="0B3722F3"/>
    <w:rsid w:val="0B3BA793"/>
    <w:rsid w:val="0B4A03EC"/>
    <w:rsid w:val="0B5CDF18"/>
    <w:rsid w:val="0B65E308"/>
    <w:rsid w:val="0B8F98E5"/>
    <w:rsid w:val="0BABA7C9"/>
    <w:rsid w:val="0BBD34BB"/>
    <w:rsid w:val="0BBF1766"/>
    <w:rsid w:val="0BE3A576"/>
    <w:rsid w:val="0C13087F"/>
    <w:rsid w:val="0C17ACED"/>
    <w:rsid w:val="0C180351"/>
    <w:rsid w:val="0C2A093A"/>
    <w:rsid w:val="0C36F375"/>
    <w:rsid w:val="0C388CEB"/>
    <w:rsid w:val="0C531327"/>
    <w:rsid w:val="0C608921"/>
    <w:rsid w:val="0C6BFC89"/>
    <w:rsid w:val="0C702C2D"/>
    <w:rsid w:val="0C714FFF"/>
    <w:rsid w:val="0C7EC6CD"/>
    <w:rsid w:val="0C9D4EC1"/>
    <w:rsid w:val="0CA89435"/>
    <w:rsid w:val="0CB2B1A1"/>
    <w:rsid w:val="0CB4C225"/>
    <w:rsid w:val="0CD16E22"/>
    <w:rsid w:val="0CD3331A"/>
    <w:rsid w:val="0CDE21F6"/>
    <w:rsid w:val="0CE46B45"/>
    <w:rsid w:val="0CE4C8D8"/>
    <w:rsid w:val="0CF2A825"/>
    <w:rsid w:val="0D030E1B"/>
    <w:rsid w:val="0D13B0F4"/>
    <w:rsid w:val="0D6B10E1"/>
    <w:rsid w:val="0D6D580B"/>
    <w:rsid w:val="0D78B8BE"/>
    <w:rsid w:val="0D7F8A60"/>
    <w:rsid w:val="0DBEAB2C"/>
    <w:rsid w:val="0DEF0A72"/>
    <w:rsid w:val="0DEFEB7D"/>
    <w:rsid w:val="0E1DE21E"/>
    <w:rsid w:val="0E34B106"/>
    <w:rsid w:val="0E509286"/>
    <w:rsid w:val="0E55B74D"/>
    <w:rsid w:val="0E596ECF"/>
    <w:rsid w:val="0E739749"/>
    <w:rsid w:val="0E895BE8"/>
    <w:rsid w:val="0E9819F4"/>
    <w:rsid w:val="0EA691AD"/>
    <w:rsid w:val="0EA98B7A"/>
    <w:rsid w:val="0EAE88D6"/>
    <w:rsid w:val="0EC772CB"/>
    <w:rsid w:val="0EE0B759"/>
    <w:rsid w:val="0F1A5503"/>
    <w:rsid w:val="0F20B64A"/>
    <w:rsid w:val="0F45B708"/>
    <w:rsid w:val="0F574A16"/>
    <w:rsid w:val="0F5D9D8A"/>
    <w:rsid w:val="0F7CE871"/>
    <w:rsid w:val="0F8BBBDE"/>
    <w:rsid w:val="0F977DEA"/>
    <w:rsid w:val="0FAD725F"/>
    <w:rsid w:val="0FB1ECE4"/>
    <w:rsid w:val="0FB83182"/>
    <w:rsid w:val="0FC16C71"/>
    <w:rsid w:val="0FCB25E3"/>
    <w:rsid w:val="0FE5F4BE"/>
    <w:rsid w:val="0FEA2A72"/>
    <w:rsid w:val="0FF24122"/>
    <w:rsid w:val="10021805"/>
    <w:rsid w:val="100A4D63"/>
    <w:rsid w:val="1032066C"/>
    <w:rsid w:val="1032EA89"/>
    <w:rsid w:val="1034BF53"/>
    <w:rsid w:val="103C5B6D"/>
    <w:rsid w:val="103CF86B"/>
    <w:rsid w:val="106CC64B"/>
    <w:rsid w:val="10820555"/>
    <w:rsid w:val="10BE86E2"/>
    <w:rsid w:val="10D287BF"/>
    <w:rsid w:val="10D700BA"/>
    <w:rsid w:val="113BF899"/>
    <w:rsid w:val="118ECD9D"/>
    <w:rsid w:val="1192322F"/>
    <w:rsid w:val="11986091"/>
    <w:rsid w:val="11A0F047"/>
    <w:rsid w:val="11A76145"/>
    <w:rsid w:val="11AA5C4F"/>
    <w:rsid w:val="11C234AC"/>
    <w:rsid w:val="11FCCFE1"/>
    <w:rsid w:val="11FFC101"/>
    <w:rsid w:val="12179B97"/>
    <w:rsid w:val="122449D1"/>
    <w:rsid w:val="122525B9"/>
    <w:rsid w:val="12548EDB"/>
    <w:rsid w:val="125E8AF6"/>
    <w:rsid w:val="1285446B"/>
    <w:rsid w:val="12A7CE6F"/>
    <w:rsid w:val="12B8176C"/>
    <w:rsid w:val="12BA7E9E"/>
    <w:rsid w:val="12D1BC16"/>
    <w:rsid w:val="12D3CC97"/>
    <w:rsid w:val="12E9C5E7"/>
    <w:rsid w:val="12FD4976"/>
    <w:rsid w:val="1330E477"/>
    <w:rsid w:val="1348C14C"/>
    <w:rsid w:val="135228AB"/>
    <w:rsid w:val="138078C4"/>
    <w:rsid w:val="13883D9E"/>
    <w:rsid w:val="13A6E68A"/>
    <w:rsid w:val="13B65E17"/>
    <w:rsid w:val="13E46B37"/>
    <w:rsid w:val="13EB1F63"/>
    <w:rsid w:val="1405D655"/>
    <w:rsid w:val="140ED06B"/>
    <w:rsid w:val="140EEDF8"/>
    <w:rsid w:val="141F0D20"/>
    <w:rsid w:val="14365892"/>
    <w:rsid w:val="1441ADDB"/>
    <w:rsid w:val="1467A2C2"/>
    <w:rsid w:val="147D4C4E"/>
    <w:rsid w:val="148A72FC"/>
    <w:rsid w:val="1490130B"/>
    <w:rsid w:val="14A5B6DD"/>
    <w:rsid w:val="14B0A68D"/>
    <w:rsid w:val="14B6227F"/>
    <w:rsid w:val="14B9E25E"/>
    <w:rsid w:val="14CE5B41"/>
    <w:rsid w:val="14D95AD6"/>
    <w:rsid w:val="14DB4FAB"/>
    <w:rsid w:val="14E491AD"/>
    <w:rsid w:val="14E933DB"/>
    <w:rsid w:val="151C1C48"/>
    <w:rsid w:val="15298C41"/>
    <w:rsid w:val="152E42D9"/>
    <w:rsid w:val="153BC522"/>
    <w:rsid w:val="153E7F0E"/>
    <w:rsid w:val="154A860A"/>
    <w:rsid w:val="155BEA93"/>
    <w:rsid w:val="156B2A08"/>
    <w:rsid w:val="157F782A"/>
    <w:rsid w:val="158D00B7"/>
    <w:rsid w:val="1591F805"/>
    <w:rsid w:val="15989C29"/>
    <w:rsid w:val="15A1A6B6"/>
    <w:rsid w:val="15C57DDC"/>
    <w:rsid w:val="15C95A06"/>
    <w:rsid w:val="15D03D3E"/>
    <w:rsid w:val="15EC4360"/>
    <w:rsid w:val="15F934F1"/>
    <w:rsid w:val="15FE144E"/>
    <w:rsid w:val="1600FC78"/>
    <w:rsid w:val="16037323"/>
    <w:rsid w:val="1604EC2C"/>
    <w:rsid w:val="1619C5B2"/>
    <w:rsid w:val="1655C606"/>
    <w:rsid w:val="1675E4D7"/>
    <w:rsid w:val="16BA250B"/>
    <w:rsid w:val="16C52395"/>
    <w:rsid w:val="16C8B31C"/>
    <w:rsid w:val="16D33224"/>
    <w:rsid w:val="17014696"/>
    <w:rsid w:val="17078A57"/>
    <w:rsid w:val="170C06E0"/>
    <w:rsid w:val="170D4449"/>
    <w:rsid w:val="17185F81"/>
    <w:rsid w:val="172CE470"/>
    <w:rsid w:val="1730E0F3"/>
    <w:rsid w:val="1745649D"/>
    <w:rsid w:val="1751BFB9"/>
    <w:rsid w:val="175C4CFF"/>
    <w:rsid w:val="177092C8"/>
    <w:rsid w:val="17A891D0"/>
    <w:rsid w:val="17B89D9E"/>
    <w:rsid w:val="17CAA793"/>
    <w:rsid w:val="17E40314"/>
    <w:rsid w:val="17E8F998"/>
    <w:rsid w:val="17E91CCC"/>
    <w:rsid w:val="181BE886"/>
    <w:rsid w:val="1820D49D"/>
    <w:rsid w:val="182965FC"/>
    <w:rsid w:val="182D308A"/>
    <w:rsid w:val="1833A365"/>
    <w:rsid w:val="18385E05"/>
    <w:rsid w:val="186F0285"/>
    <w:rsid w:val="186F0C29"/>
    <w:rsid w:val="1875C8BF"/>
    <w:rsid w:val="1875DD7E"/>
    <w:rsid w:val="1876D3FF"/>
    <w:rsid w:val="1896219C"/>
    <w:rsid w:val="18AE405C"/>
    <w:rsid w:val="18B88706"/>
    <w:rsid w:val="18CD8678"/>
    <w:rsid w:val="18DC65CD"/>
    <w:rsid w:val="18FBFD92"/>
    <w:rsid w:val="195F8E7A"/>
    <w:rsid w:val="1963842E"/>
    <w:rsid w:val="19689A11"/>
    <w:rsid w:val="197E1E2F"/>
    <w:rsid w:val="19854C39"/>
    <w:rsid w:val="19B3BDB7"/>
    <w:rsid w:val="19B66100"/>
    <w:rsid w:val="19BBE66F"/>
    <w:rsid w:val="19C9A96A"/>
    <w:rsid w:val="19D6297A"/>
    <w:rsid w:val="1A06D3F0"/>
    <w:rsid w:val="1A203B3B"/>
    <w:rsid w:val="1A41EABC"/>
    <w:rsid w:val="1A503803"/>
    <w:rsid w:val="1A6881B5"/>
    <w:rsid w:val="1A78362E"/>
    <w:rsid w:val="1A9B2E95"/>
    <w:rsid w:val="1AD031CF"/>
    <w:rsid w:val="1AE03292"/>
    <w:rsid w:val="1AED29F0"/>
    <w:rsid w:val="1AFF0F19"/>
    <w:rsid w:val="1B0003FC"/>
    <w:rsid w:val="1B07E6D7"/>
    <w:rsid w:val="1B11FFD9"/>
    <w:rsid w:val="1B154FDC"/>
    <w:rsid w:val="1B1557ED"/>
    <w:rsid w:val="1B1D20AA"/>
    <w:rsid w:val="1B38B104"/>
    <w:rsid w:val="1B4A3308"/>
    <w:rsid w:val="1B53A955"/>
    <w:rsid w:val="1B56E516"/>
    <w:rsid w:val="1B58B269"/>
    <w:rsid w:val="1B7B0C34"/>
    <w:rsid w:val="1B9267AD"/>
    <w:rsid w:val="1B9C7AC7"/>
    <w:rsid w:val="1BADF0BF"/>
    <w:rsid w:val="1BC84A22"/>
    <w:rsid w:val="1BE2D00D"/>
    <w:rsid w:val="1BE644A5"/>
    <w:rsid w:val="1BFA90DE"/>
    <w:rsid w:val="1C02B897"/>
    <w:rsid w:val="1C0682BE"/>
    <w:rsid w:val="1C0E897D"/>
    <w:rsid w:val="1C18FF19"/>
    <w:rsid w:val="1C26E073"/>
    <w:rsid w:val="1C479624"/>
    <w:rsid w:val="1C6792DC"/>
    <w:rsid w:val="1C698521"/>
    <w:rsid w:val="1C779812"/>
    <w:rsid w:val="1C8E4DB3"/>
    <w:rsid w:val="1C93F370"/>
    <w:rsid w:val="1CA62C3C"/>
    <w:rsid w:val="1CAECCE2"/>
    <w:rsid w:val="1D33FDE3"/>
    <w:rsid w:val="1D380DBF"/>
    <w:rsid w:val="1D6479D4"/>
    <w:rsid w:val="1D7261C9"/>
    <w:rsid w:val="1D7AD444"/>
    <w:rsid w:val="1D83E18D"/>
    <w:rsid w:val="1DABDA10"/>
    <w:rsid w:val="1DADC20C"/>
    <w:rsid w:val="1DBAF28C"/>
    <w:rsid w:val="1DC09C9E"/>
    <w:rsid w:val="1DE356F1"/>
    <w:rsid w:val="1DEF7A7A"/>
    <w:rsid w:val="1E0F1788"/>
    <w:rsid w:val="1E383451"/>
    <w:rsid w:val="1E493C24"/>
    <w:rsid w:val="1E531129"/>
    <w:rsid w:val="1E5BC32F"/>
    <w:rsid w:val="1E70DF70"/>
    <w:rsid w:val="1E73A631"/>
    <w:rsid w:val="1E7A3C5C"/>
    <w:rsid w:val="1E875331"/>
    <w:rsid w:val="1E8AA8EF"/>
    <w:rsid w:val="1E948C60"/>
    <w:rsid w:val="1E9781EB"/>
    <w:rsid w:val="1EA04F7B"/>
    <w:rsid w:val="1EC56072"/>
    <w:rsid w:val="1F004A35"/>
    <w:rsid w:val="1F49D821"/>
    <w:rsid w:val="1F5DBD74"/>
    <w:rsid w:val="1F734AE5"/>
    <w:rsid w:val="1F783849"/>
    <w:rsid w:val="1F85FC6D"/>
    <w:rsid w:val="1F93AD90"/>
    <w:rsid w:val="1FBE63AD"/>
    <w:rsid w:val="1FC8D805"/>
    <w:rsid w:val="1FCB786B"/>
    <w:rsid w:val="1FFE0429"/>
    <w:rsid w:val="20211218"/>
    <w:rsid w:val="204B608B"/>
    <w:rsid w:val="205AB2BD"/>
    <w:rsid w:val="207A8557"/>
    <w:rsid w:val="20AA0EF5"/>
    <w:rsid w:val="20B4BFD8"/>
    <w:rsid w:val="20BA4DAD"/>
    <w:rsid w:val="20BD9495"/>
    <w:rsid w:val="20DA4CE4"/>
    <w:rsid w:val="20DE050F"/>
    <w:rsid w:val="20E20955"/>
    <w:rsid w:val="20E2F98D"/>
    <w:rsid w:val="2105D061"/>
    <w:rsid w:val="210B3079"/>
    <w:rsid w:val="2119C2BE"/>
    <w:rsid w:val="213147CA"/>
    <w:rsid w:val="214E2BCE"/>
    <w:rsid w:val="215063A6"/>
    <w:rsid w:val="218BEC12"/>
    <w:rsid w:val="2193F0CA"/>
    <w:rsid w:val="21B03CBE"/>
    <w:rsid w:val="21B74D0B"/>
    <w:rsid w:val="2211882B"/>
    <w:rsid w:val="2236A3F5"/>
    <w:rsid w:val="225752B0"/>
    <w:rsid w:val="22606302"/>
    <w:rsid w:val="22653E23"/>
    <w:rsid w:val="2266E424"/>
    <w:rsid w:val="227779A8"/>
    <w:rsid w:val="2292AF49"/>
    <w:rsid w:val="229A6834"/>
    <w:rsid w:val="22B75B99"/>
    <w:rsid w:val="22D4B3D7"/>
    <w:rsid w:val="22E9AE9F"/>
    <w:rsid w:val="22F13E17"/>
    <w:rsid w:val="23029395"/>
    <w:rsid w:val="23033F01"/>
    <w:rsid w:val="2309A7BE"/>
    <w:rsid w:val="231CAD47"/>
    <w:rsid w:val="235AC454"/>
    <w:rsid w:val="235E768A"/>
    <w:rsid w:val="238D82BA"/>
    <w:rsid w:val="23A29AF9"/>
    <w:rsid w:val="23BC3EDB"/>
    <w:rsid w:val="23D3A065"/>
    <w:rsid w:val="23D6235D"/>
    <w:rsid w:val="23E37219"/>
    <w:rsid w:val="24024825"/>
    <w:rsid w:val="24135A42"/>
    <w:rsid w:val="2422FC6A"/>
    <w:rsid w:val="242E9069"/>
    <w:rsid w:val="24309153"/>
    <w:rsid w:val="243CD5FB"/>
    <w:rsid w:val="24630DFF"/>
    <w:rsid w:val="2477EEF6"/>
    <w:rsid w:val="24B0886B"/>
    <w:rsid w:val="24B641C9"/>
    <w:rsid w:val="24C39970"/>
    <w:rsid w:val="24CB10C5"/>
    <w:rsid w:val="250343C6"/>
    <w:rsid w:val="2505B099"/>
    <w:rsid w:val="250D5E55"/>
    <w:rsid w:val="25112A1B"/>
    <w:rsid w:val="2545DA1A"/>
    <w:rsid w:val="25478156"/>
    <w:rsid w:val="256C6511"/>
    <w:rsid w:val="2587B301"/>
    <w:rsid w:val="2592E123"/>
    <w:rsid w:val="25981318"/>
    <w:rsid w:val="25ACFA0C"/>
    <w:rsid w:val="25DBB46F"/>
    <w:rsid w:val="25EEF435"/>
    <w:rsid w:val="2607CC4F"/>
    <w:rsid w:val="26227C6E"/>
    <w:rsid w:val="2626AD2A"/>
    <w:rsid w:val="26365AD2"/>
    <w:rsid w:val="265084C0"/>
    <w:rsid w:val="2670EE01"/>
    <w:rsid w:val="2674A10E"/>
    <w:rsid w:val="26814BE7"/>
    <w:rsid w:val="268A64BE"/>
    <w:rsid w:val="269570CF"/>
    <w:rsid w:val="26A3C787"/>
    <w:rsid w:val="26B01471"/>
    <w:rsid w:val="26D197E5"/>
    <w:rsid w:val="26E14C8E"/>
    <w:rsid w:val="26F11164"/>
    <w:rsid w:val="26FAFC19"/>
    <w:rsid w:val="26FE632A"/>
    <w:rsid w:val="2702BC67"/>
    <w:rsid w:val="2704C466"/>
    <w:rsid w:val="270BB2A2"/>
    <w:rsid w:val="270EA049"/>
    <w:rsid w:val="2741AD25"/>
    <w:rsid w:val="2753DEAA"/>
    <w:rsid w:val="27A39CB0"/>
    <w:rsid w:val="27D4C987"/>
    <w:rsid w:val="27DCBD99"/>
    <w:rsid w:val="27F4A3D3"/>
    <w:rsid w:val="2802B187"/>
    <w:rsid w:val="281F6156"/>
    <w:rsid w:val="28277EC2"/>
    <w:rsid w:val="282CB178"/>
    <w:rsid w:val="286BFCB3"/>
    <w:rsid w:val="287380B9"/>
    <w:rsid w:val="28A0381C"/>
    <w:rsid w:val="28B19CA5"/>
    <w:rsid w:val="28D8F364"/>
    <w:rsid w:val="28D9B7F8"/>
    <w:rsid w:val="28EE6B49"/>
    <w:rsid w:val="290E48AE"/>
    <w:rsid w:val="291C3DAC"/>
    <w:rsid w:val="291C4D08"/>
    <w:rsid w:val="292F3A19"/>
    <w:rsid w:val="2931A009"/>
    <w:rsid w:val="293E3253"/>
    <w:rsid w:val="2953A85E"/>
    <w:rsid w:val="296FAC43"/>
    <w:rsid w:val="29B00118"/>
    <w:rsid w:val="29B856F0"/>
    <w:rsid w:val="29D921BC"/>
    <w:rsid w:val="29EAED37"/>
    <w:rsid w:val="29F01808"/>
    <w:rsid w:val="2A00CAA3"/>
    <w:rsid w:val="2A0938A7"/>
    <w:rsid w:val="2A159823"/>
    <w:rsid w:val="2A1A1C76"/>
    <w:rsid w:val="2A52732E"/>
    <w:rsid w:val="2A625637"/>
    <w:rsid w:val="2A6E912F"/>
    <w:rsid w:val="2A801635"/>
    <w:rsid w:val="2AB03148"/>
    <w:rsid w:val="2ACDC481"/>
    <w:rsid w:val="2AD32A17"/>
    <w:rsid w:val="2AD7E755"/>
    <w:rsid w:val="2AEBE1CC"/>
    <w:rsid w:val="2B04769F"/>
    <w:rsid w:val="2B29B656"/>
    <w:rsid w:val="2B4BD179"/>
    <w:rsid w:val="2B5BAE15"/>
    <w:rsid w:val="2B63B7E1"/>
    <w:rsid w:val="2B944516"/>
    <w:rsid w:val="2B94EB6B"/>
    <w:rsid w:val="2BBD255D"/>
    <w:rsid w:val="2BCC8922"/>
    <w:rsid w:val="2BD75AFC"/>
    <w:rsid w:val="2BEA9E5B"/>
    <w:rsid w:val="2C03F7A8"/>
    <w:rsid w:val="2C17BAE3"/>
    <w:rsid w:val="2C4D522A"/>
    <w:rsid w:val="2C651BB2"/>
    <w:rsid w:val="2C86883F"/>
    <w:rsid w:val="2C9E7EF2"/>
    <w:rsid w:val="2CCADA41"/>
    <w:rsid w:val="2CCEE16B"/>
    <w:rsid w:val="2CCFA614"/>
    <w:rsid w:val="2CE5536D"/>
    <w:rsid w:val="2CE8EAA0"/>
    <w:rsid w:val="2D1DED4C"/>
    <w:rsid w:val="2D298FBB"/>
    <w:rsid w:val="2D44BA41"/>
    <w:rsid w:val="2D538168"/>
    <w:rsid w:val="2D6F2CF9"/>
    <w:rsid w:val="2D888C83"/>
    <w:rsid w:val="2D9FFBC2"/>
    <w:rsid w:val="2DABD08F"/>
    <w:rsid w:val="2DE9999E"/>
    <w:rsid w:val="2E05E3EF"/>
    <w:rsid w:val="2E09F045"/>
    <w:rsid w:val="2E107B84"/>
    <w:rsid w:val="2E49F1ED"/>
    <w:rsid w:val="2E56E11D"/>
    <w:rsid w:val="2E744C75"/>
    <w:rsid w:val="2E7EE55C"/>
    <w:rsid w:val="2E82C9CB"/>
    <w:rsid w:val="2E84BB01"/>
    <w:rsid w:val="2E85D21A"/>
    <w:rsid w:val="2EA56481"/>
    <w:rsid w:val="2EAE647B"/>
    <w:rsid w:val="2EBDBBB1"/>
    <w:rsid w:val="2ECCD433"/>
    <w:rsid w:val="2ECEC2EA"/>
    <w:rsid w:val="2F03D650"/>
    <w:rsid w:val="2F070B96"/>
    <w:rsid w:val="2F0D660B"/>
    <w:rsid w:val="2F1C7A79"/>
    <w:rsid w:val="2F3D498C"/>
    <w:rsid w:val="2F3DB4E0"/>
    <w:rsid w:val="2F47A0F0"/>
    <w:rsid w:val="2F51B982"/>
    <w:rsid w:val="2F861424"/>
    <w:rsid w:val="2F8F4A73"/>
    <w:rsid w:val="2F8FA802"/>
    <w:rsid w:val="2FA9EA04"/>
    <w:rsid w:val="2FCD367E"/>
    <w:rsid w:val="2FCF5E6B"/>
    <w:rsid w:val="2FD93330"/>
    <w:rsid w:val="2FDC8877"/>
    <w:rsid w:val="30143020"/>
    <w:rsid w:val="301886EA"/>
    <w:rsid w:val="302D865C"/>
    <w:rsid w:val="303357B5"/>
    <w:rsid w:val="303C3BAB"/>
    <w:rsid w:val="3041DEB0"/>
    <w:rsid w:val="30486340"/>
    <w:rsid w:val="307241C8"/>
    <w:rsid w:val="308ACED2"/>
    <w:rsid w:val="309FA6B1"/>
    <w:rsid w:val="30B8C526"/>
    <w:rsid w:val="30C2C4FE"/>
    <w:rsid w:val="30C35CD4"/>
    <w:rsid w:val="30D2FC1A"/>
    <w:rsid w:val="30DCA58F"/>
    <w:rsid w:val="30E604D1"/>
    <w:rsid w:val="311028D3"/>
    <w:rsid w:val="31180C4A"/>
    <w:rsid w:val="311BE653"/>
    <w:rsid w:val="3138FB38"/>
    <w:rsid w:val="318D764F"/>
    <w:rsid w:val="3194C4D1"/>
    <w:rsid w:val="31C6CF9A"/>
    <w:rsid w:val="31CEA308"/>
    <w:rsid w:val="31D2B900"/>
    <w:rsid w:val="31D495F6"/>
    <w:rsid w:val="323CCDDF"/>
    <w:rsid w:val="3242598F"/>
    <w:rsid w:val="325641AB"/>
    <w:rsid w:val="32586020"/>
    <w:rsid w:val="3263F0A6"/>
    <w:rsid w:val="3271E523"/>
    <w:rsid w:val="327555A2"/>
    <w:rsid w:val="327B9B52"/>
    <w:rsid w:val="32B1301B"/>
    <w:rsid w:val="32B4E095"/>
    <w:rsid w:val="32BD58D8"/>
    <w:rsid w:val="32DB4E84"/>
    <w:rsid w:val="331E325D"/>
    <w:rsid w:val="332FFFD5"/>
    <w:rsid w:val="33321FB3"/>
    <w:rsid w:val="33381C15"/>
    <w:rsid w:val="333F6EAB"/>
    <w:rsid w:val="335D4067"/>
    <w:rsid w:val="3366772A"/>
    <w:rsid w:val="336F4830"/>
    <w:rsid w:val="337CB798"/>
    <w:rsid w:val="339D490D"/>
    <w:rsid w:val="339E135B"/>
    <w:rsid w:val="33B03562"/>
    <w:rsid w:val="33BD2EBF"/>
    <w:rsid w:val="33D4660C"/>
    <w:rsid w:val="33DDC71A"/>
    <w:rsid w:val="33EA6664"/>
    <w:rsid w:val="3407C5A5"/>
    <w:rsid w:val="340973FA"/>
    <w:rsid w:val="340ECCC6"/>
    <w:rsid w:val="34205975"/>
    <w:rsid w:val="3431C71D"/>
    <w:rsid w:val="3442E0DA"/>
    <w:rsid w:val="34484560"/>
    <w:rsid w:val="34502767"/>
    <w:rsid w:val="34705E47"/>
    <w:rsid w:val="34B712FA"/>
    <w:rsid w:val="34D0D719"/>
    <w:rsid w:val="34FB6F39"/>
    <w:rsid w:val="350DC1F0"/>
    <w:rsid w:val="3516CA25"/>
    <w:rsid w:val="351ED628"/>
    <w:rsid w:val="355A3FFA"/>
    <w:rsid w:val="356CB18E"/>
    <w:rsid w:val="3577D338"/>
    <w:rsid w:val="358036FE"/>
    <w:rsid w:val="35829330"/>
    <w:rsid w:val="359B13E3"/>
    <w:rsid w:val="35AA7BD7"/>
    <w:rsid w:val="35C849CB"/>
    <w:rsid w:val="35CAE82C"/>
    <w:rsid w:val="35D8FA25"/>
    <w:rsid w:val="35E8615B"/>
    <w:rsid w:val="35F01605"/>
    <w:rsid w:val="360787B2"/>
    <w:rsid w:val="3607E951"/>
    <w:rsid w:val="3615132F"/>
    <w:rsid w:val="3617F96E"/>
    <w:rsid w:val="361A7920"/>
    <w:rsid w:val="364FF954"/>
    <w:rsid w:val="3684F276"/>
    <w:rsid w:val="3698DA2F"/>
    <w:rsid w:val="369A0037"/>
    <w:rsid w:val="36B4585A"/>
    <w:rsid w:val="36BAA689"/>
    <w:rsid w:val="36BFC9A0"/>
    <w:rsid w:val="371A309B"/>
    <w:rsid w:val="3725E766"/>
    <w:rsid w:val="3748C6C5"/>
    <w:rsid w:val="374943B8"/>
    <w:rsid w:val="374FD1FF"/>
    <w:rsid w:val="375C8CD9"/>
    <w:rsid w:val="378F7B6F"/>
    <w:rsid w:val="3796C413"/>
    <w:rsid w:val="3796EB5C"/>
    <w:rsid w:val="37A8414F"/>
    <w:rsid w:val="37A90C8C"/>
    <w:rsid w:val="37B51826"/>
    <w:rsid w:val="37BDF236"/>
    <w:rsid w:val="37E9E447"/>
    <w:rsid w:val="37EAF1DE"/>
    <w:rsid w:val="37EC4A7F"/>
    <w:rsid w:val="37EFD1B8"/>
    <w:rsid w:val="3832FA13"/>
    <w:rsid w:val="383A4CC8"/>
    <w:rsid w:val="383C1E64"/>
    <w:rsid w:val="3852785A"/>
    <w:rsid w:val="38617E7E"/>
    <w:rsid w:val="388A5408"/>
    <w:rsid w:val="388D53A8"/>
    <w:rsid w:val="38AB0919"/>
    <w:rsid w:val="38AC48AF"/>
    <w:rsid w:val="38C5D06E"/>
    <w:rsid w:val="38CB6EC9"/>
    <w:rsid w:val="38DCE51D"/>
    <w:rsid w:val="38E6B8B9"/>
    <w:rsid w:val="38ED4793"/>
    <w:rsid w:val="392A37D6"/>
    <w:rsid w:val="394D1898"/>
    <w:rsid w:val="3955E74C"/>
    <w:rsid w:val="39644D2E"/>
    <w:rsid w:val="398A70A6"/>
    <w:rsid w:val="399AF7A8"/>
    <w:rsid w:val="39CEB317"/>
    <w:rsid w:val="39D7E550"/>
    <w:rsid w:val="39E311C8"/>
    <w:rsid w:val="3A6F7CEF"/>
    <w:rsid w:val="3A806787"/>
    <w:rsid w:val="3AB0E5B2"/>
    <w:rsid w:val="3AB53339"/>
    <w:rsid w:val="3ABF0531"/>
    <w:rsid w:val="3ACBA1BA"/>
    <w:rsid w:val="3ADDD917"/>
    <w:rsid w:val="3AF0D0B1"/>
    <w:rsid w:val="3AFDEFE2"/>
    <w:rsid w:val="3B025B72"/>
    <w:rsid w:val="3B04F253"/>
    <w:rsid w:val="3B082514"/>
    <w:rsid w:val="3B1D7CE7"/>
    <w:rsid w:val="3B7F1858"/>
    <w:rsid w:val="3B9E21BE"/>
    <w:rsid w:val="3BA2E3A8"/>
    <w:rsid w:val="3BA8CC6D"/>
    <w:rsid w:val="3BCA87C8"/>
    <w:rsid w:val="3BF2243F"/>
    <w:rsid w:val="3BF8E583"/>
    <w:rsid w:val="3BFE0B03"/>
    <w:rsid w:val="3C0DD092"/>
    <w:rsid w:val="3C125B9C"/>
    <w:rsid w:val="3C13C345"/>
    <w:rsid w:val="3C1F9998"/>
    <w:rsid w:val="3C238CB8"/>
    <w:rsid w:val="3C393500"/>
    <w:rsid w:val="3C3D4682"/>
    <w:rsid w:val="3C3FA932"/>
    <w:rsid w:val="3C535E5D"/>
    <w:rsid w:val="3C629DBB"/>
    <w:rsid w:val="3C7129FF"/>
    <w:rsid w:val="3C8C3134"/>
    <w:rsid w:val="3C8C599B"/>
    <w:rsid w:val="3CA26ED1"/>
    <w:rsid w:val="3CA372C0"/>
    <w:rsid w:val="3CA8E687"/>
    <w:rsid w:val="3CD77318"/>
    <w:rsid w:val="3CE84959"/>
    <w:rsid w:val="3CEBDD9B"/>
    <w:rsid w:val="3CF0CE4B"/>
    <w:rsid w:val="3CF6B260"/>
    <w:rsid w:val="3CFDFFCA"/>
    <w:rsid w:val="3D195809"/>
    <w:rsid w:val="3D1D5091"/>
    <w:rsid w:val="3D394168"/>
    <w:rsid w:val="3D3E5077"/>
    <w:rsid w:val="3D3ECB5F"/>
    <w:rsid w:val="3D417083"/>
    <w:rsid w:val="3D61AC5E"/>
    <w:rsid w:val="3D9B9047"/>
    <w:rsid w:val="3DB44DED"/>
    <w:rsid w:val="3DBABCE6"/>
    <w:rsid w:val="3DD09A42"/>
    <w:rsid w:val="3DD3CDD8"/>
    <w:rsid w:val="3DEFBD85"/>
    <w:rsid w:val="3DFD1BC5"/>
    <w:rsid w:val="3E1C241B"/>
    <w:rsid w:val="3E1F6B10"/>
    <w:rsid w:val="3E3197C9"/>
    <w:rsid w:val="3E3DA009"/>
    <w:rsid w:val="3E4F4068"/>
    <w:rsid w:val="3E5BC006"/>
    <w:rsid w:val="3E64C112"/>
    <w:rsid w:val="3E7347D9"/>
    <w:rsid w:val="3E9E542D"/>
    <w:rsid w:val="3EB2DA50"/>
    <w:rsid w:val="3EBB884B"/>
    <w:rsid w:val="3ED6C6C2"/>
    <w:rsid w:val="3EDAB75A"/>
    <w:rsid w:val="3EE4C135"/>
    <w:rsid w:val="3EFBD3C9"/>
    <w:rsid w:val="3F0799CE"/>
    <w:rsid w:val="3F17FCF3"/>
    <w:rsid w:val="3F191EBE"/>
    <w:rsid w:val="3F30680A"/>
    <w:rsid w:val="3F3CD0F1"/>
    <w:rsid w:val="3F426DE6"/>
    <w:rsid w:val="3F85BD74"/>
    <w:rsid w:val="3F9557D5"/>
    <w:rsid w:val="3F962EC5"/>
    <w:rsid w:val="3F9F0EE8"/>
    <w:rsid w:val="3FB1973A"/>
    <w:rsid w:val="3FC3D1F6"/>
    <w:rsid w:val="3FDA0F93"/>
    <w:rsid w:val="40080EF1"/>
    <w:rsid w:val="400B68A5"/>
    <w:rsid w:val="400E46C3"/>
    <w:rsid w:val="401385B5"/>
    <w:rsid w:val="401B282B"/>
    <w:rsid w:val="401F46B9"/>
    <w:rsid w:val="4026FEA0"/>
    <w:rsid w:val="402B0E39"/>
    <w:rsid w:val="404EC099"/>
    <w:rsid w:val="406E4892"/>
    <w:rsid w:val="407C3D90"/>
    <w:rsid w:val="40AB0FB8"/>
    <w:rsid w:val="40CECEA5"/>
    <w:rsid w:val="40ED587D"/>
    <w:rsid w:val="4102B9CB"/>
    <w:rsid w:val="411A4042"/>
    <w:rsid w:val="411A6F97"/>
    <w:rsid w:val="4128EAF5"/>
    <w:rsid w:val="413F77D0"/>
    <w:rsid w:val="4140CF5C"/>
    <w:rsid w:val="414C400B"/>
    <w:rsid w:val="416ED947"/>
    <w:rsid w:val="41778EA7"/>
    <w:rsid w:val="417E481D"/>
    <w:rsid w:val="41B7CEE6"/>
    <w:rsid w:val="41CE9113"/>
    <w:rsid w:val="41DC161D"/>
    <w:rsid w:val="42113C46"/>
    <w:rsid w:val="424095E1"/>
    <w:rsid w:val="424E6F08"/>
    <w:rsid w:val="4258E398"/>
    <w:rsid w:val="4288B47F"/>
    <w:rsid w:val="42907520"/>
    <w:rsid w:val="42919606"/>
    <w:rsid w:val="4291DFB2"/>
    <w:rsid w:val="42C43F9E"/>
    <w:rsid w:val="42CCD82A"/>
    <w:rsid w:val="42CDAFA9"/>
    <w:rsid w:val="42EA1D83"/>
    <w:rsid w:val="42F5D891"/>
    <w:rsid w:val="430FB6CB"/>
    <w:rsid w:val="435EC6A0"/>
    <w:rsid w:val="436BF875"/>
    <w:rsid w:val="43AB66B4"/>
    <w:rsid w:val="43BAF82D"/>
    <w:rsid w:val="43DC2D12"/>
    <w:rsid w:val="43E50083"/>
    <w:rsid w:val="43F4B3F9"/>
    <w:rsid w:val="442FCEC6"/>
    <w:rsid w:val="4476BCFD"/>
    <w:rsid w:val="448FE4C3"/>
    <w:rsid w:val="44A811D7"/>
    <w:rsid w:val="44B6177F"/>
    <w:rsid w:val="44BD088B"/>
    <w:rsid w:val="44C17525"/>
    <w:rsid w:val="44C79E14"/>
    <w:rsid w:val="44D776C4"/>
    <w:rsid w:val="44E2DB1F"/>
    <w:rsid w:val="4500F61D"/>
    <w:rsid w:val="4512EB14"/>
    <w:rsid w:val="451623D0"/>
    <w:rsid w:val="452700D4"/>
    <w:rsid w:val="453A7D52"/>
    <w:rsid w:val="4555BFA5"/>
    <w:rsid w:val="45687EEA"/>
    <w:rsid w:val="456C466C"/>
    <w:rsid w:val="457D47E5"/>
    <w:rsid w:val="45883BE3"/>
    <w:rsid w:val="45917DA2"/>
    <w:rsid w:val="45B08395"/>
    <w:rsid w:val="45DF5101"/>
    <w:rsid w:val="462D7953"/>
    <w:rsid w:val="46603275"/>
    <w:rsid w:val="46652D01"/>
    <w:rsid w:val="46689198"/>
    <w:rsid w:val="466F5AC6"/>
    <w:rsid w:val="4682CB44"/>
    <w:rsid w:val="46A0531B"/>
    <w:rsid w:val="46A09A53"/>
    <w:rsid w:val="46B6ED3C"/>
    <w:rsid w:val="46C6BAE4"/>
    <w:rsid w:val="46D025BC"/>
    <w:rsid w:val="46E83D42"/>
    <w:rsid w:val="46EA8E78"/>
    <w:rsid w:val="473E10F5"/>
    <w:rsid w:val="4743C1F7"/>
    <w:rsid w:val="47719865"/>
    <w:rsid w:val="477BF9ED"/>
    <w:rsid w:val="477D4B65"/>
    <w:rsid w:val="478F1F1C"/>
    <w:rsid w:val="47A06C53"/>
    <w:rsid w:val="47C2DAAC"/>
    <w:rsid w:val="47C529B8"/>
    <w:rsid w:val="47DD3186"/>
    <w:rsid w:val="47EADD02"/>
    <w:rsid w:val="47EEDAE6"/>
    <w:rsid w:val="480461F9"/>
    <w:rsid w:val="4848BF0F"/>
    <w:rsid w:val="486DB8F8"/>
    <w:rsid w:val="487682A4"/>
    <w:rsid w:val="488D2DE5"/>
    <w:rsid w:val="488E5827"/>
    <w:rsid w:val="48984E32"/>
    <w:rsid w:val="48C7A039"/>
    <w:rsid w:val="48D96340"/>
    <w:rsid w:val="48EC6E31"/>
    <w:rsid w:val="48FD1686"/>
    <w:rsid w:val="49210E20"/>
    <w:rsid w:val="49279C6E"/>
    <w:rsid w:val="492C9FBA"/>
    <w:rsid w:val="492FE4F1"/>
    <w:rsid w:val="4931958A"/>
    <w:rsid w:val="4935B057"/>
    <w:rsid w:val="49518BDF"/>
    <w:rsid w:val="4974D314"/>
    <w:rsid w:val="49808D32"/>
    <w:rsid w:val="4986AD63"/>
    <w:rsid w:val="4993EE51"/>
    <w:rsid w:val="49D642D7"/>
    <w:rsid w:val="49DE6626"/>
    <w:rsid w:val="49EA861B"/>
    <w:rsid w:val="4A015947"/>
    <w:rsid w:val="4A07E6C8"/>
    <w:rsid w:val="4A1DD6F2"/>
    <w:rsid w:val="4A2306D6"/>
    <w:rsid w:val="4A2C0AE0"/>
    <w:rsid w:val="4A3D4E21"/>
    <w:rsid w:val="4A723295"/>
    <w:rsid w:val="4AB8114D"/>
    <w:rsid w:val="4ABFDA60"/>
    <w:rsid w:val="4AC8701B"/>
    <w:rsid w:val="4ACB9C33"/>
    <w:rsid w:val="4AE94842"/>
    <w:rsid w:val="4AFB3524"/>
    <w:rsid w:val="4AFD05E5"/>
    <w:rsid w:val="4B1B997B"/>
    <w:rsid w:val="4B2FC660"/>
    <w:rsid w:val="4B34B2FB"/>
    <w:rsid w:val="4B35043A"/>
    <w:rsid w:val="4B3578A4"/>
    <w:rsid w:val="4B731875"/>
    <w:rsid w:val="4B80E2F6"/>
    <w:rsid w:val="4B9465DE"/>
    <w:rsid w:val="4B9D29A8"/>
    <w:rsid w:val="4BAC3BB8"/>
    <w:rsid w:val="4BC015C5"/>
    <w:rsid w:val="4BD0B93D"/>
    <w:rsid w:val="4BDA3AE5"/>
    <w:rsid w:val="4BE792CE"/>
    <w:rsid w:val="4BFA0462"/>
    <w:rsid w:val="4C51EFB6"/>
    <w:rsid w:val="4C61966E"/>
    <w:rsid w:val="4C6EC136"/>
    <w:rsid w:val="4C73D4CE"/>
    <w:rsid w:val="4C74CF42"/>
    <w:rsid w:val="4C917604"/>
    <w:rsid w:val="4CAB5FFC"/>
    <w:rsid w:val="4CB26EAB"/>
    <w:rsid w:val="4CB5EE0A"/>
    <w:rsid w:val="4CD16EFC"/>
    <w:rsid w:val="4CE94CEE"/>
    <w:rsid w:val="4CF0A23A"/>
    <w:rsid w:val="4CF3DC49"/>
    <w:rsid w:val="4D2BFB15"/>
    <w:rsid w:val="4D45EC41"/>
    <w:rsid w:val="4D601947"/>
    <w:rsid w:val="4D78BF65"/>
    <w:rsid w:val="4D98BDEA"/>
    <w:rsid w:val="4D9DE889"/>
    <w:rsid w:val="4DA0C80E"/>
    <w:rsid w:val="4DAB704D"/>
    <w:rsid w:val="4DB4CDE4"/>
    <w:rsid w:val="4DCBA6F5"/>
    <w:rsid w:val="4DD2036F"/>
    <w:rsid w:val="4DD71D22"/>
    <w:rsid w:val="4DEA212F"/>
    <w:rsid w:val="4DEFE9A8"/>
    <w:rsid w:val="4E15DCDC"/>
    <w:rsid w:val="4E231948"/>
    <w:rsid w:val="4E4EEF4E"/>
    <w:rsid w:val="4E752EDA"/>
    <w:rsid w:val="4E8B8729"/>
    <w:rsid w:val="4E92236A"/>
    <w:rsid w:val="4EA2604A"/>
    <w:rsid w:val="4EB08442"/>
    <w:rsid w:val="4EC0953D"/>
    <w:rsid w:val="4ECA05B6"/>
    <w:rsid w:val="4EE1ADCC"/>
    <w:rsid w:val="4F19D0F0"/>
    <w:rsid w:val="4F34C75B"/>
    <w:rsid w:val="4F6E2F9E"/>
    <w:rsid w:val="4F6E7F42"/>
    <w:rsid w:val="4F85F8EF"/>
    <w:rsid w:val="4FB06247"/>
    <w:rsid w:val="4FB2EC05"/>
    <w:rsid w:val="4FB4C455"/>
    <w:rsid w:val="501C9659"/>
    <w:rsid w:val="50215A8D"/>
    <w:rsid w:val="50228D99"/>
    <w:rsid w:val="504FB86E"/>
    <w:rsid w:val="5061EE2C"/>
    <w:rsid w:val="506E9E1A"/>
    <w:rsid w:val="5080BC3B"/>
    <w:rsid w:val="508EF37A"/>
    <w:rsid w:val="509BF0D3"/>
    <w:rsid w:val="50B97A6C"/>
    <w:rsid w:val="50CC729D"/>
    <w:rsid w:val="50E5B593"/>
    <w:rsid w:val="50F3175E"/>
    <w:rsid w:val="50F4942D"/>
    <w:rsid w:val="50FA7135"/>
    <w:rsid w:val="511C931C"/>
    <w:rsid w:val="5140F767"/>
    <w:rsid w:val="5146BADA"/>
    <w:rsid w:val="514C7F0F"/>
    <w:rsid w:val="5152472F"/>
    <w:rsid w:val="515ABBCE"/>
    <w:rsid w:val="516B6BBD"/>
    <w:rsid w:val="5184139C"/>
    <w:rsid w:val="518642F8"/>
    <w:rsid w:val="5195ED03"/>
    <w:rsid w:val="51BCF75D"/>
    <w:rsid w:val="51D4974C"/>
    <w:rsid w:val="51E0676B"/>
    <w:rsid w:val="5224F539"/>
    <w:rsid w:val="5227F390"/>
    <w:rsid w:val="524DDA4A"/>
    <w:rsid w:val="526DCE01"/>
    <w:rsid w:val="52712A5F"/>
    <w:rsid w:val="52774860"/>
    <w:rsid w:val="5286C3D3"/>
    <w:rsid w:val="52AD1202"/>
    <w:rsid w:val="52AFDE6E"/>
    <w:rsid w:val="52BF4F73"/>
    <w:rsid w:val="52EB3C4E"/>
    <w:rsid w:val="531C1250"/>
    <w:rsid w:val="53208855"/>
    <w:rsid w:val="53360D9C"/>
    <w:rsid w:val="533C5D0E"/>
    <w:rsid w:val="535568B6"/>
    <w:rsid w:val="53597E67"/>
    <w:rsid w:val="5367760E"/>
    <w:rsid w:val="536C200F"/>
    <w:rsid w:val="53744496"/>
    <w:rsid w:val="537C462A"/>
    <w:rsid w:val="537F6E6A"/>
    <w:rsid w:val="53911662"/>
    <w:rsid w:val="539CBB37"/>
    <w:rsid w:val="53A0740F"/>
    <w:rsid w:val="53B371A9"/>
    <w:rsid w:val="5400B3B9"/>
    <w:rsid w:val="548ED3B2"/>
    <w:rsid w:val="54903271"/>
    <w:rsid w:val="54967430"/>
    <w:rsid w:val="549ECB43"/>
    <w:rsid w:val="54B3C3DD"/>
    <w:rsid w:val="54CA5478"/>
    <w:rsid w:val="54DAE9D4"/>
    <w:rsid w:val="54DFCF2C"/>
    <w:rsid w:val="55089438"/>
    <w:rsid w:val="55167874"/>
    <w:rsid w:val="5516F73B"/>
    <w:rsid w:val="552FB2C2"/>
    <w:rsid w:val="553F93BE"/>
    <w:rsid w:val="5542B62D"/>
    <w:rsid w:val="556653D1"/>
    <w:rsid w:val="559647F3"/>
    <w:rsid w:val="559D59D5"/>
    <w:rsid w:val="55A67192"/>
    <w:rsid w:val="55BF12B0"/>
    <w:rsid w:val="55D885A7"/>
    <w:rsid w:val="55F6F035"/>
    <w:rsid w:val="55FB0B02"/>
    <w:rsid w:val="5625FEDA"/>
    <w:rsid w:val="5641C031"/>
    <w:rsid w:val="5644C119"/>
    <w:rsid w:val="565B0100"/>
    <w:rsid w:val="56A9D7B9"/>
    <w:rsid w:val="56B5CBC9"/>
    <w:rsid w:val="572B0498"/>
    <w:rsid w:val="575FBD58"/>
    <w:rsid w:val="576037E4"/>
    <w:rsid w:val="579DBA98"/>
    <w:rsid w:val="57A06634"/>
    <w:rsid w:val="57CD3446"/>
    <w:rsid w:val="57D42535"/>
    <w:rsid w:val="57D66C05"/>
    <w:rsid w:val="57D79B7E"/>
    <w:rsid w:val="57D99ECF"/>
    <w:rsid w:val="57D9E236"/>
    <w:rsid w:val="57E5D81F"/>
    <w:rsid w:val="57F5210B"/>
    <w:rsid w:val="57F94D04"/>
    <w:rsid w:val="58024EF2"/>
    <w:rsid w:val="580A2334"/>
    <w:rsid w:val="582FAB0A"/>
    <w:rsid w:val="5834E263"/>
    <w:rsid w:val="58368092"/>
    <w:rsid w:val="5838967F"/>
    <w:rsid w:val="584E2B27"/>
    <w:rsid w:val="588B8612"/>
    <w:rsid w:val="5893CBF3"/>
    <w:rsid w:val="5896376B"/>
    <w:rsid w:val="58B01A6F"/>
    <w:rsid w:val="58E28632"/>
    <w:rsid w:val="5906F8B3"/>
    <w:rsid w:val="590F0491"/>
    <w:rsid w:val="590F0BE5"/>
    <w:rsid w:val="596975EA"/>
    <w:rsid w:val="5975FD24"/>
    <w:rsid w:val="597924DE"/>
    <w:rsid w:val="59A24EF4"/>
    <w:rsid w:val="59A25046"/>
    <w:rsid w:val="59A5B80B"/>
    <w:rsid w:val="59AFA106"/>
    <w:rsid w:val="59B5EACB"/>
    <w:rsid w:val="59C7F7EC"/>
    <w:rsid w:val="59E1F0C5"/>
    <w:rsid w:val="5A0323E5"/>
    <w:rsid w:val="5A055DA6"/>
    <w:rsid w:val="5A071668"/>
    <w:rsid w:val="5A173D36"/>
    <w:rsid w:val="5A2C0BB2"/>
    <w:rsid w:val="5A3B5ABD"/>
    <w:rsid w:val="5A44FC69"/>
    <w:rsid w:val="5A6FB6AF"/>
    <w:rsid w:val="5A8BA987"/>
    <w:rsid w:val="5A907639"/>
    <w:rsid w:val="5A9452DA"/>
    <w:rsid w:val="5A97ABE0"/>
    <w:rsid w:val="5AA449EA"/>
    <w:rsid w:val="5ABEC684"/>
    <w:rsid w:val="5AC3F236"/>
    <w:rsid w:val="5AD5C9A7"/>
    <w:rsid w:val="5ADA5353"/>
    <w:rsid w:val="5AE12273"/>
    <w:rsid w:val="5B10BC20"/>
    <w:rsid w:val="5B1E4EBE"/>
    <w:rsid w:val="5B24DB74"/>
    <w:rsid w:val="5B5CBC58"/>
    <w:rsid w:val="5B8749B1"/>
    <w:rsid w:val="5B8F49C3"/>
    <w:rsid w:val="5B98FE21"/>
    <w:rsid w:val="5B9EF446"/>
    <w:rsid w:val="5BB7989C"/>
    <w:rsid w:val="5BFC485D"/>
    <w:rsid w:val="5C24C096"/>
    <w:rsid w:val="5C28F595"/>
    <w:rsid w:val="5C2B6D05"/>
    <w:rsid w:val="5C4AB23C"/>
    <w:rsid w:val="5C80BD3A"/>
    <w:rsid w:val="5C8712E9"/>
    <w:rsid w:val="5C886AF6"/>
    <w:rsid w:val="5CA6D05B"/>
    <w:rsid w:val="5CACAA04"/>
    <w:rsid w:val="5CB5E7C2"/>
    <w:rsid w:val="5CE1F9B3"/>
    <w:rsid w:val="5CF9010F"/>
    <w:rsid w:val="5D0209E3"/>
    <w:rsid w:val="5D47A4B6"/>
    <w:rsid w:val="5D585ABC"/>
    <w:rsid w:val="5D6A7E2B"/>
    <w:rsid w:val="5DC4ADB0"/>
    <w:rsid w:val="5DD388BE"/>
    <w:rsid w:val="5DD58AFE"/>
    <w:rsid w:val="5DE0DDF1"/>
    <w:rsid w:val="5DFEE8F6"/>
    <w:rsid w:val="5E2B2112"/>
    <w:rsid w:val="5E3B827B"/>
    <w:rsid w:val="5E4EE068"/>
    <w:rsid w:val="5E5D584C"/>
    <w:rsid w:val="5E6C5015"/>
    <w:rsid w:val="5E788C70"/>
    <w:rsid w:val="5E7CA99B"/>
    <w:rsid w:val="5E8DD006"/>
    <w:rsid w:val="5EA90C51"/>
    <w:rsid w:val="5EEF1F00"/>
    <w:rsid w:val="5EF31222"/>
    <w:rsid w:val="5EFE7103"/>
    <w:rsid w:val="5F0038CE"/>
    <w:rsid w:val="5F0259CB"/>
    <w:rsid w:val="5F112778"/>
    <w:rsid w:val="5F14067F"/>
    <w:rsid w:val="5F186D8C"/>
    <w:rsid w:val="5F2940A0"/>
    <w:rsid w:val="5F2B5E65"/>
    <w:rsid w:val="5F4FF877"/>
    <w:rsid w:val="5F50DA03"/>
    <w:rsid w:val="5F577461"/>
    <w:rsid w:val="5F79C9E2"/>
    <w:rsid w:val="5F7BDE17"/>
    <w:rsid w:val="5F7D42A6"/>
    <w:rsid w:val="5F886604"/>
    <w:rsid w:val="5F8CFA5F"/>
    <w:rsid w:val="5FDE711D"/>
    <w:rsid w:val="5FF0CD7D"/>
    <w:rsid w:val="600AE3D7"/>
    <w:rsid w:val="6019844A"/>
    <w:rsid w:val="6044F8BC"/>
    <w:rsid w:val="608C9F9E"/>
    <w:rsid w:val="609A4164"/>
    <w:rsid w:val="60C5949C"/>
    <w:rsid w:val="60DA04EB"/>
    <w:rsid w:val="60F1ECBF"/>
    <w:rsid w:val="60FF6D2B"/>
    <w:rsid w:val="612A53CF"/>
    <w:rsid w:val="612D6BC3"/>
    <w:rsid w:val="6145D18B"/>
    <w:rsid w:val="6155F011"/>
    <w:rsid w:val="6181417E"/>
    <w:rsid w:val="61A55640"/>
    <w:rsid w:val="61B02D32"/>
    <w:rsid w:val="61D978C1"/>
    <w:rsid w:val="61DBA04F"/>
    <w:rsid w:val="61DD62D8"/>
    <w:rsid w:val="61E8444B"/>
    <w:rsid w:val="622669EC"/>
    <w:rsid w:val="62333754"/>
    <w:rsid w:val="6233B0D7"/>
    <w:rsid w:val="623611C5"/>
    <w:rsid w:val="62396040"/>
    <w:rsid w:val="6270288C"/>
    <w:rsid w:val="6277623B"/>
    <w:rsid w:val="627B230E"/>
    <w:rsid w:val="6283D47E"/>
    <w:rsid w:val="62B3EC25"/>
    <w:rsid w:val="62B6E802"/>
    <w:rsid w:val="62CCAFB3"/>
    <w:rsid w:val="62DCD276"/>
    <w:rsid w:val="62EE4A37"/>
    <w:rsid w:val="6320D0F8"/>
    <w:rsid w:val="63292E43"/>
    <w:rsid w:val="632B7F84"/>
    <w:rsid w:val="6347E537"/>
    <w:rsid w:val="6358230A"/>
    <w:rsid w:val="635C3EB2"/>
    <w:rsid w:val="636FAAAE"/>
    <w:rsid w:val="6377545C"/>
    <w:rsid w:val="63893C81"/>
    <w:rsid w:val="639C09B1"/>
    <w:rsid w:val="63A15456"/>
    <w:rsid w:val="63BCC7B1"/>
    <w:rsid w:val="63DB7A8B"/>
    <w:rsid w:val="63DFAAFE"/>
    <w:rsid w:val="63E419E4"/>
    <w:rsid w:val="63EEF419"/>
    <w:rsid w:val="640C96BA"/>
    <w:rsid w:val="640EC5A1"/>
    <w:rsid w:val="644EF783"/>
    <w:rsid w:val="646DE37D"/>
    <w:rsid w:val="6473A17E"/>
    <w:rsid w:val="647A547E"/>
    <w:rsid w:val="6486062D"/>
    <w:rsid w:val="648BCF1F"/>
    <w:rsid w:val="6493435A"/>
    <w:rsid w:val="6498C7A2"/>
    <w:rsid w:val="64A0FAA1"/>
    <w:rsid w:val="64AE9C7B"/>
    <w:rsid w:val="64BCBC7B"/>
    <w:rsid w:val="64CFA618"/>
    <w:rsid w:val="64D528DC"/>
    <w:rsid w:val="64E1E926"/>
    <w:rsid w:val="64E7CDF4"/>
    <w:rsid w:val="64EF5377"/>
    <w:rsid w:val="64FC3AED"/>
    <w:rsid w:val="6508702E"/>
    <w:rsid w:val="650B7031"/>
    <w:rsid w:val="6512247E"/>
    <w:rsid w:val="652087D0"/>
    <w:rsid w:val="65500CE7"/>
    <w:rsid w:val="656010C1"/>
    <w:rsid w:val="6579BF5E"/>
    <w:rsid w:val="6583DBB5"/>
    <w:rsid w:val="65A36B63"/>
    <w:rsid w:val="65AE3EA9"/>
    <w:rsid w:val="65C6C3C7"/>
    <w:rsid w:val="65CD5628"/>
    <w:rsid w:val="65E60D28"/>
    <w:rsid w:val="65EBC624"/>
    <w:rsid w:val="65F33DD9"/>
    <w:rsid w:val="6603D9C3"/>
    <w:rsid w:val="66267BCA"/>
    <w:rsid w:val="6629FD9C"/>
    <w:rsid w:val="66447F60"/>
    <w:rsid w:val="6667A99F"/>
    <w:rsid w:val="6667AAF1"/>
    <w:rsid w:val="668FC3CC"/>
    <w:rsid w:val="6690CED0"/>
    <w:rsid w:val="66A7D635"/>
    <w:rsid w:val="66CEC3EC"/>
    <w:rsid w:val="670F581B"/>
    <w:rsid w:val="672CA7E2"/>
    <w:rsid w:val="67676360"/>
    <w:rsid w:val="676CB9B9"/>
    <w:rsid w:val="678BCE41"/>
    <w:rsid w:val="67A496EE"/>
    <w:rsid w:val="67B14CB3"/>
    <w:rsid w:val="67C98332"/>
    <w:rsid w:val="67D48EF0"/>
    <w:rsid w:val="67FC3F6F"/>
    <w:rsid w:val="681C272F"/>
    <w:rsid w:val="68216781"/>
    <w:rsid w:val="683E90B3"/>
    <w:rsid w:val="6877E74D"/>
    <w:rsid w:val="688ACE9F"/>
    <w:rsid w:val="68ADAE0F"/>
    <w:rsid w:val="68D371A9"/>
    <w:rsid w:val="68D5C03D"/>
    <w:rsid w:val="68D6D22E"/>
    <w:rsid w:val="68F8019A"/>
    <w:rsid w:val="68F92C7B"/>
    <w:rsid w:val="6935B04F"/>
    <w:rsid w:val="697B37F9"/>
    <w:rsid w:val="69B2EDBD"/>
    <w:rsid w:val="69C8828E"/>
    <w:rsid w:val="69CF27DC"/>
    <w:rsid w:val="6A1AC1BB"/>
    <w:rsid w:val="6A21D773"/>
    <w:rsid w:val="6A4FF73E"/>
    <w:rsid w:val="6A662951"/>
    <w:rsid w:val="6A83B94C"/>
    <w:rsid w:val="6A8EE284"/>
    <w:rsid w:val="6AB97E4B"/>
    <w:rsid w:val="6ABB89E2"/>
    <w:rsid w:val="6ADE510C"/>
    <w:rsid w:val="6AF6F214"/>
    <w:rsid w:val="6B2744D7"/>
    <w:rsid w:val="6B39E9A6"/>
    <w:rsid w:val="6B5B2D91"/>
    <w:rsid w:val="6B80D733"/>
    <w:rsid w:val="6BA54872"/>
    <w:rsid w:val="6BF4E029"/>
    <w:rsid w:val="6C00AE7B"/>
    <w:rsid w:val="6C12144D"/>
    <w:rsid w:val="6C2D5A2B"/>
    <w:rsid w:val="6C5EEE12"/>
    <w:rsid w:val="6C74F13A"/>
    <w:rsid w:val="6C844309"/>
    <w:rsid w:val="6C8A1C6C"/>
    <w:rsid w:val="6CA30A04"/>
    <w:rsid w:val="6CBD5082"/>
    <w:rsid w:val="6CC26481"/>
    <w:rsid w:val="6CFB42EC"/>
    <w:rsid w:val="6D0A374C"/>
    <w:rsid w:val="6D316B4D"/>
    <w:rsid w:val="6D4FEE3A"/>
    <w:rsid w:val="6D6B8965"/>
    <w:rsid w:val="6D7CC432"/>
    <w:rsid w:val="6D94C26C"/>
    <w:rsid w:val="6D9C79DD"/>
    <w:rsid w:val="6DAF85B2"/>
    <w:rsid w:val="6DB8576C"/>
    <w:rsid w:val="6DB9508E"/>
    <w:rsid w:val="6DBD7C87"/>
    <w:rsid w:val="6DCFAA61"/>
    <w:rsid w:val="6DDB56BA"/>
    <w:rsid w:val="6DE64632"/>
    <w:rsid w:val="6E0E38E5"/>
    <w:rsid w:val="6E13E6D0"/>
    <w:rsid w:val="6E2F64FB"/>
    <w:rsid w:val="6E3F06C9"/>
    <w:rsid w:val="6E4E1EFD"/>
    <w:rsid w:val="6E63BED9"/>
    <w:rsid w:val="6E73EFB9"/>
    <w:rsid w:val="6E84AA89"/>
    <w:rsid w:val="6EAC002B"/>
    <w:rsid w:val="6EC1803C"/>
    <w:rsid w:val="6EC25BAE"/>
    <w:rsid w:val="6ECDA0CE"/>
    <w:rsid w:val="6ED306D8"/>
    <w:rsid w:val="6F0562BE"/>
    <w:rsid w:val="6F10BB18"/>
    <w:rsid w:val="6F1C0A9D"/>
    <w:rsid w:val="6F1CB4D1"/>
    <w:rsid w:val="6F54834B"/>
    <w:rsid w:val="6F574692"/>
    <w:rsid w:val="6F62431D"/>
    <w:rsid w:val="6F86FD61"/>
    <w:rsid w:val="6F95A724"/>
    <w:rsid w:val="6FB71625"/>
    <w:rsid w:val="6FC75368"/>
    <w:rsid w:val="6FC8CCB7"/>
    <w:rsid w:val="701BCE4A"/>
    <w:rsid w:val="701C76F1"/>
    <w:rsid w:val="706B0A75"/>
    <w:rsid w:val="708044E1"/>
    <w:rsid w:val="7092ABA8"/>
    <w:rsid w:val="70941509"/>
    <w:rsid w:val="709564CD"/>
    <w:rsid w:val="70A69FA4"/>
    <w:rsid w:val="70B938D2"/>
    <w:rsid w:val="70DAF9C8"/>
    <w:rsid w:val="70F94835"/>
    <w:rsid w:val="7116C3B7"/>
    <w:rsid w:val="711785F6"/>
    <w:rsid w:val="7156EF87"/>
    <w:rsid w:val="716E4828"/>
    <w:rsid w:val="71757F72"/>
    <w:rsid w:val="7199CB92"/>
    <w:rsid w:val="719C0522"/>
    <w:rsid w:val="71B55B9B"/>
    <w:rsid w:val="71B80F7E"/>
    <w:rsid w:val="71D382CB"/>
    <w:rsid w:val="71F07A45"/>
    <w:rsid w:val="71FE432C"/>
    <w:rsid w:val="7216F793"/>
    <w:rsid w:val="72188888"/>
    <w:rsid w:val="72343EED"/>
    <w:rsid w:val="723A5337"/>
    <w:rsid w:val="724DD257"/>
    <w:rsid w:val="72673566"/>
    <w:rsid w:val="726735F2"/>
    <w:rsid w:val="728AD2D2"/>
    <w:rsid w:val="729995E0"/>
    <w:rsid w:val="72D00A37"/>
    <w:rsid w:val="7306DAA3"/>
    <w:rsid w:val="73192E5F"/>
    <w:rsid w:val="7321B1F4"/>
    <w:rsid w:val="73497739"/>
    <w:rsid w:val="737A9C84"/>
    <w:rsid w:val="73831CA0"/>
    <w:rsid w:val="7391EF65"/>
    <w:rsid w:val="7393E79D"/>
    <w:rsid w:val="739C9C1C"/>
    <w:rsid w:val="73C2A63D"/>
    <w:rsid w:val="73C80E46"/>
    <w:rsid w:val="73D047E7"/>
    <w:rsid w:val="73D51EEB"/>
    <w:rsid w:val="73D9E4D9"/>
    <w:rsid w:val="73DB1AE6"/>
    <w:rsid w:val="73DF220F"/>
    <w:rsid w:val="73EB8A68"/>
    <w:rsid w:val="73EE5C84"/>
    <w:rsid w:val="7421875E"/>
    <w:rsid w:val="74351EBC"/>
    <w:rsid w:val="743C5F59"/>
    <w:rsid w:val="7446232F"/>
    <w:rsid w:val="744A983E"/>
    <w:rsid w:val="74501213"/>
    <w:rsid w:val="745128EC"/>
    <w:rsid w:val="745D34D6"/>
    <w:rsid w:val="747676F7"/>
    <w:rsid w:val="74943707"/>
    <w:rsid w:val="749C23E1"/>
    <w:rsid w:val="74B01597"/>
    <w:rsid w:val="74B559F1"/>
    <w:rsid w:val="752E8190"/>
    <w:rsid w:val="755129E2"/>
    <w:rsid w:val="75581879"/>
    <w:rsid w:val="75798C20"/>
    <w:rsid w:val="757B5006"/>
    <w:rsid w:val="757BA06E"/>
    <w:rsid w:val="7584ED3A"/>
    <w:rsid w:val="7596491E"/>
    <w:rsid w:val="75A4BAC6"/>
    <w:rsid w:val="75ADE54B"/>
    <w:rsid w:val="75B69C6C"/>
    <w:rsid w:val="75C5E73C"/>
    <w:rsid w:val="75CA87C7"/>
    <w:rsid w:val="75D7226F"/>
    <w:rsid w:val="75E58366"/>
    <w:rsid w:val="762EAA01"/>
    <w:rsid w:val="76309D9C"/>
    <w:rsid w:val="763694EC"/>
    <w:rsid w:val="7665A147"/>
    <w:rsid w:val="7665D941"/>
    <w:rsid w:val="766B57F5"/>
    <w:rsid w:val="767B8157"/>
    <w:rsid w:val="767D6E77"/>
    <w:rsid w:val="76AB21D6"/>
    <w:rsid w:val="76B6FFD5"/>
    <w:rsid w:val="76E81B63"/>
    <w:rsid w:val="76ECFA43"/>
    <w:rsid w:val="76FF6960"/>
    <w:rsid w:val="7742A94A"/>
    <w:rsid w:val="77551C34"/>
    <w:rsid w:val="7757E3A4"/>
    <w:rsid w:val="77746D9B"/>
    <w:rsid w:val="777B98FE"/>
    <w:rsid w:val="77888C4F"/>
    <w:rsid w:val="779C4F69"/>
    <w:rsid w:val="779FAF34"/>
    <w:rsid w:val="77FC2BC9"/>
    <w:rsid w:val="780171A8"/>
    <w:rsid w:val="781F7B18"/>
    <w:rsid w:val="78249280"/>
    <w:rsid w:val="78493129"/>
    <w:rsid w:val="785B4D94"/>
    <w:rsid w:val="785B7A41"/>
    <w:rsid w:val="78651388"/>
    <w:rsid w:val="786B566A"/>
    <w:rsid w:val="78726AF4"/>
    <w:rsid w:val="7892B6FE"/>
    <w:rsid w:val="789563AC"/>
    <w:rsid w:val="78A5B191"/>
    <w:rsid w:val="78A5BB43"/>
    <w:rsid w:val="78AB3068"/>
    <w:rsid w:val="78B120A5"/>
    <w:rsid w:val="78B26101"/>
    <w:rsid w:val="78C65199"/>
    <w:rsid w:val="78D4FEB7"/>
    <w:rsid w:val="78D77E55"/>
    <w:rsid w:val="78E14162"/>
    <w:rsid w:val="79057A31"/>
    <w:rsid w:val="79102D16"/>
    <w:rsid w:val="79171502"/>
    <w:rsid w:val="7919F4B5"/>
    <w:rsid w:val="79298F07"/>
    <w:rsid w:val="7929A366"/>
    <w:rsid w:val="79321640"/>
    <w:rsid w:val="793228A7"/>
    <w:rsid w:val="7953E702"/>
    <w:rsid w:val="795BC80D"/>
    <w:rsid w:val="7988AA83"/>
    <w:rsid w:val="79976E98"/>
    <w:rsid w:val="79A19840"/>
    <w:rsid w:val="79C7F6F4"/>
    <w:rsid w:val="79D2E582"/>
    <w:rsid w:val="79F9BC92"/>
    <w:rsid w:val="7A1A030E"/>
    <w:rsid w:val="7A223FDF"/>
    <w:rsid w:val="7A235229"/>
    <w:rsid w:val="7A352A38"/>
    <w:rsid w:val="7A3C49A1"/>
    <w:rsid w:val="7A4FFEA2"/>
    <w:rsid w:val="7A7D0A98"/>
    <w:rsid w:val="7AB9AC7C"/>
    <w:rsid w:val="7AC70AA8"/>
    <w:rsid w:val="7AD1A8B3"/>
    <w:rsid w:val="7AD40A80"/>
    <w:rsid w:val="7AE39654"/>
    <w:rsid w:val="7AE484FB"/>
    <w:rsid w:val="7AF347F1"/>
    <w:rsid w:val="7B004031"/>
    <w:rsid w:val="7B010C0D"/>
    <w:rsid w:val="7B264376"/>
    <w:rsid w:val="7B3BDD87"/>
    <w:rsid w:val="7B63D410"/>
    <w:rsid w:val="7B986183"/>
    <w:rsid w:val="7B9A1F8F"/>
    <w:rsid w:val="7BAADB67"/>
    <w:rsid w:val="7BC4A2F0"/>
    <w:rsid w:val="7BC50C69"/>
    <w:rsid w:val="7BCAD210"/>
    <w:rsid w:val="7BF7F2C7"/>
    <w:rsid w:val="7BFBD987"/>
    <w:rsid w:val="7C013823"/>
    <w:rsid w:val="7C23E18E"/>
    <w:rsid w:val="7C471032"/>
    <w:rsid w:val="7C47CDD8"/>
    <w:rsid w:val="7C5C3658"/>
    <w:rsid w:val="7C5C3AD1"/>
    <w:rsid w:val="7C8DFC99"/>
    <w:rsid w:val="7CBABED7"/>
    <w:rsid w:val="7CBF8831"/>
    <w:rsid w:val="7CC0489A"/>
    <w:rsid w:val="7CC1FBEA"/>
    <w:rsid w:val="7CCDB2F9"/>
    <w:rsid w:val="7CD892F3"/>
    <w:rsid w:val="7CDAD8F4"/>
    <w:rsid w:val="7CEAE8D8"/>
    <w:rsid w:val="7CF4FC73"/>
    <w:rsid w:val="7CF9B195"/>
    <w:rsid w:val="7D11391B"/>
    <w:rsid w:val="7D20A0E6"/>
    <w:rsid w:val="7D29656E"/>
    <w:rsid w:val="7D3D07BC"/>
    <w:rsid w:val="7D42F343"/>
    <w:rsid w:val="7D56C40B"/>
    <w:rsid w:val="7D6F91F7"/>
    <w:rsid w:val="7D7CFB86"/>
    <w:rsid w:val="7D8491C8"/>
    <w:rsid w:val="7D914DF4"/>
    <w:rsid w:val="7DA6E95D"/>
    <w:rsid w:val="7DAFC2F0"/>
    <w:rsid w:val="7DD7B341"/>
    <w:rsid w:val="7DF17A84"/>
    <w:rsid w:val="7E018F5A"/>
    <w:rsid w:val="7E0B2A23"/>
    <w:rsid w:val="7E0EDA01"/>
    <w:rsid w:val="7E18CFC3"/>
    <w:rsid w:val="7E4B1E1A"/>
    <w:rsid w:val="7E5514C4"/>
    <w:rsid w:val="7E56FE64"/>
    <w:rsid w:val="7E7BAFCE"/>
    <w:rsid w:val="7E81D520"/>
    <w:rsid w:val="7E9E5B0A"/>
    <w:rsid w:val="7EA02BB7"/>
    <w:rsid w:val="7EB99852"/>
    <w:rsid w:val="7EBF0CB4"/>
    <w:rsid w:val="7EF3A42E"/>
    <w:rsid w:val="7F11F524"/>
    <w:rsid w:val="7F13BE5A"/>
    <w:rsid w:val="7F3DCC7E"/>
    <w:rsid w:val="7F64DC58"/>
    <w:rsid w:val="7F72A0FC"/>
    <w:rsid w:val="7F7EF0B4"/>
    <w:rsid w:val="7F8076ED"/>
    <w:rsid w:val="7F93DB93"/>
    <w:rsid w:val="7F9D5FBB"/>
    <w:rsid w:val="7FA1FC8E"/>
    <w:rsid w:val="7FB1E5F0"/>
    <w:rsid w:val="7FB7A0B7"/>
    <w:rsid w:val="7FE8AF18"/>
    <w:rsid w:val="7FEF2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04EAA"/>
  <w14:defaultImageDpi w14:val="0"/>
  <w15:docId w15:val="{EDFDF58D-475B-4828-A5C5-28ACD00CFD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ny" w:default="1">
    <w:name w:val="Normal"/>
    <w:qFormat/>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rsid w:val="00E9521B"/>
    <w:pPr>
      <w:keepNext/>
      <w:keepLines/>
      <w:spacing w:before="480" w:after="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E9521B"/>
    <w:pPr>
      <w:keepNext/>
      <w:keepLines/>
      <w:spacing w:before="200" w:after="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E255C7"/>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locked/>
    <w:rsid w:val="00E9521B"/>
    <w:rPr>
      <w:rFonts w:ascii="Cambria" w:hAnsi="Cambria" w:cs="Times New Roman"/>
      <w:b/>
      <w:color w:val="365F91"/>
      <w:sz w:val="28"/>
    </w:rPr>
  </w:style>
  <w:style w:type="character" w:styleId="Nagwek2Znak" w:customStyle="1">
    <w:name w:val="Nagłówek 2 Znak"/>
    <w:basedOn w:val="Domylnaczcionkaakapitu"/>
    <w:link w:val="Nagwek2"/>
    <w:uiPriority w:val="9"/>
    <w:locked/>
    <w:rsid w:val="00E9521B"/>
    <w:rPr>
      <w:rFonts w:ascii="Cambria" w:hAnsi="Cambria" w:cs="Times New Roman"/>
      <w:b/>
      <w:color w:val="4F81BD"/>
      <w:sz w:val="26"/>
    </w:rPr>
  </w:style>
  <w:style w:type="character" w:styleId="Nagwek3Znak" w:customStyle="1">
    <w:name w:val="Nagłówek 3 Znak"/>
    <w:basedOn w:val="Domylnaczcionkaakapitu"/>
    <w:link w:val="Nagwek3"/>
    <w:uiPriority w:val="9"/>
    <w:locked/>
    <w:rsid w:val="00E255C7"/>
    <w:rPr>
      <w:rFonts w:ascii="Cambria" w:hAnsi="Cambria" w:cs="Times New Roman"/>
      <w:b/>
      <w:sz w:val="26"/>
      <w:lang w:val="x-none" w:eastAsia="en-US"/>
    </w:rPr>
  </w:style>
  <w:style w:type="paragraph" w:styleId="Nagwek">
    <w:name w:val="header"/>
    <w:basedOn w:val="Normalny"/>
    <w:link w:val="NagwekZnak"/>
    <w:uiPriority w:val="99"/>
    <w:unhideWhenUsed/>
    <w:rsid w:val="00B8747F"/>
    <w:pPr>
      <w:tabs>
        <w:tab w:val="center" w:pos="4536"/>
        <w:tab w:val="right" w:pos="9072"/>
      </w:tabs>
      <w:spacing w:after="0" w:line="240" w:lineRule="auto"/>
    </w:pPr>
  </w:style>
  <w:style w:type="character" w:styleId="NagwekZnak" w:customStyle="1">
    <w:name w:val="Nagłówek Znak"/>
    <w:basedOn w:val="Domylnaczcionkaakapitu"/>
    <w:link w:val="Nagwek"/>
    <w:uiPriority w:val="99"/>
    <w:locked/>
    <w:rsid w:val="00B8747F"/>
    <w:rPr>
      <w:rFonts w:cs="Times New Roman"/>
    </w:rPr>
  </w:style>
  <w:style w:type="paragraph" w:styleId="Stopka">
    <w:name w:val="footer"/>
    <w:basedOn w:val="Normalny"/>
    <w:link w:val="StopkaZnak"/>
    <w:uiPriority w:val="99"/>
    <w:unhideWhenUsed/>
    <w:rsid w:val="00B8747F"/>
    <w:pPr>
      <w:tabs>
        <w:tab w:val="center" w:pos="4536"/>
        <w:tab w:val="right" w:pos="9072"/>
      </w:tabs>
      <w:spacing w:after="0" w:line="240" w:lineRule="auto"/>
    </w:pPr>
  </w:style>
  <w:style w:type="character" w:styleId="StopkaZnak" w:customStyle="1">
    <w:name w:val="Stopka Znak"/>
    <w:basedOn w:val="Domylnaczcionkaakapitu"/>
    <w:link w:val="Stopka"/>
    <w:uiPriority w:val="99"/>
    <w:locked/>
    <w:rsid w:val="00B8747F"/>
    <w:rPr>
      <w:rFonts w:cs="Times New Roman"/>
    </w:rPr>
  </w:style>
  <w:style w:type="paragraph" w:styleId="Akapitzlist">
    <w:name w:val="List Paragraph"/>
    <w:aliases w:val="Numerowanie,List Paragraph"/>
    <w:basedOn w:val="Normalny"/>
    <w:link w:val="AkapitzlistZnak"/>
    <w:uiPriority w:val="34"/>
    <w:qFormat/>
    <w:rsid w:val="00C35093"/>
    <w:pPr>
      <w:ind w:left="720"/>
      <w:contextualSpacing/>
    </w:pPr>
  </w:style>
  <w:style w:type="character" w:styleId="Odwoaniedokomentarza">
    <w:name w:val="annotation reference"/>
    <w:basedOn w:val="Domylnaczcionkaakapitu"/>
    <w:uiPriority w:val="99"/>
    <w:unhideWhenUsed/>
    <w:rsid w:val="00852678"/>
    <w:rPr>
      <w:rFonts w:cs="Times New Roman"/>
      <w:sz w:val="16"/>
    </w:rPr>
  </w:style>
  <w:style w:type="paragraph" w:styleId="Tekstkomentarza">
    <w:name w:val="annotation text"/>
    <w:basedOn w:val="Normalny"/>
    <w:link w:val="TekstkomentarzaZnak"/>
    <w:uiPriority w:val="99"/>
    <w:unhideWhenUsed/>
    <w:rsid w:val="00852678"/>
    <w:pPr>
      <w:spacing w:after="160" w:line="240" w:lineRule="auto"/>
    </w:pPr>
    <w:rPr>
      <w:sz w:val="20"/>
      <w:szCs w:val="20"/>
      <w:lang w:eastAsia="pl-PL"/>
    </w:rPr>
  </w:style>
  <w:style w:type="character" w:styleId="TekstkomentarzaZnak" w:customStyle="1">
    <w:name w:val="Tekst komentarza Znak"/>
    <w:basedOn w:val="Domylnaczcionkaakapitu"/>
    <w:link w:val="Tekstkomentarza"/>
    <w:uiPriority w:val="99"/>
    <w:locked/>
    <w:rsid w:val="00852678"/>
    <w:rPr>
      <w:rFonts w:cs="Times New Roman"/>
      <w:sz w:val="20"/>
    </w:rPr>
  </w:style>
  <w:style w:type="paragraph" w:styleId="Tekstdymka">
    <w:name w:val="Balloon Text"/>
    <w:basedOn w:val="Normalny"/>
    <w:link w:val="TekstdymkaZnak"/>
    <w:uiPriority w:val="99"/>
    <w:semiHidden/>
    <w:unhideWhenUsed/>
    <w:rsid w:val="00852678"/>
    <w:pPr>
      <w:spacing w:after="0" w:line="240" w:lineRule="auto"/>
    </w:pPr>
    <w:rPr>
      <w:rFonts w:ascii="Tahoma" w:hAnsi="Tahoma"/>
      <w:sz w:val="16"/>
      <w:szCs w:val="16"/>
      <w:lang w:eastAsia="pl-PL"/>
    </w:rPr>
  </w:style>
  <w:style w:type="character" w:styleId="TekstdymkaZnak" w:customStyle="1">
    <w:name w:val="Tekst dymka Znak"/>
    <w:basedOn w:val="Domylnaczcionkaakapitu"/>
    <w:link w:val="Tekstdymka"/>
    <w:uiPriority w:val="99"/>
    <w:semiHidden/>
    <w:locked/>
    <w:rsid w:val="00852678"/>
    <w:rPr>
      <w:rFonts w:ascii="Tahoma" w:hAnsi="Tahoma" w:cs="Times New Roman"/>
      <w:sz w:val="16"/>
    </w:rPr>
  </w:style>
  <w:style w:type="table" w:styleId="Tabela-Siatka">
    <w:name w:val="Table Grid"/>
    <w:basedOn w:val="Standardowy"/>
    <w:uiPriority w:val="59"/>
    <w:rsid w:val="008225BF"/>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unhideWhenUsed/>
    <w:rsid w:val="008225BF"/>
    <w:pPr>
      <w:spacing w:after="0" w:line="240" w:lineRule="auto"/>
    </w:pPr>
    <w:rPr>
      <w:sz w:val="20"/>
      <w:szCs w:val="20"/>
      <w:lang w:eastAsia="pl-PL"/>
    </w:rPr>
  </w:style>
  <w:style w:type="character" w:styleId="TekstprzypisudolnegoZnak" w:customStyle="1">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qFormat/>
    <w:locked/>
    <w:rsid w:val="008225BF"/>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uiPriority w:val="99"/>
    <w:unhideWhenUsed/>
    <w:rsid w:val="008225BF"/>
    <w:rPr>
      <w:rFonts w:cs="Times New Roman"/>
      <w:vertAlign w:val="superscript"/>
    </w:rPr>
  </w:style>
  <w:style w:type="character" w:styleId="Hipercze">
    <w:name w:val="Hyperlink"/>
    <w:basedOn w:val="Domylnaczcionkaakapitu"/>
    <w:uiPriority w:val="99"/>
    <w:unhideWhenUsed/>
    <w:rsid w:val="00633067"/>
    <w:rPr>
      <w:rFonts w:cs="Times New Roman"/>
      <w:color w:val="0000FF"/>
      <w:u w:val="single"/>
    </w:rPr>
  </w:style>
  <w:style w:type="paragraph" w:styleId="Tematkomentarza">
    <w:name w:val="annotation subject"/>
    <w:basedOn w:val="Tekstkomentarza"/>
    <w:next w:val="Tekstkomentarza"/>
    <w:link w:val="TematkomentarzaZnak"/>
    <w:uiPriority w:val="99"/>
    <w:semiHidden/>
    <w:unhideWhenUsed/>
    <w:rsid w:val="00633067"/>
    <w:pPr>
      <w:spacing w:after="200"/>
    </w:pPr>
    <w:rPr>
      <w:b/>
      <w:bCs/>
    </w:rPr>
  </w:style>
  <w:style w:type="character" w:styleId="TematkomentarzaZnak" w:customStyle="1">
    <w:name w:val="Temat komentarza Znak"/>
    <w:basedOn w:val="TekstkomentarzaZnak"/>
    <w:link w:val="Tematkomentarza"/>
    <w:uiPriority w:val="99"/>
    <w:semiHidden/>
    <w:locked/>
    <w:rsid w:val="00633067"/>
    <w:rPr>
      <w:rFonts w:cs="Times New Roman"/>
      <w:b/>
      <w:sz w:val="20"/>
    </w:rPr>
  </w:style>
  <w:style w:type="paragraph" w:styleId="Nagwekspisutreci">
    <w:name w:val="TOC Heading"/>
    <w:basedOn w:val="Nagwek1"/>
    <w:next w:val="Normalny"/>
    <w:uiPriority w:val="39"/>
    <w:unhideWhenUsed/>
    <w:qFormat/>
    <w:rsid w:val="00E9521B"/>
    <w:pPr>
      <w:outlineLvl w:val="9"/>
    </w:pPr>
  </w:style>
  <w:style w:type="paragraph" w:styleId="Spistreci2">
    <w:name w:val="toc 2"/>
    <w:basedOn w:val="Normalny"/>
    <w:next w:val="Normalny"/>
    <w:autoRedefine/>
    <w:uiPriority w:val="39"/>
    <w:unhideWhenUsed/>
    <w:qFormat/>
    <w:rsid w:val="005E18F5"/>
    <w:pPr>
      <w:tabs>
        <w:tab w:val="right" w:leader="dot" w:pos="9062"/>
      </w:tabs>
      <w:spacing w:after="100"/>
      <w:ind w:left="220"/>
    </w:pPr>
    <w:rPr>
      <w:rFonts w:ascii="Arial" w:hAnsi="Arial" w:cs="Arial"/>
      <w:noProof/>
      <w:lang w:eastAsia="pl-PL"/>
    </w:rPr>
  </w:style>
  <w:style w:type="paragraph" w:styleId="Spistreci1">
    <w:name w:val="toc 1"/>
    <w:basedOn w:val="Normalny"/>
    <w:next w:val="Normalny"/>
    <w:autoRedefine/>
    <w:uiPriority w:val="39"/>
    <w:unhideWhenUsed/>
    <w:qFormat/>
    <w:rsid w:val="00A722B2"/>
    <w:pPr>
      <w:tabs>
        <w:tab w:val="right" w:leader="dot" w:pos="9062"/>
      </w:tabs>
      <w:spacing w:after="100" w:line="360" w:lineRule="auto"/>
      <w:jc w:val="both"/>
    </w:pPr>
    <w:rPr>
      <w:lang w:eastAsia="pl-PL"/>
    </w:rPr>
  </w:style>
  <w:style w:type="paragraph" w:styleId="Spistreci3">
    <w:name w:val="toc 3"/>
    <w:basedOn w:val="Normalny"/>
    <w:next w:val="Normalny"/>
    <w:autoRedefine/>
    <w:uiPriority w:val="39"/>
    <w:unhideWhenUsed/>
    <w:qFormat/>
    <w:rsid w:val="00E9521B"/>
    <w:pPr>
      <w:spacing w:after="100"/>
      <w:ind w:left="440"/>
    </w:pPr>
    <w:rPr>
      <w:lang w:eastAsia="pl-PL"/>
    </w:rPr>
  </w:style>
  <w:style w:type="paragraph" w:styleId="Default" w:customStyle="1">
    <w:name w:val="Default"/>
    <w:rsid w:val="00E14B59"/>
    <w:pPr>
      <w:autoSpaceDE w:val="0"/>
      <w:autoSpaceDN w:val="0"/>
      <w:adjustRightInd w:val="0"/>
    </w:pPr>
    <w:rPr>
      <w:rFonts w:ascii="Times New Roman" w:hAnsi="Times New Roman" w:cs="Times New Roman"/>
      <w:color w:val="000000"/>
      <w:sz w:val="24"/>
      <w:szCs w:val="24"/>
      <w:lang w:eastAsia="en-US"/>
    </w:rPr>
  </w:style>
  <w:style w:type="character" w:styleId="UyteHipercze">
    <w:name w:val="FollowedHyperlink"/>
    <w:basedOn w:val="Domylnaczcionkaakapitu"/>
    <w:uiPriority w:val="99"/>
    <w:semiHidden/>
    <w:unhideWhenUsed/>
    <w:rsid w:val="000A493E"/>
    <w:rPr>
      <w:rFonts w:cs="Times New Roman"/>
      <w:color w:val="800080"/>
      <w:u w:val="single"/>
    </w:rPr>
  </w:style>
  <w:style w:type="paragraph" w:styleId="Poprawka">
    <w:name w:val="Revision"/>
    <w:hidden/>
    <w:uiPriority w:val="99"/>
    <w:semiHidden/>
    <w:rsid w:val="00CA1AC1"/>
    <w:rPr>
      <w:rFonts w:cs="Times New Roman"/>
      <w:sz w:val="22"/>
      <w:szCs w:val="22"/>
      <w:lang w:eastAsia="en-US"/>
    </w:rPr>
  </w:style>
  <w:style w:type="paragraph" w:styleId="Tekstprzypisukocowego">
    <w:name w:val="endnote text"/>
    <w:basedOn w:val="Normalny"/>
    <w:link w:val="TekstprzypisukocowegoZnak"/>
    <w:uiPriority w:val="99"/>
    <w:semiHidden/>
    <w:unhideWhenUsed/>
    <w:rsid w:val="00953CC4"/>
    <w:rPr>
      <w:sz w:val="20"/>
      <w:szCs w:val="20"/>
    </w:rPr>
  </w:style>
  <w:style w:type="character" w:styleId="TekstprzypisukocowegoZnak" w:customStyle="1">
    <w:name w:val="Tekst przypisu końcowego Znak"/>
    <w:basedOn w:val="Domylnaczcionkaakapitu"/>
    <w:link w:val="Tekstprzypisukocowego"/>
    <w:uiPriority w:val="99"/>
    <w:semiHidden/>
    <w:locked/>
    <w:rsid w:val="00953CC4"/>
    <w:rPr>
      <w:rFonts w:cs="Times New Roman"/>
      <w:lang w:val="x-none" w:eastAsia="en-US"/>
    </w:rPr>
  </w:style>
  <w:style w:type="character" w:styleId="Odwoanieprzypisukocowego">
    <w:name w:val="endnote reference"/>
    <w:basedOn w:val="Domylnaczcionkaakapitu"/>
    <w:uiPriority w:val="99"/>
    <w:semiHidden/>
    <w:unhideWhenUsed/>
    <w:rsid w:val="00953CC4"/>
    <w:rPr>
      <w:rFonts w:cs="Times New Roman"/>
      <w:vertAlign w:val="superscript"/>
    </w:rPr>
  </w:style>
  <w:style w:type="character" w:styleId="Odwoaniedelikatne">
    <w:name w:val="Subtle Reference"/>
    <w:basedOn w:val="Domylnaczcionkaakapitu"/>
    <w:uiPriority w:val="31"/>
    <w:qFormat/>
    <w:rsid w:val="002158D2"/>
    <w:rPr>
      <w:rFonts w:cs="Times New Roman"/>
      <w:smallCaps/>
      <w:color w:val="5A5A5A"/>
    </w:rPr>
  </w:style>
  <w:style w:type="character" w:styleId="AkapitzlistZnak" w:customStyle="1">
    <w:name w:val="Akapit z listą Znak"/>
    <w:aliases w:val="Numerowanie Znak,List Paragraph Znak"/>
    <w:link w:val="Akapitzlist"/>
    <w:uiPriority w:val="34"/>
    <w:qFormat/>
    <w:locked/>
    <w:rsid w:val="00524DD3"/>
    <w:rPr>
      <w:sz w:val="22"/>
      <w:lang w:val="x-none" w:eastAsia="en-US"/>
    </w:rPr>
  </w:style>
  <w:style w:type="paragraph" w:styleId="Zwykytekst">
    <w:name w:val="Plain Text"/>
    <w:basedOn w:val="Normalny"/>
    <w:link w:val="ZwykytekstZnak"/>
    <w:uiPriority w:val="99"/>
    <w:semiHidden/>
    <w:unhideWhenUsed/>
    <w:rsid w:val="00CA66FD"/>
    <w:pPr>
      <w:spacing w:after="0" w:line="240" w:lineRule="auto"/>
    </w:pPr>
    <w:rPr>
      <w:szCs w:val="21"/>
    </w:rPr>
  </w:style>
  <w:style w:type="character" w:styleId="ZwykytekstZnak" w:customStyle="1">
    <w:name w:val="Zwykły tekst Znak"/>
    <w:basedOn w:val="Domylnaczcionkaakapitu"/>
    <w:link w:val="Zwykytekst"/>
    <w:uiPriority w:val="99"/>
    <w:semiHidden/>
    <w:locked/>
    <w:rsid w:val="00CA66FD"/>
    <w:rPr>
      <w:rFonts w:cs="Times New Roman"/>
      <w:sz w:val="21"/>
      <w:szCs w:val="21"/>
      <w:lang w:val="x-none" w:eastAsia="en-US"/>
    </w:rPr>
  </w:style>
  <w:style w:type="paragraph" w:styleId="Spistreci4">
    <w:name w:val="toc 4"/>
    <w:basedOn w:val="Normalny"/>
    <w:next w:val="Normalny"/>
    <w:autoRedefine/>
    <w:uiPriority w:val="39"/>
    <w:unhideWhenUsed/>
    <w:rsid w:val="00115569"/>
    <w:pPr>
      <w:spacing w:after="100" w:line="259" w:lineRule="auto"/>
      <w:ind w:left="660"/>
    </w:pPr>
    <w:rPr>
      <w:rFonts w:asciiTheme="minorHAnsi" w:hAnsiTheme="minorHAnsi" w:eastAsiaTheme="minorEastAsia"/>
      <w:lang w:eastAsia="pl-PL"/>
    </w:rPr>
  </w:style>
  <w:style w:type="paragraph" w:styleId="Spistreci5">
    <w:name w:val="toc 5"/>
    <w:basedOn w:val="Normalny"/>
    <w:next w:val="Normalny"/>
    <w:autoRedefine/>
    <w:uiPriority w:val="39"/>
    <w:unhideWhenUsed/>
    <w:rsid w:val="00115569"/>
    <w:pPr>
      <w:spacing w:after="100" w:line="259" w:lineRule="auto"/>
      <w:ind w:left="880"/>
    </w:pPr>
    <w:rPr>
      <w:rFonts w:asciiTheme="minorHAnsi" w:hAnsiTheme="minorHAnsi" w:eastAsiaTheme="minorEastAsia"/>
      <w:lang w:eastAsia="pl-PL"/>
    </w:rPr>
  </w:style>
  <w:style w:type="paragraph" w:styleId="Spistreci6">
    <w:name w:val="toc 6"/>
    <w:basedOn w:val="Normalny"/>
    <w:next w:val="Normalny"/>
    <w:autoRedefine/>
    <w:uiPriority w:val="39"/>
    <w:unhideWhenUsed/>
    <w:rsid w:val="00115569"/>
    <w:pPr>
      <w:spacing w:after="100" w:line="259" w:lineRule="auto"/>
      <w:ind w:left="1100"/>
    </w:pPr>
    <w:rPr>
      <w:rFonts w:asciiTheme="minorHAnsi" w:hAnsiTheme="minorHAnsi" w:eastAsiaTheme="minorEastAsia"/>
      <w:lang w:eastAsia="pl-PL"/>
    </w:rPr>
  </w:style>
  <w:style w:type="paragraph" w:styleId="Spistreci7">
    <w:name w:val="toc 7"/>
    <w:basedOn w:val="Normalny"/>
    <w:next w:val="Normalny"/>
    <w:autoRedefine/>
    <w:uiPriority w:val="39"/>
    <w:unhideWhenUsed/>
    <w:rsid w:val="00115569"/>
    <w:pPr>
      <w:spacing w:after="100" w:line="259" w:lineRule="auto"/>
      <w:ind w:left="1320"/>
    </w:pPr>
    <w:rPr>
      <w:rFonts w:asciiTheme="minorHAnsi" w:hAnsiTheme="minorHAnsi" w:eastAsiaTheme="minorEastAsia"/>
      <w:lang w:eastAsia="pl-PL"/>
    </w:rPr>
  </w:style>
  <w:style w:type="paragraph" w:styleId="Spistreci8">
    <w:name w:val="toc 8"/>
    <w:basedOn w:val="Normalny"/>
    <w:next w:val="Normalny"/>
    <w:autoRedefine/>
    <w:uiPriority w:val="39"/>
    <w:unhideWhenUsed/>
    <w:rsid w:val="00115569"/>
    <w:pPr>
      <w:spacing w:after="100" w:line="259" w:lineRule="auto"/>
      <w:ind w:left="1540"/>
    </w:pPr>
    <w:rPr>
      <w:rFonts w:asciiTheme="minorHAnsi" w:hAnsiTheme="minorHAnsi" w:eastAsiaTheme="minorEastAsia"/>
      <w:lang w:eastAsia="pl-PL"/>
    </w:rPr>
  </w:style>
  <w:style w:type="paragraph" w:styleId="Spistreci9">
    <w:name w:val="toc 9"/>
    <w:basedOn w:val="Normalny"/>
    <w:next w:val="Normalny"/>
    <w:autoRedefine/>
    <w:uiPriority w:val="39"/>
    <w:unhideWhenUsed/>
    <w:rsid w:val="00115569"/>
    <w:pPr>
      <w:spacing w:after="100" w:line="259" w:lineRule="auto"/>
      <w:ind w:left="1760"/>
    </w:pPr>
    <w:rPr>
      <w:rFonts w:asciiTheme="minorHAnsi" w:hAnsiTheme="minorHAnsi" w:eastAsiaTheme="minorEastAsia"/>
      <w:lang w:eastAsia="pl-PL"/>
    </w:rPr>
  </w:style>
  <w:style w:type="paragraph" w:styleId="NormalnyWeb">
    <w:name w:val="Normal (Web)"/>
    <w:basedOn w:val="Normalny"/>
    <w:uiPriority w:val="99"/>
    <w:unhideWhenUsed/>
    <w:rsid w:val="00565126"/>
    <w:pPr>
      <w:spacing w:after="0" w:line="240" w:lineRule="auto"/>
    </w:pPr>
    <w:rPr>
      <w:rFonts w:ascii="Times New Roman" w:hAnsi="Times New Roman"/>
      <w:sz w:val="24"/>
      <w:szCs w:val="24"/>
      <w:lang w:eastAsia="pl-PL"/>
    </w:rPr>
  </w:style>
  <w:style w:type="paragraph" w:styleId="xxxmsonormal" w:customStyle="1">
    <w:name w:val="x_x_x_msonormal"/>
    <w:basedOn w:val="Normalny"/>
    <w:rsid w:val="00565126"/>
    <w:pPr>
      <w:spacing w:before="100" w:beforeAutospacing="1" w:after="100" w:afterAutospacing="1" w:line="240" w:lineRule="auto"/>
    </w:pPr>
    <w:rPr>
      <w:rFonts w:ascii="Times New Roman" w:hAnsi="Times New Roman"/>
      <w:sz w:val="24"/>
      <w:szCs w:val="24"/>
      <w:lang w:eastAsia="pl-PL"/>
    </w:rPr>
  </w:style>
  <w:style w:type="character" w:styleId="Nagwek4Znak" w:customStyle="1">
    <w:name w:val="Nagłówek 4 Znak"/>
    <w:basedOn w:val="Domylnaczcionkaakapitu"/>
    <w:link w:val="Nagwek4"/>
    <w:uiPriority w:val="9"/>
    <w:rPr>
      <w:rFonts w:asciiTheme="majorHAnsi" w:hAnsiTheme="majorHAnsi" w:eastAsiaTheme="majorEastAsia" w:cstheme="majorBidi"/>
      <w:i/>
      <w:iCs/>
      <w:color w:val="2E74B5" w:themeColor="accent1" w:themeShade="BF"/>
    </w:rPr>
  </w:style>
  <w:style w:type="character" w:styleId="normaltextrun" w:customStyle="1">
    <w:name w:val="normaltextrun"/>
    <w:basedOn w:val="Domylnaczcionkaakapitu"/>
    <w:rsid w:val="00357047"/>
  </w:style>
  <w:style w:type="paragraph" w:styleId="paragraph" w:customStyle="1">
    <w:name w:val="paragraph"/>
    <w:basedOn w:val="Normalny"/>
    <w:uiPriority w:val="99"/>
    <w:rsid w:val="00357047"/>
    <w:pPr>
      <w:spacing w:before="100" w:beforeAutospacing="1" w:after="100" w:afterAutospacing="1" w:line="240" w:lineRule="auto"/>
    </w:pPr>
    <w:rPr>
      <w:rFonts w:ascii="Times New Roman" w:hAnsi="Times New Roman"/>
      <w:sz w:val="24"/>
      <w:szCs w:val="24"/>
      <w:lang w:eastAsia="pl-PL"/>
    </w:rPr>
  </w:style>
  <w:style w:type="character" w:styleId="eop" w:customStyle="1">
    <w:name w:val="eop"/>
    <w:rsid w:val="00357047"/>
  </w:style>
  <w:style w:type="character" w:styleId="contextualspellingandgrammarerror" w:customStyle="1">
    <w:name w:val="contextualspellingandgrammarerror"/>
    <w:rsid w:val="00357047"/>
  </w:style>
  <w:style w:type="numbering" w:styleId="Styl4" w:customStyle="1">
    <w:name w:val="Styl4"/>
    <w:uiPriority w:val="99"/>
    <w:rsid w:val="00D67777"/>
    <w:pPr>
      <w:numPr>
        <w:numId w:val="56"/>
      </w:numPr>
    </w:pPr>
  </w:style>
  <w:style w:type="character" w:styleId="findhit" w:customStyle="1">
    <w:name w:val="findhit"/>
    <w:basedOn w:val="Domylnaczcionkaakapitu"/>
    <w:rsid w:val="00703397"/>
  </w:style>
  <w:style w:type="character" w:styleId="st" w:customStyle="1">
    <w:name w:val="st"/>
    <w:rsid w:val="00E66E56"/>
  </w:style>
  <w:style w:type="character" w:styleId="Pogrubienie">
    <w:name w:val="Strong"/>
    <w:basedOn w:val="Domylnaczcionkaakapitu"/>
    <w:uiPriority w:val="22"/>
    <w:qFormat/>
    <w:rsid w:val="00E84967"/>
    <w:rPr>
      <w:b/>
      <w:bCs/>
    </w:rPr>
  </w:style>
  <w:style w:type="character" w:styleId="Nierozpoznanawzmianka1" w:customStyle="1">
    <w:name w:val="Nierozpoznana wzmianka1"/>
    <w:basedOn w:val="Domylnaczcionkaakapitu"/>
    <w:uiPriority w:val="99"/>
    <w:semiHidden/>
    <w:unhideWhenUsed/>
    <w:rsid w:val="00700E3B"/>
    <w:rPr>
      <w:color w:val="605E5C"/>
      <w:shd w:val="clear" w:color="auto" w:fill="E1DFDD"/>
    </w:rPr>
  </w:style>
  <w:style w:type="character" w:styleId="Nierozpoznanawzmianka">
    <w:name w:val="Unresolved Mention"/>
    <w:basedOn w:val="Domylnaczcionkaakapitu"/>
    <w:uiPriority w:val="99"/>
    <w:semiHidden/>
    <w:unhideWhenUsed/>
    <w:rsid w:val="00BA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4392">
      <w:marLeft w:val="0"/>
      <w:marRight w:val="0"/>
      <w:marTop w:val="0"/>
      <w:marBottom w:val="0"/>
      <w:divBdr>
        <w:top w:val="none" w:sz="0" w:space="0" w:color="auto"/>
        <w:left w:val="none" w:sz="0" w:space="0" w:color="auto"/>
        <w:bottom w:val="none" w:sz="0" w:space="0" w:color="auto"/>
        <w:right w:val="none" w:sz="0" w:space="0" w:color="auto"/>
      </w:divBdr>
      <w:divsChild>
        <w:div w:id="242034576">
          <w:marLeft w:val="0"/>
          <w:marRight w:val="0"/>
          <w:marTop w:val="0"/>
          <w:marBottom w:val="0"/>
          <w:divBdr>
            <w:top w:val="none" w:sz="0" w:space="0" w:color="auto"/>
            <w:left w:val="none" w:sz="0" w:space="0" w:color="auto"/>
            <w:bottom w:val="none" w:sz="0" w:space="0" w:color="auto"/>
            <w:right w:val="none" w:sz="0" w:space="0" w:color="auto"/>
          </w:divBdr>
        </w:div>
      </w:divsChild>
    </w:div>
    <w:div w:id="242034397">
      <w:marLeft w:val="0"/>
      <w:marRight w:val="0"/>
      <w:marTop w:val="0"/>
      <w:marBottom w:val="0"/>
      <w:divBdr>
        <w:top w:val="none" w:sz="0" w:space="0" w:color="auto"/>
        <w:left w:val="none" w:sz="0" w:space="0" w:color="auto"/>
        <w:bottom w:val="none" w:sz="0" w:space="0" w:color="auto"/>
        <w:right w:val="none" w:sz="0" w:space="0" w:color="auto"/>
      </w:divBdr>
    </w:div>
    <w:div w:id="242034401">
      <w:marLeft w:val="0"/>
      <w:marRight w:val="0"/>
      <w:marTop w:val="0"/>
      <w:marBottom w:val="0"/>
      <w:divBdr>
        <w:top w:val="none" w:sz="0" w:space="0" w:color="auto"/>
        <w:left w:val="none" w:sz="0" w:space="0" w:color="auto"/>
        <w:bottom w:val="none" w:sz="0" w:space="0" w:color="auto"/>
        <w:right w:val="none" w:sz="0" w:space="0" w:color="auto"/>
      </w:divBdr>
    </w:div>
    <w:div w:id="242034404">
      <w:marLeft w:val="0"/>
      <w:marRight w:val="0"/>
      <w:marTop w:val="0"/>
      <w:marBottom w:val="0"/>
      <w:divBdr>
        <w:top w:val="none" w:sz="0" w:space="0" w:color="auto"/>
        <w:left w:val="none" w:sz="0" w:space="0" w:color="auto"/>
        <w:bottom w:val="none" w:sz="0" w:space="0" w:color="auto"/>
        <w:right w:val="none" w:sz="0" w:space="0" w:color="auto"/>
      </w:divBdr>
    </w:div>
    <w:div w:id="242034439">
      <w:marLeft w:val="0"/>
      <w:marRight w:val="0"/>
      <w:marTop w:val="0"/>
      <w:marBottom w:val="0"/>
      <w:divBdr>
        <w:top w:val="none" w:sz="0" w:space="0" w:color="auto"/>
        <w:left w:val="none" w:sz="0" w:space="0" w:color="auto"/>
        <w:bottom w:val="none" w:sz="0" w:space="0" w:color="auto"/>
        <w:right w:val="none" w:sz="0" w:space="0" w:color="auto"/>
      </w:divBdr>
    </w:div>
    <w:div w:id="242034447">
      <w:marLeft w:val="0"/>
      <w:marRight w:val="0"/>
      <w:marTop w:val="0"/>
      <w:marBottom w:val="0"/>
      <w:divBdr>
        <w:top w:val="none" w:sz="0" w:space="0" w:color="auto"/>
        <w:left w:val="none" w:sz="0" w:space="0" w:color="auto"/>
        <w:bottom w:val="none" w:sz="0" w:space="0" w:color="auto"/>
        <w:right w:val="none" w:sz="0" w:space="0" w:color="auto"/>
      </w:divBdr>
    </w:div>
    <w:div w:id="242034453">
      <w:marLeft w:val="0"/>
      <w:marRight w:val="0"/>
      <w:marTop w:val="0"/>
      <w:marBottom w:val="0"/>
      <w:divBdr>
        <w:top w:val="none" w:sz="0" w:space="0" w:color="auto"/>
        <w:left w:val="none" w:sz="0" w:space="0" w:color="auto"/>
        <w:bottom w:val="none" w:sz="0" w:space="0" w:color="auto"/>
        <w:right w:val="none" w:sz="0" w:space="0" w:color="auto"/>
      </w:divBdr>
      <w:divsChild>
        <w:div w:id="242034414">
          <w:marLeft w:val="0"/>
          <w:marRight w:val="0"/>
          <w:marTop w:val="0"/>
          <w:marBottom w:val="0"/>
          <w:divBdr>
            <w:top w:val="none" w:sz="0" w:space="0" w:color="auto"/>
            <w:left w:val="none" w:sz="0" w:space="0" w:color="auto"/>
            <w:bottom w:val="none" w:sz="0" w:space="0" w:color="auto"/>
            <w:right w:val="none" w:sz="0" w:space="0" w:color="auto"/>
          </w:divBdr>
        </w:div>
        <w:div w:id="242034424">
          <w:marLeft w:val="0"/>
          <w:marRight w:val="0"/>
          <w:marTop w:val="0"/>
          <w:marBottom w:val="0"/>
          <w:divBdr>
            <w:top w:val="none" w:sz="0" w:space="0" w:color="auto"/>
            <w:left w:val="none" w:sz="0" w:space="0" w:color="auto"/>
            <w:bottom w:val="none" w:sz="0" w:space="0" w:color="auto"/>
            <w:right w:val="none" w:sz="0" w:space="0" w:color="auto"/>
          </w:divBdr>
        </w:div>
        <w:div w:id="242034481">
          <w:marLeft w:val="0"/>
          <w:marRight w:val="0"/>
          <w:marTop w:val="0"/>
          <w:marBottom w:val="0"/>
          <w:divBdr>
            <w:top w:val="none" w:sz="0" w:space="0" w:color="auto"/>
            <w:left w:val="none" w:sz="0" w:space="0" w:color="auto"/>
            <w:bottom w:val="none" w:sz="0" w:space="0" w:color="auto"/>
            <w:right w:val="none" w:sz="0" w:space="0" w:color="auto"/>
          </w:divBdr>
        </w:div>
        <w:div w:id="242034512">
          <w:marLeft w:val="0"/>
          <w:marRight w:val="0"/>
          <w:marTop w:val="0"/>
          <w:marBottom w:val="0"/>
          <w:divBdr>
            <w:top w:val="none" w:sz="0" w:space="0" w:color="auto"/>
            <w:left w:val="none" w:sz="0" w:space="0" w:color="auto"/>
            <w:bottom w:val="none" w:sz="0" w:space="0" w:color="auto"/>
            <w:right w:val="none" w:sz="0" w:space="0" w:color="auto"/>
          </w:divBdr>
        </w:div>
        <w:div w:id="242034540">
          <w:marLeft w:val="0"/>
          <w:marRight w:val="0"/>
          <w:marTop w:val="0"/>
          <w:marBottom w:val="0"/>
          <w:divBdr>
            <w:top w:val="none" w:sz="0" w:space="0" w:color="auto"/>
            <w:left w:val="none" w:sz="0" w:space="0" w:color="auto"/>
            <w:bottom w:val="none" w:sz="0" w:space="0" w:color="auto"/>
            <w:right w:val="none" w:sz="0" w:space="0" w:color="auto"/>
          </w:divBdr>
        </w:div>
      </w:divsChild>
    </w:div>
    <w:div w:id="242034456">
      <w:marLeft w:val="0"/>
      <w:marRight w:val="0"/>
      <w:marTop w:val="0"/>
      <w:marBottom w:val="0"/>
      <w:divBdr>
        <w:top w:val="none" w:sz="0" w:space="0" w:color="auto"/>
        <w:left w:val="none" w:sz="0" w:space="0" w:color="auto"/>
        <w:bottom w:val="none" w:sz="0" w:space="0" w:color="auto"/>
        <w:right w:val="none" w:sz="0" w:space="0" w:color="auto"/>
      </w:divBdr>
      <w:divsChild>
        <w:div w:id="242034427">
          <w:marLeft w:val="0"/>
          <w:marRight w:val="0"/>
          <w:marTop w:val="0"/>
          <w:marBottom w:val="0"/>
          <w:divBdr>
            <w:top w:val="none" w:sz="0" w:space="0" w:color="auto"/>
            <w:left w:val="none" w:sz="0" w:space="0" w:color="auto"/>
            <w:bottom w:val="none" w:sz="0" w:space="0" w:color="auto"/>
            <w:right w:val="none" w:sz="0" w:space="0" w:color="auto"/>
          </w:divBdr>
        </w:div>
        <w:div w:id="242034436">
          <w:marLeft w:val="0"/>
          <w:marRight w:val="0"/>
          <w:marTop w:val="0"/>
          <w:marBottom w:val="0"/>
          <w:divBdr>
            <w:top w:val="none" w:sz="0" w:space="0" w:color="auto"/>
            <w:left w:val="none" w:sz="0" w:space="0" w:color="auto"/>
            <w:bottom w:val="none" w:sz="0" w:space="0" w:color="auto"/>
            <w:right w:val="none" w:sz="0" w:space="0" w:color="auto"/>
          </w:divBdr>
        </w:div>
        <w:div w:id="242034463">
          <w:marLeft w:val="0"/>
          <w:marRight w:val="0"/>
          <w:marTop w:val="0"/>
          <w:marBottom w:val="0"/>
          <w:divBdr>
            <w:top w:val="none" w:sz="0" w:space="0" w:color="auto"/>
            <w:left w:val="none" w:sz="0" w:space="0" w:color="auto"/>
            <w:bottom w:val="none" w:sz="0" w:space="0" w:color="auto"/>
            <w:right w:val="none" w:sz="0" w:space="0" w:color="auto"/>
          </w:divBdr>
        </w:div>
        <w:div w:id="242034467">
          <w:marLeft w:val="0"/>
          <w:marRight w:val="0"/>
          <w:marTop w:val="0"/>
          <w:marBottom w:val="0"/>
          <w:divBdr>
            <w:top w:val="none" w:sz="0" w:space="0" w:color="auto"/>
            <w:left w:val="none" w:sz="0" w:space="0" w:color="auto"/>
            <w:bottom w:val="none" w:sz="0" w:space="0" w:color="auto"/>
            <w:right w:val="none" w:sz="0" w:space="0" w:color="auto"/>
          </w:divBdr>
        </w:div>
        <w:div w:id="242034471">
          <w:marLeft w:val="0"/>
          <w:marRight w:val="0"/>
          <w:marTop w:val="0"/>
          <w:marBottom w:val="0"/>
          <w:divBdr>
            <w:top w:val="none" w:sz="0" w:space="0" w:color="auto"/>
            <w:left w:val="none" w:sz="0" w:space="0" w:color="auto"/>
            <w:bottom w:val="none" w:sz="0" w:space="0" w:color="auto"/>
            <w:right w:val="none" w:sz="0" w:space="0" w:color="auto"/>
          </w:divBdr>
        </w:div>
        <w:div w:id="242034510">
          <w:marLeft w:val="0"/>
          <w:marRight w:val="0"/>
          <w:marTop w:val="0"/>
          <w:marBottom w:val="0"/>
          <w:divBdr>
            <w:top w:val="none" w:sz="0" w:space="0" w:color="auto"/>
            <w:left w:val="none" w:sz="0" w:space="0" w:color="auto"/>
            <w:bottom w:val="none" w:sz="0" w:space="0" w:color="auto"/>
            <w:right w:val="none" w:sz="0" w:space="0" w:color="auto"/>
          </w:divBdr>
        </w:div>
        <w:div w:id="242034517">
          <w:marLeft w:val="0"/>
          <w:marRight w:val="0"/>
          <w:marTop w:val="0"/>
          <w:marBottom w:val="0"/>
          <w:divBdr>
            <w:top w:val="none" w:sz="0" w:space="0" w:color="auto"/>
            <w:left w:val="none" w:sz="0" w:space="0" w:color="auto"/>
            <w:bottom w:val="none" w:sz="0" w:space="0" w:color="auto"/>
            <w:right w:val="none" w:sz="0" w:space="0" w:color="auto"/>
          </w:divBdr>
        </w:div>
        <w:div w:id="242034543">
          <w:marLeft w:val="0"/>
          <w:marRight w:val="0"/>
          <w:marTop w:val="0"/>
          <w:marBottom w:val="0"/>
          <w:divBdr>
            <w:top w:val="none" w:sz="0" w:space="0" w:color="auto"/>
            <w:left w:val="none" w:sz="0" w:space="0" w:color="auto"/>
            <w:bottom w:val="none" w:sz="0" w:space="0" w:color="auto"/>
            <w:right w:val="none" w:sz="0" w:space="0" w:color="auto"/>
          </w:divBdr>
        </w:div>
      </w:divsChild>
    </w:div>
    <w:div w:id="242034478">
      <w:marLeft w:val="0"/>
      <w:marRight w:val="0"/>
      <w:marTop w:val="0"/>
      <w:marBottom w:val="0"/>
      <w:divBdr>
        <w:top w:val="none" w:sz="0" w:space="0" w:color="auto"/>
        <w:left w:val="none" w:sz="0" w:space="0" w:color="auto"/>
        <w:bottom w:val="none" w:sz="0" w:space="0" w:color="auto"/>
        <w:right w:val="none" w:sz="0" w:space="0" w:color="auto"/>
      </w:divBdr>
    </w:div>
    <w:div w:id="242034485">
      <w:marLeft w:val="0"/>
      <w:marRight w:val="0"/>
      <w:marTop w:val="0"/>
      <w:marBottom w:val="0"/>
      <w:divBdr>
        <w:top w:val="none" w:sz="0" w:space="0" w:color="auto"/>
        <w:left w:val="none" w:sz="0" w:space="0" w:color="auto"/>
        <w:bottom w:val="none" w:sz="0" w:space="0" w:color="auto"/>
        <w:right w:val="none" w:sz="0" w:space="0" w:color="auto"/>
      </w:divBdr>
    </w:div>
    <w:div w:id="242034488">
      <w:marLeft w:val="0"/>
      <w:marRight w:val="0"/>
      <w:marTop w:val="0"/>
      <w:marBottom w:val="0"/>
      <w:divBdr>
        <w:top w:val="none" w:sz="0" w:space="0" w:color="auto"/>
        <w:left w:val="none" w:sz="0" w:space="0" w:color="auto"/>
        <w:bottom w:val="none" w:sz="0" w:space="0" w:color="auto"/>
        <w:right w:val="none" w:sz="0" w:space="0" w:color="auto"/>
      </w:divBdr>
    </w:div>
    <w:div w:id="242034492">
      <w:marLeft w:val="0"/>
      <w:marRight w:val="0"/>
      <w:marTop w:val="0"/>
      <w:marBottom w:val="0"/>
      <w:divBdr>
        <w:top w:val="none" w:sz="0" w:space="0" w:color="auto"/>
        <w:left w:val="none" w:sz="0" w:space="0" w:color="auto"/>
        <w:bottom w:val="none" w:sz="0" w:space="0" w:color="auto"/>
        <w:right w:val="none" w:sz="0" w:space="0" w:color="auto"/>
      </w:divBdr>
    </w:div>
    <w:div w:id="242034514">
      <w:marLeft w:val="0"/>
      <w:marRight w:val="0"/>
      <w:marTop w:val="0"/>
      <w:marBottom w:val="0"/>
      <w:divBdr>
        <w:top w:val="none" w:sz="0" w:space="0" w:color="auto"/>
        <w:left w:val="none" w:sz="0" w:space="0" w:color="auto"/>
        <w:bottom w:val="none" w:sz="0" w:space="0" w:color="auto"/>
        <w:right w:val="none" w:sz="0" w:space="0" w:color="auto"/>
      </w:divBdr>
    </w:div>
    <w:div w:id="242034519">
      <w:marLeft w:val="0"/>
      <w:marRight w:val="0"/>
      <w:marTop w:val="0"/>
      <w:marBottom w:val="0"/>
      <w:divBdr>
        <w:top w:val="none" w:sz="0" w:space="0" w:color="auto"/>
        <w:left w:val="none" w:sz="0" w:space="0" w:color="auto"/>
        <w:bottom w:val="none" w:sz="0" w:space="0" w:color="auto"/>
        <w:right w:val="none" w:sz="0" w:space="0" w:color="auto"/>
      </w:divBdr>
    </w:div>
    <w:div w:id="242034522">
      <w:marLeft w:val="0"/>
      <w:marRight w:val="0"/>
      <w:marTop w:val="0"/>
      <w:marBottom w:val="0"/>
      <w:divBdr>
        <w:top w:val="none" w:sz="0" w:space="0" w:color="auto"/>
        <w:left w:val="none" w:sz="0" w:space="0" w:color="auto"/>
        <w:bottom w:val="none" w:sz="0" w:space="0" w:color="auto"/>
        <w:right w:val="none" w:sz="0" w:space="0" w:color="auto"/>
      </w:divBdr>
    </w:div>
    <w:div w:id="242034526">
      <w:marLeft w:val="0"/>
      <w:marRight w:val="0"/>
      <w:marTop w:val="0"/>
      <w:marBottom w:val="0"/>
      <w:divBdr>
        <w:top w:val="none" w:sz="0" w:space="0" w:color="auto"/>
        <w:left w:val="none" w:sz="0" w:space="0" w:color="auto"/>
        <w:bottom w:val="none" w:sz="0" w:space="0" w:color="auto"/>
        <w:right w:val="none" w:sz="0" w:space="0" w:color="auto"/>
      </w:divBdr>
    </w:div>
    <w:div w:id="242034528">
      <w:marLeft w:val="0"/>
      <w:marRight w:val="0"/>
      <w:marTop w:val="0"/>
      <w:marBottom w:val="0"/>
      <w:divBdr>
        <w:top w:val="none" w:sz="0" w:space="0" w:color="auto"/>
        <w:left w:val="none" w:sz="0" w:space="0" w:color="auto"/>
        <w:bottom w:val="none" w:sz="0" w:space="0" w:color="auto"/>
        <w:right w:val="none" w:sz="0" w:space="0" w:color="auto"/>
      </w:divBdr>
    </w:div>
    <w:div w:id="242034531">
      <w:marLeft w:val="0"/>
      <w:marRight w:val="0"/>
      <w:marTop w:val="0"/>
      <w:marBottom w:val="0"/>
      <w:divBdr>
        <w:top w:val="none" w:sz="0" w:space="0" w:color="auto"/>
        <w:left w:val="none" w:sz="0" w:space="0" w:color="auto"/>
        <w:bottom w:val="none" w:sz="0" w:space="0" w:color="auto"/>
        <w:right w:val="none" w:sz="0" w:space="0" w:color="auto"/>
      </w:divBdr>
    </w:div>
    <w:div w:id="242034532">
      <w:marLeft w:val="0"/>
      <w:marRight w:val="0"/>
      <w:marTop w:val="0"/>
      <w:marBottom w:val="0"/>
      <w:divBdr>
        <w:top w:val="none" w:sz="0" w:space="0" w:color="auto"/>
        <w:left w:val="none" w:sz="0" w:space="0" w:color="auto"/>
        <w:bottom w:val="none" w:sz="0" w:space="0" w:color="auto"/>
        <w:right w:val="none" w:sz="0" w:space="0" w:color="auto"/>
      </w:divBdr>
      <w:divsChild>
        <w:div w:id="242034396">
          <w:marLeft w:val="0"/>
          <w:marRight w:val="0"/>
          <w:marTop w:val="0"/>
          <w:marBottom w:val="0"/>
          <w:divBdr>
            <w:top w:val="none" w:sz="0" w:space="0" w:color="auto"/>
            <w:left w:val="none" w:sz="0" w:space="0" w:color="auto"/>
            <w:bottom w:val="none" w:sz="0" w:space="0" w:color="auto"/>
            <w:right w:val="none" w:sz="0" w:space="0" w:color="auto"/>
          </w:divBdr>
        </w:div>
        <w:div w:id="242034400">
          <w:marLeft w:val="0"/>
          <w:marRight w:val="0"/>
          <w:marTop w:val="0"/>
          <w:marBottom w:val="0"/>
          <w:divBdr>
            <w:top w:val="none" w:sz="0" w:space="0" w:color="auto"/>
            <w:left w:val="none" w:sz="0" w:space="0" w:color="auto"/>
            <w:bottom w:val="none" w:sz="0" w:space="0" w:color="auto"/>
            <w:right w:val="none" w:sz="0" w:space="0" w:color="auto"/>
          </w:divBdr>
        </w:div>
        <w:div w:id="242034407">
          <w:marLeft w:val="0"/>
          <w:marRight w:val="0"/>
          <w:marTop w:val="0"/>
          <w:marBottom w:val="0"/>
          <w:divBdr>
            <w:top w:val="none" w:sz="0" w:space="0" w:color="auto"/>
            <w:left w:val="none" w:sz="0" w:space="0" w:color="auto"/>
            <w:bottom w:val="none" w:sz="0" w:space="0" w:color="auto"/>
            <w:right w:val="none" w:sz="0" w:space="0" w:color="auto"/>
          </w:divBdr>
        </w:div>
        <w:div w:id="242034410">
          <w:marLeft w:val="0"/>
          <w:marRight w:val="0"/>
          <w:marTop w:val="0"/>
          <w:marBottom w:val="0"/>
          <w:divBdr>
            <w:top w:val="none" w:sz="0" w:space="0" w:color="auto"/>
            <w:left w:val="none" w:sz="0" w:space="0" w:color="auto"/>
            <w:bottom w:val="none" w:sz="0" w:space="0" w:color="auto"/>
            <w:right w:val="none" w:sz="0" w:space="0" w:color="auto"/>
          </w:divBdr>
        </w:div>
        <w:div w:id="242034411">
          <w:marLeft w:val="0"/>
          <w:marRight w:val="0"/>
          <w:marTop w:val="0"/>
          <w:marBottom w:val="0"/>
          <w:divBdr>
            <w:top w:val="none" w:sz="0" w:space="0" w:color="auto"/>
            <w:left w:val="none" w:sz="0" w:space="0" w:color="auto"/>
            <w:bottom w:val="none" w:sz="0" w:space="0" w:color="auto"/>
            <w:right w:val="none" w:sz="0" w:space="0" w:color="auto"/>
          </w:divBdr>
        </w:div>
        <w:div w:id="242034413">
          <w:marLeft w:val="0"/>
          <w:marRight w:val="0"/>
          <w:marTop w:val="0"/>
          <w:marBottom w:val="0"/>
          <w:divBdr>
            <w:top w:val="none" w:sz="0" w:space="0" w:color="auto"/>
            <w:left w:val="none" w:sz="0" w:space="0" w:color="auto"/>
            <w:bottom w:val="none" w:sz="0" w:space="0" w:color="auto"/>
            <w:right w:val="none" w:sz="0" w:space="0" w:color="auto"/>
          </w:divBdr>
        </w:div>
        <w:div w:id="242034417">
          <w:marLeft w:val="0"/>
          <w:marRight w:val="0"/>
          <w:marTop w:val="0"/>
          <w:marBottom w:val="0"/>
          <w:divBdr>
            <w:top w:val="none" w:sz="0" w:space="0" w:color="auto"/>
            <w:left w:val="none" w:sz="0" w:space="0" w:color="auto"/>
            <w:bottom w:val="none" w:sz="0" w:space="0" w:color="auto"/>
            <w:right w:val="none" w:sz="0" w:space="0" w:color="auto"/>
          </w:divBdr>
        </w:div>
        <w:div w:id="242034418">
          <w:marLeft w:val="0"/>
          <w:marRight w:val="0"/>
          <w:marTop w:val="0"/>
          <w:marBottom w:val="0"/>
          <w:divBdr>
            <w:top w:val="none" w:sz="0" w:space="0" w:color="auto"/>
            <w:left w:val="none" w:sz="0" w:space="0" w:color="auto"/>
            <w:bottom w:val="none" w:sz="0" w:space="0" w:color="auto"/>
            <w:right w:val="none" w:sz="0" w:space="0" w:color="auto"/>
          </w:divBdr>
        </w:div>
        <w:div w:id="242034420">
          <w:marLeft w:val="0"/>
          <w:marRight w:val="0"/>
          <w:marTop w:val="0"/>
          <w:marBottom w:val="0"/>
          <w:divBdr>
            <w:top w:val="none" w:sz="0" w:space="0" w:color="auto"/>
            <w:left w:val="none" w:sz="0" w:space="0" w:color="auto"/>
            <w:bottom w:val="none" w:sz="0" w:space="0" w:color="auto"/>
            <w:right w:val="none" w:sz="0" w:space="0" w:color="auto"/>
          </w:divBdr>
        </w:div>
        <w:div w:id="242034421">
          <w:marLeft w:val="0"/>
          <w:marRight w:val="0"/>
          <w:marTop w:val="0"/>
          <w:marBottom w:val="0"/>
          <w:divBdr>
            <w:top w:val="none" w:sz="0" w:space="0" w:color="auto"/>
            <w:left w:val="none" w:sz="0" w:space="0" w:color="auto"/>
            <w:bottom w:val="none" w:sz="0" w:space="0" w:color="auto"/>
            <w:right w:val="none" w:sz="0" w:space="0" w:color="auto"/>
          </w:divBdr>
        </w:div>
        <w:div w:id="242034432">
          <w:marLeft w:val="0"/>
          <w:marRight w:val="0"/>
          <w:marTop w:val="0"/>
          <w:marBottom w:val="0"/>
          <w:divBdr>
            <w:top w:val="none" w:sz="0" w:space="0" w:color="auto"/>
            <w:left w:val="none" w:sz="0" w:space="0" w:color="auto"/>
            <w:bottom w:val="none" w:sz="0" w:space="0" w:color="auto"/>
            <w:right w:val="none" w:sz="0" w:space="0" w:color="auto"/>
          </w:divBdr>
        </w:div>
        <w:div w:id="242034433">
          <w:marLeft w:val="0"/>
          <w:marRight w:val="0"/>
          <w:marTop w:val="0"/>
          <w:marBottom w:val="0"/>
          <w:divBdr>
            <w:top w:val="none" w:sz="0" w:space="0" w:color="auto"/>
            <w:left w:val="none" w:sz="0" w:space="0" w:color="auto"/>
            <w:bottom w:val="none" w:sz="0" w:space="0" w:color="auto"/>
            <w:right w:val="none" w:sz="0" w:space="0" w:color="auto"/>
          </w:divBdr>
        </w:div>
        <w:div w:id="242034434">
          <w:marLeft w:val="0"/>
          <w:marRight w:val="0"/>
          <w:marTop w:val="0"/>
          <w:marBottom w:val="0"/>
          <w:divBdr>
            <w:top w:val="none" w:sz="0" w:space="0" w:color="auto"/>
            <w:left w:val="none" w:sz="0" w:space="0" w:color="auto"/>
            <w:bottom w:val="none" w:sz="0" w:space="0" w:color="auto"/>
            <w:right w:val="none" w:sz="0" w:space="0" w:color="auto"/>
          </w:divBdr>
        </w:div>
        <w:div w:id="242034438">
          <w:marLeft w:val="0"/>
          <w:marRight w:val="0"/>
          <w:marTop w:val="0"/>
          <w:marBottom w:val="0"/>
          <w:divBdr>
            <w:top w:val="none" w:sz="0" w:space="0" w:color="auto"/>
            <w:left w:val="none" w:sz="0" w:space="0" w:color="auto"/>
            <w:bottom w:val="none" w:sz="0" w:space="0" w:color="auto"/>
            <w:right w:val="none" w:sz="0" w:space="0" w:color="auto"/>
          </w:divBdr>
        </w:div>
        <w:div w:id="242034441">
          <w:marLeft w:val="0"/>
          <w:marRight w:val="0"/>
          <w:marTop w:val="0"/>
          <w:marBottom w:val="0"/>
          <w:divBdr>
            <w:top w:val="none" w:sz="0" w:space="0" w:color="auto"/>
            <w:left w:val="none" w:sz="0" w:space="0" w:color="auto"/>
            <w:bottom w:val="none" w:sz="0" w:space="0" w:color="auto"/>
            <w:right w:val="none" w:sz="0" w:space="0" w:color="auto"/>
          </w:divBdr>
        </w:div>
        <w:div w:id="242034442">
          <w:marLeft w:val="0"/>
          <w:marRight w:val="0"/>
          <w:marTop w:val="0"/>
          <w:marBottom w:val="0"/>
          <w:divBdr>
            <w:top w:val="none" w:sz="0" w:space="0" w:color="auto"/>
            <w:left w:val="none" w:sz="0" w:space="0" w:color="auto"/>
            <w:bottom w:val="none" w:sz="0" w:space="0" w:color="auto"/>
            <w:right w:val="none" w:sz="0" w:space="0" w:color="auto"/>
          </w:divBdr>
        </w:div>
        <w:div w:id="242034443">
          <w:marLeft w:val="0"/>
          <w:marRight w:val="0"/>
          <w:marTop w:val="0"/>
          <w:marBottom w:val="0"/>
          <w:divBdr>
            <w:top w:val="none" w:sz="0" w:space="0" w:color="auto"/>
            <w:left w:val="none" w:sz="0" w:space="0" w:color="auto"/>
            <w:bottom w:val="none" w:sz="0" w:space="0" w:color="auto"/>
            <w:right w:val="none" w:sz="0" w:space="0" w:color="auto"/>
          </w:divBdr>
        </w:div>
        <w:div w:id="242034444">
          <w:marLeft w:val="0"/>
          <w:marRight w:val="0"/>
          <w:marTop w:val="0"/>
          <w:marBottom w:val="0"/>
          <w:divBdr>
            <w:top w:val="none" w:sz="0" w:space="0" w:color="auto"/>
            <w:left w:val="none" w:sz="0" w:space="0" w:color="auto"/>
            <w:bottom w:val="none" w:sz="0" w:space="0" w:color="auto"/>
            <w:right w:val="none" w:sz="0" w:space="0" w:color="auto"/>
          </w:divBdr>
        </w:div>
        <w:div w:id="242034449">
          <w:marLeft w:val="0"/>
          <w:marRight w:val="0"/>
          <w:marTop w:val="0"/>
          <w:marBottom w:val="0"/>
          <w:divBdr>
            <w:top w:val="none" w:sz="0" w:space="0" w:color="auto"/>
            <w:left w:val="none" w:sz="0" w:space="0" w:color="auto"/>
            <w:bottom w:val="none" w:sz="0" w:space="0" w:color="auto"/>
            <w:right w:val="none" w:sz="0" w:space="0" w:color="auto"/>
          </w:divBdr>
        </w:div>
        <w:div w:id="242034458">
          <w:marLeft w:val="0"/>
          <w:marRight w:val="0"/>
          <w:marTop w:val="0"/>
          <w:marBottom w:val="0"/>
          <w:divBdr>
            <w:top w:val="none" w:sz="0" w:space="0" w:color="auto"/>
            <w:left w:val="none" w:sz="0" w:space="0" w:color="auto"/>
            <w:bottom w:val="none" w:sz="0" w:space="0" w:color="auto"/>
            <w:right w:val="none" w:sz="0" w:space="0" w:color="auto"/>
          </w:divBdr>
        </w:div>
        <w:div w:id="242034459">
          <w:marLeft w:val="0"/>
          <w:marRight w:val="0"/>
          <w:marTop w:val="0"/>
          <w:marBottom w:val="0"/>
          <w:divBdr>
            <w:top w:val="none" w:sz="0" w:space="0" w:color="auto"/>
            <w:left w:val="none" w:sz="0" w:space="0" w:color="auto"/>
            <w:bottom w:val="none" w:sz="0" w:space="0" w:color="auto"/>
            <w:right w:val="none" w:sz="0" w:space="0" w:color="auto"/>
          </w:divBdr>
        </w:div>
        <w:div w:id="242034461">
          <w:marLeft w:val="0"/>
          <w:marRight w:val="0"/>
          <w:marTop w:val="0"/>
          <w:marBottom w:val="0"/>
          <w:divBdr>
            <w:top w:val="none" w:sz="0" w:space="0" w:color="auto"/>
            <w:left w:val="none" w:sz="0" w:space="0" w:color="auto"/>
            <w:bottom w:val="none" w:sz="0" w:space="0" w:color="auto"/>
            <w:right w:val="none" w:sz="0" w:space="0" w:color="auto"/>
          </w:divBdr>
        </w:div>
        <w:div w:id="242034466">
          <w:marLeft w:val="0"/>
          <w:marRight w:val="0"/>
          <w:marTop w:val="0"/>
          <w:marBottom w:val="0"/>
          <w:divBdr>
            <w:top w:val="none" w:sz="0" w:space="0" w:color="auto"/>
            <w:left w:val="none" w:sz="0" w:space="0" w:color="auto"/>
            <w:bottom w:val="none" w:sz="0" w:space="0" w:color="auto"/>
            <w:right w:val="none" w:sz="0" w:space="0" w:color="auto"/>
          </w:divBdr>
        </w:div>
        <w:div w:id="242034470">
          <w:marLeft w:val="0"/>
          <w:marRight w:val="0"/>
          <w:marTop w:val="0"/>
          <w:marBottom w:val="0"/>
          <w:divBdr>
            <w:top w:val="none" w:sz="0" w:space="0" w:color="auto"/>
            <w:left w:val="none" w:sz="0" w:space="0" w:color="auto"/>
            <w:bottom w:val="none" w:sz="0" w:space="0" w:color="auto"/>
            <w:right w:val="none" w:sz="0" w:space="0" w:color="auto"/>
          </w:divBdr>
        </w:div>
        <w:div w:id="242034476">
          <w:marLeft w:val="0"/>
          <w:marRight w:val="0"/>
          <w:marTop w:val="0"/>
          <w:marBottom w:val="0"/>
          <w:divBdr>
            <w:top w:val="none" w:sz="0" w:space="0" w:color="auto"/>
            <w:left w:val="none" w:sz="0" w:space="0" w:color="auto"/>
            <w:bottom w:val="none" w:sz="0" w:space="0" w:color="auto"/>
            <w:right w:val="none" w:sz="0" w:space="0" w:color="auto"/>
          </w:divBdr>
        </w:div>
        <w:div w:id="242034483">
          <w:marLeft w:val="0"/>
          <w:marRight w:val="0"/>
          <w:marTop w:val="0"/>
          <w:marBottom w:val="0"/>
          <w:divBdr>
            <w:top w:val="none" w:sz="0" w:space="0" w:color="auto"/>
            <w:left w:val="none" w:sz="0" w:space="0" w:color="auto"/>
            <w:bottom w:val="none" w:sz="0" w:space="0" w:color="auto"/>
            <w:right w:val="none" w:sz="0" w:space="0" w:color="auto"/>
          </w:divBdr>
        </w:div>
        <w:div w:id="242034490">
          <w:marLeft w:val="0"/>
          <w:marRight w:val="0"/>
          <w:marTop w:val="0"/>
          <w:marBottom w:val="0"/>
          <w:divBdr>
            <w:top w:val="none" w:sz="0" w:space="0" w:color="auto"/>
            <w:left w:val="none" w:sz="0" w:space="0" w:color="auto"/>
            <w:bottom w:val="none" w:sz="0" w:space="0" w:color="auto"/>
            <w:right w:val="none" w:sz="0" w:space="0" w:color="auto"/>
          </w:divBdr>
        </w:div>
        <w:div w:id="242034495">
          <w:marLeft w:val="0"/>
          <w:marRight w:val="0"/>
          <w:marTop w:val="0"/>
          <w:marBottom w:val="0"/>
          <w:divBdr>
            <w:top w:val="none" w:sz="0" w:space="0" w:color="auto"/>
            <w:left w:val="none" w:sz="0" w:space="0" w:color="auto"/>
            <w:bottom w:val="none" w:sz="0" w:space="0" w:color="auto"/>
            <w:right w:val="none" w:sz="0" w:space="0" w:color="auto"/>
          </w:divBdr>
        </w:div>
        <w:div w:id="242034496">
          <w:marLeft w:val="0"/>
          <w:marRight w:val="0"/>
          <w:marTop w:val="0"/>
          <w:marBottom w:val="0"/>
          <w:divBdr>
            <w:top w:val="none" w:sz="0" w:space="0" w:color="auto"/>
            <w:left w:val="none" w:sz="0" w:space="0" w:color="auto"/>
            <w:bottom w:val="none" w:sz="0" w:space="0" w:color="auto"/>
            <w:right w:val="none" w:sz="0" w:space="0" w:color="auto"/>
          </w:divBdr>
        </w:div>
        <w:div w:id="242034497">
          <w:marLeft w:val="0"/>
          <w:marRight w:val="0"/>
          <w:marTop w:val="0"/>
          <w:marBottom w:val="0"/>
          <w:divBdr>
            <w:top w:val="none" w:sz="0" w:space="0" w:color="auto"/>
            <w:left w:val="none" w:sz="0" w:space="0" w:color="auto"/>
            <w:bottom w:val="none" w:sz="0" w:space="0" w:color="auto"/>
            <w:right w:val="none" w:sz="0" w:space="0" w:color="auto"/>
          </w:divBdr>
        </w:div>
        <w:div w:id="242034499">
          <w:marLeft w:val="0"/>
          <w:marRight w:val="0"/>
          <w:marTop w:val="0"/>
          <w:marBottom w:val="0"/>
          <w:divBdr>
            <w:top w:val="none" w:sz="0" w:space="0" w:color="auto"/>
            <w:left w:val="none" w:sz="0" w:space="0" w:color="auto"/>
            <w:bottom w:val="none" w:sz="0" w:space="0" w:color="auto"/>
            <w:right w:val="none" w:sz="0" w:space="0" w:color="auto"/>
          </w:divBdr>
        </w:div>
        <w:div w:id="242034502">
          <w:marLeft w:val="0"/>
          <w:marRight w:val="0"/>
          <w:marTop w:val="0"/>
          <w:marBottom w:val="0"/>
          <w:divBdr>
            <w:top w:val="none" w:sz="0" w:space="0" w:color="auto"/>
            <w:left w:val="none" w:sz="0" w:space="0" w:color="auto"/>
            <w:bottom w:val="none" w:sz="0" w:space="0" w:color="auto"/>
            <w:right w:val="none" w:sz="0" w:space="0" w:color="auto"/>
          </w:divBdr>
        </w:div>
        <w:div w:id="242034507">
          <w:marLeft w:val="0"/>
          <w:marRight w:val="0"/>
          <w:marTop w:val="0"/>
          <w:marBottom w:val="0"/>
          <w:divBdr>
            <w:top w:val="none" w:sz="0" w:space="0" w:color="auto"/>
            <w:left w:val="none" w:sz="0" w:space="0" w:color="auto"/>
            <w:bottom w:val="none" w:sz="0" w:space="0" w:color="auto"/>
            <w:right w:val="none" w:sz="0" w:space="0" w:color="auto"/>
          </w:divBdr>
        </w:div>
        <w:div w:id="242034513">
          <w:marLeft w:val="0"/>
          <w:marRight w:val="0"/>
          <w:marTop w:val="0"/>
          <w:marBottom w:val="0"/>
          <w:divBdr>
            <w:top w:val="none" w:sz="0" w:space="0" w:color="auto"/>
            <w:left w:val="none" w:sz="0" w:space="0" w:color="auto"/>
            <w:bottom w:val="none" w:sz="0" w:space="0" w:color="auto"/>
            <w:right w:val="none" w:sz="0" w:space="0" w:color="auto"/>
          </w:divBdr>
        </w:div>
        <w:div w:id="242034515">
          <w:marLeft w:val="0"/>
          <w:marRight w:val="0"/>
          <w:marTop w:val="0"/>
          <w:marBottom w:val="0"/>
          <w:divBdr>
            <w:top w:val="none" w:sz="0" w:space="0" w:color="auto"/>
            <w:left w:val="none" w:sz="0" w:space="0" w:color="auto"/>
            <w:bottom w:val="none" w:sz="0" w:space="0" w:color="auto"/>
            <w:right w:val="none" w:sz="0" w:space="0" w:color="auto"/>
          </w:divBdr>
        </w:div>
        <w:div w:id="242034518">
          <w:marLeft w:val="0"/>
          <w:marRight w:val="0"/>
          <w:marTop w:val="0"/>
          <w:marBottom w:val="0"/>
          <w:divBdr>
            <w:top w:val="none" w:sz="0" w:space="0" w:color="auto"/>
            <w:left w:val="none" w:sz="0" w:space="0" w:color="auto"/>
            <w:bottom w:val="none" w:sz="0" w:space="0" w:color="auto"/>
            <w:right w:val="none" w:sz="0" w:space="0" w:color="auto"/>
          </w:divBdr>
        </w:div>
        <w:div w:id="242034521">
          <w:marLeft w:val="0"/>
          <w:marRight w:val="0"/>
          <w:marTop w:val="0"/>
          <w:marBottom w:val="0"/>
          <w:divBdr>
            <w:top w:val="none" w:sz="0" w:space="0" w:color="auto"/>
            <w:left w:val="none" w:sz="0" w:space="0" w:color="auto"/>
            <w:bottom w:val="none" w:sz="0" w:space="0" w:color="auto"/>
            <w:right w:val="none" w:sz="0" w:space="0" w:color="auto"/>
          </w:divBdr>
        </w:div>
        <w:div w:id="242034523">
          <w:marLeft w:val="0"/>
          <w:marRight w:val="0"/>
          <w:marTop w:val="0"/>
          <w:marBottom w:val="0"/>
          <w:divBdr>
            <w:top w:val="none" w:sz="0" w:space="0" w:color="auto"/>
            <w:left w:val="none" w:sz="0" w:space="0" w:color="auto"/>
            <w:bottom w:val="none" w:sz="0" w:space="0" w:color="auto"/>
            <w:right w:val="none" w:sz="0" w:space="0" w:color="auto"/>
          </w:divBdr>
        </w:div>
        <w:div w:id="242034525">
          <w:marLeft w:val="0"/>
          <w:marRight w:val="0"/>
          <w:marTop w:val="0"/>
          <w:marBottom w:val="0"/>
          <w:divBdr>
            <w:top w:val="none" w:sz="0" w:space="0" w:color="auto"/>
            <w:left w:val="none" w:sz="0" w:space="0" w:color="auto"/>
            <w:bottom w:val="none" w:sz="0" w:space="0" w:color="auto"/>
            <w:right w:val="none" w:sz="0" w:space="0" w:color="auto"/>
          </w:divBdr>
        </w:div>
        <w:div w:id="242034527">
          <w:marLeft w:val="0"/>
          <w:marRight w:val="0"/>
          <w:marTop w:val="0"/>
          <w:marBottom w:val="0"/>
          <w:divBdr>
            <w:top w:val="none" w:sz="0" w:space="0" w:color="auto"/>
            <w:left w:val="none" w:sz="0" w:space="0" w:color="auto"/>
            <w:bottom w:val="none" w:sz="0" w:space="0" w:color="auto"/>
            <w:right w:val="none" w:sz="0" w:space="0" w:color="auto"/>
          </w:divBdr>
        </w:div>
        <w:div w:id="242034530">
          <w:marLeft w:val="0"/>
          <w:marRight w:val="0"/>
          <w:marTop w:val="0"/>
          <w:marBottom w:val="0"/>
          <w:divBdr>
            <w:top w:val="none" w:sz="0" w:space="0" w:color="auto"/>
            <w:left w:val="none" w:sz="0" w:space="0" w:color="auto"/>
            <w:bottom w:val="none" w:sz="0" w:space="0" w:color="auto"/>
            <w:right w:val="none" w:sz="0" w:space="0" w:color="auto"/>
          </w:divBdr>
        </w:div>
        <w:div w:id="242034533">
          <w:marLeft w:val="0"/>
          <w:marRight w:val="0"/>
          <w:marTop w:val="0"/>
          <w:marBottom w:val="0"/>
          <w:divBdr>
            <w:top w:val="none" w:sz="0" w:space="0" w:color="auto"/>
            <w:left w:val="none" w:sz="0" w:space="0" w:color="auto"/>
            <w:bottom w:val="none" w:sz="0" w:space="0" w:color="auto"/>
            <w:right w:val="none" w:sz="0" w:space="0" w:color="auto"/>
          </w:divBdr>
        </w:div>
        <w:div w:id="242034535">
          <w:marLeft w:val="0"/>
          <w:marRight w:val="0"/>
          <w:marTop w:val="0"/>
          <w:marBottom w:val="0"/>
          <w:divBdr>
            <w:top w:val="none" w:sz="0" w:space="0" w:color="auto"/>
            <w:left w:val="none" w:sz="0" w:space="0" w:color="auto"/>
            <w:bottom w:val="none" w:sz="0" w:space="0" w:color="auto"/>
            <w:right w:val="none" w:sz="0" w:space="0" w:color="auto"/>
          </w:divBdr>
        </w:div>
        <w:div w:id="242034537">
          <w:marLeft w:val="0"/>
          <w:marRight w:val="0"/>
          <w:marTop w:val="0"/>
          <w:marBottom w:val="0"/>
          <w:divBdr>
            <w:top w:val="none" w:sz="0" w:space="0" w:color="auto"/>
            <w:left w:val="none" w:sz="0" w:space="0" w:color="auto"/>
            <w:bottom w:val="none" w:sz="0" w:space="0" w:color="auto"/>
            <w:right w:val="none" w:sz="0" w:space="0" w:color="auto"/>
          </w:divBdr>
        </w:div>
        <w:div w:id="242034539">
          <w:marLeft w:val="0"/>
          <w:marRight w:val="0"/>
          <w:marTop w:val="0"/>
          <w:marBottom w:val="0"/>
          <w:divBdr>
            <w:top w:val="none" w:sz="0" w:space="0" w:color="auto"/>
            <w:left w:val="none" w:sz="0" w:space="0" w:color="auto"/>
            <w:bottom w:val="none" w:sz="0" w:space="0" w:color="auto"/>
            <w:right w:val="none" w:sz="0" w:space="0" w:color="auto"/>
          </w:divBdr>
        </w:div>
        <w:div w:id="242034544">
          <w:marLeft w:val="0"/>
          <w:marRight w:val="0"/>
          <w:marTop w:val="0"/>
          <w:marBottom w:val="0"/>
          <w:divBdr>
            <w:top w:val="none" w:sz="0" w:space="0" w:color="auto"/>
            <w:left w:val="none" w:sz="0" w:space="0" w:color="auto"/>
            <w:bottom w:val="none" w:sz="0" w:space="0" w:color="auto"/>
            <w:right w:val="none" w:sz="0" w:space="0" w:color="auto"/>
          </w:divBdr>
        </w:div>
        <w:div w:id="242034546">
          <w:marLeft w:val="0"/>
          <w:marRight w:val="0"/>
          <w:marTop w:val="0"/>
          <w:marBottom w:val="0"/>
          <w:divBdr>
            <w:top w:val="none" w:sz="0" w:space="0" w:color="auto"/>
            <w:left w:val="none" w:sz="0" w:space="0" w:color="auto"/>
            <w:bottom w:val="none" w:sz="0" w:space="0" w:color="auto"/>
            <w:right w:val="none" w:sz="0" w:space="0" w:color="auto"/>
          </w:divBdr>
        </w:div>
        <w:div w:id="242034547">
          <w:marLeft w:val="0"/>
          <w:marRight w:val="0"/>
          <w:marTop w:val="0"/>
          <w:marBottom w:val="0"/>
          <w:divBdr>
            <w:top w:val="none" w:sz="0" w:space="0" w:color="auto"/>
            <w:left w:val="none" w:sz="0" w:space="0" w:color="auto"/>
            <w:bottom w:val="none" w:sz="0" w:space="0" w:color="auto"/>
            <w:right w:val="none" w:sz="0" w:space="0" w:color="auto"/>
          </w:divBdr>
        </w:div>
        <w:div w:id="242034550">
          <w:marLeft w:val="0"/>
          <w:marRight w:val="0"/>
          <w:marTop w:val="0"/>
          <w:marBottom w:val="0"/>
          <w:divBdr>
            <w:top w:val="none" w:sz="0" w:space="0" w:color="auto"/>
            <w:left w:val="none" w:sz="0" w:space="0" w:color="auto"/>
            <w:bottom w:val="none" w:sz="0" w:space="0" w:color="auto"/>
            <w:right w:val="none" w:sz="0" w:space="0" w:color="auto"/>
          </w:divBdr>
        </w:div>
        <w:div w:id="242034551">
          <w:marLeft w:val="0"/>
          <w:marRight w:val="0"/>
          <w:marTop w:val="0"/>
          <w:marBottom w:val="0"/>
          <w:divBdr>
            <w:top w:val="none" w:sz="0" w:space="0" w:color="auto"/>
            <w:left w:val="none" w:sz="0" w:space="0" w:color="auto"/>
            <w:bottom w:val="none" w:sz="0" w:space="0" w:color="auto"/>
            <w:right w:val="none" w:sz="0" w:space="0" w:color="auto"/>
          </w:divBdr>
        </w:div>
        <w:div w:id="242034555">
          <w:marLeft w:val="0"/>
          <w:marRight w:val="0"/>
          <w:marTop w:val="0"/>
          <w:marBottom w:val="0"/>
          <w:divBdr>
            <w:top w:val="none" w:sz="0" w:space="0" w:color="auto"/>
            <w:left w:val="none" w:sz="0" w:space="0" w:color="auto"/>
            <w:bottom w:val="none" w:sz="0" w:space="0" w:color="auto"/>
            <w:right w:val="none" w:sz="0" w:space="0" w:color="auto"/>
          </w:divBdr>
        </w:div>
        <w:div w:id="242034560">
          <w:marLeft w:val="0"/>
          <w:marRight w:val="0"/>
          <w:marTop w:val="0"/>
          <w:marBottom w:val="0"/>
          <w:divBdr>
            <w:top w:val="none" w:sz="0" w:space="0" w:color="auto"/>
            <w:left w:val="none" w:sz="0" w:space="0" w:color="auto"/>
            <w:bottom w:val="none" w:sz="0" w:space="0" w:color="auto"/>
            <w:right w:val="none" w:sz="0" w:space="0" w:color="auto"/>
          </w:divBdr>
        </w:div>
        <w:div w:id="242034568">
          <w:marLeft w:val="0"/>
          <w:marRight w:val="0"/>
          <w:marTop w:val="0"/>
          <w:marBottom w:val="0"/>
          <w:divBdr>
            <w:top w:val="none" w:sz="0" w:space="0" w:color="auto"/>
            <w:left w:val="none" w:sz="0" w:space="0" w:color="auto"/>
            <w:bottom w:val="none" w:sz="0" w:space="0" w:color="auto"/>
            <w:right w:val="none" w:sz="0" w:space="0" w:color="auto"/>
          </w:divBdr>
        </w:div>
        <w:div w:id="242034571">
          <w:marLeft w:val="0"/>
          <w:marRight w:val="0"/>
          <w:marTop w:val="0"/>
          <w:marBottom w:val="0"/>
          <w:divBdr>
            <w:top w:val="none" w:sz="0" w:space="0" w:color="auto"/>
            <w:left w:val="none" w:sz="0" w:space="0" w:color="auto"/>
            <w:bottom w:val="none" w:sz="0" w:space="0" w:color="auto"/>
            <w:right w:val="none" w:sz="0" w:space="0" w:color="auto"/>
          </w:divBdr>
        </w:div>
        <w:div w:id="242034573">
          <w:marLeft w:val="0"/>
          <w:marRight w:val="0"/>
          <w:marTop w:val="0"/>
          <w:marBottom w:val="0"/>
          <w:divBdr>
            <w:top w:val="none" w:sz="0" w:space="0" w:color="auto"/>
            <w:left w:val="none" w:sz="0" w:space="0" w:color="auto"/>
            <w:bottom w:val="none" w:sz="0" w:space="0" w:color="auto"/>
            <w:right w:val="none" w:sz="0" w:space="0" w:color="auto"/>
          </w:divBdr>
        </w:div>
        <w:div w:id="242034575">
          <w:marLeft w:val="0"/>
          <w:marRight w:val="0"/>
          <w:marTop w:val="0"/>
          <w:marBottom w:val="0"/>
          <w:divBdr>
            <w:top w:val="none" w:sz="0" w:space="0" w:color="auto"/>
            <w:left w:val="none" w:sz="0" w:space="0" w:color="auto"/>
            <w:bottom w:val="none" w:sz="0" w:space="0" w:color="auto"/>
            <w:right w:val="none" w:sz="0" w:space="0" w:color="auto"/>
          </w:divBdr>
        </w:div>
      </w:divsChild>
    </w:div>
    <w:div w:id="242034536">
      <w:marLeft w:val="0"/>
      <w:marRight w:val="0"/>
      <w:marTop w:val="0"/>
      <w:marBottom w:val="0"/>
      <w:divBdr>
        <w:top w:val="none" w:sz="0" w:space="0" w:color="auto"/>
        <w:left w:val="none" w:sz="0" w:space="0" w:color="auto"/>
        <w:bottom w:val="none" w:sz="0" w:space="0" w:color="auto"/>
        <w:right w:val="none" w:sz="0" w:space="0" w:color="auto"/>
      </w:divBdr>
    </w:div>
    <w:div w:id="242034538">
      <w:marLeft w:val="0"/>
      <w:marRight w:val="0"/>
      <w:marTop w:val="0"/>
      <w:marBottom w:val="0"/>
      <w:divBdr>
        <w:top w:val="none" w:sz="0" w:space="0" w:color="auto"/>
        <w:left w:val="none" w:sz="0" w:space="0" w:color="auto"/>
        <w:bottom w:val="none" w:sz="0" w:space="0" w:color="auto"/>
        <w:right w:val="none" w:sz="0" w:space="0" w:color="auto"/>
      </w:divBdr>
    </w:div>
    <w:div w:id="242034561">
      <w:marLeft w:val="0"/>
      <w:marRight w:val="0"/>
      <w:marTop w:val="0"/>
      <w:marBottom w:val="0"/>
      <w:divBdr>
        <w:top w:val="none" w:sz="0" w:space="0" w:color="auto"/>
        <w:left w:val="none" w:sz="0" w:space="0" w:color="auto"/>
        <w:bottom w:val="none" w:sz="0" w:space="0" w:color="auto"/>
        <w:right w:val="none" w:sz="0" w:space="0" w:color="auto"/>
      </w:divBdr>
      <w:divsChild>
        <w:div w:id="242034393">
          <w:marLeft w:val="0"/>
          <w:marRight w:val="0"/>
          <w:marTop w:val="0"/>
          <w:marBottom w:val="0"/>
          <w:divBdr>
            <w:top w:val="none" w:sz="0" w:space="0" w:color="auto"/>
            <w:left w:val="none" w:sz="0" w:space="0" w:color="auto"/>
            <w:bottom w:val="none" w:sz="0" w:space="0" w:color="auto"/>
            <w:right w:val="none" w:sz="0" w:space="0" w:color="auto"/>
          </w:divBdr>
        </w:div>
        <w:div w:id="242034394">
          <w:marLeft w:val="0"/>
          <w:marRight w:val="0"/>
          <w:marTop w:val="0"/>
          <w:marBottom w:val="0"/>
          <w:divBdr>
            <w:top w:val="none" w:sz="0" w:space="0" w:color="auto"/>
            <w:left w:val="none" w:sz="0" w:space="0" w:color="auto"/>
            <w:bottom w:val="none" w:sz="0" w:space="0" w:color="auto"/>
            <w:right w:val="none" w:sz="0" w:space="0" w:color="auto"/>
          </w:divBdr>
          <w:divsChild>
            <w:div w:id="242034395">
              <w:marLeft w:val="0"/>
              <w:marRight w:val="0"/>
              <w:marTop w:val="0"/>
              <w:marBottom w:val="0"/>
              <w:divBdr>
                <w:top w:val="none" w:sz="0" w:space="0" w:color="auto"/>
                <w:left w:val="none" w:sz="0" w:space="0" w:color="auto"/>
                <w:bottom w:val="none" w:sz="0" w:space="0" w:color="auto"/>
                <w:right w:val="none" w:sz="0" w:space="0" w:color="auto"/>
              </w:divBdr>
            </w:div>
          </w:divsChild>
        </w:div>
        <w:div w:id="242034398">
          <w:marLeft w:val="0"/>
          <w:marRight w:val="0"/>
          <w:marTop w:val="0"/>
          <w:marBottom w:val="0"/>
          <w:divBdr>
            <w:top w:val="none" w:sz="0" w:space="0" w:color="auto"/>
            <w:left w:val="none" w:sz="0" w:space="0" w:color="auto"/>
            <w:bottom w:val="none" w:sz="0" w:space="0" w:color="auto"/>
            <w:right w:val="none" w:sz="0" w:space="0" w:color="auto"/>
          </w:divBdr>
        </w:div>
        <w:div w:id="242034399">
          <w:marLeft w:val="0"/>
          <w:marRight w:val="0"/>
          <w:marTop w:val="0"/>
          <w:marBottom w:val="0"/>
          <w:divBdr>
            <w:top w:val="none" w:sz="0" w:space="0" w:color="auto"/>
            <w:left w:val="none" w:sz="0" w:space="0" w:color="auto"/>
            <w:bottom w:val="none" w:sz="0" w:space="0" w:color="auto"/>
            <w:right w:val="none" w:sz="0" w:space="0" w:color="auto"/>
          </w:divBdr>
        </w:div>
        <w:div w:id="242034402">
          <w:marLeft w:val="0"/>
          <w:marRight w:val="0"/>
          <w:marTop w:val="0"/>
          <w:marBottom w:val="0"/>
          <w:divBdr>
            <w:top w:val="none" w:sz="0" w:space="0" w:color="auto"/>
            <w:left w:val="none" w:sz="0" w:space="0" w:color="auto"/>
            <w:bottom w:val="none" w:sz="0" w:space="0" w:color="auto"/>
            <w:right w:val="none" w:sz="0" w:space="0" w:color="auto"/>
          </w:divBdr>
        </w:div>
        <w:div w:id="242034403">
          <w:marLeft w:val="0"/>
          <w:marRight w:val="0"/>
          <w:marTop w:val="0"/>
          <w:marBottom w:val="0"/>
          <w:divBdr>
            <w:top w:val="none" w:sz="0" w:space="0" w:color="auto"/>
            <w:left w:val="none" w:sz="0" w:space="0" w:color="auto"/>
            <w:bottom w:val="none" w:sz="0" w:space="0" w:color="auto"/>
            <w:right w:val="none" w:sz="0" w:space="0" w:color="auto"/>
          </w:divBdr>
          <w:divsChild>
            <w:div w:id="242034428">
              <w:marLeft w:val="0"/>
              <w:marRight w:val="0"/>
              <w:marTop w:val="0"/>
              <w:marBottom w:val="0"/>
              <w:divBdr>
                <w:top w:val="none" w:sz="0" w:space="0" w:color="auto"/>
                <w:left w:val="none" w:sz="0" w:space="0" w:color="auto"/>
                <w:bottom w:val="none" w:sz="0" w:space="0" w:color="auto"/>
                <w:right w:val="none" w:sz="0" w:space="0" w:color="auto"/>
              </w:divBdr>
            </w:div>
          </w:divsChild>
        </w:div>
        <w:div w:id="242034408">
          <w:marLeft w:val="0"/>
          <w:marRight w:val="0"/>
          <w:marTop w:val="0"/>
          <w:marBottom w:val="0"/>
          <w:divBdr>
            <w:top w:val="none" w:sz="0" w:space="0" w:color="auto"/>
            <w:left w:val="none" w:sz="0" w:space="0" w:color="auto"/>
            <w:bottom w:val="none" w:sz="0" w:space="0" w:color="auto"/>
            <w:right w:val="none" w:sz="0" w:space="0" w:color="auto"/>
          </w:divBdr>
        </w:div>
        <w:div w:id="242034409">
          <w:marLeft w:val="0"/>
          <w:marRight w:val="0"/>
          <w:marTop w:val="0"/>
          <w:marBottom w:val="0"/>
          <w:divBdr>
            <w:top w:val="none" w:sz="0" w:space="0" w:color="auto"/>
            <w:left w:val="none" w:sz="0" w:space="0" w:color="auto"/>
            <w:bottom w:val="none" w:sz="0" w:space="0" w:color="auto"/>
            <w:right w:val="none" w:sz="0" w:space="0" w:color="auto"/>
          </w:divBdr>
        </w:div>
        <w:div w:id="242034416">
          <w:marLeft w:val="0"/>
          <w:marRight w:val="0"/>
          <w:marTop w:val="0"/>
          <w:marBottom w:val="0"/>
          <w:divBdr>
            <w:top w:val="none" w:sz="0" w:space="0" w:color="auto"/>
            <w:left w:val="none" w:sz="0" w:space="0" w:color="auto"/>
            <w:bottom w:val="none" w:sz="0" w:space="0" w:color="auto"/>
            <w:right w:val="none" w:sz="0" w:space="0" w:color="auto"/>
          </w:divBdr>
        </w:div>
        <w:div w:id="242034419">
          <w:marLeft w:val="0"/>
          <w:marRight w:val="0"/>
          <w:marTop w:val="0"/>
          <w:marBottom w:val="0"/>
          <w:divBdr>
            <w:top w:val="none" w:sz="0" w:space="0" w:color="auto"/>
            <w:left w:val="none" w:sz="0" w:space="0" w:color="auto"/>
            <w:bottom w:val="none" w:sz="0" w:space="0" w:color="auto"/>
            <w:right w:val="none" w:sz="0" w:space="0" w:color="auto"/>
          </w:divBdr>
          <w:divsChild>
            <w:div w:id="242034503">
              <w:marLeft w:val="0"/>
              <w:marRight w:val="0"/>
              <w:marTop w:val="0"/>
              <w:marBottom w:val="0"/>
              <w:divBdr>
                <w:top w:val="none" w:sz="0" w:space="0" w:color="auto"/>
                <w:left w:val="none" w:sz="0" w:space="0" w:color="auto"/>
                <w:bottom w:val="none" w:sz="0" w:space="0" w:color="auto"/>
                <w:right w:val="none" w:sz="0" w:space="0" w:color="auto"/>
              </w:divBdr>
            </w:div>
          </w:divsChild>
        </w:div>
        <w:div w:id="242034422">
          <w:marLeft w:val="0"/>
          <w:marRight w:val="0"/>
          <w:marTop w:val="0"/>
          <w:marBottom w:val="0"/>
          <w:divBdr>
            <w:top w:val="none" w:sz="0" w:space="0" w:color="auto"/>
            <w:left w:val="none" w:sz="0" w:space="0" w:color="auto"/>
            <w:bottom w:val="none" w:sz="0" w:space="0" w:color="auto"/>
            <w:right w:val="none" w:sz="0" w:space="0" w:color="auto"/>
          </w:divBdr>
        </w:div>
        <w:div w:id="242034425">
          <w:marLeft w:val="0"/>
          <w:marRight w:val="0"/>
          <w:marTop w:val="0"/>
          <w:marBottom w:val="0"/>
          <w:divBdr>
            <w:top w:val="none" w:sz="0" w:space="0" w:color="auto"/>
            <w:left w:val="none" w:sz="0" w:space="0" w:color="auto"/>
            <w:bottom w:val="none" w:sz="0" w:space="0" w:color="auto"/>
            <w:right w:val="none" w:sz="0" w:space="0" w:color="auto"/>
          </w:divBdr>
          <w:divsChild>
            <w:div w:id="242034406">
              <w:marLeft w:val="0"/>
              <w:marRight w:val="0"/>
              <w:marTop w:val="0"/>
              <w:marBottom w:val="0"/>
              <w:divBdr>
                <w:top w:val="none" w:sz="0" w:space="0" w:color="auto"/>
                <w:left w:val="none" w:sz="0" w:space="0" w:color="auto"/>
                <w:bottom w:val="none" w:sz="0" w:space="0" w:color="auto"/>
                <w:right w:val="none" w:sz="0" w:space="0" w:color="auto"/>
              </w:divBdr>
            </w:div>
            <w:div w:id="242034429">
              <w:marLeft w:val="0"/>
              <w:marRight w:val="0"/>
              <w:marTop w:val="0"/>
              <w:marBottom w:val="0"/>
              <w:divBdr>
                <w:top w:val="none" w:sz="0" w:space="0" w:color="auto"/>
                <w:left w:val="none" w:sz="0" w:space="0" w:color="auto"/>
                <w:bottom w:val="none" w:sz="0" w:space="0" w:color="auto"/>
                <w:right w:val="none" w:sz="0" w:space="0" w:color="auto"/>
              </w:divBdr>
            </w:div>
            <w:div w:id="242034548">
              <w:marLeft w:val="0"/>
              <w:marRight w:val="0"/>
              <w:marTop w:val="0"/>
              <w:marBottom w:val="0"/>
              <w:divBdr>
                <w:top w:val="none" w:sz="0" w:space="0" w:color="auto"/>
                <w:left w:val="none" w:sz="0" w:space="0" w:color="auto"/>
                <w:bottom w:val="none" w:sz="0" w:space="0" w:color="auto"/>
                <w:right w:val="none" w:sz="0" w:space="0" w:color="auto"/>
              </w:divBdr>
            </w:div>
          </w:divsChild>
        </w:div>
        <w:div w:id="242034426">
          <w:marLeft w:val="0"/>
          <w:marRight w:val="0"/>
          <w:marTop w:val="0"/>
          <w:marBottom w:val="0"/>
          <w:divBdr>
            <w:top w:val="none" w:sz="0" w:space="0" w:color="auto"/>
            <w:left w:val="none" w:sz="0" w:space="0" w:color="auto"/>
            <w:bottom w:val="none" w:sz="0" w:space="0" w:color="auto"/>
            <w:right w:val="none" w:sz="0" w:space="0" w:color="auto"/>
          </w:divBdr>
        </w:div>
        <w:div w:id="242034430">
          <w:marLeft w:val="0"/>
          <w:marRight w:val="0"/>
          <w:marTop w:val="0"/>
          <w:marBottom w:val="0"/>
          <w:divBdr>
            <w:top w:val="none" w:sz="0" w:space="0" w:color="auto"/>
            <w:left w:val="none" w:sz="0" w:space="0" w:color="auto"/>
            <w:bottom w:val="none" w:sz="0" w:space="0" w:color="auto"/>
            <w:right w:val="none" w:sz="0" w:space="0" w:color="auto"/>
          </w:divBdr>
          <w:divsChild>
            <w:div w:id="242034455">
              <w:marLeft w:val="0"/>
              <w:marRight w:val="0"/>
              <w:marTop w:val="0"/>
              <w:marBottom w:val="0"/>
              <w:divBdr>
                <w:top w:val="none" w:sz="0" w:space="0" w:color="auto"/>
                <w:left w:val="none" w:sz="0" w:space="0" w:color="auto"/>
                <w:bottom w:val="none" w:sz="0" w:space="0" w:color="auto"/>
                <w:right w:val="none" w:sz="0" w:space="0" w:color="auto"/>
              </w:divBdr>
            </w:div>
          </w:divsChild>
        </w:div>
        <w:div w:id="242034435">
          <w:marLeft w:val="0"/>
          <w:marRight w:val="0"/>
          <w:marTop w:val="0"/>
          <w:marBottom w:val="0"/>
          <w:divBdr>
            <w:top w:val="none" w:sz="0" w:space="0" w:color="auto"/>
            <w:left w:val="none" w:sz="0" w:space="0" w:color="auto"/>
            <w:bottom w:val="none" w:sz="0" w:space="0" w:color="auto"/>
            <w:right w:val="none" w:sz="0" w:space="0" w:color="auto"/>
          </w:divBdr>
          <w:divsChild>
            <w:div w:id="242034562">
              <w:marLeft w:val="0"/>
              <w:marRight w:val="0"/>
              <w:marTop w:val="0"/>
              <w:marBottom w:val="0"/>
              <w:divBdr>
                <w:top w:val="none" w:sz="0" w:space="0" w:color="auto"/>
                <w:left w:val="none" w:sz="0" w:space="0" w:color="auto"/>
                <w:bottom w:val="none" w:sz="0" w:space="0" w:color="auto"/>
                <w:right w:val="none" w:sz="0" w:space="0" w:color="auto"/>
              </w:divBdr>
            </w:div>
          </w:divsChild>
        </w:div>
        <w:div w:id="242034440">
          <w:marLeft w:val="0"/>
          <w:marRight w:val="0"/>
          <w:marTop w:val="0"/>
          <w:marBottom w:val="0"/>
          <w:divBdr>
            <w:top w:val="none" w:sz="0" w:space="0" w:color="auto"/>
            <w:left w:val="none" w:sz="0" w:space="0" w:color="auto"/>
            <w:bottom w:val="none" w:sz="0" w:space="0" w:color="auto"/>
            <w:right w:val="none" w:sz="0" w:space="0" w:color="auto"/>
          </w:divBdr>
        </w:div>
        <w:div w:id="242034445">
          <w:marLeft w:val="0"/>
          <w:marRight w:val="0"/>
          <w:marTop w:val="0"/>
          <w:marBottom w:val="0"/>
          <w:divBdr>
            <w:top w:val="none" w:sz="0" w:space="0" w:color="auto"/>
            <w:left w:val="none" w:sz="0" w:space="0" w:color="auto"/>
            <w:bottom w:val="none" w:sz="0" w:space="0" w:color="auto"/>
            <w:right w:val="none" w:sz="0" w:space="0" w:color="auto"/>
          </w:divBdr>
          <w:divsChild>
            <w:div w:id="242034462">
              <w:marLeft w:val="0"/>
              <w:marRight w:val="0"/>
              <w:marTop w:val="0"/>
              <w:marBottom w:val="0"/>
              <w:divBdr>
                <w:top w:val="none" w:sz="0" w:space="0" w:color="auto"/>
                <w:left w:val="none" w:sz="0" w:space="0" w:color="auto"/>
                <w:bottom w:val="none" w:sz="0" w:space="0" w:color="auto"/>
                <w:right w:val="none" w:sz="0" w:space="0" w:color="auto"/>
              </w:divBdr>
            </w:div>
          </w:divsChild>
        </w:div>
        <w:div w:id="242034448">
          <w:marLeft w:val="0"/>
          <w:marRight w:val="0"/>
          <w:marTop w:val="0"/>
          <w:marBottom w:val="0"/>
          <w:divBdr>
            <w:top w:val="none" w:sz="0" w:space="0" w:color="auto"/>
            <w:left w:val="none" w:sz="0" w:space="0" w:color="auto"/>
            <w:bottom w:val="none" w:sz="0" w:space="0" w:color="auto"/>
            <w:right w:val="none" w:sz="0" w:space="0" w:color="auto"/>
          </w:divBdr>
        </w:div>
        <w:div w:id="242034450">
          <w:marLeft w:val="0"/>
          <w:marRight w:val="0"/>
          <w:marTop w:val="0"/>
          <w:marBottom w:val="0"/>
          <w:divBdr>
            <w:top w:val="none" w:sz="0" w:space="0" w:color="auto"/>
            <w:left w:val="none" w:sz="0" w:space="0" w:color="auto"/>
            <w:bottom w:val="none" w:sz="0" w:space="0" w:color="auto"/>
            <w:right w:val="none" w:sz="0" w:space="0" w:color="auto"/>
          </w:divBdr>
        </w:div>
        <w:div w:id="242034451">
          <w:marLeft w:val="0"/>
          <w:marRight w:val="0"/>
          <w:marTop w:val="0"/>
          <w:marBottom w:val="0"/>
          <w:divBdr>
            <w:top w:val="none" w:sz="0" w:space="0" w:color="auto"/>
            <w:left w:val="none" w:sz="0" w:space="0" w:color="auto"/>
            <w:bottom w:val="none" w:sz="0" w:space="0" w:color="auto"/>
            <w:right w:val="none" w:sz="0" w:space="0" w:color="auto"/>
          </w:divBdr>
        </w:div>
        <w:div w:id="242034452">
          <w:marLeft w:val="0"/>
          <w:marRight w:val="0"/>
          <w:marTop w:val="0"/>
          <w:marBottom w:val="0"/>
          <w:divBdr>
            <w:top w:val="none" w:sz="0" w:space="0" w:color="auto"/>
            <w:left w:val="none" w:sz="0" w:space="0" w:color="auto"/>
            <w:bottom w:val="none" w:sz="0" w:space="0" w:color="auto"/>
            <w:right w:val="none" w:sz="0" w:space="0" w:color="auto"/>
          </w:divBdr>
          <w:divsChild>
            <w:div w:id="242034559">
              <w:marLeft w:val="0"/>
              <w:marRight w:val="0"/>
              <w:marTop w:val="0"/>
              <w:marBottom w:val="0"/>
              <w:divBdr>
                <w:top w:val="none" w:sz="0" w:space="0" w:color="auto"/>
                <w:left w:val="none" w:sz="0" w:space="0" w:color="auto"/>
                <w:bottom w:val="none" w:sz="0" w:space="0" w:color="auto"/>
                <w:right w:val="none" w:sz="0" w:space="0" w:color="auto"/>
              </w:divBdr>
            </w:div>
          </w:divsChild>
        </w:div>
        <w:div w:id="242034460">
          <w:marLeft w:val="0"/>
          <w:marRight w:val="0"/>
          <w:marTop w:val="0"/>
          <w:marBottom w:val="0"/>
          <w:divBdr>
            <w:top w:val="none" w:sz="0" w:space="0" w:color="auto"/>
            <w:left w:val="none" w:sz="0" w:space="0" w:color="auto"/>
            <w:bottom w:val="none" w:sz="0" w:space="0" w:color="auto"/>
            <w:right w:val="none" w:sz="0" w:space="0" w:color="auto"/>
          </w:divBdr>
          <w:divsChild>
            <w:div w:id="242034501">
              <w:marLeft w:val="0"/>
              <w:marRight w:val="0"/>
              <w:marTop w:val="0"/>
              <w:marBottom w:val="0"/>
              <w:divBdr>
                <w:top w:val="none" w:sz="0" w:space="0" w:color="auto"/>
                <w:left w:val="none" w:sz="0" w:space="0" w:color="auto"/>
                <w:bottom w:val="none" w:sz="0" w:space="0" w:color="auto"/>
                <w:right w:val="none" w:sz="0" w:space="0" w:color="auto"/>
              </w:divBdr>
            </w:div>
          </w:divsChild>
        </w:div>
        <w:div w:id="242034465">
          <w:marLeft w:val="0"/>
          <w:marRight w:val="0"/>
          <w:marTop w:val="0"/>
          <w:marBottom w:val="0"/>
          <w:divBdr>
            <w:top w:val="none" w:sz="0" w:space="0" w:color="auto"/>
            <w:left w:val="none" w:sz="0" w:space="0" w:color="auto"/>
            <w:bottom w:val="none" w:sz="0" w:space="0" w:color="auto"/>
            <w:right w:val="none" w:sz="0" w:space="0" w:color="auto"/>
          </w:divBdr>
          <w:divsChild>
            <w:div w:id="242034534">
              <w:marLeft w:val="0"/>
              <w:marRight w:val="0"/>
              <w:marTop w:val="0"/>
              <w:marBottom w:val="0"/>
              <w:divBdr>
                <w:top w:val="none" w:sz="0" w:space="0" w:color="auto"/>
                <w:left w:val="none" w:sz="0" w:space="0" w:color="auto"/>
                <w:bottom w:val="none" w:sz="0" w:space="0" w:color="auto"/>
                <w:right w:val="none" w:sz="0" w:space="0" w:color="auto"/>
              </w:divBdr>
            </w:div>
          </w:divsChild>
        </w:div>
        <w:div w:id="242034468">
          <w:marLeft w:val="0"/>
          <w:marRight w:val="0"/>
          <w:marTop w:val="0"/>
          <w:marBottom w:val="0"/>
          <w:divBdr>
            <w:top w:val="none" w:sz="0" w:space="0" w:color="auto"/>
            <w:left w:val="none" w:sz="0" w:space="0" w:color="auto"/>
            <w:bottom w:val="none" w:sz="0" w:space="0" w:color="auto"/>
            <w:right w:val="none" w:sz="0" w:space="0" w:color="auto"/>
          </w:divBdr>
        </w:div>
        <w:div w:id="242034469">
          <w:marLeft w:val="0"/>
          <w:marRight w:val="0"/>
          <w:marTop w:val="0"/>
          <w:marBottom w:val="0"/>
          <w:divBdr>
            <w:top w:val="none" w:sz="0" w:space="0" w:color="auto"/>
            <w:left w:val="none" w:sz="0" w:space="0" w:color="auto"/>
            <w:bottom w:val="none" w:sz="0" w:space="0" w:color="auto"/>
            <w:right w:val="none" w:sz="0" w:space="0" w:color="auto"/>
          </w:divBdr>
        </w:div>
        <w:div w:id="242034472">
          <w:marLeft w:val="0"/>
          <w:marRight w:val="0"/>
          <w:marTop w:val="0"/>
          <w:marBottom w:val="0"/>
          <w:divBdr>
            <w:top w:val="none" w:sz="0" w:space="0" w:color="auto"/>
            <w:left w:val="none" w:sz="0" w:space="0" w:color="auto"/>
            <w:bottom w:val="none" w:sz="0" w:space="0" w:color="auto"/>
            <w:right w:val="none" w:sz="0" w:space="0" w:color="auto"/>
          </w:divBdr>
        </w:div>
        <w:div w:id="242034473">
          <w:marLeft w:val="0"/>
          <w:marRight w:val="0"/>
          <w:marTop w:val="0"/>
          <w:marBottom w:val="0"/>
          <w:divBdr>
            <w:top w:val="none" w:sz="0" w:space="0" w:color="auto"/>
            <w:left w:val="none" w:sz="0" w:space="0" w:color="auto"/>
            <w:bottom w:val="none" w:sz="0" w:space="0" w:color="auto"/>
            <w:right w:val="none" w:sz="0" w:space="0" w:color="auto"/>
          </w:divBdr>
          <w:divsChild>
            <w:div w:id="242034454">
              <w:marLeft w:val="0"/>
              <w:marRight w:val="0"/>
              <w:marTop w:val="0"/>
              <w:marBottom w:val="0"/>
              <w:divBdr>
                <w:top w:val="none" w:sz="0" w:space="0" w:color="auto"/>
                <w:left w:val="none" w:sz="0" w:space="0" w:color="auto"/>
                <w:bottom w:val="none" w:sz="0" w:space="0" w:color="auto"/>
                <w:right w:val="none" w:sz="0" w:space="0" w:color="auto"/>
              </w:divBdr>
            </w:div>
          </w:divsChild>
        </w:div>
        <w:div w:id="242034474">
          <w:marLeft w:val="0"/>
          <w:marRight w:val="0"/>
          <w:marTop w:val="0"/>
          <w:marBottom w:val="0"/>
          <w:divBdr>
            <w:top w:val="none" w:sz="0" w:space="0" w:color="auto"/>
            <w:left w:val="none" w:sz="0" w:space="0" w:color="auto"/>
            <w:bottom w:val="none" w:sz="0" w:space="0" w:color="auto"/>
            <w:right w:val="none" w:sz="0" w:space="0" w:color="auto"/>
          </w:divBdr>
          <w:divsChild>
            <w:div w:id="242034553">
              <w:marLeft w:val="0"/>
              <w:marRight w:val="0"/>
              <w:marTop w:val="0"/>
              <w:marBottom w:val="0"/>
              <w:divBdr>
                <w:top w:val="none" w:sz="0" w:space="0" w:color="auto"/>
                <w:left w:val="none" w:sz="0" w:space="0" w:color="auto"/>
                <w:bottom w:val="none" w:sz="0" w:space="0" w:color="auto"/>
                <w:right w:val="none" w:sz="0" w:space="0" w:color="auto"/>
              </w:divBdr>
            </w:div>
          </w:divsChild>
        </w:div>
        <w:div w:id="242034475">
          <w:marLeft w:val="0"/>
          <w:marRight w:val="0"/>
          <w:marTop w:val="0"/>
          <w:marBottom w:val="0"/>
          <w:divBdr>
            <w:top w:val="none" w:sz="0" w:space="0" w:color="auto"/>
            <w:left w:val="none" w:sz="0" w:space="0" w:color="auto"/>
            <w:bottom w:val="none" w:sz="0" w:space="0" w:color="auto"/>
            <w:right w:val="none" w:sz="0" w:space="0" w:color="auto"/>
          </w:divBdr>
          <w:divsChild>
            <w:div w:id="242034545">
              <w:marLeft w:val="0"/>
              <w:marRight w:val="0"/>
              <w:marTop w:val="0"/>
              <w:marBottom w:val="0"/>
              <w:divBdr>
                <w:top w:val="none" w:sz="0" w:space="0" w:color="auto"/>
                <w:left w:val="none" w:sz="0" w:space="0" w:color="auto"/>
                <w:bottom w:val="none" w:sz="0" w:space="0" w:color="auto"/>
                <w:right w:val="none" w:sz="0" w:space="0" w:color="auto"/>
              </w:divBdr>
            </w:div>
          </w:divsChild>
        </w:div>
        <w:div w:id="242034477">
          <w:marLeft w:val="0"/>
          <w:marRight w:val="0"/>
          <w:marTop w:val="0"/>
          <w:marBottom w:val="0"/>
          <w:divBdr>
            <w:top w:val="none" w:sz="0" w:space="0" w:color="auto"/>
            <w:left w:val="none" w:sz="0" w:space="0" w:color="auto"/>
            <w:bottom w:val="none" w:sz="0" w:space="0" w:color="auto"/>
            <w:right w:val="none" w:sz="0" w:space="0" w:color="auto"/>
          </w:divBdr>
        </w:div>
        <w:div w:id="242034479">
          <w:marLeft w:val="0"/>
          <w:marRight w:val="0"/>
          <w:marTop w:val="0"/>
          <w:marBottom w:val="0"/>
          <w:divBdr>
            <w:top w:val="none" w:sz="0" w:space="0" w:color="auto"/>
            <w:left w:val="none" w:sz="0" w:space="0" w:color="auto"/>
            <w:bottom w:val="none" w:sz="0" w:space="0" w:color="auto"/>
            <w:right w:val="none" w:sz="0" w:space="0" w:color="auto"/>
          </w:divBdr>
        </w:div>
        <w:div w:id="242034480">
          <w:marLeft w:val="0"/>
          <w:marRight w:val="0"/>
          <w:marTop w:val="0"/>
          <w:marBottom w:val="0"/>
          <w:divBdr>
            <w:top w:val="none" w:sz="0" w:space="0" w:color="auto"/>
            <w:left w:val="none" w:sz="0" w:space="0" w:color="auto"/>
            <w:bottom w:val="none" w:sz="0" w:space="0" w:color="auto"/>
            <w:right w:val="none" w:sz="0" w:space="0" w:color="auto"/>
          </w:divBdr>
        </w:div>
        <w:div w:id="242034484">
          <w:marLeft w:val="0"/>
          <w:marRight w:val="0"/>
          <w:marTop w:val="0"/>
          <w:marBottom w:val="0"/>
          <w:divBdr>
            <w:top w:val="none" w:sz="0" w:space="0" w:color="auto"/>
            <w:left w:val="none" w:sz="0" w:space="0" w:color="auto"/>
            <w:bottom w:val="none" w:sz="0" w:space="0" w:color="auto"/>
            <w:right w:val="none" w:sz="0" w:space="0" w:color="auto"/>
          </w:divBdr>
          <w:divsChild>
            <w:div w:id="242034542">
              <w:marLeft w:val="0"/>
              <w:marRight w:val="0"/>
              <w:marTop w:val="0"/>
              <w:marBottom w:val="0"/>
              <w:divBdr>
                <w:top w:val="none" w:sz="0" w:space="0" w:color="auto"/>
                <w:left w:val="none" w:sz="0" w:space="0" w:color="auto"/>
                <w:bottom w:val="none" w:sz="0" w:space="0" w:color="auto"/>
                <w:right w:val="none" w:sz="0" w:space="0" w:color="auto"/>
              </w:divBdr>
            </w:div>
          </w:divsChild>
        </w:div>
        <w:div w:id="242034486">
          <w:marLeft w:val="0"/>
          <w:marRight w:val="0"/>
          <w:marTop w:val="0"/>
          <w:marBottom w:val="0"/>
          <w:divBdr>
            <w:top w:val="none" w:sz="0" w:space="0" w:color="auto"/>
            <w:left w:val="none" w:sz="0" w:space="0" w:color="auto"/>
            <w:bottom w:val="none" w:sz="0" w:space="0" w:color="auto"/>
            <w:right w:val="none" w:sz="0" w:space="0" w:color="auto"/>
          </w:divBdr>
        </w:div>
        <w:div w:id="242034487">
          <w:marLeft w:val="0"/>
          <w:marRight w:val="0"/>
          <w:marTop w:val="0"/>
          <w:marBottom w:val="0"/>
          <w:divBdr>
            <w:top w:val="none" w:sz="0" w:space="0" w:color="auto"/>
            <w:left w:val="none" w:sz="0" w:space="0" w:color="auto"/>
            <w:bottom w:val="none" w:sz="0" w:space="0" w:color="auto"/>
            <w:right w:val="none" w:sz="0" w:space="0" w:color="auto"/>
          </w:divBdr>
        </w:div>
        <w:div w:id="242034489">
          <w:marLeft w:val="0"/>
          <w:marRight w:val="0"/>
          <w:marTop w:val="0"/>
          <w:marBottom w:val="0"/>
          <w:divBdr>
            <w:top w:val="none" w:sz="0" w:space="0" w:color="auto"/>
            <w:left w:val="none" w:sz="0" w:space="0" w:color="auto"/>
            <w:bottom w:val="none" w:sz="0" w:space="0" w:color="auto"/>
            <w:right w:val="none" w:sz="0" w:space="0" w:color="auto"/>
          </w:divBdr>
        </w:div>
        <w:div w:id="242034491">
          <w:marLeft w:val="0"/>
          <w:marRight w:val="0"/>
          <w:marTop w:val="0"/>
          <w:marBottom w:val="0"/>
          <w:divBdr>
            <w:top w:val="none" w:sz="0" w:space="0" w:color="auto"/>
            <w:left w:val="none" w:sz="0" w:space="0" w:color="auto"/>
            <w:bottom w:val="none" w:sz="0" w:space="0" w:color="auto"/>
            <w:right w:val="none" w:sz="0" w:space="0" w:color="auto"/>
          </w:divBdr>
        </w:div>
        <w:div w:id="242034493">
          <w:marLeft w:val="0"/>
          <w:marRight w:val="0"/>
          <w:marTop w:val="0"/>
          <w:marBottom w:val="0"/>
          <w:divBdr>
            <w:top w:val="none" w:sz="0" w:space="0" w:color="auto"/>
            <w:left w:val="none" w:sz="0" w:space="0" w:color="auto"/>
            <w:bottom w:val="none" w:sz="0" w:space="0" w:color="auto"/>
            <w:right w:val="none" w:sz="0" w:space="0" w:color="auto"/>
          </w:divBdr>
          <w:divsChild>
            <w:div w:id="242034412">
              <w:marLeft w:val="0"/>
              <w:marRight w:val="0"/>
              <w:marTop w:val="0"/>
              <w:marBottom w:val="0"/>
              <w:divBdr>
                <w:top w:val="none" w:sz="0" w:space="0" w:color="auto"/>
                <w:left w:val="none" w:sz="0" w:space="0" w:color="auto"/>
                <w:bottom w:val="none" w:sz="0" w:space="0" w:color="auto"/>
                <w:right w:val="none" w:sz="0" w:space="0" w:color="auto"/>
              </w:divBdr>
            </w:div>
          </w:divsChild>
        </w:div>
        <w:div w:id="242034498">
          <w:marLeft w:val="0"/>
          <w:marRight w:val="0"/>
          <w:marTop w:val="0"/>
          <w:marBottom w:val="0"/>
          <w:divBdr>
            <w:top w:val="none" w:sz="0" w:space="0" w:color="auto"/>
            <w:left w:val="none" w:sz="0" w:space="0" w:color="auto"/>
            <w:bottom w:val="none" w:sz="0" w:space="0" w:color="auto"/>
            <w:right w:val="none" w:sz="0" w:space="0" w:color="auto"/>
          </w:divBdr>
          <w:divsChild>
            <w:div w:id="242034558">
              <w:marLeft w:val="0"/>
              <w:marRight w:val="0"/>
              <w:marTop w:val="0"/>
              <w:marBottom w:val="0"/>
              <w:divBdr>
                <w:top w:val="none" w:sz="0" w:space="0" w:color="auto"/>
                <w:left w:val="none" w:sz="0" w:space="0" w:color="auto"/>
                <w:bottom w:val="none" w:sz="0" w:space="0" w:color="auto"/>
                <w:right w:val="none" w:sz="0" w:space="0" w:color="auto"/>
              </w:divBdr>
            </w:div>
          </w:divsChild>
        </w:div>
        <w:div w:id="242034500">
          <w:marLeft w:val="0"/>
          <w:marRight w:val="0"/>
          <w:marTop w:val="0"/>
          <w:marBottom w:val="0"/>
          <w:divBdr>
            <w:top w:val="none" w:sz="0" w:space="0" w:color="auto"/>
            <w:left w:val="none" w:sz="0" w:space="0" w:color="auto"/>
            <w:bottom w:val="none" w:sz="0" w:space="0" w:color="auto"/>
            <w:right w:val="none" w:sz="0" w:space="0" w:color="auto"/>
          </w:divBdr>
        </w:div>
        <w:div w:id="242034504">
          <w:marLeft w:val="0"/>
          <w:marRight w:val="0"/>
          <w:marTop w:val="0"/>
          <w:marBottom w:val="0"/>
          <w:divBdr>
            <w:top w:val="none" w:sz="0" w:space="0" w:color="auto"/>
            <w:left w:val="none" w:sz="0" w:space="0" w:color="auto"/>
            <w:bottom w:val="none" w:sz="0" w:space="0" w:color="auto"/>
            <w:right w:val="none" w:sz="0" w:space="0" w:color="auto"/>
          </w:divBdr>
          <w:divsChild>
            <w:div w:id="242034423">
              <w:marLeft w:val="0"/>
              <w:marRight w:val="0"/>
              <w:marTop w:val="0"/>
              <w:marBottom w:val="0"/>
              <w:divBdr>
                <w:top w:val="none" w:sz="0" w:space="0" w:color="auto"/>
                <w:left w:val="none" w:sz="0" w:space="0" w:color="auto"/>
                <w:bottom w:val="none" w:sz="0" w:space="0" w:color="auto"/>
                <w:right w:val="none" w:sz="0" w:space="0" w:color="auto"/>
              </w:divBdr>
            </w:div>
          </w:divsChild>
        </w:div>
        <w:div w:id="242034505">
          <w:marLeft w:val="0"/>
          <w:marRight w:val="0"/>
          <w:marTop w:val="0"/>
          <w:marBottom w:val="0"/>
          <w:divBdr>
            <w:top w:val="none" w:sz="0" w:space="0" w:color="auto"/>
            <w:left w:val="none" w:sz="0" w:space="0" w:color="auto"/>
            <w:bottom w:val="none" w:sz="0" w:space="0" w:color="auto"/>
            <w:right w:val="none" w:sz="0" w:space="0" w:color="auto"/>
          </w:divBdr>
        </w:div>
        <w:div w:id="242034506">
          <w:marLeft w:val="0"/>
          <w:marRight w:val="0"/>
          <w:marTop w:val="0"/>
          <w:marBottom w:val="0"/>
          <w:divBdr>
            <w:top w:val="none" w:sz="0" w:space="0" w:color="auto"/>
            <w:left w:val="none" w:sz="0" w:space="0" w:color="auto"/>
            <w:bottom w:val="none" w:sz="0" w:space="0" w:color="auto"/>
            <w:right w:val="none" w:sz="0" w:space="0" w:color="auto"/>
          </w:divBdr>
          <w:divsChild>
            <w:div w:id="242034554">
              <w:marLeft w:val="0"/>
              <w:marRight w:val="0"/>
              <w:marTop w:val="0"/>
              <w:marBottom w:val="0"/>
              <w:divBdr>
                <w:top w:val="none" w:sz="0" w:space="0" w:color="auto"/>
                <w:left w:val="none" w:sz="0" w:space="0" w:color="auto"/>
                <w:bottom w:val="none" w:sz="0" w:space="0" w:color="auto"/>
                <w:right w:val="none" w:sz="0" w:space="0" w:color="auto"/>
              </w:divBdr>
            </w:div>
          </w:divsChild>
        </w:div>
        <w:div w:id="242034508">
          <w:marLeft w:val="0"/>
          <w:marRight w:val="0"/>
          <w:marTop w:val="0"/>
          <w:marBottom w:val="0"/>
          <w:divBdr>
            <w:top w:val="none" w:sz="0" w:space="0" w:color="auto"/>
            <w:left w:val="none" w:sz="0" w:space="0" w:color="auto"/>
            <w:bottom w:val="none" w:sz="0" w:space="0" w:color="auto"/>
            <w:right w:val="none" w:sz="0" w:space="0" w:color="auto"/>
          </w:divBdr>
          <w:divsChild>
            <w:div w:id="242034437">
              <w:marLeft w:val="0"/>
              <w:marRight w:val="0"/>
              <w:marTop w:val="0"/>
              <w:marBottom w:val="0"/>
              <w:divBdr>
                <w:top w:val="none" w:sz="0" w:space="0" w:color="auto"/>
                <w:left w:val="none" w:sz="0" w:space="0" w:color="auto"/>
                <w:bottom w:val="none" w:sz="0" w:space="0" w:color="auto"/>
                <w:right w:val="none" w:sz="0" w:space="0" w:color="auto"/>
              </w:divBdr>
            </w:div>
          </w:divsChild>
        </w:div>
        <w:div w:id="242034509">
          <w:marLeft w:val="0"/>
          <w:marRight w:val="0"/>
          <w:marTop w:val="0"/>
          <w:marBottom w:val="0"/>
          <w:divBdr>
            <w:top w:val="none" w:sz="0" w:space="0" w:color="auto"/>
            <w:left w:val="none" w:sz="0" w:space="0" w:color="auto"/>
            <w:bottom w:val="none" w:sz="0" w:space="0" w:color="auto"/>
            <w:right w:val="none" w:sz="0" w:space="0" w:color="auto"/>
          </w:divBdr>
          <w:divsChild>
            <w:div w:id="242034415">
              <w:marLeft w:val="0"/>
              <w:marRight w:val="0"/>
              <w:marTop w:val="0"/>
              <w:marBottom w:val="0"/>
              <w:divBdr>
                <w:top w:val="none" w:sz="0" w:space="0" w:color="auto"/>
                <w:left w:val="none" w:sz="0" w:space="0" w:color="auto"/>
                <w:bottom w:val="none" w:sz="0" w:space="0" w:color="auto"/>
                <w:right w:val="none" w:sz="0" w:space="0" w:color="auto"/>
              </w:divBdr>
            </w:div>
            <w:div w:id="242034464">
              <w:marLeft w:val="0"/>
              <w:marRight w:val="0"/>
              <w:marTop w:val="0"/>
              <w:marBottom w:val="0"/>
              <w:divBdr>
                <w:top w:val="none" w:sz="0" w:space="0" w:color="auto"/>
                <w:left w:val="none" w:sz="0" w:space="0" w:color="auto"/>
                <w:bottom w:val="none" w:sz="0" w:space="0" w:color="auto"/>
                <w:right w:val="none" w:sz="0" w:space="0" w:color="auto"/>
              </w:divBdr>
            </w:div>
            <w:div w:id="242034563">
              <w:marLeft w:val="0"/>
              <w:marRight w:val="0"/>
              <w:marTop w:val="0"/>
              <w:marBottom w:val="0"/>
              <w:divBdr>
                <w:top w:val="none" w:sz="0" w:space="0" w:color="auto"/>
                <w:left w:val="none" w:sz="0" w:space="0" w:color="auto"/>
                <w:bottom w:val="none" w:sz="0" w:space="0" w:color="auto"/>
                <w:right w:val="none" w:sz="0" w:space="0" w:color="auto"/>
              </w:divBdr>
            </w:div>
          </w:divsChild>
        </w:div>
        <w:div w:id="242034511">
          <w:marLeft w:val="0"/>
          <w:marRight w:val="0"/>
          <w:marTop w:val="0"/>
          <w:marBottom w:val="0"/>
          <w:divBdr>
            <w:top w:val="none" w:sz="0" w:space="0" w:color="auto"/>
            <w:left w:val="none" w:sz="0" w:space="0" w:color="auto"/>
            <w:bottom w:val="none" w:sz="0" w:space="0" w:color="auto"/>
            <w:right w:val="none" w:sz="0" w:space="0" w:color="auto"/>
          </w:divBdr>
        </w:div>
        <w:div w:id="242034516">
          <w:marLeft w:val="0"/>
          <w:marRight w:val="0"/>
          <w:marTop w:val="0"/>
          <w:marBottom w:val="0"/>
          <w:divBdr>
            <w:top w:val="none" w:sz="0" w:space="0" w:color="auto"/>
            <w:left w:val="none" w:sz="0" w:space="0" w:color="auto"/>
            <w:bottom w:val="none" w:sz="0" w:space="0" w:color="auto"/>
            <w:right w:val="none" w:sz="0" w:space="0" w:color="auto"/>
          </w:divBdr>
        </w:div>
        <w:div w:id="242034520">
          <w:marLeft w:val="0"/>
          <w:marRight w:val="0"/>
          <w:marTop w:val="0"/>
          <w:marBottom w:val="0"/>
          <w:divBdr>
            <w:top w:val="none" w:sz="0" w:space="0" w:color="auto"/>
            <w:left w:val="none" w:sz="0" w:space="0" w:color="auto"/>
            <w:bottom w:val="none" w:sz="0" w:space="0" w:color="auto"/>
            <w:right w:val="none" w:sz="0" w:space="0" w:color="auto"/>
          </w:divBdr>
        </w:div>
        <w:div w:id="242034524">
          <w:marLeft w:val="0"/>
          <w:marRight w:val="0"/>
          <w:marTop w:val="0"/>
          <w:marBottom w:val="0"/>
          <w:divBdr>
            <w:top w:val="none" w:sz="0" w:space="0" w:color="auto"/>
            <w:left w:val="none" w:sz="0" w:space="0" w:color="auto"/>
            <w:bottom w:val="none" w:sz="0" w:space="0" w:color="auto"/>
            <w:right w:val="none" w:sz="0" w:space="0" w:color="auto"/>
          </w:divBdr>
          <w:divsChild>
            <w:div w:id="242034446">
              <w:marLeft w:val="0"/>
              <w:marRight w:val="0"/>
              <w:marTop w:val="0"/>
              <w:marBottom w:val="0"/>
              <w:divBdr>
                <w:top w:val="none" w:sz="0" w:space="0" w:color="auto"/>
                <w:left w:val="none" w:sz="0" w:space="0" w:color="auto"/>
                <w:bottom w:val="none" w:sz="0" w:space="0" w:color="auto"/>
                <w:right w:val="none" w:sz="0" w:space="0" w:color="auto"/>
              </w:divBdr>
            </w:div>
            <w:div w:id="242034482">
              <w:marLeft w:val="0"/>
              <w:marRight w:val="0"/>
              <w:marTop w:val="0"/>
              <w:marBottom w:val="0"/>
              <w:divBdr>
                <w:top w:val="none" w:sz="0" w:space="0" w:color="auto"/>
                <w:left w:val="none" w:sz="0" w:space="0" w:color="auto"/>
                <w:bottom w:val="none" w:sz="0" w:space="0" w:color="auto"/>
                <w:right w:val="none" w:sz="0" w:space="0" w:color="auto"/>
              </w:divBdr>
            </w:div>
            <w:div w:id="242034529">
              <w:marLeft w:val="0"/>
              <w:marRight w:val="0"/>
              <w:marTop w:val="0"/>
              <w:marBottom w:val="0"/>
              <w:divBdr>
                <w:top w:val="none" w:sz="0" w:space="0" w:color="auto"/>
                <w:left w:val="none" w:sz="0" w:space="0" w:color="auto"/>
                <w:bottom w:val="none" w:sz="0" w:space="0" w:color="auto"/>
                <w:right w:val="none" w:sz="0" w:space="0" w:color="auto"/>
              </w:divBdr>
            </w:div>
          </w:divsChild>
        </w:div>
        <w:div w:id="242034541">
          <w:marLeft w:val="0"/>
          <w:marRight w:val="0"/>
          <w:marTop w:val="0"/>
          <w:marBottom w:val="0"/>
          <w:divBdr>
            <w:top w:val="none" w:sz="0" w:space="0" w:color="auto"/>
            <w:left w:val="none" w:sz="0" w:space="0" w:color="auto"/>
            <w:bottom w:val="none" w:sz="0" w:space="0" w:color="auto"/>
            <w:right w:val="none" w:sz="0" w:space="0" w:color="auto"/>
          </w:divBdr>
          <w:divsChild>
            <w:div w:id="242034457">
              <w:marLeft w:val="0"/>
              <w:marRight w:val="0"/>
              <w:marTop w:val="0"/>
              <w:marBottom w:val="0"/>
              <w:divBdr>
                <w:top w:val="none" w:sz="0" w:space="0" w:color="auto"/>
                <w:left w:val="none" w:sz="0" w:space="0" w:color="auto"/>
                <w:bottom w:val="none" w:sz="0" w:space="0" w:color="auto"/>
                <w:right w:val="none" w:sz="0" w:space="0" w:color="auto"/>
              </w:divBdr>
            </w:div>
          </w:divsChild>
        </w:div>
        <w:div w:id="242034549">
          <w:marLeft w:val="0"/>
          <w:marRight w:val="0"/>
          <w:marTop w:val="0"/>
          <w:marBottom w:val="0"/>
          <w:divBdr>
            <w:top w:val="none" w:sz="0" w:space="0" w:color="auto"/>
            <w:left w:val="none" w:sz="0" w:space="0" w:color="auto"/>
            <w:bottom w:val="none" w:sz="0" w:space="0" w:color="auto"/>
            <w:right w:val="none" w:sz="0" w:space="0" w:color="auto"/>
          </w:divBdr>
          <w:divsChild>
            <w:div w:id="242034564">
              <w:marLeft w:val="0"/>
              <w:marRight w:val="0"/>
              <w:marTop w:val="0"/>
              <w:marBottom w:val="0"/>
              <w:divBdr>
                <w:top w:val="none" w:sz="0" w:space="0" w:color="auto"/>
                <w:left w:val="none" w:sz="0" w:space="0" w:color="auto"/>
                <w:bottom w:val="none" w:sz="0" w:space="0" w:color="auto"/>
                <w:right w:val="none" w:sz="0" w:space="0" w:color="auto"/>
              </w:divBdr>
            </w:div>
          </w:divsChild>
        </w:div>
        <w:div w:id="242034552">
          <w:marLeft w:val="0"/>
          <w:marRight w:val="0"/>
          <w:marTop w:val="0"/>
          <w:marBottom w:val="0"/>
          <w:divBdr>
            <w:top w:val="none" w:sz="0" w:space="0" w:color="auto"/>
            <w:left w:val="none" w:sz="0" w:space="0" w:color="auto"/>
            <w:bottom w:val="none" w:sz="0" w:space="0" w:color="auto"/>
            <w:right w:val="none" w:sz="0" w:space="0" w:color="auto"/>
          </w:divBdr>
          <w:divsChild>
            <w:div w:id="242034565">
              <w:marLeft w:val="0"/>
              <w:marRight w:val="0"/>
              <w:marTop w:val="0"/>
              <w:marBottom w:val="0"/>
              <w:divBdr>
                <w:top w:val="none" w:sz="0" w:space="0" w:color="auto"/>
                <w:left w:val="none" w:sz="0" w:space="0" w:color="auto"/>
                <w:bottom w:val="none" w:sz="0" w:space="0" w:color="auto"/>
                <w:right w:val="none" w:sz="0" w:space="0" w:color="auto"/>
              </w:divBdr>
            </w:div>
          </w:divsChild>
        </w:div>
        <w:div w:id="242034556">
          <w:marLeft w:val="0"/>
          <w:marRight w:val="0"/>
          <w:marTop w:val="0"/>
          <w:marBottom w:val="0"/>
          <w:divBdr>
            <w:top w:val="none" w:sz="0" w:space="0" w:color="auto"/>
            <w:left w:val="none" w:sz="0" w:space="0" w:color="auto"/>
            <w:bottom w:val="none" w:sz="0" w:space="0" w:color="auto"/>
            <w:right w:val="none" w:sz="0" w:space="0" w:color="auto"/>
          </w:divBdr>
          <w:divsChild>
            <w:div w:id="242034405">
              <w:marLeft w:val="0"/>
              <w:marRight w:val="0"/>
              <w:marTop w:val="0"/>
              <w:marBottom w:val="0"/>
              <w:divBdr>
                <w:top w:val="none" w:sz="0" w:space="0" w:color="auto"/>
                <w:left w:val="none" w:sz="0" w:space="0" w:color="auto"/>
                <w:bottom w:val="none" w:sz="0" w:space="0" w:color="auto"/>
                <w:right w:val="none" w:sz="0" w:space="0" w:color="auto"/>
              </w:divBdr>
            </w:div>
          </w:divsChild>
        </w:div>
        <w:div w:id="242034557">
          <w:marLeft w:val="0"/>
          <w:marRight w:val="0"/>
          <w:marTop w:val="0"/>
          <w:marBottom w:val="0"/>
          <w:divBdr>
            <w:top w:val="none" w:sz="0" w:space="0" w:color="auto"/>
            <w:left w:val="none" w:sz="0" w:space="0" w:color="auto"/>
            <w:bottom w:val="none" w:sz="0" w:space="0" w:color="auto"/>
            <w:right w:val="none" w:sz="0" w:space="0" w:color="auto"/>
          </w:divBdr>
        </w:div>
        <w:div w:id="242034567">
          <w:marLeft w:val="0"/>
          <w:marRight w:val="0"/>
          <w:marTop w:val="0"/>
          <w:marBottom w:val="0"/>
          <w:divBdr>
            <w:top w:val="none" w:sz="0" w:space="0" w:color="auto"/>
            <w:left w:val="none" w:sz="0" w:space="0" w:color="auto"/>
            <w:bottom w:val="none" w:sz="0" w:space="0" w:color="auto"/>
            <w:right w:val="none" w:sz="0" w:space="0" w:color="auto"/>
          </w:divBdr>
          <w:divsChild>
            <w:div w:id="242034431">
              <w:marLeft w:val="0"/>
              <w:marRight w:val="0"/>
              <w:marTop w:val="0"/>
              <w:marBottom w:val="0"/>
              <w:divBdr>
                <w:top w:val="none" w:sz="0" w:space="0" w:color="auto"/>
                <w:left w:val="none" w:sz="0" w:space="0" w:color="auto"/>
                <w:bottom w:val="none" w:sz="0" w:space="0" w:color="auto"/>
                <w:right w:val="none" w:sz="0" w:space="0" w:color="auto"/>
              </w:divBdr>
            </w:div>
            <w:div w:id="242034494">
              <w:marLeft w:val="0"/>
              <w:marRight w:val="0"/>
              <w:marTop w:val="0"/>
              <w:marBottom w:val="0"/>
              <w:divBdr>
                <w:top w:val="none" w:sz="0" w:space="0" w:color="auto"/>
                <w:left w:val="none" w:sz="0" w:space="0" w:color="auto"/>
                <w:bottom w:val="none" w:sz="0" w:space="0" w:color="auto"/>
                <w:right w:val="none" w:sz="0" w:space="0" w:color="auto"/>
              </w:divBdr>
            </w:div>
          </w:divsChild>
        </w:div>
        <w:div w:id="242034569">
          <w:marLeft w:val="0"/>
          <w:marRight w:val="0"/>
          <w:marTop w:val="0"/>
          <w:marBottom w:val="0"/>
          <w:divBdr>
            <w:top w:val="none" w:sz="0" w:space="0" w:color="auto"/>
            <w:left w:val="none" w:sz="0" w:space="0" w:color="auto"/>
            <w:bottom w:val="none" w:sz="0" w:space="0" w:color="auto"/>
            <w:right w:val="none" w:sz="0" w:space="0" w:color="auto"/>
          </w:divBdr>
        </w:div>
        <w:div w:id="242034570">
          <w:marLeft w:val="0"/>
          <w:marRight w:val="0"/>
          <w:marTop w:val="0"/>
          <w:marBottom w:val="0"/>
          <w:divBdr>
            <w:top w:val="none" w:sz="0" w:space="0" w:color="auto"/>
            <w:left w:val="none" w:sz="0" w:space="0" w:color="auto"/>
            <w:bottom w:val="none" w:sz="0" w:space="0" w:color="auto"/>
            <w:right w:val="none" w:sz="0" w:space="0" w:color="auto"/>
          </w:divBdr>
          <w:divsChild>
            <w:div w:id="242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4572">
      <w:marLeft w:val="0"/>
      <w:marRight w:val="0"/>
      <w:marTop w:val="0"/>
      <w:marBottom w:val="0"/>
      <w:divBdr>
        <w:top w:val="none" w:sz="0" w:space="0" w:color="auto"/>
        <w:left w:val="none" w:sz="0" w:space="0" w:color="auto"/>
        <w:bottom w:val="none" w:sz="0" w:space="0" w:color="auto"/>
        <w:right w:val="none" w:sz="0" w:space="0" w:color="auto"/>
      </w:divBdr>
    </w:div>
    <w:div w:id="242034574">
      <w:marLeft w:val="0"/>
      <w:marRight w:val="0"/>
      <w:marTop w:val="0"/>
      <w:marBottom w:val="0"/>
      <w:divBdr>
        <w:top w:val="none" w:sz="0" w:space="0" w:color="auto"/>
        <w:left w:val="none" w:sz="0" w:space="0" w:color="auto"/>
        <w:bottom w:val="none" w:sz="0" w:space="0" w:color="auto"/>
        <w:right w:val="none" w:sz="0" w:space="0" w:color="auto"/>
      </w:divBdr>
    </w:div>
    <w:div w:id="287979630">
      <w:bodyDiv w:val="1"/>
      <w:marLeft w:val="0"/>
      <w:marRight w:val="0"/>
      <w:marTop w:val="0"/>
      <w:marBottom w:val="0"/>
      <w:divBdr>
        <w:top w:val="none" w:sz="0" w:space="0" w:color="auto"/>
        <w:left w:val="none" w:sz="0" w:space="0" w:color="auto"/>
        <w:bottom w:val="none" w:sz="0" w:space="0" w:color="auto"/>
        <w:right w:val="none" w:sz="0" w:space="0" w:color="auto"/>
      </w:divBdr>
      <w:divsChild>
        <w:div w:id="2076586518">
          <w:marLeft w:val="0"/>
          <w:marRight w:val="0"/>
          <w:marTop w:val="0"/>
          <w:marBottom w:val="0"/>
          <w:divBdr>
            <w:top w:val="none" w:sz="0" w:space="0" w:color="auto"/>
            <w:left w:val="none" w:sz="0" w:space="0" w:color="auto"/>
            <w:bottom w:val="none" w:sz="0" w:space="0" w:color="auto"/>
            <w:right w:val="none" w:sz="0" w:space="0" w:color="auto"/>
          </w:divBdr>
        </w:div>
      </w:divsChild>
    </w:div>
    <w:div w:id="2045405833">
      <w:bodyDiv w:val="1"/>
      <w:marLeft w:val="0"/>
      <w:marRight w:val="0"/>
      <w:marTop w:val="0"/>
      <w:marBottom w:val="0"/>
      <w:divBdr>
        <w:top w:val="none" w:sz="0" w:space="0" w:color="auto"/>
        <w:left w:val="none" w:sz="0" w:space="0" w:color="auto"/>
        <w:bottom w:val="none" w:sz="0" w:space="0" w:color="auto"/>
        <w:right w:val="none" w:sz="0" w:space="0" w:color="auto"/>
      </w:divBdr>
      <w:divsChild>
        <w:div w:id="1178881806">
          <w:marLeft w:val="0"/>
          <w:marRight w:val="0"/>
          <w:marTop w:val="0"/>
          <w:marBottom w:val="0"/>
          <w:divBdr>
            <w:top w:val="none" w:sz="0" w:space="0" w:color="auto"/>
            <w:left w:val="none" w:sz="0" w:space="0" w:color="auto"/>
            <w:bottom w:val="none" w:sz="0" w:space="0" w:color="auto"/>
            <w:right w:val="none" w:sz="0" w:space="0" w:color="auto"/>
          </w:divBdr>
          <w:divsChild>
            <w:div w:id="1209219253">
              <w:marLeft w:val="0"/>
              <w:marRight w:val="0"/>
              <w:marTop w:val="0"/>
              <w:marBottom w:val="0"/>
              <w:divBdr>
                <w:top w:val="none" w:sz="0" w:space="0" w:color="auto"/>
                <w:left w:val="none" w:sz="0" w:space="0" w:color="auto"/>
                <w:bottom w:val="none" w:sz="0" w:space="0" w:color="auto"/>
                <w:right w:val="none" w:sz="0" w:space="0" w:color="auto"/>
              </w:divBdr>
              <w:divsChild>
                <w:div w:id="1604142987">
                  <w:marLeft w:val="0"/>
                  <w:marRight w:val="0"/>
                  <w:marTop w:val="0"/>
                  <w:marBottom w:val="0"/>
                  <w:divBdr>
                    <w:top w:val="none" w:sz="0" w:space="0" w:color="auto"/>
                    <w:left w:val="none" w:sz="0" w:space="0" w:color="auto"/>
                    <w:bottom w:val="none" w:sz="0" w:space="0" w:color="auto"/>
                    <w:right w:val="none" w:sz="0" w:space="0" w:color="auto"/>
                  </w:divBdr>
                  <w:divsChild>
                    <w:div w:id="944069397">
                      <w:marLeft w:val="0"/>
                      <w:marRight w:val="0"/>
                      <w:marTop w:val="0"/>
                      <w:marBottom w:val="0"/>
                      <w:divBdr>
                        <w:top w:val="none" w:sz="0" w:space="0" w:color="auto"/>
                        <w:left w:val="none" w:sz="0" w:space="0" w:color="auto"/>
                        <w:bottom w:val="none" w:sz="0" w:space="0" w:color="auto"/>
                        <w:right w:val="none" w:sz="0" w:space="0" w:color="auto"/>
                      </w:divBdr>
                      <w:divsChild>
                        <w:div w:id="4169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17">
              <w:marLeft w:val="0"/>
              <w:marRight w:val="0"/>
              <w:marTop w:val="0"/>
              <w:marBottom w:val="0"/>
              <w:divBdr>
                <w:top w:val="none" w:sz="0" w:space="0" w:color="auto"/>
                <w:left w:val="none" w:sz="0" w:space="0" w:color="auto"/>
                <w:bottom w:val="none" w:sz="0" w:space="0" w:color="auto"/>
                <w:right w:val="none" w:sz="0" w:space="0" w:color="auto"/>
              </w:divBdr>
            </w:div>
            <w:div w:id="1925414816">
              <w:marLeft w:val="0"/>
              <w:marRight w:val="0"/>
              <w:marTop w:val="0"/>
              <w:marBottom w:val="0"/>
              <w:divBdr>
                <w:top w:val="none" w:sz="0" w:space="0" w:color="auto"/>
                <w:left w:val="none" w:sz="0" w:space="0" w:color="auto"/>
                <w:bottom w:val="none" w:sz="0" w:space="0" w:color="auto"/>
                <w:right w:val="none" w:sz="0" w:space="0" w:color="auto"/>
              </w:divBdr>
              <w:divsChild>
                <w:div w:id="2030062116">
                  <w:marLeft w:val="0"/>
                  <w:marRight w:val="0"/>
                  <w:marTop w:val="0"/>
                  <w:marBottom w:val="0"/>
                  <w:divBdr>
                    <w:top w:val="none" w:sz="0" w:space="0" w:color="auto"/>
                    <w:left w:val="none" w:sz="0" w:space="0" w:color="auto"/>
                    <w:bottom w:val="none" w:sz="0" w:space="0" w:color="auto"/>
                    <w:right w:val="none" w:sz="0" w:space="0" w:color="auto"/>
                  </w:divBdr>
                  <w:divsChild>
                    <w:div w:id="1430930663">
                      <w:marLeft w:val="0"/>
                      <w:marRight w:val="0"/>
                      <w:marTop w:val="0"/>
                      <w:marBottom w:val="0"/>
                      <w:divBdr>
                        <w:top w:val="none" w:sz="0" w:space="0" w:color="auto"/>
                        <w:left w:val="none" w:sz="0" w:space="0" w:color="auto"/>
                        <w:bottom w:val="none" w:sz="0" w:space="0" w:color="auto"/>
                        <w:right w:val="none" w:sz="0" w:space="0" w:color="auto"/>
                      </w:divBdr>
                      <w:divsChild>
                        <w:div w:id="1575503672">
                          <w:marLeft w:val="0"/>
                          <w:marRight w:val="0"/>
                          <w:marTop w:val="0"/>
                          <w:marBottom w:val="0"/>
                          <w:divBdr>
                            <w:top w:val="none" w:sz="0" w:space="0" w:color="auto"/>
                            <w:left w:val="none" w:sz="0" w:space="0" w:color="auto"/>
                            <w:bottom w:val="none" w:sz="0" w:space="0" w:color="auto"/>
                            <w:right w:val="none" w:sz="0" w:space="0" w:color="auto"/>
                          </w:divBdr>
                          <w:divsChild>
                            <w:div w:id="591083646">
                              <w:marLeft w:val="0"/>
                              <w:marRight w:val="0"/>
                              <w:marTop w:val="0"/>
                              <w:marBottom w:val="0"/>
                              <w:divBdr>
                                <w:top w:val="none" w:sz="0" w:space="0" w:color="auto"/>
                                <w:left w:val="none" w:sz="0" w:space="0" w:color="auto"/>
                                <w:bottom w:val="none" w:sz="0" w:space="0" w:color="auto"/>
                                <w:right w:val="none" w:sz="0" w:space="0" w:color="auto"/>
                              </w:divBdr>
                              <w:divsChild>
                                <w:div w:id="2094668076">
                                  <w:marLeft w:val="0"/>
                                  <w:marRight w:val="0"/>
                                  <w:marTop w:val="0"/>
                                  <w:marBottom w:val="0"/>
                                  <w:divBdr>
                                    <w:top w:val="none" w:sz="0" w:space="0" w:color="auto"/>
                                    <w:left w:val="none" w:sz="0" w:space="0" w:color="auto"/>
                                    <w:bottom w:val="none" w:sz="0" w:space="0" w:color="auto"/>
                                    <w:right w:val="none" w:sz="0" w:space="0" w:color="auto"/>
                                  </w:divBdr>
                                </w:div>
                                <w:div w:id="7053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epuap.gov.pl" TargetMode="External" Id="rId13" /><Relationship Type="http://schemas.openxmlformats.org/officeDocument/2006/relationships/hyperlink" Target="https://rpo.slaskie.pl/dokument/szoop_rpo_wsl_2014_2020_v_22_6" TargetMode="External" Id="rId18" /><Relationship Type="http://schemas.openxmlformats.org/officeDocument/2006/relationships/hyperlink" Target="mailto:punktinformacyjny@slaskie.pl" TargetMode="External" Id="rId39" /><Relationship Type="http://schemas.openxmlformats.org/officeDocument/2006/relationships/hyperlink" Target="http://www.epuap.gov.pl" TargetMode="External" Id="rId21" /><Relationship Type="http://schemas.openxmlformats.org/officeDocument/2006/relationships/hyperlink" Target="http://rpo.slaskie.pl/czytaj/publikacja_zapytan_ofertowych_w_bazie_konkurencyjnosci_przed_podpisaniem_umowy" TargetMode="External" Id="rId34" /><Relationship Type="http://schemas.microsoft.com/office/2011/relationships/people" Target="peop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rpo.slaskie.pl" TargetMode="External" Id="rId16" /><Relationship Type="http://schemas.openxmlformats.org/officeDocument/2006/relationships/hyperlink" Target="https://rpo.slaskie.pl/dokument/szoop_rpo_wsl_2014_2020_v_22_6" TargetMode="External" Id="rId20" /><Relationship Type="http://schemas.openxmlformats.org/officeDocument/2006/relationships/header" Target="header1.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epuap.gov.pl/wps/portal/zadaj-pytanie" TargetMode="External" Id="rId24" /><Relationship Type="http://schemas.openxmlformats.org/officeDocument/2006/relationships/footer" Target="footer2.xml" Id="rId32" /><Relationship Type="http://schemas.openxmlformats.org/officeDocument/2006/relationships/hyperlink" Target="mailto:amarciniak@slaskie.pl" TargetMode="External" Id="rId37" /><Relationship Type="http://schemas.openxmlformats.org/officeDocument/2006/relationships/hyperlink" Target="mailto:rzecznikfunduszy@slaskie.pl" TargetMode="External" Id="rId40" /><Relationship Type="http://schemas.openxmlformats.org/officeDocument/2006/relationships/numbering" Target="numbering.xml" Id="rId5" /><Relationship Type="http://schemas.openxmlformats.org/officeDocument/2006/relationships/hyperlink" Target="http://www.funduszeeuropejskie.gov.pl" TargetMode="External" Id="rId15" /><Relationship Type="http://schemas.openxmlformats.org/officeDocument/2006/relationships/hyperlink" Target="mailto:lsi@slaskie.pl" TargetMode="External" Id="rId23" /><Relationship Type="http://schemas.microsoft.com/office/2016/09/relationships/commentsIds" Target="commentsIds.xml" Id="rId28" /><Relationship Type="http://schemas.openxmlformats.org/officeDocument/2006/relationships/hyperlink" Target="mailto:justyna.dabek@slaskie.pl" TargetMode="External" Id="rId36" /><Relationship Type="http://schemas.microsoft.com/office/2018/08/relationships/commentsExtensible" Target="commentsExtensible.xml" Id="Rf128b3b358874342" /><Relationship Type="http://schemas.openxmlformats.org/officeDocument/2006/relationships/endnotes" Target="endnotes.xml" Id="rId10" /><Relationship Type="http://schemas.openxmlformats.org/officeDocument/2006/relationships/hyperlink" Target="https://rpo.slaskie.pl/dokument/szoop_rpo_wsl_2014_2020_v_22_6"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si-szkol.slaskie.pl" TargetMode="External" Id="rId14" /><Relationship Type="http://schemas.openxmlformats.org/officeDocument/2006/relationships/hyperlink" Target="mailto:lsifr@slaskie.pl" TargetMode="External" Id="rId22" /><Relationship Type="http://schemas.microsoft.com/office/2011/relationships/commentsExtended" Target="commentsExtended.xml" Id="rId27" /><Relationship Type="http://schemas.openxmlformats.org/officeDocument/2006/relationships/footer" Target="footer1.xml" Id="rId30" /><Relationship Type="http://schemas.openxmlformats.org/officeDocument/2006/relationships/hyperlink" Target="https://www.zdrowie.gov.pl/uploads/pub/news/news_3809/Za%C5%82.1_do_Procedury_Standard_Dost_Szpitali.pdf"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rpo.slaskie.pl/dokument/szoop_rpo_wsl_2014_2020_v_22_5" TargetMode="External" Id="rId17" /><Relationship Type="http://schemas.openxmlformats.org/officeDocument/2006/relationships/hyperlink" Target="http://rpo.slaskie.pl/dokument/umowa_partnerstwa_2014_2020___wspolna_lista_wskaznikow_kluczowych_2014_2020" TargetMode="External" Id="rId25" /><Relationship Type="http://schemas.openxmlformats.org/officeDocument/2006/relationships/hyperlink" Target="https://bazakonkurencyjnosci.funduszeeuropejskie.gov.pl/" TargetMode="External" Id="rId33" /><Relationship Type="http://schemas.openxmlformats.org/officeDocument/2006/relationships/hyperlink" Target="mailto:izabela.woczka@slaskie.pl" TargetMode="External" Id="rId38" /><Relationship Type="http://schemas.openxmlformats.org/officeDocument/2006/relationships/glossaryDocument" Target="glossary/document.xml" Id="Ra99168d1759745f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08d4d3b-2dbd-411a-84ab-dbc50db40218}"/>
      </w:docPartPr>
      <w:docPartBody>
        <w:p w14:paraId="49D6EFDF">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52e5d6-3164-4114-9510-1696955387a4">
      <UserInfo>
        <DisplayName>Rojek Patrycja</DisplayName>
        <AccountId>21</AccountId>
        <AccountType/>
      </UserInfo>
    </SharedWithUsers>
    <lcf76f155ced4ddcb4097134ff3c332f xmlns="9ebde75c-c695-442a-80d4-61b034fbba81">
      <Terms xmlns="http://schemas.microsoft.com/office/infopath/2007/PartnerControls"/>
    </lcf76f155ced4ddcb4097134ff3c332f>
    <TaxCatchAll xmlns="6852e5d6-3164-4114-9510-1696955387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EC8107F11BB34F81F6D35CD3AFF487" ma:contentTypeVersion="15" ma:contentTypeDescription="Utwórz nowy dokument." ma:contentTypeScope="" ma:versionID="2fa9bab26650f2839cccf351da92de9d">
  <xsd:schema xmlns:xsd="http://www.w3.org/2001/XMLSchema" xmlns:xs="http://www.w3.org/2001/XMLSchema" xmlns:p="http://schemas.microsoft.com/office/2006/metadata/properties" xmlns:ns2="9ebde75c-c695-442a-80d4-61b034fbba81" xmlns:ns3="6852e5d6-3164-4114-9510-1696955387a4" targetNamespace="http://schemas.microsoft.com/office/2006/metadata/properties" ma:root="true" ma:fieldsID="fa33eb3a68d63286006bc0225b794004" ns2:_="" ns3:_="">
    <xsd:import namespace="9ebde75c-c695-442a-80d4-61b034fbba81"/>
    <xsd:import namespace="6852e5d6-3164-4114-9510-1696955387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de75c-c695-442a-80d4-61b034fbb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2e5d6-3164-4114-9510-1696955387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dfd8ecb-48ca-46b4-a91b-7d92686a607b}" ma:internalName="TaxCatchAll" ma:showField="CatchAllData" ma:web="6852e5d6-3164-4114-9510-169695538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15081-37F2-4EE8-B853-4D4981F09DBC}">
  <ds:schemaRefs>
    <ds:schemaRef ds:uri="http://schemas.microsoft.com/sharepoint/v3/contenttype/forms"/>
  </ds:schemaRefs>
</ds:datastoreItem>
</file>

<file path=customXml/itemProps2.xml><?xml version="1.0" encoding="utf-8"?>
<ds:datastoreItem xmlns:ds="http://schemas.openxmlformats.org/officeDocument/2006/customXml" ds:itemID="{E06FAEA8-0678-4DE1-8DF8-8CED0825250B}">
  <ds:schemaRefs>
    <ds:schemaRef ds:uri="http://schemas.microsoft.com/office/2006/metadata/properties"/>
    <ds:schemaRef ds:uri="http://schemas.microsoft.com/office/infopath/2007/PartnerControls"/>
    <ds:schemaRef ds:uri="6852e5d6-3164-4114-9510-1696955387a4"/>
    <ds:schemaRef ds:uri="9ebde75c-c695-442a-80d4-61b034fbba81"/>
  </ds:schemaRefs>
</ds:datastoreItem>
</file>

<file path=customXml/itemProps3.xml><?xml version="1.0" encoding="utf-8"?>
<ds:datastoreItem xmlns:ds="http://schemas.openxmlformats.org/officeDocument/2006/customXml" ds:itemID="{C8EA6443-E771-46D2-BD8B-180260B7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de75c-c695-442a-80d4-61b034fbba81"/>
    <ds:schemaRef ds:uri="6852e5d6-3164-4114-9510-169695538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F97A9-6DDD-41B0-ABA5-BA7D8AC591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Janocha Małgorzata</dc:creator>
  <cp:keywords/>
  <dc:description/>
  <cp:lastModifiedBy>Marciniak-Kleszcz Aleksandra</cp:lastModifiedBy>
  <cp:revision>6</cp:revision>
  <cp:lastPrinted>2022-05-17T10:17:00Z</cp:lastPrinted>
  <dcterms:created xsi:type="dcterms:W3CDTF">2023-06-05T10:48:00Z</dcterms:created>
  <dcterms:modified xsi:type="dcterms:W3CDTF">2023-06-06T11:38:58Z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0x010100F4EC8107F11BB34F81F6D35CD3AFF487</vt:lpwstr>
  </property>
  <property fmtid="{D5CDD505-2E9C-101B-9397-08002B2CF9AE}" pid="3" name="Order">
    <vt:r8>2629200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