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E9672B" w14:textId="51CECCB2" w:rsidR="005B4F14" w:rsidRPr="0010241C" w:rsidRDefault="005B4F14" w:rsidP="00500A3F">
      <w:pPr>
        <w:pStyle w:val="Nagwek1"/>
        <w:rPr>
          <w:rFonts w:eastAsia="Calibri"/>
        </w:rPr>
      </w:pPr>
      <w:bookmarkStart w:id="0" w:name="_Toc136335954"/>
      <w:r w:rsidRPr="0010241C">
        <w:rPr>
          <w:rFonts w:eastAsia="Times New Roman"/>
        </w:rPr>
        <w:t xml:space="preserve">Załącznik nr 2 - </w:t>
      </w:r>
      <w:r w:rsidR="00B92749" w:rsidRPr="00B92749">
        <w:rPr>
          <w:rFonts w:eastAsia="Times New Roman"/>
        </w:rPr>
        <w:t>do Regulaminu wyboru projektów dla działania FESL.</w:t>
      </w:r>
      <w:r w:rsidR="00B92749" w:rsidRPr="00500A3F">
        <w:rPr>
          <w:rFonts w:eastAsia="Times New Roman"/>
        </w:rPr>
        <w:t>06.04</w:t>
      </w:r>
      <w:r w:rsidR="00B92749" w:rsidRPr="00B92749">
        <w:rPr>
          <w:rFonts w:eastAsia="Times New Roman"/>
        </w:rPr>
        <w:t xml:space="preserve"> - wskaźniki </w:t>
      </w:r>
      <w:bookmarkEnd w:id="0"/>
    </w:p>
    <w:p w14:paraId="7B279903" w14:textId="77777777" w:rsidR="005B4F14" w:rsidRPr="0010241C" w:rsidRDefault="005B4F14" w:rsidP="00E62962">
      <w:pPr>
        <w:spacing w:after="40" w:line="360" w:lineRule="auto"/>
        <w:rPr>
          <w:rFonts w:ascii="Arial" w:eastAsia="Calibri" w:hAnsi="Arial" w:cs="Arial"/>
          <w:sz w:val="24"/>
          <w:szCs w:val="24"/>
        </w:rPr>
      </w:pPr>
      <w:bookmarkStart w:id="1" w:name="_Zał._nr_3:"/>
      <w:bookmarkEnd w:id="1"/>
    </w:p>
    <w:p w14:paraId="271FD089" w14:textId="77777777" w:rsidR="0010241C" w:rsidRPr="00427FA8" w:rsidRDefault="0010241C" w:rsidP="00E62962">
      <w:pPr>
        <w:spacing w:after="200" w:line="360" w:lineRule="auto"/>
        <w:jc w:val="both"/>
        <w:rPr>
          <w:rFonts w:ascii="Arial" w:eastAsia="Calibri" w:hAnsi="Arial" w:cs="Arial"/>
          <w:color w:val="000000" w:themeColor="text1"/>
          <w:sz w:val="24"/>
          <w:szCs w:val="24"/>
        </w:rPr>
      </w:pPr>
      <w:r w:rsidRPr="00427FA8">
        <w:rPr>
          <w:rFonts w:ascii="Arial" w:eastAsia="Calibri" w:hAnsi="Arial" w:cs="Arial"/>
          <w:color w:val="000000" w:themeColor="text1"/>
          <w:sz w:val="24"/>
          <w:szCs w:val="24"/>
        </w:rPr>
        <w:t>Z listy rozwijanej we wniosku o dofinansowanie wybierz wskaźniki z poniższych tabel, z uwzględnieniem następujących zasad:</w:t>
      </w:r>
    </w:p>
    <w:p w14:paraId="0A8FDB0F" w14:textId="77777777" w:rsidR="0010241C" w:rsidRPr="00427FA8" w:rsidRDefault="0010241C" w:rsidP="00E62962">
      <w:pPr>
        <w:numPr>
          <w:ilvl w:val="0"/>
          <w:numId w:val="1"/>
        </w:numPr>
        <w:spacing w:before="120" w:after="200" w:line="360" w:lineRule="auto"/>
        <w:contextualSpacing/>
        <w:jc w:val="both"/>
        <w:rPr>
          <w:rFonts w:ascii="Arial" w:eastAsia="Calibri" w:hAnsi="Arial" w:cs="Arial"/>
          <w:color w:val="000000" w:themeColor="text1"/>
          <w:sz w:val="24"/>
          <w:szCs w:val="24"/>
        </w:rPr>
      </w:pPr>
      <w:r w:rsidRPr="00427FA8">
        <w:rPr>
          <w:rFonts w:ascii="Arial" w:eastAsia="Calibri" w:hAnsi="Arial" w:cs="Arial"/>
          <w:color w:val="000000" w:themeColor="text1"/>
          <w:sz w:val="24"/>
          <w:szCs w:val="24"/>
        </w:rPr>
        <w:t xml:space="preserve">wskaźniki </w:t>
      </w:r>
      <w:r w:rsidRPr="00427FA8">
        <w:rPr>
          <w:rFonts w:ascii="Arial" w:eastAsia="Calibri" w:hAnsi="Arial" w:cs="Arial"/>
          <w:b/>
          <w:bCs/>
          <w:color w:val="000000" w:themeColor="text1"/>
          <w:sz w:val="24"/>
          <w:szCs w:val="24"/>
        </w:rPr>
        <w:t>produktu</w:t>
      </w:r>
      <w:r w:rsidRPr="00427FA8">
        <w:rPr>
          <w:rFonts w:ascii="Arial" w:eastAsia="Calibri" w:hAnsi="Arial" w:cs="Arial"/>
          <w:color w:val="000000" w:themeColor="text1"/>
          <w:sz w:val="24"/>
          <w:szCs w:val="24"/>
        </w:rPr>
        <w:t xml:space="preserve"> (tabela 1) oraz wskaźniki </w:t>
      </w:r>
      <w:r w:rsidRPr="00427FA8">
        <w:rPr>
          <w:rFonts w:ascii="Arial" w:eastAsia="Calibri" w:hAnsi="Arial" w:cs="Arial"/>
          <w:b/>
          <w:bCs/>
          <w:color w:val="000000" w:themeColor="text1"/>
          <w:sz w:val="24"/>
          <w:szCs w:val="24"/>
        </w:rPr>
        <w:t>rezultatu</w:t>
      </w:r>
      <w:r w:rsidRPr="00427FA8">
        <w:rPr>
          <w:rFonts w:ascii="Arial" w:eastAsia="Calibri" w:hAnsi="Arial" w:cs="Arial"/>
          <w:color w:val="000000" w:themeColor="text1"/>
          <w:sz w:val="24"/>
          <w:szCs w:val="24"/>
        </w:rPr>
        <w:t xml:space="preserve"> (tabela 2) – wybierz te, które odnoszą się do Twojego projektu, czyli są </w:t>
      </w:r>
      <w:r w:rsidRPr="00427FA8">
        <w:rPr>
          <w:rFonts w:ascii="Arial" w:eastAsia="Calibri" w:hAnsi="Arial" w:cs="Arial"/>
          <w:color w:val="000000" w:themeColor="text1"/>
          <w:sz w:val="24"/>
          <w:szCs w:val="24"/>
          <w:u w:val="single"/>
        </w:rPr>
        <w:t>adekwatne</w:t>
      </w:r>
      <w:r w:rsidRPr="00427FA8">
        <w:rPr>
          <w:rFonts w:ascii="Arial" w:eastAsia="Calibri" w:hAnsi="Arial" w:cs="Arial"/>
          <w:color w:val="000000" w:themeColor="text1"/>
          <w:sz w:val="24"/>
          <w:szCs w:val="24"/>
        </w:rPr>
        <w:t xml:space="preserve"> do osób bądź podmiotów obejmowanych daną formą wsparcia; jeśli w tabeli wskazano, że dany wskaźnik ma charakter obligatoryjny – wybierz go bez względu na zakres Twojego projektu.</w:t>
      </w:r>
    </w:p>
    <w:p w14:paraId="4BD38645" w14:textId="7841E8EF" w:rsidR="0010241C" w:rsidRDefault="0010241C" w:rsidP="00E62962">
      <w:pPr>
        <w:numPr>
          <w:ilvl w:val="0"/>
          <w:numId w:val="1"/>
        </w:numPr>
        <w:spacing w:before="120" w:after="200" w:line="360" w:lineRule="auto"/>
        <w:ind w:left="714" w:hanging="357"/>
        <w:contextualSpacing/>
        <w:jc w:val="both"/>
        <w:rPr>
          <w:rFonts w:ascii="Arial" w:eastAsia="Calibri" w:hAnsi="Arial" w:cs="Arial"/>
          <w:color w:val="000000" w:themeColor="text1"/>
          <w:sz w:val="24"/>
          <w:szCs w:val="24"/>
        </w:rPr>
      </w:pPr>
      <w:r w:rsidRPr="00427FA8">
        <w:rPr>
          <w:rFonts w:ascii="Arial" w:eastAsia="Calibri" w:hAnsi="Arial" w:cs="Arial"/>
          <w:color w:val="000000" w:themeColor="text1"/>
          <w:sz w:val="24"/>
          <w:szCs w:val="24"/>
        </w:rPr>
        <w:t xml:space="preserve">wskaźniki </w:t>
      </w:r>
      <w:r w:rsidRPr="00427FA8">
        <w:rPr>
          <w:rFonts w:ascii="Arial" w:eastAsia="Calibri" w:hAnsi="Arial" w:cs="Arial"/>
          <w:b/>
          <w:bCs/>
          <w:color w:val="000000" w:themeColor="text1"/>
          <w:sz w:val="24"/>
          <w:szCs w:val="24"/>
        </w:rPr>
        <w:t>monitoringowe</w:t>
      </w:r>
      <w:r w:rsidRPr="00427FA8">
        <w:rPr>
          <w:rFonts w:ascii="Arial" w:eastAsia="Calibri" w:hAnsi="Arial" w:cs="Arial"/>
          <w:color w:val="000000" w:themeColor="text1"/>
          <w:sz w:val="24"/>
          <w:szCs w:val="24"/>
        </w:rPr>
        <w:t xml:space="preserve"> (tabele 3 - 5) – są obligatoryjne dla wszystkich projektów, dlatego wybierz </w:t>
      </w:r>
      <w:r w:rsidRPr="00427FA8">
        <w:rPr>
          <w:rFonts w:ascii="Arial" w:eastAsia="Calibri" w:hAnsi="Arial" w:cs="Arial"/>
          <w:color w:val="000000" w:themeColor="text1"/>
          <w:sz w:val="24"/>
          <w:szCs w:val="24"/>
          <w:u w:val="single"/>
        </w:rPr>
        <w:t>wszystkie</w:t>
      </w:r>
      <w:r w:rsidRPr="00427FA8">
        <w:rPr>
          <w:rFonts w:ascii="Arial" w:eastAsia="Calibri" w:hAnsi="Arial" w:cs="Arial"/>
          <w:color w:val="000000" w:themeColor="text1"/>
          <w:sz w:val="24"/>
          <w:szCs w:val="24"/>
        </w:rPr>
        <w:t xml:space="preserve"> podane w tabelach, bez względu na to, jaką grupę odbiorców wspierasz w Twoim projekcie i jakiego rodzaju wsparcia im udzielasz.</w:t>
      </w:r>
    </w:p>
    <w:p w14:paraId="1391FF41" w14:textId="20210426" w:rsidR="002D4CFE" w:rsidRPr="002D4CFE" w:rsidRDefault="00AB6B53" w:rsidP="002D4CFE">
      <w:pPr>
        <w:pStyle w:val="Akapitzlist"/>
        <w:numPr>
          <w:ilvl w:val="0"/>
          <w:numId w:val="1"/>
        </w:numPr>
        <w:rPr>
          <w:rFonts w:ascii="Arial" w:eastAsia="Calibri" w:hAnsi="Arial" w:cs="Arial"/>
          <w:color w:val="000000" w:themeColor="text1"/>
          <w:sz w:val="24"/>
          <w:szCs w:val="24"/>
        </w:rPr>
      </w:pPr>
      <w:r>
        <w:rPr>
          <w:rFonts w:ascii="Arial" w:eastAsia="Calibri" w:hAnsi="Arial" w:cs="Arial"/>
          <w:color w:val="000000" w:themeColor="text1"/>
          <w:sz w:val="24"/>
          <w:szCs w:val="24"/>
        </w:rPr>
        <w:t>w</w:t>
      </w:r>
      <w:r w:rsidR="002D4CFE" w:rsidRPr="002D4CFE">
        <w:rPr>
          <w:rFonts w:ascii="Arial" w:eastAsia="Calibri" w:hAnsi="Arial" w:cs="Arial"/>
          <w:color w:val="000000" w:themeColor="text1"/>
          <w:sz w:val="24"/>
          <w:szCs w:val="24"/>
        </w:rPr>
        <w:t xml:space="preserve">skaźniki </w:t>
      </w:r>
      <w:r w:rsidR="002D4CFE" w:rsidRPr="00B65384">
        <w:rPr>
          <w:rFonts w:ascii="Arial" w:eastAsia="Calibri" w:hAnsi="Arial" w:cs="Arial"/>
          <w:b/>
          <w:color w:val="000000" w:themeColor="text1"/>
          <w:sz w:val="24"/>
          <w:szCs w:val="24"/>
        </w:rPr>
        <w:t>specyficzne</w:t>
      </w:r>
      <w:r w:rsidR="002D4CFE" w:rsidRPr="002D4CFE">
        <w:rPr>
          <w:rFonts w:ascii="Arial" w:eastAsia="Calibri" w:hAnsi="Arial" w:cs="Arial"/>
          <w:color w:val="000000" w:themeColor="text1"/>
          <w:sz w:val="24"/>
          <w:szCs w:val="24"/>
        </w:rPr>
        <w:t xml:space="preserve"> dla projektu (tabela 6) - wybierz te, które odnoszą się do Twojego projektu, czyli są adekwatne do osób bądź podmiotów obejmowanych daną formą wsparcia; jeśli w tabeli wskazano, że dany wskaźnik ma charakter obligatoryjny – wybierz go bez względu na zakres Twojego projektu. </w:t>
      </w:r>
    </w:p>
    <w:p w14:paraId="0CD2EB46" w14:textId="77777777" w:rsidR="0010241C" w:rsidRPr="00427FA8" w:rsidRDefault="0010241C" w:rsidP="00E62962">
      <w:pPr>
        <w:spacing w:before="240" w:after="200" w:line="360" w:lineRule="auto"/>
        <w:jc w:val="both"/>
        <w:rPr>
          <w:rFonts w:ascii="Arial" w:eastAsia="Calibri" w:hAnsi="Arial" w:cs="Arial"/>
          <w:color w:val="000000" w:themeColor="text1"/>
          <w:sz w:val="24"/>
          <w:szCs w:val="24"/>
        </w:rPr>
      </w:pPr>
      <w:r w:rsidRPr="00427FA8">
        <w:rPr>
          <w:rFonts w:ascii="Arial" w:eastAsia="Calibri" w:hAnsi="Arial" w:cs="Arial"/>
          <w:color w:val="000000" w:themeColor="text1"/>
          <w:sz w:val="24"/>
          <w:szCs w:val="24"/>
        </w:rPr>
        <w:t>Następnie oszacuj wartość docelową każdego wskaźnika, biorąc pod uwagę jego adekwatność do grupy docelowej i wsparcia, którego będziesz udzielać uczestnikom / podmiotom. Wskaźniki odnoszące się do osób monitoruj w podziale na płeć.</w:t>
      </w:r>
    </w:p>
    <w:p w14:paraId="1298869E" w14:textId="77777777" w:rsidR="0010241C" w:rsidRPr="00427FA8" w:rsidRDefault="0010241C" w:rsidP="00E62962">
      <w:pPr>
        <w:spacing w:after="200" w:line="360" w:lineRule="auto"/>
        <w:jc w:val="both"/>
        <w:rPr>
          <w:rFonts w:ascii="Arial" w:eastAsia="Calibri" w:hAnsi="Arial" w:cs="Arial"/>
          <w:color w:val="000000" w:themeColor="text1"/>
          <w:sz w:val="24"/>
          <w:szCs w:val="24"/>
        </w:rPr>
      </w:pPr>
      <w:r w:rsidRPr="00427FA8">
        <w:rPr>
          <w:rFonts w:ascii="Arial" w:eastAsia="Calibri" w:hAnsi="Arial" w:cs="Arial"/>
          <w:color w:val="000000" w:themeColor="text1"/>
          <w:sz w:val="24"/>
          <w:szCs w:val="24"/>
        </w:rPr>
        <w:t>W odniesieniu do wskaźników monitoringowych - podlegają one monitorowaniu na etapie realizacji projektu, natomiast nie musisz wskazywać ich wartości docelowych na etapie przygotowywania wniosku o dofinansowanie projektu (możesz wpisać „0”). W trakcie realizacji projektu powinieneś odnotować faktyczny przyrost wybranego wskaźnika (w przypadku osób – również w podziale na płeć)".</w:t>
      </w:r>
    </w:p>
    <w:p w14:paraId="007118FE" w14:textId="77777777" w:rsidR="0010241C" w:rsidRPr="0054485A" w:rsidRDefault="0010241C" w:rsidP="00E62962">
      <w:pPr>
        <w:spacing w:after="200" w:line="360" w:lineRule="auto"/>
        <w:rPr>
          <w:rFonts w:ascii="Arial" w:eastAsia="Calibri" w:hAnsi="Arial" w:cs="Arial"/>
          <w:color w:val="000000" w:themeColor="text1"/>
          <w:sz w:val="24"/>
          <w:szCs w:val="24"/>
        </w:rPr>
      </w:pPr>
      <w:r w:rsidRPr="00427FA8">
        <w:rPr>
          <w:rFonts w:ascii="Arial" w:eastAsia="Calibri" w:hAnsi="Arial" w:cs="Arial"/>
          <w:color w:val="000000" w:themeColor="text1"/>
          <w:sz w:val="24"/>
          <w:szCs w:val="24"/>
        </w:rPr>
        <w:t>Zapoznaj się również z podstawowymi zasadami monitorowania wskaźników określonymi w Podrozdziale 3.3 „Wytycznych dotyczących monitorowania postępu rzeczowego realizacji programów na lata 2021-2027”.</w:t>
      </w:r>
    </w:p>
    <w:p w14:paraId="2B30D7D5" w14:textId="0BD4C566" w:rsidR="0010241C" w:rsidRDefault="0010241C" w:rsidP="002D4CFE">
      <w:pPr>
        <w:spacing w:after="40" w:line="360" w:lineRule="auto"/>
        <w:rPr>
          <w:rFonts w:ascii="Arial" w:eastAsia="Calibri" w:hAnsi="Arial" w:cs="Arial"/>
          <w:b/>
          <w:sz w:val="24"/>
          <w:szCs w:val="24"/>
        </w:rPr>
      </w:pPr>
    </w:p>
    <w:p w14:paraId="7CA58450" w14:textId="77777777" w:rsidR="0010241C" w:rsidRPr="0010241C" w:rsidRDefault="0010241C" w:rsidP="00E62962">
      <w:pPr>
        <w:spacing w:after="40" w:line="360" w:lineRule="auto"/>
        <w:ind w:left="142" w:hanging="142"/>
        <w:rPr>
          <w:rFonts w:ascii="Arial" w:eastAsia="Calibri" w:hAnsi="Arial" w:cs="Arial"/>
          <w:b/>
          <w:sz w:val="24"/>
          <w:szCs w:val="24"/>
        </w:rPr>
      </w:pPr>
    </w:p>
    <w:p w14:paraId="014588EA" w14:textId="2CDF0981" w:rsidR="005B4F14" w:rsidRPr="00500A3F" w:rsidRDefault="00500A3F" w:rsidP="00500A3F">
      <w:pPr>
        <w:pStyle w:val="Nagwek2"/>
      </w:pPr>
      <w:r w:rsidRPr="00500A3F">
        <w:t>1</w:t>
      </w:r>
      <w:r w:rsidR="002A379B">
        <w:t>.</w:t>
      </w:r>
      <w:r w:rsidRPr="00500A3F">
        <w:t xml:space="preserve"> </w:t>
      </w:r>
      <w:r w:rsidR="005B4F14" w:rsidRPr="00500A3F">
        <w:t>Wskaźniki produktu</w:t>
      </w:r>
    </w:p>
    <w:tbl>
      <w:tblPr>
        <w:tblStyle w:val="Tabela-Siatka2"/>
        <w:tblW w:w="15027" w:type="dxa"/>
        <w:tblInd w:w="-714" w:type="dxa"/>
        <w:tblLayout w:type="fixed"/>
        <w:tblLook w:val="04A0" w:firstRow="1" w:lastRow="0" w:firstColumn="1" w:lastColumn="0" w:noHBand="0" w:noVBand="1"/>
      </w:tblPr>
      <w:tblGrid>
        <w:gridCol w:w="1418"/>
        <w:gridCol w:w="1843"/>
        <w:gridCol w:w="992"/>
        <w:gridCol w:w="1417"/>
        <w:gridCol w:w="2551"/>
        <w:gridCol w:w="1419"/>
        <w:gridCol w:w="3260"/>
        <w:gridCol w:w="2127"/>
      </w:tblGrid>
      <w:tr w:rsidR="00BA25A4" w:rsidRPr="0010241C" w14:paraId="2F4002A7" w14:textId="77777777" w:rsidTr="006D3ACA">
        <w:trPr>
          <w:trHeight w:val="897"/>
        </w:trPr>
        <w:tc>
          <w:tcPr>
            <w:tcW w:w="1418" w:type="dxa"/>
            <w:vAlign w:val="center"/>
          </w:tcPr>
          <w:p w14:paraId="63A22237" w14:textId="77777777" w:rsidR="005B2186" w:rsidRPr="0010241C" w:rsidRDefault="005B2186" w:rsidP="00E62962">
            <w:pPr>
              <w:spacing w:line="360" w:lineRule="auto"/>
              <w:jc w:val="center"/>
              <w:rPr>
                <w:rFonts w:ascii="Arial" w:eastAsia="Calibri" w:hAnsi="Arial" w:cs="Arial"/>
                <w:b/>
                <w:color w:val="000000"/>
                <w:sz w:val="24"/>
                <w:szCs w:val="24"/>
              </w:rPr>
            </w:pPr>
            <w:r w:rsidRPr="0010241C">
              <w:rPr>
                <w:rFonts w:ascii="Arial" w:eastAsia="Calibri" w:hAnsi="Arial" w:cs="Arial"/>
                <w:b/>
                <w:color w:val="000000"/>
                <w:sz w:val="24"/>
                <w:szCs w:val="24"/>
              </w:rPr>
              <w:t>Kod wskaźnika</w:t>
            </w:r>
          </w:p>
        </w:tc>
        <w:tc>
          <w:tcPr>
            <w:tcW w:w="1843" w:type="dxa"/>
            <w:vAlign w:val="center"/>
          </w:tcPr>
          <w:p w14:paraId="5E079470" w14:textId="77777777" w:rsidR="005B2186" w:rsidRPr="0010241C" w:rsidRDefault="005B2186" w:rsidP="00E62962">
            <w:pPr>
              <w:spacing w:line="360" w:lineRule="auto"/>
              <w:jc w:val="center"/>
              <w:rPr>
                <w:rFonts w:ascii="Arial" w:eastAsia="Calibri" w:hAnsi="Arial" w:cs="Arial"/>
                <w:b/>
                <w:color w:val="000000"/>
                <w:sz w:val="24"/>
                <w:szCs w:val="24"/>
              </w:rPr>
            </w:pPr>
            <w:r w:rsidRPr="0010241C">
              <w:rPr>
                <w:rFonts w:ascii="Arial" w:eastAsia="Calibri" w:hAnsi="Arial" w:cs="Arial"/>
                <w:b/>
                <w:color w:val="000000"/>
                <w:sz w:val="24"/>
                <w:szCs w:val="24"/>
              </w:rPr>
              <w:t>Nazwa wskaźnika</w:t>
            </w:r>
          </w:p>
        </w:tc>
        <w:tc>
          <w:tcPr>
            <w:tcW w:w="992" w:type="dxa"/>
            <w:vAlign w:val="center"/>
          </w:tcPr>
          <w:p w14:paraId="761D04F2" w14:textId="305A1B69" w:rsidR="005B2186" w:rsidRPr="0010241C" w:rsidRDefault="005B2186" w:rsidP="00E62962">
            <w:pPr>
              <w:spacing w:line="360" w:lineRule="auto"/>
              <w:jc w:val="center"/>
              <w:rPr>
                <w:rFonts w:ascii="Arial" w:eastAsia="Calibri" w:hAnsi="Arial" w:cs="Arial"/>
                <w:b/>
                <w:color w:val="000000"/>
                <w:sz w:val="24"/>
                <w:szCs w:val="24"/>
              </w:rPr>
            </w:pPr>
            <w:r w:rsidRPr="0010241C">
              <w:rPr>
                <w:rFonts w:ascii="Arial" w:eastAsia="Calibri" w:hAnsi="Arial" w:cs="Arial"/>
                <w:b/>
                <w:color w:val="000000"/>
                <w:sz w:val="24"/>
                <w:szCs w:val="24"/>
              </w:rPr>
              <w:t>Jednostka miary</w:t>
            </w:r>
          </w:p>
        </w:tc>
        <w:tc>
          <w:tcPr>
            <w:tcW w:w="1417" w:type="dxa"/>
          </w:tcPr>
          <w:p w14:paraId="7C1D9742" w14:textId="58C0C881" w:rsidR="005B2186" w:rsidRPr="0010241C" w:rsidRDefault="00BA25A4" w:rsidP="00E62962">
            <w:pPr>
              <w:spacing w:line="360" w:lineRule="auto"/>
              <w:jc w:val="center"/>
              <w:rPr>
                <w:rFonts w:ascii="Arial" w:eastAsia="Calibri" w:hAnsi="Arial" w:cs="Arial"/>
                <w:b/>
                <w:color w:val="000000"/>
                <w:sz w:val="24"/>
                <w:szCs w:val="24"/>
              </w:rPr>
            </w:pPr>
            <w:r>
              <w:rPr>
                <w:rFonts w:ascii="Arial" w:eastAsia="Calibri" w:hAnsi="Arial" w:cs="Arial"/>
                <w:b/>
                <w:color w:val="000000"/>
                <w:sz w:val="24"/>
                <w:szCs w:val="24"/>
              </w:rPr>
              <w:t>Wartość docelowa</w:t>
            </w:r>
          </w:p>
        </w:tc>
        <w:tc>
          <w:tcPr>
            <w:tcW w:w="2551" w:type="dxa"/>
            <w:vAlign w:val="center"/>
          </w:tcPr>
          <w:p w14:paraId="63D666AD" w14:textId="4367B1D2" w:rsidR="005B2186" w:rsidRPr="0010241C" w:rsidRDefault="005B2186" w:rsidP="00E62962">
            <w:pPr>
              <w:spacing w:line="360" w:lineRule="auto"/>
              <w:jc w:val="center"/>
              <w:rPr>
                <w:rFonts w:ascii="Arial" w:eastAsia="Calibri" w:hAnsi="Arial" w:cs="Arial"/>
                <w:b/>
                <w:color w:val="000000"/>
                <w:sz w:val="24"/>
                <w:szCs w:val="24"/>
              </w:rPr>
            </w:pPr>
            <w:r w:rsidRPr="0010241C">
              <w:rPr>
                <w:rFonts w:ascii="Arial" w:eastAsia="Calibri" w:hAnsi="Arial" w:cs="Arial"/>
                <w:b/>
                <w:color w:val="000000"/>
                <w:sz w:val="24"/>
                <w:szCs w:val="24"/>
              </w:rPr>
              <w:t>Definicja wskaźnika</w:t>
            </w:r>
          </w:p>
        </w:tc>
        <w:tc>
          <w:tcPr>
            <w:tcW w:w="1419" w:type="dxa"/>
            <w:vAlign w:val="center"/>
          </w:tcPr>
          <w:p w14:paraId="332DDA75" w14:textId="77777777" w:rsidR="005B2186" w:rsidRPr="0010241C" w:rsidRDefault="005B2186" w:rsidP="00E62962">
            <w:pPr>
              <w:spacing w:line="360" w:lineRule="auto"/>
              <w:jc w:val="center"/>
              <w:rPr>
                <w:rFonts w:ascii="Arial" w:eastAsia="Calibri" w:hAnsi="Arial" w:cs="Arial"/>
                <w:b/>
                <w:color w:val="000000"/>
                <w:sz w:val="24"/>
                <w:szCs w:val="24"/>
              </w:rPr>
            </w:pPr>
            <w:r w:rsidRPr="0010241C">
              <w:rPr>
                <w:rFonts w:ascii="Arial" w:eastAsia="Calibri" w:hAnsi="Arial" w:cs="Arial"/>
                <w:b/>
                <w:sz w:val="24"/>
                <w:szCs w:val="24"/>
              </w:rPr>
              <w:t>Sposób pomiaru</w:t>
            </w:r>
          </w:p>
        </w:tc>
        <w:tc>
          <w:tcPr>
            <w:tcW w:w="3260" w:type="dxa"/>
            <w:vAlign w:val="center"/>
          </w:tcPr>
          <w:p w14:paraId="01228BA8" w14:textId="081A638E" w:rsidR="005B2186" w:rsidRPr="0010241C" w:rsidRDefault="005B2186" w:rsidP="00E62962">
            <w:pPr>
              <w:spacing w:line="360" w:lineRule="auto"/>
              <w:jc w:val="center"/>
              <w:rPr>
                <w:rFonts w:ascii="Arial" w:eastAsia="Calibri" w:hAnsi="Arial" w:cs="Arial"/>
                <w:b/>
                <w:sz w:val="24"/>
                <w:szCs w:val="24"/>
              </w:rPr>
            </w:pPr>
            <w:r w:rsidRPr="0010241C">
              <w:rPr>
                <w:rFonts w:ascii="Arial" w:eastAsia="Calibri" w:hAnsi="Arial" w:cs="Arial"/>
                <w:b/>
                <w:sz w:val="24"/>
                <w:szCs w:val="24"/>
              </w:rPr>
              <w:t>Narzędzia Pomiaru</w:t>
            </w:r>
          </w:p>
        </w:tc>
        <w:tc>
          <w:tcPr>
            <w:tcW w:w="2127" w:type="dxa"/>
            <w:vAlign w:val="center"/>
          </w:tcPr>
          <w:p w14:paraId="255454A5" w14:textId="77777777" w:rsidR="005B2186" w:rsidRPr="0010241C" w:rsidRDefault="005B2186" w:rsidP="00E62962">
            <w:pPr>
              <w:spacing w:line="360" w:lineRule="auto"/>
              <w:jc w:val="center"/>
              <w:rPr>
                <w:rFonts w:ascii="Arial" w:eastAsia="Calibri" w:hAnsi="Arial" w:cs="Arial"/>
                <w:b/>
                <w:sz w:val="24"/>
                <w:szCs w:val="24"/>
              </w:rPr>
            </w:pPr>
            <w:r w:rsidRPr="0010241C">
              <w:rPr>
                <w:rFonts w:ascii="Arial" w:eastAsia="Calibri" w:hAnsi="Arial" w:cs="Arial"/>
                <w:b/>
                <w:sz w:val="24"/>
                <w:szCs w:val="24"/>
              </w:rPr>
              <w:t>Charakter wskaźnika</w:t>
            </w:r>
          </w:p>
        </w:tc>
      </w:tr>
      <w:tr w:rsidR="00BA25A4" w:rsidRPr="0010241C" w14:paraId="2282C993" w14:textId="77777777" w:rsidTr="006D3ACA">
        <w:trPr>
          <w:trHeight w:val="2475"/>
        </w:trPr>
        <w:tc>
          <w:tcPr>
            <w:tcW w:w="1418" w:type="dxa"/>
          </w:tcPr>
          <w:p w14:paraId="45B2954D" w14:textId="3D635C09" w:rsidR="005B2186" w:rsidRPr="0010241C" w:rsidRDefault="005B2186" w:rsidP="00E62962">
            <w:pPr>
              <w:spacing w:line="360" w:lineRule="auto"/>
              <w:rPr>
                <w:rFonts w:ascii="Arial" w:eastAsia="Calibri" w:hAnsi="Arial" w:cs="Arial"/>
                <w:b/>
                <w:sz w:val="24"/>
                <w:szCs w:val="24"/>
              </w:rPr>
            </w:pPr>
            <w:r w:rsidRPr="0010241C">
              <w:rPr>
                <w:rFonts w:ascii="Arial" w:eastAsia="Calibri" w:hAnsi="Arial" w:cs="Arial"/>
                <w:b/>
                <w:color w:val="000000"/>
                <w:sz w:val="24"/>
                <w:szCs w:val="24"/>
              </w:rPr>
              <w:t>WLWK-PLFCO01</w:t>
            </w:r>
          </w:p>
        </w:tc>
        <w:tc>
          <w:tcPr>
            <w:tcW w:w="1843" w:type="dxa"/>
            <w:shd w:val="clear" w:color="auto" w:fill="auto"/>
          </w:tcPr>
          <w:p w14:paraId="6F1677E2" w14:textId="44AAFDA0" w:rsidR="005B2186" w:rsidRPr="0010241C" w:rsidRDefault="005B2186" w:rsidP="00E62962">
            <w:pPr>
              <w:spacing w:line="360" w:lineRule="auto"/>
              <w:rPr>
                <w:rFonts w:ascii="Arial" w:eastAsia="Calibri" w:hAnsi="Arial" w:cs="Arial"/>
                <w:b/>
                <w:color w:val="000000"/>
                <w:sz w:val="24"/>
                <w:szCs w:val="24"/>
              </w:rPr>
            </w:pPr>
            <w:r w:rsidRPr="0010241C">
              <w:rPr>
                <w:rFonts w:ascii="Arial" w:eastAsia="Calibri" w:hAnsi="Arial" w:cs="Arial"/>
                <w:b/>
                <w:color w:val="000000"/>
                <w:sz w:val="24"/>
                <w:szCs w:val="24"/>
              </w:rPr>
              <w:t>Liczba dzieci objętych dodatkowymi zajęciami w edukacji przedszkolnej</w:t>
            </w:r>
          </w:p>
        </w:tc>
        <w:tc>
          <w:tcPr>
            <w:tcW w:w="992" w:type="dxa"/>
          </w:tcPr>
          <w:p w14:paraId="6D7E0EAA" w14:textId="7062FBCC" w:rsidR="005B2186" w:rsidRPr="0010241C" w:rsidRDefault="005B2186" w:rsidP="007E0EC4">
            <w:pPr>
              <w:spacing w:line="360" w:lineRule="auto"/>
              <w:jc w:val="center"/>
              <w:rPr>
                <w:rFonts w:ascii="Arial" w:eastAsia="Calibri" w:hAnsi="Arial" w:cs="Arial"/>
                <w:color w:val="000000"/>
                <w:sz w:val="24"/>
                <w:szCs w:val="24"/>
              </w:rPr>
            </w:pPr>
            <w:r w:rsidRPr="0010241C">
              <w:rPr>
                <w:rFonts w:ascii="Arial" w:eastAsia="Calibri" w:hAnsi="Arial" w:cs="Arial"/>
                <w:color w:val="000000"/>
                <w:sz w:val="24"/>
                <w:szCs w:val="24"/>
              </w:rPr>
              <w:t>osoby</w:t>
            </w:r>
          </w:p>
        </w:tc>
        <w:tc>
          <w:tcPr>
            <w:tcW w:w="1417" w:type="dxa"/>
          </w:tcPr>
          <w:p w14:paraId="4B4F6C57" w14:textId="6451C1B8" w:rsidR="005B2186" w:rsidRPr="0010241C" w:rsidRDefault="005324BF" w:rsidP="006D3ACA">
            <w:pPr>
              <w:spacing w:line="360" w:lineRule="auto"/>
              <w:jc w:val="center"/>
              <w:rPr>
                <w:rFonts w:ascii="Arial" w:eastAsia="Calibri" w:hAnsi="Arial" w:cs="Arial"/>
                <w:color w:val="000000"/>
                <w:sz w:val="24"/>
                <w:szCs w:val="24"/>
              </w:rPr>
            </w:pPr>
            <w:r>
              <w:rPr>
                <w:rFonts w:ascii="Arial" w:eastAsia="Calibri" w:hAnsi="Arial" w:cs="Arial"/>
                <w:color w:val="000000"/>
                <w:sz w:val="24"/>
                <w:szCs w:val="24"/>
              </w:rPr>
              <w:t>1</w:t>
            </w:r>
            <w:r w:rsidR="006D3ACA">
              <w:rPr>
                <w:rFonts w:ascii="Arial" w:eastAsia="Calibri" w:hAnsi="Arial" w:cs="Arial"/>
                <w:color w:val="000000"/>
                <w:sz w:val="24"/>
                <w:szCs w:val="24"/>
              </w:rPr>
              <w:t xml:space="preserve"> 000</w:t>
            </w:r>
          </w:p>
        </w:tc>
        <w:tc>
          <w:tcPr>
            <w:tcW w:w="2551" w:type="dxa"/>
          </w:tcPr>
          <w:p w14:paraId="4A997EF0" w14:textId="1640B43E" w:rsidR="005B2186" w:rsidRPr="0010241C" w:rsidRDefault="005B2186" w:rsidP="00E62962">
            <w:pPr>
              <w:spacing w:line="360" w:lineRule="auto"/>
              <w:rPr>
                <w:rFonts w:ascii="Arial" w:eastAsia="Calibri" w:hAnsi="Arial" w:cs="Arial"/>
                <w:color w:val="000000"/>
                <w:sz w:val="24"/>
                <w:szCs w:val="24"/>
              </w:rPr>
            </w:pPr>
            <w:r w:rsidRPr="0010241C">
              <w:rPr>
                <w:rFonts w:ascii="Arial" w:eastAsia="Calibri" w:hAnsi="Arial" w:cs="Arial"/>
                <w:color w:val="000000"/>
                <w:sz w:val="24"/>
                <w:szCs w:val="24"/>
              </w:rPr>
              <w:t xml:space="preserve">Wskaźnik mierzy liczbę dzieci (niezależnie od wieku), które zostały objęte wsparciem w postaci dodatkowych zajęć zwiększających ich szanse edukacyjne w ramach edukacji przedszkolnej. </w:t>
            </w:r>
          </w:p>
          <w:p w14:paraId="4C021795" w14:textId="21AFF556" w:rsidR="005B2186" w:rsidRPr="0010241C" w:rsidRDefault="005B2186" w:rsidP="00E62962">
            <w:pPr>
              <w:spacing w:line="360" w:lineRule="auto"/>
              <w:rPr>
                <w:rFonts w:ascii="Arial" w:eastAsia="Calibri" w:hAnsi="Arial" w:cs="Arial"/>
                <w:color w:val="000000"/>
                <w:sz w:val="24"/>
                <w:szCs w:val="24"/>
              </w:rPr>
            </w:pPr>
            <w:r w:rsidRPr="0010241C">
              <w:rPr>
                <w:rFonts w:ascii="Arial" w:eastAsia="Calibri" w:hAnsi="Arial" w:cs="Arial"/>
                <w:color w:val="000000"/>
                <w:sz w:val="24"/>
                <w:szCs w:val="24"/>
              </w:rPr>
              <w:t xml:space="preserve">Wsparcie polega na rozszerzeniu oferty </w:t>
            </w:r>
            <w:r w:rsidRPr="0010241C">
              <w:rPr>
                <w:rFonts w:ascii="Arial" w:eastAsia="Calibri" w:hAnsi="Arial" w:cs="Arial"/>
                <w:color w:val="000000"/>
                <w:sz w:val="24"/>
                <w:szCs w:val="24"/>
              </w:rPr>
              <w:lastRenderedPageBreak/>
              <w:t xml:space="preserve">placówki przedszkolnej o zajęcia zwiększające szanse edukacyjne dzieci, tj. realizowane w celu wyrównania stwierdzonych deficytów (np. zajęcia z logopedą, psychologiem, pedagogiem i terapeutą itp.), a także w celu podnoszenia jakości edukacji przedszkolnej (np. zajęcia prowadzące do wszechstronnego rozwoju dzieci i większych szans na rynku pracy, zajęcia </w:t>
            </w:r>
            <w:r w:rsidRPr="0010241C">
              <w:rPr>
                <w:rFonts w:ascii="Arial" w:eastAsia="Calibri" w:hAnsi="Arial" w:cs="Arial"/>
                <w:color w:val="000000"/>
                <w:sz w:val="24"/>
                <w:szCs w:val="24"/>
              </w:rPr>
              <w:lastRenderedPageBreak/>
              <w:t>służące rozwojowi szerokiego zestawu umiejętności i kompetencji).</w:t>
            </w:r>
            <w:r w:rsidRPr="0010241C">
              <w:rPr>
                <w:rFonts w:ascii="Arial" w:eastAsia="Calibri" w:hAnsi="Arial" w:cs="Arial"/>
                <w:color w:val="000000"/>
                <w:sz w:val="24"/>
                <w:szCs w:val="24"/>
              </w:rPr>
              <w:br/>
            </w:r>
          </w:p>
        </w:tc>
        <w:tc>
          <w:tcPr>
            <w:tcW w:w="1419" w:type="dxa"/>
          </w:tcPr>
          <w:p w14:paraId="60139F5C" w14:textId="50DFB83A" w:rsidR="005B2186" w:rsidRPr="0010241C" w:rsidRDefault="005B2186" w:rsidP="00E62962">
            <w:pPr>
              <w:spacing w:line="360" w:lineRule="auto"/>
              <w:rPr>
                <w:rFonts w:ascii="Arial" w:eastAsia="Calibri" w:hAnsi="Arial" w:cs="Arial"/>
                <w:color w:val="000000"/>
                <w:sz w:val="24"/>
                <w:szCs w:val="24"/>
              </w:rPr>
            </w:pPr>
            <w:r w:rsidRPr="0010241C">
              <w:rPr>
                <w:rFonts w:ascii="Arial" w:eastAsia="Calibri" w:hAnsi="Arial" w:cs="Arial"/>
                <w:color w:val="000000"/>
                <w:sz w:val="24"/>
                <w:szCs w:val="24"/>
              </w:rPr>
              <w:lastRenderedPageBreak/>
              <w:t>Pomiar wskaźnika odbywać się będzie w momencie przystąpienia dziecka do projektu.</w:t>
            </w:r>
            <w:r w:rsidRPr="0010241C">
              <w:rPr>
                <w:rFonts w:ascii="Arial" w:eastAsia="Calibri" w:hAnsi="Arial" w:cs="Arial"/>
                <w:color w:val="000000"/>
                <w:sz w:val="24"/>
                <w:szCs w:val="24"/>
                <w:vertAlign w:val="superscript"/>
              </w:rPr>
              <w:footnoteReference w:id="1"/>
            </w:r>
          </w:p>
          <w:p w14:paraId="76F73088" w14:textId="77777777" w:rsidR="005B2186" w:rsidRPr="0010241C" w:rsidRDefault="005B2186" w:rsidP="00E62962">
            <w:pPr>
              <w:spacing w:line="360" w:lineRule="auto"/>
              <w:rPr>
                <w:rFonts w:ascii="Arial" w:eastAsia="Calibri" w:hAnsi="Arial" w:cs="Arial"/>
                <w:color w:val="000000"/>
                <w:sz w:val="24"/>
                <w:szCs w:val="24"/>
              </w:rPr>
            </w:pPr>
          </w:p>
          <w:p w14:paraId="20322ACD" w14:textId="77777777" w:rsidR="005B2186" w:rsidRPr="0010241C" w:rsidRDefault="005B2186" w:rsidP="00E62962">
            <w:pPr>
              <w:spacing w:line="360" w:lineRule="auto"/>
              <w:rPr>
                <w:rFonts w:ascii="Arial" w:eastAsia="Calibri" w:hAnsi="Arial" w:cs="Arial"/>
                <w:color w:val="000000"/>
                <w:sz w:val="24"/>
                <w:szCs w:val="24"/>
              </w:rPr>
            </w:pPr>
          </w:p>
          <w:p w14:paraId="0E85FFE5" w14:textId="6E66B601" w:rsidR="005B2186" w:rsidRPr="0010241C" w:rsidRDefault="005B2186" w:rsidP="00E62962">
            <w:pPr>
              <w:spacing w:line="360" w:lineRule="auto"/>
              <w:rPr>
                <w:rFonts w:ascii="Arial" w:eastAsia="Calibri" w:hAnsi="Arial" w:cs="Arial"/>
                <w:sz w:val="24"/>
                <w:szCs w:val="24"/>
                <w:highlight w:val="yellow"/>
              </w:rPr>
            </w:pPr>
          </w:p>
        </w:tc>
        <w:tc>
          <w:tcPr>
            <w:tcW w:w="3260" w:type="dxa"/>
          </w:tcPr>
          <w:p w14:paraId="45B6A75E" w14:textId="5D4C3731" w:rsidR="005B2186" w:rsidRPr="0010241C" w:rsidRDefault="005B2186" w:rsidP="00E62962">
            <w:pPr>
              <w:spacing w:line="360" w:lineRule="auto"/>
              <w:rPr>
                <w:rFonts w:ascii="Arial" w:eastAsia="Calibri" w:hAnsi="Arial" w:cs="Arial"/>
                <w:color w:val="000000"/>
                <w:sz w:val="24"/>
                <w:szCs w:val="24"/>
              </w:rPr>
            </w:pPr>
            <w:r w:rsidRPr="0010241C">
              <w:rPr>
                <w:rFonts w:ascii="Arial" w:eastAsia="Calibri" w:hAnsi="Arial" w:cs="Arial"/>
                <w:color w:val="000000"/>
                <w:sz w:val="24"/>
                <w:szCs w:val="24"/>
              </w:rPr>
              <w:t>Lista dzieci objętych wsparciem, ze wskazaniem rodzaju wsparcia.</w:t>
            </w:r>
          </w:p>
        </w:tc>
        <w:tc>
          <w:tcPr>
            <w:tcW w:w="2127" w:type="dxa"/>
          </w:tcPr>
          <w:p w14:paraId="0B3F9D50" w14:textId="76297165" w:rsidR="005B2186" w:rsidRPr="0010241C" w:rsidRDefault="005B2186" w:rsidP="00E62962">
            <w:pPr>
              <w:spacing w:line="360" w:lineRule="auto"/>
              <w:jc w:val="center"/>
              <w:rPr>
                <w:rFonts w:ascii="Arial" w:eastAsia="Calibri" w:hAnsi="Arial" w:cs="Arial"/>
                <w:color w:val="000000"/>
                <w:sz w:val="24"/>
                <w:szCs w:val="24"/>
              </w:rPr>
            </w:pPr>
            <w:r w:rsidRPr="0010241C">
              <w:rPr>
                <w:rFonts w:ascii="Arial" w:eastAsia="Calibri" w:hAnsi="Arial" w:cs="Arial"/>
                <w:color w:val="000000"/>
                <w:sz w:val="24"/>
                <w:szCs w:val="24"/>
              </w:rPr>
              <w:t>obligatoryjny</w:t>
            </w:r>
            <w:r w:rsidR="002D4CFE">
              <w:rPr>
                <w:rStyle w:val="Odwoanieprzypisudolnego"/>
                <w:rFonts w:ascii="Arial" w:eastAsia="Calibri" w:hAnsi="Arial" w:cs="Arial"/>
                <w:color w:val="000000"/>
                <w:sz w:val="24"/>
                <w:szCs w:val="24"/>
              </w:rPr>
              <w:footnoteReference w:id="2"/>
            </w:r>
          </w:p>
        </w:tc>
      </w:tr>
      <w:tr w:rsidR="00BA25A4" w:rsidRPr="0010241C" w14:paraId="23383C58" w14:textId="77777777" w:rsidTr="006D3ACA">
        <w:trPr>
          <w:trHeight w:val="2475"/>
        </w:trPr>
        <w:tc>
          <w:tcPr>
            <w:tcW w:w="1418" w:type="dxa"/>
          </w:tcPr>
          <w:p w14:paraId="0E7BD922" w14:textId="1AD93CD8" w:rsidR="005B2186" w:rsidRPr="0010241C" w:rsidRDefault="005B2186" w:rsidP="00E62962">
            <w:pPr>
              <w:spacing w:line="360" w:lineRule="auto"/>
              <w:ind w:left="-250"/>
              <w:jc w:val="center"/>
              <w:rPr>
                <w:rFonts w:ascii="Arial" w:eastAsia="Calibri" w:hAnsi="Arial" w:cs="Arial"/>
                <w:b/>
                <w:color w:val="000000"/>
                <w:sz w:val="24"/>
                <w:szCs w:val="24"/>
              </w:rPr>
            </w:pPr>
            <w:r w:rsidRPr="0010241C">
              <w:rPr>
                <w:rFonts w:ascii="Arial" w:eastAsia="Calibri" w:hAnsi="Arial" w:cs="Arial"/>
                <w:b/>
                <w:color w:val="000000"/>
                <w:sz w:val="24"/>
                <w:szCs w:val="24"/>
              </w:rPr>
              <w:lastRenderedPageBreak/>
              <w:t>WLWK-PLFCO03</w:t>
            </w:r>
          </w:p>
        </w:tc>
        <w:tc>
          <w:tcPr>
            <w:tcW w:w="1843" w:type="dxa"/>
          </w:tcPr>
          <w:p w14:paraId="4045A0D4" w14:textId="737C85B5" w:rsidR="005B2186" w:rsidRPr="0010241C" w:rsidRDefault="005B2186" w:rsidP="00E62962">
            <w:pPr>
              <w:spacing w:line="360" w:lineRule="auto"/>
              <w:rPr>
                <w:rFonts w:ascii="Arial" w:eastAsia="Calibri" w:hAnsi="Arial" w:cs="Arial"/>
                <w:b/>
                <w:color w:val="000000"/>
                <w:sz w:val="24"/>
                <w:szCs w:val="24"/>
              </w:rPr>
            </w:pPr>
            <w:r w:rsidRPr="0010241C">
              <w:rPr>
                <w:rFonts w:ascii="Arial" w:eastAsia="Calibri" w:hAnsi="Arial" w:cs="Arial"/>
                <w:b/>
                <w:color w:val="000000"/>
                <w:sz w:val="24"/>
                <w:szCs w:val="24"/>
              </w:rPr>
              <w:t>Liczba uczniów szkół i placówek systemu oświaty prowadzących kształcenie ogólne objętych wsparciem</w:t>
            </w:r>
          </w:p>
        </w:tc>
        <w:tc>
          <w:tcPr>
            <w:tcW w:w="992" w:type="dxa"/>
          </w:tcPr>
          <w:p w14:paraId="27039277" w14:textId="7DA96242" w:rsidR="005B2186" w:rsidRPr="0010241C" w:rsidRDefault="005B2186" w:rsidP="007E0EC4">
            <w:pPr>
              <w:spacing w:line="360" w:lineRule="auto"/>
              <w:jc w:val="center"/>
              <w:rPr>
                <w:rFonts w:ascii="Arial" w:eastAsia="Calibri" w:hAnsi="Arial" w:cs="Arial"/>
                <w:color w:val="000000"/>
                <w:sz w:val="24"/>
                <w:szCs w:val="24"/>
              </w:rPr>
            </w:pPr>
            <w:r w:rsidRPr="0010241C">
              <w:rPr>
                <w:rFonts w:ascii="Arial" w:eastAsia="Calibri" w:hAnsi="Arial" w:cs="Arial"/>
                <w:color w:val="000000"/>
                <w:sz w:val="24"/>
                <w:szCs w:val="24"/>
              </w:rPr>
              <w:t>osoby</w:t>
            </w:r>
          </w:p>
        </w:tc>
        <w:tc>
          <w:tcPr>
            <w:tcW w:w="1417" w:type="dxa"/>
          </w:tcPr>
          <w:p w14:paraId="227793CA" w14:textId="1CC1943E" w:rsidR="005B2186" w:rsidRPr="0010241C" w:rsidRDefault="005324BF" w:rsidP="006D3ACA">
            <w:pPr>
              <w:spacing w:line="360" w:lineRule="auto"/>
              <w:jc w:val="center"/>
              <w:rPr>
                <w:rFonts w:ascii="Arial" w:eastAsia="Calibri" w:hAnsi="Arial" w:cs="Arial"/>
                <w:color w:val="000000"/>
                <w:sz w:val="24"/>
                <w:szCs w:val="24"/>
              </w:rPr>
            </w:pPr>
            <w:r>
              <w:rPr>
                <w:rFonts w:ascii="Arial" w:eastAsia="Calibri" w:hAnsi="Arial" w:cs="Arial"/>
                <w:color w:val="000000"/>
                <w:sz w:val="24"/>
                <w:szCs w:val="24"/>
              </w:rPr>
              <w:t>3</w:t>
            </w:r>
            <w:r w:rsidR="006D3ACA">
              <w:rPr>
                <w:rFonts w:ascii="Arial" w:eastAsia="Calibri" w:hAnsi="Arial" w:cs="Arial"/>
                <w:color w:val="000000"/>
                <w:sz w:val="24"/>
                <w:szCs w:val="24"/>
              </w:rPr>
              <w:t xml:space="preserve"> 000</w:t>
            </w:r>
          </w:p>
        </w:tc>
        <w:tc>
          <w:tcPr>
            <w:tcW w:w="2551" w:type="dxa"/>
          </w:tcPr>
          <w:p w14:paraId="4EFA98A5" w14:textId="40FC19D3" w:rsidR="005B2186" w:rsidRPr="0010241C" w:rsidRDefault="005B2186" w:rsidP="00E62962">
            <w:pPr>
              <w:spacing w:line="360" w:lineRule="auto"/>
              <w:rPr>
                <w:rFonts w:ascii="Arial" w:eastAsia="Calibri" w:hAnsi="Arial" w:cs="Arial"/>
                <w:color w:val="000000"/>
                <w:sz w:val="24"/>
                <w:szCs w:val="24"/>
              </w:rPr>
            </w:pPr>
            <w:r w:rsidRPr="0010241C">
              <w:rPr>
                <w:rFonts w:ascii="Arial" w:eastAsia="Calibri" w:hAnsi="Arial" w:cs="Arial"/>
                <w:color w:val="000000"/>
                <w:sz w:val="24"/>
                <w:szCs w:val="24"/>
              </w:rPr>
              <w:t>Wskaźnik mierzy liczbę uczniów szkół i placówek systemu oświaty prowadzących kształcenie ogólne objętych wsparciem w ramach programu.</w:t>
            </w:r>
          </w:p>
          <w:p w14:paraId="7BEAFFBD" w14:textId="7EBEC196" w:rsidR="005B2186" w:rsidRPr="0010241C" w:rsidRDefault="005B2186" w:rsidP="00E62962">
            <w:pPr>
              <w:spacing w:line="360" w:lineRule="auto"/>
              <w:rPr>
                <w:rFonts w:ascii="Arial" w:eastAsia="Calibri" w:hAnsi="Arial" w:cs="Arial"/>
                <w:color w:val="000000"/>
                <w:sz w:val="24"/>
                <w:szCs w:val="24"/>
              </w:rPr>
            </w:pPr>
            <w:r w:rsidRPr="0010241C">
              <w:rPr>
                <w:rFonts w:ascii="Arial" w:eastAsia="Calibri" w:hAnsi="Arial" w:cs="Arial"/>
                <w:color w:val="000000"/>
                <w:sz w:val="24"/>
                <w:szCs w:val="24"/>
              </w:rPr>
              <w:t xml:space="preserve">Wskaźnik nie obejmuje dzieci objętych wychowaniem przedszkolnym lub uczniów/słuchaczy szkół i placówek </w:t>
            </w:r>
            <w:r w:rsidRPr="0010241C">
              <w:rPr>
                <w:rFonts w:ascii="Arial" w:eastAsia="Calibri" w:hAnsi="Arial" w:cs="Arial"/>
                <w:color w:val="000000"/>
                <w:sz w:val="24"/>
                <w:szCs w:val="24"/>
              </w:rPr>
              <w:lastRenderedPageBreak/>
              <w:t>systemu oświaty prowadzących kształcenie zawodowe, w tym oferujących kursy/szkolenia (pozaszkolne formy kształcenia).</w:t>
            </w:r>
          </w:p>
        </w:tc>
        <w:tc>
          <w:tcPr>
            <w:tcW w:w="1419" w:type="dxa"/>
          </w:tcPr>
          <w:p w14:paraId="3441561B" w14:textId="12A8D742" w:rsidR="005B2186" w:rsidRPr="0010241C" w:rsidRDefault="005B2186" w:rsidP="00E62962">
            <w:pPr>
              <w:spacing w:line="360" w:lineRule="auto"/>
              <w:rPr>
                <w:rFonts w:ascii="Arial" w:eastAsia="Calibri" w:hAnsi="Arial" w:cs="Arial"/>
                <w:color w:val="000000"/>
                <w:sz w:val="24"/>
                <w:szCs w:val="24"/>
                <w:highlight w:val="yellow"/>
              </w:rPr>
            </w:pPr>
            <w:r w:rsidRPr="0010241C">
              <w:rPr>
                <w:rFonts w:ascii="Arial" w:eastAsia="Calibri" w:hAnsi="Arial" w:cs="Arial"/>
                <w:color w:val="000000"/>
                <w:sz w:val="24"/>
                <w:szCs w:val="24"/>
              </w:rPr>
              <w:lastRenderedPageBreak/>
              <w:t>Pomiar wskaźnika odbywać się będzie w momencie przystąpienia ucznia do projektu.</w:t>
            </w:r>
          </w:p>
        </w:tc>
        <w:tc>
          <w:tcPr>
            <w:tcW w:w="3260" w:type="dxa"/>
          </w:tcPr>
          <w:p w14:paraId="499111BD" w14:textId="48A010E3" w:rsidR="005B2186" w:rsidRPr="0010241C" w:rsidRDefault="005B2186" w:rsidP="00E62962">
            <w:pPr>
              <w:spacing w:line="360" w:lineRule="auto"/>
              <w:rPr>
                <w:rFonts w:ascii="Arial" w:eastAsia="Calibri" w:hAnsi="Arial" w:cs="Arial"/>
                <w:color w:val="000000"/>
                <w:sz w:val="24"/>
                <w:szCs w:val="24"/>
              </w:rPr>
            </w:pPr>
            <w:r w:rsidRPr="0010241C">
              <w:rPr>
                <w:rFonts w:ascii="Arial" w:eastAsia="Calibri" w:hAnsi="Arial" w:cs="Arial"/>
                <w:color w:val="000000"/>
                <w:sz w:val="24"/>
                <w:szCs w:val="24"/>
              </w:rPr>
              <w:t>Lista uczniów objętych wsparciem, ze wskazaniem rodzaju wsparcia.</w:t>
            </w:r>
          </w:p>
        </w:tc>
        <w:tc>
          <w:tcPr>
            <w:tcW w:w="2127" w:type="dxa"/>
          </w:tcPr>
          <w:p w14:paraId="5D6267E2" w14:textId="3FB4BDD0" w:rsidR="005B2186" w:rsidRPr="0010241C" w:rsidRDefault="005B2186" w:rsidP="00E62962">
            <w:pPr>
              <w:spacing w:line="360" w:lineRule="auto"/>
              <w:jc w:val="center"/>
              <w:rPr>
                <w:rFonts w:ascii="Arial" w:eastAsia="Calibri" w:hAnsi="Arial" w:cs="Arial"/>
                <w:color w:val="000000"/>
                <w:sz w:val="24"/>
                <w:szCs w:val="24"/>
              </w:rPr>
            </w:pPr>
            <w:r w:rsidRPr="0010241C">
              <w:rPr>
                <w:rFonts w:ascii="Arial" w:eastAsia="Calibri" w:hAnsi="Arial" w:cs="Arial"/>
                <w:color w:val="000000"/>
                <w:sz w:val="24"/>
                <w:szCs w:val="24"/>
              </w:rPr>
              <w:t xml:space="preserve">obligatoryjny </w:t>
            </w:r>
          </w:p>
        </w:tc>
      </w:tr>
      <w:tr w:rsidR="00BA25A4" w:rsidRPr="0010241C" w14:paraId="04A75C8F" w14:textId="77777777" w:rsidTr="006D3ACA">
        <w:trPr>
          <w:trHeight w:val="992"/>
        </w:trPr>
        <w:tc>
          <w:tcPr>
            <w:tcW w:w="1418" w:type="dxa"/>
          </w:tcPr>
          <w:p w14:paraId="3F6FBD62" w14:textId="19766112" w:rsidR="005B2186" w:rsidRPr="0010241C" w:rsidRDefault="005B2186" w:rsidP="00E62962">
            <w:pPr>
              <w:spacing w:line="360" w:lineRule="auto"/>
              <w:jc w:val="center"/>
              <w:rPr>
                <w:rFonts w:ascii="Arial" w:eastAsia="Calibri" w:hAnsi="Arial" w:cs="Arial"/>
                <w:b/>
                <w:color w:val="000000"/>
                <w:sz w:val="24"/>
                <w:szCs w:val="24"/>
              </w:rPr>
            </w:pPr>
            <w:r w:rsidRPr="0010241C">
              <w:rPr>
                <w:rFonts w:ascii="Arial" w:hAnsi="Arial" w:cs="Arial"/>
                <w:b/>
                <w:sz w:val="24"/>
                <w:szCs w:val="24"/>
              </w:rPr>
              <w:t>WLWK-PLFCO08</w:t>
            </w:r>
          </w:p>
        </w:tc>
        <w:tc>
          <w:tcPr>
            <w:tcW w:w="1843" w:type="dxa"/>
          </w:tcPr>
          <w:p w14:paraId="3CC12208" w14:textId="7D8C08C6" w:rsidR="005B2186" w:rsidRPr="0010241C" w:rsidRDefault="005B2186" w:rsidP="00E62962">
            <w:pPr>
              <w:spacing w:line="360" w:lineRule="auto"/>
              <w:rPr>
                <w:rFonts w:ascii="Arial" w:eastAsia="Calibri" w:hAnsi="Arial" w:cs="Arial"/>
                <w:b/>
                <w:color w:val="000000"/>
                <w:sz w:val="24"/>
                <w:szCs w:val="24"/>
              </w:rPr>
            </w:pPr>
            <w:r w:rsidRPr="0010241C">
              <w:rPr>
                <w:rFonts w:ascii="Arial" w:hAnsi="Arial" w:cs="Arial"/>
                <w:b/>
                <w:sz w:val="24"/>
                <w:szCs w:val="24"/>
              </w:rPr>
              <w:t>Liczba dzieci/uczniów o specjalnych potrzebach rozwojowych i edukacyjnych, objętych wsparciem</w:t>
            </w:r>
          </w:p>
        </w:tc>
        <w:tc>
          <w:tcPr>
            <w:tcW w:w="992" w:type="dxa"/>
          </w:tcPr>
          <w:p w14:paraId="33A771A8" w14:textId="62547073" w:rsidR="005B2186" w:rsidRPr="0010241C" w:rsidRDefault="005B2186" w:rsidP="007E0EC4">
            <w:pPr>
              <w:spacing w:line="360" w:lineRule="auto"/>
              <w:jc w:val="center"/>
              <w:rPr>
                <w:rFonts w:ascii="Arial" w:eastAsia="Calibri" w:hAnsi="Arial" w:cs="Arial"/>
                <w:color w:val="000000"/>
                <w:sz w:val="24"/>
                <w:szCs w:val="24"/>
              </w:rPr>
            </w:pPr>
            <w:r w:rsidRPr="0010241C">
              <w:rPr>
                <w:rFonts w:ascii="Arial" w:eastAsia="Calibri" w:hAnsi="Arial" w:cs="Arial"/>
                <w:color w:val="000000"/>
                <w:sz w:val="24"/>
                <w:szCs w:val="24"/>
              </w:rPr>
              <w:t>osoby</w:t>
            </w:r>
          </w:p>
        </w:tc>
        <w:tc>
          <w:tcPr>
            <w:tcW w:w="1417" w:type="dxa"/>
          </w:tcPr>
          <w:p w14:paraId="5F45699E" w14:textId="7E505626" w:rsidR="005B2186" w:rsidRPr="0010241C" w:rsidRDefault="007E0EC4" w:rsidP="00E62962">
            <w:pPr>
              <w:spacing w:line="360" w:lineRule="auto"/>
              <w:rPr>
                <w:rFonts w:ascii="Arial" w:eastAsia="Calibri" w:hAnsi="Arial" w:cs="Arial"/>
                <w:color w:val="000000"/>
                <w:sz w:val="24"/>
                <w:szCs w:val="24"/>
              </w:rPr>
            </w:pPr>
            <w:r w:rsidRPr="007E0EC4">
              <w:rPr>
                <w:rFonts w:ascii="Arial" w:eastAsia="Calibri" w:hAnsi="Arial" w:cs="Arial"/>
                <w:color w:val="000000"/>
                <w:sz w:val="24"/>
                <w:szCs w:val="24"/>
              </w:rPr>
              <w:t>Wartość docelowa nie została określona - wskaźnik mierzony na etapie realizacji projektu</w:t>
            </w:r>
          </w:p>
        </w:tc>
        <w:tc>
          <w:tcPr>
            <w:tcW w:w="2551" w:type="dxa"/>
          </w:tcPr>
          <w:p w14:paraId="54A86E36" w14:textId="606D6195" w:rsidR="005B2186" w:rsidRPr="0010241C" w:rsidRDefault="005B2186" w:rsidP="00E62962">
            <w:pPr>
              <w:spacing w:line="360" w:lineRule="auto"/>
              <w:rPr>
                <w:rFonts w:ascii="Arial" w:eastAsia="Calibri" w:hAnsi="Arial" w:cs="Arial"/>
                <w:color w:val="000000"/>
                <w:sz w:val="24"/>
                <w:szCs w:val="24"/>
              </w:rPr>
            </w:pPr>
            <w:r w:rsidRPr="0010241C">
              <w:rPr>
                <w:rFonts w:ascii="Arial" w:eastAsia="Calibri" w:hAnsi="Arial" w:cs="Arial"/>
                <w:color w:val="000000"/>
                <w:sz w:val="24"/>
                <w:szCs w:val="24"/>
              </w:rPr>
              <w:t>Wskaźnik mierzy liczbę dzieci/uczniów objętych w ramach programu wsparciem w zakresie zidentyfikowanych specjalnych potrzeb rozwojowych i edukacyjnych, w tym wynikających z niepełnosprawności.</w:t>
            </w:r>
          </w:p>
          <w:p w14:paraId="5C98FCBC" w14:textId="77777777" w:rsidR="005B2186" w:rsidRPr="0010241C" w:rsidRDefault="005B2186" w:rsidP="00E62962">
            <w:pPr>
              <w:spacing w:line="360" w:lineRule="auto"/>
              <w:rPr>
                <w:rFonts w:ascii="Arial" w:eastAsia="Calibri" w:hAnsi="Arial" w:cs="Arial"/>
                <w:color w:val="000000"/>
                <w:sz w:val="24"/>
                <w:szCs w:val="24"/>
              </w:rPr>
            </w:pPr>
            <w:r w:rsidRPr="0010241C">
              <w:rPr>
                <w:rFonts w:ascii="Arial" w:eastAsia="Calibri" w:hAnsi="Arial" w:cs="Arial"/>
                <w:color w:val="000000"/>
                <w:sz w:val="24"/>
                <w:szCs w:val="24"/>
              </w:rPr>
              <w:lastRenderedPageBreak/>
              <w:t xml:space="preserve">Jako specjalne potrzeby rozwojowe i edukacyjne należy rozumieć indywidualne potrzeby oraz możliwości psychofizyczne dzieci w wieku przedszkolnym oraz uczniów, o których mowa w rozporządzeniu Ministra Edukacji Narodowej z dnia 9 sierpnia 2017 r. w sprawie zasad organizacji i udzielania pomocy psychologiczno-pedagogicznej w </w:t>
            </w:r>
            <w:r w:rsidRPr="0010241C">
              <w:rPr>
                <w:rFonts w:ascii="Arial" w:eastAsia="Calibri" w:hAnsi="Arial" w:cs="Arial"/>
                <w:color w:val="000000"/>
                <w:sz w:val="24"/>
                <w:szCs w:val="24"/>
              </w:rPr>
              <w:lastRenderedPageBreak/>
              <w:t>publicznych przedszkolach, szkołach i placówkach.</w:t>
            </w:r>
          </w:p>
          <w:p w14:paraId="7424A072" w14:textId="77777777" w:rsidR="005B2186" w:rsidRPr="0010241C" w:rsidRDefault="005B2186" w:rsidP="00E62962">
            <w:pPr>
              <w:spacing w:line="360" w:lineRule="auto"/>
              <w:rPr>
                <w:rFonts w:ascii="Arial" w:eastAsia="Calibri" w:hAnsi="Arial" w:cs="Arial"/>
                <w:color w:val="000000"/>
                <w:sz w:val="24"/>
                <w:szCs w:val="24"/>
              </w:rPr>
            </w:pPr>
          </w:p>
          <w:p w14:paraId="6861B624" w14:textId="3C2C21B0" w:rsidR="005B2186" w:rsidRPr="0010241C" w:rsidRDefault="005B2186" w:rsidP="00E62962">
            <w:pPr>
              <w:spacing w:line="360" w:lineRule="auto"/>
              <w:rPr>
                <w:rFonts w:ascii="Arial" w:eastAsia="Calibri" w:hAnsi="Arial" w:cs="Arial"/>
                <w:color w:val="000000"/>
                <w:sz w:val="24"/>
                <w:szCs w:val="24"/>
              </w:rPr>
            </w:pPr>
            <w:r w:rsidRPr="0010241C">
              <w:rPr>
                <w:rFonts w:ascii="Arial" w:eastAsia="Calibri" w:hAnsi="Arial" w:cs="Arial"/>
                <w:color w:val="000000"/>
                <w:sz w:val="24"/>
                <w:szCs w:val="24"/>
              </w:rPr>
              <w:t>Wskaźnik jest wskaźnikiem podrzędnym w stosunku do PLFCO01, 03, 04 i 05..</w:t>
            </w:r>
          </w:p>
        </w:tc>
        <w:tc>
          <w:tcPr>
            <w:tcW w:w="1419" w:type="dxa"/>
          </w:tcPr>
          <w:p w14:paraId="455C3C33" w14:textId="06C49CB3" w:rsidR="005B2186" w:rsidRPr="00793B7E" w:rsidRDefault="005B2186" w:rsidP="00E62962">
            <w:pPr>
              <w:spacing w:line="360" w:lineRule="auto"/>
              <w:rPr>
                <w:rFonts w:ascii="Arial" w:eastAsia="Calibri" w:hAnsi="Arial" w:cs="Arial"/>
                <w:color w:val="000000"/>
                <w:sz w:val="24"/>
                <w:szCs w:val="24"/>
              </w:rPr>
            </w:pPr>
            <w:r w:rsidRPr="00793B7E">
              <w:rPr>
                <w:rFonts w:ascii="Arial" w:eastAsia="Calibri" w:hAnsi="Arial" w:cs="Arial"/>
                <w:color w:val="000000"/>
                <w:sz w:val="24"/>
                <w:szCs w:val="24"/>
              </w:rPr>
              <w:lastRenderedPageBreak/>
              <w:t>Pomiar wskaźnika odbywać się będzie na etapie realizacji projektu.</w:t>
            </w:r>
          </w:p>
        </w:tc>
        <w:tc>
          <w:tcPr>
            <w:tcW w:w="3260" w:type="dxa"/>
          </w:tcPr>
          <w:p w14:paraId="7E7E4FFC" w14:textId="1C9DA988" w:rsidR="005B2186" w:rsidRPr="00793B7E" w:rsidRDefault="005B2186" w:rsidP="00E62962">
            <w:pPr>
              <w:spacing w:line="360" w:lineRule="auto"/>
              <w:rPr>
                <w:rFonts w:ascii="Arial" w:eastAsia="Calibri" w:hAnsi="Arial" w:cs="Arial"/>
                <w:color w:val="000000"/>
                <w:sz w:val="24"/>
                <w:szCs w:val="24"/>
              </w:rPr>
            </w:pPr>
            <w:r w:rsidRPr="00793B7E">
              <w:rPr>
                <w:rFonts w:ascii="Arial" w:eastAsia="Calibri" w:hAnsi="Arial" w:cs="Arial"/>
                <w:color w:val="000000"/>
                <w:sz w:val="24"/>
                <w:szCs w:val="24"/>
              </w:rPr>
              <w:t>Wskaźnik mierzony w momencie objęcia wsparciem  w  projekcie dzieci/uczniów o  specjalnych potrzebach rozwojowych i edukacyjnych na podstawie dokumentów dostępnych na etapie realizacji</w:t>
            </w:r>
            <w:r w:rsidR="002950A6">
              <w:rPr>
                <w:rFonts w:ascii="Arial" w:eastAsia="Calibri" w:hAnsi="Arial" w:cs="Arial"/>
                <w:color w:val="000000"/>
                <w:sz w:val="24"/>
                <w:szCs w:val="24"/>
              </w:rPr>
              <w:t xml:space="preserve"> np. </w:t>
            </w:r>
            <w:r w:rsidR="002950A6" w:rsidRPr="002950A6">
              <w:rPr>
                <w:rFonts w:ascii="Arial" w:eastAsia="Calibri" w:hAnsi="Arial" w:cs="Arial"/>
                <w:color w:val="000000"/>
                <w:sz w:val="24"/>
                <w:szCs w:val="24"/>
              </w:rPr>
              <w:t>List</w:t>
            </w:r>
            <w:r w:rsidR="002950A6">
              <w:rPr>
                <w:rFonts w:ascii="Arial" w:eastAsia="Calibri" w:hAnsi="Arial" w:cs="Arial"/>
                <w:color w:val="000000"/>
                <w:sz w:val="24"/>
                <w:szCs w:val="24"/>
              </w:rPr>
              <w:t>y</w:t>
            </w:r>
            <w:r w:rsidR="002950A6" w:rsidRPr="002950A6">
              <w:rPr>
                <w:rFonts w:ascii="Arial" w:eastAsia="Calibri" w:hAnsi="Arial" w:cs="Arial"/>
                <w:color w:val="000000"/>
                <w:sz w:val="24"/>
                <w:szCs w:val="24"/>
              </w:rPr>
              <w:t xml:space="preserve"> uczniów objętych wsparciem, ze wskazaniem rodzaju wsparcia.</w:t>
            </w:r>
          </w:p>
        </w:tc>
        <w:tc>
          <w:tcPr>
            <w:tcW w:w="2127" w:type="dxa"/>
          </w:tcPr>
          <w:p w14:paraId="4ECF601F" w14:textId="619E8017" w:rsidR="005B2186" w:rsidRPr="00793B7E" w:rsidRDefault="005B2186" w:rsidP="00E62962">
            <w:pPr>
              <w:spacing w:line="360" w:lineRule="auto"/>
              <w:jc w:val="center"/>
              <w:rPr>
                <w:rFonts w:ascii="Arial" w:eastAsia="Calibri" w:hAnsi="Arial" w:cs="Arial"/>
                <w:color w:val="000000"/>
                <w:sz w:val="24"/>
                <w:szCs w:val="24"/>
              </w:rPr>
            </w:pPr>
            <w:r w:rsidRPr="00793B7E">
              <w:rPr>
                <w:rFonts w:ascii="Arial" w:eastAsia="Calibri" w:hAnsi="Arial" w:cs="Arial"/>
                <w:color w:val="000000"/>
                <w:sz w:val="24"/>
                <w:szCs w:val="24"/>
              </w:rPr>
              <w:t xml:space="preserve"> </w:t>
            </w:r>
            <w:r w:rsidR="002D4CFE">
              <w:rPr>
                <w:rFonts w:ascii="Arial" w:eastAsia="Calibri" w:hAnsi="Arial" w:cs="Arial"/>
                <w:color w:val="000000"/>
                <w:sz w:val="24"/>
                <w:szCs w:val="24"/>
              </w:rPr>
              <w:t>fakultatywny</w:t>
            </w:r>
            <w:r w:rsidRPr="00793B7E">
              <w:rPr>
                <w:rFonts w:ascii="Arial" w:eastAsia="Calibri" w:hAnsi="Arial" w:cs="Arial"/>
                <w:color w:val="000000"/>
                <w:sz w:val="24"/>
                <w:szCs w:val="24"/>
              </w:rPr>
              <w:t xml:space="preserve"> </w:t>
            </w:r>
            <w:r w:rsidR="002D4CFE">
              <w:rPr>
                <w:rStyle w:val="Odwoanieprzypisudolnego"/>
                <w:rFonts w:ascii="Arial" w:eastAsia="Calibri" w:hAnsi="Arial" w:cs="Arial"/>
                <w:color w:val="000000"/>
                <w:sz w:val="24"/>
                <w:szCs w:val="24"/>
              </w:rPr>
              <w:footnoteReference w:id="3"/>
            </w:r>
          </w:p>
        </w:tc>
      </w:tr>
      <w:tr w:rsidR="00BA25A4" w:rsidRPr="0010241C" w14:paraId="215D1B09" w14:textId="77777777" w:rsidTr="006D3ACA">
        <w:trPr>
          <w:trHeight w:val="992"/>
        </w:trPr>
        <w:tc>
          <w:tcPr>
            <w:tcW w:w="1418" w:type="dxa"/>
          </w:tcPr>
          <w:p w14:paraId="6896AD3E" w14:textId="5049CC1D" w:rsidR="005B2186" w:rsidRPr="0010241C" w:rsidRDefault="005B2186" w:rsidP="00E62962">
            <w:pPr>
              <w:spacing w:line="360" w:lineRule="auto"/>
              <w:jc w:val="center"/>
              <w:rPr>
                <w:rFonts w:ascii="Arial" w:hAnsi="Arial" w:cs="Arial"/>
                <w:b/>
                <w:sz w:val="24"/>
                <w:szCs w:val="24"/>
              </w:rPr>
            </w:pPr>
            <w:r w:rsidRPr="0010241C">
              <w:rPr>
                <w:rFonts w:ascii="Arial" w:hAnsi="Arial" w:cs="Arial"/>
                <w:b/>
                <w:sz w:val="24"/>
                <w:szCs w:val="24"/>
              </w:rPr>
              <w:lastRenderedPageBreak/>
              <w:t>WLWK-PLFCO06</w:t>
            </w:r>
          </w:p>
        </w:tc>
        <w:tc>
          <w:tcPr>
            <w:tcW w:w="1843" w:type="dxa"/>
          </w:tcPr>
          <w:p w14:paraId="77810274" w14:textId="3A285604" w:rsidR="005B2186" w:rsidRPr="0010241C" w:rsidRDefault="005B2186" w:rsidP="00E62962">
            <w:pPr>
              <w:spacing w:line="360" w:lineRule="auto"/>
              <w:rPr>
                <w:rFonts w:ascii="Arial" w:hAnsi="Arial" w:cs="Arial"/>
                <w:b/>
                <w:sz w:val="24"/>
                <w:szCs w:val="24"/>
              </w:rPr>
            </w:pPr>
            <w:r w:rsidRPr="0010241C">
              <w:rPr>
                <w:rFonts w:ascii="Arial" w:hAnsi="Arial" w:cs="Arial"/>
                <w:b/>
                <w:sz w:val="24"/>
                <w:szCs w:val="24"/>
              </w:rPr>
              <w:t>Liczba przedstawicieli kadry szkół i placówek systemu oświaty objętych wsparciem</w:t>
            </w:r>
          </w:p>
        </w:tc>
        <w:tc>
          <w:tcPr>
            <w:tcW w:w="992" w:type="dxa"/>
          </w:tcPr>
          <w:p w14:paraId="2B4821AA" w14:textId="4C39AC56" w:rsidR="005B2186" w:rsidRPr="0010241C" w:rsidRDefault="005B2186" w:rsidP="007E0EC4">
            <w:pPr>
              <w:spacing w:line="360" w:lineRule="auto"/>
              <w:jc w:val="center"/>
              <w:rPr>
                <w:rFonts w:ascii="Arial" w:eastAsia="Calibri" w:hAnsi="Arial" w:cs="Arial"/>
                <w:color w:val="000000"/>
                <w:sz w:val="24"/>
                <w:szCs w:val="24"/>
              </w:rPr>
            </w:pPr>
            <w:r w:rsidRPr="0010241C">
              <w:rPr>
                <w:rFonts w:ascii="Arial" w:eastAsia="Calibri" w:hAnsi="Arial" w:cs="Arial"/>
                <w:color w:val="000000"/>
                <w:sz w:val="24"/>
                <w:szCs w:val="24"/>
              </w:rPr>
              <w:t>osoby</w:t>
            </w:r>
          </w:p>
        </w:tc>
        <w:tc>
          <w:tcPr>
            <w:tcW w:w="1417" w:type="dxa"/>
          </w:tcPr>
          <w:p w14:paraId="49632F8F" w14:textId="00617AC9" w:rsidR="005B2186" w:rsidRPr="0010241C" w:rsidRDefault="005324BF" w:rsidP="006D3ACA">
            <w:pPr>
              <w:spacing w:line="360" w:lineRule="auto"/>
              <w:jc w:val="center"/>
              <w:rPr>
                <w:rFonts w:ascii="Arial" w:eastAsia="Calibri" w:hAnsi="Arial" w:cs="Arial"/>
                <w:color w:val="000000"/>
                <w:sz w:val="24"/>
                <w:szCs w:val="24"/>
              </w:rPr>
            </w:pPr>
            <w:r>
              <w:rPr>
                <w:rFonts w:ascii="Arial" w:eastAsia="Calibri" w:hAnsi="Arial" w:cs="Arial"/>
                <w:color w:val="000000"/>
                <w:sz w:val="24"/>
                <w:szCs w:val="24"/>
              </w:rPr>
              <w:t>2</w:t>
            </w:r>
            <w:r w:rsidR="006D3ACA">
              <w:rPr>
                <w:rFonts w:ascii="Arial" w:eastAsia="Calibri" w:hAnsi="Arial" w:cs="Arial"/>
                <w:color w:val="000000"/>
                <w:sz w:val="24"/>
                <w:szCs w:val="24"/>
              </w:rPr>
              <w:t>0</w:t>
            </w:r>
          </w:p>
        </w:tc>
        <w:tc>
          <w:tcPr>
            <w:tcW w:w="2551" w:type="dxa"/>
          </w:tcPr>
          <w:p w14:paraId="0940449D" w14:textId="04F1C019" w:rsidR="005B2186" w:rsidRPr="0010241C" w:rsidRDefault="005B2186" w:rsidP="00E62962">
            <w:pPr>
              <w:spacing w:line="360" w:lineRule="auto"/>
              <w:rPr>
                <w:rFonts w:ascii="Arial" w:eastAsia="Calibri" w:hAnsi="Arial" w:cs="Arial"/>
                <w:color w:val="000000"/>
                <w:sz w:val="24"/>
                <w:szCs w:val="24"/>
              </w:rPr>
            </w:pPr>
            <w:r w:rsidRPr="0010241C">
              <w:rPr>
                <w:rFonts w:ascii="Arial" w:eastAsia="Calibri" w:hAnsi="Arial" w:cs="Arial"/>
                <w:color w:val="000000"/>
                <w:sz w:val="24"/>
                <w:szCs w:val="24"/>
              </w:rPr>
              <w:t xml:space="preserve">Wskaźnik mierzy liczbę nauczycieli, innych przedstawicieli kadr pedagogicznych i niepedagogicznych oraz dyrektorów szkół i placówek systemu oświaty objętych wsparciem w ramach programu. Wskaźnik </w:t>
            </w:r>
            <w:r w:rsidRPr="0010241C">
              <w:rPr>
                <w:rFonts w:ascii="Arial" w:eastAsia="Calibri" w:hAnsi="Arial" w:cs="Arial"/>
                <w:color w:val="000000"/>
                <w:sz w:val="24"/>
                <w:szCs w:val="24"/>
              </w:rPr>
              <w:lastRenderedPageBreak/>
              <w:t>ma zastosowanie do przedstawicieli kadry ośrodków wychowania przedszkolnego, kadry szkół i placówek prowadzących kształcenie ogólne, jak i szkół i placówek prowadzących kształcenie zawodowe. Wskaźnik odnosi się do kadry szkół i placówek publicznych i niepublicznych.</w:t>
            </w:r>
          </w:p>
        </w:tc>
        <w:tc>
          <w:tcPr>
            <w:tcW w:w="1419" w:type="dxa"/>
          </w:tcPr>
          <w:p w14:paraId="0194E3F3" w14:textId="7AD05F18" w:rsidR="005B2186" w:rsidRPr="0010241C" w:rsidRDefault="005B2186" w:rsidP="00E62962">
            <w:pPr>
              <w:spacing w:line="360" w:lineRule="auto"/>
              <w:rPr>
                <w:rFonts w:ascii="Arial" w:eastAsia="Calibri" w:hAnsi="Arial" w:cs="Arial"/>
                <w:color w:val="000000"/>
                <w:sz w:val="24"/>
                <w:szCs w:val="24"/>
                <w:highlight w:val="yellow"/>
              </w:rPr>
            </w:pPr>
            <w:r w:rsidRPr="0010241C">
              <w:rPr>
                <w:rFonts w:ascii="Arial" w:eastAsia="Calibri" w:hAnsi="Arial" w:cs="Arial"/>
                <w:color w:val="000000"/>
                <w:sz w:val="24"/>
                <w:szCs w:val="24"/>
              </w:rPr>
              <w:lastRenderedPageBreak/>
              <w:t>Pomiar wskaźnika odbywać się będzie w momencie przystąpienia nauczycieli</w:t>
            </w:r>
            <w:bookmarkStart w:id="2" w:name="_GoBack"/>
            <w:bookmarkEnd w:id="2"/>
            <w:r w:rsidRPr="0010241C">
              <w:rPr>
                <w:rFonts w:ascii="Arial" w:eastAsia="Calibri" w:hAnsi="Arial" w:cs="Arial"/>
                <w:color w:val="000000"/>
                <w:sz w:val="24"/>
                <w:szCs w:val="24"/>
              </w:rPr>
              <w:t xml:space="preserve"> </w:t>
            </w:r>
            <w:r w:rsidRPr="0010241C">
              <w:rPr>
                <w:rFonts w:ascii="Arial" w:eastAsia="Calibri" w:hAnsi="Arial" w:cs="Arial"/>
                <w:color w:val="000000"/>
                <w:sz w:val="24"/>
                <w:szCs w:val="24"/>
              </w:rPr>
              <w:lastRenderedPageBreak/>
              <w:t>do projektu.</w:t>
            </w:r>
          </w:p>
        </w:tc>
        <w:tc>
          <w:tcPr>
            <w:tcW w:w="3260" w:type="dxa"/>
          </w:tcPr>
          <w:p w14:paraId="47F99B7F" w14:textId="42B67EBD" w:rsidR="005B2186" w:rsidRPr="0010241C" w:rsidRDefault="005B2186" w:rsidP="00E62962">
            <w:pPr>
              <w:spacing w:line="360" w:lineRule="auto"/>
              <w:rPr>
                <w:rFonts w:ascii="Arial" w:eastAsia="Calibri" w:hAnsi="Arial" w:cs="Arial"/>
                <w:color w:val="000000"/>
                <w:sz w:val="24"/>
                <w:szCs w:val="24"/>
                <w:highlight w:val="yellow"/>
              </w:rPr>
            </w:pPr>
            <w:r w:rsidRPr="0010241C">
              <w:rPr>
                <w:rFonts w:ascii="Arial" w:eastAsia="Calibri" w:hAnsi="Arial" w:cs="Arial"/>
                <w:color w:val="000000"/>
                <w:sz w:val="24"/>
                <w:szCs w:val="24"/>
              </w:rPr>
              <w:lastRenderedPageBreak/>
              <w:t>Lista uczestników objętych wsparciem, ze wskazaniem rodzaju wsparcia.</w:t>
            </w:r>
          </w:p>
        </w:tc>
        <w:tc>
          <w:tcPr>
            <w:tcW w:w="2127" w:type="dxa"/>
          </w:tcPr>
          <w:p w14:paraId="4DCF3625" w14:textId="6999FD6F" w:rsidR="005B2186" w:rsidRPr="0010241C" w:rsidRDefault="005B2186" w:rsidP="00E62962">
            <w:pPr>
              <w:spacing w:line="360" w:lineRule="auto"/>
              <w:jc w:val="center"/>
              <w:rPr>
                <w:rFonts w:ascii="Arial" w:eastAsia="Calibri" w:hAnsi="Arial" w:cs="Arial"/>
                <w:color w:val="000000"/>
                <w:sz w:val="24"/>
                <w:szCs w:val="24"/>
                <w:highlight w:val="yellow"/>
              </w:rPr>
            </w:pPr>
            <w:r w:rsidRPr="00793B7E">
              <w:rPr>
                <w:rFonts w:ascii="Arial" w:eastAsia="Calibri" w:hAnsi="Arial" w:cs="Arial"/>
                <w:color w:val="000000"/>
                <w:sz w:val="24"/>
                <w:szCs w:val="24"/>
              </w:rPr>
              <w:t xml:space="preserve">obligatoryjny </w:t>
            </w:r>
          </w:p>
        </w:tc>
      </w:tr>
    </w:tbl>
    <w:p w14:paraId="4440303E" w14:textId="665C29B1" w:rsidR="00CA1489" w:rsidRPr="0010241C" w:rsidRDefault="00CA1489" w:rsidP="00E62962">
      <w:pPr>
        <w:tabs>
          <w:tab w:val="left" w:pos="993"/>
        </w:tabs>
        <w:spacing w:after="40" w:line="360" w:lineRule="auto"/>
        <w:rPr>
          <w:rFonts w:ascii="Arial" w:eastAsia="Calibri" w:hAnsi="Arial" w:cs="Arial"/>
          <w:sz w:val="24"/>
          <w:szCs w:val="24"/>
        </w:rPr>
      </w:pPr>
      <w:bookmarkStart w:id="3" w:name="_Hlk140061094"/>
    </w:p>
    <w:p w14:paraId="78B849DB" w14:textId="50F65F9A" w:rsidR="00DD4EDE" w:rsidRPr="0010241C" w:rsidRDefault="00DD4EDE" w:rsidP="00E62962">
      <w:pPr>
        <w:tabs>
          <w:tab w:val="left" w:pos="993"/>
        </w:tabs>
        <w:spacing w:after="40" w:line="360" w:lineRule="auto"/>
        <w:rPr>
          <w:rFonts w:ascii="Arial" w:eastAsia="Calibri" w:hAnsi="Arial" w:cs="Arial"/>
          <w:sz w:val="24"/>
          <w:szCs w:val="24"/>
        </w:rPr>
      </w:pPr>
    </w:p>
    <w:p w14:paraId="16BE7954" w14:textId="244151F3" w:rsidR="00DD4EDE" w:rsidRPr="0010241C" w:rsidRDefault="00DD4EDE" w:rsidP="00E62962">
      <w:pPr>
        <w:tabs>
          <w:tab w:val="left" w:pos="993"/>
        </w:tabs>
        <w:spacing w:after="40" w:line="360" w:lineRule="auto"/>
        <w:rPr>
          <w:rFonts w:ascii="Arial" w:eastAsia="Calibri" w:hAnsi="Arial" w:cs="Arial"/>
          <w:sz w:val="24"/>
          <w:szCs w:val="24"/>
        </w:rPr>
      </w:pPr>
    </w:p>
    <w:p w14:paraId="78F1A739" w14:textId="5496059C" w:rsidR="00DD4EDE" w:rsidRPr="0010241C" w:rsidRDefault="00DD4EDE" w:rsidP="00E62962">
      <w:pPr>
        <w:tabs>
          <w:tab w:val="left" w:pos="993"/>
        </w:tabs>
        <w:spacing w:after="40" w:line="360" w:lineRule="auto"/>
        <w:rPr>
          <w:rFonts w:ascii="Arial" w:eastAsia="Calibri" w:hAnsi="Arial" w:cs="Arial"/>
          <w:sz w:val="24"/>
          <w:szCs w:val="24"/>
        </w:rPr>
      </w:pPr>
    </w:p>
    <w:p w14:paraId="1A62237E" w14:textId="77777777" w:rsidR="000131FF" w:rsidRPr="0010241C" w:rsidRDefault="000131FF" w:rsidP="006D3ACA">
      <w:pPr>
        <w:tabs>
          <w:tab w:val="left" w:pos="-284"/>
          <w:tab w:val="left" w:pos="993"/>
        </w:tabs>
        <w:spacing w:after="40" w:line="360" w:lineRule="auto"/>
        <w:ind w:left="-284" w:right="396" w:hanging="426"/>
        <w:rPr>
          <w:rFonts w:ascii="Arial" w:eastAsia="Calibri" w:hAnsi="Arial" w:cs="Arial"/>
          <w:sz w:val="24"/>
          <w:szCs w:val="24"/>
        </w:rPr>
      </w:pPr>
    </w:p>
    <w:p w14:paraId="1A6F2A03" w14:textId="77777777" w:rsidR="00DD4EDE" w:rsidRPr="0010241C" w:rsidRDefault="00DD4EDE" w:rsidP="00E62962">
      <w:pPr>
        <w:tabs>
          <w:tab w:val="left" w:pos="993"/>
        </w:tabs>
        <w:spacing w:after="40" w:line="360" w:lineRule="auto"/>
        <w:rPr>
          <w:rFonts w:ascii="Arial" w:eastAsia="Calibri" w:hAnsi="Arial" w:cs="Arial"/>
          <w:sz w:val="24"/>
          <w:szCs w:val="24"/>
        </w:rPr>
      </w:pPr>
    </w:p>
    <w:p w14:paraId="07366FBC" w14:textId="4E6930AD" w:rsidR="00CA1489" w:rsidRPr="0010241C" w:rsidRDefault="00CA1489" w:rsidP="00E62962">
      <w:pPr>
        <w:spacing w:after="40" w:line="360" w:lineRule="auto"/>
        <w:rPr>
          <w:rFonts w:ascii="Arial" w:eastAsia="Calibri" w:hAnsi="Arial" w:cs="Arial"/>
          <w:sz w:val="24"/>
          <w:szCs w:val="24"/>
        </w:rPr>
      </w:pPr>
    </w:p>
    <w:bookmarkEnd w:id="3"/>
    <w:p w14:paraId="5385F5BB" w14:textId="2388D72B" w:rsidR="005B4F14" w:rsidRPr="0010241C" w:rsidRDefault="002A379B" w:rsidP="00500A3F">
      <w:pPr>
        <w:pStyle w:val="Nagwek2"/>
        <w:rPr>
          <w:rFonts w:eastAsia="Calibri"/>
        </w:rPr>
      </w:pPr>
      <w:r>
        <w:rPr>
          <w:rFonts w:eastAsia="Calibri"/>
        </w:rPr>
        <w:t>2.</w:t>
      </w:r>
      <w:r w:rsidR="00500A3F">
        <w:rPr>
          <w:rFonts w:eastAsia="Calibri"/>
        </w:rPr>
        <w:t xml:space="preserve"> </w:t>
      </w:r>
      <w:r w:rsidR="005B4F14" w:rsidRPr="0010241C">
        <w:rPr>
          <w:rFonts w:eastAsia="Calibri"/>
        </w:rPr>
        <w:t>Wskaźniki rezultatu</w:t>
      </w:r>
    </w:p>
    <w:tbl>
      <w:tblPr>
        <w:tblStyle w:val="Tabela-Siatka1"/>
        <w:tblW w:w="15173" w:type="dxa"/>
        <w:tblInd w:w="-714" w:type="dxa"/>
        <w:tblLook w:val="04A0" w:firstRow="1" w:lastRow="0" w:firstColumn="1" w:lastColumn="0" w:noHBand="0" w:noVBand="1"/>
      </w:tblPr>
      <w:tblGrid>
        <w:gridCol w:w="1415"/>
        <w:gridCol w:w="1977"/>
        <w:gridCol w:w="1416"/>
        <w:gridCol w:w="1310"/>
        <w:gridCol w:w="3071"/>
        <w:gridCol w:w="1551"/>
        <w:gridCol w:w="2869"/>
        <w:gridCol w:w="1564"/>
      </w:tblGrid>
      <w:tr w:rsidR="006D3ACA" w:rsidRPr="0010241C" w14:paraId="798625ED" w14:textId="77777777" w:rsidTr="007E0EC4">
        <w:trPr>
          <w:trHeight w:val="739"/>
        </w:trPr>
        <w:tc>
          <w:tcPr>
            <w:tcW w:w="1415" w:type="dxa"/>
            <w:vAlign w:val="center"/>
          </w:tcPr>
          <w:p w14:paraId="5530E5CB" w14:textId="2C48B74F" w:rsidR="006D3ACA" w:rsidRPr="0010241C" w:rsidRDefault="006D3ACA" w:rsidP="00E62962">
            <w:pPr>
              <w:spacing w:line="360" w:lineRule="auto"/>
              <w:jc w:val="center"/>
              <w:rPr>
                <w:rFonts w:ascii="Arial" w:eastAsia="Calibri" w:hAnsi="Arial" w:cs="Arial"/>
                <w:sz w:val="24"/>
                <w:szCs w:val="24"/>
              </w:rPr>
            </w:pPr>
            <w:bookmarkStart w:id="4" w:name="_Hlk140062620"/>
            <w:r w:rsidRPr="0010241C">
              <w:rPr>
                <w:rFonts w:ascii="Arial" w:eastAsia="Calibri" w:hAnsi="Arial" w:cs="Arial"/>
                <w:b/>
                <w:color w:val="000000"/>
                <w:sz w:val="24"/>
                <w:szCs w:val="24"/>
              </w:rPr>
              <w:t xml:space="preserve">Kod </w:t>
            </w:r>
            <w:r w:rsidRPr="0010241C">
              <w:rPr>
                <w:rFonts w:ascii="Arial" w:eastAsia="Calibri" w:hAnsi="Arial" w:cs="Arial"/>
                <w:b/>
                <w:color w:val="000000"/>
                <w:sz w:val="24"/>
                <w:szCs w:val="24"/>
              </w:rPr>
              <w:br/>
              <w:t>wskaźnika</w:t>
            </w:r>
          </w:p>
        </w:tc>
        <w:tc>
          <w:tcPr>
            <w:tcW w:w="1977" w:type="dxa"/>
            <w:vAlign w:val="center"/>
          </w:tcPr>
          <w:p w14:paraId="4FEC74F0" w14:textId="77777777" w:rsidR="006D3ACA" w:rsidRPr="0010241C" w:rsidRDefault="006D3ACA" w:rsidP="00E62962">
            <w:pPr>
              <w:spacing w:line="360" w:lineRule="auto"/>
              <w:jc w:val="center"/>
              <w:rPr>
                <w:rFonts w:ascii="Arial" w:eastAsia="Calibri" w:hAnsi="Arial" w:cs="Arial"/>
                <w:color w:val="000000"/>
                <w:sz w:val="24"/>
                <w:szCs w:val="24"/>
              </w:rPr>
            </w:pPr>
            <w:r w:rsidRPr="0010241C">
              <w:rPr>
                <w:rFonts w:ascii="Arial" w:eastAsia="Calibri" w:hAnsi="Arial" w:cs="Arial"/>
                <w:b/>
                <w:color w:val="000000"/>
                <w:sz w:val="24"/>
                <w:szCs w:val="24"/>
              </w:rPr>
              <w:t>Nazwa wskaźnika</w:t>
            </w:r>
          </w:p>
        </w:tc>
        <w:tc>
          <w:tcPr>
            <w:tcW w:w="1416" w:type="dxa"/>
            <w:vAlign w:val="center"/>
          </w:tcPr>
          <w:p w14:paraId="53D6DF7A" w14:textId="17FD7069" w:rsidR="006D3ACA" w:rsidRPr="0010241C" w:rsidRDefault="006D3ACA" w:rsidP="00E62962">
            <w:pPr>
              <w:spacing w:line="360" w:lineRule="auto"/>
              <w:jc w:val="center"/>
              <w:rPr>
                <w:rFonts w:ascii="Arial" w:eastAsia="Calibri" w:hAnsi="Arial" w:cs="Arial"/>
                <w:b/>
                <w:color w:val="000000"/>
                <w:sz w:val="24"/>
                <w:szCs w:val="24"/>
              </w:rPr>
            </w:pPr>
            <w:r w:rsidRPr="0010241C">
              <w:rPr>
                <w:rFonts w:ascii="Arial" w:eastAsia="Calibri" w:hAnsi="Arial" w:cs="Arial"/>
                <w:b/>
                <w:color w:val="000000"/>
                <w:sz w:val="24"/>
                <w:szCs w:val="24"/>
              </w:rPr>
              <w:t>Jednostka miary</w:t>
            </w:r>
          </w:p>
        </w:tc>
        <w:tc>
          <w:tcPr>
            <w:tcW w:w="1310" w:type="dxa"/>
          </w:tcPr>
          <w:p w14:paraId="312B330C" w14:textId="394717A5" w:rsidR="006D3ACA" w:rsidRPr="0010241C" w:rsidRDefault="006D3ACA" w:rsidP="00E62962">
            <w:pPr>
              <w:spacing w:line="360" w:lineRule="auto"/>
              <w:jc w:val="center"/>
              <w:rPr>
                <w:rFonts w:ascii="Arial" w:eastAsia="Calibri" w:hAnsi="Arial" w:cs="Arial"/>
                <w:b/>
                <w:color w:val="000000"/>
                <w:sz w:val="24"/>
                <w:szCs w:val="24"/>
              </w:rPr>
            </w:pPr>
            <w:r>
              <w:rPr>
                <w:rFonts w:ascii="Arial" w:eastAsia="Calibri" w:hAnsi="Arial" w:cs="Arial"/>
                <w:b/>
                <w:color w:val="000000"/>
                <w:sz w:val="24"/>
                <w:szCs w:val="24"/>
              </w:rPr>
              <w:t>Wartość docelowa</w:t>
            </w:r>
          </w:p>
        </w:tc>
        <w:tc>
          <w:tcPr>
            <w:tcW w:w="3071" w:type="dxa"/>
            <w:vAlign w:val="center"/>
          </w:tcPr>
          <w:p w14:paraId="3D4EED02" w14:textId="289D2F45" w:rsidR="006D3ACA" w:rsidRPr="0010241C" w:rsidRDefault="006D3ACA" w:rsidP="00E62962">
            <w:pPr>
              <w:spacing w:line="360" w:lineRule="auto"/>
              <w:jc w:val="center"/>
              <w:rPr>
                <w:rFonts w:ascii="Arial" w:eastAsia="Calibri" w:hAnsi="Arial" w:cs="Arial"/>
                <w:color w:val="000000"/>
                <w:sz w:val="24"/>
                <w:szCs w:val="24"/>
              </w:rPr>
            </w:pPr>
            <w:r w:rsidRPr="0010241C">
              <w:rPr>
                <w:rFonts w:ascii="Arial" w:eastAsia="Calibri" w:hAnsi="Arial" w:cs="Arial"/>
                <w:b/>
                <w:color w:val="000000"/>
                <w:sz w:val="24"/>
                <w:szCs w:val="24"/>
              </w:rPr>
              <w:t>Definicja wskaźnika</w:t>
            </w:r>
          </w:p>
        </w:tc>
        <w:tc>
          <w:tcPr>
            <w:tcW w:w="1551" w:type="dxa"/>
            <w:vAlign w:val="center"/>
          </w:tcPr>
          <w:p w14:paraId="17E74D0E" w14:textId="77777777" w:rsidR="006D3ACA" w:rsidRPr="0010241C" w:rsidRDefault="006D3ACA" w:rsidP="00E62962">
            <w:pPr>
              <w:spacing w:line="360" w:lineRule="auto"/>
              <w:jc w:val="center"/>
              <w:rPr>
                <w:rFonts w:ascii="Arial" w:eastAsia="Calibri" w:hAnsi="Arial" w:cs="Arial"/>
                <w:color w:val="000000"/>
                <w:sz w:val="24"/>
                <w:szCs w:val="24"/>
              </w:rPr>
            </w:pPr>
            <w:r w:rsidRPr="0010241C">
              <w:rPr>
                <w:rFonts w:ascii="Arial" w:eastAsia="Calibri" w:hAnsi="Arial" w:cs="Arial"/>
                <w:b/>
                <w:sz w:val="24"/>
                <w:szCs w:val="24"/>
              </w:rPr>
              <w:t>Sposób pomiaru</w:t>
            </w:r>
          </w:p>
        </w:tc>
        <w:tc>
          <w:tcPr>
            <w:tcW w:w="2869" w:type="dxa"/>
            <w:vAlign w:val="center"/>
          </w:tcPr>
          <w:p w14:paraId="1F83D812" w14:textId="27B6DB0F" w:rsidR="006D3ACA" w:rsidRPr="0010241C" w:rsidRDefault="006D3ACA" w:rsidP="00E62962">
            <w:pPr>
              <w:spacing w:line="360" w:lineRule="auto"/>
              <w:jc w:val="center"/>
              <w:rPr>
                <w:rFonts w:ascii="Arial" w:eastAsia="Calibri" w:hAnsi="Arial" w:cs="Arial"/>
                <w:color w:val="000000"/>
                <w:sz w:val="24"/>
                <w:szCs w:val="24"/>
              </w:rPr>
            </w:pPr>
            <w:r w:rsidRPr="0010241C">
              <w:rPr>
                <w:rFonts w:ascii="Arial" w:eastAsia="Calibri" w:hAnsi="Arial" w:cs="Arial"/>
                <w:b/>
                <w:sz w:val="24"/>
                <w:szCs w:val="24"/>
              </w:rPr>
              <w:t>Narzędzia Pomiaru</w:t>
            </w:r>
          </w:p>
        </w:tc>
        <w:tc>
          <w:tcPr>
            <w:tcW w:w="1564" w:type="dxa"/>
            <w:vAlign w:val="center"/>
          </w:tcPr>
          <w:p w14:paraId="2004F70B" w14:textId="77777777" w:rsidR="006D3ACA" w:rsidRPr="0010241C" w:rsidRDefault="006D3ACA" w:rsidP="00E62962">
            <w:pPr>
              <w:spacing w:line="360" w:lineRule="auto"/>
              <w:jc w:val="center"/>
              <w:rPr>
                <w:rFonts w:ascii="Arial" w:eastAsia="Calibri" w:hAnsi="Arial" w:cs="Arial"/>
                <w:b/>
                <w:sz w:val="24"/>
                <w:szCs w:val="24"/>
              </w:rPr>
            </w:pPr>
            <w:r w:rsidRPr="0010241C">
              <w:rPr>
                <w:rFonts w:ascii="Arial" w:eastAsia="Calibri" w:hAnsi="Arial" w:cs="Arial"/>
                <w:b/>
                <w:sz w:val="24"/>
                <w:szCs w:val="24"/>
              </w:rPr>
              <w:t>Charakter wskaźnika</w:t>
            </w:r>
          </w:p>
        </w:tc>
      </w:tr>
      <w:tr w:rsidR="006D3ACA" w:rsidRPr="0010241C" w14:paraId="23665888" w14:textId="77777777" w:rsidTr="007E0EC4">
        <w:trPr>
          <w:trHeight w:val="2475"/>
        </w:trPr>
        <w:tc>
          <w:tcPr>
            <w:tcW w:w="1415" w:type="dxa"/>
          </w:tcPr>
          <w:p w14:paraId="2A69F97F" w14:textId="6384D168" w:rsidR="006D3ACA" w:rsidRPr="0010241C" w:rsidRDefault="006D3ACA" w:rsidP="00E62962">
            <w:pPr>
              <w:spacing w:line="360" w:lineRule="auto"/>
              <w:jc w:val="center"/>
              <w:rPr>
                <w:rFonts w:ascii="Arial" w:eastAsia="Calibri" w:hAnsi="Arial" w:cs="Arial"/>
                <w:b/>
                <w:color w:val="000000"/>
                <w:sz w:val="24"/>
                <w:szCs w:val="24"/>
              </w:rPr>
            </w:pPr>
            <w:r w:rsidRPr="0010241C">
              <w:rPr>
                <w:rFonts w:ascii="Arial" w:hAnsi="Arial" w:cs="Arial"/>
                <w:b/>
                <w:sz w:val="24"/>
                <w:szCs w:val="24"/>
              </w:rPr>
              <w:t>WLWK-PLFCR02</w:t>
            </w:r>
          </w:p>
        </w:tc>
        <w:tc>
          <w:tcPr>
            <w:tcW w:w="1977" w:type="dxa"/>
          </w:tcPr>
          <w:p w14:paraId="3E95557A" w14:textId="50DAEB27" w:rsidR="006D3ACA" w:rsidRPr="0010241C" w:rsidRDefault="006D3ACA" w:rsidP="00E62962">
            <w:pPr>
              <w:spacing w:line="360" w:lineRule="auto"/>
              <w:rPr>
                <w:rFonts w:ascii="Arial" w:eastAsia="Calibri" w:hAnsi="Arial" w:cs="Arial"/>
                <w:b/>
                <w:color w:val="000000"/>
                <w:sz w:val="24"/>
                <w:szCs w:val="24"/>
              </w:rPr>
            </w:pPr>
            <w:r w:rsidRPr="0010241C">
              <w:rPr>
                <w:rFonts w:ascii="Arial" w:hAnsi="Arial" w:cs="Arial"/>
                <w:b/>
                <w:sz w:val="24"/>
                <w:szCs w:val="24"/>
              </w:rPr>
              <w:t>Liczba przedstawicieli kadry szkół i placówek systemu oświaty, którzy uzyskali kwalifikacje po opuszczeniu programu</w:t>
            </w:r>
          </w:p>
        </w:tc>
        <w:tc>
          <w:tcPr>
            <w:tcW w:w="1416" w:type="dxa"/>
            <w:shd w:val="clear" w:color="000000" w:fill="FFFFFF"/>
          </w:tcPr>
          <w:p w14:paraId="6C5BE0D7" w14:textId="21249605" w:rsidR="006D3ACA" w:rsidRPr="0010241C" w:rsidRDefault="006D3ACA" w:rsidP="007E0EC4">
            <w:pPr>
              <w:spacing w:line="360" w:lineRule="auto"/>
              <w:jc w:val="center"/>
              <w:rPr>
                <w:rFonts w:ascii="Arial" w:eastAsia="Calibri" w:hAnsi="Arial" w:cs="Arial"/>
                <w:color w:val="000000"/>
                <w:sz w:val="24"/>
                <w:szCs w:val="24"/>
              </w:rPr>
            </w:pPr>
            <w:r w:rsidRPr="0010241C">
              <w:rPr>
                <w:rFonts w:ascii="Arial" w:eastAsia="Calibri" w:hAnsi="Arial" w:cs="Arial"/>
                <w:color w:val="000000"/>
                <w:sz w:val="24"/>
                <w:szCs w:val="24"/>
              </w:rPr>
              <w:t>osoby</w:t>
            </w:r>
          </w:p>
        </w:tc>
        <w:tc>
          <w:tcPr>
            <w:tcW w:w="1310" w:type="dxa"/>
            <w:shd w:val="clear" w:color="000000" w:fill="FFFFFF"/>
          </w:tcPr>
          <w:p w14:paraId="282414A2" w14:textId="22157EBA" w:rsidR="006D3ACA" w:rsidRPr="0010241C" w:rsidRDefault="005324BF" w:rsidP="006D3ACA">
            <w:pPr>
              <w:spacing w:line="360" w:lineRule="auto"/>
              <w:jc w:val="center"/>
              <w:rPr>
                <w:rFonts w:ascii="Arial" w:eastAsia="Calibri" w:hAnsi="Arial" w:cs="Arial"/>
                <w:color w:val="000000"/>
                <w:sz w:val="24"/>
                <w:szCs w:val="24"/>
              </w:rPr>
            </w:pPr>
            <w:r>
              <w:rPr>
                <w:rFonts w:ascii="Arial" w:eastAsia="Calibri" w:hAnsi="Arial" w:cs="Arial"/>
                <w:color w:val="000000"/>
                <w:sz w:val="24"/>
                <w:szCs w:val="24"/>
              </w:rPr>
              <w:t>18</w:t>
            </w:r>
          </w:p>
        </w:tc>
        <w:tc>
          <w:tcPr>
            <w:tcW w:w="3071" w:type="dxa"/>
            <w:shd w:val="clear" w:color="000000" w:fill="FFFFFF"/>
          </w:tcPr>
          <w:p w14:paraId="15AE4AFF" w14:textId="684F8F30" w:rsidR="00B92749" w:rsidRDefault="00B92749" w:rsidP="00E62962">
            <w:pPr>
              <w:spacing w:line="360" w:lineRule="auto"/>
              <w:rPr>
                <w:rFonts w:ascii="Arial" w:eastAsia="Calibri" w:hAnsi="Arial" w:cs="Arial"/>
                <w:color w:val="000000"/>
                <w:sz w:val="24"/>
                <w:szCs w:val="24"/>
              </w:rPr>
            </w:pPr>
            <w:r w:rsidRPr="00B92749">
              <w:rPr>
                <w:rFonts w:ascii="Arial" w:eastAsia="Calibri" w:hAnsi="Arial" w:cs="Arial"/>
                <w:color w:val="000000"/>
                <w:sz w:val="24"/>
                <w:szCs w:val="24"/>
              </w:rPr>
              <w:t>Do wskaźnika wlicza się osoby, które otrzymały wsparcie EFS+ i uzyskały kwalifikacje lub kompetencje po opuszczeniu projektu.</w:t>
            </w:r>
            <w:r>
              <w:rPr>
                <w:rFonts w:ascii="Arial" w:eastAsia="Calibri" w:hAnsi="Arial" w:cs="Arial"/>
                <w:color w:val="000000"/>
                <w:sz w:val="24"/>
                <w:szCs w:val="24"/>
              </w:rPr>
              <w:t xml:space="preserve"> </w:t>
            </w:r>
          </w:p>
          <w:p w14:paraId="08A8E1B5" w14:textId="19B37C25" w:rsidR="006D3ACA" w:rsidRPr="0010241C" w:rsidRDefault="006D3ACA" w:rsidP="00E62962">
            <w:pPr>
              <w:spacing w:line="360" w:lineRule="auto"/>
              <w:rPr>
                <w:rFonts w:ascii="Arial" w:eastAsia="Calibri" w:hAnsi="Arial" w:cs="Arial"/>
                <w:color w:val="000000"/>
                <w:sz w:val="24"/>
                <w:szCs w:val="24"/>
              </w:rPr>
            </w:pPr>
            <w:r w:rsidRPr="0010241C">
              <w:rPr>
                <w:rFonts w:ascii="Arial" w:eastAsia="Calibri" w:hAnsi="Arial" w:cs="Arial"/>
                <w:color w:val="000000"/>
                <w:sz w:val="24"/>
                <w:szCs w:val="24"/>
              </w:rPr>
              <w:t xml:space="preserve">Kwalifikacje to określony zestaw efektów uczenia się w zakresie wiedzy, umiejętności oraz kompetencji społecznych nabytych w drodze edukacji formalnej, edukacji </w:t>
            </w:r>
            <w:proofErr w:type="spellStart"/>
            <w:r w:rsidRPr="0010241C">
              <w:rPr>
                <w:rFonts w:ascii="Arial" w:eastAsia="Calibri" w:hAnsi="Arial" w:cs="Arial"/>
                <w:color w:val="000000"/>
                <w:sz w:val="24"/>
                <w:szCs w:val="24"/>
              </w:rPr>
              <w:t>pozaformalnej</w:t>
            </w:r>
            <w:proofErr w:type="spellEnd"/>
            <w:r w:rsidRPr="0010241C">
              <w:rPr>
                <w:rFonts w:ascii="Arial" w:eastAsia="Calibri" w:hAnsi="Arial" w:cs="Arial"/>
                <w:color w:val="000000"/>
                <w:sz w:val="24"/>
                <w:szCs w:val="24"/>
              </w:rPr>
              <w:t xml:space="preserve"> lub poprzez uczenie się </w:t>
            </w:r>
            <w:r w:rsidRPr="0010241C">
              <w:rPr>
                <w:rFonts w:ascii="Arial" w:eastAsia="Calibri" w:hAnsi="Arial" w:cs="Arial"/>
                <w:color w:val="000000"/>
                <w:sz w:val="24"/>
                <w:szCs w:val="24"/>
              </w:rPr>
              <w:lastRenderedPageBreak/>
              <w:t>nieformalne, zgodnych z ustalonymi dla danej kwalifikacji wymaganiami, których osiągnięcie zostało sprawdzone w walidacji oraz formalnie potwierdzone przez instytucję uprawnioną do certyfikowania</w:t>
            </w:r>
          </w:p>
          <w:p w14:paraId="51E79865" w14:textId="77777777" w:rsidR="006D3ACA" w:rsidRPr="0010241C" w:rsidRDefault="006D3ACA" w:rsidP="00E62962">
            <w:pPr>
              <w:spacing w:line="360" w:lineRule="auto"/>
              <w:rPr>
                <w:rFonts w:ascii="Arial" w:eastAsia="Calibri" w:hAnsi="Arial" w:cs="Arial"/>
                <w:color w:val="000000"/>
                <w:sz w:val="24"/>
                <w:szCs w:val="24"/>
              </w:rPr>
            </w:pPr>
            <w:r w:rsidRPr="0010241C">
              <w:rPr>
                <w:rFonts w:ascii="Arial" w:eastAsia="Calibri" w:hAnsi="Arial" w:cs="Arial"/>
                <w:color w:val="000000"/>
                <w:sz w:val="24"/>
                <w:szCs w:val="24"/>
              </w:rPr>
              <w:t xml:space="preserve">Kwalifikacje mogą być nadawane przez: </w:t>
            </w:r>
          </w:p>
          <w:p w14:paraId="3CCE4B02" w14:textId="4473383B" w:rsidR="006D3ACA" w:rsidRPr="0010241C" w:rsidRDefault="006D3ACA" w:rsidP="00E62962">
            <w:pPr>
              <w:spacing w:line="360" w:lineRule="auto"/>
              <w:rPr>
                <w:rFonts w:ascii="Arial" w:eastAsia="Calibri" w:hAnsi="Arial" w:cs="Arial"/>
                <w:color w:val="000000"/>
                <w:sz w:val="24"/>
                <w:szCs w:val="24"/>
              </w:rPr>
            </w:pPr>
            <w:r w:rsidRPr="0010241C">
              <w:rPr>
                <w:rFonts w:ascii="Arial" w:eastAsia="Calibri" w:hAnsi="Arial" w:cs="Arial"/>
                <w:color w:val="000000"/>
                <w:sz w:val="24"/>
                <w:szCs w:val="24"/>
              </w:rPr>
              <w:t>- podmioty uprawnione do realizacji procesów walidacji i certyfikowania zgodnie z ustawą z dnia 22 grudnia 2015 r. o Zintegrowanym Systemie Kwalifikacji,</w:t>
            </w:r>
          </w:p>
          <w:p w14:paraId="51207048" w14:textId="42890308" w:rsidR="006D3ACA" w:rsidRPr="0010241C" w:rsidRDefault="006D3ACA" w:rsidP="00E62962">
            <w:pPr>
              <w:spacing w:line="360" w:lineRule="auto"/>
              <w:rPr>
                <w:rFonts w:ascii="Arial" w:eastAsia="Calibri" w:hAnsi="Arial" w:cs="Arial"/>
                <w:color w:val="000000"/>
                <w:sz w:val="24"/>
                <w:szCs w:val="24"/>
              </w:rPr>
            </w:pPr>
            <w:r w:rsidRPr="0010241C">
              <w:rPr>
                <w:rFonts w:ascii="Arial" w:eastAsia="Calibri" w:hAnsi="Arial" w:cs="Arial"/>
                <w:color w:val="000000"/>
                <w:sz w:val="24"/>
                <w:szCs w:val="24"/>
              </w:rPr>
              <w:t xml:space="preserve">- podmioty uprawnione do realizacji procesów walidacji i certyfikowania </w:t>
            </w:r>
            <w:r w:rsidRPr="0010241C">
              <w:rPr>
                <w:rFonts w:ascii="Arial" w:eastAsia="Calibri" w:hAnsi="Arial" w:cs="Arial"/>
                <w:color w:val="000000"/>
                <w:sz w:val="24"/>
                <w:szCs w:val="24"/>
              </w:rPr>
              <w:lastRenderedPageBreak/>
              <w:t>na mocy innych przepisów prawa,</w:t>
            </w:r>
          </w:p>
          <w:p w14:paraId="64804ADA" w14:textId="25BC74BC" w:rsidR="006D3ACA" w:rsidRPr="0010241C" w:rsidRDefault="006D3ACA" w:rsidP="00E62962">
            <w:pPr>
              <w:spacing w:line="360" w:lineRule="auto"/>
              <w:rPr>
                <w:rFonts w:ascii="Arial" w:eastAsia="Calibri" w:hAnsi="Arial" w:cs="Arial"/>
                <w:color w:val="000000"/>
                <w:sz w:val="24"/>
                <w:szCs w:val="24"/>
              </w:rPr>
            </w:pPr>
            <w:r w:rsidRPr="0010241C">
              <w:rPr>
                <w:rFonts w:ascii="Arial" w:eastAsia="Calibri" w:hAnsi="Arial" w:cs="Arial"/>
                <w:color w:val="000000"/>
                <w:sz w:val="24"/>
                <w:szCs w:val="24"/>
              </w:rPr>
              <w:t>- podmioty uprawnione do wydawania dokumentów potwierdzających uzyskanie kwalifikacji, w tym w zawodzie,</w:t>
            </w:r>
          </w:p>
          <w:p w14:paraId="28C47F17" w14:textId="0D37B400" w:rsidR="006D3ACA" w:rsidRPr="0010241C" w:rsidRDefault="006D3ACA" w:rsidP="00E62962">
            <w:pPr>
              <w:spacing w:line="360" w:lineRule="auto"/>
              <w:rPr>
                <w:rFonts w:ascii="Arial" w:eastAsia="Calibri" w:hAnsi="Arial" w:cs="Arial"/>
                <w:color w:val="000000"/>
                <w:sz w:val="24"/>
                <w:szCs w:val="24"/>
              </w:rPr>
            </w:pPr>
            <w:r w:rsidRPr="0010241C">
              <w:rPr>
                <w:rFonts w:ascii="Arial" w:eastAsia="Calibri" w:hAnsi="Arial" w:cs="Arial"/>
                <w:color w:val="000000"/>
                <w:sz w:val="24"/>
                <w:szCs w:val="24"/>
              </w:rPr>
              <w:t>- organy władz publicznych lub samorządów zawodowych, uprawnione do wydawania dokumentów potwierdzających kwalifikację na podstawie ustawy lub rozporządzenia.</w:t>
            </w:r>
          </w:p>
          <w:p w14:paraId="154C4C6E" w14:textId="77777777" w:rsidR="006D3ACA" w:rsidRPr="0010241C" w:rsidRDefault="006D3ACA" w:rsidP="00E62962">
            <w:pPr>
              <w:spacing w:line="360" w:lineRule="auto"/>
              <w:rPr>
                <w:rFonts w:ascii="Arial" w:eastAsia="Calibri" w:hAnsi="Arial" w:cs="Arial"/>
                <w:color w:val="000000"/>
                <w:sz w:val="24"/>
                <w:szCs w:val="24"/>
              </w:rPr>
            </w:pPr>
            <w:r w:rsidRPr="0010241C">
              <w:rPr>
                <w:rFonts w:ascii="Arial" w:eastAsia="Calibri" w:hAnsi="Arial" w:cs="Arial"/>
                <w:color w:val="000000"/>
                <w:sz w:val="24"/>
                <w:szCs w:val="24"/>
              </w:rPr>
              <w:t xml:space="preserve">Poza kwalifikacjami włączonymi do Zintegrowanego Systemu Kwalifikacji, można </w:t>
            </w:r>
            <w:r w:rsidRPr="0010241C">
              <w:rPr>
                <w:rFonts w:ascii="Arial" w:eastAsia="Calibri" w:hAnsi="Arial" w:cs="Arial"/>
                <w:color w:val="000000"/>
                <w:sz w:val="24"/>
                <w:szCs w:val="24"/>
              </w:rPr>
              <w:lastRenderedPageBreak/>
              <w:t>wskazać przykłady innych kwalifikacji, które mają znaczenie w określonych środowiskach działalności społecznej lub zawodowej oraz mają stworzony własny system walidacji i certyfikowania. Ponadto, pomimo braku regulacji ze strony państwa polskiego, kwalifikacjami są również certyfikaty, dla których wypracowano już system walidacji i certyfikowania efektów uczenia się na poziomie międzynarodowym.</w:t>
            </w:r>
          </w:p>
          <w:p w14:paraId="2B1CDED8" w14:textId="77777777" w:rsidR="006D3ACA" w:rsidRPr="0010241C" w:rsidRDefault="006D3ACA" w:rsidP="00E62962">
            <w:pPr>
              <w:spacing w:line="360" w:lineRule="auto"/>
              <w:rPr>
                <w:rFonts w:ascii="Arial" w:eastAsia="Calibri" w:hAnsi="Arial" w:cs="Arial"/>
                <w:color w:val="000000"/>
                <w:sz w:val="24"/>
                <w:szCs w:val="24"/>
              </w:rPr>
            </w:pPr>
            <w:r w:rsidRPr="0010241C">
              <w:rPr>
                <w:rFonts w:ascii="Arial" w:eastAsia="Calibri" w:hAnsi="Arial" w:cs="Arial"/>
                <w:color w:val="000000"/>
                <w:sz w:val="24"/>
                <w:szCs w:val="24"/>
              </w:rPr>
              <w:t xml:space="preserve">Do wskaźnika wliczane są również osoby, które w wyniku realizacji projektu nabyły kompetencje, tj. </w:t>
            </w:r>
            <w:r w:rsidRPr="0010241C">
              <w:rPr>
                <w:rFonts w:ascii="Arial" w:eastAsia="Calibri" w:hAnsi="Arial" w:cs="Arial"/>
                <w:color w:val="000000"/>
                <w:sz w:val="24"/>
                <w:szCs w:val="24"/>
              </w:rPr>
              <w:lastRenderedPageBreak/>
              <w:t xml:space="preserve">wyodrębnione zestawy efektów uczenia się / kształcenia, które zostały sprawdzone w procesie walidacji w sposób zgodny z wymaganiami ustalonymi dla danej kompetencji, odnoszącymi się w szczególności do składających się na nią efektów uczenia się. </w:t>
            </w:r>
          </w:p>
          <w:p w14:paraId="0D9DD7DE" w14:textId="77777777" w:rsidR="006D3ACA" w:rsidRPr="0010241C" w:rsidRDefault="006D3ACA" w:rsidP="00E62962">
            <w:pPr>
              <w:spacing w:line="360" w:lineRule="auto"/>
              <w:rPr>
                <w:rFonts w:ascii="Arial" w:eastAsia="Calibri" w:hAnsi="Arial" w:cs="Arial"/>
                <w:color w:val="000000"/>
                <w:sz w:val="24"/>
                <w:szCs w:val="24"/>
              </w:rPr>
            </w:pPr>
            <w:r w:rsidRPr="0010241C">
              <w:rPr>
                <w:rFonts w:ascii="Arial" w:eastAsia="Calibri" w:hAnsi="Arial" w:cs="Arial"/>
                <w:color w:val="000000"/>
                <w:sz w:val="24"/>
                <w:szCs w:val="24"/>
              </w:rPr>
              <w:t xml:space="preserve">Fakt nabycia kompetencji jest weryfikowany w ramach następujących etapów: </w:t>
            </w:r>
          </w:p>
          <w:p w14:paraId="7B6F197D" w14:textId="77777777" w:rsidR="006D3ACA" w:rsidRPr="0010241C" w:rsidRDefault="006D3ACA" w:rsidP="00E62962">
            <w:pPr>
              <w:spacing w:line="360" w:lineRule="auto"/>
              <w:rPr>
                <w:rFonts w:ascii="Arial" w:eastAsia="Calibri" w:hAnsi="Arial" w:cs="Arial"/>
                <w:color w:val="000000"/>
                <w:sz w:val="24"/>
                <w:szCs w:val="24"/>
              </w:rPr>
            </w:pPr>
            <w:r w:rsidRPr="0010241C">
              <w:rPr>
                <w:rFonts w:ascii="Arial" w:eastAsia="Calibri" w:hAnsi="Arial" w:cs="Arial"/>
                <w:color w:val="000000"/>
                <w:sz w:val="24"/>
                <w:szCs w:val="24"/>
              </w:rPr>
              <w:t xml:space="preserve">a) ETAP I – Zakres – zdefiniowanie w ramach wniosku o dofinansowanie (w przypadku projektów) lub usługi (w przypadku Podmiotowego Systemu </w:t>
            </w:r>
            <w:r w:rsidRPr="0010241C">
              <w:rPr>
                <w:rFonts w:ascii="Arial" w:eastAsia="Calibri" w:hAnsi="Arial" w:cs="Arial"/>
                <w:color w:val="000000"/>
                <w:sz w:val="24"/>
                <w:szCs w:val="24"/>
              </w:rPr>
              <w:lastRenderedPageBreak/>
              <w:t>Finansowania) grupy docelowej do objęcia wsparciem oraz zakresu tematycznego wsparcia, który będzie poddany ocenie,</w:t>
            </w:r>
          </w:p>
          <w:p w14:paraId="7031D94D" w14:textId="77777777" w:rsidR="006D3ACA" w:rsidRPr="0010241C" w:rsidRDefault="006D3ACA" w:rsidP="00E62962">
            <w:pPr>
              <w:spacing w:line="360" w:lineRule="auto"/>
              <w:rPr>
                <w:rFonts w:ascii="Arial" w:eastAsia="Calibri" w:hAnsi="Arial" w:cs="Arial"/>
                <w:color w:val="000000"/>
                <w:sz w:val="24"/>
                <w:szCs w:val="24"/>
              </w:rPr>
            </w:pPr>
            <w:r w:rsidRPr="0010241C">
              <w:rPr>
                <w:rFonts w:ascii="Arial" w:eastAsia="Calibri" w:hAnsi="Arial" w:cs="Arial"/>
                <w:color w:val="000000"/>
                <w:sz w:val="24"/>
                <w:szCs w:val="24"/>
              </w:rPr>
              <w:t xml:space="preserve">b) ETAP II – Wzorzec – określony przed rozpoczęciem form wsparcia i zrealizowany w projekcie/usłudze standard wymagań, tj. efektów uczenia się, które osiągną uczestnicy w wyniku przeprowadzonych działań (wraz z informacjami o kryteriach i metodach weryfikacji tych efektów). Sposób (miejsce) definiowania informacji wymaganych w </w:t>
            </w:r>
            <w:r w:rsidRPr="0010241C">
              <w:rPr>
                <w:rFonts w:ascii="Arial" w:eastAsia="Calibri" w:hAnsi="Arial" w:cs="Arial"/>
                <w:color w:val="000000"/>
                <w:sz w:val="24"/>
                <w:szCs w:val="24"/>
              </w:rPr>
              <w:lastRenderedPageBreak/>
              <w:t>etapie II powinien zostać określony przez instytucję organizującą konkurs/przeprowadzającą nabór projektów,</w:t>
            </w:r>
          </w:p>
          <w:p w14:paraId="436A59C8" w14:textId="77777777" w:rsidR="006D3ACA" w:rsidRPr="0010241C" w:rsidRDefault="006D3ACA" w:rsidP="00E62962">
            <w:pPr>
              <w:spacing w:line="360" w:lineRule="auto"/>
              <w:rPr>
                <w:rFonts w:ascii="Arial" w:eastAsia="Calibri" w:hAnsi="Arial" w:cs="Arial"/>
                <w:color w:val="000000"/>
                <w:sz w:val="24"/>
                <w:szCs w:val="24"/>
              </w:rPr>
            </w:pPr>
            <w:r w:rsidRPr="0010241C">
              <w:rPr>
                <w:rFonts w:ascii="Arial" w:eastAsia="Calibri" w:hAnsi="Arial" w:cs="Arial"/>
                <w:color w:val="000000"/>
                <w:sz w:val="24"/>
                <w:szCs w:val="24"/>
              </w:rPr>
              <w:t xml:space="preserve">c) ETAP III – Ocena – przeprowadzenie weryfikacji na podstawie kryteriów opisanych we wzorcu (etap II) po zakończeniu wsparcia udzielonego danej osobie, przy zachowaniu rozdzielności funkcji pomiędzy procesem kształcenia i walidacji (np. walidacja jest prowadzona przez zewnętrzny podmiot w stosunku do instytucji szkoleniowej lub w jednej instytucji szkoleniowej </w:t>
            </w:r>
            <w:r w:rsidRPr="0010241C">
              <w:rPr>
                <w:rFonts w:ascii="Arial" w:eastAsia="Calibri" w:hAnsi="Arial" w:cs="Arial"/>
                <w:color w:val="000000"/>
                <w:sz w:val="24"/>
                <w:szCs w:val="24"/>
              </w:rPr>
              <w:lastRenderedPageBreak/>
              <w:t xml:space="preserve">proces walidacji jest prowadzony przez inną osobę aniżeli proces kształcenia), </w:t>
            </w:r>
          </w:p>
          <w:p w14:paraId="62031C67" w14:textId="77777777" w:rsidR="006D3ACA" w:rsidRPr="0010241C" w:rsidRDefault="006D3ACA" w:rsidP="00E62962">
            <w:pPr>
              <w:spacing w:line="360" w:lineRule="auto"/>
              <w:rPr>
                <w:rFonts w:ascii="Arial" w:eastAsia="Calibri" w:hAnsi="Arial" w:cs="Arial"/>
                <w:color w:val="000000"/>
                <w:sz w:val="24"/>
                <w:szCs w:val="24"/>
              </w:rPr>
            </w:pPr>
            <w:r w:rsidRPr="0010241C">
              <w:rPr>
                <w:rFonts w:ascii="Arial" w:eastAsia="Calibri" w:hAnsi="Arial" w:cs="Arial"/>
                <w:color w:val="000000"/>
                <w:sz w:val="24"/>
                <w:szCs w:val="24"/>
              </w:rPr>
              <w:t xml:space="preserve">d) ETAP IV – Porównanie – porównanie uzyskanych wyników etapu III (ocena) z przyjętymi wymaganiami (określonymi na etapie II efektami uczenia się) po zakończeniu wsparcia udzielanego danej osobie. Nabycie kompetencji potwierdzone jest uzyskaniem dokumentu zawierającego wyszczególnione efekty uczenia się odnoszące się do nabytej kompetencji. </w:t>
            </w:r>
          </w:p>
          <w:p w14:paraId="2C6597F3" w14:textId="77777777" w:rsidR="006D3ACA" w:rsidRPr="0010241C" w:rsidRDefault="006D3ACA" w:rsidP="00E62962">
            <w:pPr>
              <w:spacing w:line="360" w:lineRule="auto"/>
              <w:rPr>
                <w:rFonts w:ascii="Arial" w:eastAsia="Calibri" w:hAnsi="Arial" w:cs="Arial"/>
                <w:color w:val="000000"/>
                <w:sz w:val="24"/>
                <w:szCs w:val="24"/>
              </w:rPr>
            </w:pPr>
            <w:r w:rsidRPr="0010241C">
              <w:rPr>
                <w:rFonts w:ascii="Arial" w:eastAsia="Calibri" w:hAnsi="Arial" w:cs="Arial"/>
                <w:color w:val="000000"/>
                <w:sz w:val="24"/>
                <w:szCs w:val="24"/>
              </w:rPr>
              <w:t xml:space="preserve">Przez efekty uczenia się należy rozumieć wiedzę, </w:t>
            </w:r>
            <w:r w:rsidRPr="0010241C">
              <w:rPr>
                <w:rFonts w:ascii="Arial" w:eastAsia="Calibri" w:hAnsi="Arial" w:cs="Arial"/>
                <w:color w:val="000000"/>
                <w:sz w:val="24"/>
                <w:szCs w:val="24"/>
              </w:rPr>
              <w:lastRenderedPageBreak/>
              <w:t xml:space="preserve">umiejętności oraz kompetencje społeczne nabyte w edukacji formalnej, edukacji </w:t>
            </w:r>
            <w:proofErr w:type="spellStart"/>
            <w:r w:rsidRPr="0010241C">
              <w:rPr>
                <w:rFonts w:ascii="Arial" w:eastAsia="Calibri" w:hAnsi="Arial" w:cs="Arial"/>
                <w:color w:val="000000"/>
                <w:sz w:val="24"/>
                <w:szCs w:val="24"/>
              </w:rPr>
              <w:t>pozaformalnej</w:t>
            </w:r>
            <w:proofErr w:type="spellEnd"/>
            <w:r w:rsidRPr="0010241C">
              <w:rPr>
                <w:rFonts w:ascii="Arial" w:eastAsia="Calibri" w:hAnsi="Arial" w:cs="Arial"/>
                <w:color w:val="000000"/>
                <w:sz w:val="24"/>
                <w:szCs w:val="24"/>
              </w:rPr>
              <w:t xml:space="preserve"> lub poprzez uczenie się nieformalne, zgodne z ustalonymi dla danej kwalifikacji lub kompetencji wymaganiami. </w:t>
            </w:r>
          </w:p>
          <w:p w14:paraId="50831AC5" w14:textId="77777777" w:rsidR="006D3ACA" w:rsidRPr="0010241C" w:rsidRDefault="006D3ACA" w:rsidP="00E62962">
            <w:pPr>
              <w:spacing w:line="360" w:lineRule="auto"/>
              <w:rPr>
                <w:rFonts w:ascii="Arial" w:eastAsia="Calibri" w:hAnsi="Arial" w:cs="Arial"/>
                <w:color w:val="000000"/>
                <w:sz w:val="24"/>
                <w:szCs w:val="24"/>
              </w:rPr>
            </w:pPr>
            <w:r w:rsidRPr="0010241C">
              <w:rPr>
                <w:rFonts w:ascii="Arial" w:eastAsia="Calibri" w:hAnsi="Arial" w:cs="Arial"/>
                <w:color w:val="000000"/>
                <w:sz w:val="24"/>
                <w:szCs w:val="24"/>
              </w:rPr>
              <w:t>Wykazywać należy wyłącznie kwalifikacje lub kompetencje osiągnięte w wyniku udziału w projekcie EFS+. Powinny one być wykazywane tylko raz dla uczestnika/projektu.</w:t>
            </w:r>
          </w:p>
          <w:p w14:paraId="50A6DB12" w14:textId="77777777" w:rsidR="006D3ACA" w:rsidRPr="0010241C" w:rsidRDefault="006D3ACA" w:rsidP="00E62962">
            <w:pPr>
              <w:spacing w:line="360" w:lineRule="auto"/>
              <w:rPr>
                <w:rFonts w:ascii="Arial" w:eastAsia="Calibri" w:hAnsi="Arial" w:cs="Arial"/>
                <w:color w:val="000000"/>
                <w:sz w:val="24"/>
                <w:szCs w:val="24"/>
              </w:rPr>
            </w:pPr>
            <w:r w:rsidRPr="0010241C">
              <w:rPr>
                <w:rFonts w:ascii="Arial" w:eastAsia="Calibri" w:hAnsi="Arial" w:cs="Arial"/>
                <w:color w:val="000000"/>
                <w:sz w:val="24"/>
                <w:szCs w:val="24"/>
              </w:rPr>
              <w:t xml:space="preserve">Do wskaźnika należy wliczać jedynie osoby, które uzyskały kwalifikacje /kompetencje w trakcie lub </w:t>
            </w:r>
            <w:r w:rsidRPr="0010241C">
              <w:rPr>
                <w:rFonts w:ascii="Arial" w:eastAsia="Calibri" w:hAnsi="Arial" w:cs="Arial"/>
                <w:color w:val="000000"/>
                <w:sz w:val="24"/>
                <w:szCs w:val="24"/>
              </w:rPr>
              <w:lastRenderedPageBreak/>
              <w:t>bezpośrednio po zakończeniu udziału w projekcie, tj. w ciągu czterech tygodni, które minęły od momentu zakończenia udziału w projekcie.</w:t>
            </w:r>
          </w:p>
          <w:p w14:paraId="2C2F23C6" w14:textId="77777777" w:rsidR="006D3ACA" w:rsidRPr="0010241C" w:rsidRDefault="006D3ACA" w:rsidP="00E62962">
            <w:pPr>
              <w:spacing w:line="360" w:lineRule="auto"/>
              <w:rPr>
                <w:rFonts w:ascii="Arial" w:eastAsia="Calibri" w:hAnsi="Arial" w:cs="Arial"/>
                <w:color w:val="000000"/>
                <w:sz w:val="24"/>
                <w:szCs w:val="24"/>
              </w:rPr>
            </w:pPr>
            <w:r w:rsidRPr="0010241C">
              <w:rPr>
                <w:rFonts w:ascii="Arial" w:eastAsia="Calibri" w:hAnsi="Arial" w:cs="Arial"/>
                <w:color w:val="000000"/>
                <w:sz w:val="24"/>
                <w:szCs w:val="24"/>
              </w:rPr>
              <w:t xml:space="preserve">Jeżeli okres oczekiwania na wyniki walidacji/certyfikacji jest dłuższy niż cztery tygodnie od zakończenia udziału w projekcie, ale egzamin odbył się w trakcie tych czterech tygodni, wówczas można uwzględnić osoby we wskaźniku (po otrzymaniu wyników). We wskaźniku należy uwzględnić jednak tylko te osoby, które otrzymały </w:t>
            </w:r>
            <w:r w:rsidRPr="0010241C">
              <w:rPr>
                <w:rFonts w:ascii="Arial" w:eastAsia="Calibri" w:hAnsi="Arial" w:cs="Arial"/>
                <w:color w:val="000000"/>
                <w:sz w:val="24"/>
                <w:szCs w:val="24"/>
              </w:rPr>
              <w:lastRenderedPageBreak/>
              <w:t xml:space="preserve">wyniki do czasu ostatecznego rozliczenia projektu, </w:t>
            </w:r>
          </w:p>
          <w:p w14:paraId="15EE2A6D" w14:textId="277C1B6D" w:rsidR="006D3ACA" w:rsidRPr="0010241C" w:rsidRDefault="006D3ACA" w:rsidP="00E62962">
            <w:pPr>
              <w:spacing w:line="360" w:lineRule="auto"/>
              <w:rPr>
                <w:rFonts w:ascii="Arial" w:eastAsia="Calibri" w:hAnsi="Arial" w:cs="Arial"/>
                <w:color w:val="000000"/>
                <w:sz w:val="24"/>
                <w:szCs w:val="24"/>
              </w:rPr>
            </w:pPr>
            <w:r w:rsidRPr="0010241C">
              <w:rPr>
                <w:rFonts w:ascii="Arial" w:eastAsia="Calibri" w:hAnsi="Arial" w:cs="Arial"/>
                <w:color w:val="000000"/>
                <w:sz w:val="24"/>
                <w:szCs w:val="24"/>
              </w:rPr>
              <w:t>Dodatkowe informacje na temat monitorowania uzyskiwania kwalifikacji i kompetencji w ramach projektów współfinansowanych z EFS+ zawarte są w załączniku nr 2 do Wytycznych w zakresie monitorowania postępu rzeczowego realizacji programów operacyjnych na lata 2021-2027.</w:t>
            </w:r>
          </w:p>
        </w:tc>
        <w:tc>
          <w:tcPr>
            <w:tcW w:w="1551" w:type="dxa"/>
            <w:shd w:val="clear" w:color="000000" w:fill="FFFFFF"/>
          </w:tcPr>
          <w:p w14:paraId="6CDE509E" w14:textId="77777777" w:rsidR="006D3ACA" w:rsidRPr="0010241C" w:rsidRDefault="006D3ACA" w:rsidP="00E62962">
            <w:pPr>
              <w:spacing w:line="360" w:lineRule="auto"/>
              <w:rPr>
                <w:rFonts w:ascii="Arial" w:eastAsia="Calibri" w:hAnsi="Arial" w:cs="Arial"/>
                <w:color w:val="000000"/>
                <w:sz w:val="24"/>
                <w:szCs w:val="24"/>
              </w:rPr>
            </w:pPr>
            <w:r w:rsidRPr="0010241C">
              <w:rPr>
                <w:rFonts w:ascii="Arial" w:eastAsia="Calibri" w:hAnsi="Arial" w:cs="Arial"/>
                <w:color w:val="000000"/>
                <w:sz w:val="24"/>
                <w:szCs w:val="24"/>
              </w:rPr>
              <w:lastRenderedPageBreak/>
              <w:t>Pomiar wskaźnika odbywać się będzie do 4 tygodni od zakończenia udziału w projekcie danego uczestnika.</w:t>
            </w:r>
          </w:p>
          <w:p w14:paraId="27C7A002" w14:textId="77777777" w:rsidR="006D3ACA" w:rsidRPr="0010241C" w:rsidRDefault="006D3ACA" w:rsidP="00E62962">
            <w:pPr>
              <w:spacing w:line="360" w:lineRule="auto"/>
              <w:rPr>
                <w:rFonts w:ascii="Arial" w:eastAsia="Calibri" w:hAnsi="Arial" w:cs="Arial"/>
                <w:color w:val="000000"/>
                <w:sz w:val="24"/>
                <w:szCs w:val="24"/>
                <w:highlight w:val="yellow"/>
              </w:rPr>
            </w:pPr>
          </w:p>
          <w:p w14:paraId="59E3B9FA" w14:textId="10502223" w:rsidR="006D3ACA" w:rsidRPr="0010241C" w:rsidRDefault="006D3ACA" w:rsidP="00E62962">
            <w:pPr>
              <w:spacing w:line="360" w:lineRule="auto"/>
              <w:rPr>
                <w:rFonts w:ascii="Arial" w:eastAsia="Calibri" w:hAnsi="Arial" w:cs="Arial"/>
                <w:color w:val="000000"/>
                <w:sz w:val="24"/>
                <w:szCs w:val="24"/>
                <w:highlight w:val="yellow"/>
              </w:rPr>
            </w:pPr>
          </w:p>
        </w:tc>
        <w:tc>
          <w:tcPr>
            <w:tcW w:w="2869" w:type="dxa"/>
            <w:shd w:val="clear" w:color="000000" w:fill="FFFFFF"/>
          </w:tcPr>
          <w:p w14:paraId="10627F85" w14:textId="7827D5C8" w:rsidR="006D3ACA" w:rsidRPr="0010241C" w:rsidRDefault="006D3ACA" w:rsidP="00E62962">
            <w:pPr>
              <w:spacing w:line="360" w:lineRule="auto"/>
              <w:rPr>
                <w:rFonts w:ascii="Arial" w:eastAsia="Calibri" w:hAnsi="Arial" w:cs="Arial"/>
                <w:color w:val="000000"/>
                <w:sz w:val="24"/>
                <w:szCs w:val="24"/>
              </w:rPr>
            </w:pPr>
            <w:r w:rsidRPr="0010241C">
              <w:rPr>
                <w:rFonts w:ascii="Arial" w:eastAsia="Calibri" w:hAnsi="Arial" w:cs="Arial"/>
                <w:color w:val="000000"/>
                <w:sz w:val="24"/>
                <w:szCs w:val="24"/>
              </w:rPr>
              <w:t xml:space="preserve">Lista uczestników, którzy </w:t>
            </w:r>
            <w:r w:rsidRPr="00745AE2">
              <w:rPr>
                <w:rFonts w:ascii="Arial" w:eastAsia="Calibri" w:hAnsi="Arial" w:cs="Arial"/>
                <w:sz w:val="24"/>
                <w:szCs w:val="24"/>
              </w:rPr>
              <w:t xml:space="preserve">nabyli </w:t>
            </w:r>
            <w:r w:rsidRPr="0010241C">
              <w:rPr>
                <w:rFonts w:ascii="Arial" w:eastAsia="Calibri" w:hAnsi="Arial" w:cs="Arial"/>
                <w:color w:val="000000"/>
                <w:sz w:val="24"/>
                <w:szCs w:val="24"/>
              </w:rPr>
              <w:t>kwalifikacje</w:t>
            </w:r>
            <w:r>
              <w:rPr>
                <w:rFonts w:ascii="Arial" w:eastAsia="Calibri" w:hAnsi="Arial" w:cs="Arial"/>
                <w:color w:val="000000"/>
                <w:sz w:val="24"/>
                <w:szCs w:val="24"/>
              </w:rPr>
              <w:t>,</w:t>
            </w:r>
            <w:r w:rsidRPr="0010241C">
              <w:rPr>
                <w:rFonts w:ascii="Arial" w:hAnsi="Arial" w:cs="Arial"/>
                <w:sz w:val="24"/>
                <w:szCs w:val="24"/>
              </w:rPr>
              <w:t xml:space="preserve"> </w:t>
            </w:r>
            <w:r w:rsidRPr="0010241C">
              <w:rPr>
                <w:rFonts w:ascii="Arial" w:eastAsia="Calibri" w:hAnsi="Arial" w:cs="Arial"/>
                <w:color w:val="000000"/>
                <w:sz w:val="24"/>
                <w:szCs w:val="24"/>
              </w:rPr>
              <w:t>Certyfikaty/ Zaświadczenia/ Dyplomy.</w:t>
            </w:r>
          </w:p>
        </w:tc>
        <w:tc>
          <w:tcPr>
            <w:tcW w:w="1564" w:type="dxa"/>
            <w:shd w:val="clear" w:color="000000" w:fill="FFFFFF"/>
          </w:tcPr>
          <w:p w14:paraId="2DC2C0AC" w14:textId="55A58428" w:rsidR="006D3ACA" w:rsidRPr="0010241C" w:rsidRDefault="006D3ACA" w:rsidP="00E62962">
            <w:pPr>
              <w:spacing w:line="360" w:lineRule="auto"/>
              <w:jc w:val="center"/>
              <w:rPr>
                <w:rFonts w:ascii="Arial" w:eastAsia="Calibri" w:hAnsi="Arial" w:cs="Arial"/>
                <w:color w:val="000000"/>
                <w:sz w:val="24"/>
                <w:szCs w:val="24"/>
                <w:highlight w:val="yellow"/>
              </w:rPr>
            </w:pPr>
            <w:r w:rsidRPr="00793B7E">
              <w:rPr>
                <w:rFonts w:ascii="Arial" w:eastAsia="Calibri" w:hAnsi="Arial" w:cs="Arial"/>
                <w:color w:val="000000"/>
                <w:sz w:val="24"/>
                <w:szCs w:val="24"/>
              </w:rPr>
              <w:t>obligatoryjny</w:t>
            </w:r>
          </w:p>
        </w:tc>
      </w:tr>
      <w:bookmarkEnd w:id="4"/>
      <w:tr w:rsidR="006D3ACA" w:rsidRPr="00793B7E" w14:paraId="56F8987D" w14:textId="77777777" w:rsidTr="007E0EC4">
        <w:trPr>
          <w:trHeight w:val="2475"/>
        </w:trPr>
        <w:tc>
          <w:tcPr>
            <w:tcW w:w="1415" w:type="dxa"/>
          </w:tcPr>
          <w:p w14:paraId="285F2F47" w14:textId="66F12607" w:rsidR="006D3ACA" w:rsidRPr="0010241C" w:rsidRDefault="006D3ACA" w:rsidP="00E62962">
            <w:pPr>
              <w:spacing w:line="360" w:lineRule="auto"/>
              <w:rPr>
                <w:rFonts w:ascii="Arial" w:eastAsia="Calibri" w:hAnsi="Arial" w:cs="Arial"/>
                <w:b/>
                <w:color w:val="000000"/>
                <w:sz w:val="24"/>
                <w:szCs w:val="24"/>
              </w:rPr>
            </w:pPr>
            <w:r w:rsidRPr="0010241C">
              <w:rPr>
                <w:rFonts w:ascii="Arial" w:hAnsi="Arial" w:cs="Arial"/>
                <w:b/>
                <w:sz w:val="24"/>
                <w:szCs w:val="24"/>
              </w:rPr>
              <w:lastRenderedPageBreak/>
              <w:t>WLWK-PLFCR01</w:t>
            </w:r>
          </w:p>
        </w:tc>
        <w:tc>
          <w:tcPr>
            <w:tcW w:w="1977" w:type="dxa"/>
          </w:tcPr>
          <w:p w14:paraId="66A57069" w14:textId="3A70CE92" w:rsidR="006D3ACA" w:rsidRPr="0010241C" w:rsidRDefault="006D3ACA" w:rsidP="00E62962">
            <w:pPr>
              <w:spacing w:line="360" w:lineRule="auto"/>
              <w:rPr>
                <w:rFonts w:ascii="Arial" w:eastAsia="Calibri" w:hAnsi="Arial" w:cs="Arial"/>
                <w:b/>
                <w:color w:val="000000"/>
                <w:sz w:val="24"/>
                <w:szCs w:val="24"/>
              </w:rPr>
            </w:pPr>
            <w:r w:rsidRPr="0010241C">
              <w:rPr>
                <w:rFonts w:ascii="Arial" w:hAnsi="Arial" w:cs="Arial"/>
                <w:b/>
                <w:sz w:val="24"/>
                <w:szCs w:val="24"/>
              </w:rPr>
              <w:t>Liczba uczniów, którzy nabyli kwalifikacje po opuszczeniu programu</w:t>
            </w:r>
          </w:p>
        </w:tc>
        <w:tc>
          <w:tcPr>
            <w:tcW w:w="1416" w:type="dxa"/>
            <w:shd w:val="clear" w:color="000000" w:fill="FFFFFF"/>
          </w:tcPr>
          <w:p w14:paraId="35EF07C3" w14:textId="39D4DDB0" w:rsidR="006D3ACA" w:rsidRPr="0010241C" w:rsidRDefault="006D3ACA" w:rsidP="007E0EC4">
            <w:pPr>
              <w:spacing w:line="360" w:lineRule="auto"/>
              <w:jc w:val="center"/>
              <w:rPr>
                <w:rFonts w:ascii="Arial" w:eastAsia="Calibri" w:hAnsi="Arial" w:cs="Arial"/>
                <w:color w:val="000000"/>
                <w:sz w:val="24"/>
                <w:szCs w:val="24"/>
              </w:rPr>
            </w:pPr>
            <w:r>
              <w:rPr>
                <w:rFonts w:ascii="Arial" w:eastAsia="Calibri" w:hAnsi="Arial" w:cs="Arial"/>
                <w:color w:val="000000"/>
                <w:sz w:val="24"/>
                <w:szCs w:val="24"/>
              </w:rPr>
              <w:t>osoby</w:t>
            </w:r>
          </w:p>
        </w:tc>
        <w:tc>
          <w:tcPr>
            <w:tcW w:w="1310" w:type="dxa"/>
            <w:shd w:val="clear" w:color="000000" w:fill="FFFFFF"/>
          </w:tcPr>
          <w:p w14:paraId="0A9BCD15" w14:textId="59A40D55" w:rsidR="006D3ACA" w:rsidRPr="0010241C" w:rsidRDefault="005324BF" w:rsidP="00E62962">
            <w:pPr>
              <w:spacing w:line="360" w:lineRule="auto"/>
              <w:rPr>
                <w:rFonts w:ascii="Arial" w:hAnsi="Arial" w:cs="Arial"/>
                <w:sz w:val="24"/>
                <w:szCs w:val="24"/>
              </w:rPr>
            </w:pPr>
            <w:r>
              <w:rPr>
                <w:rFonts w:ascii="Arial" w:hAnsi="Arial" w:cs="Arial"/>
                <w:sz w:val="24"/>
                <w:szCs w:val="24"/>
              </w:rPr>
              <w:t>2700</w:t>
            </w:r>
          </w:p>
        </w:tc>
        <w:tc>
          <w:tcPr>
            <w:tcW w:w="3071" w:type="dxa"/>
            <w:shd w:val="clear" w:color="000000" w:fill="FFFFFF"/>
          </w:tcPr>
          <w:p w14:paraId="35F0085F" w14:textId="0B385183" w:rsidR="006D3ACA" w:rsidRPr="0010241C" w:rsidRDefault="006D3ACA" w:rsidP="00E62962">
            <w:pPr>
              <w:spacing w:line="360" w:lineRule="auto"/>
              <w:rPr>
                <w:rFonts w:ascii="Arial" w:hAnsi="Arial" w:cs="Arial"/>
                <w:sz w:val="24"/>
                <w:szCs w:val="24"/>
              </w:rPr>
            </w:pPr>
            <w:r w:rsidRPr="0010241C">
              <w:rPr>
                <w:rFonts w:ascii="Arial" w:hAnsi="Arial" w:cs="Arial"/>
                <w:sz w:val="24"/>
                <w:szCs w:val="24"/>
              </w:rPr>
              <w:t xml:space="preserve">Wskaźnik mierzy liczbę uczniów, którzy dzięki wsparciu z EFS+ nabyli kwalifikacje, kompetencje kluczowe, społeczne lub społeczno-emocjonalne lub umiejętności/kompetencje podstawowe, przekrojowe lub zawodowe. </w:t>
            </w:r>
          </w:p>
          <w:p w14:paraId="547DF908" w14:textId="77777777" w:rsidR="006D3ACA" w:rsidRPr="0010241C" w:rsidRDefault="006D3ACA" w:rsidP="00E62962">
            <w:pPr>
              <w:spacing w:line="360" w:lineRule="auto"/>
              <w:rPr>
                <w:rFonts w:ascii="Arial" w:hAnsi="Arial" w:cs="Arial"/>
                <w:sz w:val="24"/>
                <w:szCs w:val="24"/>
              </w:rPr>
            </w:pPr>
            <w:r w:rsidRPr="0010241C">
              <w:rPr>
                <w:rFonts w:ascii="Arial" w:hAnsi="Arial" w:cs="Arial"/>
                <w:sz w:val="24"/>
                <w:szCs w:val="24"/>
              </w:rPr>
              <w:t xml:space="preserve">Wskaźnik ma zastosowanie do uczniów i słuchaczy szkół i placówek prowadzących kształcenie ogólne oraz szkół i placówek prowadzących kształcenie zawodowe, w tym kursy/szkolenia (pozaszkolne formy kształcenia ustawicznego). Wskaźnik odnosi się do </w:t>
            </w:r>
            <w:r w:rsidRPr="0010241C">
              <w:rPr>
                <w:rFonts w:ascii="Arial" w:hAnsi="Arial" w:cs="Arial"/>
                <w:sz w:val="24"/>
                <w:szCs w:val="24"/>
              </w:rPr>
              <w:lastRenderedPageBreak/>
              <w:t>szkół i placówek publicznych i niepublicznych.</w:t>
            </w:r>
          </w:p>
          <w:p w14:paraId="7FC77D8C" w14:textId="77777777" w:rsidR="006D3ACA" w:rsidRPr="0010241C" w:rsidRDefault="006D3ACA" w:rsidP="00E62962">
            <w:pPr>
              <w:spacing w:line="360" w:lineRule="auto"/>
              <w:rPr>
                <w:rFonts w:ascii="Arial" w:hAnsi="Arial" w:cs="Arial"/>
                <w:sz w:val="24"/>
                <w:szCs w:val="24"/>
              </w:rPr>
            </w:pPr>
            <w:r w:rsidRPr="0010241C">
              <w:rPr>
                <w:rFonts w:ascii="Arial" w:hAnsi="Arial" w:cs="Arial"/>
                <w:sz w:val="24"/>
                <w:szCs w:val="24"/>
              </w:rPr>
              <w:t>Wskaźnik nie obejmuje dzieci objętych wychowaniem przedszkolnym.</w:t>
            </w:r>
          </w:p>
          <w:p w14:paraId="2328554E" w14:textId="77777777" w:rsidR="006D3ACA" w:rsidRPr="0010241C" w:rsidRDefault="006D3ACA" w:rsidP="00E62962">
            <w:pPr>
              <w:spacing w:line="360" w:lineRule="auto"/>
              <w:rPr>
                <w:rFonts w:ascii="Arial" w:hAnsi="Arial" w:cs="Arial"/>
                <w:sz w:val="24"/>
                <w:szCs w:val="24"/>
              </w:rPr>
            </w:pPr>
            <w:r w:rsidRPr="0010241C">
              <w:rPr>
                <w:rFonts w:ascii="Arial" w:hAnsi="Arial" w:cs="Arial"/>
                <w:sz w:val="24"/>
                <w:szCs w:val="24"/>
              </w:rPr>
              <w:t xml:space="preserve">Definicja kompetencji kluczowych, społecznych i społeczno-emocjonalnych oraz umiejętności/kompetencji podstawowych, przekrojowych i zawodowych jak w Zintegrowanej Strategii Umiejętności 2030 (część ogólna i szczegółowa). </w:t>
            </w:r>
          </w:p>
          <w:p w14:paraId="73D66021" w14:textId="66F14C82" w:rsidR="006D3ACA" w:rsidRPr="0010241C" w:rsidRDefault="006D3ACA" w:rsidP="00E62962">
            <w:pPr>
              <w:spacing w:line="360" w:lineRule="auto"/>
              <w:rPr>
                <w:rFonts w:ascii="Arial" w:eastAsia="Calibri" w:hAnsi="Arial" w:cs="Arial"/>
                <w:color w:val="000000"/>
                <w:sz w:val="24"/>
                <w:szCs w:val="24"/>
              </w:rPr>
            </w:pPr>
            <w:r w:rsidRPr="0010241C">
              <w:rPr>
                <w:rFonts w:ascii="Arial" w:hAnsi="Arial" w:cs="Arial"/>
                <w:sz w:val="24"/>
                <w:szCs w:val="24"/>
              </w:rPr>
              <w:t xml:space="preserve">Definicja kwalifikacji/kompetencji i sposób pomiaru jak we </w:t>
            </w:r>
            <w:r w:rsidRPr="0010241C">
              <w:rPr>
                <w:rFonts w:ascii="Arial" w:hAnsi="Arial" w:cs="Arial"/>
                <w:sz w:val="24"/>
                <w:szCs w:val="24"/>
              </w:rPr>
              <w:lastRenderedPageBreak/>
              <w:t>wskaźniku wspólnym liczba osób, które uzyskały kwalifikacje po opuszczeniu program(osoby), przy czym walidacja może być przeprowadzona przez nauczyciela/osobę prowadzącą zajęcia.</w:t>
            </w:r>
          </w:p>
        </w:tc>
        <w:tc>
          <w:tcPr>
            <w:tcW w:w="1551" w:type="dxa"/>
            <w:shd w:val="clear" w:color="000000" w:fill="FFFFFF"/>
          </w:tcPr>
          <w:p w14:paraId="0232D917" w14:textId="77777777" w:rsidR="006D3ACA" w:rsidRPr="0010241C" w:rsidRDefault="006D3ACA" w:rsidP="00E62962">
            <w:pPr>
              <w:spacing w:line="360" w:lineRule="auto"/>
              <w:rPr>
                <w:rFonts w:ascii="Arial" w:eastAsia="Calibri" w:hAnsi="Arial" w:cs="Arial"/>
                <w:noProof/>
                <w:sz w:val="24"/>
                <w:szCs w:val="24"/>
              </w:rPr>
            </w:pPr>
            <w:r w:rsidRPr="0010241C">
              <w:rPr>
                <w:rFonts w:ascii="Arial" w:eastAsia="Calibri" w:hAnsi="Arial" w:cs="Arial"/>
                <w:noProof/>
                <w:sz w:val="24"/>
                <w:szCs w:val="24"/>
              </w:rPr>
              <w:lastRenderedPageBreak/>
              <w:t>Pomiar wskaźnika odbywać się będzie do 4 tygodni od zakończenia udziału w projekcie danego uczestnika.</w:t>
            </w:r>
          </w:p>
          <w:p w14:paraId="73BEE7A6" w14:textId="77777777" w:rsidR="006D3ACA" w:rsidRPr="0010241C" w:rsidRDefault="006D3ACA" w:rsidP="00E62962">
            <w:pPr>
              <w:spacing w:line="360" w:lineRule="auto"/>
              <w:rPr>
                <w:rFonts w:ascii="Arial" w:eastAsia="Calibri" w:hAnsi="Arial" w:cs="Arial"/>
                <w:noProof/>
                <w:sz w:val="24"/>
                <w:szCs w:val="24"/>
              </w:rPr>
            </w:pPr>
            <w:r w:rsidRPr="0010241C">
              <w:rPr>
                <w:rFonts w:ascii="Arial" w:eastAsia="Calibri" w:hAnsi="Arial" w:cs="Arial"/>
                <w:noProof/>
                <w:sz w:val="24"/>
                <w:szCs w:val="24"/>
              </w:rPr>
              <w:t xml:space="preserve"> </w:t>
            </w:r>
          </w:p>
          <w:p w14:paraId="3D77F22E" w14:textId="363633FF" w:rsidR="006D3ACA" w:rsidRPr="0010241C" w:rsidRDefault="006D3ACA" w:rsidP="00E62962">
            <w:pPr>
              <w:spacing w:line="360" w:lineRule="auto"/>
              <w:rPr>
                <w:rFonts w:ascii="Arial" w:eastAsia="Calibri" w:hAnsi="Arial" w:cs="Arial"/>
                <w:noProof/>
                <w:sz w:val="24"/>
                <w:szCs w:val="24"/>
              </w:rPr>
            </w:pPr>
          </w:p>
        </w:tc>
        <w:tc>
          <w:tcPr>
            <w:tcW w:w="2869" w:type="dxa"/>
            <w:shd w:val="clear" w:color="000000" w:fill="FFFFFF"/>
          </w:tcPr>
          <w:p w14:paraId="3D92AE18" w14:textId="0BAAF742" w:rsidR="006D3ACA" w:rsidRPr="0010241C" w:rsidRDefault="006D3ACA" w:rsidP="00E62962">
            <w:pPr>
              <w:spacing w:line="360" w:lineRule="auto"/>
              <w:rPr>
                <w:rFonts w:ascii="Arial" w:eastAsia="Calibri" w:hAnsi="Arial" w:cs="Arial"/>
                <w:sz w:val="24"/>
                <w:szCs w:val="24"/>
              </w:rPr>
            </w:pPr>
            <w:r w:rsidRPr="00745AE2">
              <w:rPr>
                <w:rFonts w:ascii="Arial" w:eastAsia="Calibri" w:hAnsi="Arial" w:cs="Arial"/>
                <w:noProof/>
                <w:sz w:val="24"/>
                <w:szCs w:val="24"/>
              </w:rPr>
              <w:t>Lista uczestników, którzy nabyli kwalifikacje w oparciu o indywidualne porównanie uzyskanych wyników z przyjętymi wymaganiami wraz ze wskazaniem uzyskanych wyników.</w:t>
            </w:r>
          </w:p>
        </w:tc>
        <w:tc>
          <w:tcPr>
            <w:tcW w:w="1564" w:type="dxa"/>
            <w:shd w:val="clear" w:color="000000" w:fill="FFFFFF"/>
          </w:tcPr>
          <w:p w14:paraId="3F2DB153" w14:textId="3A4915BB" w:rsidR="006D3ACA" w:rsidRPr="00793B7E" w:rsidRDefault="006D3ACA" w:rsidP="00E62962">
            <w:pPr>
              <w:spacing w:line="360" w:lineRule="auto"/>
              <w:jc w:val="center"/>
              <w:rPr>
                <w:rFonts w:ascii="Arial" w:eastAsia="Calibri" w:hAnsi="Arial" w:cs="Arial"/>
                <w:sz w:val="24"/>
                <w:szCs w:val="24"/>
              </w:rPr>
            </w:pPr>
            <w:r w:rsidRPr="00793B7E">
              <w:rPr>
                <w:rFonts w:ascii="Arial" w:eastAsia="Calibri" w:hAnsi="Arial" w:cs="Arial"/>
                <w:sz w:val="24"/>
                <w:szCs w:val="24"/>
              </w:rPr>
              <w:t>obligatoryjny</w:t>
            </w:r>
            <w:r w:rsidRPr="00793B7E">
              <w:rPr>
                <w:rFonts w:ascii="Arial" w:hAnsi="Arial" w:cs="Arial"/>
                <w:sz w:val="24"/>
                <w:szCs w:val="24"/>
              </w:rPr>
              <w:t xml:space="preserve"> </w:t>
            </w:r>
          </w:p>
        </w:tc>
      </w:tr>
    </w:tbl>
    <w:p w14:paraId="48BF4724" w14:textId="77777777" w:rsidR="005B4F14" w:rsidRPr="0010241C" w:rsidRDefault="005B4F14" w:rsidP="00E62962">
      <w:pPr>
        <w:spacing w:after="40" w:line="360" w:lineRule="auto"/>
        <w:ind w:left="284" w:hanging="284"/>
        <w:rPr>
          <w:rFonts w:ascii="Arial" w:eastAsia="Calibri" w:hAnsi="Arial" w:cs="Arial"/>
          <w:sz w:val="24"/>
          <w:szCs w:val="24"/>
        </w:rPr>
      </w:pPr>
    </w:p>
    <w:p w14:paraId="6D18FA68" w14:textId="77777777" w:rsidR="005B4F14" w:rsidRPr="0010241C" w:rsidRDefault="005B4F14" w:rsidP="00E62962">
      <w:pPr>
        <w:spacing w:after="40" w:line="360" w:lineRule="auto"/>
        <w:ind w:left="284" w:hanging="284"/>
        <w:rPr>
          <w:rFonts w:ascii="Arial" w:eastAsia="Calibri" w:hAnsi="Arial" w:cs="Arial"/>
          <w:b/>
          <w:sz w:val="24"/>
          <w:szCs w:val="24"/>
        </w:rPr>
      </w:pPr>
    </w:p>
    <w:p w14:paraId="5545322A" w14:textId="10D593F3" w:rsidR="00CA1489" w:rsidRPr="0010241C" w:rsidRDefault="005B4F14" w:rsidP="00E62962">
      <w:pPr>
        <w:spacing w:line="360" w:lineRule="auto"/>
        <w:rPr>
          <w:rFonts w:ascii="Arial" w:hAnsi="Arial" w:cs="Arial"/>
          <w:sz w:val="24"/>
          <w:szCs w:val="24"/>
        </w:rPr>
      </w:pPr>
      <w:r w:rsidRPr="0010241C">
        <w:rPr>
          <w:rFonts w:ascii="Arial" w:eastAsia="Calibri" w:hAnsi="Arial" w:cs="Arial"/>
          <w:b/>
          <w:sz w:val="24"/>
          <w:szCs w:val="24"/>
        </w:rPr>
        <w:br w:type="page"/>
      </w:r>
      <w:bookmarkStart w:id="5" w:name="_Hlk140130112"/>
      <w:bookmarkStart w:id="6" w:name="_Hlk140130178"/>
      <w:bookmarkStart w:id="7" w:name="_Hlk140131776"/>
    </w:p>
    <w:bookmarkEnd w:id="5"/>
    <w:bookmarkEnd w:id="6"/>
    <w:p w14:paraId="5AA25B9C" w14:textId="7A71ADF0" w:rsidR="00CA1489" w:rsidRPr="0010241C" w:rsidRDefault="00500A3F" w:rsidP="00500A3F">
      <w:pPr>
        <w:pStyle w:val="Nagwek2"/>
      </w:pPr>
      <w:r>
        <w:lastRenderedPageBreak/>
        <w:t>3</w:t>
      </w:r>
      <w:r w:rsidR="002A379B">
        <w:t>.</w:t>
      </w:r>
      <w:r>
        <w:t xml:space="preserve"> </w:t>
      </w:r>
      <w:r w:rsidR="0010241C" w:rsidRPr="0010241C">
        <w:t>Wskaźniki monitoringowe</w:t>
      </w:r>
      <w:r w:rsidR="0010241C">
        <w:t xml:space="preserve"> mierzone we wszystkich celach szczegółowych</w:t>
      </w:r>
    </w:p>
    <w:tbl>
      <w:tblPr>
        <w:tblStyle w:val="Tabela-Siatka1"/>
        <w:tblW w:w="15451" w:type="dxa"/>
        <w:tblInd w:w="-572" w:type="dxa"/>
        <w:tblLayout w:type="fixed"/>
        <w:tblLook w:val="04A0" w:firstRow="1" w:lastRow="0" w:firstColumn="1" w:lastColumn="0" w:noHBand="0" w:noVBand="1"/>
      </w:tblPr>
      <w:tblGrid>
        <w:gridCol w:w="1418"/>
        <w:gridCol w:w="2126"/>
        <w:gridCol w:w="1418"/>
        <w:gridCol w:w="1417"/>
        <w:gridCol w:w="3828"/>
        <w:gridCol w:w="1559"/>
        <w:gridCol w:w="1984"/>
        <w:gridCol w:w="1701"/>
      </w:tblGrid>
      <w:tr w:rsidR="003C39AC" w:rsidRPr="0010241C" w14:paraId="370BCA62" w14:textId="77777777" w:rsidTr="00BD2310">
        <w:trPr>
          <w:trHeight w:val="739"/>
        </w:trPr>
        <w:tc>
          <w:tcPr>
            <w:tcW w:w="1418" w:type="dxa"/>
            <w:vAlign w:val="center"/>
          </w:tcPr>
          <w:p w14:paraId="2A9760AF" w14:textId="77777777" w:rsidR="003C39AC" w:rsidRPr="0010241C" w:rsidRDefault="003C39AC" w:rsidP="00E62962">
            <w:pPr>
              <w:spacing w:line="360" w:lineRule="auto"/>
              <w:jc w:val="center"/>
              <w:rPr>
                <w:rFonts w:ascii="Arial" w:eastAsia="Calibri" w:hAnsi="Arial" w:cs="Arial"/>
                <w:sz w:val="24"/>
                <w:szCs w:val="24"/>
              </w:rPr>
            </w:pPr>
            <w:bookmarkStart w:id="8" w:name="_Hlk140130230"/>
            <w:bookmarkEnd w:id="7"/>
            <w:r w:rsidRPr="0010241C">
              <w:rPr>
                <w:rFonts w:ascii="Arial" w:eastAsia="Calibri" w:hAnsi="Arial" w:cs="Arial"/>
                <w:b/>
                <w:color w:val="000000"/>
                <w:sz w:val="24"/>
                <w:szCs w:val="24"/>
              </w:rPr>
              <w:t>Kod wskaźnika</w:t>
            </w:r>
          </w:p>
        </w:tc>
        <w:tc>
          <w:tcPr>
            <w:tcW w:w="2126" w:type="dxa"/>
            <w:vAlign w:val="center"/>
          </w:tcPr>
          <w:p w14:paraId="0C64E255" w14:textId="77777777" w:rsidR="003C39AC" w:rsidRPr="0010241C" w:rsidRDefault="003C39AC" w:rsidP="00E62962">
            <w:pPr>
              <w:spacing w:line="360" w:lineRule="auto"/>
              <w:jc w:val="center"/>
              <w:rPr>
                <w:rFonts w:ascii="Arial" w:eastAsia="Calibri" w:hAnsi="Arial" w:cs="Arial"/>
                <w:color w:val="000000"/>
                <w:sz w:val="24"/>
                <w:szCs w:val="24"/>
              </w:rPr>
            </w:pPr>
            <w:r w:rsidRPr="0010241C">
              <w:rPr>
                <w:rFonts w:ascii="Arial" w:eastAsia="Calibri" w:hAnsi="Arial" w:cs="Arial"/>
                <w:b/>
                <w:color w:val="000000"/>
                <w:sz w:val="24"/>
                <w:szCs w:val="24"/>
              </w:rPr>
              <w:t>Nazwa wskaźnika</w:t>
            </w:r>
          </w:p>
        </w:tc>
        <w:tc>
          <w:tcPr>
            <w:tcW w:w="1418" w:type="dxa"/>
            <w:vAlign w:val="center"/>
          </w:tcPr>
          <w:p w14:paraId="154B98AB" w14:textId="77777777" w:rsidR="003C39AC" w:rsidRPr="0010241C" w:rsidRDefault="003C39AC" w:rsidP="00E62962">
            <w:pPr>
              <w:spacing w:line="360" w:lineRule="auto"/>
              <w:jc w:val="center"/>
              <w:rPr>
                <w:rFonts w:ascii="Arial" w:eastAsia="Calibri" w:hAnsi="Arial" w:cs="Arial"/>
                <w:b/>
                <w:color w:val="000000"/>
                <w:sz w:val="24"/>
                <w:szCs w:val="24"/>
              </w:rPr>
            </w:pPr>
            <w:r w:rsidRPr="0010241C">
              <w:rPr>
                <w:rFonts w:ascii="Arial" w:eastAsia="Calibri" w:hAnsi="Arial" w:cs="Arial"/>
                <w:b/>
                <w:color w:val="000000"/>
                <w:sz w:val="24"/>
                <w:szCs w:val="24"/>
              </w:rPr>
              <w:t>Jednostka miary</w:t>
            </w:r>
          </w:p>
        </w:tc>
        <w:tc>
          <w:tcPr>
            <w:tcW w:w="1417" w:type="dxa"/>
          </w:tcPr>
          <w:p w14:paraId="2AE4FFA2" w14:textId="43E95040" w:rsidR="003C39AC" w:rsidRPr="0010241C" w:rsidRDefault="003C39AC" w:rsidP="00E62962">
            <w:pPr>
              <w:spacing w:line="360" w:lineRule="auto"/>
              <w:jc w:val="center"/>
              <w:rPr>
                <w:rFonts w:ascii="Arial" w:eastAsia="Calibri" w:hAnsi="Arial" w:cs="Arial"/>
                <w:b/>
                <w:color w:val="000000"/>
                <w:sz w:val="24"/>
                <w:szCs w:val="24"/>
              </w:rPr>
            </w:pPr>
            <w:r>
              <w:rPr>
                <w:rFonts w:ascii="Arial" w:eastAsia="Calibri" w:hAnsi="Arial" w:cs="Arial"/>
                <w:b/>
                <w:color w:val="000000"/>
                <w:sz w:val="24"/>
                <w:szCs w:val="24"/>
              </w:rPr>
              <w:t>Wartość docelowa</w:t>
            </w:r>
          </w:p>
        </w:tc>
        <w:tc>
          <w:tcPr>
            <w:tcW w:w="3828" w:type="dxa"/>
            <w:vAlign w:val="center"/>
          </w:tcPr>
          <w:p w14:paraId="102C9E08" w14:textId="713C21AE" w:rsidR="003C39AC" w:rsidRPr="0010241C" w:rsidRDefault="003C39AC" w:rsidP="00E62962">
            <w:pPr>
              <w:spacing w:line="360" w:lineRule="auto"/>
              <w:jc w:val="center"/>
              <w:rPr>
                <w:rFonts w:ascii="Arial" w:eastAsia="Calibri" w:hAnsi="Arial" w:cs="Arial"/>
                <w:color w:val="000000"/>
                <w:sz w:val="24"/>
                <w:szCs w:val="24"/>
              </w:rPr>
            </w:pPr>
            <w:r w:rsidRPr="0010241C">
              <w:rPr>
                <w:rFonts w:ascii="Arial" w:eastAsia="Calibri" w:hAnsi="Arial" w:cs="Arial"/>
                <w:b/>
                <w:color w:val="000000"/>
                <w:sz w:val="24"/>
                <w:szCs w:val="24"/>
              </w:rPr>
              <w:t>Definicja wskaźnika</w:t>
            </w:r>
          </w:p>
        </w:tc>
        <w:tc>
          <w:tcPr>
            <w:tcW w:w="1559" w:type="dxa"/>
            <w:vAlign w:val="center"/>
          </w:tcPr>
          <w:p w14:paraId="1AB75E71" w14:textId="77777777" w:rsidR="003C39AC" w:rsidRPr="0010241C" w:rsidRDefault="003C39AC" w:rsidP="00E62962">
            <w:pPr>
              <w:spacing w:line="360" w:lineRule="auto"/>
              <w:jc w:val="center"/>
              <w:rPr>
                <w:rFonts w:ascii="Arial" w:eastAsia="Calibri" w:hAnsi="Arial" w:cs="Arial"/>
                <w:color w:val="000000"/>
                <w:sz w:val="24"/>
                <w:szCs w:val="24"/>
              </w:rPr>
            </w:pPr>
            <w:r w:rsidRPr="0010241C">
              <w:rPr>
                <w:rFonts w:ascii="Arial" w:eastAsia="Calibri" w:hAnsi="Arial" w:cs="Arial"/>
                <w:b/>
                <w:sz w:val="24"/>
                <w:szCs w:val="24"/>
              </w:rPr>
              <w:t>Sposób pomiaru</w:t>
            </w:r>
          </w:p>
        </w:tc>
        <w:tc>
          <w:tcPr>
            <w:tcW w:w="1984" w:type="dxa"/>
            <w:vAlign w:val="center"/>
          </w:tcPr>
          <w:p w14:paraId="07AEDE1C" w14:textId="77777777" w:rsidR="003C39AC" w:rsidRPr="0010241C" w:rsidRDefault="003C39AC" w:rsidP="00E62962">
            <w:pPr>
              <w:spacing w:line="360" w:lineRule="auto"/>
              <w:jc w:val="center"/>
              <w:rPr>
                <w:rFonts w:ascii="Arial" w:eastAsia="Calibri" w:hAnsi="Arial" w:cs="Arial"/>
                <w:color w:val="000000"/>
                <w:sz w:val="24"/>
                <w:szCs w:val="24"/>
              </w:rPr>
            </w:pPr>
            <w:r w:rsidRPr="0010241C">
              <w:rPr>
                <w:rFonts w:ascii="Arial" w:eastAsia="Calibri" w:hAnsi="Arial" w:cs="Arial"/>
                <w:b/>
                <w:sz w:val="24"/>
                <w:szCs w:val="24"/>
              </w:rPr>
              <w:t>Narzędzia Pomiaru</w:t>
            </w:r>
          </w:p>
        </w:tc>
        <w:tc>
          <w:tcPr>
            <w:tcW w:w="1701" w:type="dxa"/>
            <w:vAlign w:val="center"/>
          </w:tcPr>
          <w:p w14:paraId="5A8B8F78" w14:textId="77777777" w:rsidR="003C39AC" w:rsidRPr="0010241C" w:rsidRDefault="003C39AC" w:rsidP="00E62962">
            <w:pPr>
              <w:spacing w:line="360" w:lineRule="auto"/>
              <w:jc w:val="center"/>
              <w:rPr>
                <w:rFonts w:ascii="Arial" w:eastAsia="Calibri" w:hAnsi="Arial" w:cs="Arial"/>
                <w:b/>
                <w:sz w:val="24"/>
                <w:szCs w:val="24"/>
              </w:rPr>
            </w:pPr>
            <w:r w:rsidRPr="0010241C">
              <w:rPr>
                <w:rFonts w:ascii="Arial" w:eastAsia="Calibri" w:hAnsi="Arial" w:cs="Arial"/>
                <w:b/>
                <w:sz w:val="24"/>
                <w:szCs w:val="24"/>
              </w:rPr>
              <w:t>Charakter wskaźnika</w:t>
            </w:r>
          </w:p>
        </w:tc>
      </w:tr>
      <w:tr w:rsidR="003C39AC" w:rsidRPr="0010241C" w14:paraId="548120F7" w14:textId="77777777" w:rsidTr="00BD2310">
        <w:trPr>
          <w:trHeight w:val="2475"/>
        </w:trPr>
        <w:tc>
          <w:tcPr>
            <w:tcW w:w="1418" w:type="dxa"/>
          </w:tcPr>
          <w:p w14:paraId="14ACABE0" w14:textId="278492EE" w:rsidR="003C39AC" w:rsidRPr="0010241C" w:rsidRDefault="003C39AC" w:rsidP="00E62962">
            <w:pPr>
              <w:spacing w:line="360" w:lineRule="auto"/>
              <w:jc w:val="center"/>
              <w:rPr>
                <w:rFonts w:ascii="Arial" w:eastAsia="Calibri" w:hAnsi="Arial" w:cs="Arial"/>
                <w:b/>
                <w:sz w:val="24"/>
                <w:szCs w:val="24"/>
              </w:rPr>
            </w:pPr>
            <w:r w:rsidRPr="0010241C">
              <w:rPr>
                <w:rFonts w:ascii="Arial" w:eastAsia="Calibri" w:hAnsi="Arial" w:cs="Arial"/>
                <w:b/>
                <w:sz w:val="24"/>
                <w:szCs w:val="24"/>
              </w:rPr>
              <w:t>WLWK-PLFCO10</w:t>
            </w:r>
          </w:p>
        </w:tc>
        <w:tc>
          <w:tcPr>
            <w:tcW w:w="2126" w:type="dxa"/>
          </w:tcPr>
          <w:p w14:paraId="3F4A602E" w14:textId="24058EAD" w:rsidR="003C39AC" w:rsidRPr="0010241C" w:rsidRDefault="003C39AC" w:rsidP="00E62962">
            <w:pPr>
              <w:spacing w:line="360" w:lineRule="auto"/>
              <w:rPr>
                <w:rFonts w:ascii="Arial" w:eastAsia="Calibri" w:hAnsi="Arial" w:cs="Arial"/>
                <w:b/>
                <w:color w:val="000000"/>
                <w:sz w:val="24"/>
                <w:szCs w:val="24"/>
              </w:rPr>
            </w:pPr>
            <w:r w:rsidRPr="0010241C">
              <w:rPr>
                <w:rFonts w:ascii="Arial" w:eastAsia="Calibri" w:hAnsi="Arial" w:cs="Arial"/>
                <w:b/>
                <w:sz w:val="24"/>
                <w:szCs w:val="24"/>
              </w:rPr>
              <w:t>Liczba obiektów edukacyjnych dostosowanych do potrzeb osób z niepełnosprawnościami</w:t>
            </w:r>
          </w:p>
        </w:tc>
        <w:tc>
          <w:tcPr>
            <w:tcW w:w="1418" w:type="dxa"/>
          </w:tcPr>
          <w:p w14:paraId="23589A35" w14:textId="043F5100" w:rsidR="003C39AC" w:rsidRPr="0010241C" w:rsidRDefault="003C39AC" w:rsidP="007E0EC4">
            <w:pPr>
              <w:spacing w:line="360" w:lineRule="auto"/>
              <w:jc w:val="center"/>
              <w:rPr>
                <w:rFonts w:ascii="Arial" w:eastAsia="Calibri" w:hAnsi="Arial" w:cs="Arial"/>
                <w:color w:val="000000"/>
                <w:sz w:val="24"/>
                <w:szCs w:val="24"/>
              </w:rPr>
            </w:pPr>
            <w:r w:rsidRPr="0010241C">
              <w:rPr>
                <w:rFonts w:ascii="Arial" w:eastAsia="Calibri" w:hAnsi="Arial" w:cs="Arial"/>
                <w:color w:val="000000"/>
                <w:sz w:val="24"/>
                <w:szCs w:val="24"/>
              </w:rPr>
              <w:t>sztuki</w:t>
            </w:r>
          </w:p>
        </w:tc>
        <w:tc>
          <w:tcPr>
            <w:tcW w:w="1417" w:type="dxa"/>
          </w:tcPr>
          <w:p w14:paraId="7448EA76" w14:textId="4AE31485" w:rsidR="003C39AC" w:rsidRPr="0010241C" w:rsidRDefault="003C39AC" w:rsidP="00E62962">
            <w:pPr>
              <w:spacing w:line="360" w:lineRule="auto"/>
              <w:rPr>
                <w:rFonts w:ascii="Arial" w:eastAsia="Calibri" w:hAnsi="Arial" w:cs="Arial"/>
                <w:color w:val="000000"/>
                <w:sz w:val="24"/>
                <w:szCs w:val="24"/>
              </w:rPr>
            </w:pPr>
            <w:r w:rsidRPr="003C39AC">
              <w:rPr>
                <w:rFonts w:ascii="Arial" w:eastAsia="Calibri" w:hAnsi="Arial" w:cs="Arial"/>
                <w:color w:val="000000"/>
                <w:sz w:val="24"/>
                <w:szCs w:val="24"/>
              </w:rPr>
              <w:t>Wartość docelowa nie została określona - wskaźnik mierzony na etapie realizacji projektu</w:t>
            </w:r>
          </w:p>
        </w:tc>
        <w:tc>
          <w:tcPr>
            <w:tcW w:w="3828" w:type="dxa"/>
          </w:tcPr>
          <w:p w14:paraId="0C1331CA" w14:textId="2E2FA13A" w:rsidR="003C39AC" w:rsidRPr="0010241C" w:rsidRDefault="003C39AC" w:rsidP="00E62962">
            <w:pPr>
              <w:spacing w:line="360" w:lineRule="auto"/>
              <w:rPr>
                <w:rFonts w:ascii="Arial" w:eastAsia="Calibri" w:hAnsi="Arial" w:cs="Arial"/>
                <w:color w:val="000000"/>
                <w:sz w:val="24"/>
                <w:szCs w:val="24"/>
              </w:rPr>
            </w:pPr>
            <w:r w:rsidRPr="0010241C">
              <w:rPr>
                <w:rFonts w:ascii="Arial" w:eastAsia="Calibri" w:hAnsi="Arial" w:cs="Arial"/>
                <w:color w:val="000000"/>
                <w:sz w:val="24"/>
                <w:szCs w:val="24"/>
              </w:rPr>
              <w:t>Wskaźnik mierzy liczbę obiektów edukacyjnych (szkół oraz placówek systemu oświaty, w tym ośrodków wychowania przedszkolnego), które zaopatrzono w specjalne podjazdy, windy, urządzenia głośnomówiące bądź inne udogodnienia (tj. usunięcie barier w dostępie do tych obiektów, w szczególności barier architektonicznych) ułatwiające dostęp do tych obiektów i poruszanie się po nich oraz korzystanie z oferty edukacyjnej przez osoby z niepełnosprawnościami, w szczególności ruchowymi czy sensorycznymi.</w:t>
            </w:r>
          </w:p>
          <w:p w14:paraId="5769BC1E" w14:textId="77777777" w:rsidR="003C39AC" w:rsidRPr="0010241C" w:rsidRDefault="003C39AC" w:rsidP="00E62962">
            <w:pPr>
              <w:spacing w:line="360" w:lineRule="auto"/>
              <w:rPr>
                <w:rFonts w:ascii="Arial" w:eastAsia="Calibri" w:hAnsi="Arial" w:cs="Arial"/>
                <w:color w:val="000000"/>
                <w:sz w:val="24"/>
                <w:szCs w:val="24"/>
              </w:rPr>
            </w:pPr>
            <w:r w:rsidRPr="0010241C">
              <w:rPr>
                <w:rFonts w:ascii="Arial" w:eastAsia="Calibri" w:hAnsi="Arial" w:cs="Arial"/>
                <w:color w:val="000000"/>
                <w:sz w:val="24"/>
                <w:szCs w:val="24"/>
              </w:rPr>
              <w:lastRenderedPageBreak/>
              <w:t>Wskaźnik ma zastosowanie do ośrodków wychowania przedszkolnego, szkół i placówek prowadzących kształcenie ogólne, jak i szkół i placówek prowadzących kształcenie zawodowe. Wskaźnik odnosi się do szkół i placówek publicznych i niepublicznych.</w:t>
            </w:r>
          </w:p>
          <w:p w14:paraId="0E62AB69" w14:textId="77777777" w:rsidR="003C39AC" w:rsidRPr="0010241C" w:rsidRDefault="003C39AC" w:rsidP="00E62962">
            <w:pPr>
              <w:spacing w:line="360" w:lineRule="auto"/>
              <w:rPr>
                <w:rFonts w:ascii="Arial" w:eastAsia="Calibri" w:hAnsi="Arial" w:cs="Arial"/>
                <w:color w:val="000000"/>
                <w:sz w:val="24"/>
                <w:szCs w:val="24"/>
              </w:rPr>
            </w:pPr>
            <w:r w:rsidRPr="0010241C">
              <w:rPr>
                <w:rFonts w:ascii="Arial" w:eastAsia="Calibri" w:hAnsi="Arial" w:cs="Arial"/>
                <w:color w:val="000000"/>
                <w:sz w:val="24"/>
                <w:szCs w:val="24"/>
              </w:rPr>
              <w:t>Jako obiekty należy rozumieć konstrukcje połączone z gruntem w sposób trwały, wykonane z materiałów budowlanych i elementów składowych, będące wynikiem prac budowlanych (wg def. PKOB).</w:t>
            </w:r>
          </w:p>
          <w:p w14:paraId="7A568CD2" w14:textId="77777777" w:rsidR="003C39AC" w:rsidRPr="0010241C" w:rsidRDefault="003C39AC" w:rsidP="00E62962">
            <w:pPr>
              <w:spacing w:line="360" w:lineRule="auto"/>
              <w:rPr>
                <w:rFonts w:ascii="Arial" w:eastAsia="Calibri" w:hAnsi="Arial" w:cs="Arial"/>
                <w:color w:val="000000"/>
                <w:sz w:val="24"/>
                <w:szCs w:val="24"/>
              </w:rPr>
            </w:pPr>
            <w:r w:rsidRPr="0010241C">
              <w:rPr>
                <w:rFonts w:ascii="Arial" w:eastAsia="Calibri" w:hAnsi="Arial" w:cs="Arial"/>
                <w:color w:val="000000"/>
                <w:sz w:val="24"/>
                <w:szCs w:val="24"/>
              </w:rPr>
              <w:t xml:space="preserve">Należy podać liczbę obiektów, a nie sprzętów, urządzeń itp., w które obiekty zaopatrzono. Jeśli szkoła lub placówka składa się z kilku obiektów, należy zliczyć </w:t>
            </w:r>
            <w:r w:rsidRPr="0010241C">
              <w:rPr>
                <w:rFonts w:ascii="Arial" w:eastAsia="Calibri" w:hAnsi="Arial" w:cs="Arial"/>
                <w:color w:val="000000"/>
                <w:sz w:val="24"/>
                <w:szCs w:val="24"/>
              </w:rPr>
              <w:lastRenderedPageBreak/>
              <w:t xml:space="preserve">wszystkie, które dostosowano do potrzeb osób z niepełnosprawnościami.  </w:t>
            </w:r>
          </w:p>
          <w:p w14:paraId="65653E89" w14:textId="77777777" w:rsidR="003C39AC" w:rsidRPr="0010241C" w:rsidRDefault="003C39AC" w:rsidP="00E62962">
            <w:pPr>
              <w:spacing w:line="360" w:lineRule="auto"/>
              <w:rPr>
                <w:rFonts w:ascii="Arial" w:eastAsia="Calibri" w:hAnsi="Arial" w:cs="Arial"/>
                <w:color w:val="000000"/>
                <w:sz w:val="24"/>
                <w:szCs w:val="24"/>
              </w:rPr>
            </w:pPr>
            <w:r w:rsidRPr="0010241C">
              <w:rPr>
                <w:rFonts w:ascii="Arial" w:eastAsia="Calibri" w:hAnsi="Arial" w:cs="Arial"/>
                <w:color w:val="000000"/>
                <w:sz w:val="24"/>
                <w:szCs w:val="24"/>
              </w:rPr>
              <w:t>Każdy odrębny budynek należy traktować jako obiekt, tj. jeżeli dana szkoła, ośrodek wychowania przedszkolnego itd. składa się z kilku budynków, wówczas do wskaźnika należy wliczyć osobno każdy budynek, który został dostosowany do potrzeb osób z niepełnosprawnościami.</w:t>
            </w:r>
          </w:p>
          <w:p w14:paraId="781CFD7C" w14:textId="77777777" w:rsidR="003C39AC" w:rsidRPr="0010241C" w:rsidRDefault="003C39AC" w:rsidP="00E62962">
            <w:pPr>
              <w:spacing w:line="360" w:lineRule="auto"/>
              <w:rPr>
                <w:rFonts w:ascii="Arial" w:eastAsia="Calibri" w:hAnsi="Arial" w:cs="Arial"/>
                <w:color w:val="000000"/>
                <w:sz w:val="24"/>
                <w:szCs w:val="24"/>
              </w:rPr>
            </w:pPr>
          </w:p>
          <w:p w14:paraId="1920A066" w14:textId="0B357796" w:rsidR="003C39AC" w:rsidRPr="0010241C" w:rsidRDefault="003C39AC" w:rsidP="00E62962">
            <w:pPr>
              <w:spacing w:line="360" w:lineRule="auto"/>
              <w:rPr>
                <w:rFonts w:ascii="Arial" w:eastAsia="Calibri" w:hAnsi="Arial" w:cs="Arial"/>
                <w:color w:val="000000"/>
                <w:sz w:val="24"/>
                <w:szCs w:val="24"/>
              </w:rPr>
            </w:pPr>
            <w:r w:rsidRPr="0010241C">
              <w:rPr>
                <w:rFonts w:ascii="Arial" w:eastAsia="Calibri" w:hAnsi="Arial" w:cs="Arial"/>
                <w:color w:val="000000"/>
                <w:sz w:val="24"/>
                <w:szCs w:val="24"/>
              </w:rPr>
              <w:t>Wskaźnik mierzony w momencie rozliczenia wydatku związanego z wyposażeniem obiektów w rozwiązania służące osobom z niepełnosprawnościami w ramach danego projektu</w:t>
            </w:r>
          </w:p>
        </w:tc>
        <w:tc>
          <w:tcPr>
            <w:tcW w:w="1559" w:type="dxa"/>
          </w:tcPr>
          <w:p w14:paraId="13B624ED" w14:textId="1D395A96" w:rsidR="003C39AC" w:rsidRPr="0010241C" w:rsidRDefault="003C39AC" w:rsidP="00E62962">
            <w:pPr>
              <w:spacing w:line="360" w:lineRule="auto"/>
              <w:rPr>
                <w:rFonts w:ascii="Arial" w:eastAsia="Calibri" w:hAnsi="Arial" w:cs="Arial"/>
                <w:color w:val="000000"/>
                <w:sz w:val="24"/>
                <w:szCs w:val="24"/>
              </w:rPr>
            </w:pPr>
            <w:r w:rsidRPr="0010241C">
              <w:rPr>
                <w:rFonts w:ascii="Arial" w:eastAsia="Calibri" w:hAnsi="Arial" w:cs="Arial"/>
                <w:color w:val="000000"/>
                <w:sz w:val="24"/>
                <w:szCs w:val="24"/>
              </w:rPr>
              <w:lastRenderedPageBreak/>
              <w:t>Pomiar wskaźnika odbywać się będzie na etapie realizacji projektu.</w:t>
            </w:r>
          </w:p>
        </w:tc>
        <w:tc>
          <w:tcPr>
            <w:tcW w:w="1984" w:type="dxa"/>
          </w:tcPr>
          <w:p w14:paraId="4DB35098" w14:textId="3C54DC99" w:rsidR="003C39AC" w:rsidRPr="0010241C" w:rsidRDefault="003C39AC" w:rsidP="00E62962">
            <w:pPr>
              <w:spacing w:line="360" w:lineRule="auto"/>
              <w:rPr>
                <w:rFonts w:ascii="Arial" w:eastAsia="Calibri" w:hAnsi="Arial" w:cs="Arial"/>
                <w:color w:val="000000"/>
                <w:sz w:val="24"/>
                <w:szCs w:val="24"/>
              </w:rPr>
            </w:pPr>
            <w:r w:rsidRPr="0010241C">
              <w:rPr>
                <w:rFonts w:ascii="Arial" w:eastAsia="Calibri" w:hAnsi="Arial" w:cs="Arial"/>
                <w:color w:val="000000"/>
                <w:sz w:val="24"/>
                <w:szCs w:val="24"/>
              </w:rPr>
              <w:t>Pomiar będzie się odbywał za pomocą następujących narzędzi pomiaru:  Protokół odbioru lub inny dokument równorzędny potwierdzający zaopatrzenie placówki</w:t>
            </w:r>
          </w:p>
        </w:tc>
        <w:tc>
          <w:tcPr>
            <w:tcW w:w="1701" w:type="dxa"/>
          </w:tcPr>
          <w:p w14:paraId="7327AF68" w14:textId="680F101C" w:rsidR="003C39AC" w:rsidRPr="0010241C" w:rsidRDefault="002D4CFE" w:rsidP="00E62962">
            <w:pPr>
              <w:spacing w:line="360" w:lineRule="auto"/>
              <w:jc w:val="center"/>
              <w:rPr>
                <w:rFonts w:ascii="Arial" w:eastAsia="Calibri" w:hAnsi="Arial" w:cs="Arial"/>
                <w:color w:val="000000"/>
                <w:sz w:val="24"/>
                <w:szCs w:val="24"/>
              </w:rPr>
            </w:pPr>
            <w:r>
              <w:rPr>
                <w:rFonts w:ascii="Arial" w:eastAsia="Calibri" w:hAnsi="Arial" w:cs="Arial"/>
                <w:color w:val="000000"/>
                <w:sz w:val="24"/>
                <w:szCs w:val="24"/>
              </w:rPr>
              <w:t>obligatoryjny</w:t>
            </w:r>
          </w:p>
        </w:tc>
      </w:tr>
      <w:tr w:rsidR="003C39AC" w:rsidRPr="0010241C" w14:paraId="6EE43717" w14:textId="77777777" w:rsidTr="00BD2310">
        <w:trPr>
          <w:trHeight w:val="2475"/>
        </w:trPr>
        <w:tc>
          <w:tcPr>
            <w:tcW w:w="1418" w:type="dxa"/>
            <w:shd w:val="clear" w:color="000000" w:fill="FFFFFF"/>
          </w:tcPr>
          <w:p w14:paraId="4C5268D3" w14:textId="2605A014" w:rsidR="003C39AC" w:rsidRPr="0010241C" w:rsidRDefault="003C39AC" w:rsidP="00E62962">
            <w:pPr>
              <w:spacing w:line="360" w:lineRule="auto"/>
              <w:jc w:val="center"/>
              <w:rPr>
                <w:rFonts w:ascii="Arial" w:eastAsia="Calibri" w:hAnsi="Arial" w:cs="Arial"/>
                <w:b/>
                <w:sz w:val="24"/>
                <w:szCs w:val="24"/>
              </w:rPr>
            </w:pPr>
            <w:r w:rsidRPr="0010241C">
              <w:rPr>
                <w:rFonts w:ascii="Arial" w:eastAsia="Calibri" w:hAnsi="Arial" w:cs="Arial"/>
                <w:b/>
                <w:sz w:val="24"/>
                <w:szCs w:val="24"/>
              </w:rPr>
              <w:lastRenderedPageBreak/>
              <w:t>WLWK-PL0CO01</w:t>
            </w:r>
          </w:p>
        </w:tc>
        <w:tc>
          <w:tcPr>
            <w:tcW w:w="2126" w:type="dxa"/>
            <w:shd w:val="clear" w:color="000000" w:fill="FFFFFF"/>
          </w:tcPr>
          <w:p w14:paraId="108C510E" w14:textId="10F0E00F" w:rsidR="003C39AC" w:rsidRPr="0010241C" w:rsidRDefault="003C39AC" w:rsidP="00E62962">
            <w:pPr>
              <w:spacing w:line="360" w:lineRule="auto"/>
              <w:rPr>
                <w:rFonts w:ascii="Arial" w:eastAsia="Calibri" w:hAnsi="Arial" w:cs="Arial"/>
                <w:b/>
                <w:color w:val="000000"/>
                <w:sz w:val="24"/>
                <w:szCs w:val="24"/>
              </w:rPr>
            </w:pPr>
            <w:r w:rsidRPr="0010241C">
              <w:rPr>
                <w:rFonts w:ascii="Arial" w:eastAsia="Calibri" w:hAnsi="Arial" w:cs="Arial"/>
                <w:b/>
                <w:color w:val="000000"/>
                <w:sz w:val="24"/>
                <w:szCs w:val="24"/>
              </w:rPr>
              <w:t>Liczba projektów, w których sfinansowano koszty racjonalnych usprawnień dla osób z niepełnosprawnościami</w:t>
            </w:r>
          </w:p>
        </w:tc>
        <w:tc>
          <w:tcPr>
            <w:tcW w:w="1418" w:type="dxa"/>
            <w:shd w:val="clear" w:color="000000" w:fill="FFFFFF"/>
          </w:tcPr>
          <w:p w14:paraId="720E36DD" w14:textId="24CA8D46" w:rsidR="003C39AC" w:rsidRPr="0010241C" w:rsidRDefault="003C39AC" w:rsidP="007E0EC4">
            <w:pPr>
              <w:spacing w:line="360" w:lineRule="auto"/>
              <w:jc w:val="center"/>
              <w:rPr>
                <w:rFonts w:ascii="Arial" w:eastAsia="Calibri" w:hAnsi="Arial" w:cs="Arial"/>
                <w:color w:val="000000"/>
                <w:sz w:val="24"/>
                <w:szCs w:val="24"/>
              </w:rPr>
            </w:pPr>
            <w:r w:rsidRPr="0010241C">
              <w:rPr>
                <w:rFonts w:ascii="Arial" w:eastAsia="Calibri" w:hAnsi="Arial" w:cs="Arial"/>
                <w:color w:val="000000"/>
                <w:sz w:val="24"/>
                <w:szCs w:val="24"/>
              </w:rPr>
              <w:t>sztuki</w:t>
            </w:r>
          </w:p>
        </w:tc>
        <w:tc>
          <w:tcPr>
            <w:tcW w:w="1417" w:type="dxa"/>
            <w:shd w:val="clear" w:color="000000" w:fill="FFFFFF"/>
          </w:tcPr>
          <w:p w14:paraId="37C138DC" w14:textId="219E3A18" w:rsidR="003C39AC" w:rsidRPr="0010241C" w:rsidRDefault="003C39AC" w:rsidP="00E62962">
            <w:pPr>
              <w:spacing w:line="360" w:lineRule="auto"/>
              <w:rPr>
                <w:rFonts w:ascii="Arial" w:eastAsia="Calibri" w:hAnsi="Arial" w:cs="Arial"/>
                <w:color w:val="000000"/>
                <w:sz w:val="24"/>
                <w:szCs w:val="24"/>
              </w:rPr>
            </w:pPr>
            <w:r w:rsidRPr="003C39AC">
              <w:rPr>
                <w:rFonts w:ascii="Arial" w:eastAsia="Calibri" w:hAnsi="Arial" w:cs="Arial"/>
                <w:color w:val="000000"/>
                <w:sz w:val="24"/>
                <w:szCs w:val="24"/>
              </w:rPr>
              <w:t>Wartość docelowa nie została określona - wskaźnik mierzony na etapie realizacji projektu</w:t>
            </w:r>
          </w:p>
        </w:tc>
        <w:tc>
          <w:tcPr>
            <w:tcW w:w="3828" w:type="dxa"/>
            <w:shd w:val="clear" w:color="000000" w:fill="FFFFFF"/>
          </w:tcPr>
          <w:p w14:paraId="532AAE19" w14:textId="2C579A25" w:rsidR="003C39AC" w:rsidRPr="0010241C" w:rsidRDefault="003C39AC" w:rsidP="00E62962">
            <w:pPr>
              <w:spacing w:line="360" w:lineRule="auto"/>
              <w:rPr>
                <w:rFonts w:ascii="Arial" w:eastAsia="Calibri" w:hAnsi="Arial" w:cs="Arial"/>
                <w:color w:val="000000"/>
                <w:sz w:val="24"/>
                <w:szCs w:val="24"/>
              </w:rPr>
            </w:pPr>
            <w:r w:rsidRPr="0010241C">
              <w:rPr>
                <w:rFonts w:ascii="Arial" w:eastAsia="Calibri" w:hAnsi="Arial" w:cs="Arial"/>
                <w:color w:val="000000"/>
                <w:sz w:val="24"/>
                <w:szCs w:val="24"/>
              </w:rPr>
              <w:t>Racjonalne usprawnienie oznacza konieczne i odpowiednie zmiany oraz dostosowania, nie nakładające nieproporcjonalnego lub nadmiernego obciążenia, rozpatrywane osobno dla każdego konkretnego przypadku, w celu zapewnienia osobom z niepełnosprawnościami możliwości korzystania z wszelkich praw człowieka i podstawowych wolności oraz ich wykonywania na zasadzie równości z innymi osobami.</w:t>
            </w:r>
          </w:p>
          <w:p w14:paraId="2765E567" w14:textId="77777777" w:rsidR="003C39AC" w:rsidRPr="0010241C" w:rsidRDefault="003C39AC" w:rsidP="00E62962">
            <w:pPr>
              <w:spacing w:line="360" w:lineRule="auto"/>
              <w:rPr>
                <w:rFonts w:ascii="Arial" w:eastAsia="Calibri" w:hAnsi="Arial" w:cs="Arial"/>
                <w:color w:val="000000"/>
                <w:sz w:val="24"/>
                <w:szCs w:val="24"/>
              </w:rPr>
            </w:pPr>
            <w:r w:rsidRPr="0010241C">
              <w:rPr>
                <w:rFonts w:ascii="Arial" w:eastAsia="Calibri" w:hAnsi="Arial" w:cs="Arial"/>
                <w:color w:val="000000"/>
                <w:sz w:val="24"/>
                <w:szCs w:val="24"/>
              </w:rPr>
              <w:t>Wskaźnik mierzony w momencie rozliczenia wydatku związanego z racjonalnymi usprawnieniami w ramach danego projektu.</w:t>
            </w:r>
          </w:p>
          <w:p w14:paraId="0B1E5E9D" w14:textId="77777777" w:rsidR="003C39AC" w:rsidRPr="0010241C" w:rsidRDefault="003C39AC" w:rsidP="00E62962">
            <w:pPr>
              <w:spacing w:line="360" w:lineRule="auto"/>
              <w:rPr>
                <w:rFonts w:ascii="Arial" w:eastAsia="Calibri" w:hAnsi="Arial" w:cs="Arial"/>
                <w:color w:val="000000"/>
                <w:sz w:val="24"/>
                <w:szCs w:val="24"/>
              </w:rPr>
            </w:pPr>
            <w:r w:rsidRPr="0010241C">
              <w:rPr>
                <w:rFonts w:ascii="Arial" w:eastAsia="Calibri" w:hAnsi="Arial" w:cs="Arial"/>
                <w:color w:val="000000"/>
                <w:sz w:val="24"/>
                <w:szCs w:val="24"/>
              </w:rPr>
              <w:t xml:space="preserve">Przykłady racjonalnych usprawnień: tłumacz języka migowego, transport </w:t>
            </w:r>
            <w:r w:rsidRPr="0010241C">
              <w:rPr>
                <w:rFonts w:ascii="Arial" w:eastAsia="Calibri" w:hAnsi="Arial" w:cs="Arial"/>
                <w:color w:val="000000"/>
                <w:sz w:val="24"/>
                <w:szCs w:val="24"/>
              </w:rPr>
              <w:lastRenderedPageBreak/>
              <w:t>niskopodłogowy, dostosowanie infrastruktury (nie tylko budynku, ale też dostosowanie infrastruktury komputerowej np. programy powiększające, mówiące, drukarki materiałów w alfabecie Braille'a), osoby asystujące, odpowiednie dostosowanie wyżywienia.</w:t>
            </w:r>
          </w:p>
          <w:p w14:paraId="2720575F" w14:textId="77777777" w:rsidR="003C39AC" w:rsidRPr="0010241C" w:rsidRDefault="003C39AC" w:rsidP="00E62962">
            <w:pPr>
              <w:spacing w:line="360" w:lineRule="auto"/>
              <w:rPr>
                <w:rFonts w:ascii="Arial" w:eastAsia="Calibri" w:hAnsi="Arial" w:cs="Arial"/>
                <w:color w:val="000000"/>
                <w:sz w:val="24"/>
                <w:szCs w:val="24"/>
              </w:rPr>
            </w:pPr>
            <w:r w:rsidRPr="0010241C">
              <w:rPr>
                <w:rFonts w:ascii="Arial" w:eastAsia="Calibri" w:hAnsi="Arial" w:cs="Arial"/>
                <w:color w:val="000000"/>
                <w:sz w:val="24"/>
                <w:szCs w:val="24"/>
              </w:rPr>
              <w:t>Do wskaźnika powinny zostać wliczone zarówno projekty ogólnodostępne, w których sfinansowano koszty racjonalnych usprawnień, jak i dedykowane (zgodnie z kategoryzacją projektów z Wytycznych w zakresie realizacji zasad równościowych w ramach funduszy unijnych na lata 2021-2027).</w:t>
            </w:r>
          </w:p>
          <w:p w14:paraId="1EC4A30B" w14:textId="77777777" w:rsidR="003C39AC" w:rsidRPr="0010241C" w:rsidRDefault="003C39AC" w:rsidP="00E62962">
            <w:pPr>
              <w:spacing w:line="360" w:lineRule="auto"/>
              <w:rPr>
                <w:rFonts w:ascii="Arial" w:eastAsia="Calibri" w:hAnsi="Arial" w:cs="Arial"/>
                <w:color w:val="000000"/>
                <w:sz w:val="24"/>
                <w:szCs w:val="24"/>
              </w:rPr>
            </w:pPr>
            <w:r w:rsidRPr="0010241C">
              <w:rPr>
                <w:rFonts w:ascii="Arial" w:eastAsia="Calibri" w:hAnsi="Arial" w:cs="Arial"/>
                <w:color w:val="000000"/>
                <w:sz w:val="24"/>
                <w:szCs w:val="24"/>
              </w:rPr>
              <w:lastRenderedPageBreak/>
              <w:t>Na poziomie projektu wskaźnik może przyjmować maksymalną wartość 1 - co oznacza jeden projekt, w którym sfinansowano koszty racjonalnych usprawnień dla osób z niepełnosprawnościami. Liczba sfinansowanych racjonalnych usprawnień, w ramach projektu, nie ma znaczenia dla wartości wykazywanej we wskaźniku.</w:t>
            </w:r>
          </w:p>
          <w:p w14:paraId="265B9FA4" w14:textId="78AF9411" w:rsidR="003C39AC" w:rsidRPr="0010241C" w:rsidRDefault="003C39AC" w:rsidP="00E62962">
            <w:pPr>
              <w:spacing w:line="360" w:lineRule="auto"/>
              <w:rPr>
                <w:rFonts w:ascii="Arial" w:eastAsia="Calibri" w:hAnsi="Arial" w:cs="Arial"/>
                <w:color w:val="000000"/>
                <w:sz w:val="24"/>
                <w:szCs w:val="24"/>
              </w:rPr>
            </w:pPr>
            <w:r w:rsidRPr="0010241C">
              <w:rPr>
                <w:rFonts w:ascii="Arial" w:eastAsia="Calibri" w:hAnsi="Arial" w:cs="Arial"/>
                <w:color w:val="000000"/>
                <w:sz w:val="24"/>
                <w:szCs w:val="24"/>
              </w:rPr>
              <w:t>Definicja na podstawie: Wytyczne w zakresie realizacji zasad równościowych w ramach funduszy unijnych na lata 2021-2027.</w:t>
            </w:r>
          </w:p>
        </w:tc>
        <w:tc>
          <w:tcPr>
            <w:tcW w:w="1559" w:type="dxa"/>
            <w:shd w:val="clear" w:color="000000" w:fill="FFFFFF"/>
          </w:tcPr>
          <w:p w14:paraId="24082B06" w14:textId="0872F9DB" w:rsidR="003C39AC" w:rsidRPr="0010241C" w:rsidRDefault="003C39AC" w:rsidP="00E62962">
            <w:pPr>
              <w:spacing w:line="360" w:lineRule="auto"/>
              <w:rPr>
                <w:rFonts w:ascii="Arial" w:eastAsia="Calibri" w:hAnsi="Arial" w:cs="Arial"/>
                <w:color w:val="000000"/>
                <w:sz w:val="24"/>
                <w:szCs w:val="24"/>
              </w:rPr>
            </w:pPr>
            <w:r w:rsidRPr="0010241C">
              <w:rPr>
                <w:rFonts w:ascii="Arial" w:eastAsia="Calibri" w:hAnsi="Arial" w:cs="Arial"/>
                <w:color w:val="000000"/>
                <w:sz w:val="24"/>
                <w:szCs w:val="24"/>
              </w:rPr>
              <w:lastRenderedPageBreak/>
              <w:t>Pomiar wskaźnika odbywać się będzie na etapie realizacji projektu</w:t>
            </w:r>
          </w:p>
        </w:tc>
        <w:tc>
          <w:tcPr>
            <w:tcW w:w="1984" w:type="dxa"/>
            <w:shd w:val="clear" w:color="000000" w:fill="FFFFFF"/>
          </w:tcPr>
          <w:p w14:paraId="686753DA" w14:textId="2DEC0BE7" w:rsidR="003C39AC" w:rsidRPr="0010241C" w:rsidRDefault="003C39AC" w:rsidP="00E62962">
            <w:pPr>
              <w:spacing w:line="360" w:lineRule="auto"/>
              <w:rPr>
                <w:rFonts w:ascii="Arial" w:eastAsia="Calibri" w:hAnsi="Arial" w:cs="Arial"/>
                <w:color w:val="000000"/>
                <w:sz w:val="24"/>
                <w:szCs w:val="24"/>
              </w:rPr>
            </w:pPr>
            <w:r w:rsidRPr="0010241C">
              <w:rPr>
                <w:rFonts w:ascii="Arial" w:eastAsia="Calibri" w:hAnsi="Arial" w:cs="Arial"/>
                <w:color w:val="000000"/>
                <w:sz w:val="24"/>
                <w:szCs w:val="24"/>
              </w:rPr>
              <w:t>Wskaźnik mierzony w momencie rozliczenia wydatku na podstawie dokumentów dostępnych na etapie realizacji.</w:t>
            </w:r>
          </w:p>
        </w:tc>
        <w:tc>
          <w:tcPr>
            <w:tcW w:w="1701" w:type="dxa"/>
            <w:shd w:val="clear" w:color="auto" w:fill="auto"/>
          </w:tcPr>
          <w:p w14:paraId="5F08C7C2" w14:textId="4EA5299B" w:rsidR="003C39AC" w:rsidRPr="0010241C" w:rsidRDefault="002D4CFE" w:rsidP="00E62962">
            <w:pPr>
              <w:spacing w:line="360" w:lineRule="auto"/>
              <w:jc w:val="center"/>
              <w:rPr>
                <w:rFonts w:ascii="Arial" w:eastAsia="Calibri" w:hAnsi="Arial" w:cs="Arial"/>
                <w:color w:val="000000"/>
                <w:sz w:val="24"/>
                <w:szCs w:val="24"/>
              </w:rPr>
            </w:pPr>
            <w:r>
              <w:rPr>
                <w:rFonts w:ascii="Arial" w:eastAsia="Calibri" w:hAnsi="Arial" w:cs="Arial"/>
                <w:color w:val="000000"/>
                <w:sz w:val="24"/>
                <w:szCs w:val="24"/>
              </w:rPr>
              <w:t>obligatoryjny</w:t>
            </w:r>
          </w:p>
        </w:tc>
      </w:tr>
      <w:tr w:rsidR="003C39AC" w:rsidRPr="0010241C" w14:paraId="73D8FE54" w14:textId="77777777" w:rsidTr="00BD2310">
        <w:trPr>
          <w:trHeight w:val="2475"/>
        </w:trPr>
        <w:tc>
          <w:tcPr>
            <w:tcW w:w="1418" w:type="dxa"/>
          </w:tcPr>
          <w:p w14:paraId="1F32C799" w14:textId="043332EE" w:rsidR="003C39AC" w:rsidRPr="0010241C" w:rsidRDefault="003C39AC" w:rsidP="00E62962">
            <w:pPr>
              <w:spacing w:line="360" w:lineRule="auto"/>
              <w:rPr>
                <w:rFonts w:ascii="Arial" w:eastAsia="Calibri" w:hAnsi="Arial" w:cs="Arial"/>
                <w:b/>
                <w:sz w:val="24"/>
                <w:szCs w:val="24"/>
              </w:rPr>
            </w:pPr>
            <w:r w:rsidRPr="0010241C">
              <w:rPr>
                <w:rFonts w:ascii="Arial" w:hAnsi="Arial" w:cs="Arial"/>
                <w:b/>
                <w:sz w:val="24"/>
                <w:szCs w:val="24"/>
              </w:rPr>
              <w:lastRenderedPageBreak/>
              <w:t>WLWK-PL0CO02</w:t>
            </w:r>
          </w:p>
        </w:tc>
        <w:tc>
          <w:tcPr>
            <w:tcW w:w="2126" w:type="dxa"/>
          </w:tcPr>
          <w:p w14:paraId="7A20006F" w14:textId="3B35785A" w:rsidR="003C39AC" w:rsidRPr="0010241C" w:rsidRDefault="003C39AC" w:rsidP="00E62962">
            <w:pPr>
              <w:spacing w:line="360" w:lineRule="auto"/>
              <w:rPr>
                <w:rFonts w:ascii="Arial" w:eastAsia="Calibri" w:hAnsi="Arial" w:cs="Arial"/>
                <w:b/>
                <w:color w:val="000000"/>
                <w:sz w:val="24"/>
                <w:szCs w:val="24"/>
              </w:rPr>
            </w:pPr>
            <w:r w:rsidRPr="0010241C">
              <w:rPr>
                <w:rFonts w:ascii="Arial" w:hAnsi="Arial" w:cs="Arial"/>
                <w:b/>
                <w:sz w:val="24"/>
                <w:szCs w:val="24"/>
              </w:rPr>
              <w:t>Liczba obiektów dostosowanych do potrzeb osób z niepełnosprawnościami</w:t>
            </w:r>
          </w:p>
        </w:tc>
        <w:tc>
          <w:tcPr>
            <w:tcW w:w="1418" w:type="dxa"/>
            <w:shd w:val="clear" w:color="000000" w:fill="FFFFFF"/>
          </w:tcPr>
          <w:p w14:paraId="38BDA9F2" w14:textId="5BF06382" w:rsidR="003C39AC" w:rsidRPr="0010241C" w:rsidRDefault="003C39AC" w:rsidP="007E0EC4">
            <w:pPr>
              <w:spacing w:line="360" w:lineRule="auto"/>
              <w:jc w:val="center"/>
              <w:rPr>
                <w:rFonts w:ascii="Arial" w:eastAsia="Calibri" w:hAnsi="Arial" w:cs="Arial"/>
                <w:color w:val="000000"/>
                <w:sz w:val="24"/>
                <w:szCs w:val="24"/>
              </w:rPr>
            </w:pPr>
            <w:r w:rsidRPr="0010241C">
              <w:rPr>
                <w:rFonts w:ascii="Arial" w:eastAsia="Calibri" w:hAnsi="Arial" w:cs="Arial"/>
                <w:color w:val="000000"/>
                <w:sz w:val="24"/>
                <w:szCs w:val="24"/>
              </w:rPr>
              <w:t>sztuki</w:t>
            </w:r>
          </w:p>
        </w:tc>
        <w:tc>
          <w:tcPr>
            <w:tcW w:w="1417" w:type="dxa"/>
            <w:shd w:val="clear" w:color="000000" w:fill="FFFFFF"/>
          </w:tcPr>
          <w:p w14:paraId="7D1E4CCB" w14:textId="00A66463" w:rsidR="003C39AC" w:rsidRPr="0010241C" w:rsidRDefault="003C39AC" w:rsidP="00E62962">
            <w:pPr>
              <w:spacing w:line="360" w:lineRule="auto"/>
              <w:rPr>
                <w:rFonts w:ascii="Arial" w:eastAsia="Calibri" w:hAnsi="Arial" w:cs="Arial"/>
                <w:color w:val="000000"/>
                <w:sz w:val="24"/>
                <w:szCs w:val="24"/>
              </w:rPr>
            </w:pPr>
            <w:r w:rsidRPr="003C39AC">
              <w:rPr>
                <w:rFonts w:ascii="Arial" w:eastAsia="Calibri" w:hAnsi="Arial" w:cs="Arial"/>
                <w:color w:val="000000"/>
                <w:sz w:val="24"/>
                <w:szCs w:val="24"/>
              </w:rPr>
              <w:t>Wartość docelowa nie została określona - wskaźnik mierzony na etapie realizacji projektu</w:t>
            </w:r>
          </w:p>
        </w:tc>
        <w:tc>
          <w:tcPr>
            <w:tcW w:w="3828" w:type="dxa"/>
            <w:shd w:val="clear" w:color="000000" w:fill="FFFFFF"/>
          </w:tcPr>
          <w:p w14:paraId="79DFAC1C" w14:textId="0AAF2B57" w:rsidR="003C39AC" w:rsidRPr="0010241C" w:rsidRDefault="003C39AC" w:rsidP="00E62962">
            <w:pPr>
              <w:spacing w:line="360" w:lineRule="auto"/>
              <w:rPr>
                <w:rFonts w:ascii="Arial" w:eastAsia="Calibri" w:hAnsi="Arial" w:cs="Arial"/>
                <w:color w:val="000000"/>
                <w:sz w:val="24"/>
                <w:szCs w:val="24"/>
              </w:rPr>
            </w:pPr>
            <w:r w:rsidRPr="0010241C">
              <w:rPr>
                <w:rFonts w:ascii="Arial" w:eastAsia="Calibri" w:hAnsi="Arial" w:cs="Arial"/>
                <w:color w:val="000000"/>
                <w:sz w:val="24"/>
                <w:szCs w:val="24"/>
              </w:rPr>
              <w:t>Wskaźnik odnosi się do liczby obiektów w ramach realizowanego projektu, które zaopatrzono w specjalne podjazdy, windy, urządzenia głośnomówiące, bądź inne udogodnienia (tj. usunięcie barier w dostępie, w szczególności barier architektonicznych) ułatwiające dostęp do tych obiektów i poruszanie się po nich osobom z niepełnosprawnościami, w szczególności ruchowymi czy sensorycznymi.</w:t>
            </w:r>
          </w:p>
          <w:p w14:paraId="14DAB126" w14:textId="77777777" w:rsidR="003C39AC" w:rsidRPr="0010241C" w:rsidRDefault="003C39AC" w:rsidP="00E62962">
            <w:pPr>
              <w:spacing w:line="360" w:lineRule="auto"/>
              <w:rPr>
                <w:rFonts w:ascii="Arial" w:eastAsia="Calibri" w:hAnsi="Arial" w:cs="Arial"/>
                <w:color w:val="000000"/>
                <w:sz w:val="24"/>
                <w:szCs w:val="24"/>
              </w:rPr>
            </w:pPr>
          </w:p>
          <w:p w14:paraId="24CAC5C4" w14:textId="77777777" w:rsidR="003C39AC" w:rsidRPr="0010241C" w:rsidRDefault="003C39AC" w:rsidP="00E62962">
            <w:pPr>
              <w:spacing w:line="360" w:lineRule="auto"/>
              <w:rPr>
                <w:rFonts w:ascii="Arial" w:eastAsia="Calibri" w:hAnsi="Arial" w:cs="Arial"/>
                <w:color w:val="000000"/>
                <w:sz w:val="24"/>
                <w:szCs w:val="24"/>
              </w:rPr>
            </w:pPr>
            <w:r w:rsidRPr="0010241C">
              <w:rPr>
                <w:rFonts w:ascii="Arial" w:eastAsia="Calibri" w:hAnsi="Arial" w:cs="Arial"/>
                <w:color w:val="000000"/>
                <w:sz w:val="24"/>
                <w:szCs w:val="24"/>
              </w:rPr>
              <w:t xml:space="preserve">Jako obiekty należy rozumieć konstrukcje połączone z gruntem w sposób trwały, wykonane z materiałów budowlanych i elementów składowych, będące </w:t>
            </w:r>
            <w:r w:rsidRPr="0010241C">
              <w:rPr>
                <w:rFonts w:ascii="Arial" w:eastAsia="Calibri" w:hAnsi="Arial" w:cs="Arial"/>
                <w:color w:val="000000"/>
                <w:sz w:val="24"/>
                <w:szCs w:val="24"/>
              </w:rPr>
              <w:lastRenderedPageBreak/>
              <w:t>wynikiem prac budowlanych (wg. def. PKOB).</w:t>
            </w:r>
          </w:p>
          <w:p w14:paraId="1211A435" w14:textId="77777777" w:rsidR="003C39AC" w:rsidRPr="0010241C" w:rsidRDefault="003C39AC" w:rsidP="00E62962">
            <w:pPr>
              <w:spacing w:line="360" w:lineRule="auto"/>
              <w:rPr>
                <w:rFonts w:ascii="Arial" w:eastAsia="Calibri" w:hAnsi="Arial" w:cs="Arial"/>
                <w:color w:val="000000"/>
                <w:sz w:val="24"/>
                <w:szCs w:val="24"/>
              </w:rPr>
            </w:pPr>
            <w:r w:rsidRPr="0010241C">
              <w:rPr>
                <w:rFonts w:ascii="Arial" w:eastAsia="Calibri" w:hAnsi="Arial" w:cs="Arial"/>
                <w:color w:val="000000"/>
                <w:sz w:val="24"/>
                <w:szCs w:val="24"/>
              </w:rPr>
              <w:t xml:space="preserve">Należy podać liczbę obiektów, a nie sprzętów, urządzeń itp., w które obiekty zaopatrzono. Jeśli instytucja, zakład itp. składa się z kilku obiektów, należy zliczyć wszystkie, które dostosowano do potrzeb osób z niepełnosprawnościami. </w:t>
            </w:r>
          </w:p>
          <w:p w14:paraId="5F2D7A0F" w14:textId="49D53AFA" w:rsidR="003C39AC" w:rsidRPr="0010241C" w:rsidRDefault="003C39AC" w:rsidP="00E62962">
            <w:pPr>
              <w:spacing w:line="360" w:lineRule="auto"/>
              <w:rPr>
                <w:rFonts w:ascii="Arial" w:eastAsia="Calibri" w:hAnsi="Arial" w:cs="Arial"/>
                <w:color w:val="000000"/>
                <w:sz w:val="24"/>
                <w:szCs w:val="24"/>
              </w:rPr>
            </w:pPr>
            <w:r w:rsidRPr="0010241C">
              <w:rPr>
                <w:rFonts w:ascii="Arial" w:eastAsia="Calibri" w:hAnsi="Arial" w:cs="Arial"/>
                <w:color w:val="000000"/>
                <w:sz w:val="24"/>
                <w:szCs w:val="24"/>
              </w:rPr>
              <w:t>Wskaźnik mierzony w momencie rozliczenia wydatku związanego z wyposażeniem obiektów w rozwiązania służące osobom z niepełnosprawnościami w ramach danego projektu.</w:t>
            </w:r>
          </w:p>
        </w:tc>
        <w:tc>
          <w:tcPr>
            <w:tcW w:w="1559" w:type="dxa"/>
          </w:tcPr>
          <w:p w14:paraId="6EB086C9" w14:textId="72BAB9CC" w:rsidR="003C39AC" w:rsidRPr="0010241C" w:rsidRDefault="003C39AC" w:rsidP="00E62962">
            <w:pPr>
              <w:spacing w:line="360" w:lineRule="auto"/>
              <w:rPr>
                <w:rFonts w:ascii="Arial" w:eastAsia="Calibri" w:hAnsi="Arial" w:cs="Arial"/>
                <w:color w:val="000000"/>
                <w:sz w:val="24"/>
                <w:szCs w:val="24"/>
              </w:rPr>
            </w:pPr>
            <w:r w:rsidRPr="0010241C">
              <w:rPr>
                <w:rFonts w:ascii="Arial" w:hAnsi="Arial" w:cs="Arial"/>
                <w:sz w:val="24"/>
                <w:szCs w:val="24"/>
              </w:rPr>
              <w:lastRenderedPageBreak/>
              <w:t xml:space="preserve">Pomiar wskaźnika odbywać się będzie na etapie realizacji projektu. </w:t>
            </w:r>
          </w:p>
        </w:tc>
        <w:tc>
          <w:tcPr>
            <w:tcW w:w="1984" w:type="dxa"/>
          </w:tcPr>
          <w:p w14:paraId="052FB819" w14:textId="0076BE66" w:rsidR="003C39AC" w:rsidRPr="0010241C" w:rsidRDefault="003C39AC" w:rsidP="00E62962">
            <w:pPr>
              <w:spacing w:line="360" w:lineRule="auto"/>
              <w:rPr>
                <w:rFonts w:ascii="Arial" w:eastAsia="Calibri" w:hAnsi="Arial" w:cs="Arial"/>
                <w:color w:val="000000"/>
                <w:sz w:val="24"/>
                <w:szCs w:val="24"/>
              </w:rPr>
            </w:pPr>
            <w:r w:rsidRPr="0010241C">
              <w:rPr>
                <w:rFonts w:ascii="Arial" w:hAnsi="Arial" w:cs="Arial"/>
                <w:sz w:val="24"/>
                <w:szCs w:val="24"/>
              </w:rPr>
              <w:t>Wskaźnik mierzony w momencie rozliczenia wydatku na podstawie dokumentów dostępnych na etapie realizacji.</w:t>
            </w:r>
          </w:p>
        </w:tc>
        <w:tc>
          <w:tcPr>
            <w:tcW w:w="1701" w:type="dxa"/>
            <w:shd w:val="clear" w:color="auto" w:fill="auto"/>
          </w:tcPr>
          <w:p w14:paraId="12B639ED" w14:textId="4D532203" w:rsidR="003C39AC" w:rsidRPr="0010241C" w:rsidRDefault="002D4CFE" w:rsidP="00E62962">
            <w:pPr>
              <w:spacing w:line="360" w:lineRule="auto"/>
              <w:jc w:val="center"/>
              <w:rPr>
                <w:rFonts w:ascii="Arial" w:eastAsia="Calibri" w:hAnsi="Arial" w:cs="Arial"/>
                <w:color w:val="000000"/>
                <w:sz w:val="24"/>
                <w:szCs w:val="24"/>
              </w:rPr>
            </w:pPr>
            <w:r>
              <w:rPr>
                <w:rFonts w:ascii="Arial" w:eastAsia="Calibri" w:hAnsi="Arial" w:cs="Arial"/>
                <w:color w:val="000000"/>
                <w:sz w:val="24"/>
                <w:szCs w:val="24"/>
              </w:rPr>
              <w:t>obligatoryjny</w:t>
            </w:r>
          </w:p>
        </w:tc>
      </w:tr>
      <w:bookmarkEnd w:id="8"/>
    </w:tbl>
    <w:p w14:paraId="724B48D0" w14:textId="0F7A9204" w:rsidR="005B4F14" w:rsidRDefault="005B4F14" w:rsidP="00E62962">
      <w:pPr>
        <w:spacing w:line="360" w:lineRule="auto"/>
        <w:rPr>
          <w:rFonts w:ascii="Arial" w:eastAsia="Calibri" w:hAnsi="Arial" w:cs="Arial"/>
          <w:b/>
          <w:sz w:val="24"/>
          <w:szCs w:val="24"/>
        </w:rPr>
      </w:pPr>
    </w:p>
    <w:p w14:paraId="6C406B4F" w14:textId="68088D9E" w:rsidR="00750FB4" w:rsidRDefault="00750FB4" w:rsidP="00E62962">
      <w:pPr>
        <w:spacing w:line="360" w:lineRule="auto"/>
        <w:rPr>
          <w:rFonts w:ascii="Arial" w:eastAsia="Calibri" w:hAnsi="Arial" w:cs="Arial"/>
          <w:b/>
          <w:sz w:val="24"/>
          <w:szCs w:val="24"/>
        </w:rPr>
      </w:pPr>
    </w:p>
    <w:p w14:paraId="2B2DD4C5" w14:textId="77777777" w:rsidR="00BD2310" w:rsidRPr="0010241C" w:rsidRDefault="00BD2310" w:rsidP="00E62962">
      <w:pPr>
        <w:spacing w:line="360" w:lineRule="auto"/>
        <w:rPr>
          <w:rFonts w:ascii="Arial" w:eastAsia="Calibri" w:hAnsi="Arial" w:cs="Arial"/>
          <w:b/>
          <w:sz w:val="24"/>
          <w:szCs w:val="24"/>
        </w:rPr>
      </w:pPr>
    </w:p>
    <w:p w14:paraId="7DD31A03" w14:textId="45C59C99" w:rsidR="00424EEF" w:rsidRPr="0010241C" w:rsidRDefault="00500A3F" w:rsidP="00500A3F">
      <w:pPr>
        <w:pStyle w:val="Nagwek2"/>
        <w:rPr>
          <w:rFonts w:eastAsia="Calibri"/>
        </w:rPr>
      </w:pPr>
      <w:r>
        <w:rPr>
          <w:rFonts w:eastAsia="Calibri"/>
        </w:rPr>
        <w:lastRenderedPageBreak/>
        <w:t>4</w:t>
      </w:r>
      <w:r w:rsidR="002A379B">
        <w:rPr>
          <w:rFonts w:eastAsia="Calibri"/>
        </w:rPr>
        <w:t>.</w:t>
      </w:r>
      <w:r>
        <w:rPr>
          <w:rFonts w:eastAsia="Calibri"/>
        </w:rPr>
        <w:t xml:space="preserve"> </w:t>
      </w:r>
      <w:r w:rsidR="00424EEF" w:rsidRPr="0010241C">
        <w:rPr>
          <w:rFonts w:eastAsia="Calibri"/>
        </w:rPr>
        <w:t>Wskaźniki monitoringowe dotyczące uczestników</w:t>
      </w:r>
    </w:p>
    <w:tbl>
      <w:tblPr>
        <w:tblStyle w:val="Tabela-Siatka1"/>
        <w:tblW w:w="15451" w:type="dxa"/>
        <w:tblInd w:w="-572" w:type="dxa"/>
        <w:tblLayout w:type="fixed"/>
        <w:tblLook w:val="04A0" w:firstRow="1" w:lastRow="0" w:firstColumn="1" w:lastColumn="0" w:noHBand="0" w:noVBand="1"/>
      </w:tblPr>
      <w:tblGrid>
        <w:gridCol w:w="1418"/>
        <w:gridCol w:w="2126"/>
        <w:gridCol w:w="1418"/>
        <w:gridCol w:w="1417"/>
        <w:gridCol w:w="3569"/>
        <w:gridCol w:w="1818"/>
        <w:gridCol w:w="1984"/>
        <w:gridCol w:w="1701"/>
      </w:tblGrid>
      <w:tr w:rsidR="003C39AC" w:rsidRPr="0010241C" w14:paraId="3CA47002" w14:textId="77777777" w:rsidTr="00BD2310">
        <w:trPr>
          <w:trHeight w:val="739"/>
        </w:trPr>
        <w:tc>
          <w:tcPr>
            <w:tcW w:w="1418" w:type="dxa"/>
            <w:vAlign w:val="center"/>
          </w:tcPr>
          <w:p w14:paraId="05580BA5" w14:textId="77777777" w:rsidR="003C39AC" w:rsidRPr="0010241C" w:rsidRDefault="003C39AC" w:rsidP="00E62962">
            <w:pPr>
              <w:spacing w:line="360" w:lineRule="auto"/>
              <w:jc w:val="center"/>
              <w:rPr>
                <w:rFonts w:ascii="Arial" w:eastAsia="Calibri" w:hAnsi="Arial" w:cs="Arial"/>
                <w:sz w:val="24"/>
                <w:szCs w:val="24"/>
              </w:rPr>
            </w:pPr>
            <w:bookmarkStart w:id="9" w:name="_Hlk140132040"/>
            <w:r w:rsidRPr="0010241C">
              <w:rPr>
                <w:rFonts w:ascii="Arial" w:eastAsia="Calibri" w:hAnsi="Arial" w:cs="Arial"/>
                <w:b/>
                <w:color w:val="000000"/>
                <w:sz w:val="24"/>
                <w:szCs w:val="24"/>
              </w:rPr>
              <w:t>Kod wskaźnika</w:t>
            </w:r>
          </w:p>
        </w:tc>
        <w:tc>
          <w:tcPr>
            <w:tcW w:w="2126" w:type="dxa"/>
            <w:vAlign w:val="center"/>
          </w:tcPr>
          <w:p w14:paraId="1DC35DA9" w14:textId="77777777" w:rsidR="003C39AC" w:rsidRPr="0010241C" w:rsidRDefault="003C39AC" w:rsidP="00E62962">
            <w:pPr>
              <w:spacing w:line="360" w:lineRule="auto"/>
              <w:jc w:val="center"/>
              <w:rPr>
                <w:rFonts w:ascii="Arial" w:eastAsia="Calibri" w:hAnsi="Arial" w:cs="Arial"/>
                <w:color w:val="000000"/>
                <w:sz w:val="24"/>
                <w:szCs w:val="24"/>
              </w:rPr>
            </w:pPr>
            <w:r w:rsidRPr="0010241C">
              <w:rPr>
                <w:rFonts w:ascii="Arial" w:eastAsia="Calibri" w:hAnsi="Arial" w:cs="Arial"/>
                <w:b/>
                <w:color w:val="000000"/>
                <w:sz w:val="24"/>
                <w:szCs w:val="24"/>
              </w:rPr>
              <w:t>Nazwa wskaźnika</w:t>
            </w:r>
          </w:p>
        </w:tc>
        <w:tc>
          <w:tcPr>
            <w:tcW w:w="1418" w:type="dxa"/>
            <w:vAlign w:val="center"/>
          </w:tcPr>
          <w:p w14:paraId="6AECD005" w14:textId="77777777" w:rsidR="003C39AC" w:rsidRPr="0010241C" w:rsidRDefault="003C39AC" w:rsidP="00E62962">
            <w:pPr>
              <w:spacing w:line="360" w:lineRule="auto"/>
              <w:jc w:val="center"/>
              <w:rPr>
                <w:rFonts w:ascii="Arial" w:eastAsia="Calibri" w:hAnsi="Arial" w:cs="Arial"/>
                <w:b/>
                <w:color w:val="000000"/>
                <w:sz w:val="24"/>
                <w:szCs w:val="24"/>
              </w:rPr>
            </w:pPr>
            <w:r w:rsidRPr="0010241C">
              <w:rPr>
                <w:rFonts w:ascii="Arial" w:eastAsia="Calibri" w:hAnsi="Arial" w:cs="Arial"/>
                <w:b/>
                <w:color w:val="000000"/>
                <w:sz w:val="24"/>
                <w:szCs w:val="24"/>
              </w:rPr>
              <w:t>Jednostka miary</w:t>
            </w:r>
          </w:p>
        </w:tc>
        <w:tc>
          <w:tcPr>
            <w:tcW w:w="1417" w:type="dxa"/>
          </w:tcPr>
          <w:p w14:paraId="204A4969" w14:textId="51CBB0D8" w:rsidR="003C39AC" w:rsidRPr="0010241C" w:rsidRDefault="003C39AC" w:rsidP="003C39AC">
            <w:pPr>
              <w:spacing w:line="360" w:lineRule="auto"/>
              <w:jc w:val="center"/>
              <w:rPr>
                <w:rFonts w:ascii="Arial" w:eastAsia="Calibri" w:hAnsi="Arial" w:cs="Arial"/>
                <w:b/>
                <w:color w:val="000000"/>
                <w:sz w:val="24"/>
                <w:szCs w:val="24"/>
              </w:rPr>
            </w:pPr>
            <w:r>
              <w:rPr>
                <w:rFonts w:ascii="Arial" w:eastAsia="Calibri" w:hAnsi="Arial" w:cs="Arial"/>
                <w:b/>
                <w:color w:val="000000"/>
                <w:sz w:val="24"/>
                <w:szCs w:val="24"/>
              </w:rPr>
              <w:t>Wartość docelo</w:t>
            </w:r>
            <w:r w:rsidR="007E0EC4">
              <w:rPr>
                <w:rFonts w:ascii="Arial" w:eastAsia="Calibri" w:hAnsi="Arial" w:cs="Arial"/>
                <w:b/>
                <w:color w:val="000000"/>
                <w:sz w:val="24"/>
                <w:szCs w:val="24"/>
              </w:rPr>
              <w:t>w</w:t>
            </w:r>
            <w:r>
              <w:rPr>
                <w:rFonts w:ascii="Arial" w:eastAsia="Calibri" w:hAnsi="Arial" w:cs="Arial"/>
                <w:b/>
                <w:color w:val="000000"/>
                <w:sz w:val="24"/>
                <w:szCs w:val="24"/>
              </w:rPr>
              <w:t>a</w:t>
            </w:r>
          </w:p>
        </w:tc>
        <w:tc>
          <w:tcPr>
            <w:tcW w:w="3569" w:type="dxa"/>
            <w:vAlign w:val="center"/>
          </w:tcPr>
          <w:p w14:paraId="19F52F6D" w14:textId="1BA83D74" w:rsidR="003C39AC" w:rsidRPr="0010241C" w:rsidRDefault="003C39AC" w:rsidP="00E62962">
            <w:pPr>
              <w:spacing w:line="360" w:lineRule="auto"/>
              <w:jc w:val="center"/>
              <w:rPr>
                <w:rFonts w:ascii="Arial" w:eastAsia="Calibri" w:hAnsi="Arial" w:cs="Arial"/>
                <w:color w:val="000000"/>
                <w:sz w:val="24"/>
                <w:szCs w:val="24"/>
              </w:rPr>
            </w:pPr>
            <w:r w:rsidRPr="0010241C">
              <w:rPr>
                <w:rFonts w:ascii="Arial" w:eastAsia="Calibri" w:hAnsi="Arial" w:cs="Arial"/>
                <w:b/>
                <w:color w:val="000000"/>
                <w:sz w:val="24"/>
                <w:szCs w:val="24"/>
              </w:rPr>
              <w:t>Definicja wskaźnika</w:t>
            </w:r>
          </w:p>
        </w:tc>
        <w:tc>
          <w:tcPr>
            <w:tcW w:w="1818" w:type="dxa"/>
            <w:vAlign w:val="center"/>
          </w:tcPr>
          <w:p w14:paraId="6E2939BE" w14:textId="77777777" w:rsidR="003C39AC" w:rsidRPr="0010241C" w:rsidRDefault="003C39AC" w:rsidP="00E62962">
            <w:pPr>
              <w:spacing w:line="360" w:lineRule="auto"/>
              <w:jc w:val="center"/>
              <w:rPr>
                <w:rFonts w:ascii="Arial" w:eastAsia="Calibri" w:hAnsi="Arial" w:cs="Arial"/>
                <w:color w:val="000000"/>
                <w:sz w:val="24"/>
                <w:szCs w:val="24"/>
              </w:rPr>
            </w:pPr>
            <w:r w:rsidRPr="0010241C">
              <w:rPr>
                <w:rFonts w:ascii="Arial" w:eastAsia="Calibri" w:hAnsi="Arial" w:cs="Arial"/>
                <w:b/>
                <w:sz w:val="24"/>
                <w:szCs w:val="24"/>
              </w:rPr>
              <w:t>Sposób pomiaru</w:t>
            </w:r>
          </w:p>
        </w:tc>
        <w:tc>
          <w:tcPr>
            <w:tcW w:w="1984" w:type="dxa"/>
            <w:vAlign w:val="center"/>
          </w:tcPr>
          <w:p w14:paraId="3E99235D" w14:textId="77777777" w:rsidR="003C39AC" w:rsidRPr="0010241C" w:rsidRDefault="003C39AC" w:rsidP="00E62962">
            <w:pPr>
              <w:spacing w:line="360" w:lineRule="auto"/>
              <w:jc w:val="center"/>
              <w:rPr>
                <w:rFonts w:ascii="Arial" w:eastAsia="Calibri" w:hAnsi="Arial" w:cs="Arial"/>
                <w:color w:val="000000"/>
                <w:sz w:val="24"/>
                <w:szCs w:val="24"/>
              </w:rPr>
            </w:pPr>
            <w:r w:rsidRPr="0010241C">
              <w:rPr>
                <w:rFonts w:ascii="Arial" w:eastAsia="Calibri" w:hAnsi="Arial" w:cs="Arial"/>
                <w:b/>
                <w:sz w:val="24"/>
                <w:szCs w:val="24"/>
              </w:rPr>
              <w:t>Narzędzia Pomiaru</w:t>
            </w:r>
          </w:p>
        </w:tc>
        <w:tc>
          <w:tcPr>
            <w:tcW w:w="1701" w:type="dxa"/>
            <w:vAlign w:val="center"/>
          </w:tcPr>
          <w:p w14:paraId="13EE6BA6" w14:textId="77777777" w:rsidR="003C39AC" w:rsidRPr="0010241C" w:rsidRDefault="003C39AC" w:rsidP="00E62962">
            <w:pPr>
              <w:spacing w:line="360" w:lineRule="auto"/>
              <w:jc w:val="center"/>
              <w:rPr>
                <w:rFonts w:ascii="Arial" w:eastAsia="Calibri" w:hAnsi="Arial" w:cs="Arial"/>
                <w:b/>
                <w:sz w:val="24"/>
                <w:szCs w:val="24"/>
              </w:rPr>
            </w:pPr>
            <w:r w:rsidRPr="0010241C">
              <w:rPr>
                <w:rFonts w:ascii="Arial" w:eastAsia="Calibri" w:hAnsi="Arial" w:cs="Arial"/>
                <w:b/>
                <w:sz w:val="24"/>
                <w:szCs w:val="24"/>
              </w:rPr>
              <w:t>Charakter wskaźnika</w:t>
            </w:r>
          </w:p>
        </w:tc>
      </w:tr>
      <w:tr w:rsidR="003C39AC" w:rsidRPr="0010241C" w14:paraId="156C3DAD" w14:textId="77777777" w:rsidTr="00BD2310">
        <w:trPr>
          <w:trHeight w:val="2475"/>
        </w:trPr>
        <w:tc>
          <w:tcPr>
            <w:tcW w:w="1418" w:type="dxa"/>
          </w:tcPr>
          <w:p w14:paraId="0B69D91E" w14:textId="6CCEC00B" w:rsidR="003C39AC" w:rsidRPr="0010241C" w:rsidRDefault="003C39AC" w:rsidP="00E62962">
            <w:pPr>
              <w:spacing w:line="360" w:lineRule="auto"/>
              <w:jc w:val="center"/>
              <w:rPr>
                <w:rFonts w:ascii="Arial" w:eastAsia="Calibri" w:hAnsi="Arial" w:cs="Arial"/>
                <w:b/>
                <w:sz w:val="24"/>
                <w:szCs w:val="24"/>
              </w:rPr>
            </w:pPr>
            <w:r w:rsidRPr="0010241C">
              <w:rPr>
                <w:rFonts w:ascii="Arial" w:hAnsi="Arial" w:cs="Arial"/>
                <w:b/>
                <w:sz w:val="24"/>
                <w:szCs w:val="24"/>
              </w:rPr>
              <w:t>WLWK-EECO12</w:t>
            </w:r>
          </w:p>
        </w:tc>
        <w:tc>
          <w:tcPr>
            <w:tcW w:w="2126" w:type="dxa"/>
          </w:tcPr>
          <w:p w14:paraId="76BB05F3" w14:textId="6D986A46" w:rsidR="003C39AC" w:rsidRPr="0010241C" w:rsidRDefault="003C39AC" w:rsidP="00E62962">
            <w:pPr>
              <w:spacing w:line="360" w:lineRule="auto"/>
              <w:rPr>
                <w:rFonts w:ascii="Arial" w:eastAsia="Calibri" w:hAnsi="Arial" w:cs="Arial"/>
                <w:b/>
                <w:color w:val="000000"/>
                <w:sz w:val="24"/>
                <w:szCs w:val="24"/>
              </w:rPr>
            </w:pPr>
            <w:r w:rsidRPr="0010241C">
              <w:rPr>
                <w:rFonts w:ascii="Arial" w:hAnsi="Arial" w:cs="Arial"/>
                <w:b/>
                <w:sz w:val="24"/>
                <w:szCs w:val="24"/>
              </w:rPr>
              <w:t>Liczba osób z niepełnosprawnościami objętych wsparciem w programie</w:t>
            </w:r>
          </w:p>
        </w:tc>
        <w:tc>
          <w:tcPr>
            <w:tcW w:w="1418" w:type="dxa"/>
            <w:shd w:val="clear" w:color="000000" w:fill="FFFFFF"/>
          </w:tcPr>
          <w:p w14:paraId="7FE02200" w14:textId="31111E7E" w:rsidR="003C39AC" w:rsidRPr="0010241C" w:rsidRDefault="003C39AC" w:rsidP="007E0EC4">
            <w:pPr>
              <w:spacing w:line="360" w:lineRule="auto"/>
              <w:jc w:val="center"/>
              <w:rPr>
                <w:rFonts w:ascii="Arial" w:eastAsia="Calibri" w:hAnsi="Arial" w:cs="Arial"/>
                <w:color w:val="000000"/>
                <w:sz w:val="24"/>
                <w:szCs w:val="24"/>
              </w:rPr>
            </w:pPr>
            <w:r w:rsidRPr="0010241C">
              <w:rPr>
                <w:rFonts w:ascii="Arial" w:hAnsi="Arial" w:cs="Arial"/>
                <w:sz w:val="24"/>
                <w:szCs w:val="24"/>
              </w:rPr>
              <w:t>osoby</w:t>
            </w:r>
          </w:p>
        </w:tc>
        <w:tc>
          <w:tcPr>
            <w:tcW w:w="1417" w:type="dxa"/>
          </w:tcPr>
          <w:p w14:paraId="55D7ED2F" w14:textId="4BD337ED" w:rsidR="003C39AC" w:rsidRPr="0010241C" w:rsidRDefault="003C39AC" w:rsidP="00E62962">
            <w:pPr>
              <w:spacing w:line="360" w:lineRule="auto"/>
              <w:rPr>
                <w:rFonts w:ascii="Arial" w:hAnsi="Arial" w:cs="Arial"/>
                <w:sz w:val="24"/>
                <w:szCs w:val="24"/>
              </w:rPr>
            </w:pPr>
            <w:r w:rsidRPr="003C39AC">
              <w:rPr>
                <w:rFonts w:ascii="Arial" w:hAnsi="Arial" w:cs="Arial"/>
                <w:sz w:val="24"/>
                <w:szCs w:val="24"/>
              </w:rPr>
              <w:t>Wartość docelowa nie została określona - wskaźnik mierzony na etapie realizacji projektu</w:t>
            </w:r>
          </w:p>
        </w:tc>
        <w:tc>
          <w:tcPr>
            <w:tcW w:w="3569" w:type="dxa"/>
          </w:tcPr>
          <w:p w14:paraId="70F34929" w14:textId="5CEEF272" w:rsidR="003C39AC" w:rsidRPr="0010241C" w:rsidRDefault="003C39AC" w:rsidP="00E62962">
            <w:pPr>
              <w:spacing w:line="360" w:lineRule="auto"/>
              <w:rPr>
                <w:rFonts w:ascii="Arial" w:hAnsi="Arial" w:cs="Arial"/>
                <w:sz w:val="24"/>
                <w:szCs w:val="24"/>
              </w:rPr>
            </w:pPr>
            <w:r w:rsidRPr="0010241C">
              <w:rPr>
                <w:rFonts w:ascii="Arial" w:hAnsi="Arial" w:cs="Arial"/>
                <w:sz w:val="24"/>
                <w:szCs w:val="24"/>
              </w:rPr>
              <w:t>Za osoby z niepełnosprawnościami uznaje się osoby niepełnosprawne w świetle przepisów ustawy z dnia 27 sierpnia 1997 r. o rehabilitacji zawodowej i społecznej oraz zatrudnianiu osób niepełnosprawnych, a także osoby z zaburzeniami psychicznymi, o których mowa w ustawie z dnia 19 sierpnia 1994 r. o ochronie zdrowia psychicznego tj. osoby z odpowiednim orzeczeniem lub innym dokumentem poświadczającym stan zdrowia.</w:t>
            </w:r>
          </w:p>
          <w:p w14:paraId="404A9DBC" w14:textId="77777777" w:rsidR="003C39AC" w:rsidRPr="0010241C" w:rsidRDefault="003C39AC" w:rsidP="00E62962">
            <w:pPr>
              <w:pStyle w:val="Akapitzlist"/>
              <w:spacing w:after="120" w:line="360" w:lineRule="auto"/>
              <w:ind w:left="0"/>
              <w:contextualSpacing w:val="0"/>
              <w:rPr>
                <w:rFonts w:ascii="Arial" w:eastAsia="Times New Roman" w:hAnsi="Arial" w:cs="Arial"/>
                <w:sz w:val="24"/>
                <w:szCs w:val="24"/>
                <w:lang w:eastAsia="pl-PL"/>
              </w:rPr>
            </w:pPr>
            <w:r w:rsidRPr="0010241C">
              <w:rPr>
                <w:rFonts w:ascii="Arial" w:eastAsia="Times New Roman" w:hAnsi="Arial" w:cs="Arial"/>
                <w:sz w:val="24"/>
                <w:szCs w:val="24"/>
                <w:lang w:eastAsia="pl-PL"/>
              </w:rPr>
              <w:t xml:space="preserve">Przynależność do grupy osób z niepełnosprawnościami </w:t>
            </w:r>
            <w:r w:rsidRPr="0010241C">
              <w:rPr>
                <w:rFonts w:ascii="Arial" w:eastAsia="Times New Roman" w:hAnsi="Arial" w:cs="Arial"/>
                <w:sz w:val="24"/>
                <w:szCs w:val="24"/>
                <w:lang w:eastAsia="pl-PL"/>
              </w:rPr>
              <w:lastRenderedPageBreak/>
              <w:t>określana jest w momencie rozpoczęcia udziału w projekcie, tj. w chwili rozpoczęcia udziału w pierwszej formie wsparcia w projekcie.</w:t>
            </w:r>
          </w:p>
          <w:p w14:paraId="0992083F" w14:textId="77777777" w:rsidR="003C39AC" w:rsidRPr="0010241C" w:rsidRDefault="003C39AC" w:rsidP="00E62962">
            <w:pPr>
              <w:pStyle w:val="Akapitzlist"/>
              <w:spacing w:after="120" w:line="360" w:lineRule="auto"/>
              <w:ind w:left="0"/>
              <w:contextualSpacing w:val="0"/>
              <w:rPr>
                <w:rFonts w:ascii="Arial" w:eastAsia="Times New Roman" w:hAnsi="Arial" w:cs="Arial"/>
                <w:sz w:val="24"/>
                <w:szCs w:val="24"/>
                <w:lang w:eastAsia="pl-PL"/>
              </w:rPr>
            </w:pPr>
            <w:r w:rsidRPr="0010241C">
              <w:rPr>
                <w:rFonts w:ascii="Arial" w:eastAsia="Times New Roman" w:hAnsi="Arial" w:cs="Arial"/>
                <w:sz w:val="24"/>
                <w:szCs w:val="24"/>
                <w:lang w:eastAsia="pl-PL"/>
              </w:rPr>
              <w:t xml:space="preserve">W przypadku, gdy niepełnosprawność jest kryterium umożliwiającym udział w danej interwencji (np. grupa docelowa wskazana została we wniosku o dofinansowanie, kryteriach wyboru projektu lub dokumentach programowych), należy dane pozyskiwać bezpośrednio od wszystkich jej uczestników. W pozostałych przypadkach dane osobowe dot. tej cechy nie muszą być zbierane od poszczególnych </w:t>
            </w:r>
            <w:r w:rsidRPr="0010241C">
              <w:rPr>
                <w:rFonts w:ascii="Arial" w:eastAsia="Times New Roman" w:hAnsi="Arial" w:cs="Arial"/>
                <w:sz w:val="24"/>
                <w:szCs w:val="24"/>
                <w:lang w:eastAsia="pl-PL"/>
              </w:rPr>
              <w:lastRenderedPageBreak/>
              <w:t xml:space="preserve">uczestników. Wskaźnik należy jednak monitorować, nawet w przypadku, gdy powiązane z nim dane osobowe nie są zbierane od uczestników. Beneficjent stosuje wtedy szacunki. Najlepiej, by szacunki dotyczące uczestników z niepełnosprawnościami w ogólnej liczbie uczestników w podziale na płeć były uzyskiwane za pomocą metod, które można statystycznie uzasadnić. Jeśli nie jest to możliwe, należy wykorzystać tzw. wiarygodne szacunki (różne metody szacowania opisano w załączniku do Wytycznych monitorowania). Wybraną metodę szacowania </w:t>
            </w:r>
            <w:r w:rsidRPr="0010241C">
              <w:rPr>
                <w:rFonts w:ascii="Arial" w:eastAsia="Times New Roman" w:hAnsi="Arial" w:cs="Arial"/>
                <w:sz w:val="24"/>
                <w:szCs w:val="24"/>
                <w:lang w:eastAsia="pl-PL"/>
              </w:rPr>
              <w:lastRenderedPageBreak/>
              <w:t>należy udokumentować. Uwaga: w danym projekcie może być stosowana wyłącznie jedna metoda monitorowania tego wskaźnika tj. szacowanie lub zbieranie danych osobowych dot. tego wskaźnika od uczestników.</w:t>
            </w:r>
            <w:r w:rsidRPr="0010241C" w:rsidDel="001852A9">
              <w:rPr>
                <w:rFonts w:ascii="Arial" w:eastAsia="Times New Roman" w:hAnsi="Arial" w:cs="Arial"/>
                <w:sz w:val="24"/>
                <w:szCs w:val="24"/>
                <w:lang w:eastAsia="pl-PL"/>
              </w:rPr>
              <w:t xml:space="preserve"> </w:t>
            </w:r>
          </w:p>
          <w:p w14:paraId="1B6BAD05" w14:textId="42530F49" w:rsidR="003C39AC" w:rsidRPr="0010241C" w:rsidRDefault="003C39AC" w:rsidP="00E62962">
            <w:pPr>
              <w:spacing w:line="360" w:lineRule="auto"/>
              <w:rPr>
                <w:rFonts w:ascii="Arial" w:eastAsia="Calibri" w:hAnsi="Arial" w:cs="Arial"/>
                <w:color w:val="000000"/>
                <w:sz w:val="24"/>
                <w:szCs w:val="24"/>
              </w:rPr>
            </w:pPr>
            <w:r w:rsidRPr="0010241C">
              <w:rPr>
                <w:rFonts w:ascii="Arial" w:eastAsia="Times New Roman" w:hAnsi="Arial" w:cs="Arial"/>
                <w:sz w:val="24"/>
                <w:szCs w:val="24"/>
                <w:lang w:eastAsia="pl-PL"/>
              </w:rPr>
              <w:t>Zasady dotyczące możliwości wykorzystania wiarygodnych szacunków przez beneficjentów w danym naborze określane są przez właściwą dla programu Instytucję Zarządzającą.</w:t>
            </w:r>
          </w:p>
        </w:tc>
        <w:tc>
          <w:tcPr>
            <w:tcW w:w="1818" w:type="dxa"/>
            <w:shd w:val="clear" w:color="000000" w:fill="FFFFFF"/>
          </w:tcPr>
          <w:p w14:paraId="0CD95CC8" w14:textId="77777777" w:rsidR="003C39AC" w:rsidRPr="0010241C" w:rsidRDefault="003C39AC" w:rsidP="00E62962">
            <w:pPr>
              <w:spacing w:line="360" w:lineRule="auto"/>
              <w:rPr>
                <w:rFonts w:ascii="Arial" w:eastAsia="Calibri" w:hAnsi="Arial" w:cs="Arial"/>
                <w:color w:val="000000"/>
                <w:sz w:val="24"/>
                <w:szCs w:val="24"/>
              </w:rPr>
            </w:pPr>
            <w:r w:rsidRPr="0010241C">
              <w:rPr>
                <w:rFonts w:ascii="Arial" w:eastAsia="Calibri" w:hAnsi="Arial" w:cs="Arial"/>
                <w:color w:val="000000"/>
                <w:sz w:val="24"/>
                <w:szCs w:val="24"/>
              </w:rPr>
              <w:lastRenderedPageBreak/>
              <w:t>Pomiar wskaźnika odbywać się będzie na etapie realizacji projektu</w:t>
            </w:r>
          </w:p>
        </w:tc>
        <w:tc>
          <w:tcPr>
            <w:tcW w:w="1984" w:type="dxa"/>
            <w:shd w:val="clear" w:color="000000" w:fill="FFFFFF"/>
          </w:tcPr>
          <w:p w14:paraId="09C90E78" w14:textId="77777777" w:rsidR="003C39AC" w:rsidRPr="0010241C" w:rsidRDefault="003C39AC" w:rsidP="00E62962">
            <w:pPr>
              <w:spacing w:line="360" w:lineRule="auto"/>
              <w:rPr>
                <w:rFonts w:ascii="Arial" w:eastAsia="Calibri" w:hAnsi="Arial" w:cs="Arial"/>
                <w:color w:val="000000"/>
                <w:sz w:val="24"/>
                <w:szCs w:val="24"/>
              </w:rPr>
            </w:pPr>
            <w:r w:rsidRPr="0010241C">
              <w:rPr>
                <w:rFonts w:ascii="Arial" w:eastAsia="Calibri" w:hAnsi="Arial" w:cs="Arial"/>
                <w:color w:val="000000"/>
                <w:sz w:val="24"/>
                <w:szCs w:val="24"/>
              </w:rPr>
              <w:t>Wskaźnik mierzony w momencie rozliczenia wydatku na podstawie dokumentów dostępnych na etapie realizacji.</w:t>
            </w:r>
          </w:p>
        </w:tc>
        <w:tc>
          <w:tcPr>
            <w:tcW w:w="1701" w:type="dxa"/>
            <w:shd w:val="clear" w:color="auto" w:fill="auto"/>
          </w:tcPr>
          <w:p w14:paraId="013CD2B6" w14:textId="78F4F6AF" w:rsidR="003C39AC" w:rsidRPr="0010241C" w:rsidRDefault="00391E2E" w:rsidP="00E62962">
            <w:pPr>
              <w:spacing w:line="360" w:lineRule="auto"/>
              <w:jc w:val="center"/>
              <w:rPr>
                <w:rFonts w:ascii="Arial" w:eastAsia="Calibri" w:hAnsi="Arial" w:cs="Arial"/>
                <w:color w:val="000000"/>
                <w:sz w:val="24"/>
                <w:szCs w:val="24"/>
              </w:rPr>
            </w:pPr>
            <w:r>
              <w:rPr>
                <w:rFonts w:ascii="Arial" w:eastAsia="Calibri" w:hAnsi="Arial" w:cs="Arial"/>
                <w:color w:val="000000"/>
                <w:sz w:val="24"/>
                <w:szCs w:val="24"/>
              </w:rPr>
              <w:t>obligatoryjny</w:t>
            </w:r>
          </w:p>
        </w:tc>
      </w:tr>
      <w:tr w:rsidR="003C39AC" w:rsidRPr="0010241C" w14:paraId="29C80719" w14:textId="77777777" w:rsidTr="00BD2310">
        <w:trPr>
          <w:trHeight w:val="2475"/>
        </w:trPr>
        <w:tc>
          <w:tcPr>
            <w:tcW w:w="1418" w:type="dxa"/>
          </w:tcPr>
          <w:p w14:paraId="7486DA1B" w14:textId="56317EED" w:rsidR="003C39AC" w:rsidRPr="0010241C" w:rsidRDefault="003C39AC" w:rsidP="00E62962">
            <w:pPr>
              <w:spacing w:line="360" w:lineRule="auto"/>
              <w:rPr>
                <w:rFonts w:ascii="Arial" w:eastAsia="Calibri" w:hAnsi="Arial" w:cs="Arial"/>
                <w:b/>
                <w:sz w:val="24"/>
                <w:szCs w:val="24"/>
              </w:rPr>
            </w:pPr>
            <w:r w:rsidRPr="0010241C">
              <w:rPr>
                <w:rFonts w:ascii="Arial" w:hAnsi="Arial" w:cs="Arial"/>
                <w:b/>
                <w:sz w:val="24"/>
                <w:szCs w:val="24"/>
              </w:rPr>
              <w:lastRenderedPageBreak/>
              <w:t>WLWK-EECO13</w:t>
            </w:r>
          </w:p>
        </w:tc>
        <w:tc>
          <w:tcPr>
            <w:tcW w:w="2126" w:type="dxa"/>
          </w:tcPr>
          <w:p w14:paraId="746A355B" w14:textId="623062D5" w:rsidR="003C39AC" w:rsidRPr="0010241C" w:rsidRDefault="003C39AC" w:rsidP="00E62962">
            <w:pPr>
              <w:spacing w:line="360" w:lineRule="auto"/>
              <w:rPr>
                <w:rFonts w:ascii="Arial" w:eastAsia="Calibri" w:hAnsi="Arial" w:cs="Arial"/>
                <w:b/>
                <w:color w:val="000000"/>
                <w:sz w:val="24"/>
                <w:szCs w:val="24"/>
              </w:rPr>
            </w:pPr>
            <w:r w:rsidRPr="0010241C">
              <w:rPr>
                <w:rFonts w:ascii="Arial" w:hAnsi="Arial" w:cs="Arial"/>
                <w:b/>
                <w:sz w:val="24"/>
                <w:szCs w:val="24"/>
              </w:rPr>
              <w:t>Liczba osób z krajów trzecich objętych wsparciem w programie</w:t>
            </w:r>
          </w:p>
        </w:tc>
        <w:tc>
          <w:tcPr>
            <w:tcW w:w="1418" w:type="dxa"/>
            <w:shd w:val="clear" w:color="000000" w:fill="FFFFFF"/>
          </w:tcPr>
          <w:p w14:paraId="298DC9BD" w14:textId="4AFB69E0" w:rsidR="003C39AC" w:rsidRPr="0010241C" w:rsidRDefault="003C39AC" w:rsidP="007E0EC4">
            <w:pPr>
              <w:spacing w:line="360" w:lineRule="auto"/>
              <w:jc w:val="center"/>
              <w:rPr>
                <w:rFonts w:ascii="Arial" w:eastAsia="Calibri" w:hAnsi="Arial" w:cs="Arial"/>
                <w:color w:val="000000"/>
                <w:sz w:val="24"/>
                <w:szCs w:val="24"/>
              </w:rPr>
            </w:pPr>
            <w:r w:rsidRPr="0010241C">
              <w:rPr>
                <w:rFonts w:ascii="Arial" w:eastAsia="Calibri" w:hAnsi="Arial" w:cs="Arial"/>
                <w:color w:val="000000"/>
                <w:sz w:val="24"/>
                <w:szCs w:val="24"/>
              </w:rPr>
              <w:t>osoby</w:t>
            </w:r>
          </w:p>
        </w:tc>
        <w:tc>
          <w:tcPr>
            <w:tcW w:w="1417" w:type="dxa"/>
            <w:shd w:val="clear" w:color="000000" w:fill="FFFFFF"/>
          </w:tcPr>
          <w:p w14:paraId="095C24D4" w14:textId="6587EF26" w:rsidR="003C39AC" w:rsidRPr="0010241C" w:rsidRDefault="007E0EC4" w:rsidP="00E62962">
            <w:pPr>
              <w:spacing w:line="360" w:lineRule="auto"/>
              <w:rPr>
                <w:rFonts w:ascii="Arial" w:eastAsia="Calibri" w:hAnsi="Arial" w:cs="Arial"/>
                <w:color w:val="000000"/>
                <w:sz w:val="24"/>
                <w:szCs w:val="24"/>
              </w:rPr>
            </w:pPr>
            <w:r w:rsidRPr="007E0EC4">
              <w:rPr>
                <w:rFonts w:ascii="Arial" w:eastAsia="Calibri" w:hAnsi="Arial" w:cs="Arial"/>
                <w:color w:val="000000"/>
                <w:sz w:val="24"/>
                <w:szCs w:val="24"/>
              </w:rPr>
              <w:t xml:space="preserve">Wartość docelowa nie została określona - wskaźnik mierzony </w:t>
            </w:r>
            <w:r w:rsidRPr="007E0EC4">
              <w:rPr>
                <w:rFonts w:ascii="Arial" w:eastAsia="Calibri" w:hAnsi="Arial" w:cs="Arial"/>
                <w:color w:val="000000"/>
                <w:sz w:val="24"/>
                <w:szCs w:val="24"/>
              </w:rPr>
              <w:lastRenderedPageBreak/>
              <w:t>na etapie realizacji projektu</w:t>
            </w:r>
          </w:p>
        </w:tc>
        <w:tc>
          <w:tcPr>
            <w:tcW w:w="3569" w:type="dxa"/>
            <w:shd w:val="clear" w:color="000000" w:fill="FFFFFF"/>
          </w:tcPr>
          <w:p w14:paraId="067C12D8" w14:textId="57B301E2" w:rsidR="003C39AC" w:rsidRPr="0010241C" w:rsidRDefault="003C39AC" w:rsidP="00E62962">
            <w:pPr>
              <w:spacing w:line="360" w:lineRule="auto"/>
              <w:rPr>
                <w:rFonts w:ascii="Arial" w:eastAsia="Calibri" w:hAnsi="Arial" w:cs="Arial"/>
                <w:color w:val="000000"/>
                <w:sz w:val="24"/>
                <w:szCs w:val="24"/>
              </w:rPr>
            </w:pPr>
            <w:r w:rsidRPr="0010241C">
              <w:rPr>
                <w:rFonts w:ascii="Arial" w:eastAsia="Calibri" w:hAnsi="Arial" w:cs="Arial"/>
                <w:color w:val="000000"/>
                <w:sz w:val="24"/>
                <w:szCs w:val="24"/>
              </w:rPr>
              <w:lastRenderedPageBreak/>
              <w:t xml:space="preserve">Osoby, które są obywatelami krajów spoza UE. Do wskaźnika wlicza się też bezpaństwowców zgodnie z Konwencją o statusie bezpaństwowców z 1954 r. i </w:t>
            </w:r>
            <w:r w:rsidRPr="0010241C">
              <w:rPr>
                <w:rFonts w:ascii="Arial" w:eastAsia="Calibri" w:hAnsi="Arial" w:cs="Arial"/>
                <w:color w:val="000000"/>
                <w:sz w:val="24"/>
                <w:szCs w:val="24"/>
              </w:rPr>
              <w:lastRenderedPageBreak/>
              <w:t xml:space="preserve">osoby bez ustalonego obywatelstwa. </w:t>
            </w:r>
          </w:p>
          <w:p w14:paraId="60EB8983" w14:textId="77777777" w:rsidR="003C39AC" w:rsidRPr="0010241C" w:rsidRDefault="003C39AC" w:rsidP="00E62962">
            <w:pPr>
              <w:spacing w:line="360" w:lineRule="auto"/>
              <w:rPr>
                <w:rFonts w:ascii="Arial" w:eastAsia="Calibri" w:hAnsi="Arial" w:cs="Arial"/>
                <w:color w:val="000000"/>
                <w:sz w:val="24"/>
                <w:szCs w:val="24"/>
              </w:rPr>
            </w:pPr>
            <w:r w:rsidRPr="0010241C">
              <w:rPr>
                <w:rFonts w:ascii="Arial" w:eastAsia="Calibri" w:hAnsi="Arial" w:cs="Arial"/>
                <w:color w:val="000000"/>
                <w:sz w:val="24"/>
                <w:szCs w:val="24"/>
              </w:rPr>
              <w:t>Przynależność do grupy osób z krajów trzecich określana jest w momencie rozpoczęcia udziału w projekcie, tj. w chwili rozpoczęcia udziału w pierwszej formie wsparcia w projekcie.</w:t>
            </w:r>
          </w:p>
          <w:p w14:paraId="47074466" w14:textId="77777777" w:rsidR="003C39AC" w:rsidRPr="0010241C" w:rsidRDefault="003C39AC" w:rsidP="00E62962">
            <w:pPr>
              <w:spacing w:line="360" w:lineRule="auto"/>
              <w:rPr>
                <w:rFonts w:ascii="Arial" w:eastAsia="Calibri" w:hAnsi="Arial" w:cs="Arial"/>
                <w:color w:val="000000"/>
                <w:sz w:val="24"/>
                <w:szCs w:val="24"/>
              </w:rPr>
            </w:pPr>
            <w:r w:rsidRPr="0010241C">
              <w:rPr>
                <w:rFonts w:ascii="Arial" w:eastAsia="Calibri" w:hAnsi="Arial" w:cs="Arial"/>
                <w:color w:val="000000"/>
                <w:sz w:val="24"/>
                <w:szCs w:val="24"/>
              </w:rPr>
              <w:t xml:space="preserve">W przypadku, gdy obywatelstwo państw trzecich jest kryterium umożliwiającym udział w danej interwencji (np. grupa docelowa wskazana została we wniosku o dofinansowanie, kryteriach wyboru projektu lub dokumentach programowych), należy dane pozyskiwać bezpośrednio od wszystkich jej uczestników. W pozostałych </w:t>
            </w:r>
            <w:r w:rsidRPr="0010241C">
              <w:rPr>
                <w:rFonts w:ascii="Arial" w:eastAsia="Calibri" w:hAnsi="Arial" w:cs="Arial"/>
                <w:color w:val="000000"/>
                <w:sz w:val="24"/>
                <w:szCs w:val="24"/>
              </w:rPr>
              <w:lastRenderedPageBreak/>
              <w:t xml:space="preserve">przypadkach dane osobowe dot. tej cechy nie muszą być zbierane od poszczególnych uczestników. Wskaźnik należy jednak monitorować, nawet w przypadku, gdy powiązane z nim dane osobowe nie są zbierane od uczestników. Beneficjent stosuje wtedy szacunki. Najlepiej, by szacunki dotyczące uczestników z krajów trzecich w ogólnej liczbie uczestników w podziale na płeć były uzyskiwane za pomocą metod, które można statystycznie uzasadnić. Jeśli nie jest to możliwe, należy wykorzystać tzw. wiarygodne szacunki (różne metody szacowania opisano w załączniku do </w:t>
            </w:r>
            <w:r w:rsidRPr="0010241C">
              <w:rPr>
                <w:rFonts w:ascii="Arial" w:eastAsia="Calibri" w:hAnsi="Arial" w:cs="Arial"/>
                <w:color w:val="000000"/>
                <w:sz w:val="24"/>
                <w:szCs w:val="24"/>
              </w:rPr>
              <w:lastRenderedPageBreak/>
              <w:t>Wytycznych). Wybraną metodę szacowania należy udokumentować. Uwaga: w danym projekcie może być stosowana wyłącznie jedna metoda monitorowania tego wskaźnika tj. szacowanie lub zbieranie danych osobowych dot. tego wskaźnika od uczestników.</w:t>
            </w:r>
          </w:p>
          <w:p w14:paraId="1B1BCD86" w14:textId="7CD7E6C6" w:rsidR="003C39AC" w:rsidRPr="0010241C" w:rsidRDefault="003C39AC" w:rsidP="00E62962">
            <w:pPr>
              <w:spacing w:line="360" w:lineRule="auto"/>
              <w:rPr>
                <w:rFonts w:ascii="Arial" w:eastAsia="Calibri" w:hAnsi="Arial" w:cs="Arial"/>
                <w:color w:val="000000"/>
                <w:sz w:val="24"/>
                <w:szCs w:val="24"/>
              </w:rPr>
            </w:pPr>
            <w:r w:rsidRPr="0010241C">
              <w:rPr>
                <w:rFonts w:ascii="Arial" w:eastAsia="Calibri" w:hAnsi="Arial" w:cs="Arial"/>
                <w:color w:val="000000"/>
                <w:sz w:val="24"/>
                <w:szCs w:val="24"/>
              </w:rPr>
              <w:t>Zasady dotyczące możliwości wykorzystania wiarygodnych szacunków przez beneficjentów w danym naborze określane są przez właściwą dla programu Instytucję Zarządzającą.</w:t>
            </w:r>
          </w:p>
        </w:tc>
        <w:tc>
          <w:tcPr>
            <w:tcW w:w="1818" w:type="dxa"/>
          </w:tcPr>
          <w:p w14:paraId="14A84F18" w14:textId="77777777" w:rsidR="003C39AC" w:rsidRPr="0010241C" w:rsidRDefault="003C39AC" w:rsidP="00E62962">
            <w:pPr>
              <w:spacing w:line="360" w:lineRule="auto"/>
              <w:rPr>
                <w:rFonts w:ascii="Arial" w:eastAsia="Calibri" w:hAnsi="Arial" w:cs="Arial"/>
                <w:color w:val="000000"/>
                <w:sz w:val="24"/>
                <w:szCs w:val="24"/>
              </w:rPr>
            </w:pPr>
            <w:r w:rsidRPr="0010241C">
              <w:rPr>
                <w:rFonts w:ascii="Arial" w:hAnsi="Arial" w:cs="Arial"/>
                <w:sz w:val="24"/>
                <w:szCs w:val="24"/>
              </w:rPr>
              <w:lastRenderedPageBreak/>
              <w:t xml:space="preserve">Pomiar wskaźnika odbywać się będzie na etapie </w:t>
            </w:r>
            <w:r w:rsidRPr="0010241C">
              <w:rPr>
                <w:rFonts w:ascii="Arial" w:hAnsi="Arial" w:cs="Arial"/>
                <w:sz w:val="24"/>
                <w:szCs w:val="24"/>
              </w:rPr>
              <w:lastRenderedPageBreak/>
              <w:t xml:space="preserve">realizacji projektu. </w:t>
            </w:r>
          </w:p>
        </w:tc>
        <w:tc>
          <w:tcPr>
            <w:tcW w:w="1984" w:type="dxa"/>
          </w:tcPr>
          <w:p w14:paraId="17EF1527" w14:textId="77777777" w:rsidR="003C39AC" w:rsidRPr="0010241C" w:rsidRDefault="003C39AC" w:rsidP="00E62962">
            <w:pPr>
              <w:spacing w:line="360" w:lineRule="auto"/>
              <w:rPr>
                <w:rFonts w:ascii="Arial" w:eastAsia="Calibri" w:hAnsi="Arial" w:cs="Arial"/>
                <w:color w:val="000000"/>
                <w:sz w:val="24"/>
                <w:szCs w:val="24"/>
              </w:rPr>
            </w:pPr>
            <w:r w:rsidRPr="0010241C">
              <w:rPr>
                <w:rFonts w:ascii="Arial" w:hAnsi="Arial" w:cs="Arial"/>
                <w:sz w:val="24"/>
                <w:szCs w:val="24"/>
              </w:rPr>
              <w:lastRenderedPageBreak/>
              <w:t xml:space="preserve">Wskaźnik mierzony w momencie rozliczenia wydatku na podstawie </w:t>
            </w:r>
            <w:r w:rsidRPr="0010241C">
              <w:rPr>
                <w:rFonts w:ascii="Arial" w:hAnsi="Arial" w:cs="Arial"/>
                <w:sz w:val="24"/>
                <w:szCs w:val="24"/>
              </w:rPr>
              <w:lastRenderedPageBreak/>
              <w:t>dokumentów dostępnych na etapie realizacji.</w:t>
            </w:r>
          </w:p>
        </w:tc>
        <w:tc>
          <w:tcPr>
            <w:tcW w:w="1701" w:type="dxa"/>
            <w:shd w:val="clear" w:color="auto" w:fill="auto"/>
          </w:tcPr>
          <w:p w14:paraId="4A0B2CF1" w14:textId="4D00579A" w:rsidR="003C39AC" w:rsidRPr="0010241C" w:rsidRDefault="003C39AC" w:rsidP="00E62962">
            <w:pPr>
              <w:spacing w:line="360" w:lineRule="auto"/>
              <w:rPr>
                <w:rFonts w:ascii="Arial" w:eastAsia="Calibri" w:hAnsi="Arial" w:cs="Arial"/>
                <w:color w:val="000000"/>
                <w:sz w:val="24"/>
                <w:szCs w:val="24"/>
              </w:rPr>
            </w:pPr>
            <w:r w:rsidRPr="0010241C">
              <w:rPr>
                <w:rFonts w:ascii="Arial" w:eastAsia="Calibri" w:hAnsi="Arial" w:cs="Arial"/>
                <w:color w:val="000000"/>
                <w:sz w:val="24"/>
                <w:szCs w:val="24"/>
              </w:rPr>
              <w:lastRenderedPageBreak/>
              <w:t xml:space="preserve"> </w:t>
            </w:r>
            <w:r w:rsidR="00391E2E">
              <w:rPr>
                <w:rFonts w:ascii="Arial" w:eastAsia="Calibri" w:hAnsi="Arial" w:cs="Arial"/>
                <w:color w:val="000000"/>
                <w:sz w:val="24"/>
                <w:szCs w:val="24"/>
              </w:rPr>
              <w:t>obligatoryjny</w:t>
            </w:r>
          </w:p>
        </w:tc>
      </w:tr>
      <w:tr w:rsidR="003C39AC" w:rsidRPr="0010241C" w14:paraId="5B5C3108" w14:textId="77777777" w:rsidTr="00BD2310">
        <w:trPr>
          <w:trHeight w:val="2475"/>
        </w:trPr>
        <w:tc>
          <w:tcPr>
            <w:tcW w:w="1418" w:type="dxa"/>
          </w:tcPr>
          <w:p w14:paraId="3CA6AEE0" w14:textId="007405C8" w:rsidR="003C39AC" w:rsidRPr="0010241C" w:rsidRDefault="003C39AC" w:rsidP="00E62962">
            <w:pPr>
              <w:spacing w:line="360" w:lineRule="auto"/>
              <w:rPr>
                <w:rFonts w:ascii="Arial" w:hAnsi="Arial" w:cs="Arial"/>
                <w:b/>
                <w:sz w:val="24"/>
                <w:szCs w:val="24"/>
              </w:rPr>
            </w:pPr>
            <w:r w:rsidRPr="0010241C">
              <w:rPr>
                <w:rFonts w:ascii="Arial" w:hAnsi="Arial" w:cs="Arial"/>
                <w:b/>
                <w:sz w:val="24"/>
                <w:szCs w:val="24"/>
              </w:rPr>
              <w:lastRenderedPageBreak/>
              <w:t>WLWK-EECO14</w:t>
            </w:r>
          </w:p>
        </w:tc>
        <w:tc>
          <w:tcPr>
            <w:tcW w:w="2126" w:type="dxa"/>
          </w:tcPr>
          <w:p w14:paraId="618FA93B" w14:textId="7E0E7BDB" w:rsidR="003C39AC" w:rsidRPr="0010241C" w:rsidRDefault="003C39AC" w:rsidP="00E62962">
            <w:pPr>
              <w:spacing w:line="360" w:lineRule="auto"/>
              <w:rPr>
                <w:rFonts w:ascii="Arial" w:hAnsi="Arial" w:cs="Arial"/>
                <w:b/>
                <w:sz w:val="24"/>
                <w:szCs w:val="24"/>
              </w:rPr>
            </w:pPr>
            <w:r w:rsidRPr="0010241C">
              <w:rPr>
                <w:rFonts w:ascii="Arial" w:hAnsi="Arial" w:cs="Arial"/>
                <w:b/>
                <w:sz w:val="24"/>
                <w:szCs w:val="24"/>
              </w:rPr>
              <w:t>Liczba osób obcego pochodzenia objętych wsparciem w programie</w:t>
            </w:r>
          </w:p>
        </w:tc>
        <w:tc>
          <w:tcPr>
            <w:tcW w:w="1418" w:type="dxa"/>
          </w:tcPr>
          <w:p w14:paraId="5F5C1ED0" w14:textId="0CB2753A" w:rsidR="003C39AC" w:rsidRPr="0010241C" w:rsidRDefault="003C39AC" w:rsidP="007E0EC4">
            <w:pPr>
              <w:spacing w:line="360" w:lineRule="auto"/>
              <w:jc w:val="center"/>
              <w:rPr>
                <w:rFonts w:ascii="Arial" w:eastAsia="Calibri" w:hAnsi="Arial" w:cs="Arial"/>
                <w:color w:val="000000"/>
                <w:sz w:val="24"/>
                <w:szCs w:val="24"/>
              </w:rPr>
            </w:pPr>
            <w:r w:rsidRPr="0010241C">
              <w:rPr>
                <w:rFonts w:ascii="Arial" w:hAnsi="Arial" w:cs="Arial"/>
                <w:sz w:val="24"/>
                <w:szCs w:val="24"/>
              </w:rPr>
              <w:t>osoby</w:t>
            </w:r>
          </w:p>
        </w:tc>
        <w:tc>
          <w:tcPr>
            <w:tcW w:w="1417" w:type="dxa"/>
            <w:shd w:val="clear" w:color="000000" w:fill="FFFFFF"/>
          </w:tcPr>
          <w:p w14:paraId="51B59BEB" w14:textId="76167B32" w:rsidR="003C39AC" w:rsidRPr="0010241C" w:rsidRDefault="007E0EC4" w:rsidP="00E62962">
            <w:pPr>
              <w:spacing w:line="360" w:lineRule="auto"/>
              <w:rPr>
                <w:rFonts w:ascii="Arial" w:eastAsia="Calibri" w:hAnsi="Arial" w:cs="Arial"/>
                <w:color w:val="000000"/>
                <w:sz w:val="24"/>
                <w:szCs w:val="24"/>
              </w:rPr>
            </w:pPr>
            <w:r w:rsidRPr="007E0EC4">
              <w:rPr>
                <w:rFonts w:ascii="Arial" w:eastAsia="Calibri" w:hAnsi="Arial" w:cs="Arial"/>
                <w:color w:val="000000"/>
                <w:sz w:val="24"/>
                <w:szCs w:val="24"/>
              </w:rPr>
              <w:t>Wartość docelowa nie została określona - wskaźnik mierzony na etapie realizacji projektu</w:t>
            </w:r>
          </w:p>
        </w:tc>
        <w:tc>
          <w:tcPr>
            <w:tcW w:w="3569" w:type="dxa"/>
            <w:shd w:val="clear" w:color="000000" w:fill="FFFFFF"/>
          </w:tcPr>
          <w:p w14:paraId="5CC2B781" w14:textId="2EFD97CF" w:rsidR="003C39AC" w:rsidRPr="0010241C" w:rsidRDefault="003C39AC" w:rsidP="00E62962">
            <w:pPr>
              <w:spacing w:line="360" w:lineRule="auto"/>
              <w:rPr>
                <w:rFonts w:ascii="Arial" w:eastAsia="Calibri" w:hAnsi="Arial" w:cs="Arial"/>
                <w:color w:val="000000"/>
                <w:sz w:val="24"/>
                <w:szCs w:val="24"/>
              </w:rPr>
            </w:pPr>
            <w:r w:rsidRPr="0010241C">
              <w:rPr>
                <w:rFonts w:ascii="Arial" w:eastAsia="Calibri" w:hAnsi="Arial" w:cs="Arial"/>
                <w:color w:val="000000"/>
                <w:sz w:val="24"/>
                <w:szCs w:val="24"/>
              </w:rPr>
              <w:t xml:space="preserve">Osoby obcego pochodzenia to cudzoziemcy - każda osoba, która nie posiada polskiego obywatelstwa, bez względu na fakt posiadania lub nie obywatelstwa (obywatelstw) innych krajów. </w:t>
            </w:r>
          </w:p>
          <w:p w14:paraId="3506AC7A" w14:textId="77777777" w:rsidR="003C39AC" w:rsidRPr="0010241C" w:rsidRDefault="003C39AC" w:rsidP="00E62962">
            <w:pPr>
              <w:spacing w:line="360" w:lineRule="auto"/>
              <w:rPr>
                <w:rFonts w:ascii="Arial" w:eastAsia="Calibri" w:hAnsi="Arial" w:cs="Arial"/>
                <w:color w:val="000000"/>
                <w:sz w:val="24"/>
                <w:szCs w:val="24"/>
              </w:rPr>
            </w:pPr>
            <w:r w:rsidRPr="0010241C">
              <w:rPr>
                <w:rFonts w:ascii="Arial" w:eastAsia="Calibri" w:hAnsi="Arial" w:cs="Arial"/>
                <w:color w:val="000000"/>
                <w:sz w:val="24"/>
                <w:szCs w:val="24"/>
              </w:rPr>
              <w:t>Wskaźnik nie obejmuje osób należących do mniejszości, których udział w projektach monitorowany jest wskaźnikiem liczba osób należących do mniejszości, w tym społeczności marginalizowanych takich jak Romowie, objętych wsparciem w programie.</w:t>
            </w:r>
          </w:p>
          <w:p w14:paraId="5C138B47" w14:textId="77777777" w:rsidR="003C39AC" w:rsidRPr="0010241C" w:rsidRDefault="003C39AC" w:rsidP="00E62962">
            <w:pPr>
              <w:spacing w:line="360" w:lineRule="auto"/>
              <w:rPr>
                <w:rFonts w:ascii="Arial" w:eastAsia="Calibri" w:hAnsi="Arial" w:cs="Arial"/>
                <w:color w:val="000000"/>
                <w:sz w:val="24"/>
                <w:szCs w:val="24"/>
              </w:rPr>
            </w:pPr>
            <w:r w:rsidRPr="0010241C">
              <w:rPr>
                <w:rFonts w:ascii="Arial" w:eastAsia="Calibri" w:hAnsi="Arial" w:cs="Arial"/>
                <w:color w:val="000000"/>
                <w:sz w:val="24"/>
                <w:szCs w:val="24"/>
              </w:rPr>
              <w:t xml:space="preserve">Przynależność do grupy osób obcego pochodzenia określana jest w momencie rozpoczęcia udziału w projekcie, tj. w chwili </w:t>
            </w:r>
            <w:r w:rsidRPr="0010241C">
              <w:rPr>
                <w:rFonts w:ascii="Arial" w:eastAsia="Calibri" w:hAnsi="Arial" w:cs="Arial"/>
                <w:color w:val="000000"/>
                <w:sz w:val="24"/>
                <w:szCs w:val="24"/>
              </w:rPr>
              <w:lastRenderedPageBreak/>
              <w:t>rozpoczęcia udziału w pierwszej formie wsparcia w projekcie.</w:t>
            </w:r>
          </w:p>
          <w:p w14:paraId="74D2FD27" w14:textId="77777777" w:rsidR="003C39AC" w:rsidRPr="0010241C" w:rsidRDefault="003C39AC" w:rsidP="00E62962">
            <w:pPr>
              <w:spacing w:line="360" w:lineRule="auto"/>
              <w:rPr>
                <w:rFonts w:ascii="Arial" w:eastAsia="Calibri" w:hAnsi="Arial" w:cs="Arial"/>
                <w:color w:val="000000"/>
                <w:sz w:val="24"/>
                <w:szCs w:val="24"/>
              </w:rPr>
            </w:pPr>
            <w:r w:rsidRPr="0010241C">
              <w:rPr>
                <w:rFonts w:ascii="Arial" w:eastAsia="Calibri" w:hAnsi="Arial" w:cs="Arial"/>
                <w:color w:val="000000"/>
                <w:sz w:val="24"/>
                <w:szCs w:val="24"/>
              </w:rPr>
              <w:t xml:space="preserve">W przypadku, gdy fakt bycia cudzoziemcem (osobą obcego pochodzenia) jest kryterium umożliwiającym udział w danej interwencji (np. grupa docelowa wskazana została we wniosku o dofinansowanie, kryteriach wyboru projektu lub dokumentach programowych), należy dane pozyskiwać bezpośrednio od wszystkich jej uczestników. W pozostałych przypadkach dane osobowe dot. tej cechy nie muszą być zbierane od poszczególnych uczestników. Wskaźnik należy jednak monitorować, nawet w przypadku, gdy powiązane z </w:t>
            </w:r>
            <w:r w:rsidRPr="0010241C">
              <w:rPr>
                <w:rFonts w:ascii="Arial" w:eastAsia="Calibri" w:hAnsi="Arial" w:cs="Arial"/>
                <w:color w:val="000000"/>
                <w:sz w:val="24"/>
                <w:szCs w:val="24"/>
              </w:rPr>
              <w:lastRenderedPageBreak/>
              <w:t xml:space="preserve">nim dane osobowe nie są zbierane od uczestników. Beneficjent stosuje wtedy szacunki. Najlepiej, by szacunki dotyczące uczestników obcego pochodzenia w ogólnej liczbie uczestników w podziale na płeć były uzyskiwane za pomocą metod, które można statystycznie uzasadnić. Jeśli nie jest to możliwe, należy wykorzystać tzw. wiarygodne szacunki (różne metody szacowania opisano w załączniku do Wytycznych). Wybraną metodę szacowania należy udokumentować. Uwaga: w danym projekcie może być stosowana wyłącznie jedna metoda monitorowania </w:t>
            </w:r>
            <w:r w:rsidRPr="0010241C">
              <w:rPr>
                <w:rFonts w:ascii="Arial" w:eastAsia="Calibri" w:hAnsi="Arial" w:cs="Arial"/>
                <w:color w:val="000000"/>
                <w:sz w:val="24"/>
                <w:szCs w:val="24"/>
              </w:rPr>
              <w:lastRenderedPageBreak/>
              <w:t xml:space="preserve">tego wskaźnika tj. szacowanie lub zbieranie danych osobowych dot. tego wskaźnika od uczestników. </w:t>
            </w:r>
          </w:p>
          <w:p w14:paraId="5D46C39E" w14:textId="77777777" w:rsidR="003C39AC" w:rsidRPr="0010241C" w:rsidRDefault="003C39AC" w:rsidP="00E62962">
            <w:pPr>
              <w:spacing w:line="360" w:lineRule="auto"/>
              <w:rPr>
                <w:rFonts w:ascii="Arial" w:eastAsia="Calibri" w:hAnsi="Arial" w:cs="Arial"/>
                <w:color w:val="000000"/>
                <w:sz w:val="24"/>
                <w:szCs w:val="24"/>
              </w:rPr>
            </w:pPr>
            <w:r w:rsidRPr="0010241C">
              <w:rPr>
                <w:rFonts w:ascii="Arial" w:eastAsia="Calibri" w:hAnsi="Arial" w:cs="Arial"/>
                <w:color w:val="000000"/>
                <w:sz w:val="24"/>
                <w:szCs w:val="24"/>
              </w:rPr>
              <w:t>Informacje dodatkowe: Wskaźnik będzie obejmował zawsze osoby z krajów trzecich, zliczane we wskaźniku liczba osób z krajów trzecich objętych wsparciem w programie.</w:t>
            </w:r>
          </w:p>
          <w:p w14:paraId="6C16FE5B" w14:textId="7ECB6760" w:rsidR="003C39AC" w:rsidRPr="0010241C" w:rsidRDefault="003C39AC" w:rsidP="00E62962">
            <w:pPr>
              <w:spacing w:line="360" w:lineRule="auto"/>
              <w:rPr>
                <w:rFonts w:ascii="Arial" w:eastAsia="Calibri" w:hAnsi="Arial" w:cs="Arial"/>
                <w:color w:val="000000"/>
                <w:sz w:val="24"/>
                <w:szCs w:val="24"/>
              </w:rPr>
            </w:pPr>
            <w:r w:rsidRPr="0010241C">
              <w:rPr>
                <w:rFonts w:ascii="Arial" w:eastAsia="Calibri" w:hAnsi="Arial" w:cs="Arial"/>
                <w:color w:val="000000"/>
                <w:sz w:val="24"/>
                <w:szCs w:val="24"/>
              </w:rPr>
              <w:t>Zasady dotyczące możliwości wykorzystania wiarygodnych szacunków przez beneficjentów w danym naborze określane są przez właściwą dla programu Instytucję Zarządzającą.</w:t>
            </w:r>
          </w:p>
        </w:tc>
        <w:tc>
          <w:tcPr>
            <w:tcW w:w="1818" w:type="dxa"/>
          </w:tcPr>
          <w:p w14:paraId="4928DF5F" w14:textId="3C4DF2FB" w:rsidR="003C39AC" w:rsidRPr="0010241C" w:rsidRDefault="003C39AC" w:rsidP="00E62962">
            <w:pPr>
              <w:spacing w:line="360" w:lineRule="auto"/>
              <w:rPr>
                <w:rFonts w:ascii="Arial" w:hAnsi="Arial" w:cs="Arial"/>
                <w:sz w:val="24"/>
                <w:szCs w:val="24"/>
              </w:rPr>
            </w:pPr>
            <w:r w:rsidRPr="0010241C">
              <w:rPr>
                <w:rFonts w:ascii="Arial" w:hAnsi="Arial" w:cs="Arial"/>
                <w:sz w:val="24"/>
                <w:szCs w:val="24"/>
              </w:rPr>
              <w:lastRenderedPageBreak/>
              <w:t xml:space="preserve">Pomiar wskaźnika odbywać się będzie na etapie realizacji projektu. </w:t>
            </w:r>
          </w:p>
        </w:tc>
        <w:tc>
          <w:tcPr>
            <w:tcW w:w="1984" w:type="dxa"/>
          </w:tcPr>
          <w:p w14:paraId="400E1228" w14:textId="156F52CA" w:rsidR="003C39AC" w:rsidRPr="0010241C" w:rsidRDefault="003C39AC" w:rsidP="00E62962">
            <w:pPr>
              <w:spacing w:line="360" w:lineRule="auto"/>
              <w:rPr>
                <w:rFonts w:ascii="Arial" w:hAnsi="Arial" w:cs="Arial"/>
                <w:sz w:val="24"/>
                <w:szCs w:val="24"/>
              </w:rPr>
            </w:pPr>
            <w:r w:rsidRPr="0010241C">
              <w:rPr>
                <w:rFonts w:ascii="Arial" w:hAnsi="Arial" w:cs="Arial"/>
                <w:sz w:val="24"/>
                <w:szCs w:val="24"/>
              </w:rPr>
              <w:t>Wskaźnik mierzony w momencie rozliczenia wydatku na podstawie dokumentów dostępnych na etapie realizacji.</w:t>
            </w:r>
          </w:p>
        </w:tc>
        <w:tc>
          <w:tcPr>
            <w:tcW w:w="1701" w:type="dxa"/>
            <w:shd w:val="clear" w:color="auto" w:fill="auto"/>
          </w:tcPr>
          <w:p w14:paraId="76DB6FC8" w14:textId="1517DCFD" w:rsidR="003C39AC" w:rsidRPr="0010241C" w:rsidRDefault="00391E2E" w:rsidP="00E62962">
            <w:pPr>
              <w:spacing w:line="360" w:lineRule="auto"/>
              <w:rPr>
                <w:rFonts w:ascii="Arial" w:eastAsia="Calibri" w:hAnsi="Arial" w:cs="Arial"/>
                <w:color w:val="000000"/>
                <w:sz w:val="24"/>
                <w:szCs w:val="24"/>
              </w:rPr>
            </w:pPr>
            <w:r>
              <w:rPr>
                <w:rFonts w:ascii="Arial" w:eastAsia="Calibri" w:hAnsi="Arial" w:cs="Arial"/>
                <w:color w:val="000000"/>
                <w:sz w:val="24"/>
                <w:szCs w:val="24"/>
              </w:rPr>
              <w:t>obligatoryjny</w:t>
            </w:r>
          </w:p>
        </w:tc>
      </w:tr>
      <w:tr w:rsidR="003C39AC" w:rsidRPr="0010241C" w14:paraId="427078C9" w14:textId="77777777" w:rsidTr="00BD2310">
        <w:trPr>
          <w:trHeight w:val="2475"/>
        </w:trPr>
        <w:tc>
          <w:tcPr>
            <w:tcW w:w="1418" w:type="dxa"/>
          </w:tcPr>
          <w:p w14:paraId="6AD1426E" w14:textId="1857324E" w:rsidR="003C39AC" w:rsidRPr="0010241C" w:rsidRDefault="003C39AC" w:rsidP="00E62962">
            <w:pPr>
              <w:spacing w:line="360" w:lineRule="auto"/>
              <w:rPr>
                <w:rFonts w:ascii="Arial" w:hAnsi="Arial" w:cs="Arial"/>
                <w:b/>
                <w:sz w:val="24"/>
                <w:szCs w:val="24"/>
              </w:rPr>
            </w:pPr>
            <w:r w:rsidRPr="0010241C">
              <w:rPr>
                <w:rFonts w:ascii="Arial" w:hAnsi="Arial" w:cs="Arial"/>
                <w:b/>
                <w:sz w:val="24"/>
                <w:szCs w:val="24"/>
              </w:rPr>
              <w:lastRenderedPageBreak/>
              <w:t>WLWK-EECO15</w:t>
            </w:r>
          </w:p>
        </w:tc>
        <w:tc>
          <w:tcPr>
            <w:tcW w:w="2126" w:type="dxa"/>
          </w:tcPr>
          <w:p w14:paraId="78EE660D" w14:textId="6431929B" w:rsidR="003C39AC" w:rsidRPr="0010241C" w:rsidRDefault="003C39AC" w:rsidP="00E62962">
            <w:pPr>
              <w:spacing w:line="360" w:lineRule="auto"/>
              <w:rPr>
                <w:rFonts w:ascii="Arial" w:hAnsi="Arial" w:cs="Arial"/>
                <w:b/>
                <w:sz w:val="24"/>
                <w:szCs w:val="24"/>
              </w:rPr>
            </w:pPr>
            <w:r w:rsidRPr="0010241C">
              <w:rPr>
                <w:rFonts w:ascii="Arial" w:hAnsi="Arial" w:cs="Arial"/>
                <w:b/>
                <w:sz w:val="24"/>
                <w:szCs w:val="24"/>
              </w:rPr>
              <w:t>Liczba osób należących do mniejszości, w tym społeczności marginalizowanych takich jak Romowie, objętych wsparciem w programie</w:t>
            </w:r>
          </w:p>
        </w:tc>
        <w:tc>
          <w:tcPr>
            <w:tcW w:w="1418" w:type="dxa"/>
          </w:tcPr>
          <w:p w14:paraId="6CCDF6BB" w14:textId="5CD22DF5" w:rsidR="003C39AC" w:rsidRPr="0010241C" w:rsidRDefault="003C39AC" w:rsidP="007E0EC4">
            <w:pPr>
              <w:spacing w:line="360" w:lineRule="auto"/>
              <w:jc w:val="center"/>
              <w:rPr>
                <w:rFonts w:ascii="Arial" w:hAnsi="Arial" w:cs="Arial"/>
                <w:sz w:val="24"/>
                <w:szCs w:val="24"/>
              </w:rPr>
            </w:pPr>
            <w:r w:rsidRPr="0010241C">
              <w:rPr>
                <w:rFonts w:ascii="Arial" w:hAnsi="Arial" w:cs="Arial"/>
                <w:sz w:val="24"/>
                <w:szCs w:val="24"/>
              </w:rPr>
              <w:t>osoby</w:t>
            </w:r>
          </w:p>
        </w:tc>
        <w:tc>
          <w:tcPr>
            <w:tcW w:w="1417" w:type="dxa"/>
            <w:shd w:val="clear" w:color="000000" w:fill="FFFFFF"/>
          </w:tcPr>
          <w:p w14:paraId="7CC0B8AD" w14:textId="6EE9395D" w:rsidR="003C39AC" w:rsidRPr="0010241C" w:rsidRDefault="007E0EC4" w:rsidP="00E62962">
            <w:pPr>
              <w:spacing w:line="360" w:lineRule="auto"/>
              <w:rPr>
                <w:rFonts w:ascii="Arial" w:eastAsia="Calibri" w:hAnsi="Arial" w:cs="Arial"/>
                <w:color w:val="000000"/>
                <w:sz w:val="24"/>
                <w:szCs w:val="24"/>
              </w:rPr>
            </w:pPr>
            <w:r w:rsidRPr="007E0EC4">
              <w:rPr>
                <w:rFonts w:ascii="Arial" w:eastAsia="Calibri" w:hAnsi="Arial" w:cs="Arial"/>
                <w:color w:val="000000"/>
                <w:sz w:val="24"/>
                <w:szCs w:val="24"/>
              </w:rPr>
              <w:t>Wartość docelowa nie została określona - wskaźnik mierzony na etapie realizacji projektu</w:t>
            </w:r>
          </w:p>
        </w:tc>
        <w:tc>
          <w:tcPr>
            <w:tcW w:w="3569" w:type="dxa"/>
            <w:shd w:val="clear" w:color="000000" w:fill="FFFFFF"/>
          </w:tcPr>
          <w:p w14:paraId="6E850E47" w14:textId="3F2B574B" w:rsidR="003C39AC" w:rsidRPr="0010241C" w:rsidRDefault="003C39AC" w:rsidP="00E62962">
            <w:pPr>
              <w:spacing w:line="360" w:lineRule="auto"/>
              <w:rPr>
                <w:rFonts w:ascii="Arial" w:eastAsia="Calibri" w:hAnsi="Arial" w:cs="Arial"/>
                <w:color w:val="000000"/>
                <w:sz w:val="24"/>
                <w:szCs w:val="24"/>
              </w:rPr>
            </w:pPr>
            <w:r w:rsidRPr="0010241C">
              <w:rPr>
                <w:rFonts w:ascii="Arial" w:eastAsia="Calibri" w:hAnsi="Arial" w:cs="Arial"/>
                <w:color w:val="000000"/>
                <w:sz w:val="24"/>
                <w:szCs w:val="24"/>
              </w:rPr>
              <w:t>Wskaźnik obejmuje osoby należące do mniejszości narodowych i etnicznych biorące udział w projektach EFS+.</w:t>
            </w:r>
          </w:p>
          <w:p w14:paraId="0181A731" w14:textId="77777777" w:rsidR="003C39AC" w:rsidRPr="0010241C" w:rsidRDefault="003C39AC" w:rsidP="00E62962">
            <w:pPr>
              <w:spacing w:line="360" w:lineRule="auto"/>
              <w:rPr>
                <w:rFonts w:ascii="Arial" w:eastAsia="Calibri" w:hAnsi="Arial" w:cs="Arial"/>
                <w:color w:val="000000"/>
                <w:sz w:val="24"/>
                <w:szCs w:val="24"/>
              </w:rPr>
            </w:pPr>
            <w:r w:rsidRPr="0010241C">
              <w:rPr>
                <w:rFonts w:ascii="Arial" w:eastAsia="Calibri" w:hAnsi="Arial" w:cs="Arial"/>
                <w:color w:val="000000"/>
                <w:sz w:val="24"/>
                <w:szCs w:val="24"/>
              </w:rPr>
              <w:t>Zgodnie z prawem krajowym mniejszości narodowe to mniejszość: białoruska, czeska, litewska, niemiecka, ormiańska, rosyjska, słowacka, ukraińska, żydowska. Mniejszości etniczne: karaimska, łemkowska, romska, tatarska.</w:t>
            </w:r>
          </w:p>
          <w:p w14:paraId="65F7BDC4" w14:textId="77777777" w:rsidR="003C39AC" w:rsidRPr="0010241C" w:rsidRDefault="003C39AC" w:rsidP="00E62962">
            <w:pPr>
              <w:spacing w:line="360" w:lineRule="auto"/>
              <w:rPr>
                <w:rFonts w:ascii="Arial" w:eastAsia="Calibri" w:hAnsi="Arial" w:cs="Arial"/>
                <w:color w:val="000000"/>
                <w:sz w:val="24"/>
                <w:szCs w:val="24"/>
              </w:rPr>
            </w:pPr>
            <w:r w:rsidRPr="0010241C">
              <w:rPr>
                <w:rFonts w:ascii="Arial" w:eastAsia="Calibri" w:hAnsi="Arial" w:cs="Arial"/>
                <w:color w:val="000000"/>
                <w:sz w:val="24"/>
                <w:szCs w:val="24"/>
              </w:rPr>
              <w:t>Definicja opracowana na podstawie ustawy z dnia 6 stycznia 2005 r. o mniejszościach narodowych i etnicznych oraz o języku regionalnym.</w:t>
            </w:r>
          </w:p>
          <w:p w14:paraId="6C380688" w14:textId="77777777" w:rsidR="003C39AC" w:rsidRPr="0010241C" w:rsidRDefault="003C39AC" w:rsidP="00E62962">
            <w:pPr>
              <w:spacing w:line="360" w:lineRule="auto"/>
              <w:rPr>
                <w:rFonts w:ascii="Arial" w:eastAsia="Calibri" w:hAnsi="Arial" w:cs="Arial"/>
                <w:color w:val="000000"/>
                <w:sz w:val="24"/>
                <w:szCs w:val="24"/>
              </w:rPr>
            </w:pPr>
            <w:r w:rsidRPr="0010241C">
              <w:rPr>
                <w:rFonts w:ascii="Arial" w:eastAsia="Calibri" w:hAnsi="Arial" w:cs="Arial"/>
                <w:color w:val="000000"/>
                <w:sz w:val="24"/>
                <w:szCs w:val="24"/>
              </w:rPr>
              <w:lastRenderedPageBreak/>
              <w:t>Przynależność do grupy osób należących do mniejszości określana jest w momencie rozpoczęcia udziału w projekcie, tj. w chwili rozpoczęcia udziału w pierwszej formie wsparcia w projekcie.</w:t>
            </w:r>
          </w:p>
          <w:p w14:paraId="3C5F7E27" w14:textId="77777777" w:rsidR="003C39AC" w:rsidRPr="0010241C" w:rsidRDefault="003C39AC" w:rsidP="00E62962">
            <w:pPr>
              <w:spacing w:line="360" w:lineRule="auto"/>
              <w:rPr>
                <w:rFonts w:ascii="Arial" w:eastAsia="Calibri" w:hAnsi="Arial" w:cs="Arial"/>
                <w:color w:val="000000"/>
                <w:sz w:val="24"/>
                <w:szCs w:val="24"/>
              </w:rPr>
            </w:pPr>
            <w:r w:rsidRPr="0010241C">
              <w:rPr>
                <w:rFonts w:ascii="Arial" w:eastAsia="Calibri" w:hAnsi="Arial" w:cs="Arial"/>
                <w:color w:val="000000"/>
                <w:sz w:val="24"/>
                <w:szCs w:val="24"/>
              </w:rPr>
              <w:t xml:space="preserve">W przypadku, gdy przynależność do mniejszości jest kryterium umożliwiającym udział w danej interwencji (np. grupa docelowa wskazana została we wniosku o dofinansowanie, kryteriach wyboru projektu lub dokumentach programowych), należy dane pozyskiwać bezpośrednio od wszystkich jej uczestników. W pozostałych przypadkach dane osobowe </w:t>
            </w:r>
            <w:r w:rsidRPr="0010241C">
              <w:rPr>
                <w:rFonts w:ascii="Arial" w:eastAsia="Calibri" w:hAnsi="Arial" w:cs="Arial"/>
                <w:color w:val="000000"/>
                <w:sz w:val="24"/>
                <w:szCs w:val="24"/>
              </w:rPr>
              <w:lastRenderedPageBreak/>
              <w:t xml:space="preserve">dot. tej cechy nie muszą być zbierane od poszczególnych uczestników. Wskaźnik należy jednak monitorować, nawet w przypadku, gdy powiązane z nim dane osobowe nie są zbierane od uczestników. Beneficjent stosuje wtedy szacunki. Najlepiej, by szacunki dotyczące uczestników należących do mniejszości w ogólnej liczbie uczestników w podziale na płeć były uzyskiwane za pomocą metod, które można statystycznie uzasadnić. Jeśli nie jest to możliwe, należy wykorzystać tzw. wiarygodne szacunki (różne metody szacowania opisano w załączniku do Wytycznych). </w:t>
            </w:r>
            <w:r w:rsidRPr="0010241C">
              <w:rPr>
                <w:rFonts w:ascii="Arial" w:eastAsia="Calibri" w:hAnsi="Arial" w:cs="Arial"/>
                <w:color w:val="000000"/>
                <w:sz w:val="24"/>
                <w:szCs w:val="24"/>
              </w:rPr>
              <w:lastRenderedPageBreak/>
              <w:t>Wybraną metodę szacowania należy udokumentować. Uwaga: w danym projekcie może być stosowana wyłącznie jedna metoda monitorowania tego wskaźnika tj. szacowanie lub zbieranie danych osobowych dot. tego wskaźnika od uczestników.</w:t>
            </w:r>
          </w:p>
          <w:p w14:paraId="347F676F" w14:textId="367763A1" w:rsidR="003C39AC" w:rsidRPr="0010241C" w:rsidRDefault="003C39AC" w:rsidP="00E62962">
            <w:pPr>
              <w:spacing w:line="360" w:lineRule="auto"/>
              <w:rPr>
                <w:rFonts w:ascii="Arial" w:eastAsia="Calibri" w:hAnsi="Arial" w:cs="Arial"/>
                <w:color w:val="000000"/>
                <w:sz w:val="24"/>
                <w:szCs w:val="24"/>
              </w:rPr>
            </w:pPr>
            <w:r w:rsidRPr="0010241C">
              <w:rPr>
                <w:rFonts w:ascii="Arial" w:eastAsia="Calibri" w:hAnsi="Arial" w:cs="Arial"/>
                <w:color w:val="000000"/>
                <w:sz w:val="24"/>
                <w:szCs w:val="24"/>
              </w:rPr>
              <w:t>Zasady dotyczące możliwości wykorzystania wiarygodnych szacunków przez beneficjentów w danym naborze określane są przez właściwą dla programu Instytucję Zarządzającą</w:t>
            </w:r>
          </w:p>
        </w:tc>
        <w:tc>
          <w:tcPr>
            <w:tcW w:w="1818" w:type="dxa"/>
          </w:tcPr>
          <w:p w14:paraId="16AFDEC6" w14:textId="6317A4E1" w:rsidR="003C39AC" w:rsidRPr="0010241C" w:rsidRDefault="003C39AC" w:rsidP="00E62962">
            <w:pPr>
              <w:spacing w:line="360" w:lineRule="auto"/>
              <w:rPr>
                <w:rFonts w:ascii="Arial" w:hAnsi="Arial" w:cs="Arial"/>
                <w:sz w:val="24"/>
                <w:szCs w:val="24"/>
              </w:rPr>
            </w:pPr>
            <w:r w:rsidRPr="0010241C">
              <w:rPr>
                <w:rFonts w:ascii="Arial" w:hAnsi="Arial" w:cs="Arial"/>
                <w:sz w:val="24"/>
                <w:szCs w:val="24"/>
              </w:rPr>
              <w:lastRenderedPageBreak/>
              <w:t xml:space="preserve">Pomiar wskaźnika odbywać się będzie na etapie realizacji projektu. </w:t>
            </w:r>
          </w:p>
        </w:tc>
        <w:tc>
          <w:tcPr>
            <w:tcW w:w="1984" w:type="dxa"/>
          </w:tcPr>
          <w:p w14:paraId="74021669" w14:textId="1D1D3BC2" w:rsidR="003C39AC" w:rsidRPr="0010241C" w:rsidRDefault="003C39AC" w:rsidP="00E62962">
            <w:pPr>
              <w:spacing w:line="360" w:lineRule="auto"/>
              <w:rPr>
                <w:rFonts w:ascii="Arial" w:hAnsi="Arial" w:cs="Arial"/>
                <w:sz w:val="24"/>
                <w:szCs w:val="24"/>
              </w:rPr>
            </w:pPr>
            <w:r w:rsidRPr="0010241C">
              <w:rPr>
                <w:rFonts w:ascii="Arial" w:hAnsi="Arial" w:cs="Arial"/>
                <w:sz w:val="24"/>
                <w:szCs w:val="24"/>
              </w:rPr>
              <w:t>Wskaźnik mierzony w momencie rozliczenia wydatku na podstawie dokumentów dostępnych na etapie realizacji.</w:t>
            </w:r>
          </w:p>
        </w:tc>
        <w:tc>
          <w:tcPr>
            <w:tcW w:w="1701" w:type="dxa"/>
            <w:shd w:val="clear" w:color="auto" w:fill="auto"/>
          </w:tcPr>
          <w:p w14:paraId="0F22BB19" w14:textId="72483104" w:rsidR="003C39AC" w:rsidRPr="0010241C" w:rsidRDefault="003C39AC" w:rsidP="00E62962">
            <w:pPr>
              <w:spacing w:line="360" w:lineRule="auto"/>
              <w:rPr>
                <w:rFonts w:ascii="Arial" w:eastAsia="Calibri" w:hAnsi="Arial" w:cs="Arial"/>
                <w:color w:val="000000"/>
                <w:sz w:val="24"/>
                <w:szCs w:val="24"/>
              </w:rPr>
            </w:pPr>
            <w:r w:rsidRPr="0010241C">
              <w:rPr>
                <w:rFonts w:ascii="Arial" w:eastAsia="Calibri" w:hAnsi="Arial" w:cs="Arial"/>
                <w:color w:val="000000"/>
                <w:sz w:val="24"/>
                <w:szCs w:val="24"/>
              </w:rPr>
              <w:t xml:space="preserve"> </w:t>
            </w:r>
            <w:r w:rsidR="00391E2E" w:rsidRPr="00391E2E">
              <w:rPr>
                <w:rFonts w:ascii="Arial" w:eastAsia="Calibri" w:hAnsi="Arial" w:cs="Arial"/>
                <w:color w:val="000000"/>
                <w:sz w:val="24"/>
                <w:szCs w:val="24"/>
              </w:rPr>
              <w:t>obligatoryjny</w:t>
            </w:r>
          </w:p>
        </w:tc>
      </w:tr>
      <w:tr w:rsidR="003C39AC" w:rsidRPr="0010241C" w14:paraId="5292ED54" w14:textId="77777777" w:rsidTr="00BD2310">
        <w:trPr>
          <w:trHeight w:val="2475"/>
        </w:trPr>
        <w:tc>
          <w:tcPr>
            <w:tcW w:w="1418" w:type="dxa"/>
          </w:tcPr>
          <w:p w14:paraId="6A29FAA9" w14:textId="22422D63" w:rsidR="003C39AC" w:rsidRPr="0010241C" w:rsidRDefault="003C39AC" w:rsidP="00E62962">
            <w:pPr>
              <w:spacing w:line="360" w:lineRule="auto"/>
              <w:rPr>
                <w:rFonts w:ascii="Arial" w:hAnsi="Arial" w:cs="Arial"/>
                <w:b/>
                <w:sz w:val="24"/>
                <w:szCs w:val="24"/>
              </w:rPr>
            </w:pPr>
            <w:r w:rsidRPr="0010241C">
              <w:rPr>
                <w:rFonts w:ascii="Arial" w:hAnsi="Arial" w:cs="Arial"/>
                <w:b/>
                <w:sz w:val="24"/>
                <w:szCs w:val="24"/>
              </w:rPr>
              <w:lastRenderedPageBreak/>
              <w:t>WLWK-EECO16</w:t>
            </w:r>
          </w:p>
        </w:tc>
        <w:tc>
          <w:tcPr>
            <w:tcW w:w="2126" w:type="dxa"/>
          </w:tcPr>
          <w:p w14:paraId="67821A81" w14:textId="5FD3E822" w:rsidR="003C39AC" w:rsidRPr="0010241C" w:rsidRDefault="003C39AC" w:rsidP="00E62962">
            <w:pPr>
              <w:spacing w:line="360" w:lineRule="auto"/>
              <w:rPr>
                <w:rFonts w:ascii="Arial" w:hAnsi="Arial" w:cs="Arial"/>
                <w:b/>
                <w:sz w:val="24"/>
                <w:szCs w:val="24"/>
              </w:rPr>
            </w:pPr>
            <w:r w:rsidRPr="0010241C">
              <w:rPr>
                <w:rFonts w:ascii="Arial" w:hAnsi="Arial" w:cs="Arial"/>
                <w:b/>
                <w:sz w:val="24"/>
                <w:szCs w:val="24"/>
              </w:rPr>
              <w:t>Liczba osób w kryzysie bezdomności lub dotkniętych wykluczeniem z dostępu do mieszkań, objętych wsparciem w programie</w:t>
            </w:r>
          </w:p>
        </w:tc>
        <w:tc>
          <w:tcPr>
            <w:tcW w:w="1418" w:type="dxa"/>
          </w:tcPr>
          <w:p w14:paraId="053FC366" w14:textId="5F7D50E4" w:rsidR="003C39AC" w:rsidRPr="0010241C" w:rsidRDefault="003C39AC" w:rsidP="007E0EC4">
            <w:pPr>
              <w:spacing w:line="360" w:lineRule="auto"/>
              <w:jc w:val="center"/>
              <w:rPr>
                <w:rFonts w:ascii="Arial" w:hAnsi="Arial" w:cs="Arial"/>
                <w:sz w:val="24"/>
                <w:szCs w:val="24"/>
              </w:rPr>
            </w:pPr>
            <w:r w:rsidRPr="0010241C">
              <w:rPr>
                <w:rFonts w:ascii="Arial" w:hAnsi="Arial" w:cs="Arial"/>
                <w:sz w:val="24"/>
                <w:szCs w:val="24"/>
              </w:rPr>
              <w:t>osoby</w:t>
            </w:r>
          </w:p>
        </w:tc>
        <w:tc>
          <w:tcPr>
            <w:tcW w:w="1417" w:type="dxa"/>
            <w:shd w:val="clear" w:color="000000" w:fill="FFFFFF"/>
          </w:tcPr>
          <w:p w14:paraId="413904AD" w14:textId="3A0172C7" w:rsidR="003C39AC" w:rsidRPr="0010241C" w:rsidRDefault="007E0EC4" w:rsidP="00E62962">
            <w:pPr>
              <w:spacing w:line="360" w:lineRule="auto"/>
              <w:rPr>
                <w:rFonts w:ascii="Arial" w:eastAsia="Calibri" w:hAnsi="Arial" w:cs="Arial"/>
                <w:color w:val="000000"/>
                <w:sz w:val="24"/>
                <w:szCs w:val="24"/>
              </w:rPr>
            </w:pPr>
            <w:r w:rsidRPr="007E0EC4">
              <w:rPr>
                <w:rFonts w:ascii="Arial" w:eastAsia="Calibri" w:hAnsi="Arial" w:cs="Arial"/>
                <w:color w:val="000000"/>
                <w:sz w:val="24"/>
                <w:szCs w:val="24"/>
              </w:rPr>
              <w:t>Wartość docelowa nie została określona - wskaźnik mierzony na etapie realizacji projektu</w:t>
            </w:r>
          </w:p>
        </w:tc>
        <w:tc>
          <w:tcPr>
            <w:tcW w:w="3569" w:type="dxa"/>
            <w:shd w:val="clear" w:color="000000" w:fill="FFFFFF"/>
          </w:tcPr>
          <w:p w14:paraId="6787A682" w14:textId="0879BC49" w:rsidR="003C39AC" w:rsidRPr="0010241C" w:rsidRDefault="003C39AC" w:rsidP="00E62962">
            <w:pPr>
              <w:spacing w:line="360" w:lineRule="auto"/>
              <w:rPr>
                <w:rFonts w:ascii="Arial" w:eastAsia="Calibri" w:hAnsi="Arial" w:cs="Arial"/>
                <w:color w:val="000000"/>
                <w:sz w:val="24"/>
                <w:szCs w:val="24"/>
              </w:rPr>
            </w:pPr>
            <w:r w:rsidRPr="0010241C">
              <w:rPr>
                <w:rFonts w:ascii="Arial" w:eastAsia="Calibri" w:hAnsi="Arial" w:cs="Arial"/>
                <w:color w:val="000000"/>
                <w:sz w:val="24"/>
                <w:szCs w:val="24"/>
              </w:rPr>
              <w:t>We wskaźniku wykazywane są osoby w kryzysie bezdomności lub dotknięte wykluczeniem z dostępu do mieszkań.</w:t>
            </w:r>
          </w:p>
          <w:p w14:paraId="5A0BB8CB" w14:textId="77777777" w:rsidR="003C39AC" w:rsidRPr="0010241C" w:rsidRDefault="003C39AC" w:rsidP="00E62962">
            <w:pPr>
              <w:spacing w:line="360" w:lineRule="auto"/>
              <w:rPr>
                <w:rFonts w:ascii="Arial" w:eastAsia="Calibri" w:hAnsi="Arial" w:cs="Arial"/>
                <w:color w:val="000000"/>
                <w:sz w:val="24"/>
                <w:szCs w:val="24"/>
              </w:rPr>
            </w:pPr>
            <w:r w:rsidRPr="0010241C">
              <w:rPr>
                <w:rFonts w:ascii="Arial" w:eastAsia="Calibri" w:hAnsi="Arial" w:cs="Arial"/>
                <w:color w:val="000000"/>
                <w:sz w:val="24"/>
                <w:szCs w:val="24"/>
              </w:rPr>
              <w:t xml:space="preserve">Bezdomność i wykluczenie mieszkaniowe definiowane są zgodnie z Europejską typologią bezdomności i wykluczenia mieszkaniowego ETHOS, w której wskazuje się okoliczności życia w bezdomności lub ekstremalne formy wykluczenia mieszkaniowego oraz ustawą z dnia 12 marca 2004 r.  o pomocy społecznej: </w:t>
            </w:r>
          </w:p>
          <w:p w14:paraId="0EBD2F59" w14:textId="77777777" w:rsidR="003C39AC" w:rsidRPr="0010241C" w:rsidRDefault="003C39AC" w:rsidP="00E62962">
            <w:pPr>
              <w:spacing w:line="360" w:lineRule="auto"/>
              <w:rPr>
                <w:rFonts w:ascii="Arial" w:eastAsia="Calibri" w:hAnsi="Arial" w:cs="Arial"/>
                <w:color w:val="000000"/>
                <w:sz w:val="24"/>
                <w:szCs w:val="24"/>
              </w:rPr>
            </w:pPr>
            <w:r w:rsidRPr="0010241C">
              <w:rPr>
                <w:rFonts w:ascii="Arial" w:eastAsia="Calibri" w:hAnsi="Arial" w:cs="Arial"/>
                <w:color w:val="000000"/>
                <w:sz w:val="24"/>
                <w:szCs w:val="24"/>
              </w:rPr>
              <w:t>1.</w:t>
            </w:r>
            <w:r w:rsidRPr="0010241C">
              <w:rPr>
                <w:rFonts w:ascii="Arial" w:eastAsia="Calibri" w:hAnsi="Arial" w:cs="Arial"/>
                <w:color w:val="000000"/>
                <w:sz w:val="24"/>
                <w:szCs w:val="24"/>
              </w:rPr>
              <w:tab/>
              <w:t>Bez dachu nad głową, w tym osoby żyjące w przestrzeni publicznej lub zakwaterowane interwencyjnie;</w:t>
            </w:r>
          </w:p>
          <w:p w14:paraId="0ACE1684" w14:textId="77777777" w:rsidR="003C39AC" w:rsidRPr="0010241C" w:rsidRDefault="003C39AC" w:rsidP="00E62962">
            <w:pPr>
              <w:spacing w:line="360" w:lineRule="auto"/>
              <w:rPr>
                <w:rFonts w:ascii="Arial" w:eastAsia="Calibri" w:hAnsi="Arial" w:cs="Arial"/>
                <w:color w:val="000000"/>
                <w:sz w:val="24"/>
                <w:szCs w:val="24"/>
              </w:rPr>
            </w:pPr>
            <w:r w:rsidRPr="0010241C">
              <w:rPr>
                <w:rFonts w:ascii="Arial" w:eastAsia="Calibri" w:hAnsi="Arial" w:cs="Arial"/>
                <w:color w:val="000000"/>
                <w:sz w:val="24"/>
                <w:szCs w:val="24"/>
              </w:rPr>
              <w:lastRenderedPageBreak/>
              <w:t>2.</w:t>
            </w:r>
            <w:r w:rsidRPr="0010241C">
              <w:rPr>
                <w:rFonts w:ascii="Arial" w:eastAsia="Calibri" w:hAnsi="Arial" w:cs="Arial"/>
                <w:color w:val="000000"/>
                <w:sz w:val="24"/>
                <w:szCs w:val="24"/>
              </w:rPr>
              <w:tab/>
              <w:t xml:space="preserve">Bez mieszkania, w tym osoby zakwaterowane w placówkach dla bezdomnych, w schroniskach dla kobiet, schroniskach dla imigrantów, osoby opuszczające instytucje penitencjarne/karne/medyczne, instytucje opiekuńcze, osoby otrzymujące długookresowe wsparcie z powodu bezdomności - specjalistyczne zakwaterowanie wspierane); </w:t>
            </w:r>
          </w:p>
          <w:p w14:paraId="1F428DBD" w14:textId="77777777" w:rsidR="003C39AC" w:rsidRPr="0010241C" w:rsidRDefault="003C39AC" w:rsidP="00E62962">
            <w:pPr>
              <w:spacing w:line="360" w:lineRule="auto"/>
              <w:rPr>
                <w:rFonts w:ascii="Arial" w:eastAsia="Calibri" w:hAnsi="Arial" w:cs="Arial"/>
                <w:color w:val="000000"/>
                <w:sz w:val="24"/>
                <w:szCs w:val="24"/>
              </w:rPr>
            </w:pPr>
            <w:r w:rsidRPr="0010241C">
              <w:rPr>
                <w:rFonts w:ascii="Arial" w:eastAsia="Calibri" w:hAnsi="Arial" w:cs="Arial"/>
                <w:color w:val="000000"/>
                <w:sz w:val="24"/>
                <w:szCs w:val="24"/>
              </w:rPr>
              <w:t>3.</w:t>
            </w:r>
            <w:r w:rsidRPr="0010241C">
              <w:rPr>
                <w:rFonts w:ascii="Arial" w:eastAsia="Calibri" w:hAnsi="Arial" w:cs="Arial"/>
                <w:color w:val="000000"/>
                <w:sz w:val="24"/>
                <w:szCs w:val="24"/>
              </w:rPr>
              <w:tab/>
              <w:t xml:space="preserve">Niezabezpieczone zakwaterowanie, w tym osoby w lokalach niezabezpieczonych – przebywające czasowo u rodziny/przyjaciół, tj. przebywające w konwencjonalnych warunkach lokalowych, ale nie w stałym miejscu zamieszkania ze </w:t>
            </w:r>
            <w:r w:rsidRPr="0010241C">
              <w:rPr>
                <w:rFonts w:ascii="Arial" w:eastAsia="Calibri" w:hAnsi="Arial" w:cs="Arial"/>
                <w:color w:val="000000"/>
                <w:sz w:val="24"/>
                <w:szCs w:val="24"/>
              </w:rPr>
              <w:lastRenderedPageBreak/>
              <w:t>względu na brak posiadania takiego, wynajmujący nielegalnie lub nielegalnie zajmujące ziemie, osoby posiadające niepewny najem z nakazem eksmisji, osoby zagrożone przemocą;</w:t>
            </w:r>
          </w:p>
          <w:p w14:paraId="57443F96" w14:textId="77777777" w:rsidR="003C39AC" w:rsidRPr="0010241C" w:rsidRDefault="003C39AC" w:rsidP="00E62962">
            <w:pPr>
              <w:spacing w:line="360" w:lineRule="auto"/>
              <w:rPr>
                <w:rFonts w:ascii="Arial" w:eastAsia="Calibri" w:hAnsi="Arial" w:cs="Arial"/>
                <w:color w:val="000000"/>
                <w:sz w:val="24"/>
                <w:szCs w:val="24"/>
              </w:rPr>
            </w:pPr>
            <w:r w:rsidRPr="0010241C">
              <w:rPr>
                <w:rFonts w:ascii="Arial" w:eastAsia="Calibri" w:hAnsi="Arial" w:cs="Arial"/>
                <w:color w:val="000000"/>
                <w:sz w:val="24"/>
                <w:szCs w:val="24"/>
              </w:rPr>
              <w:t>4.</w:t>
            </w:r>
            <w:r w:rsidRPr="0010241C">
              <w:rPr>
                <w:rFonts w:ascii="Arial" w:eastAsia="Calibri" w:hAnsi="Arial" w:cs="Arial"/>
                <w:color w:val="000000"/>
                <w:sz w:val="24"/>
                <w:szCs w:val="24"/>
              </w:rPr>
              <w:tab/>
              <w:t xml:space="preserve">Nieodpowiednie warunki mieszkaniowe, w tym osoby zamieszkujące konstrukcje tymczasowe/nietrwałe, mieszkania </w:t>
            </w:r>
            <w:proofErr w:type="spellStart"/>
            <w:r w:rsidRPr="0010241C">
              <w:rPr>
                <w:rFonts w:ascii="Arial" w:eastAsia="Calibri" w:hAnsi="Arial" w:cs="Arial"/>
                <w:color w:val="000000"/>
                <w:sz w:val="24"/>
                <w:szCs w:val="24"/>
              </w:rPr>
              <w:t>substandardowe</w:t>
            </w:r>
            <w:proofErr w:type="spellEnd"/>
            <w:r w:rsidRPr="0010241C">
              <w:rPr>
                <w:rFonts w:ascii="Arial" w:eastAsia="Calibri" w:hAnsi="Arial" w:cs="Arial"/>
                <w:color w:val="000000"/>
                <w:sz w:val="24"/>
                <w:szCs w:val="24"/>
              </w:rPr>
              <w:t xml:space="preserve"> - lokale nienadające się do zamieszkania wg standardu krajowego, w warunkach skrajnego przeludnienia;</w:t>
            </w:r>
          </w:p>
          <w:p w14:paraId="7048329C" w14:textId="77777777" w:rsidR="003C39AC" w:rsidRPr="0010241C" w:rsidRDefault="003C39AC" w:rsidP="00E62962">
            <w:pPr>
              <w:spacing w:line="360" w:lineRule="auto"/>
              <w:rPr>
                <w:rFonts w:ascii="Arial" w:eastAsia="Calibri" w:hAnsi="Arial" w:cs="Arial"/>
                <w:color w:val="000000"/>
                <w:sz w:val="24"/>
                <w:szCs w:val="24"/>
              </w:rPr>
            </w:pPr>
            <w:r w:rsidRPr="0010241C">
              <w:rPr>
                <w:rFonts w:ascii="Arial" w:eastAsia="Calibri" w:hAnsi="Arial" w:cs="Arial"/>
                <w:color w:val="000000"/>
                <w:sz w:val="24"/>
                <w:szCs w:val="24"/>
              </w:rPr>
              <w:t>5.</w:t>
            </w:r>
            <w:r w:rsidRPr="0010241C">
              <w:rPr>
                <w:rFonts w:ascii="Arial" w:eastAsia="Calibri" w:hAnsi="Arial" w:cs="Arial"/>
                <w:color w:val="000000"/>
                <w:sz w:val="24"/>
                <w:szCs w:val="24"/>
              </w:rPr>
              <w:tab/>
              <w:t xml:space="preserve">Osoby niezamieszkujące w lokalu mieszkalnym w rozumieniu przepisów o ochronie praw lokatorów i mieszkaniowym </w:t>
            </w:r>
            <w:r w:rsidRPr="0010241C">
              <w:rPr>
                <w:rFonts w:ascii="Arial" w:eastAsia="Calibri" w:hAnsi="Arial" w:cs="Arial"/>
                <w:color w:val="000000"/>
                <w:sz w:val="24"/>
                <w:szCs w:val="24"/>
              </w:rPr>
              <w:lastRenderedPageBreak/>
              <w:t>zasobie gminy i niezameldowane na pobyt stały, w rozumieniu przepisów o ewidencji ludności, a także osoby niezamieszkujące w lokalu mieszkalnym i zameldowaną na pobyt stały w lokalu, w którym nie ma możliwości zamieszkania.</w:t>
            </w:r>
          </w:p>
          <w:p w14:paraId="1CCA71B3" w14:textId="77777777" w:rsidR="003C39AC" w:rsidRPr="0010241C" w:rsidRDefault="003C39AC" w:rsidP="00E62962">
            <w:pPr>
              <w:spacing w:line="360" w:lineRule="auto"/>
              <w:rPr>
                <w:rFonts w:ascii="Arial" w:eastAsia="Calibri" w:hAnsi="Arial" w:cs="Arial"/>
                <w:color w:val="000000"/>
                <w:sz w:val="24"/>
                <w:szCs w:val="24"/>
              </w:rPr>
            </w:pPr>
            <w:r w:rsidRPr="0010241C">
              <w:rPr>
                <w:rFonts w:ascii="Arial" w:eastAsia="Calibri" w:hAnsi="Arial" w:cs="Arial"/>
                <w:color w:val="000000"/>
                <w:sz w:val="24"/>
                <w:szCs w:val="24"/>
              </w:rPr>
              <w:t>Osoby dorosłe mieszkające z rodzicami nie powinny być wykazywane we wskaźniku, chyba że wszystkie te osoby są w kryzysie bezdomności lub mieszkają w nieodpowiednich i niebezpiecznych warunkach.</w:t>
            </w:r>
          </w:p>
          <w:p w14:paraId="1D78B094" w14:textId="77777777" w:rsidR="003C39AC" w:rsidRPr="0010241C" w:rsidRDefault="003C39AC" w:rsidP="00E62962">
            <w:pPr>
              <w:spacing w:line="360" w:lineRule="auto"/>
              <w:rPr>
                <w:rFonts w:ascii="Arial" w:eastAsia="Calibri" w:hAnsi="Arial" w:cs="Arial"/>
                <w:color w:val="000000"/>
                <w:sz w:val="24"/>
                <w:szCs w:val="24"/>
              </w:rPr>
            </w:pPr>
            <w:r w:rsidRPr="0010241C">
              <w:rPr>
                <w:rFonts w:ascii="Arial" w:eastAsia="Calibri" w:hAnsi="Arial" w:cs="Arial"/>
                <w:color w:val="000000"/>
                <w:sz w:val="24"/>
                <w:szCs w:val="24"/>
              </w:rPr>
              <w:t xml:space="preserve">W przypadku, gdy bezdomność / wykluczenie z dostępu do mieszkań jest kryterium umożliwiającym udział w danej interwencji (np. grupa </w:t>
            </w:r>
            <w:r w:rsidRPr="0010241C">
              <w:rPr>
                <w:rFonts w:ascii="Arial" w:eastAsia="Calibri" w:hAnsi="Arial" w:cs="Arial"/>
                <w:color w:val="000000"/>
                <w:sz w:val="24"/>
                <w:szCs w:val="24"/>
              </w:rPr>
              <w:lastRenderedPageBreak/>
              <w:t xml:space="preserve">docelowa wskazana została we wniosku o dofinansowanie, kryteriach wyboru projektu lub dokumentach programowych), należy dane pozyskiwać bezpośrednio od wszystkich jej uczestników. W pozostałych przypadkach dane osobowe dot. tej cechy nie muszą być zbierane od poszczególnych uczestników. Wskaźnik należy jednak monitorować, nawet w przypadku, gdy powiązane z nim dane osobowe nie są zbierane od uczestników. Beneficjent stosuje wtedy szacunki. Najlepiej, by szacunki dotyczące uczestników bezdomnych / wykluczonych z dostępu do mieszkań w ogólnej liczbie </w:t>
            </w:r>
            <w:r w:rsidRPr="0010241C">
              <w:rPr>
                <w:rFonts w:ascii="Arial" w:eastAsia="Calibri" w:hAnsi="Arial" w:cs="Arial"/>
                <w:color w:val="000000"/>
                <w:sz w:val="24"/>
                <w:szCs w:val="24"/>
              </w:rPr>
              <w:lastRenderedPageBreak/>
              <w:t xml:space="preserve">uczestników w podziale na płeć były uzyskiwane za pomocą metod, które można statystycznie uzasadnić. Jeśli nie jest to możliwe, należy wykorzystać tzw. wiarygodne szacunki (różne metody szacowania opisano w załączniku do Wytycznych). Wybraną metodę szacowania należy udokumentować. Uwaga: w danym projekcie może być stosowana wyłącznie jedna metoda monitorowania tego wskaźnika tj. szacowanie lub zbieranie danych osobowych dot. tego wskaźnika od uczestników. </w:t>
            </w:r>
          </w:p>
          <w:p w14:paraId="3A1ADB5B" w14:textId="77777777" w:rsidR="003C39AC" w:rsidRPr="0010241C" w:rsidRDefault="003C39AC" w:rsidP="00E62962">
            <w:pPr>
              <w:spacing w:line="360" w:lineRule="auto"/>
              <w:rPr>
                <w:rFonts w:ascii="Arial" w:eastAsia="Calibri" w:hAnsi="Arial" w:cs="Arial"/>
                <w:color w:val="000000"/>
                <w:sz w:val="24"/>
                <w:szCs w:val="24"/>
              </w:rPr>
            </w:pPr>
            <w:r w:rsidRPr="0010241C">
              <w:rPr>
                <w:rFonts w:ascii="Arial" w:eastAsia="Calibri" w:hAnsi="Arial" w:cs="Arial"/>
                <w:color w:val="000000"/>
                <w:sz w:val="24"/>
                <w:szCs w:val="24"/>
              </w:rPr>
              <w:t xml:space="preserve">Przynależność do grupy osób w kryzysie bezdomności lub dotkniętych wykluczeniem z </w:t>
            </w:r>
            <w:r w:rsidRPr="0010241C">
              <w:rPr>
                <w:rFonts w:ascii="Arial" w:eastAsia="Calibri" w:hAnsi="Arial" w:cs="Arial"/>
                <w:color w:val="000000"/>
                <w:sz w:val="24"/>
                <w:szCs w:val="24"/>
              </w:rPr>
              <w:lastRenderedPageBreak/>
              <w:t xml:space="preserve">dostępu do mieszkań określana jest w momencie rozpoczęcia udziału w projekcie, tj. w chwili rozpoczęcia udziału w pierwszej formie wsparcia w projekcie. </w:t>
            </w:r>
          </w:p>
          <w:p w14:paraId="7A37CF2E" w14:textId="335E17BD" w:rsidR="003C39AC" w:rsidRPr="0010241C" w:rsidRDefault="003C39AC" w:rsidP="00E62962">
            <w:pPr>
              <w:spacing w:line="360" w:lineRule="auto"/>
              <w:rPr>
                <w:rFonts w:ascii="Arial" w:eastAsia="Calibri" w:hAnsi="Arial" w:cs="Arial"/>
                <w:color w:val="000000"/>
                <w:sz w:val="24"/>
                <w:szCs w:val="24"/>
              </w:rPr>
            </w:pPr>
            <w:r w:rsidRPr="0010241C">
              <w:rPr>
                <w:rFonts w:ascii="Arial" w:eastAsia="Calibri" w:hAnsi="Arial" w:cs="Arial"/>
                <w:color w:val="000000"/>
                <w:sz w:val="24"/>
                <w:szCs w:val="24"/>
              </w:rPr>
              <w:t>Zasady dotyczące możliwości wykorzystania wiarygodnych szacunków przez beneficjentów w danym naborze określane są przez właściwą dla programu Instytucję Zarządzającą</w:t>
            </w:r>
          </w:p>
        </w:tc>
        <w:tc>
          <w:tcPr>
            <w:tcW w:w="1818" w:type="dxa"/>
          </w:tcPr>
          <w:p w14:paraId="4A142194" w14:textId="4034424A" w:rsidR="003C39AC" w:rsidRPr="0010241C" w:rsidRDefault="003C39AC" w:rsidP="00E62962">
            <w:pPr>
              <w:spacing w:line="360" w:lineRule="auto"/>
              <w:rPr>
                <w:rFonts w:ascii="Arial" w:hAnsi="Arial" w:cs="Arial"/>
                <w:sz w:val="24"/>
                <w:szCs w:val="24"/>
              </w:rPr>
            </w:pPr>
            <w:r w:rsidRPr="0010241C">
              <w:rPr>
                <w:rFonts w:ascii="Arial" w:hAnsi="Arial" w:cs="Arial"/>
                <w:sz w:val="24"/>
                <w:szCs w:val="24"/>
              </w:rPr>
              <w:lastRenderedPageBreak/>
              <w:t xml:space="preserve">Pomiar wskaźnika odbywać się będzie na etapie realizacji projektu. </w:t>
            </w:r>
          </w:p>
        </w:tc>
        <w:tc>
          <w:tcPr>
            <w:tcW w:w="1984" w:type="dxa"/>
          </w:tcPr>
          <w:p w14:paraId="01590D00" w14:textId="2FDFE4CE" w:rsidR="003C39AC" w:rsidRPr="0010241C" w:rsidRDefault="003C39AC" w:rsidP="00E62962">
            <w:pPr>
              <w:spacing w:line="360" w:lineRule="auto"/>
              <w:rPr>
                <w:rFonts w:ascii="Arial" w:hAnsi="Arial" w:cs="Arial"/>
                <w:sz w:val="24"/>
                <w:szCs w:val="24"/>
              </w:rPr>
            </w:pPr>
            <w:r w:rsidRPr="0010241C">
              <w:rPr>
                <w:rFonts w:ascii="Arial" w:hAnsi="Arial" w:cs="Arial"/>
                <w:sz w:val="24"/>
                <w:szCs w:val="24"/>
              </w:rPr>
              <w:t>Wskaźnik mierzony w momencie rozliczenia wydatku na podstawie dokumentów dostępnych na etapie realizacji.</w:t>
            </w:r>
          </w:p>
        </w:tc>
        <w:tc>
          <w:tcPr>
            <w:tcW w:w="1701" w:type="dxa"/>
            <w:shd w:val="clear" w:color="auto" w:fill="auto"/>
          </w:tcPr>
          <w:p w14:paraId="5054717F" w14:textId="00A64486" w:rsidR="003C39AC" w:rsidRPr="0010241C" w:rsidRDefault="00391E2E" w:rsidP="00E62962">
            <w:pPr>
              <w:spacing w:line="360" w:lineRule="auto"/>
              <w:rPr>
                <w:rFonts w:ascii="Arial" w:eastAsia="Calibri" w:hAnsi="Arial" w:cs="Arial"/>
                <w:color w:val="000000"/>
                <w:sz w:val="24"/>
                <w:szCs w:val="24"/>
              </w:rPr>
            </w:pPr>
            <w:r w:rsidRPr="00391E2E">
              <w:rPr>
                <w:rFonts w:ascii="Arial" w:eastAsia="Calibri" w:hAnsi="Arial" w:cs="Arial"/>
                <w:color w:val="000000"/>
                <w:sz w:val="24"/>
                <w:szCs w:val="24"/>
              </w:rPr>
              <w:t>obligatoryjny</w:t>
            </w:r>
          </w:p>
        </w:tc>
      </w:tr>
      <w:bookmarkEnd w:id="9"/>
    </w:tbl>
    <w:p w14:paraId="1F6DA065" w14:textId="7A7852EF" w:rsidR="00424EEF" w:rsidRPr="0010241C" w:rsidRDefault="00424EEF" w:rsidP="00E62962">
      <w:pPr>
        <w:spacing w:line="360" w:lineRule="auto"/>
        <w:rPr>
          <w:rFonts w:ascii="Arial" w:eastAsia="Calibri" w:hAnsi="Arial" w:cs="Arial"/>
          <w:b/>
          <w:sz w:val="24"/>
          <w:szCs w:val="24"/>
        </w:rPr>
      </w:pPr>
    </w:p>
    <w:p w14:paraId="751281D9" w14:textId="2F101C29" w:rsidR="001F4155" w:rsidRDefault="001F4155" w:rsidP="00E62962">
      <w:pPr>
        <w:spacing w:line="360" w:lineRule="auto"/>
        <w:rPr>
          <w:rFonts w:ascii="Arial" w:eastAsia="Calibri" w:hAnsi="Arial" w:cs="Arial"/>
          <w:b/>
          <w:sz w:val="24"/>
          <w:szCs w:val="24"/>
        </w:rPr>
      </w:pPr>
    </w:p>
    <w:p w14:paraId="181527F7" w14:textId="66E659C5" w:rsidR="00603B3C" w:rsidRDefault="00603B3C" w:rsidP="00E62962">
      <w:pPr>
        <w:spacing w:line="360" w:lineRule="auto"/>
        <w:rPr>
          <w:rFonts w:ascii="Arial" w:eastAsia="Calibri" w:hAnsi="Arial" w:cs="Arial"/>
          <w:b/>
          <w:sz w:val="24"/>
          <w:szCs w:val="24"/>
        </w:rPr>
      </w:pPr>
    </w:p>
    <w:p w14:paraId="2E0EB59B" w14:textId="0559C963" w:rsidR="00603B3C" w:rsidRDefault="00603B3C" w:rsidP="00E62962">
      <w:pPr>
        <w:spacing w:line="360" w:lineRule="auto"/>
        <w:rPr>
          <w:rFonts w:ascii="Arial" w:eastAsia="Calibri" w:hAnsi="Arial" w:cs="Arial"/>
          <w:b/>
          <w:sz w:val="24"/>
          <w:szCs w:val="24"/>
        </w:rPr>
      </w:pPr>
    </w:p>
    <w:p w14:paraId="608F98C7" w14:textId="4BBB305E" w:rsidR="00603B3C" w:rsidRDefault="00603B3C" w:rsidP="00E62962">
      <w:pPr>
        <w:spacing w:line="360" w:lineRule="auto"/>
        <w:rPr>
          <w:rFonts w:ascii="Arial" w:eastAsia="Calibri" w:hAnsi="Arial" w:cs="Arial"/>
          <w:b/>
          <w:sz w:val="24"/>
          <w:szCs w:val="24"/>
        </w:rPr>
      </w:pPr>
    </w:p>
    <w:p w14:paraId="0E0A0DB6" w14:textId="32BCC999" w:rsidR="00500A3F" w:rsidRDefault="00500A3F" w:rsidP="00E62962">
      <w:pPr>
        <w:spacing w:line="360" w:lineRule="auto"/>
        <w:rPr>
          <w:rFonts w:ascii="Arial" w:eastAsia="Calibri" w:hAnsi="Arial" w:cs="Arial"/>
          <w:b/>
          <w:sz w:val="24"/>
          <w:szCs w:val="24"/>
        </w:rPr>
      </w:pPr>
    </w:p>
    <w:p w14:paraId="0F8EBB31" w14:textId="77777777" w:rsidR="00500A3F" w:rsidRPr="0010241C" w:rsidRDefault="00500A3F" w:rsidP="00E62962">
      <w:pPr>
        <w:spacing w:line="360" w:lineRule="auto"/>
        <w:rPr>
          <w:rFonts w:ascii="Arial" w:eastAsia="Calibri" w:hAnsi="Arial" w:cs="Arial"/>
          <w:b/>
          <w:sz w:val="24"/>
          <w:szCs w:val="24"/>
        </w:rPr>
      </w:pPr>
    </w:p>
    <w:p w14:paraId="752DD604" w14:textId="4164E529" w:rsidR="00D6110D" w:rsidRPr="00603B3C" w:rsidRDefault="00500A3F" w:rsidP="00500A3F">
      <w:pPr>
        <w:pStyle w:val="Nagwek2"/>
        <w:rPr>
          <w:rFonts w:eastAsia="Calibri"/>
        </w:rPr>
      </w:pPr>
      <w:r>
        <w:rPr>
          <w:rFonts w:eastAsia="Calibri"/>
        </w:rPr>
        <w:t>5</w:t>
      </w:r>
      <w:r w:rsidR="002A379B">
        <w:rPr>
          <w:rFonts w:eastAsia="Calibri"/>
        </w:rPr>
        <w:t>.</w:t>
      </w:r>
      <w:r>
        <w:rPr>
          <w:rFonts w:eastAsia="Calibri"/>
        </w:rPr>
        <w:t xml:space="preserve"> </w:t>
      </w:r>
      <w:r w:rsidR="001F4155" w:rsidRPr="0010241C">
        <w:rPr>
          <w:rFonts w:eastAsia="Calibri"/>
        </w:rPr>
        <w:t>Wskaźniki monitoringowe dotyczące podmiotów</w:t>
      </w:r>
    </w:p>
    <w:tbl>
      <w:tblPr>
        <w:tblStyle w:val="Tabela-Siatka1"/>
        <w:tblW w:w="16135" w:type="dxa"/>
        <w:tblInd w:w="-856" w:type="dxa"/>
        <w:tblLayout w:type="fixed"/>
        <w:tblLook w:val="04A0" w:firstRow="1" w:lastRow="0" w:firstColumn="1" w:lastColumn="0" w:noHBand="0" w:noVBand="1"/>
      </w:tblPr>
      <w:tblGrid>
        <w:gridCol w:w="1418"/>
        <w:gridCol w:w="2470"/>
        <w:gridCol w:w="1418"/>
        <w:gridCol w:w="1499"/>
        <w:gridCol w:w="3544"/>
        <w:gridCol w:w="2039"/>
        <w:gridCol w:w="2112"/>
        <w:gridCol w:w="1635"/>
      </w:tblGrid>
      <w:tr w:rsidR="007E0EC4" w:rsidRPr="0010241C" w14:paraId="409952A7" w14:textId="77777777" w:rsidTr="007E0EC4">
        <w:trPr>
          <w:trHeight w:val="739"/>
        </w:trPr>
        <w:tc>
          <w:tcPr>
            <w:tcW w:w="1418" w:type="dxa"/>
            <w:vAlign w:val="center"/>
          </w:tcPr>
          <w:p w14:paraId="6FE3FC07" w14:textId="77777777" w:rsidR="007E0EC4" w:rsidRPr="0010241C" w:rsidRDefault="007E0EC4" w:rsidP="00E62962">
            <w:pPr>
              <w:spacing w:line="360" w:lineRule="auto"/>
              <w:jc w:val="center"/>
              <w:rPr>
                <w:rFonts w:ascii="Arial" w:eastAsia="Calibri" w:hAnsi="Arial" w:cs="Arial"/>
                <w:sz w:val="24"/>
                <w:szCs w:val="24"/>
              </w:rPr>
            </w:pPr>
            <w:r w:rsidRPr="0010241C">
              <w:rPr>
                <w:rFonts w:ascii="Arial" w:eastAsia="Calibri" w:hAnsi="Arial" w:cs="Arial"/>
                <w:b/>
                <w:color w:val="000000"/>
                <w:sz w:val="24"/>
                <w:szCs w:val="24"/>
              </w:rPr>
              <w:t>Kod wskaźnika</w:t>
            </w:r>
          </w:p>
        </w:tc>
        <w:tc>
          <w:tcPr>
            <w:tcW w:w="2470" w:type="dxa"/>
            <w:vAlign w:val="center"/>
          </w:tcPr>
          <w:p w14:paraId="18488F75" w14:textId="77777777" w:rsidR="007E0EC4" w:rsidRPr="0010241C" w:rsidRDefault="007E0EC4" w:rsidP="00E62962">
            <w:pPr>
              <w:spacing w:line="360" w:lineRule="auto"/>
              <w:jc w:val="center"/>
              <w:rPr>
                <w:rFonts w:ascii="Arial" w:eastAsia="Calibri" w:hAnsi="Arial" w:cs="Arial"/>
                <w:color w:val="000000"/>
                <w:sz w:val="24"/>
                <w:szCs w:val="24"/>
              </w:rPr>
            </w:pPr>
            <w:r w:rsidRPr="0010241C">
              <w:rPr>
                <w:rFonts w:ascii="Arial" w:eastAsia="Calibri" w:hAnsi="Arial" w:cs="Arial"/>
                <w:b/>
                <w:color w:val="000000"/>
                <w:sz w:val="24"/>
                <w:szCs w:val="24"/>
              </w:rPr>
              <w:t>Nazwa wskaźnika</w:t>
            </w:r>
          </w:p>
        </w:tc>
        <w:tc>
          <w:tcPr>
            <w:tcW w:w="1418" w:type="dxa"/>
            <w:vAlign w:val="center"/>
          </w:tcPr>
          <w:p w14:paraId="32B4392C" w14:textId="77777777" w:rsidR="007E0EC4" w:rsidRPr="0010241C" w:rsidRDefault="007E0EC4" w:rsidP="00E62962">
            <w:pPr>
              <w:spacing w:line="360" w:lineRule="auto"/>
              <w:jc w:val="center"/>
              <w:rPr>
                <w:rFonts w:ascii="Arial" w:eastAsia="Calibri" w:hAnsi="Arial" w:cs="Arial"/>
                <w:b/>
                <w:color w:val="000000"/>
                <w:sz w:val="24"/>
                <w:szCs w:val="24"/>
              </w:rPr>
            </w:pPr>
            <w:r w:rsidRPr="0010241C">
              <w:rPr>
                <w:rFonts w:ascii="Arial" w:eastAsia="Calibri" w:hAnsi="Arial" w:cs="Arial"/>
                <w:b/>
                <w:color w:val="000000"/>
                <w:sz w:val="24"/>
                <w:szCs w:val="24"/>
              </w:rPr>
              <w:t>Jednostka miary</w:t>
            </w:r>
          </w:p>
        </w:tc>
        <w:tc>
          <w:tcPr>
            <w:tcW w:w="1499" w:type="dxa"/>
          </w:tcPr>
          <w:p w14:paraId="615D1D7A" w14:textId="39396869" w:rsidR="007E0EC4" w:rsidRPr="0010241C" w:rsidRDefault="007E0EC4" w:rsidP="00E62962">
            <w:pPr>
              <w:spacing w:line="360" w:lineRule="auto"/>
              <w:jc w:val="center"/>
              <w:rPr>
                <w:rFonts w:ascii="Arial" w:eastAsia="Calibri" w:hAnsi="Arial" w:cs="Arial"/>
                <w:b/>
                <w:color w:val="000000"/>
                <w:sz w:val="24"/>
                <w:szCs w:val="24"/>
              </w:rPr>
            </w:pPr>
            <w:r>
              <w:rPr>
                <w:rFonts w:ascii="Arial" w:eastAsia="Calibri" w:hAnsi="Arial" w:cs="Arial"/>
                <w:b/>
                <w:color w:val="000000"/>
                <w:sz w:val="24"/>
                <w:szCs w:val="24"/>
              </w:rPr>
              <w:t>Wartość docelowa</w:t>
            </w:r>
          </w:p>
        </w:tc>
        <w:tc>
          <w:tcPr>
            <w:tcW w:w="3544" w:type="dxa"/>
            <w:vAlign w:val="center"/>
          </w:tcPr>
          <w:p w14:paraId="47021344" w14:textId="5BC2F5D0" w:rsidR="007E0EC4" w:rsidRPr="0010241C" w:rsidRDefault="007E0EC4" w:rsidP="00E62962">
            <w:pPr>
              <w:spacing w:line="360" w:lineRule="auto"/>
              <w:jc w:val="center"/>
              <w:rPr>
                <w:rFonts w:ascii="Arial" w:eastAsia="Calibri" w:hAnsi="Arial" w:cs="Arial"/>
                <w:color w:val="000000"/>
                <w:sz w:val="24"/>
                <w:szCs w:val="24"/>
              </w:rPr>
            </w:pPr>
            <w:r w:rsidRPr="0010241C">
              <w:rPr>
                <w:rFonts w:ascii="Arial" w:eastAsia="Calibri" w:hAnsi="Arial" w:cs="Arial"/>
                <w:b/>
                <w:color w:val="000000"/>
                <w:sz w:val="24"/>
                <w:szCs w:val="24"/>
              </w:rPr>
              <w:t>Definicja wskaźnika</w:t>
            </w:r>
          </w:p>
        </w:tc>
        <w:tc>
          <w:tcPr>
            <w:tcW w:w="2039" w:type="dxa"/>
            <w:vAlign w:val="center"/>
          </w:tcPr>
          <w:p w14:paraId="35AA0014" w14:textId="77777777" w:rsidR="007E0EC4" w:rsidRPr="0010241C" w:rsidRDefault="007E0EC4" w:rsidP="00E62962">
            <w:pPr>
              <w:spacing w:line="360" w:lineRule="auto"/>
              <w:jc w:val="center"/>
              <w:rPr>
                <w:rFonts w:ascii="Arial" w:eastAsia="Calibri" w:hAnsi="Arial" w:cs="Arial"/>
                <w:color w:val="000000"/>
                <w:sz w:val="24"/>
                <w:szCs w:val="24"/>
              </w:rPr>
            </w:pPr>
            <w:r w:rsidRPr="0010241C">
              <w:rPr>
                <w:rFonts w:ascii="Arial" w:eastAsia="Calibri" w:hAnsi="Arial" w:cs="Arial"/>
                <w:b/>
                <w:sz w:val="24"/>
                <w:szCs w:val="24"/>
              </w:rPr>
              <w:t>Sposób pomiaru</w:t>
            </w:r>
          </w:p>
        </w:tc>
        <w:tc>
          <w:tcPr>
            <w:tcW w:w="2112" w:type="dxa"/>
            <w:vAlign w:val="center"/>
          </w:tcPr>
          <w:p w14:paraId="55D1DA14" w14:textId="77777777" w:rsidR="007E0EC4" w:rsidRPr="0010241C" w:rsidRDefault="007E0EC4" w:rsidP="00E62962">
            <w:pPr>
              <w:spacing w:line="360" w:lineRule="auto"/>
              <w:jc w:val="center"/>
              <w:rPr>
                <w:rFonts w:ascii="Arial" w:eastAsia="Calibri" w:hAnsi="Arial" w:cs="Arial"/>
                <w:color w:val="000000"/>
                <w:sz w:val="24"/>
                <w:szCs w:val="24"/>
              </w:rPr>
            </w:pPr>
            <w:r w:rsidRPr="0010241C">
              <w:rPr>
                <w:rFonts w:ascii="Arial" w:eastAsia="Calibri" w:hAnsi="Arial" w:cs="Arial"/>
                <w:b/>
                <w:sz w:val="24"/>
                <w:szCs w:val="24"/>
              </w:rPr>
              <w:t>Narzędzia Pomiaru</w:t>
            </w:r>
          </w:p>
        </w:tc>
        <w:tc>
          <w:tcPr>
            <w:tcW w:w="1635" w:type="dxa"/>
            <w:vAlign w:val="center"/>
          </w:tcPr>
          <w:p w14:paraId="6EA810CC" w14:textId="77777777" w:rsidR="007E0EC4" w:rsidRPr="0010241C" w:rsidRDefault="007E0EC4" w:rsidP="00E62962">
            <w:pPr>
              <w:spacing w:line="360" w:lineRule="auto"/>
              <w:jc w:val="center"/>
              <w:rPr>
                <w:rFonts w:ascii="Arial" w:eastAsia="Calibri" w:hAnsi="Arial" w:cs="Arial"/>
                <w:b/>
                <w:sz w:val="24"/>
                <w:szCs w:val="24"/>
              </w:rPr>
            </w:pPr>
            <w:r w:rsidRPr="0010241C">
              <w:rPr>
                <w:rFonts w:ascii="Arial" w:eastAsia="Calibri" w:hAnsi="Arial" w:cs="Arial"/>
                <w:b/>
                <w:sz w:val="24"/>
                <w:szCs w:val="24"/>
              </w:rPr>
              <w:t>Charakter wskaźnika</w:t>
            </w:r>
          </w:p>
        </w:tc>
      </w:tr>
      <w:tr w:rsidR="007E0EC4" w:rsidRPr="0010241C" w14:paraId="19610421" w14:textId="77777777" w:rsidTr="007E0EC4">
        <w:trPr>
          <w:trHeight w:val="2475"/>
        </w:trPr>
        <w:tc>
          <w:tcPr>
            <w:tcW w:w="1418" w:type="dxa"/>
          </w:tcPr>
          <w:p w14:paraId="5504A3EA" w14:textId="7B9694FD" w:rsidR="007E0EC4" w:rsidRPr="0010241C" w:rsidRDefault="007E0EC4" w:rsidP="00E62962">
            <w:pPr>
              <w:spacing w:line="360" w:lineRule="auto"/>
              <w:rPr>
                <w:rFonts w:ascii="Arial" w:eastAsia="Calibri" w:hAnsi="Arial" w:cs="Arial"/>
                <w:b/>
                <w:sz w:val="24"/>
                <w:szCs w:val="24"/>
              </w:rPr>
            </w:pPr>
            <w:r w:rsidRPr="0010241C">
              <w:rPr>
                <w:rFonts w:ascii="Arial" w:hAnsi="Arial" w:cs="Arial"/>
                <w:b/>
                <w:sz w:val="24"/>
                <w:szCs w:val="24"/>
              </w:rPr>
              <w:t>WLWK-EECO18</w:t>
            </w:r>
          </w:p>
        </w:tc>
        <w:tc>
          <w:tcPr>
            <w:tcW w:w="2470" w:type="dxa"/>
          </w:tcPr>
          <w:p w14:paraId="2E111A48" w14:textId="2AE18AD5" w:rsidR="007E0EC4" w:rsidRPr="0010241C" w:rsidRDefault="007E0EC4" w:rsidP="00E62962">
            <w:pPr>
              <w:spacing w:line="360" w:lineRule="auto"/>
              <w:rPr>
                <w:rFonts w:ascii="Arial" w:eastAsia="Calibri" w:hAnsi="Arial" w:cs="Arial"/>
                <w:b/>
                <w:color w:val="000000"/>
                <w:sz w:val="24"/>
                <w:szCs w:val="24"/>
              </w:rPr>
            </w:pPr>
            <w:r w:rsidRPr="0010241C">
              <w:rPr>
                <w:rFonts w:ascii="Arial" w:hAnsi="Arial" w:cs="Arial"/>
                <w:b/>
                <w:sz w:val="24"/>
                <w:szCs w:val="24"/>
              </w:rPr>
              <w:t>Liczba objętych wsparciem podmiotów administracji publicznej lub służb publicznych na szczeblu krajowym, regionalnym lub lokalnym</w:t>
            </w:r>
          </w:p>
        </w:tc>
        <w:tc>
          <w:tcPr>
            <w:tcW w:w="1418" w:type="dxa"/>
            <w:shd w:val="clear" w:color="000000" w:fill="FFFFFF"/>
          </w:tcPr>
          <w:p w14:paraId="612A0090" w14:textId="3EA7960A" w:rsidR="007E0EC4" w:rsidRPr="0010241C" w:rsidRDefault="007E0EC4" w:rsidP="007E0EC4">
            <w:pPr>
              <w:spacing w:line="360" w:lineRule="auto"/>
              <w:jc w:val="center"/>
              <w:rPr>
                <w:rFonts w:ascii="Arial" w:eastAsia="Calibri" w:hAnsi="Arial" w:cs="Arial"/>
                <w:color w:val="000000"/>
                <w:sz w:val="24"/>
                <w:szCs w:val="24"/>
              </w:rPr>
            </w:pPr>
            <w:r w:rsidRPr="0010241C">
              <w:rPr>
                <w:rFonts w:ascii="Arial" w:hAnsi="Arial" w:cs="Arial"/>
                <w:sz w:val="24"/>
                <w:szCs w:val="24"/>
              </w:rPr>
              <w:t>podmioty</w:t>
            </w:r>
          </w:p>
        </w:tc>
        <w:tc>
          <w:tcPr>
            <w:tcW w:w="1499" w:type="dxa"/>
          </w:tcPr>
          <w:p w14:paraId="6C290511" w14:textId="1368AD9D" w:rsidR="007E0EC4" w:rsidRPr="0010241C" w:rsidRDefault="007E0EC4" w:rsidP="00E62962">
            <w:pPr>
              <w:spacing w:line="360" w:lineRule="auto"/>
              <w:rPr>
                <w:rFonts w:ascii="Arial" w:hAnsi="Arial" w:cs="Arial"/>
                <w:sz w:val="24"/>
                <w:szCs w:val="24"/>
              </w:rPr>
            </w:pPr>
            <w:r w:rsidRPr="007E0EC4">
              <w:rPr>
                <w:rFonts w:ascii="Arial" w:hAnsi="Arial" w:cs="Arial"/>
                <w:sz w:val="24"/>
                <w:szCs w:val="24"/>
              </w:rPr>
              <w:t>Wartość docelowa nie została określona - wskaźnik mierzony na etapie realizacji projektu</w:t>
            </w:r>
          </w:p>
        </w:tc>
        <w:tc>
          <w:tcPr>
            <w:tcW w:w="3544" w:type="dxa"/>
          </w:tcPr>
          <w:p w14:paraId="64468842" w14:textId="4C40C742" w:rsidR="007E0EC4" w:rsidRPr="0010241C" w:rsidRDefault="007E0EC4" w:rsidP="00E62962">
            <w:pPr>
              <w:spacing w:line="360" w:lineRule="auto"/>
              <w:rPr>
                <w:rFonts w:ascii="Arial" w:hAnsi="Arial" w:cs="Arial"/>
                <w:sz w:val="24"/>
                <w:szCs w:val="24"/>
              </w:rPr>
            </w:pPr>
            <w:r w:rsidRPr="0010241C">
              <w:rPr>
                <w:rFonts w:ascii="Arial" w:hAnsi="Arial" w:cs="Arial"/>
                <w:sz w:val="24"/>
                <w:szCs w:val="24"/>
              </w:rPr>
              <w:t>Za służby publiczne uznaje się publiczne lub prywatne podmioty, które świadczą usługi publiczne (w przypadku usług publicznych zlecanych przez państwo podmiotom prywatnym lub świadczonych w ramach partnerstwa publiczno-prywatnego).</w:t>
            </w:r>
          </w:p>
          <w:p w14:paraId="00E6407F" w14:textId="77777777" w:rsidR="007E0EC4" w:rsidRPr="0010241C" w:rsidRDefault="007E0EC4" w:rsidP="00E62962">
            <w:pPr>
              <w:spacing w:line="360" w:lineRule="auto"/>
              <w:rPr>
                <w:rFonts w:ascii="Arial" w:hAnsi="Arial" w:cs="Arial"/>
                <w:sz w:val="24"/>
                <w:szCs w:val="24"/>
              </w:rPr>
            </w:pPr>
            <w:r w:rsidRPr="0010241C">
              <w:rPr>
                <w:rFonts w:ascii="Arial" w:hAnsi="Arial" w:cs="Arial"/>
                <w:sz w:val="24"/>
                <w:szCs w:val="24"/>
              </w:rPr>
              <w:t xml:space="preserve">Przez administrację publiczną rozumie się: administrację wykonawczą i prawodawczą na poziomie centralnym, regionalnym i lokalnym; administrację i nadzór nad sprawami podatkowymi (obsługa podatków; pobór cła / </w:t>
            </w:r>
            <w:r w:rsidRPr="0010241C">
              <w:rPr>
                <w:rFonts w:ascii="Arial" w:hAnsi="Arial" w:cs="Arial"/>
                <w:sz w:val="24"/>
                <w:szCs w:val="24"/>
              </w:rPr>
              <w:lastRenderedPageBreak/>
              <w:t>podatku od towarów i dochodzenie w sprawie naruszenia prawa podatkowego; służba celna); administrację zajmującą się wdrażaniem budżetu i zarządzaniem  środkami budżetu państwa i długiem publicznym (pobieranie i otrzymywanie pieniędzy oraz kontrola ich wydatkowania); administrację zajmującą się sprawami obywatelskimi, polityką w zakresie badań i rozwoju oraz powiązanymi funduszami; administrację i realizację  ogólnego planowania gospodarczego i społecznego oraz usług statystycznych na różnych szczeblach rządzenia.</w:t>
            </w:r>
          </w:p>
          <w:p w14:paraId="1C44E68F" w14:textId="77777777" w:rsidR="007E0EC4" w:rsidRPr="0010241C" w:rsidRDefault="007E0EC4" w:rsidP="00E62962">
            <w:pPr>
              <w:spacing w:line="360" w:lineRule="auto"/>
              <w:rPr>
                <w:rFonts w:ascii="Arial" w:hAnsi="Arial" w:cs="Arial"/>
                <w:sz w:val="24"/>
                <w:szCs w:val="24"/>
              </w:rPr>
            </w:pPr>
            <w:r w:rsidRPr="0010241C">
              <w:rPr>
                <w:rFonts w:ascii="Arial" w:hAnsi="Arial" w:cs="Arial"/>
                <w:sz w:val="24"/>
                <w:szCs w:val="24"/>
              </w:rPr>
              <w:lastRenderedPageBreak/>
              <w:t>Informacje dotyczące podmiotów objętych wsparciem powinny pochodzić z dokumentów administracyjnych np. z umów o dofinansowanie.</w:t>
            </w:r>
          </w:p>
          <w:p w14:paraId="1A4DCC0D" w14:textId="77777777" w:rsidR="007E0EC4" w:rsidRPr="0010241C" w:rsidRDefault="007E0EC4" w:rsidP="00E62962">
            <w:pPr>
              <w:spacing w:line="360" w:lineRule="auto"/>
              <w:rPr>
                <w:rFonts w:ascii="Arial" w:hAnsi="Arial" w:cs="Arial"/>
                <w:sz w:val="24"/>
                <w:szCs w:val="24"/>
              </w:rPr>
            </w:pPr>
            <w:r w:rsidRPr="0010241C">
              <w:rPr>
                <w:rFonts w:ascii="Arial" w:hAnsi="Arial" w:cs="Arial"/>
                <w:sz w:val="24"/>
                <w:szCs w:val="24"/>
              </w:rPr>
              <w:t>Do wskaźnika wliczane są tylko te podmioty, dla których można wyróżnić wydatki (nie dotyczy pomocy technicznej).</w:t>
            </w:r>
          </w:p>
          <w:p w14:paraId="2239415A" w14:textId="3599D45F" w:rsidR="007E0EC4" w:rsidRPr="0010241C" w:rsidRDefault="007E0EC4" w:rsidP="00E62962">
            <w:pPr>
              <w:spacing w:line="360" w:lineRule="auto"/>
              <w:rPr>
                <w:rFonts w:ascii="Arial" w:eastAsia="Calibri" w:hAnsi="Arial" w:cs="Arial"/>
                <w:color w:val="000000"/>
                <w:sz w:val="24"/>
                <w:szCs w:val="24"/>
              </w:rPr>
            </w:pPr>
            <w:r w:rsidRPr="0010241C">
              <w:rPr>
                <w:rFonts w:ascii="Arial" w:hAnsi="Arial" w:cs="Arial"/>
                <w:sz w:val="24"/>
                <w:szCs w:val="24"/>
              </w:rPr>
              <w:t>Podmiot jest wliczany do wskaźnika w momencie rozpoczęcia udziału w projekcie.</w:t>
            </w:r>
          </w:p>
        </w:tc>
        <w:tc>
          <w:tcPr>
            <w:tcW w:w="2039" w:type="dxa"/>
            <w:shd w:val="clear" w:color="000000" w:fill="FFFFFF"/>
          </w:tcPr>
          <w:p w14:paraId="098CD6D8" w14:textId="77777777" w:rsidR="007E0EC4" w:rsidRPr="0010241C" w:rsidRDefault="007E0EC4" w:rsidP="00E62962">
            <w:pPr>
              <w:spacing w:line="360" w:lineRule="auto"/>
              <w:rPr>
                <w:rFonts w:ascii="Arial" w:eastAsia="Calibri" w:hAnsi="Arial" w:cs="Arial"/>
                <w:color w:val="000000"/>
                <w:sz w:val="24"/>
                <w:szCs w:val="24"/>
              </w:rPr>
            </w:pPr>
            <w:r w:rsidRPr="0010241C">
              <w:rPr>
                <w:rFonts w:ascii="Arial" w:eastAsia="Calibri" w:hAnsi="Arial" w:cs="Arial"/>
                <w:color w:val="000000"/>
                <w:sz w:val="24"/>
                <w:szCs w:val="24"/>
              </w:rPr>
              <w:lastRenderedPageBreak/>
              <w:t>Pomiar wskaźnika odbywać się będzie na etapie realizacji projektu</w:t>
            </w:r>
          </w:p>
        </w:tc>
        <w:tc>
          <w:tcPr>
            <w:tcW w:w="2112" w:type="dxa"/>
            <w:shd w:val="clear" w:color="000000" w:fill="FFFFFF"/>
          </w:tcPr>
          <w:p w14:paraId="7B1AC8F9" w14:textId="77777777" w:rsidR="007E0EC4" w:rsidRPr="0010241C" w:rsidRDefault="007E0EC4" w:rsidP="00E62962">
            <w:pPr>
              <w:spacing w:line="360" w:lineRule="auto"/>
              <w:rPr>
                <w:rFonts w:ascii="Arial" w:eastAsia="Calibri" w:hAnsi="Arial" w:cs="Arial"/>
                <w:color w:val="000000"/>
                <w:sz w:val="24"/>
                <w:szCs w:val="24"/>
              </w:rPr>
            </w:pPr>
            <w:r w:rsidRPr="0010241C">
              <w:rPr>
                <w:rFonts w:ascii="Arial" w:eastAsia="Calibri" w:hAnsi="Arial" w:cs="Arial"/>
                <w:color w:val="000000"/>
                <w:sz w:val="24"/>
                <w:szCs w:val="24"/>
              </w:rPr>
              <w:t>Wskaźnik mierzony w momencie rozliczenia wydatku na podstawie dokumentów dostępnych na etapie realizacji.</w:t>
            </w:r>
          </w:p>
        </w:tc>
        <w:tc>
          <w:tcPr>
            <w:tcW w:w="1635" w:type="dxa"/>
            <w:shd w:val="clear" w:color="auto" w:fill="auto"/>
          </w:tcPr>
          <w:p w14:paraId="4D9CF49D" w14:textId="40AAF0E7" w:rsidR="007E0EC4" w:rsidRPr="0010241C" w:rsidRDefault="00391E2E" w:rsidP="00E62962">
            <w:pPr>
              <w:spacing w:line="360" w:lineRule="auto"/>
              <w:jc w:val="center"/>
              <w:rPr>
                <w:rFonts w:ascii="Arial" w:eastAsia="Calibri" w:hAnsi="Arial" w:cs="Arial"/>
                <w:color w:val="000000"/>
                <w:sz w:val="24"/>
                <w:szCs w:val="24"/>
              </w:rPr>
            </w:pPr>
            <w:r w:rsidRPr="00391E2E">
              <w:rPr>
                <w:rFonts w:ascii="Arial" w:eastAsia="Calibri" w:hAnsi="Arial" w:cs="Arial"/>
                <w:color w:val="000000"/>
                <w:sz w:val="24"/>
                <w:szCs w:val="24"/>
              </w:rPr>
              <w:t>obligatoryjny</w:t>
            </w:r>
          </w:p>
        </w:tc>
      </w:tr>
      <w:tr w:rsidR="007E0EC4" w:rsidRPr="0010241C" w14:paraId="574851EC" w14:textId="77777777" w:rsidTr="007E0EC4">
        <w:trPr>
          <w:trHeight w:val="2475"/>
        </w:trPr>
        <w:tc>
          <w:tcPr>
            <w:tcW w:w="1418" w:type="dxa"/>
          </w:tcPr>
          <w:p w14:paraId="39E81857" w14:textId="309CE84F" w:rsidR="007E0EC4" w:rsidRPr="0010241C" w:rsidRDefault="007E0EC4" w:rsidP="00E62962">
            <w:pPr>
              <w:spacing w:line="360" w:lineRule="auto"/>
              <w:rPr>
                <w:rFonts w:ascii="Arial" w:eastAsia="Calibri" w:hAnsi="Arial" w:cs="Arial"/>
                <w:b/>
                <w:sz w:val="24"/>
                <w:szCs w:val="24"/>
              </w:rPr>
            </w:pPr>
            <w:r w:rsidRPr="0010241C">
              <w:rPr>
                <w:rFonts w:ascii="Arial" w:hAnsi="Arial" w:cs="Arial"/>
                <w:b/>
                <w:sz w:val="24"/>
                <w:szCs w:val="24"/>
              </w:rPr>
              <w:lastRenderedPageBreak/>
              <w:t>WLWK-EECO19</w:t>
            </w:r>
          </w:p>
        </w:tc>
        <w:tc>
          <w:tcPr>
            <w:tcW w:w="2470" w:type="dxa"/>
          </w:tcPr>
          <w:p w14:paraId="17FA9DD8" w14:textId="340A81F7" w:rsidR="007E0EC4" w:rsidRPr="0010241C" w:rsidRDefault="007E0EC4" w:rsidP="00E62962">
            <w:pPr>
              <w:spacing w:line="360" w:lineRule="auto"/>
              <w:rPr>
                <w:rFonts w:ascii="Arial" w:eastAsia="Calibri" w:hAnsi="Arial" w:cs="Arial"/>
                <w:b/>
                <w:color w:val="000000"/>
                <w:sz w:val="24"/>
                <w:szCs w:val="24"/>
              </w:rPr>
            </w:pPr>
            <w:r w:rsidRPr="0010241C">
              <w:rPr>
                <w:rFonts w:ascii="Arial" w:hAnsi="Arial" w:cs="Arial"/>
                <w:b/>
                <w:sz w:val="24"/>
                <w:szCs w:val="24"/>
              </w:rPr>
              <w:t>Liczba objętych wsparciem mikro-, małych i średnich przedsiębiorstw (w tym spółdzielni i przedsiębiorstw społecznych)</w:t>
            </w:r>
          </w:p>
        </w:tc>
        <w:tc>
          <w:tcPr>
            <w:tcW w:w="1418" w:type="dxa"/>
          </w:tcPr>
          <w:p w14:paraId="048631F4" w14:textId="3F95C432" w:rsidR="007E0EC4" w:rsidRPr="0010241C" w:rsidRDefault="007E0EC4" w:rsidP="007E0EC4">
            <w:pPr>
              <w:spacing w:line="360" w:lineRule="auto"/>
              <w:jc w:val="center"/>
              <w:rPr>
                <w:rFonts w:ascii="Arial" w:eastAsia="Calibri" w:hAnsi="Arial" w:cs="Arial"/>
                <w:color w:val="000000"/>
                <w:sz w:val="24"/>
                <w:szCs w:val="24"/>
              </w:rPr>
            </w:pPr>
            <w:r w:rsidRPr="0010241C">
              <w:rPr>
                <w:rFonts w:ascii="Arial" w:hAnsi="Arial" w:cs="Arial"/>
                <w:sz w:val="24"/>
                <w:szCs w:val="24"/>
              </w:rPr>
              <w:t>przedsiębiorstwa</w:t>
            </w:r>
          </w:p>
        </w:tc>
        <w:tc>
          <w:tcPr>
            <w:tcW w:w="1499" w:type="dxa"/>
            <w:shd w:val="clear" w:color="000000" w:fill="FFFFFF"/>
          </w:tcPr>
          <w:p w14:paraId="2CBD1771" w14:textId="6B581071" w:rsidR="007E0EC4" w:rsidRPr="0010241C" w:rsidRDefault="007E0EC4" w:rsidP="00E62962">
            <w:pPr>
              <w:spacing w:line="360" w:lineRule="auto"/>
              <w:rPr>
                <w:rFonts w:ascii="Arial" w:eastAsia="Calibri" w:hAnsi="Arial" w:cs="Arial"/>
                <w:color w:val="000000"/>
                <w:sz w:val="24"/>
                <w:szCs w:val="24"/>
              </w:rPr>
            </w:pPr>
            <w:r w:rsidRPr="007E0EC4">
              <w:rPr>
                <w:rFonts w:ascii="Arial" w:eastAsia="Calibri" w:hAnsi="Arial" w:cs="Arial"/>
                <w:color w:val="000000"/>
                <w:sz w:val="24"/>
                <w:szCs w:val="24"/>
              </w:rPr>
              <w:t xml:space="preserve">Wartość docelowa nie została określona - wskaźnik mierzony na etapie </w:t>
            </w:r>
            <w:r w:rsidRPr="007E0EC4">
              <w:rPr>
                <w:rFonts w:ascii="Arial" w:eastAsia="Calibri" w:hAnsi="Arial" w:cs="Arial"/>
                <w:color w:val="000000"/>
                <w:sz w:val="24"/>
                <w:szCs w:val="24"/>
              </w:rPr>
              <w:lastRenderedPageBreak/>
              <w:t>realizacji projektu</w:t>
            </w:r>
          </w:p>
        </w:tc>
        <w:tc>
          <w:tcPr>
            <w:tcW w:w="3544" w:type="dxa"/>
            <w:shd w:val="clear" w:color="000000" w:fill="FFFFFF"/>
          </w:tcPr>
          <w:p w14:paraId="2B36FFE2" w14:textId="7CB4520F" w:rsidR="007E0EC4" w:rsidRPr="0010241C" w:rsidRDefault="007E0EC4" w:rsidP="00E62962">
            <w:pPr>
              <w:spacing w:line="360" w:lineRule="auto"/>
              <w:rPr>
                <w:rFonts w:ascii="Arial" w:eastAsia="Calibri" w:hAnsi="Arial" w:cs="Arial"/>
                <w:color w:val="000000"/>
                <w:sz w:val="24"/>
                <w:szCs w:val="24"/>
              </w:rPr>
            </w:pPr>
            <w:r w:rsidRPr="0010241C">
              <w:rPr>
                <w:rFonts w:ascii="Arial" w:eastAsia="Calibri" w:hAnsi="Arial" w:cs="Arial"/>
                <w:color w:val="000000"/>
                <w:sz w:val="24"/>
                <w:szCs w:val="24"/>
              </w:rPr>
              <w:lastRenderedPageBreak/>
              <w:t xml:space="preserve">Osoby, które są obywatelami krajów spoza UE. Do wskaźnika wlicza się też bezpaństwowców zgodnie z Konwencją o statusie bezpaństwowców z 1954 r. i </w:t>
            </w:r>
            <w:r w:rsidRPr="0010241C">
              <w:rPr>
                <w:rFonts w:ascii="Arial" w:eastAsia="Calibri" w:hAnsi="Arial" w:cs="Arial"/>
                <w:color w:val="000000"/>
                <w:sz w:val="24"/>
                <w:szCs w:val="24"/>
              </w:rPr>
              <w:lastRenderedPageBreak/>
              <w:t xml:space="preserve">osoby bez ustalonego obywatelstwa. </w:t>
            </w:r>
          </w:p>
          <w:p w14:paraId="78035B50" w14:textId="77777777" w:rsidR="007E0EC4" w:rsidRPr="0010241C" w:rsidRDefault="007E0EC4" w:rsidP="00E62962">
            <w:pPr>
              <w:spacing w:line="360" w:lineRule="auto"/>
              <w:rPr>
                <w:rFonts w:ascii="Arial" w:eastAsia="Calibri" w:hAnsi="Arial" w:cs="Arial"/>
                <w:color w:val="000000"/>
                <w:sz w:val="24"/>
                <w:szCs w:val="24"/>
              </w:rPr>
            </w:pPr>
            <w:r w:rsidRPr="0010241C">
              <w:rPr>
                <w:rFonts w:ascii="Arial" w:eastAsia="Calibri" w:hAnsi="Arial" w:cs="Arial"/>
                <w:color w:val="000000"/>
                <w:sz w:val="24"/>
                <w:szCs w:val="24"/>
              </w:rPr>
              <w:t>Przynależność do grupy osób z krajów trzecich określana jest w momencie rozpoczęcia udziału w projekcie, tj. w chwili rozpoczęcia udziału w pierwszej formie wsparcia w projekcie.</w:t>
            </w:r>
          </w:p>
          <w:p w14:paraId="33D30094" w14:textId="77777777" w:rsidR="007E0EC4" w:rsidRPr="0010241C" w:rsidRDefault="007E0EC4" w:rsidP="00E62962">
            <w:pPr>
              <w:spacing w:line="360" w:lineRule="auto"/>
              <w:rPr>
                <w:rFonts w:ascii="Arial" w:eastAsia="Calibri" w:hAnsi="Arial" w:cs="Arial"/>
                <w:color w:val="000000"/>
                <w:sz w:val="24"/>
                <w:szCs w:val="24"/>
              </w:rPr>
            </w:pPr>
            <w:r w:rsidRPr="0010241C">
              <w:rPr>
                <w:rFonts w:ascii="Arial" w:eastAsia="Calibri" w:hAnsi="Arial" w:cs="Arial"/>
                <w:color w:val="000000"/>
                <w:sz w:val="24"/>
                <w:szCs w:val="24"/>
              </w:rPr>
              <w:t xml:space="preserve">W przypadku, gdy obywatelstwo państw trzecich jest kryterium umożliwiającym udział w danej interwencji (np. grupa docelowa wskazana została we wniosku o dofinansowanie, kryteriach wyboru projektu lub dokumentach programowych), należy dane pozyskiwać bezpośrednio od wszystkich jej uczestników. W pozostałych </w:t>
            </w:r>
            <w:r w:rsidRPr="0010241C">
              <w:rPr>
                <w:rFonts w:ascii="Arial" w:eastAsia="Calibri" w:hAnsi="Arial" w:cs="Arial"/>
                <w:color w:val="000000"/>
                <w:sz w:val="24"/>
                <w:szCs w:val="24"/>
              </w:rPr>
              <w:lastRenderedPageBreak/>
              <w:t xml:space="preserve">przypadkach dane osobowe dot. tej cechy nie muszą być zbierane od poszczególnych uczestników. Wskaźnik należy jednak monitorować, nawet w przypadku, gdy powiązane z nim dane osobowe nie są zbierane od uczestników. Beneficjent stosuje wtedy szacunki. Najlepiej, by szacunki dotyczące uczestników z krajów trzecich w ogólnej liczbie uczestników w podziale na płeć były uzyskiwane za pomocą metod, które można statystycznie uzasadnić. Jeśli nie jest to możliwe, należy wykorzystać tzw. wiarygodne szacunki (różne metody szacowania opisano w załączniku do </w:t>
            </w:r>
            <w:r w:rsidRPr="0010241C">
              <w:rPr>
                <w:rFonts w:ascii="Arial" w:eastAsia="Calibri" w:hAnsi="Arial" w:cs="Arial"/>
                <w:color w:val="000000"/>
                <w:sz w:val="24"/>
                <w:szCs w:val="24"/>
              </w:rPr>
              <w:lastRenderedPageBreak/>
              <w:t>Wytycznych). Wybraną metodę szacowania należy udokumentować. Uwaga: w danym projekcie może być stosowana wyłącznie jedna metoda monitorowania tego wskaźnika tj. szacowanie lub zbieranie danych osobowych dot. tego wskaźnika od uczestników.</w:t>
            </w:r>
          </w:p>
          <w:p w14:paraId="40C9F2A0" w14:textId="77777777" w:rsidR="007E0EC4" w:rsidRPr="0010241C" w:rsidRDefault="007E0EC4" w:rsidP="00E62962">
            <w:pPr>
              <w:spacing w:line="360" w:lineRule="auto"/>
              <w:rPr>
                <w:rFonts w:ascii="Arial" w:eastAsia="Calibri" w:hAnsi="Arial" w:cs="Arial"/>
                <w:color w:val="000000"/>
                <w:sz w:val="24"/>
                <w:szCs w:val="24"/>
              </w:rPr>
            </w:pPr>
            <w:r w:rsidRPr="0010241C">
              <w:rPr>
                <w:rFonts w:ascii="Arial" w:eastAsia="Calibri" w:hAnsi="Arial" w:cs="Arial"/>
                <w:color w:val="000000"/>
                <w:sz w:val="24"/>
                <w:szCs w:val="24"/>
              </w:rPr>
              <w:t>Zasady dotyczące możliwości wykorzystania wiarygodnych szacunków przez beneficjentów w danym naborze określane są przez właściwą dla programu Instytucję Zarządzającą.</w:t>
            </w:r>
          </w:p>
        </w:tc>
        <w:tc>
          <w:tcPr>
            <w:tcW w:w="2039" w:type="dxa"/>
          </w:tcPr>
          <w:p w14:paraId="1E6DBB32" w14:textId="77777777" w:rsidR="007E0EC4" w:rsidRPr="0010241C" w:rsidRDefault="007E0EC4" w:rsidP="00E62962">
            <w:pPr>
              <w:spacing w:line="360" w:lineRule="auto"/>
              <w:rPr>
                <w:rFonts w:ascii="Arial" w:eastAsia="Calibri" w:hAnsi="Arial" w:cs="Arial"/>
                <w:color w:val="000000"/>
                <w:sz w:val="24"/>
                <w:szCs w:val="24"/>
              </w:rPr>
            </w:pPr>
            <w:r w:rsidRPr="0010241C">
              <w:rPr>
                <w:rFonts w:ascii="Arial" w:hAnsi="Arial" w:cs="Arial"/>
                <w:sz w:val="24"/>
                <w:szCs w:val="24"/>
              </w:rPr>
              <w:lastRenderedPageBreak/>
              <w:t xml:space="preserve">Pomiar wskaźnika odbywać się będzie na etapie realizacji projektu. </w:t>
            </w:r>
          </w:p>
        </w:tc>
        <w:tc>
          <w:tcPr>
            <w:tcW w:w="2112" w:type="dxa"/>
          </w:tcPr>
          <w:p w14:paraId="72B3232F" w14:textId="77777777" w:rsidR="007E0EC4" w:rsidRPr="0010241C" w:rsidRDefault="007E0EC4" w:rsidP="00E62962">
            <w:pPr>
              <w:spacing w:line="360" w:lineRule="auto"/>
              <w:rPr>
                <w:rFonts w:ascii="Arial" w:eastAsia="Calibri" w:hAnsi="Arial" w:cs="Arial"/>
                <w:color w:val="000000"/>
                <w:sz w:val="24"/>
                <w:szCs w:val="24"/>
              </w:rPr>
            </w:pPr>
            <w:r w:rsidRPr="0010241C">
              <w:rPr>
                <w:rFonts w:ascii="Arial" w:hAnsi="Arial" w:cs="Arial"/>
                <w:sz w:val="24"/>
                <w:szCs w:val="24"/>
              </w:rPr>
              <w:t xml:space="preserve">Wskaźnik mierzony w momencie rozliczenia wydatku na podstawie dokumentów </w:t>
            </w:r>
            <w:r w:rsidRPr="0010241C">
              <w:rPr>
                <w:rFonts w:ascii="Arial" w:hAnsi="Arial" w:cs="Arial"/>
                <w:sz w:val="24"/>
                <w:szCs w:val="24"/>
              </w:rPr>
              <w:lastRenderedPageBreak/>
              <w:t>dostępnych na etapie realizacji.</w:t>
            </w:r>
          </w:p>
        </w:tc>
        <w:tc>
          <w:tcPr>
            <w:tcW w:w="1635" w:type="dxa"/>
            <w:shd w:val="clear" w:color="auto" w:fill="auto"/>
          </w:tcPr>
          <w:p w14:paraId="5D59C0DA" w14:textId="785334A4" w:rsidR="007E0EC4" w:rsidRPr="0010241C" w:rsidRDefault="00391E2E" w:rsidP="00E62962">
            <w:pPr>
              <w:spacing w:line="360" w:lineRule="auto"/>
              <w:rPr>
                <w:rFonts w:ascii="Arial" w:eastAsia="Calibri" w:hAnsi="Arial" w:cs="Arial"/>
                <w:color w:val="000000"/>
                <w:sz w:val="24"/>
                <w:szCs w:val="24"/>
              </w:rPr>
            </w:pPr>
            <w:r w:rsidRPr="00391E2E">
              <w:rPr>
                <w:rFonts w:ascii="Arial" w:eastAsia="Calibri" w:hAnsi="Arial" w:cs="Arial"/>
                <w:color w:val="000000"/>
                <w:sz w:val="24"/>
                <w:szCs w:val="24"/>
              </w:rPr>
              <w:lastRenderedPageBreak/>
              <w:t>obligatoryjny</w:t>
            </w:r>
          </w:p>
        </w:tc>
      </w:tr>
    </w:tbl>
    <w:p w14:paraId="7806A273" w14:textId="77777777" w:rsidR="00B65384" w:rsidRDefault="00B65384" w:rsidP="00B65384">
      <w:pPr>
        <w:spacing w:line="360" w:lineRule="auto"/>
        <w:ind w:hanging="284"/>
        <w:rPr>
          <w:rFonts w:ascii="Arial" w:eastAsia="Calibri" w:hAnsi="Arial" w:cs="Arial"/>
          <w:sz w:val="24"/>
          <w:szCs w:val="24"/>
        </w:rPr>
      </w:pPr>
    </w:p>
    <w:p w14:paraId="0114D446" w14:textId="54C72C98" w:rsidR="00B65384" w:rsidRPr="00B65384" w:rsidRDefault="00B65384" w:rsidP="00B65384">
      <w:pPr>
        <w:spacing w:line="360" w:lineRule="auto"/>
        <w:ind w:hanging="284"/>
        <w:rPr>
          <w:rFonts w:ascii="Arial" w:eastAsia="Calibri" w:hAnsi="Arial" w:cs="Arial"/>
          <w:sz w:val="24"/>
          <w:szCs w:val="24"/>
        </w:rPr>
      </w:pPr>
      <w:r w:rsidRPr="00B65384">
        <w:rPr>
          <w:rFonts w:ascii="Arial" w:eastAsia="Calibri" w:hAnsi="Arial" w:cs="Arial"/>
          <w:sz w:val="24"/>
          <w:szCs w:val="24"/>
        </w:rPr>
        <w:t xml:space="preserve">6. </w:t>
      </w:r>
      <w:r w:rsidRPr="00B65384">
        <w:rPr>
          <w:rFonts w:ascii="Arial" w:eastAsia="Calibri" w:hAnsi="Arial" w:cs="Arial"/>
          <w:b/>
          <w:bCs/>
          <w:sz w:val="24"/>
          <w:szCs w:val="24"/>
        </w:rPr>
        <w:t>Wskaźniki specyficzne dla projektu </w:t>
      </w:r>
      <w:r w:rsidRPr="00B65384">
        <w:rPr>
          <w:rFonts w:ascii="Arial" w:eastAsia="Calibri" w:hAnsi="Arial" w:cs="Arial"/>
          <w:sz w:val="24"/>
          <w:szCs w:val="24"/>
        </w:rPr>
        <w:t> - nie dotyczy przedmiotowego działania</w:t>
      </w:r>
    </w:p>
    <w:p w14:paraId="147458BA" w14:textId="77777777" w:rsidR="001F4155" w:rsidRPr="0010241C" w:rsidRDefault="001F4155" w:rsidP="00E62962">
      <w:pPr>
        <w:spacing w:line="360" w:lineRule="auto"/>
        <w:ind w:firstLine="708"/>
        <w:rPr>
          <w:rFonts w:ascii="Arial" w:eastAsia="Calibri" w:hAnsi="Arial" w:cs="Arial"/>
          <w:sz w:val="24"/>
          <w:szCs w:val="24"/>
        </w:rPr>
      </w:pPr>
    </w:p>
    <w:sectPr w:rsidR="001F4155" w:rsidRPr="0010241C" w:rsidSect="0043096E">
      <w:footerReference w:type="default" r:id="rId11"/>
      <w:footerReference w:type="first" r:id="rId12"/>
      <w:pgSz w:w="16838" w:h="11906" w:orient="landscape"/>
      <w:pgMar w:top="1417" w:right="820"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138BB2E" w14:textId="77777777" w:rsidR="006A0A64" w:rsidRDefault="006A0A64" w:rsidP="005B4F14">
      <w:pPr>
        <w:spacing w:after="0" w:line="240" w:lineRule="auto"/>
      </w:pPr>
      <w:r>
        <w:separator/>
      </w:r>
    </w:p>
  </w:endnote>
  <w:endnote w:type="continuationSeparator" w:id="0">
    <w:p w14:paraId="30435C1F" w14:textId="77777777" w:rsidR="006A0A64" w:rsidRDefault="006A0A64" w:rsidP="005B4F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BEBE38" w14:textId="328AAF9D" w:rsidR="00BE308C" w:rsidRDefault="00BE308C" w:rsidP="005C0B8C">
    <w:pPr>
      <w:pStyle w:val="Stopka"/>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19B7A3" w14:textId="03B29463" w:rsidR="0043096E" w:rsidRDefault="0043096E" w:rsidP="0043096E">
    <w:pPr>
      <w:pStyle w:val="Stopka"/>
      <w:jc w:val="center"/>
    </w:pPr>
    <w:r>
      <w:rPr>
        <w:noProof/>
        <w:lang w:eastAsia="pl-PL"/>
      </w:rPr>
      <w:drawing>
        <wp:inline distT="0" distB="0" distL="0" distR="0" wp14:anchorId="6CA060B9" wp14:editId="3539C11F">
          <wp:extent cx="5755005" cy="40830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5005" cy="408305"/>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D15C70E" w14:textId="77777777" w:rsidR="006A0A64" w:rsidRDefault="006A0A64" w:rsidP="005B4F14">
      <w:pPr>
        <w:spacing w:after="0" w:line="240" w:lineRule="auto"/>
      </w:pPr>
      <w:r>
        <w:separator/>
      </w:r>
    </w:p>
  </w:footnote>
  <w:footnote w:type="continuationSeparator" w:id="0">
    <w:p w14:paraId="271EE658" w14:textId="77777777" w:rsidR="006A0A64" w:rsidRDefault="006A0A64" w:rsidP="005B4F14">
      <w:pPr>
        <w:spacing w:after="0" w:line="240" w:lineRule="auto"/>
      </w:pPr>
      <w:r>
        <w:continuationSeparator/>
      </w:r>
    </w:p>
  </w:footnote>
  <w:footnote w:id="1">
    <w:p w14:paraId="19316E4C" w14:textId="71A5156F" w:rsidR="005B2186" w:rsidRPr="000A4E4D" w:rsidRDefault="005B2186" w:rsidP="002E498E">
      <w:pPr>
        <w:pStyle w:val="Tekstprzypisudolnego"/>
        <w:rPr>
          <w:sz w:val="18"/>
          <w:szCs w:val="18"/>
        </w:rPr>
      </w:pPr>
      <w:r w:rsidRPr="000A4E4D">
        <w:rPr>
          <w:rStyle w:val="Odwoanieprzypisudolnego"/>
          <w:sz w:val="18"/>
          <w:szCs w:val="18"/>
        </w:rPr>
        <w:footnoteRef/>
      </w:r>
      <w:r w:rsidRPr="000A4E4D">
        <w:rPr>
          <w:sz w:val="18"/>
          <w:szCs w:val="18"/>
        </w:rPr>
        <w:t xml:space="preserve"> Każdorazowo za rozpoczęcie udziału w projekcie, co do zasady, uznaje się przystąpienie do pierwszej formy wsparcia w ramach projektu. W uzasadnionych przypadkach ION dopuszcza, realizacji projektu. Za </w:t>
      </w:r>
      <w:r w:rsidRPr="000A4E4D">
        <w:rPr>
          <w:rFonts w:cs="Arial"/>
          <w:color w:val="000000"/>
          <w:sz w:val="18"/>
          <w:szCs w:val="18"/>
        </w:rPr>
        <w:t>osobę objętą wsparciem</w:t>
      </w:r>
      <w:r w:rsidRPr="000A4E4D">
        <w:rPr>
          <w:sz w:val="18"/>
          <w:szCs w:val="18"/>
        </w:rPr>
        <w:t xml:space="preserve"> rozumie się osobę otrzymującą bezpośrednie wsparcie świadczone na rzecz tej konkretnej osoby, mające doprowadzić do </w:t>
      </w:r>
      <w:r w:rsidR="002D4CFE" w:rsidRPr="000A4E4D">
        <w:rPr>
          <w:sz w:val="18"/>
          <w:szCs w:val="18"/>
        </w:rPr>
        <w:t xml:space="preserve">aby moment rozpoczęcia udziału w projekcie był zbieżny z momentem zrekrutowania uczestnika do projektu – gdy charakter wsparcia uzasadnia prowadzenie rekrutacji na wcześniejszym etapie </w:t>
      </w:r>
      <w:r w:rsidRPr="000A4E4D">
        <w:rPr>
          <w:sz w:val="18"/>
          <w:szCs w:val="18"/>
        </w:rPr>
        <w:t>uzyskania korzyści przez uczestnika (</w:t>
      </w:r>
      <w:r w:rsidRPr="00A72474">
        <w:rPr>
          <w:sz w:val="18"/>
          <w:szCs w:val="18"/>
        </w:rPr>
        <w:t>do wskaźnika nie są wliczane jednorazowe i incydentalne zdarzenia o charakterze grupowym</w:t>
      </w:r>
      <w:r>
        <w:rPr>
          <w:sz w:val="18"/>
          <w:szCs w:val="18"/>
        </w:rPr>
        <w:t>).</w:t>
      </w:r>
    </w:p>
  </w:footnote>
  <w:footnote w:id="2">
    <w:p w14:paraId="2EF01898" w14:textId="501EFD82" w:rsidR="002D4CFE" w:rsidRDefault="002D4CFE">
      <w:pPr>
        <w:pStyle w:val="Tekstprzypisudolnego"/>
      </w:pPr>
      <w:r>
        <w:rPr>
          <w:rStyle w:val="Odwoanieprzypisudolnego"/>
        </w:rPr>
        <w:footnoteRef/>
      </w:r>
      <w:r>
        <w:t xml:space="preserve"> </w:t>
      </w:r>
      <w:r w:rsidRPr="002D4CFE">
        <w:rPr>
          <w:sz w:val="18"/>
          <w:szCs w:val="18"/>
        </w:rPr>
        <w:t>Wskaźnik obligatoryjny to wskaźnik, który musisz wybrać we wniosku o dofinansowanie</w:t>
      </w:r>
    </w:p>
  </w:footnote>
  <w:footnote w:id="3">
    <w:p w14:paraId="18A4D4F7" w14:textId="3FFFE3A9" w:rsidR="002D4CFE" w:rsidRPr="002D4CFE" w:rsidRDefault="002D4CFE">
      <w:pPr>
        <w:pStyle w:val="Tekstprzypisudolnego"/>
        <w:rPr>
          <w:sz w:val="18"/>
          <w:szCs w:val="18"/>
        </w:rPr>
      </w:pPr>
      <w:r>
        <w:rPr>
          <w:rStyle w:val="Odwoanieprzypisudolnego"/>
        </w:rPr>
        <w:footnoteRef/>
      </w:r>
      <w:r>
        <w:t xml:space="preserve"> </w:t>
      </w:r>
      <w:r w:rsidRPr="002D4CFE">
        <w:rPr>
          <w:sz w:val="18"/>
          <w:szCs w:val="18"/>
        </w:rPr>
        <w:t>Wskaźnik fakultatywny oznacza, że musisz go wybrać, jeżeli realizujesz dane wsparcie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96F2998"/>
    <w:multiLevelType w:val="hybridMultilevel"/>
    <w:tmpl w:val="C220E920"/>
    <w:lvl w:ilvl="0" w:tplc="D152EE0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741928DD"/>
    <w:multiLevelType w:val="hybridMultilevel"/>
    <w:tmpl w:val="A522B020"/>
    <w:lvl w:ilvl="0" w:tplc="3730B884">
      <w:start w:val="1"/>
      <w:numFmt w:val="decimal"/>
      <w:lvlText w:val="%1)"/>
      <w:lvlJc w:val="left"/>
      <w:pPr>
        <w:ind w:left="720" w:hanging="360"/>
      </w:pPr>
    </w:lvl>
    <w:lvl w:ilvl="1" w:tplc="3DF42ED0">
      <w:start w:val="1"/>
      <w:numFmt w:val="lowerLetter"/>
      <w:lvlText w:val="%2."/>
      <w:lvlJc w:val="left"/>
      <w:pPr>
        <w:ind w:left="1440" w:hanging="360"/>
      </w:pPr>
    </w:lvl>
    <w:lvl w:ilvl="2" w:tplc="38D48F12">
      <w:start w:val="1"/>
      <w:numFmt w:val="lowerRoman"/>
      <w:lvlText w:val="%3."/>
      <w:lvlJc w:val="right"/>
      <w:pPr>
        <w:ind w:left="2160" w:hanging="180"/>
      </w:pPr>
    </w:lvl>
    <w:lvl w:ilvl="3" w:tplc="481E0418">
      <w:start w:val="1"/>
      <w:numFmt w:val="decimal"/>
      <w:lvlText w:val="%4."/>
      <w:lvlJc w:val="left"/>
      <w:pPr>
        <w:ind w:left="2880" w:hanging="360"/>
      </w:pPr>
    </w:lvl>
    <w:lvl w:ilvl="4" w:tplc="45C4F628">
      <w:start w:val="1"/>
      <w:numFmt w:val="lowerLetter"/>
      <w:lvlText w:val="%5."/>
      <w:lvlJc w:val="left"/>
      <w:pPr>
        <w:ind w:left="3600" w:hanging="360"/>
      </w:pPr>
    </w:lvl>
    <w:lvl w:ilvl="5" w:tplc="0EA07758">
      <w:start w:val="1"/>
      <w:numFmt w:val="lowerRoman"/>
      <w:lvlText w:val="%6."/>
      <w:lvlJc w:val="right"/>
      <w:pPr>
        <w:ind w:left="4320" w:hanging="180"/>
      </w:pPr>
    </w:lvl>
    <w:lvl w:ilvl="6" w:tplc="F650F9B2">
      <w:start w:val="1"/>
      <w:numFmt w:val="decimal"/>
      <w:lvlText w:val="%7."/>
      <w:lvlJc w:val="left"/>
      <w:pPr>
        <w:ind w:left="5040" w:hanging="360"/>
      </w:pPr>
    </w:lvl>
    <w:lvl w:ilvl="7" w:tplc="CEC84762">
      <w:start w:val="1"/>
      <w:numFmt w:val="lowerLetter"/>
      <w:lvlText w:val="%8."/>
      <w:lvlJc w:val="left"/>
      <w:pPr>
        <w:ind w:left="5760" w:hanging="360"/>
      </w:pPr>
    </w:lvl>
    <w:lvl w:ilvl="8" w:tplc="DB06016A">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4F14"/>
    <w:rsid w:val="000131FF"/>
    <w:rsid w:val="00036A75"/>
    <w:rsid w:val="000532A6"/>
    <w:rsid w:val="00093021"/>
    <w:rsid w:val="000E0121"/>
    <w:rsid w:val="000E347C"/>
    <w:rsid w:val="0010068A"/>
    <w:rsid w:val="0010241C"/>
    <w:rsid w:val="00107999"/>
    <w:rsid w:val="00122D9F"/>
    <w:rsid w:val="001237C9"/>
    <w:rsid w:val="00185422"/>
    <w:rsid w:val="00197C4E"/>
    <w:rsid w:val="001C6874"/>
    <w:rsid w:val="001F3DBC"/>
    <w:rsid w:val="001F4155"/>
    <w:rsid w:val="002405B8"/>
    <w:rsid w:val="002950A6"/>
    <w:rsid w:val="002A1726"/>
    <w:rsid w:val="002A379B"/>
    <w:rsid w:val="002B78BB"/>
    <w:rsid w:val="002C571B"/>
    <w:rsid w:val="002D4CFE"/>
    <w:rsid w:val="002D60EE"/>
    <w:rsid w:val="002E498E"/>
    <w:rsid w:val="003005B0"/>
    <w:rsid w:val="0034776E"/>
    <w:rsid w:val="00355B96"/>
    <w:rsid w:val="00391E2E"/>
    <w:rsid w:val="003938A7"/>
    <w:rsid w:val="003C39AC"/>
    <w:rsid w:val="003D62F3"/>
    <w:rsid w:val="00405D90"/>
    <w:rsid w:val="004127A8"/>
    <w:rsid w:val="00424EEF"/>
    <w:rsid w:val="0043096E"/>
    <w:rsid w:val="00430B04"/>
    <w:rsid w:val="00446C2B"/>
    <w:rsid w:val="00447FF4"/>
    <w:rsid w:val="004767F7"/>
    <w:rsid w:val="00496B90"/>
    <w:rsid w:val="004C2C4D"/>
    <w:rsid w:val="004C4435"/>
    <w:rsid w:val="004E735F"/>
    <w:rsid w:val="00500A3F"/>
    <w:rsid w:val="005213E4"/>
    <w:rsid w:val="005324BF"/>
    <w:rsid w:val="00567DF7"/>
    <w:rsid w:val="00581B30"/>
    <w:rsid w:val="005A0AC8"/>
    <w:rsid w:val="005B2186"/>
    <w:rsid w:val="005B222F"/>
    <w:rsid w:val="005B4F14"/>
    <w:rsid w:val="005C0B8C"/>
    <w:rsid w:val="00603B3C"/>
    <w:rsid w:val="006117E4"/>
    <w:rsid w:val="006245B6"/>
    <w:rsid w:val="00627DD9"/>
    <w:rsid w:val="00645886"/>
    <w:rsid w:val="00655AB2"/>
    <w:rsid w:val="006564B3"/>
    <w:rsid w:val="00664FA2"/>
    <w:rsid w:val="00672F6D"/>
    <w:rsid w:val="006A0A64"/>
    <w:rsid w:val="006D2D8F"/>
    <w:rsid w:val="006D3ACA"/>
    <w:rsid w:val="00717AEC"/>
    <w:rsid w:val="00745AE2"/>
    <w:rsid w:val="00750FB4"/>
    <w:rsid w:val="00793B7E"/>
    <w:rsid w:val="007B5541"/>
    <w:rsid w:val="007C4DB4"/>
    <w:rsid w:val="007E0EC4"/>
    <w:rsid w:val="00814B73"/>
    <w:rsid w:val="00816BC9"/>
    <w:rsid w:val="00865C45"/>
    <w:rsid w:val="0089119C"/>
    <w:rsid w:val="00893BE6"/>
    <w:rsid w:val="00894522"/>
    <w:rsid w:val="008C2A10"/>
    <w:rsid w:val="008D6C77"/>
    <w:rsid w:val="008E55D5"/>
    <w:rsid w:val="0091138E"/>
    <w:rsid w:val="00920C9B"/>
    <w:rsid w:val="00930660"/>
    <w:rsid w:val="0093634E"/>
    <w:rsid w:val="009650AB"/>
    <w:rsid w:val="009A19AA"/>
    <w:rsid w:val="00A01516"/>
    <w:rsid w:val="00A07B21"/>
    <w:rsid w:val="00A21B76"/>
    <w:rsid w:val="00A240B9"/>
    <w:rsid w:val="00A3292F"/>
    <w:rsid w:val="00A62D52"/>
    <w:rsid w:val="00A72474"/>
    <w:rsid w:val="00A82A97"/>
    <w:rsid w:val="00AB3F8E"/>
    <w:rsid w:val="00AB6B53"/>
    <w:rsid w:val="00AD36D1"/>
    <w:rsid w:val="00B576DE"/>
    <w:rsid w:val="00B65384"/>
    <w:rsid w:val="00B92749"/>
    <w:rsid w:val="00B97A89"/>
    <w:rsid w:val="00BA25A4"/>
    <w:rsid w:val="00BD2310"/>
    <w:rsid w:val="00BD5A35"/>
    <w:rsid w:val="00BD5EE6"/>
    <w:rsid w:val="00BD65D8"/>
    <w:rsid w:val="00BE308C"/>
    <w:rsid w:val="00C1242D"/>
    <w:rsid w:val="00C5512E"/>
    <w:rsid w:val="00C95F5F"/>
    <w:rsid w:val="00CA1489"/>
    <w:rsid w:val="00CE1C38"/>
    <w:rsid w:val="00CE3E96"/>
    <w:rsid w:val="00D11E24"/>
    <w:rsid w:val="00D6110D"/>
    <w:rsid w:val="00D62FA3"/>
    <w:rsid w:val="00D958DD"/>
    <w:rsid w:val="00D97D5A"/>
    <w:rsid w:val="00DC2B3E"/>
    <w:rsid w:val="00DC4651"/>
    <w:rsid w:val="00DD4EDE"/>
    <w:rsid w:val="00E00E14"/>
    <w:rsid w:val="00E05DC1"/>
    <w:rsid w:val="00E2012F"/>
    <w:rsid w:val="00E27450"/>
    <w:rsid w:val="00E3548D"/>
    <w:rsid w:val="00E62962"/>
    <w:rsid w:val="00E650BA"/>
    <w:rsid w:val="00E66391"/>
    <w:rsid w:val="00E7178C"/>
    <w:rsid w:val="00E82B66"/>
    <w:rsid w:val="00E94D04"/>
    <w:rsid w:val="00EB48EE"/>
    <w:rsid w:val="00EC4682"/>
    <w:rsid w:val="00EE2F26"/>
    <w:rsid w:val="00EE6D23"/>
    <w:rsid w:val="00F07DE1"/>
    <w:rsid w:val="00F428F5"/>
    <w:rsid w:val="00F71754"/>
    <w:rsid w:val="00F9706C"/>
    <w:rsid w:val="00FA5BED"/>
    <w:rsid w:val="00FD1A8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CCE9F2C"/>
  <w15:chartTrackingRefBased/>
  <w15:docId w15:val="{872D7FFF-2554-41BA-B0CA-9D35C2863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D6110D"/>
  </w:style>
  <w:style w:type="paragraph" w:styleId="Nagwek1">
    <w:name w:val="heading 1"/>
    <w:basedOn w:val="Normalny"/>
    <w:next w:val="Normalny"/>
    <w:link w:val="Nagwek1Znak"/>
    <w:uiPriority w:val="9"/>
    <w:qFormat/>
    <w:rsid w:val="00500A3F"/>
    <w:pPr>
      <w:keepNext/>
      <w:keepLines/>
      <w:spacing w:before="240" w:after="0"/>
      <w:outlineLvl w:val="0"/>
    </w:pPr>
    <w:rPr>
      <w:rFonts w:ascii="Arial" w:eastAsiaTheme="majorEastAsia" w:hAnsi="Arial" w:cstheme="majorBidi"/>
      <w:b/>
      <w:color w:val="0070C0"/>
      <w:sz w:val="24"/>
      <w:szCs w:val="32"/>
    </w:rPr>
  </w:style>
  <w:style w:type="paragraph" w:styleId="Nagwek2">
    <w:name w:val="heading 2"/>
    <w:basedOn w:val="Normalny"/>
    <w:next w:val="Normalny"/>
    <w:link w:val="Nagwek2Znak"/>
    <w:uiPriority w:val="9"/>
    <w:unhideWhenUsed/>
    <w:qFormat/>
    <w:rsid w:val="00500A3F"/>
    <w:pPr>
      <w:keepNext/>
      <w:keepLines/>
      <w:spacing w:before="40" w:after="0"/>
      <w:outlineLvl w:val="1"/>
    </w:pPr>
    <w:rPr>
      <w:rFonts w:ascii="Arial" w:eastAsiaTheme="majorEastAsia" w:hAnsi="Arial" w:cstheme="majorBidi"/>
      <w:b/>
      <w:color w:val="0070C0"/>
      <w:sz w:val="24"/>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semiHidden/>
    <w:unhideWhenUsed/>
    <w:rsid w:val="005B4F14"/>
    <w:rPr>
      <w:rFonts w:ascii="Times New Roman" w:hAnsi="Times New Roman" w:cs="Times New Roman"/>
      <w:sz w:val="24"/>
      <w:szCs w:val="24"/>
    </w:rPr>
  </w:style>
  <w:style w:type="paragraph" w:styleId="Tekstprzypisudolnego">
    <w:name w:val="footnote text"/>
    <w:aliases w:val="Podrozdział,Footnote,Podrozdzia3,-E Fuﬂnotentext,Fuﬂnotentext Ursprung,Fußnotentext Ursprung,-E Fußnotentext,Fußnote,Tekst przypisu Znak Znak Znak Znak,Tekst przypisu Znak Znak Znak Znak Znak,Znak,Footnote text, Znak,footnote text"/>
    <w:basedOn w:val="Normalny"/>
    <w:link w:val="TekstprzypisudolnegoZnak"/>
    <w:uiPriority w:val="99"/>
    <w:unhideWhenUsed/>
    <w:rsid w:val="005B4F14"/>
    <w:pPr>
      <w:spacing w:after="0" w:line="240" w:lineRule="auto"/>
    </w:pPr>
    <w:rPr>
      <w:rFonts w:ascii="Arial" w:hAnsi="Arial"/>
      <w:sz w:val="20"/>
      <w:szCs w:val="20"/>
    </w:rPr>
  </w:style>
  <w:style w:type="character" w:customStyle="1" w:styleId="TekstprzypisudolnegoZnak">
    <w:name w:val="Tekst przypisu dolnego Znak"/>
    <w:aliases w:val="Podrozdział Znak,Footnote Znak,Podrozdzia3 Znak,-E Fuﬂnotentext Znak,Fuﬂnotentext Ursprung Znak,Fußnotentext Ursprung Znak,-E Fußnotentext Znak,Fußnote Znak,Tekst przypisu Znak Znak Znak Znak Znak1,Znak Znak, Znak Znak"/>
    <w:basedOn w:val="Domylnaczcionkaakapitu"/>
    <w:link w:val="Tekstprzypisudolnego"/>
    <w:uiPriority w:val="99"/>
    <w:qFormat/>
    <w:rsid w:val="005B4F14"/>
    <w:rPr>
      <w:rFonts w:ascii="Arial" w:hAnsi="Arial"/>
      <w:sz w:val="20"/>
      <w:szCs w:val="20"/>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Odwołanie przypis"/>
    <w:basedOn w:val="Domylnaczcionkaakapitu"/>
    <w:uiPriority w:val="99"/>
    <w:unhideWhenUsed/>
    <w:qFormat/>
    <w:rsid w:val="005B4F14"/>
    <w:rPr>
      <w:vertAlign w:val="superscript"/>
    </w:rPr>
  </w:style>
  <w:style w:type="table" w:customStyle="1" w:styleId="Tabela-Siatka1">
    <w:name w:val="Tabela - Siatka1"/>
    <w:basedOn w:val="Standardowy"/>
    <w:next w:val="Tabela-Siatka"/>
    <w:uiPriority w:val="39"/>
    <w:rsid w:val="005B4F14"/>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ui-provider">
    <w:name w:val="ui-provider"/>
    <w:basedOn w:val="Domylnaczcionkaakapitu"/>
    <w:rsid w:val="005B4F14"/>
  </w:style>
  <w:style w:type="table" w:customStyle="1" w:styleId="Tabela-Siatka2">
    <w:name w:val="Tabela - Siatka2"/>
    <w:basedOn w:val="Standardowy"/>
    <w:next w:val="Tabela-Siatka"/>
    <w:uiPriority w:val="39"/>
    <w:rsid w:val="005B4F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a">
    <w:name w:val="Table Grid"/>
    <w:basedOn w:val="Standardowy"/>
    <w:uiPriority w:val="39"/>
    <w:rsid w:val="005B4F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8C2A10"/>
    <w:rPr>
      <w:sz w:val="16"/>
      <w:szCs w:val="16"/>
    </w:rPr>
  </w:style>
  <w:style w:type="paragraph" w:styleId="Tekstkomentarza">
    <w:name w:val="annotation text"/>
    <w:basedOn w:val="Normalny"/>
    <w:link w:val="TekstkomentarzaZnak"/>
    <w:uiPriority w:val="99"/>
    <w:semiHidden/>
    <w:unhideWhenUsed/>
    <w:rsid w:val="008C2A10"/>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8C2A10"/>
    <w:rPr>
      <w:sz w:val="20"/>
      <w:szCs w:val="20"/>
    </w:rPr>
  </w:style>
  <w:style w:type="paragraph" w:styleId="Tematkomentarza">
    <w:name w:val="annotation subject"/>
    <w:basedOn w:val="Tekstkomentarza"/>
    <w:next w:val="Tekstkomentarza"/>
    <w:link w:val="TematkomentarzaZnak"/>
    <w:uiPriority w:val="99"/>
    <w:semiHidden/>
    <w:unhideWhenUsed/>
    <w:rsid w:val="008C2A10"/>
    <w:rPr>
      <w:b/>
      <w:bCs/>
    </w:rPr>
  </w:style>
  <w:style w:type="character" w:customStyle="1" w:styleId="TematkomentarzaZnak">
    <w:name w:val="Temat komentarza Znak"/>
    <w:basedOn w:val="TekstkomentarzaZnak"/>
    <w:link w:val="Tematkomentarza"/>
    <w:uiPriority w:val="99"/>
    <w:semiHidden/>
    <w:rsid w:val="008C2A10"/>
    <w:rPr>
      <w:b/>
      <w:bCs/>
      <w:sz w:val="20"/>
      <w:szCs w:val="20"/>
    </w:rPr>
  </w:style>
  <w:style w:type="paragraph" w:styleId="Tekstdymka">
    <w:name w:val="Balloon Text"/>
    <w:basedOn w:val="Normalny"/>
    <w:link w:val="TekstdymkaZnak"/>
    <w:uiPriority w:val="99"/>
    <w:semiHidden/>
    <w:unhideWhenUsed/>
    <w:rsid w:val="008C2A1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8C2A10"/>
    <w:rPr>
      <w:rFonts w:ascii="Segoe UI" w:hAnsi="Segoe UI" w:cs="Segoe UI"/>
      <w:sz w:val="18"/>
      <w:szCs w:val="18"/>
    </w:rPr>
  </w:style>
  <w:style w:type="paragraph" w:styleId="Akapitzlist">
    <w:name w:val="List Paragraph"/>
    <w:basedOn w:val="Normalny"/>
    <w:uiPriority w:val="34"/>
    <w:qFormat/>
    <w:rsid w:val="00930660"/>
    <w:pPr>
      <w:ind w:left="720"/>
      <w:contextualSpacing/>
    </w:pPr>
  </w:style>
  <w:style w:type="paragraph" w:styleId="Nagwek">
    <w:name w:val="header"/>
    <w:basedOn w:val="Normalny"/>
    <w:link w:val="NagwekZnak"/>
    <w:uiPriority w:val="99"/>
    <w:unhideWhenUsed/>
    <w:rsid w:val="00BE308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E308C"/>
  </w:style>
  <w:style w:type="paragraph" w:styleId="Stopka">
    <w:name w:val="footer"/>
    <w:basedOn w:val="Normalny"/>
    <w:link w:val="StopkaZnak"/>
    <w:uiPriority w:val="99"/>
    <w:unhideWhenUsed/>
    <w:rsid w:val="00BE308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E308C"/>
  </w:style>
  <w:style w:type="character" w:customStyle="1" w:styleId="Nagwek1Znak">
    <w:name w:val="Nagłówek 1 Znak"/>
    <w:basedOn w:val="Domylnaczcionkaakapitu"/>
    <w:link w:val="Nagwek1"/>
    <w:uiPriority w:val="9"/>
    <w:rsid w:val="00500A3F"/>
    <w:rPr>
      <w:rFonts w:ascii="Arial" w:eastAsiaTheme="majorEastAsia" w:hAnsi="Arial" w:cstheme="majorBidi"/>
      <w:b/>
      <w:color w:val="0070C0"/>
      <w:sz w:val="24"/>
      <w:szCs w:val="32"/>
    </w:rPr>
  </w:style>
  <w:style w:type="character" w:customStyle="1" w:styleId="Nagwek2Znak">
    <w:name w:val="Nagłówek 2 Znak"/>
    <w:basedOn w:val="Domylnaczcionkaakapitu"/>
    <w:link w:val="Nagwek2"/>
    <w:uiPriority w:val="9"/>
    <w:rsid w:val="00500A3F"/>
    <w:rPr>
      <w:rFonts w:ascii="Arial" w:eastAsiaTheme="majorEastAsia" w:hAnsi="Arial" w:cstheme="majorBidi"/>
      <w:b/>
      <w:color w:val="0070C0"/>
      <w:sz w:val="24"/>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6142F5C33B2C64492D8A343971F9271" ma:contentTypeVersion="14" ma:contentTypeDescription="Utwórz nowy dokument." ma:contentTypeScope="" ma:versionID="f68b4bce2ff4df791fd6ea5a2b8d759d">
  <xsd:schema xmlns:xsd="http://www.w3.org/2001/XMLSchema" xmlns:xs="http://www.w3.org/2001/XMLSchema" xmlns:p="http://schemas.microsoft.com/office/2006/metadata/properties" xmlns:ns3="f5732f5a-0531-41cb-868e-eb373eb5c743" xmlns:ns4="f0335eb7-744c-4177-a2b2-0dbd252f4b44" targetNamespace="http://schemas.microsoft.com/office/2006/metadata/properties" ma:root="true" ma:fieldsID="93af617d3b0efd19a0865e8b2efdc78e" ns3:_="" ns4:_="">
    <xsd:import namespace="f5732f5a-0531-41cb-868e-eb373eb5c743"/>
    <xsd:import namespace="f0335eb7-744c-4177-a2b2-0dbd252f4b44"/>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GenerationTime" minOccurs="0"/>
                <xsd:element ref="ns3:MediaServiceEventHashCode" minOccurs="0"/>
                <xsd:element ref="ns3:MediaServiceDateTaken" minOccurs="0"/>
                <xsd:element ref="ns3:MediaServiceLocation" minOccurs="0"/>
                <xsd:element ref="ns3:MediaServiceOCR" minOccurs="0"/>
                <xsd:element ref="ns3:MediaServiceAutoKeyPoints" minOccurs="0"/>
                <xsd:element ref="ns3:MediaServiceKeyPoint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5732f5a-0531-41cb-868e-eb373eb5c74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_activity" ma:index="21"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0335eb7-744c-4177-a2b2-0dbd252f4b44"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SharingHintHash" ma:index="12"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activity xmlns="f5732f5a-0531-41cb-868e-eb373eb5c74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DD9BD0-3B3F-4D2F-8667-D326BF1F99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5732f5a-0531-41cb-868e-eb373eb5c743"/>
    <ds:schemaRef ds:uri="f0335eb7-744c-4177-a2b2-0dbd252f4b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E0DBDE8-F4AC-4853-8BD3-930515B3A46F}">
  <ds:schemaRefs>
    <ds:schemaRef ds:uri="http://schemas.microsoft.com/office/2006/metadata/properties"/>
    <ds:schemaRef ds:uri="http://schemas.microsoft.com/office/infopath/2007/PartnerControls"/>
    <ds:schemaRef ds:uri="f5732f5a-0531-41cb-868e-eb373eb5c743"/>
  </ds:schemaRefs>
</ds:datastoreItem>
</file>

<file path=customXml/itemProps3.xml><?xml version="1.0" encoding="utf-8"?>
<ds:datastoreItem xmlns:ds="http://schemas.openxmlformats.org/officeDocument/2006/customXml" ds:itemID="{E128A7E6-AB02-4443-8505-B37DAA4A9911}">
  <ds:schemaRefs>
    <ds:schemaRef ds:uri="http://schemas.microsoft.com/sharepoint/v3/contenttype/forms"/>
  </ds:schemaRefs>
</ds:datastoreItem>
</file>

<file path=customXml/itemProps4.xml><?xml version="1.0" encoding="utf-8"?>
<ds:datastoreItem xmlns:ds="http://schemas.openxmlformats.org/officeDocument/2006/customXml" ds:itemID="{F19B9FF1-2297-4EB5-BA0C-E4B8845619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4970</Words>
  <Characters>29820</Characters>
  <Application>Microsoft Office Word</Application>
  <DocSecurity>0</DocSecurity>
  <Lines>248</Lines>
  <Paragraphs>69</Paragraphs>
  <ScaleCrop>false</ScaleCrop>
  <HeadingPairs>
    <vt:vector size="2" baseType="variant">
      <vt:variant>
        <vt:lpstr>Tytuł</vt:lpstr>
      </vt:variant>
      <vt:variant>
        <vt:i4>1</vt:i4>
      </vt:variant>
    </vt:vector>
  </HeadingPairs>
  <TitlesOfParts>
    <vt:vector size="1" baseType="lpstr">
      <vt:lpstr>Załącznik nr 2 Wskaźniki 6.4</vt:lpstr>
    </vt:vector>
  </TitlesOfParts>
  <Company/>
  <LinksUpToDate>false</LinksUpToDate>
  <CharactersWithSpaces>34721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2 Wskaźniki 6.4</dc:title>
  <dc:subject/>
  <dc:creator>Czerwik Katarzyna</dc:creator>
  <cp:keywords/>
  <dc:description/>
  <cp:lastModifiedBy>Wyka-Mikrut Barbara</cp:lastModifiedBy>
  <cp:revision>4</cp:revision>
  <dcterms:created xsi:type="dcterms:W3CDTF">2023-07-20T12:05:00Z</dcterms:created>
  <dcterms:modified xsi:type="dcterms:W3CDTF">2023-07-20T20:09:00Z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0x01010036142F5C33B2C64492D8A343971F9271</vt:lpwstr>
  </property>
</Properties>
</file>