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4F5C4" w14:textId="564C8730" w:rsidR="001264CD" w:rsidRDefault="001264CD" w:rsidP="005907C3">
      <w:pPr>
        <w:rPr>
          <w:b/>
          <w:sz w:val="32"/>
          <w:szCs w:val="32"/>
        </w:rPr>
      </w:pPr>
      <w:bookmarkStart w:id="0" w:name="_Toc126832160"/>
      <w:r w:rsidRPr="005907C3">
        <w:rPr>
          <w:b/>
          <w:sz w:val="32"/>
          <w:szCs w:val="32"/>
        </w:rPr>
        <w:t>Załącznik nr 2</w:t>
      </w:r>
      <w:r w:rsidR="00BC36A4">
        <w:rPr>
          <w:b/>
          <w:sz w:val="32"/>
          <w:szCs w:val="32"/>
        </w:rPr>
        <w:t xml:space="preserve"> </w:t>
      </w:r>
      <w:r w:rsidRPr="003147BB">
        <w:rPr>
          <w:b/>
          <w:sz w:val="32"/>
          <w:szCs w:val="32"/>
        </w:rPr>
        <w:t>– Wskaźniki</w:t>
      </w:r>
    </w:p>
    <w:p w14:paraId="6C5F21B1" w14:textId="77777777" w:rsidR="00507187" w:rsidRPr="00083BB9" w:rsidRDefault="00507187" w:rsidP="00507187">
      <w:pPr>
        <w:spacing w:line="360" w:lineRule="auto"/>
        <w:jc w:val="both"/>
        <w:rPr>
          <w:rFonts w:ascii="Arial" w:eastAsia="Calibri" w:hAnsi="Arial" w:cs="Arial"/>
          <w:color w:val="000000" w:themeColor="text1"/>
          <w:sz w:val="24"/>
          <w:szCs w:val="24"/>
        </w:rPr>
      </w:pPr>
      <w:r w:rsidRPr="00083BB9">
        <w:rPr>
          <w:rFonts w:ascii="Arial" w:eastAsia="Calibri" w:hAnsi="Arial" w:cs="Arial"/>
          <w:color w:val="000000" w:themeColor="text1"/>
          <w:sz w:val="24"/>
          <w:szCs w:val="24"/>
        </w:rPr>
        <w:t>Z listy rozwijanej we wniosku o dofinansowanie wybierz wskaźniki z poniższych tabel, z uwzględnieniem następujących zasad:</w:t>
      </w:r>
    </w:p>
    <w:p w14:paraId="189C7472" w14:textId="77777777" w:rsidR="00507187" w:rsidRPr="00083BB9" w:rsidRDefault="00507187" w:rsidP="00507187">
      <w:pPr>
        <w:pStyle w:val="Akapitzlist"/>
        <w:numPr>
          <w:ilvl w:val="0"/>
          <w:numId w:val="18"/>
        </w:numPr>
        <w:spacing w:before="120" w:after="120" w:line="360" w:lineRule="auto"/>
        <w:jc w:val="both"/>
        <w:rPr>
          <w:rFonts w:eastAsia="Calibri" w:cs="Arial"/>
          <w:color w:val="000000" w:themeColor="text1"/>
          <w:sz w:val="24"/>
          <w:szCs w:val="24"/>
        </w:rPr>
      </w:pPr>
      <w:r w:rsidRPr="00083BB9">
        <w:rPr>
          <w:rFonts w:ascii="Arial" w:eastAsia="Calibri" w:hAnsi="Arial" w:cs="Arial"/>
          <w:color w:val="000000" w:themeColor="text1"/>
          <w:sz w:val="24"/>
          <w:szCs w:val="24"/>
        </w:rPr>
        <w:t xml:space="preserve">wskaźniki </w:t>
      </w:r>
      <w:r w:rsidRPr="00083BB9">
        <w:rPr>
          <w:rFonts w:ascii="Arial" w:eastAsia="Calibri" w:hAnsi="Arial" w:cs="Arial"/>
          <w:b/>
          <w:bCs/>
          <w:color w:val="000000" w:themeColor="text1"/>
          <w:sz w:val="24"/>
          <w:szCs w:val="24"/>
        </w:rPr>
        <w:t>produktu</w:t>
      </w:r>
      <w:r w:rsidRPr="00083BB9">
        <w:rPr>
          <w:rFonts w:ascii="Arial" w:eastAsia="Calibri" w:hAnsi="Arial" w:cs="Arial"/>
          <w:color w:val="000000" w:themeColor="text1"/>
          <w:sz w:val="24"/>
          <w:szCs w:val="24"/>
        </w:rPr>
        <w:t xml:space="preserve"> (tabela 1) oraz wskaźniki </w:t>
      </w:r>
      <w:r w:rsidRPr="00083BB9">
        <w:rPr>
          <w:rFonts w:ascii="Arial" w:eastAsia="Calibri" w:hAnsi="Arial" w:cs="Arial"/>
          <w:b/>
          <w:bCs/>
          <w:color w:val="000000" w:themeColor="text1"/>
          <w:sz w:val="24"/>
          <w:szCs w:val="24"/>
        </w:rPr>
        <w:t>rezultatu</w:t>
      </w:r>
      <w:r w:rsidRPr="00083BB9">
        <w:rPr>
          <w:rFonts w:ascii="Arial" w:eastAsia="Calibri" w:hAnsi="Arial" w:cs="Arial"/>
          <w:color w:val="000000" w:themeColor="text1"/>
          <w:sz w:val="24"/>
          <w:szCs w:val="24"/>
        </w:rPr>
        <w:t xml:space="preserve"> (tabela 2) – wybierz te, które odnoszą się do Twojego projektu, czyli są </w:t>
      </w:r>
      <w:r w:rsidRPr="00083BB9">
        <w:rPr>
          <w:rFonts w:ascii="Arial" w:eastAsia="Calibri" w:hAnsi="Arial" w:cs="Arial"/>
          <w:color w:val="000000" w:themeColor="text1"/>
          <w:sz w:val="24"/>
          <w:szCs w:val="24"/>
          <w:u w:val="single"/>
        </w:rPr>
        <w:t>adekwatne</w:t>
      </w:r>
      <w:r w:rsidRPr="00083BB9">
        <w:rPr>
          <w:rFonts w:ascii="Arial" w:eastAsia="Calibri" w:hAnsi="Arial" w:cs="Arial"/>
          <w:color w:val="000000" w:themeColor="text1"/>
          <w:sz w:val="24"/>
          <w:szCs w:val="24"/>
        </w:rPr>
        <w:t xml:space="preserve"> do osób bądź podmiotów obejmowanych daną formą wsparcia; jeśli w tabeli wskazano, że dany wskaźnik ma charakter obligatoryjny – wybierz go bez względu na zakres Twojego projektu.</w:t>
      </w:r>
    </w:p>
    <w:p w14:paraId="452BF7AE" w14:textId="77777777" w:rsidR="00507187" w:rsidRPr="00083BB9" w:rsidRDefault="00507187" w:rsidP="00507187">
      <w:pPr>
        <w:pStyle w:val="Akapitzlist"/>
        <w:numPr>
          <w:ilvl w:val="0"/>
          <w:numId w:val="18"/>
        </w:numPr>
        <w:spacing w:before="120" w:after="120" w:line="360" w:lineRule="auto"/>
        <w:ind w:left="714" w:hanging="357"/>
        <w:jc w:val="both"/>
        <w:rPr>
          <w:rFonts w:eastAsia="Calibri" w:cs="Arial"/>
          <w:color w:val="000000" w:themeColor="text1"/>
          <w:sz w:val="24"/>
          <w:szCs w:val="24"/>
        </w:rPr>
      </w:pPr>
      <w:r w:rsidRPr="00083BB9">
        <w:rPr>
          <w:rFonts w:ascii="Arial" w:eastAsia="Calibri" w:hAnsi="Arial" w:cs="Arial"/>
          <w:color w:val="000000" w:themeColor="text1"/>
          <w:sz w:val="24"/>
          <w:szCs w:val="24"/>
        </w:rPr>
        <w:t xml:space="preserve">wskaźniki </w:t>
      </w:r>
      <w:r w:rsidRPr="00083BB9">
        <w:rPr>
          <w:rFonts w:ascii="Arial" w:eastAsia="Calibri" w:hAnsi="Arial" w:cs="Arial"/>
          <w:b/>
          <w:bCs/>
          <w:color w:val="000000" w:themeColor="text1"/>
          <w:sz w:val="24"/>
          <w:szCs w:val="24"/>
        </w:rPr>
        <w:t>monitoringowe</w:t>
      </w:r>
      <w:r w:rsidRPr="00083BB9">
        <w:rPr>
          <w:rFonts w:ascii="Arial" w:eastAsia="Calibri" w:hAnsi="Arial" w:cs="Arial"/>
          <w:color w:val="000000" w:themeColor="text1"/>
          <w:sz w:val="24"/>
          <w:szCs w:val="24"/>
        </w:rPr>
        <w:t xml:space="preserve"> (tabele 3 - 5) – są obligatoryjne dla wszystkich projektów, dlatego wybierz </w:t>
      </w:r>
      <w:r w:rsidRPr="00083BB9">
        <w:rPr>
          <w:rFonts w:ascii="Arial" w:eastAsia="Calibri" w:hAnsi="Arial" w:cs="Arial"/>
          <w:color w:val="000000" w:themeColor="text1"/>
          <w:sz w:val="24"/>
          <w:szCs w:val="24"/>
          <w:u w:val="single"/>
        </w:rPr>
        <w:t>wszystkie</w:t>
      </w:r>
      <w:r w:rsidRPr="00083BB9">
        <w:rPr>
          <w:rFonts w:ascii="Arial" w:eastAsia="Calibri" w:hAnsi="Arial" w:cs="Arial"/>
          <w:color w:val="000000" w:themeColor="text1"/>
          <w:sz w:val="24"/>
          <w:szCs w:val="24"/>
        </w:rPr>
        <w:t xml:space="preserve"> podane w tabelach, bez względu na to, jaką grupę odbiorców wspierasz w Twoim projekcie i jakiego rodzaju wsparcia im udzielasz.</w:t>
      </w:r>
    </w:p>
    <w:p w14:paraId="42C9A5E1" w14:textId="63407BC0" w:rsidR="00507187" w:rsidRPr="00083BB9" w:rsidRDefault="00507187" w:rsidP="00507187">
      <w:pPr>
        <w:pStyle w:val="Akapitzlist"/>
        <w:numPr>
          <w:ilvl w:val="0"/>
          <w:numId w:val="18"/>
        </w:numPr>
        <w:spacing w:before="240" w:line="360" w:lineRule="auto"/>
        <w:jc w:val="both"/>
        <w:rPr>
          <w:rFonts w:ascii="Arial" w:eastAsia="Calibri" w:hAnsi="Arial" w:cs="Arial"/>
          <w:color w:val="000000" w:themeColor="text1"/>
          <w:sz w:val="24"/>
          <w:szCs w:val="24"/>
        </w:rPr>
      </w:pPr>
      <w:r w:rsidRPr="00083BB9">
        <w:rPr>
          <w:rFonts w:ascii="Arial" w:eastAsia="Calibri" w:hAnsi="Arial" w:cs="Arial"/>
          <w:color w:val="000000" w:themeColor="text1"/>
          <w:sz w:val="24"/>
          <w:szCs w:val="24"/>
        </w:rPr>
        <w:t xml:space="preserve">Wskaźniki </w:t>
      </w:r>
      <w:r w:rsidRPr="00083BB9">
        <w:rPr>
          <w:rFonts w:ascii="Arial" w:eastAsia="Calibri" w:hAnsi="Arial" w:cs="Arial"/>
          <w:b/>
          <w:bCs/>
          <w:color w:val="000000" w:themeColor="text1"/>
          <w:sz w:val="24"/>
          <w:szCs w:val="24"/>
        </w:rPr>
        <w:t xml:space="preserve">specyficzne dla projektu </w:t>
      </w:r>
      <w:r w:rsidRPr="00083BB9">
        <w:rPr>
          <w:rFonts w:ascii="Arial" w:eastAsia="Calibri" w:hAnsi="Arial" w:cs="Arial"/>
          <w:color w:val="000000" w:themeColor="text1"/>
          <w:sz w:val="24"/>
          <w:szCs w:val="24"/>
        </w:rPr>
        <w:t>(tab</w:t>
      </w:r>
      <w:r w:rsidR="00166994" w:rsidRPr="00083BB9">
        <w:rPr>
          <w:rFonts w:ascii="Arial" w:eastAsia="Calibri" w:hAnsi="Arial" w:cs="Arial"/>
          <w:color w:val="000000" w:themeColor="text1"/>
          <w:sz w:val="24"/>
          <w:szCs w:val="24"/>
        </w:rPr>
        <w:t xml:space="preserve">ela </w:t>
      </w:r>
      <w:r w:rsidRPr="00083BB9">
        <w:rPr>
          <w:rFonts w:ascii="Arial" w:eastAsia="Calibri" w:hAnsi="Arial" w:cs="Arial"/>
          <w:color w:val="000000" w:themeColor="text1"/>
          <w:sz w:val="24"/>
          <w:szCs w:val="24"/>
        </w:rPr>
        <w:t xml:space="preserve">6) - wybierz te, które odnoszą się do Twojego projektu, czyli są </w:t>
      </w:r>
      <w:r w:rsidRPr="00083BB9">
        <w:rPr>
          <w:rFonts w:ascii="Arial" w:eastAsia="Calibri" w:hAnsi="Arial" w:cs="Arial"/>
          <w:color w:val="000000" w:themeColor="text1"/>
          <w:sz w:val="24"/>
          <w:szCs w:val="24"/>
          <w:u w:val="single"/>
        </w:rPr>
        <w:t>adekwatne</w:t>
      </w:r>
      <w:r w:rsidRPr="00083BB9">
        <w:rPr>
          <w:rFonts w:ascii="Arial" w:eastAsia="Calibri" w:hAnsi="Arial" w:cs="Arial"/>
          <w:color w:val="000000" w:themeColor="text1"/>
          <w:sz w:val="24"/>
          <w:szCs w:val="24"/>
        </w:rPr>
        <w:t xml:space="preserve"> do osób bądź podmiotów obejmowanych daną formą wsparcia; jeśli w tabeli wskazano, że dany wskaźnik ma charakter obligatoryjny – wybierz go bez względu na zakres Twojego projektu. </w:t>
      </w:r>
    </w:p>
    <w:p w14:paraId="73D6E407" w14:textId="7B6186E0" w:rsidR="00A938AD" w:rsidRPr="00083BB9" w:rsidRDefault="00A938AD" w:rsidP="00507187">
      <w:pPr>
        <w:pStyle w:val="Akapitzlist"/>
        <w:numPr>
          <w:ilvl w:val="0"/>
          <w:numId w:val="18"/>
        </w:numPr>
        <w:spacing w:before="240" w:line="360" w:lineRule="auto"/>
        <w:jc w:val="both"/>
        <w:rPr>
          <w:rFonts w:ascii="Arial" w:eastAsia="Calibri" w:hAnsi="Arial" w:cs="Arial"/>
          <w:color w:val="000000" w:themeColor="text1"/>
          <w:sz w:val="24"/>
          <w:szCs w:val="24"/>
        </w:rPr>
      </w:pPr>
      <w:r w:rsidRPr="00083BB9">
        <w:rPr>
          <w:rFonts w:ascii="Arial" w:eastAsia="Calibri" w:hAnsi="Arial" w:cs="Arial"/>
          <w:color w:val="000000" w:themeColor="text1"/>
          <w:sz w:val="24"/>
          <w:szCs w:val="24"/>
        </w:rPr>
        <w:t xml:space="preserve">Wskaźniki </w:t>
      </w:r>
      <w:r w:rsidRPr="00083BB9">
        <w:rPr>
          <w:rFonts w:ascii="Arial" w:eastAsia="Calibri" w:hAnsi="Arial" w:cs="Arial"/>
          <w:b/>
          <w:bCs/>
          <w:color w:val="000000" w:themeColor="text1"/>
          <w:sz w:val="24"/>
          <w:szCs w:val="24"/>
        </w:rPr>
        <w:t>do rozliczenia stawek jednostkowych</w:t>
      </w:r>
      <w:r w:rsidRPr="00083BB9">
        <w:rPr>
          <w:rFonts w:ascii="Arial" w:eastAsia="Calibri" w:hAnsi="Arial" w:cs="Arial"/>
          <w:color w:val="000000" w:themeColor="text1"/>
          <w:sz w:val="24"/>
          <w:szCs w:val="24"/>
        </w:rPr>
        <w:t xml:space="preserve"> (tabela 7)</w:t>
      </w:r>
      <w:r w:rsidR="007F1600">
        <w:rPr>
          <w:rFonts w:ascii="Arial" w:eastAsia="Calibri" w:hAnsi="Arial" w:cs="Arial"/>
          <w:color w:val="000000" w:themeColor="text1"/>
          <w:sz w:val="24"/>
          <w:szCs w:val="24"/>
        </w:rPr>
        <w:t>.</w:t>
      </w:r>
    </w:p>
    <w:p w14:paraId="4CED7025" w14:textId="77777777" w:rsidR="00507187" w:rsidRPr="00083BB9" w:rsidRDefault="00507187" w:rsidP="00507187">
      <w:pPr>
        <w:spacing w:before="240" w:line="360" w:lineRule="auto"/>
        <w:jc w:val="both"/>
        <w:rPr>
          <w:rFonts w:eastAsia="Calibri" w:cs="Arial"/>
          <w:color w:val="000000" w:themeColor="text1"/>
          <w:sz w:val="24"/>
          <w:szCs w:val="24"/>
        </w:rPr>
      </w:pPr>
      <w:r w:rsidRPr="00083BB9">
        <w:rPr>
          <w:rFonts w:ascii="Arial" w:eastAsia="Calibri" w:hAnsi="Arial" w:cs="Arial"/>
          <w:color w:val="000000" w:themeColor="text1"/>
          <w:sz w:val="24"/>
          <w:szCs w:val="24"/>
        </w:rPr>
        <w:t>Następnie oszacuj wartość docelową każdego wskaźnika, biorąc pod uwagę jego adekwatność do grupy docelowej i wsparcia, którego będziesz udzielać uczestnikom / podmiotom. Wskaźniki odnoszące się do osób monitoruj w podziale na płeć.</w:t>
      </w:r>
    </w:p>
    <w:p w14:paraId="4BF41940" w14:textId="77777777" w:rsidR="00507187" w:rsidRPr="00083BB9" w:rsidRDefault="00507187" w:rsidP="00507187">
      <w:pPr>
        <w:spacing w:line="360" w:lineRule="auto"/>
        <w:jc w:val="both"/>
        <w:rPr>
          <w:rFonts w:ascii="Arial" w:eastAsia="Calibri" w:hAnsi="Arial" w:cs="Arial"/>
          <w:color w:val="000000" w:themeColor="text1"/>
          <w:sz w:val="24"/>
          <w:szCs w:val="24"/>
        </w:rPr>
      </w:pPr>
      <w:r w:rsidRPr="00083BB9">
        <w:rPr>
          <w:rFonts w:ascii="Arial" w:eastAsia="Calibri" w:hAnsi="Arial" w:cs="Arial"/>
          <w:color w:val="000000" w:themeColor="text1"/>
          <w:sz w:val="24"/>
          <w:szCs w:val="24"/>
        </w:rPr>
        <w:t>W odniesieniu do wskaźników monitoringowych - podlegają one monitorowaniu na etapie realizacji projektu, natomiast nie musisz wskazywać ich wartości docelowych na etapie przygotowywania wniosku o dofinansowanie projektu (możesz wpisać „0”). W trakcie realizacji projektu powinieneś odnotować faktyczny przyrost wybranego wskaźnika (w przypadku osób – również w podziale na płeć)".</w:t>
      </w:r>
    </w:p>
    <w:p w14:paraId="650C63B0" w14:textId="6E7995F9" w:rsidR="00D07207" w:rsidRPr="00083BB9" w:rsidRDefault="00507187" w:rsidP="00083BB9">
      <w:pPr>
        <w:spacing w:line="360" w:lineRule="auto"/>
        <w:rPr>
          <w:b/>
          <w:sz w:val="24"/>
          <w:szCs w:val="24"/>
        </w:rPr>
      </w:pPr>
      <w:r w:rsidRPr="00083BB9">
        <w:rPr>
          <w:rFonts w:ascii="Arial" w:eastAsia="Calibri" w:hAnsi="Arial" w:cs="Arial"/>
          <w:color w:val="000000" w:themeColor="text1"/>
          <w:sz w:val="24"/>
          <w:szCs w:val="24"/>
        </w:rPr>
        <w:t>Zapoznaj się również z podstawowymi zasadami monitorowania wskaźników określonymi w Podrozdziale 3.3 „Wytycznych dotyczących monitorowania postępu rzeczowego realizacji programów na lata 2021-2027”.</w:t>
      </w:r>
    </w:p>
    <w:bookmarkEnd w:id="0"/>
    <w:p w14:paraId="4E90F71F" w14:textId="6D938931" w:rsidR="000465E2" w:rsidRPr="00361D31" w:rsidRDefault="000A3258" w:rsidP="00361D31">
      <w:pPr>
        <w:pStyle w:val="Nagwek1"/>
        <w:numPr>
          <w:ilvl w:val="0"/>
          <w:numId w:val="20"/>
        </w:numPr>
        <w:rPr>
          <w:b/>
        </w:rPr>
      </w:pPr>
      <w:r w:rsidRPr="00361D31">
        <w:rPr>
          <w:b/>
        </w:rPr>
        <w:lastRenderedPageBreak/>
        <w:t>Wskaźniku produktu</w:t>
      </w:r>
    </w:p>
    <w:tbl>
      <w:tblPr>
        <w:tblStyle w:val="Tabelasiatki1jasna"/>
        <w:tblW w:w="14175" w:type="dxa"/>
        <w:tblLayout w:type="fixed"/>
        <w:tblLook w:val="04A0" w:firstRow="1" w:lastRow="0" w:firstColumn="1" w:lastColumn="0" w:noHBand="0" w:noVBand="1"/>
      </w:tblPr>
      <w:tblGrid>
        <w:gridCol w:w="1270"/>
        <w:gridCol w:w="2457"/>
        <w:gridCol w:w="1148"/>
        <w:gridCol w:w="1296"/>
        <w:gridCol w:w="3014"/>
        <w:gridCol w:w="1436"/>
        <w:gridCol w:w="2072"/>
        <w:gridCol w:w="1482"/>
      </w:tblGrid>
      <w:tr w:rsidR="00E13CA1" w:rsidRPr="00191492" w14:paraId="0AC4CA69" w14:textId="4B31CECE" w:rsidTr="005152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3" w:type="dxa"/>
            <w:shd w:val="clear" w:color="auto" w:fill="D9D9D9" w:themeFill="background1" w:themeFillShade="D9"/>
            <w:vAlign w:val="center"/>
          </w:tcPr>
          <w:p w14:paraId="2A654172" w14:textId="77777777" w:rsidR="00FC52E8" w:rsidRPr="00191492" w:rsidRDefault="00FC52E8" w:rsidP="005907C3">
            <w:pPr>
              <w:jc w:val="center"/>
              <w:rPr>
                <w:b w:val="0"/>
              </w:rPr>
            </w:pPr>
            <w:bookmarkStart w:id="1" w:name="_Hlk138249572"/>
            <w:r w:rsidRPr="00191492">
              <w:t>Kod wskaźnika</w:t>
            </w:r>
          </w:p>
        </w:tc>
        <w:tc>
          <w:tcPr>
            <w:tcW w:w="2426" w:type="dxa"/>
            <w:shd w:val="clear" w:color="auto" w:fill="D9D9D9" w:themeFill="background1" w:themeFillShade="D9"/>
            <w:vAlign w:val="center"/>
          </w:tcPr>
          <w:p w14:paraId="098C7C72" w14:textId="77777777" w:rsidR="00FC52E8" w:rsidRPr="00191492" w:rsidRDefault="00FC52E8" w:rsidP="00E13CA1">
            <w:pPr>
              <w:jc w:val="center"/>
              <w:cnfStyle w:val="100000000000" w:firstRow="1" w:lastRow="0" w:firstColumn="0" w:lastColumn="0" w:oddVBand="0" w:evenVBand="0" w:oddHBand="0" w:evenHBand="0" w:firstRowFirstColumn="0" w:firstRowLastColumn="0" w:lastRowFirstColumn="0" w:lastRowLastColumn="0"/>
              <w:rPr>
                <w:b w:val="0"/>
              </w:rPr>
            </w:pPr>
            <w:r w:rsidRPr="00191492">
              <w:t>Nazwa wskaźnika</w:t>
            </w:r>
          </w:p>
        </w:tc>
        <w:tc>
          <w:tcPr>
            <w:tcW w:w="1133" w:type="dxa"/>
            <w:shd w:val="clear" w:color="auto" w:fill="D9D9D9" w:themeFill="background1" w:themeFillShade="D9"/>
            <w:vAlign w:val="center"/>
          </w:tcPr>
          <w:p w14:paraId="6D8EE692" w14:textId="50031429" w:rsidR="00FC52E8" w:rsidRPr="00191492" w:rsidRDefault="00FC52E8" w:rsidP="00E13CA1">
            <w:pPr>
              <w:jc w:val="center"/>
              <w:cnfStyle w:val="100000000000" w:firstRow="1" w:lastRow="0" w:firstColumn="0" w:lastColumn="0" w:oddVBand="0" w:evenVBand="0" w:oddHBand="0" w:evenHBand="0" w:firstRowFirstColumn="0" w:firstRowLastColumn="0" w:lastRowFirstColumn="0" w:lastRowLastColumn="0"/>
            </w:pPr>
            <w:r>
              <w:t>J</w:t>
            </w:r>
            <w:r w:rsidRPr="00191492">
              <w:t>ednostka miary</w:t>
            </w:r>
          </w:p>
        </w:tc>
        <w:tc>
          <w:tcPr>
            <w:tcW w:w="1279" w:type="dxa"/>
            <w:shd w:val="clear" w:color="auto" w:fill="D9D9D9" w:themeFill="background1" w:themeFillShade="D9"/>
            <w:vAlign w:val="center"/>
          </w:tcPr>
          <w:p w14:paraId="1E3061FB" w14:textId="2129505F" w:rsidR="00FC52E8" w:rsidRPr="00191492" w:rsidRDefault="00FC52E8" w:rsidP="00E13CA1">
            <w:pPr>
              <w:jc w:val="center"/>
              <w:cnfStyle w:val="100000000000" w:firstRow="1" w:lastRow="0" w:firstColumn="0" w:lastColumn="0" w:oddVBand="0" w:evenVBand="0" w:oddHBand="0" w:evenHBand="0" w:firstRowFirstColumn="0" w:firstRowLastColumn="0" w:lastRowFirstColumn="0" w:lastRowLastColumn="0"/>
            </w:pPr>
            <w:r>
              <w:t>W</w:t>
            </w:r>
            <w:r w:rsidRPr="00191492">
              <w:t>artość</w:t>
            </w:r>
            <w:r>
              <w:t xml:space="preserve"> docelowa</w:t>
            </w:r>
          </w:p>
        </w:tc>
        <w:tc>
          <w:tcPr>
            <w:tcW w:w="2976" w:type="dxa"/>
            <w:shd w:val="clear" w:color="auto" w:fill="D9D9D9" w:themeFill="background1" w:themeFillShade="D9"/>
            <w:vAlign w:val="center"/>
          </w:tcPr>
          <w:p w14:paraId="412BA63C" w14:textId="77777777" w:rsidR="00FC52E8" w:rsidRPr="00191492" w:rsidRDefault="00FC52E8" w:rsidP="00E13CA1">
            <w:pPr>
              <w:jc w:val="center"/>
              <w:cnfStyle w:val="100000000000" w:firstRow="1" w:lastRow="0" w:firstColumn="0" w:lastColumn="0" w:oddVBand="0" w:evenVBand="0" w:oddHBand="0" w:evenHBand="0" w:firstRowFirstColumn="0" w:firstRowLastColumn="0" w:lastRowFirstColumn="0" w:lastRowLastColumn="0"/>
            </w:pPr>
            <w:r w:rsidRPr="00191492">
              <w:t>Definicja</w:t>
            </w:r>
          </w:p>
        </w:tc>
        <w:tc>
          <w:tcPr>
            <w:tcW w:w="1418" w:type="dxa"/>
            <w:shd w:val="clear" w:color="auto" w:fill="D9D9D9" w:themeFill="background1" w:themeFillShade="D9"/>
            <w:vAlign w:val="center"/>
          </w:tcPr>
          <w:p w14:paraId="429533A6" w14:textId="77777777" w:rsidR="00FC52E8" w:rsidRPr="00191492" w:rsidRDefault="00FC52E8" w:rsidP="00E13CA1">
            <w:pPr>
              <w:jc w:val="center"/>
              <w:cnfStyle w:val="100000000000" w:firstRow="1" w:lastRow="0" w:firstColumn="0" w:lastColumn="0" w:oddVBand="0" w:evenVBand="0" w:oddHBand="0" w:evenHBand="0" w:firstRowFirstColumn="0" w:firstRowLastColumn="0" w:lastRowFirstColumn="0" w:lastRowLastColumn="0"/>
            </w:pPr>
            <w:r w:rsidRPr="00191492">
              <w:t>Sposób pomiaru</w:t>
            </w:r>
          </w:p>
        </w:tc>
        <w:tc>
          <w:tcPr>
            <w:tcW w:w="2046" w:type="dxa"/>
            <w:shd w:val="clear" w:color="auto" w:fill="D9D9D9" w:themeFill="background1" w:themeFillShade="D9"/>
            <w:vAlign w:val="center"/>
          </w:tcPr>
          <w:p w14:paraId="70EB37B3" w14:textId="4A94BFAB" w:rsidR="00FC52E8" w:rsidRPr="00191492" w:rsidRDefault="00FC52E8" w:rsidP="003147BB">
            <w:pPr>
              <w:jc w:val="center"/>
              <w:cnfStyle w:val="100000000000" w:firstRow="1" w:lastRow="0" w:firstColumn="0" w:lastColumn="0" w:oddVBand="0" w:evenVBand="0" w:oddHBand="0" w:evenHBand="0" w:firstRowFirstColumn="0" w:firstRowLastColumn="0" w:lastRowFirstColumn="0" w:lastRowLastColumn="0"/>
            </w:pPr>
            <w:r w:rsidRPr="00191492">
              <w:t>Narzędzia Pomiaru</w:t>
            </w:r>
            <w:r w:rsidRPr="00191492">
              <w:rPr>
                <w:rStyle w:val="Odwoanieprzypisudolnego"/>
              </w:rPr>
              <w:footnoteReference w:id="1"/>
            </w:r>
          </w:p>
        </w:tc>
        <w:tc>
          <w:tcPr>
            <w:tcW w:w="1463" w:type="dxa"/>
            <w:shd w:val="clear" w:color="auto" w:fill="D9D9D9" w:themeFill="background1" w:themeFillShade="D9"/>
          </w:tcPr>
          <w:p w14:paraId="50D78695" w14:textId="3A864FFF" w:rsidR="00FC52E8" w:rsidRPr="00191492" w:rsidRDefault="00FC52E8" w:rsidP="003147BB">
            <w:pPr>
              <w:jc w:val="center"/>
              <w:cnfStyle w:val="100000000000" w:firstRow="1" w:lastRow="0" w:firstColumn="0" w:lastColumn="0" w:oddVBand="0" w:evenVBand="0" w:oddHBand="0" w:evenHBand="0" w:firstRowFirstColumn="0" w:firstRowLastColumn="0" w:lastRowFirstColumn="0" w:lastRowLastColumn="0"/>
            </w:pPr>
            <w:r>
              <w:t>Charakter wskaźnika</w:t>
            </w:r>
          </w:p>
        </w:tc>
      </w:tr>
      <w:tr w:rsidR="00E13CA1" w:rsidRPr="00191492" w14:paraId="67EB26B8" w14:textId="084E9F42" w:rsidTr="005152FB">
        <w:tc>
          <w:tcPr>
            <w:cnfStyle w:val="001000000000" w:firstRow="0" w:lastRow="0" w:firstColumn="1" w:lastColumn="0" w:oddVBand="0" w:evenVBand="0" w:oddHBand="0" w:evenHBand="0" w:firstRowFirstColumn="0" w:firstRowLastColumn="0" w:lastRowFirstColumn="0" w:lastRowLastColumn="0"/>
            <w:tcW w:w="1253" w:type="dxa"/>
          </w:tcPr>
          <w:p w14:paraId="3A95E5B4" w14:textId="428BBCE1" w:rsidR="00FC52E8" w:rsidRPr="009422C3" w:rsidRDefault="00FC52E8" w:rsidP="00FC52E8">
            <w:pPr>
              <w:rPr>
                <w:b w:val="0"/>
              </w:rPr>
            </w:pPr>
            <w:r w:rsidRPr="009422C3">
              <w:rPr>
                <w:rFonts w:cs="Arial"/>
              </w:rPr>
              <w:t>WLWK-EECO02+04</w:t>
            </w:r>
          </w:p>
        </w:tc>
        <w:tc>
          <w:tcPr>
            <w:tcW w:w="2426" w:type="dxa"/>
          </w:tcPr>
          <w:p w14:paraId="7814A320" w14:textId="77777777" w:rsidR="00FC52E8" w:rsidRPr="009422C3" w:rsidRDefault="00FC52E8" w:rsidP="00FC52E8">
            <w:pPr>
              <w:cnfStyle w:val="000000000000" w:firstRow="0" w:lastRow="0" w:firstColumn="0" w:lastColumn="0" w:oddVBand="0" w:evenVBand="0" w:oddHBand="0" w:evenHBand="0" w:firstRowFirstColumn="0" w:firstRowLastColumn="0" w:lastRowFirstColumn="0" w:lastRowLastColumn="0"/>
              <w:rPr>
                <w:b/>
              </w:rPr>
            </w:pPr>
            <w:r w:rsidRPr="009422C3">
              <w:rPr>
                <w:b/>
              </w:rPr>
              <w:t>Liczba osób niezatrudnionych objętych wsparciem w</w:t>
            </w:r>
          </w:p>
          <w:p w14:paraId="2399EFC7" w14:textId="4AC301B4" w:rsidR="00FC52E8" w:rsidRPr="009422C3" w:rsidRDefault="00FC52E8" w:rsidP="00FC52E8">
            <w:pPr>
              <w:cnfStyle w:val="000000000000" w:firstRow="0" w:lastRow="0" w:firstColumn="0" w:lastColumn="0" w:oddVBand="0" w:evenVBand="0" w:oddHBand="0" w:evenHBand="0" w:firstRowFirstColumn="0" w:firstRowLastColumn="0" w:lastRowFirstColumn="0" w:lastRowLastColumn="0"/>
              <w:rPr>
                <w:b/>
              </w:rPr>
            </w:pPr>
            <w:r w:rsidRPr="009422C3">
              <w:rPr>
                <w:b/>
              </w:rPr>
              <w:t>programie</w:t>
            </w:r>
          </w:p>
        </w:tc>
        <w:tc>
          <w:tcPr>
            <w:tcW w:w="1133" w:type="dxa"/>
          </w:tcPr>
          <w:p w14:paraId="63906069" w14:textId="77777777" w:rsidR="00FC52E8" w:rsidRPr="009422C3" w:rsidRDefault="00FC52E8" w:rsidP="00FC52E8">
            <w:pPr>
              <w:cnfStyle w:val="000000000000" w:firstRow="0" w:lastRow="0" w:firstColumn="0" w:lastColumn="0" w:oddVBand="0" w:evenVBand="0" w:oddHBand="0" w:evenHBand="0" w:firstRowFirstColumn="0" w:firstRowLastColumn="0" w:lastRowFirstColumn="0" w:lastRowLastColumn="0"/>
            </w:pPr>
            <w:r w:rsidRPr="009422C3">
              <w:t>osoby</w:t>
            </w:r>
          </w:p>
        </w:tc>
        <w:tc>
          <w:tcPr>
            <w:tcW w:w="1279" w:type="dxa"/>
          </w:tcPr>
          <w:p w14:paraId="26E5AD1C" w14:textId="2DC94688" w:rsidR="00FC52E8" w:rsidRPr="009422C3" w:rsidRDefault="00DF5365" w:rsidP="00FC52E8">
            <w:pPr>
              <w:cnfStyle w:val="000000000000" w:firstRow="0" w:lastRow="0" w:firstColumn="0" w:lastColumn="0" w:oddVBand="0" w:evenVBand="0" w:oddHBand="0" w:evenHBand="0" w:firstRowFirstColumn="0" w:firstRowLastColumn="0" w:lastRowFirstColumn="0" w:lastRowLastColumn="0"/>
            </w:pPr>
            <w:r>
              <w:t>6 655</w:t>
            </w:r>
          </w:p>
          <w:p w14:paraId="34CF820C" w14:textId="7A779E99" w:rsidR="00FC52E8" w:rsidRPr="009422C3" w:rsidRDefault="00FC52E8" w:rsidP="00FC52E8">
            <w:pPr>
              <w:cnfStyle w:val="000000000000" w:firstRow="0" w:lastRow="0" w:firstColumn="0" w:lastColumn="0" w:oddVBand="0" w:evenVBand="0" w:oddHBand="0" w:evenHBand="0" w:firstRowFirstColumn="0" w:firstRowLastColumn="0" w:lastRowFirstColumn="0" w:lastRowLastColumn="0"/>
            </w:pPr>
          </w:p>
        </w:tc>
        <w:tc>
          <w:tcPr>
            <w:tcW w:w="2976" w:type="dxa"/>
          </w:tcPr>
          <w:p w14:paraId="441FD421" w14:textId="43670839" w:rsidR="00FC52E8" w:rsidRPr="009422C3" w:rsidRDefault="00FC52E8" w:rsidP="00FC52E8">
            <w:pPr>
              <w:cnfStyle w:val="000000000000" w:firstRow="0" w:lastRow="0" w:firstColumn="0" w:lastColumn="0" w:oddVBand="0" w:evenVBand="0" w:oddHBand="0" w:evenHBand="0" w:firstRowFirstColumn="0" w:firstRowLastColumn="0" w:lastRowFirstColumn="0" w:lastRowLastColumn="0"/>
            </w:pPr>
            <w:r w:rsidRPr="009422C3">
              <w:rPr>
                <w:rFonts w:eastAsia="Calibri" w:cs="Arial"/>
              </w:rPr>
              <w:t xml:space="preserve">Wskaźnik obejmuje łączną liczbę osób bezrobotnych i biernych zawodowo zgodnie z definicjami wskaźników wspólnych, które zostały wskazane w wytycznych ministra właściwego ds. rozwoju regionalnego: </w:t>
            </w:r>
            <w:r w:rsidRPr="009422C3">
              <w:rPr>
                <w:rFonts w:eastAsia="Calibri" w:cs="Arial"/>
                <w:i/>
              </w:rPr>
              <w:t>liczba osób bezrobotnych, w tym długotrwale bezrobotnych, objętych wsparciem w programie i liczba osób biernych zawodowo objętych wsparciem w programie.</w:t>
            </w:r>
          </w:p>
        </w:tc>
        <w:tc>
          <w:tcPr>
            <w:tcW w:w="1418" w:type="dxa"/>
          </w:tcPr>
          <w:p w14:paraId="1419DA2C" w14:textId="128432C3" w:rsidR="00FC52E8" w:rsidRPr="00191492" w:rsidRDefault="00592DEF" w:rsidP="00FC52E8">
            <w:pPr>
              <w:cnfStyle w:val="000000000000" w:firstRow="0" w:lastRow="0" w:firstColumn="0" w:lastColumn="0" w:oddVBand="0" w:evenVBand="0" w:oddHBand="0" w:evenHBand="0" w:firstRowFirstColumn="0" w:firstRowLastColumn="0" w:lastRowFirstColumn="0" w:lastRowLastColumn="0"/>
            </w:pPr>
            <w:r>
              <w:t>Wskaźnik mierzony</w:t>
            </w:r>
            <w:r w:rsidR="00FC52E8" w:rsidRPr="00191492">
              <w:t xml:space="preserve"> w momencie rozpoczęcia przez uczestnika udziału w projekcie.</w:t>
            </w:r>
            <w:r w:rsidR="00FC52E8" w:rsidRPr="00191492">
              <w:rPr>
                <w:rStyle w:val="Odwoanieprzypisudolnego"/>
              </w:rPr>
              <w:footnoteReference w:id="2"/>
            </w:r>
          </w:p>
        </w:tc>
        <w:tc>
          <w:tcPr>
            <w:tcW w:w="2046" w:type="dxa"/>
          </w:tcPr>
          <w:p w14:paraId="3ED377D7" w14:textId="77777777" w:rsidR="00FC52E8" w:rsidRPr="004E59DE" w:rsidRDefault="00FC52E8" w:rsidP="00FC52E8">
            <w:pPr>
              <w:cnfStyle w:val="000000000000" w:firstRow="0" w:lastRow="0" w:firstColumn="0" w:lastColumn="0" w:oddVBand="0" w:evenVBand="0" w:oddHBand="0" w:evenHBand="0" w:firstRowFirstColumn="0" w:firstRowLastColumn="0" w:lastRowFirstColumn="0" w:lastRowLastColumn="0"/>
            </w:pPr>
            <w:r w:rsidRPr="004E59DE">
              <w:t>Pomiar będzie się odbywał za pomoc</w:t>
            </w:r>
            <w:r w:rsidRPr="004E59DE">
              <w:rPr>
                <w:rFonts w:hint="eastAsia"/>
              </w:rPr>
              <w:t>ą</w:t>
            </w:r>
            <w:r w:rsidRPr="004E59DE">
              <w:t xml:space="preserve"> nast</w:t>
            </w:r>
            <w:r w:rsidRPr="004E59DE">
              <w:rPr>
                <w:rFonts w:hint="eastAsia"/>
              </w:rPr>
              <w:t>ę</w:t>
            </w:r>
            <w:r w:rsidRPr="004E59DE">
              <w:t>puj</w:t>
            </w:r>
            <w:r w:rsidRPr="004E59DE">
              <w:rPr>
                <w:rFonts w:hint="eastAsia"/>
              </w:rPr>
              <w:t>ą</w:t>
            </w:r>
            <w:r w:rsidRPr="004E59DE">
              <w:t>cych narz</w:t>
            </w:r>
            <w:r w:rsidRPr="004E59DE">
              <w:rPr>
                <w:rFonts w:hint="eastAsia"/>
              </w:rPr>
              <w:t>ę</w:t>
            </w:r>
            <w:r w:rsidRPr="004E59DE">
              <w:t xml:space="preserve">dzi pomiaru: </w:t>
            </w:r>
          </w:p>
          <w:p w14:paraId="21FA91B1" w14:textId="2988F3C7" w:rsidR="00A05058" w:rsidRPr="004E59DE" w:rsidRDefault="004C14A8" w:rsidP="00FC52E8">
            <w:pPr>
              <w:cnfStyle w:val="000000000000" w:firstRow="0" w:lastRow="0" w:firstColumn="0" w:lastColumn="0" w:oddVBand="0" w:evenVBand="0" w:oddHBand="0" w:evenHBand="0" w:firstRowFirstColumn="0" w:firstRowLastColumn="0" w:lastRowFirstColumn="0" w:lastRowLastColumn="0"/>
            </w:pPr>
            <w:r>
              <w:t>- d</w:t>
            </w:r>
            <w:r w:rsidRPr="004E59DE">
              <w:t xml:space="preserve">eklaracje </w:t>
            </w:r>
            <w:r w:rsidR="00FC52E8" w:rsidRPr="004E59DE">
              <w:t>uczestnictwa w projekcie/umowy uczestnictwa;</w:t>
            </w:r>
            <w:r w:rsidR="00860BBE" w:rsidRPr="004E59DE">
              <w:t xml:space="preserve"> </w:t>
            </w:r>
          </w:p>
          <w:p w14:paraId="51A9533D" w14:textId="0FA4F1EA" w:rsidR="00FC52E8" w:rsidRPr="004E59DE" w:rsidRDefault="00A80D03" w:rsidP="00FC52E8">
            <w:pPr>
              <w:cnfStyle w:val="000000000000" w:firstRow="0" w:lastRow="0" w:firstColumn="0" w:lastColumn="0" w:oddVBand="0" w:evenVBand="0" w:oddHBand="0" w:evenHBand="0" w:firstRowFirstColumn="0" w:firstRowLastColumn="0" w:lastRowFirstColumn="0" w:lastRowLastColumn="0"/>
            </w:pPr>
            <w:r w:rsidRPr="004E59DE">
              <w:t>-</w:t>
            </w:r>
            <w:r w:rsidR="004E59DE" w:rsidRPr="004E59DE">
              <w:t xml:space="preserve"> </w:t>
            </w:r>
            <w:r w:rsidRPr="004E59DE">
              <w:t>zaświadczenie z ZUS</w:t>
            </w:r>
            <w:r w:rsidR="00815C0A" w:rsidRPr="004E59DE">
              <w:t xml:space="preserve"> </w:t>
            </w:r>
            <w:r w:rsidR="004E59DE" w:rsidRPr="004E59DE">
              <w:rPr>
                <w:rFonts w:eastAsia="Times New Roman" w:cs="Arial"/>
                <w:szCs w:val="24"/>
                <w:lang w:eastAsia="pl-PL"/>
              </w:rPr>
              <w:t>lub potwierdzenie wygenerowane z Platformy Usług Elektronicznych ZUS</w:t>
            </w:r>
            <w:r w:rsidR="004E59DE" w:rsidRPr="004E59DE">
              <w:t xml:space="preserve"> </w:t>
            </w:r>
            <w:r w:rsidR="00815C0A" w:rsidRPr="004E59DE">
              <w:t>w przypadku osób biernych zawodowo</w:t>
            </w:r>
            <w:r w:rsidRPr="004E59DE">
              <w:t xml:space="preserve"> lub w przypadku osób bezrobotnych zaświadczenie </w:t>
            </w:r>
            <w:r w:rsidR="004E59DE" w:rsidRPr="004E59DE">
              <w:t xml:space="preserve">z PUP </w:t>
            </w:r>
            <w:r w:rsidR="00815C0A" w:rsidRPr="004E59DE">
              <w:t xml:space="preserve">o </w:t>
            </w:r>
            <w:r w:rsidR="004E59DE" w:rsidRPr="004E59DE">
              <w:t xml:space="preserve"> posiadaniu statusu osoby bezrobotnej. </w:t>
            </w:r>
          </w:p>
        </w:tc>
        <w:tc>
          <w:tcPr>
            <w:tcW w:w="1463" w:type="dxa"/>
          </w:tcPr>
          <w:p w14:paraId="4B406DDC" w14:textId="13D468B6" w:rsidR="00FC52E8" w:rsidRPr="00191492" w:rsidRDefault="00FC52E8" w:rsidP="00FC52E8">
            <w:pPr>
              <w:cnfStyle w:val="000000000000" w:firstRow="0" w:lastRow="0" w:firstColumn="0" w:lastColumn="0" w:oddVBand="0" w:evenVBand="0" w:oddHBand="0" w:evenHBand="0" w:firstRowFirstColumn="0" w:firstRowLastColumn="0" w:lastRowFirstColumn="0" w:lastRowLastColumn="0"/>
            </w:pPr>
            <w:r>
              <w:rPr>
                <w:rFonts w:cstheme="minorHAnsi"/>
              </w:rPr>
              <w:t>TYP 1,2, obligatoryjny</w:t>
            </w:r>
            <w:r>
              <w:rPr>
                <w:rStyle w:val="Odwoanieprzypisudolnego"/>
                <w:rFonts w:cstheme="minorHAnsi"/>
              </w:rPr>
              <w:footnoteReference w:id="3"/>
            </w:r>
          </w:p>
        </w:tc>
      </w:tr>
      <w:bookmarkEnd w:id="1"/>
      <w:tr w:rsidR="00E13CA1" w:rsidRPr="00191492" w14:paraId="2DD176FB" w14:textId="68EAC462" w:rsidTr="005152FB">
        <w:tc>
          <w:tcPr>
            <w:cnfStyle w:val="001000000000" w:firstRow="0" w:lastRow="0" w:firstColumn="1" w:lastColumn="0" w:oddVBand="0" w:evenVBand="0" w:oddHBand="0" w:evenHBand="0" w:firstRowFirstColumn="0" w:firstRowLastColumn="0" w:lastRowFirstColumn="0" w:lastRowLastColumn="0"/>
            <w:tcW w:w="1253" w:type="dxa"/>
          </w:tcPr>
          <w:p w14:paraId="43395FB3" w14:textId="6DB99F02" w:rsidR="00FC52E8" w:rsidRPr="00E7693D" w:rsidRDefault="00FC52E8" w:rsidP="00FC52E8">
            <w:r w:rsidRPr="00E7693D">
              <w:rPr>
                <w:rStyle w:val="header-text"/>
              </w:rPr>
              <w:lastRenderedPageBreak/>
              <w:t>WLWK-EECO03</w:t>
            </w:r>
          </w:p>
        </w:tc>
        <w:tc>
          <w:tcPr>
            <w:tcW w:w="2426" w:type="dxa"/>
          </w:tcPr>
          <w:p w14:paraId="0B191D5D" w14:textId="3BC9F72C" w:rsidR="00FC52E8" w:rsidRPr="00E7693D" w:rsidRDefault="00FC52E8" w:rsidP="00FC52E8">
            <w:pPr>
              <w:cnfStyle w:val="000000000000" w:firstRow="0" w:lastRow="0" w:firstColumn="0" w:lastColumn="0" w:oddVBand="0" w:evenVBand="0" w:oddHBand="0" w:evenHBand="0" w:firstRowFirstColumn="0" w:firstRowLastColumn="0" w:lastRowFirstColumn="0" w:lastRowLastColumn="0"/>
              <w:rPr>
                <w:b/>
              </w:rPr>
            </w:pPr>
            <w:bookmarkStart w:id="2" w:name="_Hlk130384227"/>
            <w:r w:rsidRPr="00E7693D">
              <w:rPr>
                <w:rStyle w:val="mb-0"/>
                <w:b/>
              </w:rPr>
              <w:t>Liczba osób długotrwale bezrobotnych objętych wsparciem w programie</w:t>
            </w:r>
            <w:r w:rsidRPr="00E7693D">
              <w:rPr>
                <w:b/>
              </w:rPr>
              <w:t xml:space="preserve"> </w:t>
            </w:r>
            <w:bookmarkEnd w:id="2"/>
          </w:p>
        </w:tc>
        <w:tc>
          <w:tcPr>
            <w:tcW w:w="1133" w:type="dxa"/>
          </w:tcPr>
          <w:p w14:paraId="5D882943" w14:textId="77777777" w:rsidR="00FC52E8" w:rsidRPr="00E7693D" w:rsidRDefault="00FC52E8" w:rsidP="00FC52E8">
            <w:pPr>
              <w:cnfStyle w:val="000000000000" w:firstRow="0" w:lastRow="0" w:firstColumn="0" w:lastColumn="0" w:oddVBand="0" w:evenVBand="0" w:oddHBand="0" w:evenHBand="0" w:firstRowFirstColumn="0" w:firstRowLastColumn="0" w:lastRowFirstColumn="0" w:lastRowLastColumn="0"/>
            </w:pPr>
            <w:r w:rsidRPr="00E7693D">
              <w:t>osoby</w:t>
            </w:r>
          </w:p>
        </w:tc>
        <w:tc>
          <w:tcPr>
            <w:tcW w:w="1279" w:type="dxa"/>
          </w:tcPr>
          <w:p w14:paraId="4BA3DD2F" w14:textId="3177E81B" w:rsidR="00FC52E8" w:rsidRPr="00E7693D" w:rsidRDefault="00FC52E8" w:rsidP="00FC52E8">
            <w:pPr>
              <w:cnfStyle w:val="000000000000" w:firstRow="0" w:lastRow="0" w:firstColumn="0" w:lastColumn="0" w:oddVBand="0" w:evenVBand="0" w:oddHBand="0" w:evenHBand="0" w:firstRowFirstColumn="0" w:firstRowLastColumn="0" w:lastRowFirstColumn="0" w:lastRowLastColumn="0"/>
            </w:pPr>
            <w:r w:rsidRPr="00822200">
              <w:rPr>
                <w:rFonts w:eastAsia="Calibri" w:cs="Arial"/>
                <w:szCs w:val="24"/>
              </w:rPr>
              <w:t>Wartość docelowa nie została określona - wskaźnik mierzony na etapie realizacji projektu.</w:t>
            </w:r>
          </w:p>
        </w:tc>
        <w:tc>
          <w:tcPr>
            <w:tcW w:w="2976" w:type="dxa"/>
          </w:tcPr>
          <w:p w14:paraId="359B54C7" w14:textId="77777777" w:rsidR="00FC52E8" w:rsidRPr="00E7693D" w:rsidRDefault="00FC52E8" w:rsidP="00FC52E8">
            <w:pPr>
              <w:cnfStyle w:val="000000000000" w:firstRow="0" w:lastRow="0" w:firstColumn="0" w:lastColumn="0" w:oddVBand="0" w:evenVBand="0" w:oddHBand="0" w:evenHBand="0" w:firstRowFirstColumn="0" w:firstRowLastColumn="0" w:lastRowFirstColumn="0" w:lastRowLastColumn="0"/>
              <w:rPr>
                <w:rFonts w:eastAsia="Calibri" w:cs="Arial"/>
              </w:rPr>
            </w:pPr>
            <w:r w:rsidRPr="00E7693D">
              <w:rPr>
                <w:rFonts w:eastAsia="Calibri" w:cs="Arial"/>
              </w:rPr>
              <w:t xml:space="preserve">Wskaźnik obejmuje osoby długotrwale bezrobotne pozostające w rejestrze powiatowego urzędu pracy przez okres ponad 12 miesięcy w okresie ostatnich 2 lat, z wyłączeniem okresów odbywania stażu i przygotowania zawodowego dorosłych. </w:t>
            </w:r>
          </w:p>
          <w:p w14:paraId="686938DA" w14:textId="3AC94B6D" w:rsidR="00FC52E8" w:rsidRPr="00E7693D" w:rsidRDefault="00FC52E8" w:rsidP="00FC52E8">
            <w:pPr>
              <w:cnfStyle w:val="000000000000" w:firstRow="0" w:lastRow="0" w:firstColumn="0" w:lastColumn="0" w:oddVBand="0" w:evenVBand="0" w:oddHBand="0" w:evenHBand="0" w:firstRowFirstColumn="0" w:firstRowLastColumn="0" w:lastRowFirstColumn="0" w:lastRowLastColumn="0"/>
              <w:rPr>
                <w:strike/>
              </w:rPr>
            </w:pPr>
            <w:r w:rsidRPr="00E7693D">
              <w:rPr>
                <w:rFonts w:eastAsia="Calibri" w:cs="Arial"/>
                <w:i/>
              </w:rPr>
              <w:t>Definicja opracowana na podstawie: ustawa z dnia 20 kwietnia 2004 r. o promocji zatrudnienia i instytucjach rynku pracy</w:t>
            </w:r>
          </w:p>
        </w:tc>
        <w:tc>
          <w:tcPr>
            <w:tcW w:w="1418" w:type="dxa"/>
          </w:tcPr>
          <w:p w14:paraId="2F0DBFA3" w14:textId="0FECBD02" w:rsidR="00FC52E8" w:rsidRPr="00E7693D" w:rsidRDefault="00592DEF" w:rsidP="00FC52E8">
            <w:pPr>
              <w:cnfStyle w:val="000000000000" w:firstRow="0" w:lastRow="0" w:firstColumn="0" w:lastColumn="0" w:oddVBand="0" w:evenVBand="0" w:oddHBand="0" w:evenHBand="0" w:firstRowFirstColumn="0" w:firstRowLastColumn="0" w:lastRowFirstColumn="0" w:lastRowLastColumn="0"/>
            </w:pPr>
            <w:r>
              <w:t xml:space="preserve">Wskaźnik </w:t>
            </w:r>
            <w:r w:rsidR="00341FD1">
              <w:t xml:space="preserve">mierzony </w:t>
            </w:r>
            <w:r w:rsidR="00FC52E8" w:rsidRPr="00E7693D">
              <w:t>w momencie rozpoczęcia przez uczestnika udziału w projekcie.</w:t>
            </w:r>
            <w:r w:rsidR="00FC52E8" w:rsidRPr="00E7693D">
              <w:rPr>
                <w:rStyle w:val="Odwoanieprzypisudolnego"/>
              </w:rPr>
              <w:footnoteReference w:id="4"/>
            </w:r>
          </w:p>
        </w:tc>
        <w:tc>
          <w:tcPr>
            <w:tcW w:w="2046" w:type="dxa"/>
          </w:tcPr>
          <w:p w14:paraId="03D5A14B" w14:textId="6B9EF392" w:rsidR="00FC52E8" w:rsidRPr="004E59DE" w:rsidRDefault="00FC52E8" w:rsidP="00FC52E8">
            <w:pPr>
              <w:cnfStyle w:val="000000000000" w:firstRow="0" w:lastRow="0" w:firstColumn="0" w:lastColumn="0" w:oddVBand="0" w:evenVBand="0" w:oddHBand="0" w:evenHBand="0" w:firstRowFirstColumn="0" w:firstRowLastColumn="0" w:lastRowFirstColumn="0" w:lastRowLastColumn="0"/>
            </w:pPr>
            <w:r w:rsidRPr="00E7693D">
              <w:t>Pomiar będzie się odbywał za pomoc</w:t>
            </w:r>
            <w:r w:rsidRPr="00E7693D">
              <w:rPr>
                <w:rFonts w:hint="eastAsia"/>
              </w:rPr>
              <w:t>ą</w:t>
            </w:r>
            <w:r w:rsidRPr="00E7693D">
              <w:t xml:space="preserve"> </w:t>
            </w:r>
            <w:r w:rsidRPr="004E59DE">
              <w:t>nast</w:t>
            </w:r>
            <w:r w:rsidRPr="004E59DE">
              <w:rPr>
                <w:rFonts w:hint="eastAsia"/>
              </w:rPr>
              <w:t>ę</w:t>
            </w:r>
            <w:r w:rsidRPr="004E59DE">
              <w:t>puj</w:t>
            </w:r>
            <w:r w:rsidRPr="004E59DE">
              <w:rPr>
                <w:rFonts w:hint="eastAsia"/>
              </w:rPr>
              <w:t>ą</w:t>
            </w:r>
            <w:r w:rsidRPr="004E59DE">
              <w:t>cych narz</w:t>
            </w:r>
            <w:r w:rsidRPr="004E59DE">
              <w:rPr>
                <w:rFonts w:hint="eastAsia"/>
              </w:rPr>
              <w:t>ę</w:t>
            </w:r>
            <w:r w:rsidRPr="004E59DE">
              <w:t xml:space="preserve">dzi pomiaru: </w:t>
            </w:r>
          </w:p>
          <w:p w14:paraId="475B32E0" w14:textId="0D0FDE88" w:rsidR="00FC52E8" w:rsidRPr="00CB0B2E" w:rsidRDefault="00FC52E8" w:rsidP="00FC52E8">
            <w:pPr>
              <w:cnfStyle w:val="000000000000" w:firstRow="0" w:lastRow="0" w:firstColumn="0" w:lastColumn="0" w:oddVBand="0" w:evenVBand="0" w:oddHBand="0" w:evenHBand="0" w:firstRowFirstColumn="0" w:firstRowLastColumn="0" w:lastRowFirstColumn="0" w:lastRowLastColumn="0"/>
            </w:pPr>
            <w:r w:rsidRPr="00CB0B2E">
              <w:t>Deklaracje uczestnictwa w projekcie/umowy uczestnictwa;</w:t>
            </w:r>
          </w:p>
          <w:p w14:paraId="19A6C49D" w14:textId="1B5F6FD5" w:rsidR="00FC52E8" w:rsidRPr="00E7693D" w:rsidRDefault="004C14A8" w:rsidP="00FC52E8">
            <w:pPr>
              <w:cnfStyle w:val="000000000000" w:firstRow="0" w:lastRow="0" w:firstColumn="0" w:lastColumn="0" w:oddVBand="0" w:evenVBand="0" w:oddHBand="0" w:evenHBand="0" w:firstRowFirstColumn="0" w:firstRowLastColumn="0" w:lastRowFirstColumn="0" w:lastRowLastColumn="0"/>
            </w:pPr>
            <w:r>
              <w:t xml:space="preserve">- </w:t>
            </w:r>
            <w:r w:rsidR="00A80D03" w:rsidRPr="00CB0B2E">
              <w:t xml:space="preserve">zaświadczenie z PUP </w:t>
            </w:r>
            <w:r w:rsidR="004E59DE" w:rsidRPr="004E59DE">
              <w:t xml:space="preserve">o posiadaniu statusu osoby </w:t>
            </w:r>
            <w:r w:rsidR="004E59DE">
              <w:t xml:space="preserve">długotrwale </w:t>
            </w:r>
            <w:r w:rsidR="004E59DE" w:rsidRPr="004E59DE">
              <w:t>bezrobotnej.</w:t>
            </w:r>
          </w:p>
        </w:tc>
        <w:tc>
          <w:tcPr>
            <w:tcW w:w="1463" w:type="dxa"/>
          </w:tcPr>
          <w:p w14:paraId="117CCEFA" w14:textId="038A9CA7" w:rsidR="00FC52E8" w:rsidRPr="00E7693D" w:rsidRDefault="00341FD1" w:rsidP="00FC52E8">
            <w:pPr>
              <w:cnfStyle w:val="000000000000" w:firstRow="0" w:lastRow="0" w:firstColumn="0" w:lastColumn="0" w:oddVBand="0" w:evenVBand="0" w:oddHBand="0" w:evenHBand="0" w:firstRowFirstColumn="0" w:firstRowLastColumn="0" w:lastRowFirstColumn="0" w:lastRowLastColumn="0"/>
            </w:pPr>
            <w:r>
              <w:rPr>
                <w:rFonts w:cstheme="minorHAnsi"/>
              </w:rPr>
              <w:t>TYP 1,2, obligatoryjny</w:t>
            </w:r>
          </w:p>
        </w:tc>
      </w:tr>
      <w:tr w:rsidR="00E13CA1" w:rsidRPr="00191492" w14:paraId="5D0B052C" w14:textId="15818655" w:rsidTr="005152FB">
        <w:tc>
          <w:tcPr>
            <w:cnfStyle w:val="001000000000" w:firstRow="0" w:lastRow="0" w:firstColumn="1" w:lastColumn="0" w:oddVBand="0" w:evenVBand="0" w:oddHBand="0" w:evenHBand="0" w:firstRowFirstColumn="0" w:firstRowLastColumn="0" w:lastRowFirstColumn="0" w:lastRowLastColumn="0"/>
            <w:tcW w:w="1253" w:type="dxa"/>
          </w:tcPr>
          <w:p w14:paraId="125A87B8" w14:textId="424A272B" w:rsidR="00FC52E8" w:rsidRPr="00E7693D" w:rsidRDefault="00FC52E8" w:rsidP="00FC52E8">
            <w:pPr>
              <w:rPr>
                <w:rStyle w:val="header-text"/>
              </w:rPr>
            </w:pPr>
            <w:r w:rsidRPr="00A470BD">
              <w:t>WLWK-EECO12</w:t>
            </w:r>
          </w:p>
        </w:tc>
        <w:tc>
          <w:tcPr>
            <w:tcW w:w="2426" w:type="dxa"/>
          </w:tcPr>
          <w:p w14:paraId="36154794" w14:textId="77E339B7" w:rsidR="00FC52E8" w:rsidRPr="00684ED3" w:rsidRDefault="00FC52E8" w:rsidP="00FC52E8">
            <w:pPr>
              <w:cnfStyle w:val="000000000000" w:firstRow="0" w:lastRow="0" w:firstColumn="0" w:lastColumn="0" w:oddVBand="0" w:evenVBand="0" w:oddHBand="0" w:evenHBand="0" w:firstRowFirstColumn="0" w:firstRowLastColumn="0" w:lastRowFirstColumn="0" w:lastRowLastColumn="0"/>
              <w:rPr>
                <w:rStyle w:val="mb-0"/>
                <w:b/>
              </w:rPr>
            </w:pPr>
            <w:r w:rsidRPr="00A470BD">
              <w:rPr>
                <w:b/>
              </w:rPr>
              <w:t>Liczba osób z niepełnosprawnościami objętych wsparciem w programie</w:t>
            </w:r>
          </w:p>
        </w:tc>
        <w:tc>
          <w:tcPr>
            <w:tcW w:w="1133" w:type="dxa"/>
          </w:tcPr>
          <w:p w14:paraId="6967D945" w14:textId="0EDED135" w:rsidR="00FC52E8" w:rsidRPr="00E7693D" w:rsidRDefault="00FC52E8" w:rsidP="00FC52E8">
            <w:pPr>
              <w:cnfStyle w:val="000000000000" w:firstRow="0" w:lastRow="0" w:firstColumn="0" w:lastColumn="0" w:oddVBand="0" w:evenVBand="0" w:oddHBand="0" w:evenHBand="0" w:firstRowFirstColumn="0" w:firstRowLastColumn="0" w:lastRowFirstColumn="0" w:lastRowLastColumn="0"/>
            </w:pPr>
            <w:r>
              <w:t>osoby</w:t>
            </w:r>
          </w:p>
        </w:tc>
        <w:tc>
          <w:tcPr>
            <w:tcW w:w="1279" w:type="dxa"/>
          </w:tcPr>
          <w:p w14:paraId="50072A78" w14:textId="206069D8" w:rsidR="00FC52E8" w:rsidRDefault="005B4348" w:rsidP="00FC52E8">
            <w:pPr>
              <w:cnfStyle w:val="000000000000" w:firstRow="0" w:lastRow="0" w:firstColumn="0" w:lastColumn="0" w:oddVBand="0" w:evenVBand="0" w:oddHBand="0" w:evenHBand="0" w:firstRowFirstColumn="0" w:firstRowLastColumn="0" w:lastRowFirstColumn="0" w:lastRowLastColumn="0"/>
            </w:pPr>
            <w:r>
              <w:t>2 343</w:t>
            </w:r>
          </w:p>
        </w:tc>
        <w:tc>
          <w:tcPr>
            <w:tcW w:w="2976" w:type="dxa"/>
          </w:tcPr>
          <w:p w14:paraId="0F82604E" w14:textId="1FD1F5EB" w:rsidR="00FC52E8" w:rsidRDefault="00FC52E8" w:rsidP="00FC52E8">
            <w:pPr>
              <w:cnfStyle w:val="000000000000" w:firstRow="0" w:lastRow="0" w:firstColumn="0" w:lastColumn="0" w:oddVBand="0" w:evenVBand="0" w:oddHBand="0" w:evenHBand="0" w:firstRowFirstColumn="0" w:firstRowLastColumn="0" w:lastRowFirstColumn="0" w:lastRowLastColumn="0"/>
              <w:rPr>
                <w:rFonts w:eastAsia="Calibri" w:cs="Arial"/>
              </w:rPr>
            </w:pPr>
            <w:r w:rsidRPr="006F528C">
              <w:rPr>
                <w:rFonts w:eastAsia="Calibri" w:cs="Arial"/>
              </w:rPr>
              <w:t xml:space="preserve">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w:t>
            </w:r>
            <w:r w:rsidRPr="006F528C">
              <w:rPr>
                <w:rFonts w:eastAsia="Calibri" w:cs="Arial"/>
              </w:rPr>
              <w:lastRenderedPageBreak/>
              <w:t>innym dokumentem poświadczającym stan zdrowia.</w:t>
            </w:r>
          </w:p>
          <w:p w14:paraId="54D3FA9B" w14:textId="77777777" w:rsidR="00FC52E8" w:rsidRPr="006F528C" w:rsidRDefault="00FC52E8" w:rsidP="00FC52E8">
            <w:pPr>
              <w:cnfStyle w:val="000000000000" w:firstRow="0" w:lastRow="0" w:firstColumn="0" w:lastColumn="0" w:oddVBand="0" w:evenVBand="0" w:oddHBand="0" w:evenHBand="0" w:firstRowFirstColumn="0" w:firstRowLastColumn="0" w:lastRowFirstColumn="0" w:lastRowLastColumn="0"/>
              <w:rPr>
                <w:rFonts w:eastAsia="Calibri" w:cs="Arial"/>
              </w:rPr>
            </w:pPr>
          </w:p>
          <w:p w14:paraId="3DF527D8" w14:textId="17B542D7" w:rsidR="00FC52E8" w:rsidRPr="00E7693D" w:rsidRDefault="00FC52E8" w:rsidP="00FC52E8">
            <w:pPr>
              <w:cnfStyle w:val="000000000000" w:firstRow="0" w:lastRow="0" w:firstColumn="0" w:lastColumn="0" w:oddVBand="0" w:evenVBand="0" w:oddHBand="0" w:evenHBand="0" w:firstRowFirstColumn="0" w:firstRowLastColumn="0" w:lastRowFirstColumn="0" w:lastRowLastColumn="0"/>
              <w:rPr>
                <w:rFonts w:eastAsia="Calibri" w:cs="Arial"/>
              </w:rPr>
            </w:pPr>
            <w:r w:rsidRPr="006F528C">
              <w:rPr>
                <w:rFonts w:eastAsia="Calibri" w:cs="Arial"/>
              </w:rPr>
              <w:t>Przynależność do grupy osób z niepełnosprawnościami określana jest w momencie rozpoczęcia udziału w projekcie, tj. w chwili rozpoczęcia udziału w pierwszej formie wsparcia w projekcie.</w:t>
            </w:r>
          </w:p>
        </w:tc>
        <w:tc>
          <w:tcPr>
            <w:tcW w:w="1418" w:type="dxa"/>
          </w:tcPr>
          <w:p w14:paraId="010652AE" w14:textId="44A312C8" w:rsidR="00FC52E8" w:rsidRPr="00E7693D" w:rsidRDefault="00341FD1" w:rsidP="00FC52E8">
            <w:pPr>
              <w:cnfStyle w:val="000000000000" w:firstRow="0" w:lastRow="0" w:firstColumn="0" w:lastColumn="0" w:oddVBand="0" w:evenVBand="0" w:oddHBand="0" w:evenHBand="0" w:firstRowFirstColumn="0" w:firstRowLastColumn="0" w:lastRowFirstColumn="0" w:lastRowLastColumn="0"/>
            </w:pPr>
            <w:r>
              <w:lastRenderedPageBreak/>
              <w:t>Wskaźnik mierzony</w:t>
            </w:r>
            <w:r w:rsidR="00FC52E8" w:rsidRPr="006F528C">
              <w:t xml:space="preserve"> w momencie </w:t>
            </w:r>
            <w:r w:rsidR="005209A4">
              <w:t>rozpoczęcia przez uczestnika udziału w projekcie</w:t>
            </w:r>
          </w:p>
        </w:tc>
        <w:tc>
          <w:tcPr>
            <w:tcW w:w="2046" w:type="dxa"/>
          </w:tcPr>
          <w:p w14:paraId="4383B8DD" w14:textId="0109CEFE" w:rsidR="002F6E6D" w:rsidRDefault="00FC52E8" w:rsidP="00082F18">
            <w:pPr>
              <w:cnfStyle w:val="000000000000" w:firstRow="0" w:lastRow="0" w:firstColumn="0" w:lastColumn="0" w:oddVBand="0" w:evenVBand="0" w:oddHBand="0" w:evenHBand="0" w:firstRowFirstColumn="0" w:firstRowLastColumn="0" w:lastRowFirstColumn="0" w:lastRowLastColumn="0"/>
            </w:pPr>
            <w:r w:rsidRPr="006F528C">
              <w:t xml:space="preserve">Pomiar będzie się odbywał za pomocą następujących narzędzi pomiaru </w:t>
            </w:r>
            <w:r w:rsidR="002F6E6D">
              <w:t>n</w:t>
            </w:r>
            <w:r w:rsidR="00082F18">
              <w:t>p.:</w:t>
            </w:r>
          </w:p>
          <w:p w14:paraId="21BA5028" w14:textId="1FEC3396" w:rsidR="00082F18" w:rsidRDefault="00082F18" w:rsidP="00082F18">
            <w:pPr>
              <w:cnfStyle w:val="000000000000" w:firstRow="0" w:lastRow="0" w:firstColumn="0" w:lastColumn="0" w:oddVBand="0" w:evenVBand="0" w:oddHBand="0" w:evenHBand="0" w:firstRowFirstColumn="0" w:firstRowLastColumn="0" w:lastRowFirstColumn="0" w:lastRowLastColumn="0"/>
            </w:pPr>
            <w:r>
              <w:t xml:space="preserve"> -  orzeczenie o stopniu niepełnosprawności lekkim, umiarkowanym i znacznym,</w:t>
            </w:r>
          </w:p>
          <w:p w14:paraId="03A1D3EB" w14:textId="77777777" w:rsidR="00082F18" w:rsidRDefault="00082F18" w:rsidP="00082F18">
            <w:pPr>
              <w:cnfStyle w:val="000000000000" w:firstRow="0" w:lastRow="0" w:firstColumn="0" w:lastColumn="0" w:oddVBand="0" w:evenVBand="0" w:oddHBand="0" w:evenHBand="0" w:firstRowFirstColumn="0" w:firstRowLastColumn="0" w:lastRowFirstColumn="0" w:lastRowLastColumn="0"/>
            </w:pPr>
            <w:r>
              <w:t xml:space="preserve">-  orzeczenie o niepełnosprawności </w:t>
            </w:r>
            <w:r>
              <w:lastRenderedPageBreak/>
              <w:t>wydane w stosunku do osób, które nie</w:t>
            </w:r>
          </w:p>
          <w:p w14:paraId="724B997D" w14:textId="77777777" w:rsidR="00082F18" w:rsidRDefault="00082F18" w:rsidP="00082F18">
            <w:pPr>
              <w:cnfStyle w:val="000000000000" w:firstRow="0" w:lastRow="0" w:firstColumn="0" w:lastColumn="0" w:oddVBand="0" w:evenVBand="0" w:oddHBand="0" w:evenHBand="0" w:firstRowFirstColumn="0" w:firstRowLastColumn="0" w:lastRowFirstColumn="0" w:lastRowLastColumn="0"/>
            </w:pPr>
            <w:r>
              <w:t>ukończyły 16 roku życia,</w:t>
            </w:r>
          </w:p>
          <w:p w14:paraId="594C3650" w14:textId="77777777" w:rsidR="00082F18" w:rsidRDefault="00082F18" w:rsidP="00082F18">
            <w:pPr>
              <w:cnfStyle w:val="000000000000" w:firstRow="0" w:lastRow="0" w:firstColumn="0" w:lastColumn="0" w:oddVBand="0" w:evenVBand="0" w:oddHBand="0" w:evenHBand="0" w:firstRowFirstColumn="0" w:firstRowLastColumn="0" w:lastRowFirstColumn="0" w:lastRowLastColumn="0"/>
            </w:pPr>
            <w:r>
              <w:t>-  orzeczenie o niezdolności do pracy,</w:t>
            </w:r>
          </w:p>
          <w:p w14:paraId="5BCC7619" w14:textId="77777777" w:rsidR="00082F18" w:rsidRDefault="00082F18" w:rsidP="00082F18">
            <w:pPr>
              <w:cnfStyle w:val="000000000000" w:firstRow="0" w:lastRow="0" w:firstColumn="0" w:lastColumn="0" w:oddVBand="0" w:evenVBand="0" w:oddHBand="0" w:evenHBand="0" w:firstRowFirstColumn="0" w:firstRowLastColumn="0" w:lastRowFirstColumn="0" w:lastRowLastColumn="0"/>
            </w:pPr>
            <w:r>
              <w:t>-  orzeczenie o potrzebie kształcenia specjalnego wydane ze względu na dany</w:t>
            </w:r>
          </w:p>
          <w:p w14:paraId="4DDB9185" w14:textId="77777777" w:rsidR="00082F18" w:rsidRDefault="00082F18" w:rsidP="00082F18">
            <w:pPr>
              <w:cnfStyle w:val="000000000000" w:firstRow="0" w:lastRow="0" w:firstColumn="0" w:lastColumn="0" w:oddVBand="0" w:evenVBand="0" w:oddHBand="0" w:evenHBand="0" w:firstRowFirstColumn="0" w:firstRowLastColumn="0" w:lastRowFirstColumn="0" w:lastRowLastColumn="0"/>
            </w:pPr>
            <w:r>
              <w:t>rodzaj niepełnosprawności,</w:t>
            </w:r>
          </w:p>
          <w:p w14:paraId="7B6A7F7E" w14:textId="77777777" w:rsidR="00082F18" w:rsidRDefault="00082F18" w:rsidP="00082F18">
            <w:pPr>
              <w:cnfStyle w:val="000000000000" w:firstRow="0" w:lastRow="0" w:firstColumn="0" w:lastColumn="0" w:oddVBand="0" w:evenVBand="0" w:oddHBand="0" w:evenHBand="0" w:firstRowFirstColumn="0" w:firstRowLastColumn="0" w:lastRowFirstColumn="0" w:lastRowLastColumn="0"/>
            </w:pPr>
            <w:r>
              <w:t>-  orzeczenie o potrzebie zajęć rewalidacyjno-wychowawczych wydane ze</w:t>
            </w:r>
          </w:p>
          <w:p w14:paraId="3FA9FF5B" w14:textId="77777777" w:rsidR="00082F18" w:rsidRDefault="00082F18" w:rsidP="00082F18">
            <w:pPr>
              <w:cnfStyle w:val="000000000000" w:firstRow="0" w:lastRow="0" w:firstColumn="0" w:lastColumn="0" w:oddVBand="0" w:evenVBand="0" w:oddHBand="0" w:evenHBand="0" w:firstRowFirstColumn="0" w:firstRowLastColumn="0" w:lastRowFirstColumn="0" w:lastRowLastColumn="0"/>
            </w:pPr>
            <w:r>
              <w:t>względu na niepełnosprawność intelektualną w stopniu głębokim,</w:t>
            </w:r>
          </w:p>
          <w:p w14:paraId="77B62630" w14:textId="77777777" w:rsidR="00082F18" w:rsidRDefault="00082F18" w:rsidP="00082F18">
            <w:pPr>
              <w:cnfStyle w:val="000000000000" w:firstRow="0" w:lastRow="0" w:firstColumn="0" w:lastColumn="0" w:oddVBand="0" w:evenVBand="0" w:oddHBand="0" w:evenHBand="0" w:firstRowFirstColumn="0" w:firstRowLastColumn="0" w:lastRowFirstColumn="0" w:lastRowLastColumn="0"/>
            </w:pPr>
            <w:r>
              <w:t>-  inne równoważne orzeczenia (KRUS, służby mundurowe itd.),</w:t>
            </w:r>
          </w:p>
          <w:p w14:paraId="21E4015E" w14:textId="77777777" w:rsidR="00082F18" w:rsidRDefault="00082F18" w:rsidP="00082F18">
            <w:pPr>
              <w:cnfStyle w:val="000000000000" w:firstRow="0" w:lastRow="0" w:firstColumn="0" w:lastColumn="0" w:oddVBand="0" w:evenVBand="0" w:oddHBand="0" w:evenHBand="0" w:firstRowFirstColumn="0" w:firstRowLastColumn="0" w:lastRowFirstColumn="0" w:lastRowLastColumn="0"/>
            </w:pPr>
            <w:r>
              <w:t xml:space="preserve">- w przypadku osoby z zaburzeniami psychicznymi dokument potwierdzający stan zdrowia wydany </w:t>
            </w:r>
            <w:r>
              <w:lastRenderedPageBreak/>
              <w:t>przez lekarza, np. orzeczenie o stanie zdrowia lub</w:t>
            </w:r>
          </w:p>
          <w:p w14:paraId="6A9E7C14" w14:textId="64B74049" w:rsidR="00FC52E8" w:rsidRPr="00E7693D" w:rsidRDefault="00082F18" w:rsidP="00082F18">
            <w:pPr>
              <w:cnfStyle w:val="000000000000" w:firstRow="0" w:lastRow="0" w:firstColumn="0" w:lastColumn="0" w:oddVBand="0" w:evenVBand="0" w:oddHBand="0" w:evenHBand="0" w:firstRowFirstColumn="0" w:firstRowLastColumn="0" w:lastRowFirstColumn="0" w:lastRowLastColumn="0"/>
            </w:pPr>
            <w:r>
              <w:t>opinia.</w:t>
            </w:r>
          </w:p>
        </w:tc>
        <w:tc>
          <w:tcPr>
            <w:tcW w:w="1463" w:type="dxa"/>
          </w:tcPr>
          <w:p w14:paraId="250B2B2C" w14:textId="388325E4" w:rsidR="00FC52E8" w:rsidRPr="006F528C" w:rsidRDefault="00341FD1" w:rsidP="00FC52E8">
            <w:pPr>
              <w:cnfStyle w:val="000000000000" w:firstRow="0" w:lastRow="0" w:firstColumn="0" w:lastColumn="0" w:oddVBand="0" w:evenVBand="0" w:oddHBand="0" w:evenHBand="0" w:firstRowFirstColumn="0" w:firstRowLastColumn="0" w:lastRowFirstColumn="0" w:lastRowLastColumn="0"/>
            </w:pPr>
            <w:r>
              <w:rPr>
                <w:rFonts w:cstheme="minorHAnsi"/>
              </w:rPr>
              <w:lastRenderedPageBreak/>
              <w:t>TYP 1,2, obligatoryjny</w:t>
            </w:r>
          </w:p>
        </w:tc>
      </w:tr>
    </w:tbl>
    <w:p w14:paraId="7371370E" w14:textId="72DD0C7A" w:rsidR="000A3258" w:rsidRPr="00361D31" w:rsidRDefault="000A3258" w:rsidP="000A3258">
      <w:pPr>
        <w:rPr>
          <w:b/>
        </w:rPr>
      </w:pPr>
    </w:p>
    <w:p w14:paraId="595A10EA" w14:textId="46BFFB7F" w:rsidR="000A3258" w:rsidRPr="00361D31" w:rsidRDefault="000A3258" w:rsidP="00361D31">
      <w:pPr>
        <w:pStyle w:val="Nagwek1"/>
        <w:numPr>
          <w:ilvl w:val="0"/>
          <w:numId w:val="20"/>
        </w:numPr>
        <w:rPr>
          <w:b/>
        </w:rPr>
      </w:pPr>
      <w:r w:rsidRPr="00361D31">
        <w:rPr>
          <w:b/>
        </w:rPr>
        <w:t>Wskaźniki rezultatu</w:t>
      </w:r>
    </w:p>
    <w:tbl>
      <w:tblPr>
        <w:tblStyle w:val="Tabelasiatki1jasna"/>
        <w:tblW w:w="14029" w:type="dxa"/>
        <w:tblLayout w:type="fixed"/>
        <w:tblLook w:val="04A0" w:firstRow="1" w:lastRow="0" w:firstColumn="1" w:lastColumn="0" w:noHBand="0" w:noVBand="1"/>
      </w:tblPr>
      <w:tblGrid>
        <w:gridCol w:w="1271"/>
        <w:gridCol w:w="2410"/>
        <w:gridCol w:w="1134"/>
        <w:gridCol w:w="1134"/>
        <w:gridCol w:w="2977"/>
        <w:gridCol w:w="1417"/>
        <w:gridCol w:w="2268"/>
        <w:gridCol w:w="1418"/>
      </w:tblGrid>
      <w:tr w:rsidR="00A17C05" w:rsidRPr="00191492" w14:paraId="09BA1DA1" w14:textId="6F1FCB08" w:rsidTr="00A17C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shd w:val="clear" w:color="auto" w:fill="D9D9D9" w:themeFill="background1" w:themeFillShade="D9"/>
          </w:tcPr>
          <w:p w14:paraId="6F47D286" w14:textId="2869E785" w:rsidR="005907C3" w:rsidRPr="00191492" w:rsidRDefault="005907C3" w:rsidP="005907C3">
            <w:pPr>
              <w:jc w:val="center"/>
            </w:pPr>
            <w:r w:rsidRPr="00AC17AC">
              <w:t>Kod wskaźnika</w:t>
            </w:r>
          </w:p>
        </w:tc>
        <w:tc>
          <w:tcPr>
            <w:tcW w:w="2410" w:type="dxa"/>
            <w:shd w:val="clear" w:color="auto" w:fill="D9D9D9" w:themeFill="background1" w:themeFillShade="D9"/>
          </w:tcPr>
          <w:p w14:paraId="31643FA3" w14:textId="01E39916" w:rsidR="005907C3" w:rsidRPr="00191492" w:rsidRDefault="005907C3" w:rsidP="005907C3">
            <w:pPr>
              <w:jc w:val="center"/>
              <w:cnfStyle w:val="100000000000" w:firstRow="1" w:lastRow="0" w:firstColumn="0" w:lastColumn="0" w:oddVBand="0" w:evenVBand="0" w:oddHBand="0" w:evenHBand="0" w:firstRowFirstColumn="0" w:firstRowLastColumn="0" w:lastRowFirstColumn="0" w:lastRowLastColumn="0"/>
            </w:pPr>
            <w:r w:rsidRPr="00AC17AC">
              <w:t>Nazwa wskaźnika</w:t>
            </w:r>
          </w:p>
        </w:tc>
        <w:tc>
          <w:tcPr>
            <w:tcW w:w="1134" w:type="dxa"/>
            <w:shd w:val="clear" w:color="auto" w:fill="D9D9D9" w:themeFill="background1" w:themeFillShade="D9"/>
          </w:tcPr>
          <w:p w14:paraId="6DEA2BDA" w14:textId="7800CD54" w:rsidR="005907C3" w:rsidRPr="00191492" w:rsidRDefault="005907C3" w:rsidP="005907C3">
            <w:pPr>
              <w:jc w:val="center"/>
              <w:cnfStyle w:val="100000000000" w:firstRow="1" w:lastRow="0" w:firstColumn="0" w:lastColumn="0" w:oddVBand="0" w:evenVBand="0" w:oddHBand="0" w:evenHBand="0" w:firstRowFirstColumn="0" w:firstRowLastColumn="0" w:lastRowFirstColumn="0" w:lastRowLastColumn="0"/>
            </w:pPr>
            <w:r w:rsidRPr="00AC17AC">
              <w:t>Jednostka miary</w:t>
            </w:r>
          </w:p>
        </w:tc>
        <w:tc>
          <w:tcPr>
            <w:tcW w:w="1134" w:type="dxa"/>
            <w:shd w:val="clear" w:color="auto" w:fill="D9D9D9" w:themeFill="background1" w:themeFillShade="D9"/>
          </w:tcPr>
          <w:p w14:paraId="4BA129A7" w14:textId="51D20BD2" w:rsidR="005907C3" w:rsidRPr="00191492" w:rsidRDefault="005907C3" w:rsidP="005907C3">
            <w:pPr>
              <w:jc w:val="center"/>
              <w:cnfStyle w:val="100000000000" w:firstRow="1" w:lastRow="0" w:firstColumn="0" w:lastColumn="0" w:oddVBand="0" w:evenVBand="0" w:oddHBand="0" w:evenHBand="0" w:firstRowFirstColumn="0" w:firstRowLastColumn="0" w:lastRowFirstColumn="0" w:lastRowLastColumn="0"/>
            </w:pPr>
            <w:r w:rsidRPr="00AC17AC">
              <w:t>Wartość docelowa</w:t>
            </w:r>
          </w:p>
        </w:tc>
        <w:tc>
          <w:tcPr>
            <w:tcW w:w="2977" w:type="dxa"/>
            <w:shd w:val="clear" w:color="auto" w:fill="D9D9D9" w:themeFill="background1" w:themeFillShade="D9"/>
          </w:tcPr>
          <w:p w14:paraId="00C7D565" w14:textId="021C5E52" w:rsidR="005907C3" w:rsidRPr="00191492" w:rsidRDefault="005907C3" w:rsidP="005907C3">
            <w:pPr>
              <w:jc w:val="center"/>
              <w:cnfStyle w:val="100000000000" w:firstRow="1" w:lastRow="0" w:firstColumn="0" w:lastColumn="0" w:oddVBand="0" w:evenVBand="0" w:oddHBand="0" w:evenHBand="0" w:firstRowFirstColumn="0" w:firstRowLastColumn="0" w:lastRowFirstColumn="0" w:lastRowLastColumn="0"/>
            </w:pPr>
            <w:r w:rsidRPr="00AC17AC">
              <w:t>Definicja</w:t>
            </w:r>
          </w:p>
        </w:tc>
        <w:tc>
          <w:tcPr>
            <w:tcW w:w="1417" w:type="dxa"/>
            <w:shd w:val="clear" w:color="auto" w:fill="D9D9D9" w:themeFill="background1" w:themeFillShade="D9"/>
          </w:tcPr>
          <w:p w14:paraId="0D52427C" w14:textId="155B19E7" w:rsidR="005907C3" w:rsidRPr="00191492" w:rsidRDefault="005907C3" w:rsidP="005907C3">
            <w:pPr>
              <w:jc w:val="center"/>
              <w:cnfStyle w:val="100000000000" w:firstRow="1" w:lastRow="0" w:firstColumn="0" w:lastColumn="0" w:oddVBand="0" w:evenVBand="0" w:oddHBand="0" w:evenHBand="0" w:firstRowFirstColumn="0" w:firstRowLastColumn="0" w:lastRowFirstColumn="0" w:lastRowLastColumn="0"/>
            </w:pPr>
            <w:r w:rsidRPr="00AC17AC">
              <w:t>Sposób pomiaru</w:t>
            </w:r>
          </w:p>
        </w:tc>
        <w:tc>
          <w:tcPr>
            <w:tcW w:w="2268" w:type="dxa"/>
            <w:shd w:val="clear" w:color="auto" w:fill="D9D9D9" w:themeFill="background1" w:themeFillShade="D9"/>
          </w:tcPr>
          <w:p w14:paraId="27CD4AC5" w14:textId="27544886" w:rsidR="005907C3" w:rsidRPr="00191492" w:rsidRDefault="005907C3" w:rsidP="005907C3">
            <w:pPr>
              <w:jc w:val="center"/>
              <w:cnfStyle w:val="100000000000" w:firstRow="1" w:lastRow="0" w:firstColumn="0" w:lastColumn="0" w:oddVBand="0" w:evenVBand="0" w:oddHBand="0" w:evenHBand="0" w:firstRowFirstColumn="0" w:firstRowLastColumn="0" w:lastRowFirstColumn="0" w:lastRowLastColumn="0"/>
            </w:pPr>
            <w:r w:rsidRPr="00AC17AC">
              <w:t xml:space="preserve">Narzędzia Pomiaru </w:t>
            </w:r>
          </w:p>
        </w:tc>
        <w:tc>
          <w:tcPr>
            <w:tcW w:w="1418" w:type="dxa"/>
            <w:shd w:val="clear" w:color="auto" w:fill="D9D9D9" w:themeFill="background1" w:themeFillShade="D9"/>
          </w:tcPr>
          <w:p w14:paraId="31BCE047" w14:textId="04FCBB2B" w:rsidR="005907C3" w:rsidRPr="00191492" w:rsidRDefault="005907C3" w:rsidP="005907C3">
            <w:pPr>
              <w:jc w:val="center"/>
              <w:cnfStyle w:val="100000000000" w:firstRow="1" w:lastRow="0" w:firstColumn="0" w:lastColumn="0" w:oddVBand="0" w:evenVBand="0" w:oddHBand="0" w:evenHBand="0" w:firstRowFirstColumn="0" w:firstRowLastColumn="0" w:lastRowFirstColumn="0" w:lastRowLastColumn="0"/>
            </w:pPr>
            <w:r w:rsidRPr="00AC17AC">
              <w:t>Charakter wskaźnika</w:t>
            </w:r>
          </w:p>
        </w:tc>
      </w:tr>
      <w:tr w:rsidR="00E13CA1" w:rsidRPr="00191492" w14:paraId="388587DF" w14:textId="266BAFC8" w:rsidTr="00A17C05">
        <w:tc>
          <w:tcPr>
            <w:cnfStyle w:val="001000000000" w:firstRow="0" w:lastRow="0" w:firstColumn="1" w:lastColumn="0" w:oddVBand="0" w:evenVBand="0" w:oddHBand="0" w:evenHBand="0" w:firstRowFirstColumn="0" w:firstRowLastColumn="0" w:lastRowFirstColumn="0" w:lastRowLastColumn="0"/>
            <w:tcW w:w="1271" w:type="dxa"/>
          </w:tcPr>
          <w:p w14:paraId="5EEFF7B8" w14:textId="59EDAA74" w:rsidR="005907C3" w:rsidRPr="00191492" w:rsidRDefault="005907C3" w:rsidP="00063931">
            <w:r w:rsidRPr="00191492">
              <w:t>WLWK-</w:t>
            </w:r>
            <w:r w:rsidRPr="00063931">
              <w:t>PLHILCR01</w:t>
            </w:r>
          </w:p>
        </w:tc>
        <w:tc>
          <w:tcPr>
            <w:tcW w:w="2410" w:type="dxa"/>
          </w:tcPr>
          <w:p w14:paraId="36FF419C" w14:textId="1EC50C84"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rPr>
                <w:b/>
              </w:rPr>
            </w:pPr>
            <w:r w:rsidRPr="00063931">
              <w:rPr>
                <w:b/>
              </w:rPr>
              <w:t>Liczba osób, których sytuacja społeczna uległa poprawie po opuszczeniu programu</w:t>
            </w:r>
          </w:p>
        </w:tc>
        <w:tc>
          <w:tcPr>
            <w:tcW w:w="1134" w:type="dxa"/>
          </w:tcPr>
          <w:p w14:paraId="7984C97F" w14:textId="620435B6"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pPr>
            <w:r>
              <w:t>osoby</w:t>
            </w:r>
          </w:p>
        </w:tc>
        <w:tc>
          <w:tcPr>
            <w:tcW w:w="1134" w:type="dxa"/>
          </w:tcPr>
          <w:p w14:paraId="76330671" w14:textId="09E8221E" w:rsidR="005907C3" w:rsidRPr="00822200" w:rsidRDefault="005B4348" w:rsidP="00E7693D">
            <w:pPr>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3059</w:t>
            </w:r>
          </w:p>
        </w:tc>
        <w:tc>
          <w:tcPr>
            <w:tcW w:w="2977" w:type="dxa"/>
          </w:tcPr>
          <w:p w14:paraId="35125FC5" w14:textId="77777777" w:rsidR="005907C3" w:rsidRPr="00063931" w:rsidRDefault="005907C3" w:rsidP="00063931">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Cs w:val="20"/>
              </w:rPr>
            </w:pPr>
            <w:r w:rsidRPr="00063931">
              <w:rPr>
                <w:rFonts w:cs="Arial"/>
                <w:szCs w:val="20"/>
              </w:rPr>
              <w:t>Wskaźnik odnosi się do pomiaru spełnienia kryterium efektywności społecznej. Poprawa sytuacji społecznej oznacza osiągnięcie min. 1 z poniższych efektów:</w:t>
            </w:r>
          </w:p>
          <w:p w14:paraId="1CF0DC6A" w14:textId="77777777" w:rsidR="005907C3" w:rsidRPr="00063931" w:rsidRDefault="005907C3" w:rsidP="00063931">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Cs w:val="20"/>
              </w:rPr>
            </w:pPr>
            <w:r w:rsidRPr="00063931">
              <w:rPr>
                <w:rFonts w:cs="Arial"/>
                <w:szCs w:val="20"/>
              </w:rPr>
              <w:t xml:space="preserve">a) rozpoczęcie nauki; </w:t>
            </w:r>
          </w:p>
          <w:p w14:paraId="5F448BCC" w14:textId="77777777" w:rsidR="005907C3" w:rsidRPr="00063931" w:rsidRDefault="005907C3" w:rsidP="00063931">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Cs w:val="20"/>
              </w:rPr>
            </w:pPr>
            <w:r w:rsidRPr="00063931">
              <w:rPr>
                <w:rFonts w:cs="Arial"/>
                <w:szCs w:val="20"/>
              </w:rPr>
              <w:t>b) wzmocnienie motywacji do pracy po projekcie;</w:t>
            </w:r>
          </w:p>
          <w:p w14:paraId="63B40146" w14:textId="77777777" w:rsidR="005907C3" w:rsidRPr="00063931" w:rsidRDefault="005907C3" w:rsidP="00063931">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Cs w:val="20"/>
              </w:rPr>
            </w:pPr>
            <w:r w:rsidRPr="00063931">
              <w:rPr>
                <w:rFonts w:cs="Arial"/>
                <w:szCs w:val="20"/>
              </w:rPr>
              <w:t>c) zwiększenie pewności siebie i własnych umiejętności;</w:t>
            </w:r>
          </w:p>
          <w:p w14:paraId="0BA1D76A" w14:textId="77777777" w:rsidR="005907C3" w:rsidRPr="00063931" w:rsidRDefault="005907C3" w:rsidP="00063931">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Cs w:val="20"/>
              </w:rPr>
            </w:pPr>
            <w:r w:rsidRPr="00063931">
              <w:rPr>
                <w:rFonts w:cs="Arial"/>
                <w:szCs w:val="20"/>
              </w:rPr>
              <w:t>d) poprawa umiejętności rozwiązywania pojawiających się problemów;</w:t>
            </w:r>
          </w:p>
          <w:p w14:paraId="5AD1B015" w14:textId="77777777" w:rsidR="005907C3" w:rsidRPr="00063931" w:rsidRDefault="005907C3" w:rsidP="00063931">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Cs w:val="20"/>
              </w:rPr>
            </w:pPr>
            <w:r w:rsidRPr="00063931">
              <w:rPr>
                <w:rFonts w:cs="Arial"/>
                <w:szCs w:val="20"/>
              </w:rPr>
              <w:t xml:space="preserve">e) podjęcie wolontariatu; </w:t>
            </w:r>
          </w:p>
          <w:p w14:paraId="395D06C5" w14:textId="77777777" w:rsidR="005907C3" w:rsidRPr="00063931" w:rsidRDefault="005907C3" w:rsidP="00063931">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Cs w:val="20"/>
              </w:rPr>
            </w:pPr>
            <w:r w:rsidRPr="00063931">
              <w:rPr>
                <w:rFonts w:cs="Arial"/>
                <w:szCs w:val="20"/>
              </w:rPr>
              <w:t>f) poprawa stanu zdrowia;</w:t>
            </w:r>
          </w:p>
          <w:p w14:paraId="40D9980C" w14:textId="77777777" w:rsidR="005907C3" w:rsidRPr="00063931" w:rsidRDefault="005907C3" w:rsidP="00063931">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Cs w:val="20"/>
              </w:rPr>
            </w:pPr>
            <w:r w:rsidRPr="00063931">
              <w:rPr>
                <w:rFonts w:cs="Arial"/>
                <w:szCs w:val="20"/>
              </w:rPr>
              <w:t>g) ograniczenie nałogów;</w:t>
            </w:r>
          </w:p>
          <w:p w14:paraId="1E8B2041" w14:textId="7F988D6B" w:rsidR="005907C3" w:rsidRPr="00671D13" w:rsidRDefault="005907C3" w:rsidP="00671D13">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Cs w:val="20"/>
              </w:rPr>
            </w:pPr>
            <w:r w:rsidRPr="00063931">
              <w:rPr>
                <w:rFonts w:cs="Arial"/>
                <w:szCs w:val="20"/>
              </w:rPr>
              <w:t>h) doświadczenie widocznej poprawy w funkcjonowaniu (w przypadku osób z niepełnosprawnościami).</w:t>
            </w:r>
          </w:p>
        </w:tc>
        <w:tc>
          <w:tcPr>
            <w:tcW w:w="1417" w:type="dxa"/>
            <w:shd w:val="clear" w:color="auto" w:fill="auto"/>
          </w:tcPr>
          <w:p w14:paraId="2CC64C1F" w14:textId="42F7657D" w:rsidR="005907C3" w:rsidRPr="00E7693D" w:rsidRDefault="005907C3" w:rsidP="00063931">
            <w:pPr>
              <w:cnfStyle w:val="000000000000" w:firstRow="0" w:lastRow="0" w:firstColumn="0" w:lastColumn="0" w:oddVBand="0" w:evenVBand="0" w:oddHBand="0" w:evenHBand="0" w:firstRowFirstColumn="0" w:firstRowLastColumn="0" w:lastRowFirstColumn="0" w:lastRowLastColumn="0"/>
            </w:pPr>
            <w:r w:rsidRPr="00E7693D">
              <w:t xml:space="preserve">Pomiar wskaźnika odbywać się będzie do 4 tygodni </w:t>
            </w:r>
            <w:r w:rsidR="005209A4" w:rsidRPr="005209A4">
              <w:t>od zakończenia przez uczestnika udziału w projekcie.</w:t>
            </w:r>
          </w:p>
          <w:p w14:paraId="5A611330" w14:textId="77777777"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pPr>
          </w:p>
        </w:tc>
        <w:tc>
          <w:tcPr>
            <w:tcW w:w="2268" w:type="dxa"/>
            <w:shd w:val="clear" w:color="auto" w:fill="auto"/>
          </w:tcPr>
          <w:p w14:paraId="4927FC3B" w14:textId="77777777" w:rsidR="005907C3" w:rsidRPr="00E7693D" w:rsidRDefault="005907C3" w:rsidP="00063931">
            <w:pPr>
              <w:cnfStyle w:val="000000000000" w:firstRow="0" w:lastRow="0" w:firstColumn="0" w:lastColumn="0" w:oddVBand="0" w:evenVBand="0" w:oddHBand="0" w:evenHBand="0" w:firstRowFirstColumn="0" w:firstRowLastColumn="0" w:lastRowFirstColumn="0" w:lastRowLastColumn="0"/>
            </w:pPr>
            <w:r w:rsidRPr="00E7693D">
              <w:t>Pomiar będzie się odbywał za pomocą następujących narzędzi pomiaru:</w:t>
            </w:r>
          </w:p>
          <w:p w14:paraId="671D4E4E" w14:textId="21A9FE3B" w:rsidR="000C7ED4" w:rsidRDefault="000C7ED4" w:rsidP="000C7ED4">
            <w:pPr>
              <w:cnfStyle w:val="000000000000" w:firstRow="0" w:lastRow="0" w:firstColumn="0" w:lastColumn="0" w:oddVBand="0" w:evenVBand="0" w:oddHBand="0" w:evenHBand="0" w:firstRowFirstColumn="0" w:firstRowLastColumn="0" w:lastRowFirstColumn="0" w:lastRowLastColumn="0"/>
            </w:pPr>
            <w:bookmarkStart w:id="3" w:name="_Hlk140064021"/>
            <w:r w:rsidRPr="005E429D">
              <w:t>- zaświadczenie</w:t>
            </w:r>
            <w:r>
              <w:t xml:space="preserve"> potwierdzające rozpoczęcie nauki</w:t>
            </w:r>
            <w:r w:rsidR="00CB6436">
              <w:t>,</w:t>
            </w:r>
          </w:p>
          <w:p w14:paraId="533044E3" w14:textId="4768FC75" w:rsidR="005907C3" w:rsidRPr="005E429D" w:rsidRDefault="004E59DE" w:rsidP="00E7693D">
            <w:pPr>
              <w:cnfStyle w:val="000000000000" w:firstRow="0" w:lastRow="0" w:firstColumn="0" w:lastColumn="0" w:oddVBand="0" w:evenVBand="0" w:oddHBand="0" w:evenHBand="0" w:firstRowFirstColumn="0" w:firstRowLastColumn="0" w:lastRowFirstColumn="0" w:lastRowLastColumn="0"/>
            </w:pPr>
            <w:r w:rsidRPr="005E429D">
              <w:t xml:space="preserve">- </w:t>
            </w:r>
            <w:r w:rsidR="005907C3" w:rsidRPr="005E429D">
              <w:t xml:space="preserve">ankieta </w:t>
            </w:r>
            <w:r w:rsidR="00C50CC7" w:rsidRPr="005E429D">
              <w:t xml:space="preserve">badająca wzmocnienie motywacji, pewności siebie, itp. </w:t>
            </w:r>
            <w:r w:rsidR="004C14A8">
              <w:t>d</w:t>
            </w:r>
            <w:r w:rsidR="004C14A8" w:rsidRPr="005E429D">
              <w:t>otycząc</w:t>
            </w:r>
            <w:r w:rsidR="004C14A8">
              <w:t>a</w:t>
            </w:r>
            <w:r w:rsidR="004C14A8" w:rsidRPr="005E429D">
              <w:t xml:space="preserve">  </w:t>
            </w:r>
            <w:r w:rsidR="005907C3" w:rsidRPr="005E429D">
              <w:t>uczestnika projektu lub inny dokument potwierdzający poprawę sytuacji społecznej</w:t>
            </w:r>
            <w:r w:rsidR="00CB6436">
              <w:t>,</w:t>
            </w:r>
          </w:p>
          <w:p w14:paraId="32C4626A" w14:textId="51FF31A0" w:rsidR="00C50CC7" w:rsidRDefault="004E59DE" w:rsidP="00E7693D">
            <w:pPr>
              <w:cnfStyle w:val="000000000000" w:firstRow="0" w:lastRow="0" w:firstColumn="0" w:lastColumn="0" w:oddVBand="0" w:evenVBand="0" w:oddHBand="0" w:evenHBand="0" w:firstRowFirstColumn="0" w:firstRowLastColumn="0" w:lastRowFirstColumn="0" w:lastRowLastColumn="0"/>
            </w:pPr>
            <w:r>
              <w:t xml:space="preserve">- umowa </w:t>
            </w:r>
            <w:proofErr w:type="spellStart"/>
            <w:r>
              <w:t>wol</w:t>
            </w:r>
            <w:r w:rsidR="00CB786B">
              <w:t>o</w:t>
            </w:r>
            <w:r>
              <w:t>ntariacka</w:t>
            </w:r>
            <w:proofErr w:type="spellEnd"/>
            <w:r>
              <w:t xml:space="preserve">, </w:t>
            </w:r>
          </w:p>
          <w:p w14:paraId="5929ED68" w14:textId="118ADC3A" w:rsidR="004E59DE" w:rsidRPr="00E7693D" w:rsidRDefault="00C50CC7" w:rsidP="00E7693D">
            <w:pPr>
              <w:cnfStyle w:val="000000000000" w:firstRow="0" w:lastRow="0" w:firstColumn="0" w:lastColumn="0" w:oddVBand="0" w:evenVBand="0" w:oddHBand="0" w:evenHBand="0" w:firstRowFirstColumn="0" w:firstRowLastColumn="0" w:lastRowFirstColumn="0" w:lastRowLastColumn="0"/>
            </w:pPr>
            <w:r>
              <w:t>- d</w:t>
            </w:r>
            <w:r w:rsidRPr="00C50CC7">
              <w:t>okumenty sporządzone przez odpowiednich specjalistów</w:t>
            </w:r>
            <w:r w:rsidR="00CB6436">
              <w:t>.</w:t>
            </w:r>
            <w:r w:rsidR="004E59DE">
              <w:t xml:space="preserve"> </w:t>
            </w:r>
            <w:bookmarkEnd w:id="3"/>
          </w:p>
        </w:tc>
        <w:tc>
          <w:tcPr>
            <w:tcW w:w="1418" w:type="dxa"/>
          </w:tcPr>
          <w:p w14:paraId="0C4351F1" w14:textId="3D5712E4" w:rsidR="005907C3" w:rsidRPr="00E7693D" w:rsidRDefault="005907C3" w:rsidP="00063931">
            <w:pPr>
              <w:cnfStyle w:val="000000000000" w:firstRow="0" w:lastRow="0" w:firstColumn="0" w:lastColumn="0" w:oddVBand="0" w:evenVBand="0" w:oddHBand="0" w:evenHBand="0" w:firstRowFirstColumn="0" w:firstRowLastColumn="0" w:lastRowFirstColumn="0" w:lastRowLastColumn="0"/>
            </w:pPr>
            <w:r w:rsidRPr="005907C3">
              <w:t>TYP 1,2, obligatoryjny</w:t>
            </w:r>
          </w:p>
        </w:tc>
      </w:tr>
      <w:tr w:rsidR="00E13CA1" w:rsidRPr="00191492" w14:paraId="38A64DFD" w14:textId="79A8AA28" w:rsidTr="00A17C05">
        <w:tc>
          <w:tcPr>
            <w:cnfStyle w:val="001000000000" w:firstRow="0" w:lastRow="0" w:firstColumn="1" w:lastColumn="0" w:oddVBand="0" w:evenVBand="0" w:oddHBand="0" w:evenHBand="0" w:firstRowFirstColumn="0" w:firstRowLastColumn="0" w:lastRowFirstColumn="0" w:lastRowLastColumn="0"/>
            <w:tcW w:w="1271" w:type="dxa"/>
          </w:tcPr>
          <w:p w14:paraId="440F7235" w14:textId="0DB0FFEE" w:rsidR="005907C3" w:rsidRPr="00E7693D" w:rsidRDefault="005907C3" w:rsidP="00063931">
            <w:r w:rsidRPr="00191492">
              <w:lastRenderedPageBreak/>
              <w:t>WLWK-</w:t>
            </w:r>
            <w:r w:rsidRPr="00E7693D">
              <w:t>EECR03</w:t>
            </w:r>
          </w:p>
        </w:tc>
        <w:tc>
          <w:tcPr>
            <w:tcW w:w="2410" w:type="dxa"/>
          </w:tcPr>
          <w:p w14:paraId="1F9D2CBE" w14:textId="1607E740"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pPr>
            <w:r w:rsidRPr="00E7693D">
              <w:rPr>
                <w:b/>
              </w:rPr>
              <w:t xml:space="preserve">Liczba osób, które uzyskały kwalifikacje po opuszczeniu programu </w:t>
            </w:r>
          </w:p>
        </w:tc>
        <w:tc>
          <w:tcPr>
            <w:tcW w:w="1134" w:type="dxa"/>
          </w:tcPr>
          <w:p w14:paraId="6BCA29C5" w14:textId="77777777"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pPr>
            <w:r w:rsidRPr="00E7693D">
              <w:t>osoby</w:t>
            </w:r>
          </w:p>
        </w:tc>
        <w:tc>
          <w:tcPr>
            <w:tcW w:w="1134" w:type="dxa"/>
          </w:tcPr>
          <w:p w14:paraId="45B165F9" w14:textId="66BCD619" w:rsidR="005907C3" w:rsidRPr="00C31E92" w:rsidRDefault="005907C3" w:rsidP="00E7693D">
            <w:pPr>
              <w:cnfStyle w:val="000000000000" w:firstRow="0" w:lastRow="0" w:firstColumn="0" w:lastColumn="0" w:oddVBand="0" w:evenVBand="0" w:oddHBand="0" w:evenHBand="0" w:firstRowFirstColumn="0" w:firstRowLastColumn="0" w:lastRowFirstColumn="0" w:lastRowLastColumn="0"/>
              <w:rPr>
                <w:b/>
              </w:rPr>
            </w:pPr>
            <w:r w:rsidRPr="00822200">
              <w:rPr>
                <w:rFonts w:eastAsia="Calibri" w:cs="Arial"/>
                <w:szCs w:val="24"/>
              </w:rPr>
              <w:t>Wartość docelowa nie została określona - wskaźnik mierzony na etapie realizacji projektu.</w:t>
            </w:r>
          </w:p>
        </w:tc>
        <w:tc>
          <w:tcPr>
            <w:tcW w:w="2977" w:type="dxa"/>
          </w:tcPr>
          <w:p w14:paraId="15C2949A" w14:textId="7C891712"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E7693D">
              <w:rPr>
                <w:rFonts w:eastAsia="Calibri" w:cs="Times New Roman"/>
              </w:rPr>
              <w:t xml:space="preserve">Wskaźnik obejmuje osoby, które otrzymały wsparcie EFS+ i uzyskały kwalifikacje lub kompetencje po opuszczeniu projektu. </w:t>
            </w:r>
          </w:p>
          <w:p w14:paraId="6B1221E7" w14:textId="77777777"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p>
          <w:p w14:paraId="64CB8C3E" w14:textId="483F46BC" w:rsidR="005907C3" w:rsidRPr="00E11EA1"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i/>
              </w:rPr>
            </w:pPr>
            <w:r w:rsidRPr="00E11EA1">
              <w:rPr>
                <w:rFonts w:eastAsia="Calibri" w:cs="Times New Roman"/>
                <w:i/>
              </w:rPr>
              <w:t xml:space="preserve">Kwalifikacje to określony zestaw efektów uczenia się w zakresie wiedzy, umiejętności oraz kompetencji społecznych nabytych w drodze edukacji formalnej, edukacji </w:t>
            </w:r>
            <w:proofErr w:type="spellStart"/>
            <w:r w:rsidRPr="00E11EA1">
              <w:rPr>
                <w:rFonts w:eastAsia="Calibri" w:cs="Times New Roman"/>
                <w:i/>
              </w:rPr>
              <w:t>pozaformalnej</w:t>
            </w:r>
            <w:proofErr w:type="spellEnd"/>
            <w:r w:rsidRPr="00E11EA1">
              <w:rPr>
                <w:rFonts w:eastAsia="Calibri" w:cs="Times New Roman"/>
                <w:i/>
              </w:rPr>
              <w:t xml:space="preserve"> lub poprzez uczenie się nieformalne, zgodnych z ustalonymi dla danej kwalifikacji wymaganiami, których osiągnięcie zostało sprawdzone w walidacji oraz formalnie potwierdzone przez instytucję uprawnioną do certyfikowania</w:t>
            </w:r>
            <w:r w:rsidR="00E11EA1">
              <w:rPr>
                <w:rFonts w:eastAsia="Calibri" w:cs="Times New Roman"/>
                <w:i/>
              </w:rPr>
              <w:t>.</w:t>
            </w:r>
          </w:p>
          <w:p w14:paraId="1DEC7749" w14:textId="77777777"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p>
          <w:p w14:paraId="6FD01E7B" w14:textId="31AB9128"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E7693D">
              <w:rPr>
                <w:rFonts w:eastAsia="Calibri" w:cs="Times New Roman"/>
              </w:rPr>
              <w:t xml:space="preserve">Kwalifikacje mogą być nadawane przez: </w:t>
            </w:r>
          </w:p>
          <w:p w14:paraId="1E2E4D78" w14:textId="28CE6C2E" w:rsidR="005907C3" w:rsidRPr="00E11EA1" w:rsidRDefault="005907C3" w:rsidP="00E11EA1">
            <w:pPr>
              <w:pStyle w:val="Akapitzlist"/>
              <w:numPr>
                <w:ilvl w:val="0"/>
                <w:numId w:val="17"/>
              </w:numPr>
              <w:ind w:left="322"/>
              <w:cnfStyle w:val="000000000000" w:firstRow="0" w:lastRow="0" w:firstColumn="0" w:lastColumn="0" w:oddVBand="0" w:evenVBand="0" w:oddHBand="0" w:evenHBand="0" w:firstRowFirstColumn="0" w:firstRowLastColumn="0" w:lastRowFirstColumn="0" w:lastRowLastColumn="0"/>
              <w:rPr>
                <w:rFonts w:eastAsia="Calibri" w:cs="Times New Roman"/>
              </w:rPr>
            </w:pPr>
            <w:r w:rsidRPr="00E11EA1">
              <w:rPr>
                <w:rFonts w:eastAsia="Calibri" w:cs="Times New Roman"/>
              </w:rPr>
              <w:t>podmioty uprawnione do realizacji procesów walidacji i certyfikowania zgodnie z ustawą z dnia 22 grudnia 2015 r. o Zintegrowanym Systemie Kwalifikacji,</w:t>
            </w:r>
          </w:p>
          <w:p w14:paraId="715EC6F0" w14:textId="43329408" w:rsidR="005907C3" w:rsidRPr="00E11EA1" w:rsidRDefault="005907C3" w:rsidP="00E11EA1">
            <w:pPr>
              <w:pStyle w:val="Akapitzlist"/>
              <w:numPr>
                <w:ilvl w:val="0"/>
                <w:numId w:val="17"/>
              </w:numPr>
              <w:ind w:left="322"/>
              <w:cnfStyle w:val="000000000000" w:firstRow="0" w:lastRow="0" w:firstColumn="0" w:lastColumn="0" w:oddVBand="0" w:evenVBand="0" w:oddHBand="0" w:evenHBand="0" w:firstRowFirstColumn="0" w:firstRowLastColumn="0" w:lastRowFirstColumn="0" w:lastRowLastColumn="0"/>
              <w:rPr>
                <w:rFonts w:eastAsia="Calibri" w:cs="Times New Roman"/>
              </w:rPr>
            </w:pPr>
            <w:r w:rsidRPr="00E11EA1">
              <w:rPr>
                <w:rFonts w:eastAsia="Calibri" w:cs="Times New Roman"/>
              </w:rPr>
              <w:lastRenderedPageBreak/>
              <w:t>podmioty uprawnione do realizacji procesów walidacji i certyfikowania na mocy innych przepisów prawa,</w:t>
            </w:r>
          </w:p>
          <w:p w14:paraId="5C02D6ED" w14:textId="0665CDFA" w:rsidR="005907C3" w:rsidRPr="00E11EA1" w:rsidRDefault="005907C3" w:rsidP="00E11EA1">
            <w:pPr>
              <w:pStyle w:val="Akapitzlist"/>
              <w:numPr>
                <w:ilvl w:val="0"/>
                <w:numId w:val="17"/>
              </w:numPr>
              <w:ind w:left="322"/>
              <w:cnfStyle w:val="000000000000" w:firstRow="0" w:lastRow="0" w:firstColumn="0" w:lastColumn="0" w:oddVBand="0" w:evenVBand="0" w:oddHBand="0" w:evenHBand="0" w:firstRowFirstColumn="0" w:firstRowLastColumn="0" w:lastRowFirstColumn="0" w:lastRowLastColumn="0"/>
              <w:rPr>
                <w:rFonts w:eastAsia="Calibri" w:cs="Times New Roman"/>
              </w:rPr>
            </w:pPr>
            <w:r w:rsidRPr="00E11EA1">
              <w:rPr>
                <w:rFonts w:eastAsia="Calibri" w:cs="Times New Roman"/>
              </w:rPr>
              <w:t>podmioty uprawnione do wydawania dokumentów potwierdzających uzyskanie kwalifikacji, w tym w zawodzie,</w:t>
            </w:r>
          </w:p>
          <w:p w14:paraId="73FC381B" w14:textId="0A9BA5D9" w:rsidR="005907C3" w:rsidRPr="00E11EA1" w:rsidRDefault="005907C3" w:rsidP="00E11EA1">
            <w:pPr>
              <w:pStyle w:val="Akapitzlist"/>
              <w:numPr>
                <w:ilvl w:val="0"/>
                <w:numId w:val="17"/>
              </w:numPr>
              <w:ind w:left="322"/>
              <w:cnfStyle w:val="000000000000" w:firstRow="0" w:lastRow="0" w:firstColumn="0" w:lastColumn="0" w:oddVBand="0" w:evenVBand="0" w:oddHBand="0" w:evenHBand="0" w:firstRowFirstColumn="0" w:firstRowLastColumn="0" w:lastRowFirstColumn="0" w:lastRowLastColumn="0"/>
              <w:rPr>
                <w:rFonts w:eastAsia="Calibri" w:cs="Times New Roman"/>
              </w:rPr>
            </w:pPr>
            <w:r w:rsidRPr="00E11EA1">
              <w:rPr>
                <w:rFonts w:eastAsia="Calibri" w:cs="Times New Roman"/>
              </w:rPr>
              <w:t>organy władz publicznych lub samorządów zawodowych, uprawnione do wydawania dokumentów potwierdzających kwalifikację na podstawie ustawy lub rozporządzenia.</w:t>
            </w:r>
          </w:p>
          <w:p w14:paraId="4D9B0C92" w14:textId="77777777"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p>
          <w:p w14:paraId="2E01673C" w14:textId="503E16CD"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E7693D">
              <w:rPr>
                <w:rFonts w:eastAsia="Calibri" w:cs="Times New Roman"/>
              </w:rPr>
              <w:t xml:space="preserve">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w:t>
            </w:r>
            <w:r w:rsidRPr="00E7693D">
              <w:rPr>
                <w:rFonts w:eastAsia="Calibri" w:cs="Times New Roman"/>
              </w:rPr>
              <w:lastRenderedPageBreak/>
              <w:t>również certyfikaty, dla których wypracowano już system walidacji i certyfikowania efektów uczenia się na poziomie międzynarodowym.</w:t>
            </w:r>
          </w:p>
          <w:p w14:paraId="78FDA789" w14:textId="77777777"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p>
          <w:p w14:paraId="06E2335B" w14:textId="77777777"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E7693D">
              <w:rPr>
                <w:rFonts w:eastAsia="Calibri" w:cs="Times New Roman"/>
              </w:rPr>
              <w:t xml:space="preserve">Do wskaźnika wliczane są również osoby, które w wyniku realizacji projektu nabyły kompetencje, tj. wyodrębnione zestawy efektów uczenia się / kształcenia, które zostały sprawdzone w procesie walidacji w sposób zgodny z wymaganiami ustalonymi dla danej kompetencji, odnoszącymi się w szczególności do składających się na nią efektów uczenia się. </w:t>
            </w:r>
          </w:p>
          <w:p w14:paraId="4D6A25CB" w14:textId="77777777"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p>
          <w:p w14:paraId="2ED8D345" w14:textId="361136A5"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E7693D">
              <w:rPr>
                <w:rFonts w:eastAsia="Calibri" w:cs="Times New Roman"/>
              </w:rPr>
              <w:t xml:space="preserve">Fakt nabycia kompetencji jest weryfikowany w ramach następujących etapów: </w:t>
            </w:r>
          </w:p>
          <w:p w14:paraId="4F2DD429" w14:textId="77777777"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E7693D">
              <w:rPr>
                <w:rFonts w:eastAsia="Calibri" w:cs="Times New Roman"/>
              </w:rPr>
              <w:t xml:space="preserve">a) ETAP I – Zakres – zdefiniowanie w ramach wniosku o dofinansowanie (w przypadku projektów) lub usługi (w przypadku Podmiotowego Systemu Finansowania) grupy docelowej do objęcia </w:t>
            </w:r>
            <w:r w:rsidRPr="00E7693D">
              <w:rPr>
                <w:rFonts w:eastAsia="Calibri" w:cs="Times New Roman"/>
              </w:rPr>
              <w:lastRenderedPageBreak/>
              <w:t>wsparciem oraz zakresu tematycznego wsparcia, który będzie poddany ocenie,</w:t>
            </w:r>
          </w:p>
          <w:p w14:paraId="2C30F76C" w14:textId="2371DF4B" w:rsidR="005907C3"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E7693D">
              <w:rPr>
                <w:rFonts w:eastAsia="Calibri" w:cs="Times New Roman"/>
              </w:rPr>
              <w:t>b) ETAP II – Wzorzec – określony przed rozpoczęciem form wsparcia i zrealizowany w projekcie/usłudze standard wymagań, tj. efektów uczenia się, które osiągną uczestnicy w wyniku przeprowadzonych działań (wraz z informacjami o kryteriach i metodach weryfikacji tych efektów).,</w:t>
            </w:r>
          </w:p>
          <w:p w14:paraId="32E575EE" w14:textId="521C1C6D" w:rsidR="00463E1F" w:rsidRPr="00E7693D" w:rsidRDefault="00463E1F"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r>
              <w:rPr>
                <w:rStyle w:val="ui-provider"/>
              </w:rPr>
              <w:t>Standard wymagań, czyli opis co dana osoba korzystająca ze wsparcia powin</w:t>
            </w:r>
            <w:bookmarkStart w:id="4" w:name="_GoBack"/>
            <w:bookmarkEnd w:id="4"/>
            <w:r>
              <w:rPr>
                <w:rStyle w:val="ui-provider"/>
              </w:rPr>
              <w:t>na wiedzieć, co potrafić i jakie kompetencje społeczne posiadać po zakończeniu danej formy wsparcia (np. kursu, szkolenia), określa wnioskodawca we wniosku o dofinansowanie.</w:t>
            </w:r>
          </w:p>
          <w:p w14:paraId="6D90AB7F" w14:textId="77777777"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E7693D">
              <w:rPr>
                <w:rFonts w:eastAsia="Calibri" w:cs="Times New Roman"/>
              </w:rPr>
              <w:t xml:space="preserve">c) ETAP III – Ocena – przeprowadzenie weryfikacji na podstawie kryteriów opisanych we wzorcu (etap II) po zakończeniu wsparcia udzielonego danej osobie, przy zachowaniu rozdzielności funkcji pomiędzy procesem kształcenia i walidacji (np. walidacja jest prowadzona </w:t>
            </w:r>
            <w:r w:rsidRPr="00E7693D">
              <w:rPr>
                <w:rFonts w:eastAsia="Calibri" w:cs="Times New Roman"/>
              </w:rPr>
              <w:lastRenderedPageBreak/>
              <w:t xml:space="preserve">przez zewnętrzny podmiot w stosunku do instytucji szkoleniowej lub w jednej instytucji szkoleniowej proces walidacji jest prowadzony przez inną osobę aniżeli proces kształcenia), </w:t>
            </w:r>
          </w:p>
          <w:p w14:paraId="621008FE" w14:textId="77777777"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E7693D">
              <w:rPr>
                <w:rFonts w:eastAsia="Calibri" w:cs="Times New Roman"/>
              </w:rPr>
              <w:t xml:space="preserve">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252C1C67" w14:textId="77777777"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p>
          <w:p w14:paraId="1C35DACF" w14:textId="7C38AC04"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E7693D">
              <w:rPr>
                <w:rFonts w:eastAsia="Calibri" w:cs="Times New Roman"/>
              </w:rPr>
              <w:t xml:space="preserve">Przez efekty uczenia się należy rozumieć wiedzę, umiejętności oraz kompetencje społeczne nabyte w edukacji formalnej, edukacji </w:t>
            </w:r>
            <w:proofErr w:type="spellStart"/>
            <w:r w:rsidRPr="00E7693D">
              <w:rPr>
                <w:rFonts w:eastAsia="Calibri" w:cs="Times New Roman"/>
              </w:rPr>
              <w:t>pozaformalnej</w:t>
            </w:r>
            <w:proofErr w:type="spellEnd"/>
            <w:r w:rsidRPr="00E7693D">
              <w:rPr>
                <w:rFonts w:eastAsia="Calibri" w:cs="Times New Roman"/>
              </w:rPr>
              <w:t xml:space="preserve"> lub poprzez uczenie się nieformalne, zgodne z ustalonymi dla danej kwalifikacji lub kompetencji wymaganiami. </w:t>
            </w:r>
          </w:p>
          <w:p w14:paraId="468AAFCF" w14:textId="77777777"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p>
          <w:p w14:paraId="5917E534" w14:textId="284A5424"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E7693D">
              <w:rPr>
                <w:rFonts w:eastAsia="Calibri" w:cs="Times New Roman"/>
              </w:rPr>
              <w:lastRenderedPageBreak/>
              <w:t xml:space="preserve">Wykazywać należy wyłącznie kwalifikacje lub kompetencje osiągnięte w wyniku udziału w projekcie EFS+. Powinny one być wykazywane tylko raz dla uczestnika/projektu. </w:t>
            </w:r>
          </w:p>
          <w:p w14:paraId="56E09C44" w14:textId="77777777"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p>
          <w:p w14:paraId="04C0E9F7" w14:textId="01D7BE7D"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E7693D">
              <w:rPr>
                <w:rFonts w:eastAsia="Calibri" w:cs="Times New Roman"/>
              </w:rPr>
              <w:t>Do wskaźnika należy wliczać jedynie osoby, które uzyskały kwalifikacje /kompetencje w trakcie lub bezpośrednio po zakończeniu udziału w projekcie, tj. w ciągu czterech tygodni, które minęły od momentu zakończenia udziału w projekcie.</w:t>
            </w:r>
          </w:p>
          <w:p w14:paraId="4CB37675" w14:textId="77777777"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p>
          <w:p w14:paraId="77DC55AF" w14:textId="77777777"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E7693D">
              <w:rPr>
                <w:rFonts w:eastAsia="Calibri" w:cs="Times New Roman"/>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3C2AB0D0" w14:textId="77777777"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rPr>
                <w:rFonts w:eastAsia="Calibri" w:cs="Times New Roman"/>
              </w:rPr>
            </w:pPr>
          </w:p>
          <w:p w14:paraId="30FD769D" w14:textId="23878A72"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pPr>
            <w:r w:rsidRPr="00E7693D">
              <w:rPr>
                <w:rFonts w:eastAsia="Calibri" w:cs="Times New Roman"/>
              </w:rPr>
              <w:lastRenderedPageBreak/>
              <w:t>Dodatkowe informacje na temat monitorowania uzyskiwania kwalifikacji i kompetencji w ramach projektów współfinansowanych z EFS+ zawarte są w załączniku nr 2 do Wytycznych w zakresie monitorowania postępu rzeczowego realizacji programów operacyjnych na lata 2021-2027.</w:t>
            </w:r>
            <w:r w:rsidRPr="00E7693D">
              <w:t xml:space="preserve"> </w:t>
            </w:r>
          </w:p>
        </w:tc>
        <w:tc>
          <w:tcPr>
            <w:tcW w:w="1417" w:type="dxa"/>
          </w:tcPr>
          <w:p w14:paraId="7B668FD7" w14:textId="6BA512D5" w:rsidR="005907C3" w:rsidRPr="00E7693D" w:rsidRDefault="005907C3" w:rsidP="005209A4">
            <w:pPr>
              <w:cnfStyle w:val="000000000000" w:firstRow="0" w:lastRow="0" w:firstColumn="0" w:lastColumn="0" w:oddVBand="0" w:evenVBand="0" w:oddHBand="0" w:evenHBand="0" w:firstRowFirstColumn="0" w:firstRowLastColumn="0" w:lastRowFirstColumn="0" w:lastRowLastColumn="0"/>
            </w:pPr>
            <w:r w:rsidRPr="00E7693D">
              <w:lastRenderedPageBreak/>
              <w:t xml:space="preserve">Pomiar wskaźnika odbywać się będzie do 4 tygodni </w:t>
            </w:r>
            <w:r w:rsidR="005209A4" w:rsidRPr="005209A4">
              <w:t>od zakończenia przez uczestnika udziału w projekcie.</w:t>
            </w:r>
          </w:p>
        </w:tc>
        <w:tc>
          <w:tcPr>
            <w:tcW w:w="2268" w:type="dxa"/>
          </w:tcPr>
          <w:p w14:paraId="28A9338D" w14:textId="11CC0318" w:rsidR="005907C3" w:rsidRDefault="005907C3" w:rsidP="00E7693D">
            <w:pPr>
              <w:cnfStyle w:val="000000000000" w:firstRow="0" w:lastRow="0" w:firstColumn="0" w:lastColumn="0" w:oddVBand="0" w:evenVBand="0" w:oddHBand="0" w:evenHBand="0" w:firstRowFirstColumn="0" w:firstRowLastColumn="0" w:lastRowFirstColumn="0" w:lastRowLastColumn="0"/>
            </w:pPr>
            <w:r w:rsidRPr="00666EA0">
              <w:t>Pomiar będzie się odbywał za pomocą następujących narzędzi pomiaru:</w:t>
            </w:r>
          </w:p>
          <w:p w14:paraId="5A9F5E3F" w14:textId="77777777" w:rsidR="00E43779" w:rsidRPr="00666EA0" w:rsidRDefault="00E43779" w:rsidP="00E7693D">
            <w:pPr>
              <w:cnfStyle w:val="000000000000" w:firstRow="0" w:lastRow="0" w:firstColumn="0" w:lastColumn="0" w:oddVBand="0" w:evenVBand="0" w:oddHBand="0" w:evenHBand="0" w:firstRowFirstColumn="0" w:firstRowLastColumn="0" w:lastRowFirstColumn="0" w:lastRowLastColumn="0"/>
            </w:pPr>
          </w:p>
          <w:p w14:paraId="53C7D105" w14:textId="2EEF8F5F" w:rsidR="00A17C05" w:rsidRDefault="00FA17D4" w:rsidP="00E7693D">
            <w:pPr>
              <w:cnfStyle w:val="000000000000" w:firstRow="0" w:lastRow="0" w:firstColumn="0" w:lastColumn="0" w:oddVBand="0" w:evenVBand="0" w:oddHBand="0" w:evenHBand="0" w:firstRowFirstColumn="0" w:firstRowLastColumn="0" w:lastRowFirstColumn="0" w:lastRowLastColumn="0"/>
            </w:pPr>
            <w:r w:rsidRPr="00666EA0">
              <w:t xml:space="preserve">- </w:t>
            </w:r>
            <w:r w:rsidR="00666EA0" w:rsidRPr="00666EA0">
              <w:t>c</w:t>
            </w:r>
            <w:r w:rsidR="005907C3" w:rsidRPr="00666EA0">
              <w:t>ertyfikat</w:t>
            </w:r>
            <w:r w:rsidR="00666EA0" w:rsidRPr="00666EA0">
              <w:t>,</w:t>
            </w:r>
            <w:r w:rsidR="005907C3" w:rsidRPr="00666EA0">
              <w:t xml:space="preserve"> </w:t>
            </w:r>
          </w:p>
          <w:p w14:paraId="68514CAB" w14:textId="61528E31" w:rsidR="00FA17D4" w:rsidRDefault="00A17C05" w:rsidP="00E7693D">
            <w:pPr>
              <w:cnfStyle w:val="000000000000" w:firstRow="0" w:lastRow="0" w:firstColumn="0" w:lastColumn="0" w:oddVBand="0" w:evenVBand="0" w:oddHBand="0" w:evenHBand="0" w:firstRowFirstColumn="0" w:firstRowLastColumn="0" w:lastRowFirstColumn="0" w:lastRowLastColumn="0"/>
            </w:pPr>
            <w:r w:rsidRPr="00666EA0">
              <w:t>-</w:t>
            </w:r>
            <w:r w:rsidR="00FA17D4" w:rsidRPr="00666EA0">
              <w:t xml:space="preserve"> </w:t>
            </w:r>
            <w:r w:rsidR="00666EA0" w:rsidRPr="00666EA0">
              <w:t>z</w:t>
            </w:r>
            <w:r w:rsidR="005907C3" w:rsidRPr="00666EA0">
              <w:t>aświadczeni</w:t>
            </w:r>
            <w:r w:rsidR="00FA17D4" w:rsidRPr="00666EA0">
              <w:t>e</w:t>
            </w:r>
            <w:r w:rsidR="00666EA0" w:rsidRPr="00666EA0">
              <w:t>,</w:t>
            </w:r>
          </w:p>
          <w:p w14:paraId="3171493A" w14:textId="43624278" w:rsidR="005907C3" w:rsidRDefault="00FA17D4" w:rsidP="00E7693D">
            <w:pPr>
              <w:cnfStyle w:val="000000000000" w:firstRow="0" w:lastRow="0" w:firstColumn="0" w:lastColumn="0" w:oddVBand="0" w:evenVBand="0" w:oddHBand="0" w:evenHBand="0" w:firstRowFirstColumn="0" w:firstRowLastColumn="0" w:lastRowFirstColumn="0" w:lastRowLastColumn="0"/>
            </w:pPr>
            <w:r w:rsidRPr="00666EA0">
              <w:t xml:space="preserve">- </w:t>
            </w:r>
            <w:r w:rsidR="00666EA0" w:rsidRPr="00666EA0">
              <w:t>d</w:t>
            </w:r>
            <w:r w:rsidR="005907C3" w:rsidRPr="00666EA0">
              <w:t>yplom</w:t>
            </w:r>
            <w:r w:rsidR="00666EA0" w:rsidRPr="00666EA0">
              <w:t>,</w:t>
            </w:r>
            <w:r w:rsidR="005907C3" w:rsidRPr="00666EA0">
              <w:t xml:space="preserve"> </w:t>
            </w:r>
          </w:p>
          <w:p w14:paraId="7B99E18C" w14:textId="042B5715" w:rsidR="00FA17D4" w:rsidRPr="00E7693D" w:rsidRDefault="00FA17D4" w:rsidP="00FA17D4">
            <w:pPr>
              <w:cnfStyle w:val="000000000000" w:firstRow="0" w:lastRow="0" w:firstColumn="0" w:lastColumn="0" w:oddVBand="0" w:evenVBand="0" w:oddHBand="0" w:evenHBand="0" w:firstRowFirstColumn="0" w:firstRowLastColumn="0" w:lastRowFirstColumn="0" w:lastRowLastColumn="0"/>
            </w:pPr>
            <w:r w:rsidRPr="00666EA0">
              <w:t>- dokument zawierający wyszczególnione efekty uczenia się</w:t>
            </w:r>
          </w:p>
          <w:p w14:paraId="0FECE81F" w14:textId="037A0837" w:rsidR="00FA17D4" w:rsidRPr="00E7693D" w:rsidRDefault="00FA17D4" w:rsidP="00E7693D">
            <w:pPr>
              <w:cnfStyle w:val="000000000000" w:firstRow="0" w:lastRow="0" w:firstColumn="0" w:lastColumn="0" w:oddVBand="0" w:evenVBand="0" w:oddHBand="0" w:evenHBand="0" w:firstRowFirstColumn="0" w:firstRowLastColumn="0" w:lastRowFirstColumn="0" w:lastRowLastColumn="0"/>
            </w:pPr>
          </w:p>
          <w:p w14:paraId="0A7EAC57" w14:textId="14A36EBA" w:rsidR="005907C3" w:rsidRPr="00E7693D" w:rsidRDefault="005907C3" w:rsidP="00E7693D">
            <w:pPr>
              <w:cnfStyle w:val="000000000000" w:firstRow="0" w:lastRow="0" w:firstColumn="0" w:lastColumn="0" w:oddVBand="0" w:evenVBand="0" w:oddHBand="0" w:evenHBand="0" w:firstRowFirstColumn="0" w:firstRowLastColumn="0" w:lastRowFirstColumn="0" w:lastRowLastColumn="0"/>
            </w:pPr>
          </w:p>
        </w:tc>
        <w:tc>
          <w:tcPr>
            <w:tcW w:w="1418" w:type="dxa"/>
          </w:tcPr>
          <w:p w14:paraId="033477B6" w14:textId="5FC318DB" w:rsidR="005907C3" w:rsidRDefault="005907C3" w:rsidP="005907C3">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TYP 1,2, </w:t>
            </w:r>
          </w:p>
          <w:p w14:paraId="5694B126" w14:textId="4F2D9B43" w:rsidR="005907C3" w:rsidRPr="00E7693D" w:rsidRDefault="00F2504E" w:rsidP="005907C3">
            <w:pPr>
              <w:cnfStyle w:val="000000000000" w:firstRow="0" w:lastRow="0" w:firstColumn="0" w:lastColumn="0" w:oddVBand="0" w:evenVBand="0" w:oddHBand="0" w:evenHBand="0" w:firstRowFirstColumn="0" w:firstRowLastColumn="0" w:lastRowFirstColumn="0" w:lastRowLastColumn="0"/>
            </w:pPr>
            <w:r>
              <w:rPr>
                <w:rFonts w:cstheme="minorHAnsi"/>
              </w:rPr>
              <w:t>obligatoryjny</w:t>
            </w:r>
          </w:p>
        </w:tc>
      </w:tr>
      <w:tr w:rsidR="00E13CA1" w:rsidRPr="00191492" w14:paraId="03972A3F" w14:textId="28E11EFD" w:rsidTr="00A17C05">
        <w:tc>
          <w:tcPr>
            <w:cnfStyle w:val="001000000000" w:firstRow="0" w:lastRow="0" w:firstColumn="1" w:lastColumn="0" w:oddVBand="0" w:evenVBand="0" w:oddHBand="0" w:evenHBand="0" w:firstRowFirstColumn="0" w:firstRowLastColumn="0" w:lastRowFirstColumn="0" w:lastRowLastColumn="0"/>
            <w:tcW w:w="1271" w:type="dxa"/>
          </w:tcPr>
          <w:p w14:paraId="320AD9BB" w14:textId="77777777" w:rsidR="005907C3" w:rsidRPr="00063931" w:rsidRDefault="005907C3" w:rsidP="00C31E92">
            <w:pPr>
              <w:rPr>
                <w:bCs w:val="0"/>
              </w:rPr>
            </w:pPr>
            <w:r w:rsidRPr="00063931">
              <w:lastRenderedPageBreak/>
              <w:t>WLWK-</w:t>
            </w:r>
          </w:p>
          <w:p w14:paraId="58ED6EC6" w14:textId="2E90AC50" w:rsidR="005907C3" w:rsidRPr="00063931" w:rsidRDefault="005907C3" w:rsidP="00D760F3">
            <w:r w:rsidRPr="00063931">
              <w:rPr>
                <w:rFonts w:ascii="Arial" w:hAnsi="Arial"/>
                <w:sz w:val="20"/>
              </w:rPr>
              <w:t>EECR01</w:t>
            </w:r>
          </w:p>
        </w:tc>
        <w:tc>
          <w:tcPr>
            <w:tcW w:w="2410" w:type="dxa"/>
          </w:tcPr>
          <w:p w14:paraId="27BF90E6" w14:textId="0A753712" w:rsidR="005907C3" w:rsidRPr="00191492" w:rsidRDefault="005907C3" w:rsidP="00D760F3">
            <w:pPr>
              <w:cnfStyle w:val="000000000000" w:firstRow="0" w:lastRow="0" w:firstColumn="0" w:lastColumn="0" w:oddVBand="0" w:evenVBand="0" w:oddHBand="0" w:evenHBand="0" w:firstRowFirstColumn="0" w:firstRowLastColumn="0" w:lastRowFirstColumn="0" w:lastRowLastColumn="0"/>
              <w:rPr>
                <w:b/>
              </w:rPr>
            </w:pPr>
            <w:r w:rsidRPr="005545C2">
              <w:rPr>
                <w:b/>
              </w:rPr>
              <w:t>Liczba osób poszukujących pracy po opuszczeniu programu</w:t>
            </w:r>
          </w:p>
        </w:tc>
        <w:tc>
          <w:tcPr>
            <w:tcW w:w="1134" w:type="dxa"/>
          </w:tcPr>
          <w:p w14:paraId="7B26A1C4" w14:textId="173F4661" w:rsidR="005907C3" w:rsidRPr="00191492" w:rsidRDefault="005907C3" w:rsidP="00D760F3">
            <w:pPr>
              <w:cnfStyle w:val="000000000000" w:firstRow="0" w:lastRow="0" w:firstColumn="0" w:lastColumn="0" w:oddVBand="0" w:evenVBand="0" w:oddHBand="0" w:evenHBand="0" w:firstRowFirstColumn="0" w:firstRowLastColumn="0" w:lastRowFirstColumn="0" w:lastRowLastColumn="0"/>
            </w:pPr>
            <w:r>
              <w:t>osoby</w:t>
            </w:r>
          </w:p>
        </w:tc>
        <w:tc>
          <w:tcPr>
            <w:tcW w:w="1134" w:type="dxa"/>
          </w:tcPr>
          <w:p w14:paraId="1418D0B8" w14:textId="64D1A17C" w:rsidR="005907C3" w:rsidRPr="00191492" w:rsidRDefault="005907C3" w:rsidP="00D760F3">
            <w:pPr>
              <w:cnfStyle w:val="000000000000" w:firstRow="0" w:lastRow="0" w:firstColumn="0" w:lastColumn="0" w:oddVBand="0" w:evenVBand="0" w:oddHBand="0" w:evenHBand="0" w:firstRowFirstColumn="0" w:firstRowLastColumn="0" w:lastRowFirstColumn="0" w:lastRowLastColumn="0"/>
            </w:pPr>
            <w:r w:rsidRPr="00191492">
              <w:t>Wartość docelowa nie została określona - wskaźnik mierzony w ciągu 4 tygodni od zakończenia projektu.</w:t>
            </w:r>
          </w:p>
        </w:tc>
        <w:tc>
          <w:tcPr>
            <w:tcW w:w="2977" w:type="dxa"/>
          </w:tcPr>
          <w:p w14:paraId="20CFC79D" w14:textId="77777777" w:rsidR="005907C3" w:rsidRPr="005545C2" w:rsidRDefault="005907C3" w:rsidP="005545C2">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5545C2">
              <w:rPr>
                <w:rFonts w:ascii="Calibri" w:eastAsia="Calibri" w:hAnsi="Calibri" w:cs="Times New Roman"/>
              </w:rPr>
              <w:t xml:space="preserve">Do wskaźnika wlicza się osoby bierne zawodowo w momencie rozpoczęcia udziału w projekcie, które otrzymały wsparcie z EFS+ i które poszukują pracy po opuszczeniu projektu. </w:t>
            </w:r>
          </w:p>
          <w:p w14:paraId="5E29A2CE" w14:textId="77777777" w:rsidR="005907C3" w:rsidRPr="005545C2" w:rsidRDefault="005907C3" w:rsidP="005545C2">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5545C2">
              <w:rPr>
                <w:rFonts w:ascii="Calibri" w:eastAsia="Calibri" w:hAnsi="Calibri" w:cs="Times New Roman"/>
              </w:rPr>
              <w:t>Wskaźnik ten należy rozumieć jako zmianę statusu na rynku pracy po opuszczeniu programu w stosunku do sytuacji w momencie przystąpienia do interwencji EFS+: w chwili wejścia do projektu EFS+ – uczestnik bierny zawodowo, a w ciągu czterech tygodni po opuszczeniu projektu – osoba poszukująca pracy.</w:t>
            </w:r>
          </w:p>
          <w:p w14:paraId="7FE0094E" w14:textId="77777777" w:rsidR="005907C3" w:rsidRDefault="005907C3" w:rsidP="005545C2">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p w14:paraId="581BFE6E" w14:textId="0DA7F7F4" w:rsidR="005907C3" w:rsidRDefault="005907C3" w:rsidP="005545C2">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5545C2">
              <w:rPr>
                <w:rFonts w:ascii="Calibri" w:eastAsia="Calibri" w:hAnsi="Calibri" w:cs="Times New Roman"/>
              </w:rPr>
              <w:lastRenderedPageBreak/>
              <w:t>Osoby bierne zawodowo definiowane są jak we wskaźniku: liczba osób biernych zawodowo objętych wsparciem w programie.</w:t>
            </w:r>
          </w:p>
          <w:p w14:paraId="724DA4DF" w14:textId="77777777" w:rsidR="005907C3" w:rsidRPr="005545C2" w:rsidRDefault="005907C3" w:rsidP="005545C2">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5545C2">
              <w:rPr>
                <w:rFonts w:ascii="Calibri" w:eastAsia="Calibri" w:hAnsi="Calibri" w:cs="Times New Roman"/>
              </w:rPr>
              <w:t>Osoby poszukujące pracy definiowane są jak we wskaźniku liczba osób bezrobotnych, w tym długotrwale bezrobotnych, objętych wsparciem w programie.</w:t>
            </w:r>
          </w:p>
          <w:p w14:paraId="1ED742B6" w14:textId="77777777" w:rsidR="005907C3" w:rsidRDefault="005907C3" w:rsidP="005545C2">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p w14:paraId="27BAED62" w14:textId="50D1E1FB" w:rsidR="005907C3" w:rsidRPr="005545C2" w:rsidRDefault="005907C3" w:rsidP="005545C2">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5545C2">
              <w:rPr>
                <w:rFonts w:ascii="Calibri" w:eastAsia="Calibri" w:hAnsi="Calibri" w:cs="Times New Roman"/>
              </w:rPr>
              <w:t xml:space="preserve">Osoby poszukujące pracy definiowane są jako osoby niepracujące, gotowe do podjęcia pracy i aktywnie poszukujące zatrudnienia. Mogą to być osoby zarejestrowane jako bezrobotne lub poszukujące pracy w publicznych służbach zatrudnienia (PSZ) lub niezarejestrowane, lecz spełniające powyższe przesłanki. Osoby zarejestrowane jako poszukujące pracy w PSZ należy wliczać do wskaźnika nawet jeśli nie mogą od razu podjąć zatrudnienia. </w:t>
            </w:r>
          </w:p>
          <w:p w14:paraId="170BE7B5" w14:textId="49319182" w:rsidR="005907C3" w:rsidRPr="00191492" w:rsidRDefault="005907C3" w:rsidP="005545C2">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5545C2">
              <w:rPr>
                <w:rFonts w:ascii="Calibri" w:eastAsia="Calibri" w:hAnsi="Calibri" w:cs="Times New Roman"/>
              </w:rPr>
              <w:t xml:space="preserve">Wskaźnik pokazuje efekt wsparcia po zakończeniu </w:t>
            </w:r>
            <w:r w:rsidRPr="005545C2">
              <w:rPr>
                <w:rFonts w:ascii="Calibri" w:eastAsia="Calibri" w:hAnsi="Calibri" w:cs="Times New Roman"/>
              </w:rPr>
              <w:lastRenderedPageBreak/>
              <w:t>udziału w projekcie i mierzony jest do 4 tygodni od zakończenia udziału w projekcie.</w:t>
            </w:r>
          </w:p>
        </w:tc>
        <w:tc>
          <w:tcPr>
            <w:tcW w:w="1417" w:type="dxa"/>
          </w:tcPr>
          <w:p w14:paraId="53A72FDB" w14:textId="77777777" w:rsidR="005209A4" w:rsidRPr="00191492" w:rsidRDefault="005907C3" w:rsidP="005209A4">
            <w:pPr>
              <w:cnfStyle w:val="000000000000" w:firstRow="0" w:lastRow="0" w:firstColumn="0" w:lastColumn="0" w:oddVBand="0" w:evenVBand="0" w:oddHBand="0" w:evenHBand="0" w:firstRowFirstColumn="0" w:firstRowLastColumn="0" w:lastRowFirstColumn="0" w:lastRowLastColumn="0"/>
            </w:pPr>
            <w:r w:rsidRPr="00191492">
              <w:lastRenderedPageBreak/>
              <w:t>Pomiar wskaźnika odbywa</w:t>
            </w:r>
            <w:r w:rsidRPr="00191492">
              <w:rPr>
                <w:rFonts w:hint="eastAsia"/>
              </w:rPr>
              <w:t>ć</w:t>
            </w:r>
            <w:r w:rsidRPr="00191492">
              <w:t xml:space="preserve"> si</w:t>
            </w:r>
            <w:r w:rsidRPr="00191492">
              <w:rPr>
                <w:rFonts w:hint="eastAsia"/>
              </w:rPr>
              <w:t>ę</w:t>
            </w:r>
            <w:r w:rsidRPr="00191492">
              <w:t xml:space="preserve"> b</w:t>
            </w:r>
            <w:r w:rsidRPr="00191492">
              <w:rPr>
                <w:rFonts w:hint="eastAsia"/>
              </w:rPr>
              <w:t>ę</w:t>
            </w:r>
            <w:r w:rsidRPr="00191492">
              <w:t xml:space="preserve">dzie do 4 tygodni </w:t>
            </w:r>
            <w:r w:rsidR="005209A4" w:rsidRPr="00191492">
              <w:t xml:space="preserve">od </w:t>
            </w:r>
            <w:r w:rsidR="005209A4" w:rsidRPr="00A23CBD">
              <w:rPr>
                <w:rFonts w:ascii="Arial" w:hAnsi="Arial" w:cs="Arial"/>
                <w:sz w:val="20"/>
                <w:szCs w:val="20"/>
              </w:rPr>
              <w:t>zakończenia przez uczestnika udziału w projekcie</w:t>
            </w:r>
            <w:r w:rsidR="005209A4" w:rsidRPr="00191492">
              <w:t xml:space="preserve">. </w:t>
            </w:r>
          </w:p>
          <w:p w14:paraId="3EC4BB75" w14:textId="77777777" w:rsidR="005907C3" w:rsidRPr="00191492" w:rsidRDefault="005907C3" w:rsidP="00D760F3">
            <w:pPr>
              <w:cnfStyle w:val="000000000000" w:firstRow="0" w:lastRow="0" w:firstColumn="0" w:lastColumn="0" w:oddVBand="0" w:evenVBand="0" w:oddHBand="0" w:evenHBand="0" w:firstRowFirstColumn="0" w:firstRowLastColumn="0" w:lastRowFirstColumn="0" w:lastRowLastColumn="0"/>
            </w:pPr>
          </w:p>
        </w:tc>
        <w:tc>
          <w:tcPr>
            <w:tcW w:w="2268" w:type="dxa"/>
          </w:tcPr>
          <w:p w14:paraId="6D0D9836" w14:textId="1DC034A4" w:rsidR="005907C3" w:rsidRDefault="005907C3" w:rsidP="00A22DE6">
            <w:pPr>
              <w:cnfStyle w:val="000000000000" w:firstRow="0" w:lastRow="0" w:firstColumn="0" w:lastColumn="0" w:oddVBand="0" w:evenVBand="0" w:oddHBand="0" w:evenHBand="0" w:firstRowFirstColumn="0" w:firstRowLastColumn="0" w:lastRowFirstColumn="0" w:lastRowLastColumn="0"/>
            </w:pPr>
            <w:r w:rsidRPr="00191492">
              <w:t>Pomiar będzie się odbywał za pomoc</w:t>
            </w:r>
            <w:r w:rsidRPr="00191492">
              <w:rPr>
                <w:rFonts w:hint="eastAsia"/>
              </w:rPr>
              <w:t>ą</w:t>
            </w:r>
            <w:r w:rsidRPr="00191492">
              <w:t xml:space="preserve"> nast</w:t>
            </w:r>
            <w:r w:rsidRPr="00191492">
              <w:rPr>
                <w:rFonts w:hint="eastAsia"/>
              </w:rPr>
              <w:t>ę</w:t>
            </w:r>
            <w:r w:rsidRPr="00191492">
              <w:t>puj</w:t>
            </w:r>
            <w:r w:rsidRPr="00191492">
              <w:rPr>
                <w:rFonts w:hint="eastAsia"/>
              </w:rPr>
              <w:t>ą</w:t>
            </w:r>
            <w:r w:rsidRPr="00191492">
              <w:t xml:space="preserve">cych </w:t>
            </w:r>
            <w:r w:rsidRPr="00C50CC7">
              <w:t>narz</w:t>
            </w:r>
            <w:r w:rsidRPr="00C50CC7">
              <w:rPr>
                <w:rFonts w:hint="eastAsia"/>
              </w:rPr>
              <w:t>ę</w:t>
            </w:r>
            <w:r w:rsidRPr="00C50CC7">
              <w:t>dzi pomiaru:</w:t>
            </w:r>
          </w:p>
          <w:p w14:paraId="71B04174" w14:textId="77777777" w:rsidR="00E43779" w:rsidRPr="00C50CC7" w:rsidRDefault="00E43779" w:rsidP="00A22DE6">
            <w:pPr>
              <w:cnfStyle w:val="000000000000" w:firstRow="0" w:lastRow="0" w:firstColumn="0" w:lastColumn="0" w:oddVBand="0" w:evenVBand="0" w:oddHBand="0" w:evenHBand="0" w:firstRowFirstColumn="0" w:firstRowLastColumn="0" w:lastRowFirstColumn="0" w:lastRowLastColumn="0"/>
            </w:pPr>
          </w:p>
          <w:p w14:paraId="091AF4C6" w14:textId="77777777" w:rsidR="00E43779" w:rsidRDefault="00C50CC7" w:rsidP="00666EA0">
            <w:pPr>
              <w:cnfStyle w:val="000000000000" w:firstRow="0" w:lastRow="0" w:firstColumn="0" w:lastColumn="0" w:oddVBand="0" w:evenVBand="0" w:oddHBand="0" w:evenHBand="0" w:firstRowFirstColumn="0" w:firstRowLastColumn="0" w:lastRowFirstColumn="0" w:lastRowLastColumn="0"/>
            </w:pPr>
            <w:r w:rsidRPr="00CB0B2E">
              <w:t>-</w:t>
            </w:r>
            <w:r>
              <w:t xml:space="preserve"> </w:t>
            </w:r>
            <w:r w:rsidRPr="00C50CC7">
              <w:t>zaświadczenie z PUP o posiadaniu statusu osoby</w:t>
            </w:r>
            <w:r>
              <w:t xml:space="preserve"> bezrobotnej lub poszukującej pracy, </w:t>
            </w:r>
          </w:p>
          <w:p w14:paraId="5EA5DEE5" w14:textId="77777777" w:rsidR="00E43779" w:rsidRDefault="00E43779" w:rsidP="00666EA0">
            <w:pPr>
              <w:cnfStyle w:val="000000000000" w:firstRow="0" w:lastRow="0" w:firstColumn="0" w:lastColumn="0" w:oddVBand="0" w:evenVBand="0" w:oddHBand="0" w:evenHBand="0" w:firstRowFirstColumn="0" w:firstRowLastColumn="0" w:lastRowFirstColumn="0" w:lastRowLastColumn="0"/>
            </w:pPr>
          </w:p>
          <w:p w14:paraId="1C5853E5" w14:textId="672BFE1B" w:rsidR="005907C3" w:rsidRPr="00191492" w:rsidRDefault="00E43779" w:rsidP="00666EA0">
            <w:pPr>
              <w:cnfStyle w:val="000000000000" w:firstRow="0" w:lastRow="0" w:firstColumn="0" w:lastColumn="0" w:oddVBand="0" w:evenVBand="0" w:oddHBand="0" w:evenHBand="0" w:firstRowFirstColumn="0" w:firstRowLastColumn="0" w:lastRowFirstColumn="0" w:lastRowLastColumn="0"/>
            </w:pPr>
            <w:r w:rsidRPr="00BF74CE">
              <w:t xml:space="preserve">- </w:t>
            </w:r>
            <w:r w:rsidR="00C50CC7" w:rsidRPr="00BF74CE">
              <w:t>w przypadku osób niezarejestrowanych dopuszcza się możliwość przedstawienia zaświadczenia uczestnika projektu</w:t>
            </w:r>
            <w:r w:rsidR="00643028" w:rsidRPr="00BF74CE">
              <w:t xml:space="preserve"> o poszukiwaniu zatrudnienia</w:t>
            </w:r>
            <w:r w:rsidR="00C50CC7" w:rsidRPr="00BF74CE">
              <w:t xml:space="preserve"> potwierdzonego przez </w:t>
            </w:r>
            <w:r w:rsidR="00643028" w:rsidRPr="00BF74CE">
              <w:t xml:space="preserve">min. 3 </w:t>
            </w:r>
            <w:r w:rsidR="00C50CC7" w:rsidRPr="00BF74CE">
              <w:t>pracodawców</w:t>
            </w:r>
            <w:r w:rsidR="00643028" w:rsidRPr="00BF74CE">
              <w:t>.</w:t>
            </w:r>
            <w:r w:rsidR="00643028">
              <w:t xml:space="preserve"> </w:t>
            </w:r>
          </w:p>
        </w:tc>
        <w:tc>
          <w:tcPr>
            <w:tcW w:w="1418" w:type="dxa"/>
          </w:tcPr>
          <w:p w14:paraId="62B11B0D" w14:textId="4420AC5F" w:rsidR="005907C3" w:rsidRDefault="005907C3" w:rsidP="005907C3">
            <w:pPr>
              <w:cnfStyle w:val="000000000000" w:firstRow="0" w:lastRow="0" w:firstColumn="0" w:lastColumn="0" w:oddVBand="0" w:evenVBand="0" w:oddHBand="0" w:evenHBand="0" w:firstRowFirstColumn="0" w:firstRowLastColumn="0" w:lastRowFirstColumn="0" w:lastRowLastColumn="0"/>
            </w:pPr>
            <w:r>
              <w:t xml:space="preserve">TYP 1,2, </w:t>
            </w:r>
          </w:p>
          <w:p w14:paraId="5F6E9FA2" w14:textId="71DA4908" w:rsidR="005907C3" w:rsidRPr="00191492" w:rsidRDefault="00F2504E" w:rsidP="005907C3">
            <w:pPr>
              <w:cnfStyle w:val="000000000000" w:firstRow="0" w:lastRow="0" w:firstColumn="0" w:lastColumn="0" w:oddVBand="0" w:evenVBand="0" w:oddHBand="0" w:evenHBand="0" w:firstRowFirstColumn="0" w:firstRowLastColumn="0" w:lastRowFirstColumn="0" w:lastRowLastColumn="0"/>
            </w:pPr>
            <w:r>
              <w:t>obligatoryjny</w:t>
            </w:r>
          </w:p>
        </w:tc>
      </w:tr>
      <w:tr w:rsidR="00E13CA1" w:rsidRPr="00191492" w14:paraId="2B6278E8" w14:textId="12673D6A" w:rsidTr="00A17C05">
        <w:tc>
          <w:tcPr>
            <w:cnfStyle w:val="001000000000" w:firstRow="0" w:lastRow="0" w:firstColumn="1" w:lastColumn="0" w:oddVBand="0" w:evenVBand="0" w:oddHBand="0" w:evenHBand="0" w:firstRowFirstColumn="0" w:firstRowLastColumn="0" w:lastRowFirstColumn="0" w:lastRowLastColumn="0"/>
            <w:tcW w:w="1271" w:type="dxa"/>
          </w:tcPr>
          <w:p w14:paraId="0AC020C9" w14:textId="77777777" w:rsidR="005907C3" w:rsidRPr="00191492" w:rsidRDefault="005907C3" w:rsidP="00E55AC0">
            <w:pPr>
              <w:rPr>
                <w:b w:val="0"/>
                <w:bCs w:val="0"/>
              </w:rPr>
            </w:pPr>
            <w:r w:rsidRPr="00191492">
              <w:lastRenderedPageBreak/>
              <w:t>WLWK-</w:t>
            </w:r>
          </w:p>
          <w:p w14:paraId="6A72B57D" w14:textId="423B472D" w:rsidR="005907C3" w:rsidRPr="00191492" w:rsidRDefault="005907C3" w:rsidP="00E55AC0">
            <w:r>
              <w:rPr>
                <w:rFonts w:ascii="Arial" w:hAnsi="Arial" w:cs="Arial"/>
                <w:sz w:val="20"/>
                <w:szCs w:val="20"/>
              </w:rPr>
              <w:t>EE</w:t>
            </w:r>
            <w:r w:rsidRPr="00A23CBD">
              <w:rPr>
                <w:rFonts w:ascii="Arial" w:hAnsi="Arial" w:cs="Arial"/>
                <w:sz w:val="20"/>
                <w:szCs w:val="20"/>
              </w:rPr>
              <w:t>CR0</w:t>
            </w:r>
            <w:r>
              <w:rPr>
                <w:rFonts w:ascii="Arial" w:hAnsi="Arial" w:cs="Arial"/>
                <w:sz w:val="20"/>
                <w:szCs w:val="20"/>
              </w:rPr>
              <w:t xml:space="preserve">4 </w:t>
            </w:r>
          </w:p>
        </w:tc>
        <w:tc>
          <w:tcPr>
            <w:tcW w:w="2410" w:type="dxa"/>
          </w:tcPr>
          <w:p w14:paraId="4DA96F93" w14:textId="72AA81FB" w:rsidR="005907C3" w:rsidRPr="00191492" w:rsidRDefault="005907C3" w:rsidP="00E55AC0">
            <w:pPr>
              <w:cnfStyle w:val="000000000000" w:firstRow="0" w:lastRow="0" w:firstColumn="0" w:lastColumn="0" w:oddVBand="0" w:evenVBand="0" w:oddHBand="0" w:evenHBand="0" w:firstRowFirstColumn="0" w:firstRowLastColumn="0" w:lastRowFirstColumn="0" w:lastRowLastColumn="0"/>
              <w:rPr>
                <w:b/>
              </w:rPr>
            </w:pPr>
            <w:r w:rsidRPr="00671D13">
              <w:rPr>
                <w:b/>
              </w:rPr>
              <w:t>Liczba osób pracujących, łącznie z prowadzącymi działalność na własny rachunek, po opuszczeniu programu</w:t>
            </w:r>
          </w:p>
        </w:tc>
        <w:tc>
          <w:tcPr>
            <w:tcW w:w="1134" w:type="dxa"/>
          </w:tcPr>
          <w:p w14:paraId="782A3B35" w14:textId="2992FD04" w:rsidR="005907C3" w:rsidRPr="00191492" w:rsidRDefault="005907C3" w:rsidP="00E55AC0">
            <w:pPr>
              <w:cnfStyle w:val="000000000000" w:firstRow="0" w:lastRow="0" w:firstColumn="0" w:lastColumn="0" w:oddVBand="0" w:evenVBand="0" w:oddHBand="0" w:evenHBand="0" w:firstRowFirstColumn="0" w:firstRowLastColumn="0" w:lastRowFirstColumn="0" w:lastRowLastColumn="0"/>
            </w:pPr>
            <w:r>
              <w:t>osoby</w:t>
            </w:r>
          </w:p>
        </w:tc>
        <w:tc>
          <w:tcPr>
            <w:tcW w:w="1134" w:type="dxa"/>
          </w:tcPr>
          <w:p w14:paraId="072E542C" w14:textId="43C70F8B" w:rsidR="005907C3" w:rsidRPr="00191492" w:rsidRDefault="005907C3" w:rsidP="00E55AC0">
            <w:pPr>
              <w:cnfStyle w:val="000000000000" w:firstRow="0" w:lastRow="0" w:firstColumn="0" w:lastColumn="0" w:oddVBand="0" w:evenVBand="0" w:oddHBand="0" w:evenHBand="0" w:firstRowFirstColumn="0" w:firstRowLastColumn="0" w:lastRowFirstColumn="0" w:lastRowLastColumn="0"/>
            </w:pPr>
            <w:r w:rsidRPr="00191492">
              <w:t>Wartość docelowa nie została określona - wskaźnik mierzony w ciągu 4 tygodni od zakończenia projektu.</w:t>
            </w:r>
          </w:p>
        </w:tc>
        <w:tc>
          <w:tcPr>
            <w:tcW w:w="2977" w:type="dxa"/>
          </w:tcPr>
          <w:p w14:paraId="3E013583" w14:textId="46AC20A9" w:rsidR="005907C3" w:rsidRDefault="005907C3" w:rsidP="00E55AC0">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DB172C">
              <w:rPr>
                <w:rFonts w:ascii="Calibri" w:eastAsia="Calibri" w:hAnsi="Calibri" w:cs="Times New Roman"/>
              </w:rPr>
              <w:t>Do wskaźnika wlicza się osoby bezrobotne lub bierne zawodowo w momencie przystępowania do projektu, które po uzyskaniu wsparcia EFS+ podjęły zatrudnienie (łącznie z prowadzącymi działalność na własny rachunek) i pozostają zatrudnione bezpośrednio po opuszczeniu projektu, tj. do czterech tygodni od zakończenia udziału w projekcie.</w:t>
            </w:r>
          </w:p>
          <w:p w14:paraId="546DD314" w14:textId="77777777" w:rsidR="005907C3" w:rsidRPr="00DB172C" w:rsidRDefault="005907C3" w:rsidP="00E55AC0">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p w14:paraId="4F6EA9B2" w14:textId="77777777" w:rsidR="005907C3" w:rsidRPr="00DB172C" w:rsidRDefault="005907C3" w:rsidP="00E55AC0">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DB172C">
              <w:rPr>
                <w:rFonts w:ascii="Calibri" w:eastAsia="Calibri" w:hAnsi="Calibri" w:cs="Times New Roman"/>
              </w:rPr>
              <w:t>Osoby bezrobotne definiowane są jak we wskaźniku: liczba osób bezrobotnych, w tym długotrwale bezrobotnych, objętych wsparciem w programie (osoby).</w:t>
            </w:r>
          </w:p>
          <w:p w14:paraId="15C84075" w14:textId="77777777" w:rsidR="005907C3" w:rsidRDefault="005907C3" w:rsidP="00E55AC0">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p w14:paraId="6370F9F6" w14:textId="14477E62" w:rsidR="005907C3" w:rsidRPr="00DB172C" w:rsidRDefault="005907C3" w:rsidP="00E55AC0">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DB172C">
              <w:rPr>
                <w:rFonts w:ascii="Calibri" w:eastAsia="Calibri" w:hAnsi="Calibri" w:cs="Times New Roman"/>
              </w:rPr>
              <w:t>Osoby bierne zawodowo definiowane są jak we wskaźniku: liczba osób biernych zawodowo objętych wsparciem w programie (osoby).</w:t>
            </w:r>
          </w:p>
          <w:p w14:paraId="260D9F77" w14:textId="77777777" w:rsidR="005907C3" w:rsidRDefault="005907C3" w:rsidP="00E55AC0">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p w14:paraId="00324C94" w14:textId="73AB6840" w:rsidR="005907C3" w:rsidRDefault="005907C3" w:rsidP="00E55AC0">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DB172C">
              <w:rPr>
                <w:rFonts w:ascii="Calibri" w:eastAsia="Calibri" w:hAnsi="Calibri" w:cs="Times New Roman"/>
              </w:rPr>
              <w:t>Definicja pracujących, łącznie z prowadzącymi działalność na własny rachunek, jak we wskaźniku: liczba osób pracujących, łącznie z prowadzącymi działalność na własny rachunek, objętych wsparciem w programie (osoby).</w:t>
            </w:r>
          </w:p>
          <w:p w14:paraId="11CB5F28" w14:textId="77777777" w:rsidR="005907C3" w:rsidRPr="00DB172C" w:rsidRDefault="005907C3" w:rsidP="00E55AC0">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p w14:paraId="24B0870F" w14:textId="420E3768" w:rsidR="005907C3" w:rsidRDefault="005907C3" w:rsidP="00E55AC0">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DB172C">
              <w:rPr>
                <w:rFonts w:ascii="Calibri" w:eastAsia="Calibri" w:hAnsi="Calibri" w:cs="Times New Roman"/>
              </w:rPr>
              <w:t xml:space="preserve">Wskaźnik należy rozumieć jako zmianę statusu na rynku pracy po opuszczeniu programu, w stosunku do sytuacji w momencie przystąpienia do interwencji EFS+ (uczestnik bezrobotny lub bierny zawodowo w chwili wejścia do programu EFS+, a w ciągu czterech tygodni po opuszczeniu projektu – osoba pracująca). </w:t>
            </w:r>
          </w:p>
          <w:p w14:paraId="36705B43" w14:textId="77777777" w:rsidR="005907C3" w:rsidRPr="00DB172C" w:rsidRDefault="005907C3" w:rsidP="00E55AC0">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p w14:paraId="175FCF77" w14:textId="233A1442" w:rsidR="005907C3" w:rsidRPr="00191492" w:rsidRDefault="005907C3" w:rsidP="00E55AC0">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sidRPr="00DB172C">
              <w:rPr>
                <w:rFonts w:ascii="Calibri" w:eastAsia="Calibri" w:hAnsi="Calibri" w:cs="Times New Roman"/>
              </w:rPr>
              <w:t xml:space="preserve">Wskaźnik mierzony do czterech tygodni od zakończenia przez uczestnika udziału w projekcie. Tym samym, we wskaźniku należy uwzględniać wszystkie osoby, które w okresie do czterech tygodni po zakończeniu </w:t>
            </w:r>
            <w:r w:rsidRPr="00DB172C">
              <w:rPr>
                <w:rFonts w:ascii="Calibri" w:eastAsia="Calibri" w:hAnsi="Calibri" w:cs="Times New Roman"/>
              </w:rPr>
              <w:lastRenderedPageBreak/>
              <w:t>udziału w projekcie podjęły zatrudnienie.</w:t>
            </w:r>
          </w:p>
        </w:tc>
        <w:tc>
          <w:tcPr>
            <w:tcW w:w="1417" w:type="dxa"/>
          </w:tcPr>
          <w:p w14:paraId="6A45FE85" w14:textId="0A83D6BB" w:rsidR="005907C3" w:rsidRPr="00191492" w:rsidRDefault="005907C3" w:rsidP="00E55AC0">
            <w:pPr>
              <w:cnfStyle w:val="000000000000" w:firstRow="0" w:lastRow="0" w:firstColumn="0" w:lastColumn="0" w:oddVBand="0" w:evenVBand="0" w:oddHBand="0" w:evenHBand="0" w:firstRowFirstColumn="0" w:firstRowLastColumn="0" w:lastRowFirstColumn="0" w:lastRowLastColumn="0"/>
            </w:pPr>
            <w:r w:rsidRPr="00191492">
              <w:lastRenderedPageBreak/>
              <w:t>Pomiar wskaźnika odbywa</w:t>
            </w:r>
            <w:r w:rsidRPr="00191492">
              <w:rPr>
                <w:rFonts w:hint="eastAsia"/>
              </w:rPr>
              <w:t>ć</w:t>
            </w:r>
            <w:r w:rsidRPr="00191492">
              <w:t xml:space="preserve"> si</w:t>
            </w:r>
            <w:r w:rsidRPr="00191492">
              <w:rPr>
                <w:rFonts w:hint="eastAsia"/>
              </w:rPr>
              <w:t>ę</w:t>
            </w:r>
            <w:r w:rsidRPr="00191492">
              <w:t xml:space="preserve"> b</w:t>
            </w:r>
            <w:r w:rsidRPr="00191492">
              <w:rPr>
                <w:rFonts w:hint="eastAsia"/>
              </w:rPr>
              <w:t>ę</w:t>
            </w:r>
            <w:r w:rsidRPr="00191492">
              <w:t xml:space="preserve">dzie do 4 tygodni od </w:t>
            </w:r>
            <w:r w:rsidR="00894626" w:rsidRPr="00F3049A">
              <w:t>zakończenia przez uczestnika udziału w projekcie</w:t>
            </w:r>
            <w:r w:rsidRPr="00191492">
              <w:t xml:space="preserve">. </w:t>
            </w:r>
          </w:p>
          <w:p w14:paraId="51A6B38A" w14:textId="77777777" w:rsidR="005907C3" w:rsidRPr="00191492" w:rsidRDefault="005907C3" w:rsidP="00E55AC0">
            <w:pPr>
              <w:cnfStyle w:val="000000000000" w:firstRow="0" w:lastRow="0" w:firstColumn="0" w:lastColumn="0" w:oddVBand="0" w:evenVBand="0" w:oddHBand="0" w:evenHBand="0" w:firstRowFirstColumn="0" w:firstRowLastColumn="0" w:lastRowFirstColumn="0" w:lastRowLastColumn="0"/>
            </w:pPr>
          </w:p>
        </w:tc>
        <w:tc>
          <w:tcPr>
            <w:tcW w:w="2268" w:type="dxa"/>
          </w:tcPr>
          <w:p w14:paraId="28E15476" w14:textId="1CD2BCB7" w:rsidR="00CB0B2E" w:rsidRDefault="005907C3" w:rsidP="00CB0B2E">
            <w:pPr>
              <w:cnfStyle w:val="000000000000" w:firstRow="0" w:lastRow="0" w:firstColumn="0" w:lastColumn="0" w:oddVBand="0" w:evenVBand="0" w:oddHBand="0" w:evenHBand="0" w:firstRowFirstColumn="0" w:firstRowLastColumn="0" w:lastRowFirstColumn="0" w:lastRowLastColumn="0"/>
            </w:pPr>
            <w:r w:rsidRPr="00191492">
              <w:t>Pomiar będzie się odbywał za pomoc</w:t>
            </w:r>
            <w:r w:rsidRPr="00191492">
              <w:rPr>
                <w:rFonts w:hint="eastAsia"/>
              </w:rPr>
              <w:t>ą</w:t>
            </w:r>
            <w:r w:rsidRPr="00191492">
              <w:t xml:space="preserve"> nast</w:t>
            </w:r>
            <w:r w:rsidRPr="00191492">
              <w:rPr>
                <w:rFonts w:hint="eastAsia"/>
              </w:rPr>
              <w:t>ę</w:t>
            </w:r>
            <w:r w:rsidRPr="00191492">
              <w:t>puj</w:t>
            </w:r>
            <w:r w:rsidRPr="00191492">
              <w:rPr>
                <w:rFonts w:hint="eastAsia"/>
              </w:rPr>
              <w:t>ą</w:t>
            </w:r>
            <w:r w:rsidRPr="00191492">
              <w:t>cych narz</w:t>
            </w:r>
            <w:r w:rsidRPr="00191492">
              <w:rPr>
                <w:rFonts w:hint="eastAsia"/>
              </w:rPr>
              <w:t>ę</w:t>
            </w:r>
            <w:r w:rsidRPr="00191492">
              <w:t>dzi pomiaru:</w:t>
            </w:r>
          </w:p>
          <w:p w14:paraId="5B9E7DF0" w14:textId="77777777" w:rsidR="00E43779" w:rsidRDefault="00E43779" w:rsidP="00CB0B2E">
            <w:pPr>
              <w:cnfStyle w:val="000000000000" w:firstRow="0" w:lastRow="0" w:firstColumn="0" w:lastColumn="0" w:oddVBand="0" w:evenVBand="0" w:oddHBand="0" w:evenHBand="0" w:firstRowFirstColumn="0" w:firstRowLastColumn="0" w:lastRowFirstColumn="0" w:lastRowLastColumn="0"/>
            </w:pPr>
          </w:p>
          <w:p w14:paraId="0D6680E7" w14:textId="6A5248A3" w:rsidR="00CB0B2E" w:rsidRDefault="005907C3" w:rsidP="00CB0B2E">
            <w:pPr>
              <w:cnfStyle w:val="000000000000" w:firstRow="0" w:lastRow="0" w:firstColumn="0" w:lastColumn="0" w:oddVBand="0" w:evenVBand="0" w:oddHBand="0" w:evenHBand="0" w:firstRowFirstColumn="0" w:firstRowLastColumn="0" w:lastRowFirstColumn="0" w:lastRowLastColumn="0"/>
            </w:pPr>
            <w:r w:rsidRPr="005E429D">
              <w:t xml:space="preserve"> </w:t>
            </w:r>
            <w:r w:rsidR="00CB0B2E" w:rsidRPr="00B5155F">
              <w:t>-</w:t>
            </w:r>
            <w:r w:rsidR="00CB0B2E">
              <w:t xml:space="preserve"> umowa o pracę/umowa cywilnoprawna</w:t>
            </w:r>
          </w:p>
          <w:p w14:paraId="71B976FE" w14:textId="77777777" w:rsidR="00E43779" w:rsidRDefault="00E43779" w:rsidP="00CB0B2E">
            <w:pPr>
              <w:cnfStyle w:val="000000000000" w:firstRow="0" w:lastRow="0" w:firstColumn="0" w:lastColumn="0" w:oddVBand="0" w:evenVBand="0" w:oddHBand="0" w:evenHBand="0" w:firstRowFirstColumn="0" w:firstRowLastColumn="0" w:lastRowFirstColumn="0" w:lastRowLastColumn="0"/>
            </w:pPr>
          </w:p>
          <w:p w14:paraId="03428E87" w14:textId="607D6FAD" w:rsidR="005907C3" w:rsidRPr="00191492" w:rsidRDefault="00CB0B2E" w:rsidP="00CB0B2E">
            <w:pPr>
              <w:cnfStyle w:val="000000000000" w:firstRow="0" w:lastRow="0" w:firstColumn="0" w:lastColumn="0" w:oddVBand="0" w:evenVBand="0" w:oddHBand="0" w:evenHBand="0" w:firstRowFirstColumn="0" w:firstRowLastColumn="0" w:lastRowFirstColumn="0" w:lastRowLastColumn="0"/>
            </w:pPr>
            <w:r>
              <w:t xml:space="preserve">- wpis do </w:t>
            </w:r>
            <w:proofErr w:type="spellStart"/>
            <w:r>
              <w:t>CEiDG</w:t>
            </w:r>
            <w:proofErr w:type="spellEnd"/>
            <w:r>
              <w:t>/wpis do KRS</w:t>
            </w:r>
          </w:p>
        </w:tc>
        <w:tc>
          <w:tcPr>
            <w:tcW w:w="1418" w:type="dxa"/>
            <w:shd w:val="clear" w:color="auto" w:fill="auto"/>
          </w:tcPr>
          <w:p w14:paraId="1CE4D79D" w14:textId="63DA2DEC" w:rsidR="005907C3" w:rsidRDefault="005907C3" w:rsidP="005907C3">
            <w:pPr>
              <w:cnfStyle w:val="000000000000" w:firstRow="0" w:lastRow="0" w:firstColumn="0" w:lastColumn="0" w:oddVBand="0" w:evenVBand="0" w:oddHBand="0" w:evenHBand="0" w:firstRowFirstColumn="0" w:firstRowLastColumn="0" w:lastRowFirstColumn="0" w:lastRowLastColumn="0"/>
            </w:pPr>
            <w:r>
              <w:t xml:space="preserve">TYP 1,2, </w:t>
            </w:r>
          </w:p>
          <w:p w14:paraId="1DABBFE3" w14:textId="60AF539A" w:rsidR="005907C3" w:rsidRPr="00191492" w:rsidRDefault="009477C6" w:rsidP="005907C3">
            <w:pPr>
              <w:cnfStyle w:val="000000000000" w:firstRow="0" w:lastRow="0" w:firstColumn="0" w:lastColumn="0" w:oddVBand="0" w:evenVBand="0" w:oddHBand="0" w:evenHBand="0" w:firstRowFirstColumn="0" w:firstRowLastColumn="0" w:lastRowFirstColumn="0" w:lastRowLastColumn="0"/>
            </w:pPr>
            <w:r>
              <w:t>obligatoryjny</w:t>
            </w:r>
          </w:p>
        </w:tc>
      </w:tr>
    </w:tbl>
    <w:p w14:paraId="5F0AA838" w14:textId="77777777" w:rsidR="000A3258" w:rsidRPr="00191492" w:rsidRDefault="000A3258" w:rsidP="00A96A2C">
      <w:pPr>
        <w:rPr>
          <w:b/>
        </w:rPr>
      </w:pPr>
    </w:p>
    <w:p w14:paraId="36E446DC" w14:textId="6F0286EB" w:rsidR="00A96A2C" w:rsidRPr="00361D31" w:rsidRDefault="00A96A2C" w:rsidP="00361D31">
      <w:pPr>
        <w:pStyle w:val="Nagwek1"/>
        <w:numPr>
          <w:ilvl w:val="0"/>
          <w:numId w:val="20"/>
        </w:numPr>
        <w:rPr>
          <w:b/>
        </w:rPr>
      </w:pPr>
      <w:r w:rsidRPr="00361D31">
        <w:rPr>
          <w:b/>
        </w:rPr>
        <w:t xml:space="preserve">Wskaźniki </w:t>
      </w:r>
      <w:r w:rsidR="003124CF" w:rsidRPr="00361D31">
        <w:rPr>
          <w:b/>
        </w:rPr>
        <w:t>monitoringowe</w:t>
      </w:r>
      <w:r w:rsidR="00500358" w:rsidRPr="00361D31">
        <w:rPr>
          <w:b/>
        </w:rPr>
        <w:t xml:space="preserve"> mierzone we wszystkich celach szczegółowych</w:t>
      </w:r>
    </w:p>
    <w:tbl>
      <w:tblPr>
        <w:tblStyle w:val="Tabelasiatki1jasna"/>
        <w:tblW w:w="14029" w:type="dxa"/>
        <w:tblLayout w:type="fixed"/>
        <w:tblLook w:val="04A0" w:firstRow="1" w:lastRow="0" w:firstColumn="1" w:lastColumn="0" w:noHBand="0" w:noVBand="1"/>
      </w:tblPr>
      <w:tblGrid>
        <w:gridCol w:w="1271"/>
        <w:gridCol w:w="2410"/>
        <w:gridCol w:w="1134"/>
        <w:gridCol w:w="1276"/>
        <w:gridCol w:w="2976"/>
        <w:gridCol w:w="1560"/>
        <w:gridCol w:w="1984"/>
        <w:gridCol w:w="1418"/>
      </w:tblGrid>
      <w:tr w:rsidR="003147BB" w:rsidRPr="00191492" w14:paraId="5C693236" w14:textId="25C6E75A" w:rsidTr="003147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shd w:val="clear" w:color="auto" w:fill="D9D9D9" w:themeFill="background1" w:themeFillShade="D9"/>
          </w:tcPr>
          <w:p w14:paraId="1F6B13CB" w14:textId="77383571" w:rsidR="00500358" w:rsidRPr="00191492" w:rsidRDefault="00500358" w:rsidP="00500358">
            <w:pPr>
              <w:jc w:val="center"/>
            </w:pPr>
            <w:bookmarkStart w:id="5" w:name="_Hlk130813203"/>
            <w:bookmarkStart w:id="6" w:name="_Hlk130555740"/>
            <w:r w:rsidRPr="002046C6">
              <w:t>Kod wskaźnika</w:t>
            </w:r>
          </w:p>
        </w:tc>
        <w:tc>
          <w:tcPr>
            <w:tcW w:w="2410" w:type="dxa"/>
            <w:shd w:val="clear" w:color="auto" w:fill="D9D9D9" w:themeFill="background1" w:themeFillShade="D9"/>
          </w:tcPr>
          <w:p w14:paraId="69E3247E" w14:textId="66EFC4C9" w:rsidR="00500358" w:rsidRPr="00191492" w:rsidRDefault="00500358" w:rsidP="00500358">
            <w:pPr>
              <w:jc w:val="center"/>
              <w:cnfStyle w:val="100000000000" w:firstRow="1" w:lastRow="0" w:firstColumn="0" w:lastColumn="0" w:oddVBand="0" w:evenVBand="0" w:oddHBand="0" w:evenHBand="0" w:firstRowFirstColumn="0" w:firstRowLastColumn="0" w:lastRowFirstColumn="0" w:lastRowLastColumn="0"/>
            </w:pPr>
            <w:r w:rsidRPr="002046C6">
              <w:t>Nazwa wskaźnika</w:t>
            </w:r>
          </w:p>
        </w:tc>
        <w:tc>
          <w:tcPr>
            <w:tcW w:w="1134" w:type="dxa"/>
            <w:shd w:val="clear" w:color="auto" w:fill="D9D9D9" w:themeFill="background1" w:themeFillShade="D9"/>
          </w:tcPr>
          <w:p w14:paraId="49FBD622" w14:textId="5AA0398B" w:rsidR="00500358" w:rsidRPr="00191492" w:rsidRDefault="00500358" w:rsidP="00500358">
            <w:pPr>
              <w:jc w:val="center"/>
              <w:cnfStyle w:val="100000000000" w:firstRow="1" w:lastRow="0" w:firstColumn="0" w:lastColumn="0" w:oddVBand="0" w:evenVBand="0" w:oddHBand="0" w:evenHBand="0" w:firstRowFirstColumn="0" w:firstRowLastColumn="0" w:lastRowFirstColumn="0" w:lastRowLastColumn="0"/>
            </w:pPr>
            <w:r w:rsidRPr="002046C6">
              <w:t>Jednostka miary</w:t>
            </w:r>
          </w:p>
        </w:tc>
        <w:tc>
          <w:tcPr>
            <w:tcW w:w="1276" w:type="dxa"/>
            <w:shd w:val="clear" w:color="auto" w:fill="D9D9D9" w:themeFill="background1" w:themeFillShade="D9"/>
          </w:tcPr>
          <w:p w14:paraId="5D52A074" w14:textId="575E4865" w:rsidR="00500358" w:rsidRPr="00191492" w:rsidRDefault="00500358" w:rsidP="00500358">
            <w:pPr>
              <w:jc w:val="center"/>
              <w:cnfStyle w:val="100000000000" w:firstRow="1" w:lastRow="0" w:firstColumn="0" w:lastColumn="0" w:oddVBand="0" w:evenVBand="0" w:oddHBand="0" w:evenHBand="0" w:firstRowFirstColumn="0" w:firstRowLastColumn="0" w:lastRowFirstColumn="0" w:lastRowLastColumn="0"/>
            </w:pPr>
            <w:r w:rsidRPr="002046C6">
              <w:t>Wartość docelowa</w:t>
            </w:r>
          </w:p>
        </w:tc>
        <w:tc>
          <w:tcPr>
            <w:tcW w:w="2976" w:type="dxa"/>
            <w:shd w:val="clear" w:color="auto" w:fill="D9D9D9" w:themeFill="background1" w:themeFillShade="D9"/>
          </w:tcPr>
          <w:p w14:paraId="45E274A2" w14:textId="08D90ABD" w:rsidR="00500358" w:rsidRPr="00191492" w:rsidRDefault="00500358" w:rsidP="00500358">
            <w:pPr>
              <w:jc w:val="center"/>
              <w:cnfStyle w:val="100000000000" w:firstRow="1" w:lastRow="0" w:firstColumn="0" w:lastColumn="0" w:oddVBand="0" w:evenVBand="0" w:oddHBand="0" w:evenHBand="0" w:firstRowFirstColumn="0" w:firstRowLastColumn="0" w:lastRowFirstColumn="0" w:lastRowLastColumn="0"/>
            </w:pPr>
            <w:r w:rsidRPr="002046C6">
              <w:t>Definicja</w:t>
            </w:r>
          </w:p>
        </w:tc>
        <w:tc>
          <w:tcPr>
            <w:tcW w:w="1560" w:type="dxa"/>
            <w:shd w:val="clear" w:color="auto" w:fill="D9D9D9" w:themeFill="background1" w:themeFillShade="D9"/>
          </w:tcPr>
          <w:p w14:paraId="1BA1334F" w14:textId="7F7252D6" w:rsidR="00500358" w:rsidRPr="00191492" w:rsidRDefault="00500358" w:rsidP="00500358">
            <w:pPr>
              <w:jc w:val="center"/>
              <w:cnfStyle w:val="100000000000" w:firstRow="1" w:lastRow="0" w:firstColumn="0" w:lastColumn="0" w:oddVBand="0" w:evenVBand="0" w:oddHBand="0" w:evenHBand="0" w:firstRowFirstColumn="0" w:firstRowLastColumn="0" w:lastRowFirstColumn="0" w:lastRowLastColumn="0"/>
            </w:pPr>
            <w:r w:rsidRPr="002046C6">
              <w:t>Sposób pomiaru</w:t>
            </w:r>
          </w:p>
        </w:tc>
        <w:tc>
          <w:tcPr>
            <w:tcW w:w="1984" w:type="dxa"/>
            <w:shd w:val="clear" w:color="auto" w:fill="D9D9D9" w:themeFill="background1" w:themeFillShade="D9"/>
          </w:tcPr>
          <w:p w14:paraId="123A29FB" w14:textId="679F7ED4" w:rsidR="00500358" w:rsidRPr="00191492" w:rsidRDefault="00500358" w:rsidP="00500358">
            <w:pPr>
              <w:jc w:val="center"/>
              <w:cnfStyle w:val="100000000000" w:firstRow="1" w:lastRow="0" w:firstColumn="0" w:lastColumn="0" w:oddVBand="0" w:evenVBand="0" w:oddHBand="0" w:evenHBand="0" w:firstRowFirstColumn="0" w:firstRowLastColumn="0" w:lastRowFirstColumn="0" w:lastRowLastColumn="0"/>
            </w:pPr>
            <w:r w:rsidRPr="002046C6">
              <w:t xml:space="preserve">Narzędzia Pomiaru </w:t>
            </w:r>
          </w:p>
        </w:tc>
        <w:tc>
          <w:tcPr>
            <w:tcW w:w="1418" w:type="dxa"/>
            <w:shd w:val="clear" w:color="auto" w:fill="D9D9D9" w:themeFill="background1" w:themeFillShade="D9"/>
          </w:tcPr>
          <w:p w14:paraId="5AA631F3" w14:textId="03B54A5F" w:rsidR="00500358" w:rsidRPr="00191492" w:rsidRDefault="00500358" w:rsidP="00500358">
            <w:pPr>
              <w:jc w:val="center"/>
              <w:cnfStyle w:val="100000000000" w:firstRow="1" w:lastRow="0" w:firstColumn="0" w:lastColumn="0" w:oddVBand="0" w:evenVBand="0" w:oddHBand="0" w:evenHBand="0" w:firstRowFirstColumn="0" w:firstRowLastColumn="0" w:lastRowFirstColumn="0" w:lastRowLastColumn="0"/>
            </w:pPr>
            <w:r w:rsidRPr="002046C6">
              <w:t>Charakter wskaźnika</w:t>
            </w:r>
          </w:p>
        </w:tc>
      </w:tr>
      <w:bookmarkEnd w:id="5"/>
      <w:tr w:rsidR="003147BB" w:rsidRPr="00191492" w14:paraId="7059D310" w14:textId="4089611A" w:rsidTr="003147BB">
        <w:tc>
          <w:tcPr>
            <w:cnfStyle w:val="001000000000" w:firstRow="0" w:lastRow="0" w:firstColumn="1" w:lastColumn="0" w:oddVBand="0" w:evenVBand="0" w:oddHBand="0" w:evenHBand="0" w:firstRowFirstColumn="0" w:firstRowLastColumn="0" w:lastRowFirstColumn="0" w:lastRowLastColumn="0"/>
            <w:tcW w:w="1271" w:type="dxa"/>
          </w:tcPr>
          <w:p w14:paraId="4AB82C04" w14:textId="77777777" w:rsidR="00500358" w:rsidRPr="00191492" w:rsidRDefault="00500358" w:rsidP="00A96A2C">
            <w:r w:rsidRPr="00191492">
              <w:t>WLWK-PL0CO01</w:t>
            </w:r>
          </w:p>
        </w:tc>
        <w:tc>
          <w:tcPr>
            <w:tcW w:w="2410" w:type="dxa"/>
          </w:tcPr>
          <w:p w14:paraId="167D6C99" w14:textId="77777777" w:rsidR="00500358" w:rsidRPr="005E429D" w:rsidRDefault="00500358" w:rsidP="00A96A2C">
            <w:pPr>
              <w:cnfStyle w:val="000000000000" w:firstRow="0" w:lastRow="0" w:firstColumn="0" w:lastColumn="0" w:oddVBand="0" w:evenVBand="0" w:oddHBand="0" w:evenHBand="0" w:firstRowFirstColumn="0" w:firstRowLastColumn="0" w:lastRowFirstColumn="0" w:lastRowLastColumn="0"/>
              <w:rPr>
                <w:b/>
              </w:rPr>
            </w:pPr>
            <w:r w:rsidRPr="005E429D">
              <w:rPr>
                <w:b/>
              </w:rPr>
              <w:t>Liczba projektów, w których sfinansowano koszty racjonalnych usprawnień dla osób z niepełnosprawnościami</w:t>
            </w:r>
          </w:p>
        </w:tc>
        <w:tc>
          <w:tcPr>
            <w:tcW w:w="1134" w:type="dxa"/>
          </w:tcPr>
          <w:p w14:paraId="64BBE692"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sztuki</w:t>
            </w:r>
          </w:p>
        </w:tc>
        <w:tc>
          <w:tcPr>
            <w:tcW w:w="1276" w:type="dxa"/>
          </w:tcPr>
          <w:p w14:paraId="178969B3"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Wartość docelowa nie została określona - wskaźnik mierzony na etapie realizacji projektu.</w:t>
            </w:r>
          </w:p>
        </w:tc>
        <w:tc>
          <w:tcPr>
            <w:tcW w:w="2976" w:type="dxa"/>
          </w:tcPr>
          <w:p w14:paraId="0DA8B8C5"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1CC50EA6"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Wskaźnik mierzony w momencie rozliczenia wydatku związanego z racjonalnymi usprawnieniami w ramach danego projektu.</w:t>
            </w:r>
          </w:p>
          <w:p w14:paraId="4ECFA8CE"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 xml:space="preserve">Przykłady racjonalnych usprawnień: tłumacz języka migowego, transport niskopodłogowy, </w:t>
            </w:r>
            <w:r w:rsidRPr="00191492">
              <w:lastRenderedPageBreak/>
              <w:t>dostosowanie infrastruktury (nie tylko budynku, ale też dostosowanie infrastruktury komputerowej np. programy powiększające, mówiące, drukarki materiałów w alfabecie Braille'a), osoby asystujące, odpowiednie dostosowanie wyżywienia.</w:t>
            </w:r>
          </w:p>
          <w:p w14:paraId="0F8BD103"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w:t>
            </w:r>
          </w:p>
          <w:p w14:paraId="01DE2255"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 xml:space="preserve">Na poziomie projektu wskaźnik może przyjmować maksymalną wartość 1 - co oznacza jeden projekt, w którym sfinansowano koszty racjonalnych usprawnień dla osób z niepełnosprawnościami. Liczba sfinansowanych racjonalnych usprawnień, w ramach projektu, nie ma </w:t>
            </w:r>
            <w:r w:rsidRPr="00191492">
              <w:lastRenderedPageBreak/>
              <w:t>znaczenia dla wartości wykazywanej we wskaźniku.</w:t>
            </w:r>
          </w:p>
          <w:p w14:paraId="41D7B9DF"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Definicja na podstawie: Wytyczne w zakresie realizacji zasad równościowych w ramach funduszy unijnych na lata 2021-2027.</w:t>
            </w:r>
          </w:p>
        </w:tc>
        <w:tc>
          <w:tcPr>
            <w:tcW w:w="1560" w:type="dxa"/>
          </w:tcPr>
          <w:p w14:paraId="0C027330" w14:textId="396F2AF2"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lastRenderedPageBreak/>
              <w:t>Pomiar wska</w:t>
            </w:r>
            <w:r w:rsidRPr="00191492">
              <w:rPr>
                <w:rFonts w:hint="eastAsia"/>
              </w:rPr>
              <w:t>ź</w:t>
            </w:r>
            <w:r w:rsidRPr="00191492">
              <w:t>nika odbywa</w:t>
            </w:r>
            <w:r w:rsidRPr="00191492">
              <w:rPr>
                <w:rFonts w:hint="eastAsia"/>
              </w:rPr>
              <w:t>ć</w:t>
            </w:r>
            <w:r w:rsidRPr="00191492">
              <w:t xml:space="preserve"> si</w:t>
            </w:r>
            <w:r w:rsidRPr="00191492">
              <w:rPr>
                <w:rFonts w:hint="eastAsia"/>
              </w:rPr>
              <w:t>ę</w:t>
            </w:r>
            <w:r w:rsidRPr="00191492">
              <w:t xml:space="preserve"> b</w:t>
            </w:r>
            <w:r w:rsidRPr="00191492">
              <w:rPr>
                <w:rFonts w:hint="eastAsia"/>
              </w:rPr>
              <w:t>ę</w:t>
            </w:r>
            <w:r w:rsidRPr="00191492">
              <w:t>dzie na etapie realizacji projektu.</w:t>
            </w:r>
          </w:p>
        </w:tc>
        <w:tc>
          <w:tcPr>
            <w:tcW w:w="1984" w:type="dxa"/>
          </w:tcPr>
          <w:p w14:paraId="5509B461"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 xml:space="preserve">Wskaźnik mierzony w momencie rozliczenia wydatku na podstawie dokumentów dostępnych na etapie realizacji. </w:t>
            </w:r>
          </w:p>
        </w:tc>
        <w:tc>
          <w:tcPr>
            <w:tcW w:w="1418" w:type="dxa"/>
          </w:tcPr>
          <w:p w14:paraId="234D3CE5" w14:textId="22512BE6" w:rsidR="00500358" w:rsidRDefault="00500358" w:rsidP="00500358">
            <w:pPr>
              <w:cnfStyle w:val="000000000000" w:firstRow="0" w:lastRow="0" w:firstColumn="0" w:lastColumn="0" w:oddVBand="0" w:evenVBand="0" w:oddHBand="0" w:evenHBand="0" w:firstRowFirstColumn="0" w:firstRowLastColumn="0" w:lastRowFirstColumn="0" w:lastRowLastColumn="0"/>
            </w:pPr>
            <w:r>
              <w:t>TYP 1,2</w:t>
            </w:r>
          </w:p>
          <w:p w14:paraId="715EF1CB" w14:textId="6525EB57" w:rsidR="00500358" w:rsidRPr="00191492" w:rsidRDefault="00500358" w:rsidP="00500358">
            <w:pPr>
              <w:cnfStyle w:val="000000000000" w:firstRow="0" w:lastRow="0" w:firstColumn="0" w:lastColumn="0" w:oddVBand="0" w:evenVBand="0" w:oddHBand="0" w:evenHBand="0" w:firstRowFirstColumn="0" w:firstRowLastColumn="0" w:lastRowFirstColumn="0" w:lastRowLastColumn="0"/>
            </w:pPr>
            <w:r>
              <w:t>obligatoryjny</w:t>
            </w:r>
          </w:p>
        </w:tc>
      </w:tr>
      <w:tr w:rsidR="003147BB" w:rsidRPr="00191492" w14:paraId="7817D26A" w14:textId="50961461" w:rsidTr="003147BB">
        <w:tc>
          <w:tcPr>
            <w:cnfStyle w:val="001000000000" w:firstRow="0" w:lastRow="0" w:firstColumn="1" w:lastColumn="0" w:oddVBand="0" w:evenVBand="0" w:oddHBand="0" w:evenHBand="0" w:firstRowFirstColumn="0" w:firstRowLastColumn="0" w:lastRowFirstColumn="0" w:lastRowLastColumn="0"/>
            <w:tcW w:w="1271" w:type="dxa"/>
          </w:tcPr>
          <w:p w14:paraId="4103073F" w14:textId="77777777" w:rsidR="00500358" w:rsidRPr="00191492" w:rsidRDefault="00500358" w:rsidP="00A96A2C">
            <w:r w:rsidRPr="00191492">
              <w:lastRenderedPageBreak/>
              <w:t>WLWK-PL0CO02</w:t>
            </w:r>
          </w:p>
        </w:tc>
        <w:tc>
          <w:tcPr>
            <w:tcW w:w="2410" w:type="dxa"/>
          </w:tcPr>
          <w:p w14:paraId="2C39CE3C" w14:textId="77777777" w:rsidR="00500358" w:rsidRPr="005E429D" w:rsidRDefault="00500358" w:rsidP="00A96A2C">
            <w:pPr>
              <w:cnfStyle w:val="000000000000" w:firstRow="0" w:lastRow="0" w:firstColumn="0" w:lastColumn="0" w:oddVBand="0" w:evenVBand="0" w:oddHBand="0" w:evenHBand="0" w:firstRowFirstColumn="0" w:firstRowLastColumn="0" w:lastRowFirstColumn="0" w:lastRowLastColumn="0"/>
              <w:rPr>
                <w:b/>
              </w:rPr>
            </w:pPr>
            <w:r w:rsidRPr="005E429D">
              <w:rPr>
                <w:b/>
              </w:rPr>
              <w:t>Liczba obiektów dostosowanych do potrzeb osób z niepełnosprawnościami</w:t>
            </w:r>
          </w:p>
        </w:tc>
        <w:tc>
          <w:tcPr>
            <w:tcW w:w="1134" w:type="dxa"/>
          </w:tcPr>
          <w:p w14:paraId="40A99F2D"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sztuki</w:t>
            </w:r>
          </w:p>
        </w:tc>
        <w:tc>
          <w:tcPr>
            <w:tcW w:w="1276" w:type="dxa"/>
          </w:tcPr>
          <w:p w14:paraId="464C50D9"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Wartość docelowa nie została określona - wskaźnik mierzony na etapie realizacji projektu.</w:t>
            </w:r>
          </w:p>
        </w:tc>
        <w:tc>
          <w:tcPr>
            <w:tcW w:w="2976" w:type="dxa"/>
          </w:tcPr>
          <w:p w14:paraId="78C663F4"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r w:rsidRPr="00191492">
              <w:br/>
            </w:r>
          </w:p>
          <w:p w14:paraId="6DF580A6"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Jako obiekty należy rozumieć konstrukcje połączone z gruntem w sposób trwały, wykonane z materiałów budowlanych i elementów składowych, będące wynikiem prac budowlanych (wg. def. PKOB).</w:t>
            </w:r>
          </w:p>
          <w:p w14:paraId="7E5547A1"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lastRenderedPageBreak/>
              <w:t xml:space="preserve">Należy podać liczbę obiektów, a nie sprzętów, urządzeń itp., w które obiekty zaopatrzono. Jeśli instytucja, zakład itp. składa się z kilku obiektów, należy zliczyć wszystkie, które dostosowano do potrzeb osób z niepełnosprawnościami. </w:t>
            </w:r>
          </w:p>
          <w:p w14:paraId="28A9D7E9"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Wskaźnik mierzony w momencie rozliczenia wydatku związanego z wyposażeniem obiektów w rozwiązania służące osobom z niepełnosprawnościami w ramach danego projektu.</w:t>
            </w:r>
          </w:p>
        </w:tc>
        <w:tc>
          <w:tcPr>
            <w:tcW w:w="1560" w:type="dxa"/>
          </w:tcPr>
          <w:p w14:paraId="16CCD931"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lastRenderedPageBreak/>
              <w:t>Pomiar wska</w:t>
            </w:r>
            <w:r w:rsidRPr="00191492">
              <w:rPr>
                <w:rFonts w:hint="eastAsia"/>
              </w:rPr>
              <w:t>ź</w:t>
            </w:r>
            <w:r w:rsidRPr="00191492">
              <w:t>nika odbywa</w:t>
            </w:r>
            <w:r w:rsidRPr="00191492">
              <w:rPr>
                <w:rFonts w:hint="eastAsia"/>
              </w:rPr>
              <w:t>ć</w:t>
            </w:r>
            <w:r w:rsidRPr="00191492">
              <w:t xml:space="preserve"> si</w:t>
            </w:r>
            <w:r w:rsidRPr="00191492">
              <w:rPr>
                <w:rFonts w:hint="eastAsia"/>
              </w:rPr>
              <w:t>ę</w:t>
            </w:r>
            <w:r w:rsidRPr="00191492">
              <w:t xml:space="preserve"> b</w:t>
            </w:r>
            <w:r w:rsidRPr="00191492">
              <w:rPr>
                <w:rFonts w:hint="eastAsia"/>
              </w:rPr>
              <w:t>ę</w:t>
            </w:r>
            <w:r w:rsidRPr="00191492">
              <w:t xml:space="preserve">dzie na etapie realizacji projektu. </w:t>
            </w:r>
          </w:p>
        </w:tc>
        <w:tc>
          <w:tcPr>
            <w:tcW w:w="1984" w:type="dxa"/>
          </w:tcPr>
          <w:p w14:paraId="4BB4F495"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Wskaźnik mierzony w momencie rozliczenia wydatku na podstawie dokumentów dostępnych na etapie realizacji.</w:t>
            </w:r>
          </w:p>
        </w:tc>
        <w:tc>
          <w:tcPr>
            <w:tcW w:w="1418" w:type="dxa"/>
          </w:tcPr>
          <w:p w14:paraId="566F5AFA" w14:textId="2F4666E2" w:rsidR="00500358" w:rsidRDefault="00500358" w:rsidP="00500358">
            <w:pPr>
              <w:cnfStyle w:val="000000000000" w:firstRow="0" w:lastRow="0" w:firstColumn="0" w:lastColumn="0" w:oddVBand="0" w:evenVBand="0" w:oddHBand="0" w:evenHBand="0" w:firstRowFirstColumn="0" w:firstRowLastColumn="0" w:lastRowFirstColumn="0" w:lastRowLastColumn="0"/>
            </w:pPr>
            <w:r>
              <w:t>TYP 1,2</w:t>
            </w:r>
          </w:p>
          <w:p w14:paraId="2898B16B" w14:textId="090210AD" w:rsidR="00500358" w:rsidRPr="00191492" w:rsidRDefault="00500358" w:rsidP="00500358">
            <w:pPr>
              <w:cnfStyle w:val="000000000000" w:firstRow="0" w:lastRow="0" w:firstColumn="0" w:lastColumn="0" w:oddVBand="0" w:evenVBand="0" w:oddHBand="0" w:evenHBand="0" w:firstRowFirstColumn="0" w:firstRowLastColumn="0" w:lastRowFirstColumn="0" w:lastRowLastColumn="0"/>
            </w:pPr>
            <w:r>
              <w:t>obligatoryjny</w:t>
            </w:r>
          </w:p>
        </w:tc>
      </w:tr>
    </w:tbl>
    <w:bookmarkEnd w:id="6"/>
    <w:p w14:paraId="4C3AFBF0" w14:textId="36B49D6A" w:rsidR="00A96A2C" w:rsidRPr="00361D31" w:rsidRDefault="007D1D70" w:rsidP="00361D31">
      <w:pPr>
        <w:pStyle w:val="Nagwek1"/>
        <w:numPr>
          <w:ilvl w:val="0"/>
          <w:numId w:val="20"/>
        </w:numPr>
        <w:rPr>
          <w:b/>
        </w:rPr>
      </w:pPr>
      <w:r w:rsidRPr="00361D31">
        <w:rPr>
          <w:b/>
        </w:rPr>
        <w:t>W</w:t>
      </w:r>
      <w:r w:rsidR="00A96A2C" w:rsidRPr="00361D31">
        <w:rPr>
          <w:b/>
        </w:rPr>
        <w:t xml:space="preserve">skaźniki </w:t>
      </w:r>
      <w:r w:rsidRPr="00361D31">
        <w:rPr>
          <w:b/>
        </w:rPr>
        <w:t>monitoringowe</w:t>
      </w:r>
      <w:r w:rsidR="00A96A2C" w:rsidRPr="00361D31">
        <w:rPr>
          <w:b/>
        </w:rPr>
        <w:t xml:space="preserve"> dotyczące uczestników</w:t>
      </w:r>
    </w:p>
    <w:tbl>
      <w:tblPr>
        <w:tblStyle w:val="Tabelasiatki1jasna"/>
        <w:tblW w:w="14170" w:type="dxa"/>
        <w:tblLayout w:type="fixed"/>
        <w:tblLook w:val="04A0" w:firstRow="1" w:lastRow="0" w:firstColumn="1" w:lastColumn="0" w:noHBand="0" w:noVBand="1"/>
      </w:tblPr>
      <w:tblGrid>
        <w:gridCol w:w="1089"/>
        <w:gridCol w:w="1600"/>
        <w:gridCol w:w="850"/>
        <w:gridCol w:w="1276"/>
        <w:gridCol w:w="4252"/>
        <w:gridCol w:w="1843"/>
        <w:gridCol w:w="1843"/>
        <w:gridCol w:w="1417"/>
      </w:tblGrid>
      <w:tr w:rsidR="0019379A" w:rsidRPr="00191492" w14:paraId="192AE798" w14:textId="1EC2D8E1" w:rsidTr="005E42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9" w:type="dxa"/>
            <w:shd w:val="clear" w:color="auto" w:fill="D9D9D9" w:themeFill="background1" w:themeFillShade="D9"/>
          </w:tcPr>
          <w:p w14:paraId="0DDFF6AA" w14:textId="132C7ACD" w:rsidR="00500358" w:rsidRPr="00191492" w:rsidRDefault="00500358" w:rsidP="00500358">
            <w:pPr>
              <w:jc w:val="center"/>
            </w:pPr>
            <w:r w:rsidRPr="002046C6">
              <w:t>Kod wskaźnika</w:t>
            </w:r>
          </w:p>
        </w:tc>
        <w:tc>
          <w:tcPr>
            <w:tcW w:w="1600" w:type="dxa"/>
            <w:shd w:val="clear" w:color="auto" w:fill="D9D9D9" w:themeFill="background1" w:themeFillShade="D9"/>
          </w:tcPr>
          <w:p w14:paraId="64068E61" w14:textId="783FA0FA" w:rsidR="00500358" w:rsidRPr="00191492" w:rsidRDefault="00500358" w:rsidP="00500358">
            <w:pPr>
              <w:jc w:val="center"/>
              <w:cnfStyle w:val="100000000000" w:firstRow="1" w:lastRow="0" w:firstColumn="0" w:lastColumn="0" w:oddVBand="0" w:evenVBand="0" w:oddHBand="0" w:evenHBand="0" w:firstRowFirstColumn="0" w:firstRowLastColumn="0" w:lastRowFirstColumn="0" w:lastRowLastColumn="0"/>
            </w:pPr>
            <w:r w:rsidRPr="002046C6">
              <w:t>Nazwa wskaźnika</w:t>
            </w:r>
          </w:p>
        </w:tc>
        <w:tc>
          <w:tcPr>
            <w:tcW w:w="850" w:type="dxa"/>
            <w:shd w:val="clear" w:color="auto" w:fill="D9D9D9" w:themeFill="background1" w:themeFillShade="D9"/>
          </w:tcPr>
          <w:p w14:paraId="6A910909" w14:textId="3C0F9A9F" w:rsidR="00500358" w:rsidRPr="00191492" w:rsidRDefault="00500358" w:rsidP="00500358">
            <w:pPr>
              <w:jc w:val="center"/>
              <w:cnfStyle w:val="100000000000" w:firstRow="1" w:lastRow="0" w:firstColumn="0" w:lastColumn="0" w:oddVBand="0" w:evenVBand="0" w:oddHBand="0" w:evenHBand="0" w:firstRowFirstColumn="0" w:firstRowLastColumn="0" w:lastRowFirstColumn="0" w:lastRowLastColumn="0"/>
            </w:pPr>
            <w:r w:rsidRPr="002046C6">
              <w:t>Jednostka miary</w:t>
            </w:r>
          </w:p>
        </w:tc>
        <w:tc>
          <w:tcPr>
            <w:tcW w:w="1276" w:type="dxa"/>
            <w:shd w:val="clear" w:color="auto" w:fill="D9D9D9" w:themeFill="background1" w:themeFillShade="D9"/>
          </w:tcPr>
          <w:p w14:paraId="59148A64" w14:textId="3DAB8CB8" w:rsidR="00500358" w:rsidRPr="00191492" w:rsidRDefault="00500358" w:rsidP="00500358">
            <w:pPr>
              <w:jc w:val="center"/>
              <w:cnfStyle w:val="100000000000" w:firstRow="1" w:lastRow="0" w:firstColumn="0" w:lastColumn="0" w:oddVBand="0" w:evenVBand="0" w:oddHBand="0" w:evenHBand="0" w:firstRowFirstColumn="0" w:firstRowLastColumn="0" w:lastRowFirstColumn="0" w:lastRowLastColumn="0"/>
            </w:pPr>
            <w:r w:rsidRPr="002046C6">
              <w:t>Wartość docelowa</w:t>
            </w:r>
          </w:p>
        </w:tc>
        <w:tc>
          <w:tcPr>
            <w:tcW w:w="4252" w:type="dxa"/>
            <w:shd w:val="clear" w:color="auto" w:fill="D9D9D9" w:themeFill="background1" w:themeFillShade="D9"/>
          </w:tcPr>
          <w:p w14:paraId="040DFC4B" w14:textId="79424934" w:rsidR="00500358" w:rsidRPr="00191492" w:rsidRDefault="00500358" w:rsidP="00500358">
            <w:pPr>
              <w:jc w:val="center"/>
              <w:cnfStyle w:val="100000000000" w:firstRow="1" w:lastRow="0" w:firstColumn="0" w:lastColumn="0" w:oddVBand="0" w:evenVBand="0" w:oddHBand="0" w:evenHBand="0" w:firstRowFirstColumn="0" w:firstRowLastColumn="0" w:lastRowFirstColumn="0" w:lastRowLastColumn="0"/>
            </w:pPr>
            <w:r w:rsidRPr="002046C6">
              <w:t>Definicja</w:t>
            </w:r>
          </w:p>
        </w:tc>
        <w:tc>
          <w:tcPr>
            <w:tcW w:w="1843" w:type="dxa"/>
            <w:shd w:val="clear" w:color="auto" w:fill="D9D9D9" w:themeFill="background1" w:themeFillShade="D9"/>
          </w:tcPr>
          <w:p w14:paraId="2794742F" w14:textId="2406B696" w:rsidR="00500358" w:rsidRPr="00191492" w:rsidRDefault="00500358" w:rsidP="00500358">
            <w:pPr>
              <w:jc w:val="center"/>
              <w:cnfStyle w:val="100000000000" w:firstRow="1" w:lastRow="0" w:firstColumn="0" w:lastColumn="0" w:oddVBand="0" w:evenVBand="0" w:oddHBand="0" w:evenHBand="0" w:firstRowFirstColumn="0" w:firstRowLastColumn="0" w:lastRowFirstColumn="0" w:lastRowLastColumn="0"/>
            </w:pPr>
            <w:r w:rsidRPr="002046C6">
              <w:t>Sposób pomiaru</w:t>
            </w:r>
          </w:p>
        </w:tc>
        <w:tc>
          <w:tcPr>
            <w:tcW w:w="1843" w:type="dxa"/>
            <w:shd w:val="clear" w:color="auto" w:fill="D9D9D9" w:themeFill="background1" w:themeFillShade="D9"/>
          </w:tcPr>
          <w:p w14:paraId="0539E5A0" w14:textId="7CC3B9FC" w:rsidR="00500358" w:rsidRPr="00D12C46" w:rsidRDefault="00500358" w:rsidP="00500358">
            <w:pPr>
              <w:jc w:val="center"/>
              <w:cnfStyle w:val="100000000000" w:firstRow="1" w:lastRow="0" w:firstColumn="0" w:lastColumn="0" w:oddVBand="0" w:evenVBand="0" w:oddHBand="0" w:evenHBand="0" w:firstRowFirstColumn="0" w:firstRowLastColumn="0" w:lastRowFirstColumn="0" w:lastRowLastColumn="0"/>
            </w:pPr>
            <w:r w:rsidRPr="00D12C46">
              <w:t xml:space="preserve">Narzędzia Pomiaru </w:t>
            </w:r>
          </w:p>
        </w:tc>
        <w:tc>
          <w:tcPr>
            <w:tcW w:w="1417" w:type="dxa"/>
            <w:shd w:val="clear" w:color="auto" w:fill="D9D9D9" w:themeFill="background1" w:themeFillShade="D9"/>
          </w:tcPr>
          <w:p w14:paraId="3406FEF0" w14:textId="7F16C779" w:rsidR="00500358" w:rsidRPr="00191492" w:rsidRDefault="00500358" w:rsidP="00500358">
            <w:pPr>
              <w:jc w:val="center"/>
              <w:cnfStyle w:val="100000000000" w:firstRow="1" w:lastRow="0" w:firstColumn="0" w:lastColumn="0" w:oddVBand="0" w:evenVBand="0" w:oddHBand="0" w:evenHBand="0" w:firstRowFirstColumn="0" w:firstRowLastColumn="0" w:lastRowFirstColumn="0" w:lastRowLastColumn="0"/>
            </w:pPr>
            <w:r w:rsidRPr="002046C6">
              <w:t>Charakter wskaźnika</w:t>
            </w:r>
          </w:p>
        </w:tc>
      </w:tr>
      <w:tr w:rsidR="0019379A" w:rsidRPr="00191492" w14:paraId="22307BA8" w14:textId="25C6B778" w:rsidTr="0019379A">
        <w:tc>
          <w:tcPr>
            <w:cnfStyle w:val="001000000000" w:firstRow="0" w:lastRow="0" w:firstColumn="1" w:lastColumn="0" w:oddVBand="0" w:evenVBand="0" w:oddHBand="0" w:evenHBand="0" w:firstRowFirstColumn="0" w:firstRowLastColumn="0" w:lastRowFirstColumn="0" w:lastRowLastColumn="0"/>
            <w:tcW w:w="1089" w:type="dxa"/>
          </w:tcPr>
          <w:p w14:paraId="41225897" w14:textId="77777777" w:rsidR="00500358" w:rsidRPr="00191492" w:rsidRDefault="00500358" w:rsidP="00A96A2C">
            <w:r w:rsidRPr="00191492">
              <w:t>WLWK-EECO13</w:t>
            </w:r>
          </w:p>
        </w:tc>
        <w:tc>
          <w:tcPr>
            <w:tcW w:w="1600" w:type="dxa"/>
          </w:tcPr>
          <w:p w14:paraId="5DAD6342" w14:textId="77777777" w:rsidR="00500358" w:rsidRPr="005E429D" w:rsidRDefault="00500358" w:rsidP="00A96A2C">
            <w:pPr>
              <w:cnfStyle w:val="000000000000" w:firstRow="0" w:lastRow="0" w:firstColumn="0" w:lastColumn="0" w:oddVBand="0" w:evenVBand="0" w:oddHBand="0" w:evenHBand="0" w:firstRowFirstColumn="0" w:firstRowLastColumn="0" w:lastRowFirstColumn="0" w:lastRowLastColumn="0"/>
              <w:rPr>
                <w:b/>
              </w:rPr>
            </w:pPr>
            <w:r w:rsidRPr="005E429D">
              <w:rPr>
                <w:b/>
              </w:rPr>
              <w:t>Liczba osób z krajów trzecich objętych wsparciem w programie</w:t>
            </w:r>
          </w:p>
        </w:tc>
        <w:tc>
          <w:tcPr>
            <w:tcW w:w="850" w:type="dxa"/>
          </w:tcPr>
          <w:p w14:paraId="5FC5C2FA"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osoby</w:t>
            </w:r>
          </w:p>
        </w:tc>
        <w:tc>
          <w:tcPr>
            <w:tcW w:w="1276" w:type="dxa"/>
          </w:tcPr>
          <w:p w14:paraId="40D5CF28"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Wartość docelowa nie została określona - wskaźnik mierzony na etapie realizacji projektu.</w:t>
            </w:r>
          </w:p>
        </w:tc>
        <w:tc>
          <w:tcPr>
            <w:tcW w:w="4252" w:type="dxa"/>
          </w:tcPr>
          <w:p w14:paraId="6578FF4E"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 xml:space="preserve">Osoby, które są obywatelami krajów spoza UE. Do wskaźnika wlicza się też bezpaństwowców zgodnie z Konwencją o statusie bezpaństwowców z 1954 r. i osoby bez ustalonego obywatelstwa. </w:t>
            </w:r>
          </w:p>
          <w:p w14:paraId="6DE74201"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Przynależność do grupy osób z krajów trzecich określana jest w momencie rozpoczęcia udziału w projekcie, tj. w chwili rozpoczęcia udziału w pierwszej formie wsparcia w projekcie.</w:t>
            </w:r>
          </w:p>
          <w:p w14:paraId="5BDC0511"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 xml:space="preserve">W przypadku, gdy obywatelstwo państw trzecich jest kryterium umożliwiającym udział w danej interwencji (np. grupa </w:t>
            </w:r>
            <w:r w:rsidRPr="00191492">
              <w:lastRenderedPageBreak/>
              <w:t>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z krajów trzecich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w:t>
            </w:r>
          </w:p>
          <w:p w14:paraId="22BB3BD0" w14:textId="7F614563"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rPr>
                <w:rFonts w:eastAsia="Times New Roman" w:cstheme="minorHAnsi"/>
                <w:lang w:eastAsia="pl-PL"/>
              </w:rPr>
              <w:t xml:space="preserve">Beneficjent jest zobowiązany do stosowania zasad dotyczących możliwości wykorzystania wiarygodnych szacunków ujętych w </w:t>
            </w:r>
            <w:r w:rsidRPr="00191492">
              <w:rPr>
                <w:rFonts w:eastAsia="Times New Roman" w:cstheme="minorHAnsi"/>
                <w:i/>
                <w:lang w:eastAsia="pl-PL"/>
              </w:rPr>
              <w:t xml:space="preserve">Załączniku 3 do Wytycznych dotyczących monitorowania postępu rzeczowego realizacji programów na lata 2021-2027. </w:t>
            </w:r>
            <w:hyperlink r:id="rId11" w:history="1">
              <w:r w:rsidRPr="00191492">
                <w:rPr>
                  <w:rStyle w:val="Hipercze"/>
                  <w:rFonts w:eastAsia="Times New Roman" w:cstheme="minorHAnsi"/>
                  <w:lang w:eastAsia="pl-PL"/>
                </w:rPr>
                <w:t>Wiarygodne szacunki</w:t>
              </w:r>
            </w:hyperlink>
            <w:r w:rsidRPr="00191492">
              <w:rPr>
                <w:rFonts w:eastAsia="Times New Roman" w:cstheme="minorHAnsi"/>
                <w:lang w:eastAsia="pl-PL"/>
              </w:rPr>
              <w:t>.</w:t>
            </w:r>
          </w:p>
        </w:tc>
        <w:tc>
          <w:tcPr>
            <w:tcW w:w="1843" w:type="dxa"/>
          </w:tcPr>
          <w:p w14:paraId="03F25DDA"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lastRenderedPageBreak/>
              <w:t>Pomiar wska</w:t>
            </w:r>
            <w:r w:rsidRPr="00191492">
              <w:rPr>
                <w:rFonts w:hint="eastAsia"/>
              </w:rPr>
              <w:t>ź</w:t>
            </w:r>
            <w:r w:rsidRPr="00191492">
              <w:t>nika odbywa</w:t>
            </w:r>
            <w:r w:rsidRPr="00191492">
              <w:rPr>
                <w:rFonts w:hint="eastAsia"/>
              </w:rPr>
              <w:t>ć</w:t>
            </w:r>
            <w:r w:rsidRPr="00191492">
              <w:t xml:space="preserve"> si</w:t>
            </w:r>
            <w:r w:rsidRPr="00191492">
              <w:rPr>
                <w:rFonts w:hint="eastAsia"/>
              </w:rPr>
              <w:t>ę</w:t>
            </w:r>
            <w:r w:rsidRPr="00191492">
              <w:t xml:space="preserve"> b</w:t>
            </w:r>
            <w:r w:rsidRPr="00191492">
              <w:rPr>
                <w:rFonts w:hint="eastAsia"/>
              </w:rPr>
              <w:t>ę</w:t>
            </w:r>
            <w:r w:rsidRPr="00191492">
              <w:t xml:space="preserve">dzie na etapie realizacji projektu. </w:t>
            </w:r>
          </w:p>
        </w:tc>
        <w:tc>
          <w:tcPr>
            <w:tcW w:w="1843" w:type="dxa"/>
          </w:tcPr>
          <w:p w14:paraId="04072C05"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Wskaźnik mierzony w momencie objęcia wsparciem  w projekcie osób z krajów trzecich na podstawie dokumentów dostępnych na etapie realizacji.</w:t>
            </w:r>
          </w:p>
        </w:tc>
        <w:tc>
          <w:tcPr>
            <w:tcW w:w="1417" w:type="dxa"/>
          </w:tcPr>
          <w:p w14:paraId="53793336" w14:textId="51D7E534" w:rsidR="00500358" w:rsidRPr="00191492" w:rsidRDefault="00E13CA1" w:rsidP="00E13CA1">
            <w:pPr>
              <w:cnfStyle w:val="000000000000" w:firstRow="0" w:lastRow="0" w:firstColumn="0" w:lastColumn="0" w:oddVBand="0" w:evenVBand="0" w:oddHBand="0" w:evenHBand="0" w:firstRowFirstColumn="0" w:firstRowLastColumn="0" w:lastRowFirstColumn="0" w:lastRowLastColumn="0"/>
            </w:pPr>
            <w:r w:rsidRPr="00B0697D">
              <w:rPr>
                <w:rFonts w:cstheme="minorHAnsi"/>
              </w:rPr>
              <w:t>TYP 1,2</w:t>
            </w:r>
            <w:r>
              <w:rPr>
                <w:rFonts w:cstheme="minorHAnsi"/>
              </w:rPr>
              <w:t xml:space="preserve"> obligatoryjny</w:t>
            </w:r>
          </w:p>
        </w:tc>
      </w:tr>
      <w:tr w:rsidR="0019379A" w:rsidRPr="00191492" w14:paraId="4750CBE5" w14:textId="379D56C4" w:rsidTr="0019379A">
        <w:tc>
          <w:tcPr>
            <w:cnfStyle w:val="001000000000" w:firstRow="0" w:lastRow="0" w:firstColumn="1" w:lastColumn="0" w:oddVBand="0" w:evenVBand="0" w:oddHBand="0" w:evenHBand="0" w:firstRowFirstColumn="0" w:firstRowLastColumn="0" w:lastRowFirstColumn="0" w:lastRowLastColumn="0"/>
            <w:tcW w:w="1089" w:type="dxa"/>
          </w:tcPr>
          <w:p w14:paraId="3904AC94" w14:textId="77777777" w:rsidR="00500358" w:rsidRPr="00191492" w:rsidRDefault="00500358" w:rsidP="00A96A2C">
            <w:r w:rsidRPr="00191492">
              <w:lastRenderedPageBreak/>
              <w:t>WLWK-EECO14</w:t>
            </w:r>
          </w:p>
        </w:tc>
        <w:tc>
          <w:tcPr>
            <w:tcW w:w="1600" w:type="dxa"/>
          </w:tcPr>
          <w:p w14:paraId="035D8DB9" w14:textId="77777777" w:rsidR="00500358" w:rsidRPr="005E429D" w:rsidRDefault="00500358" w:rsidP="00A96A2C">
            <w:pPr>
              <w:cnfStyle w:val="000000000000" w:firstRow="0" w:lastRow="0" w:firstColumn="0" w:lastColumn="0" w:oddVBand="0" w:evenVBand="0" w:oddHBand="0" w:evenHBand="0" w:firstRowFirstColumn="0" w:firstRowLastColumn="0" w:lastRowFirstColumn="0" w:lastRowLastColumn="0"/>
              <w:rPr>
                <w:b/>
              </w:rPr>
            </w:pPr>
            <w:r w:rsidRPr="005E429D">
              <w:rPr>
                <w:b/>
              </w:rPr>
              <w:t>Liczba osób obcego pochodzenia objętych wsparciem w programie</w:t>
            </w:r>
          </w:p>
        </w:tc>
        <w:tc>
          <w:tcPr>
            <w:tcW w:w="850" w:type="dxa"/>
          </w:tcPr>
          <w:p w14:paraId="3712B186"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osoby</w:t>
            </w:r>
          </w:p>
        </w:tc>
        <w:tc>
          <w:tcPr>
            <w:tcW w:w="1276" w:type="dxa"/>
          </w:tcPr>
          <w:p w14:paraId="633127D0"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Wartość docelowa nie została określona - wskaźnik mierzony na etapie realizacji projektu.</w:t>
            </w:r>
          </w:p>
        </w:tc>
        <w:tc>
          <w:tcPr>
            <w:tcW w:w="4252" w:type="dxa"/>
          </w:tcPr>
          <w:p w14:paraId="6FD13100"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 xml:space="preserve">Osoby obcego pochodzenia to cudzoziemcy - każda osoba, która nie posiada polskiego obywatelstwa, bez względu na fakt posiadania lub nie obywatelstwa (obywatelstw) innych krajów. </w:t>
            </w:r>
          </w:p>
          <w:p w14:paraId="4751B00E"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 xml:space="preserve">Wskaźnik nie obejmuje osób należących do mniejszości, których udział w projektach monitorowany jest wskaźnikiem </w:t>
            </w:r>
            <w:r w:rsidRPr="00191492">
              <w:rPr>
                <w:i/>
              </w:rPr>
              <w:t>liczba osób należących do mniejszości, w tym społeczności marginalizowanych takich jak Romowie, objętych wsparciem w programie</w:t>
            </w:r>
            <w:r w:rsidRPr="00191492">
              <w:t>.</w:t>
            </w:r>
          </w:p>
          <w:p w14:paraId="23DBE806"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Przynależność do grupy osób obcego pochodzenia określana jest w momencie rozpoczęcia udziału w projekcie, tj. w chwili rozpoczęcia udziału w pierwszej formie wsparcia w projekcie.</w:t>
            </w:r>
          </w:p>
          <w:p w14:paraId="4660E6FA" w14:textId="77777777" w:rsidR="00500358" w:rsidRPr="00191492" w:rsidRDefault="00500358" w:rsidP="00A76FEA">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191492">
              <w:t xml:space="preserve">W przypadku, gdy fakt bycia cudzoziemcem (osobą obcego pochodzenia)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w:t>
            </w:r>
            <w:r w:rsidRPr="00191492">
              <w:rPr>
                <w:rFonts w:cstheme="minorHAnsi"/>
              </w:rPr>
              <w:t xml:space="preserve">Beneficjent stosuje wtedy szacunki. Najlepiej, by szacunki dotyczące uczestników obcego pochodzenia </w:t>
            </w:r>
            <w:r w:rsidRPr="00191492">
              <w:rPr>
                <w:rFonts w:eastAsia="Times New Roman" w:cstheme="minorHAnsi"/>
                <w:lang w:eastAsia="pl-PL"/>
              </w:rPr>
              <w:t xml:space="preserve">w ogólnej liczbie </w:t>
            </w:r>
            <w:r w:rsidRPr="00191492">
              <w:rPr>
                <w:rFonts w:eastAsia="Times New Roman" w:cstheme="minorHAnsi"/>
                <w:lang w:eastAsia="pl-PL"/>
              </w:rPr>
              <w:lastRenderedPageBreak/>
              <w:t>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w:t>
            </w:r>
            <w:r w:rsidRPr="00191492" w:rsidDel="001852A9">
              <w:rPr>
                <w:rFonts w:eastAsia="Times New Roman" w:cstheme="minorHAnsi"/>
                <w:lang w:eastAsia="pl-PL"/>
              </w:rPr>
              <w:t xml:space="preserve"> </w:t>
            </w:r>
          </w:p>
          <w:p w14:paraId="0E89D286" w14:textId="77777777" w:rsidR="00500358" w:rsidRPr="00191492" w:rsidRDefault="00500358" w:rsidP="00A76FEA">
            <w:pPr>
              <w:spacing w:after="120"/>
              <w:cnfStyle w:val="000000000000" w:firstRow="0" w:lastRow="0" w:firstColumn="0" w:lastColumn="0" w:oddVBand="0" w:evenVBand="0" w:oddHBand="0" w:evenHBand="0" w:firstRowFirstColumn="0" w:firstRowLastColumn="0" w:lastRowFirstColumn="0" w:lastRowLastColumn="0"/>
              <w:rPr>
                <w:rFonts w:eastAsia="Calibri" w:cstheme="minorHAnsi"/>
              </w:rPr>
            </w:pPr>
            <w:r w:rsidRPr="00191492">
              <w:rPr>
                <w:rFonts w:eastAsia="Times New Roman" w:cstheme="minorHAnsi"/>
                <w:lang w:eastAsia="pl-PL"/>
              </w:rPr>
              <w:t xml:space="preserve">Informacje dodatkowe: Wskaźnik będzie obejmował zawsze osoby </w:t>
            </w:r>
            <w:r w:rsidRPr="00191492">
              <w:rPr>
                <w:rFonts w:eastAsia="Calibri" w:cstheme="minorHAnsi"/>
              </w:rPr>
              <w:t xml:space="preserve">z krajów trzecich, zliczane we wskaźniku </w:t>
            </w:r>
            <w:r w:rsidRPr="00191492">
              <w:rPr>
                <w:rFonts w:eastAsia="Calibri" w:cstheme="minorHAnsi"/>
                <w:i/>
              </w:rPr>
              <w:t>liczba osób z krajów trzecich objętych wsparciem w programie</w:t>
            </w:r>
            <w:r w:rsidRPr="00191492">
              <w:rPr>
                <w:rFonts w:eastAsia="Calibri" w:cstheme="minorHAnsi"/>
              </w:rPr>
              <w:t>.</w:t>
            </w:r>
          </w:p>
          <w:p w14:paraId="585E2004" w14:textId="6108539D" w:rsidR="00500358" w:rsidRPr="00191492" w:rsidRDefault="00500358" w:rsidP="00A76FEA">
            <w:pPr>
              <w:cnfStyle w:val="000000000000" w:firstRow="0" w:lastRow="0" w:firstColumn="0" w:lastColumn="0" w:oddVBand="0" w:evenVBand="0" w:oddHBand="0" w:evenHBand="0" w:firstRowFirstColumn="0" w:firstRowLastColumn="0" w:lastRowFirstColumn="0" w:lastRowLastColumn="0"/>
            </w:pPr>
            <w:r w:rsidRPr="00191492">
              <w:rPr>
                <w:rFonts w:eastAsia="Times New Roman" w:cstheme="minorHAnsi"/>
                <w:lang w:eastAsia="pl-PL"/>
              </w:rPr>
              <w:t xml:space="preserve">Beneficjent jest zobowiązany do stosowania zasad dotyczących możliwości wykorzystania wiarygodnych szacunków ujętych w </w:t>
            </w:r>
            <w:r w:rsidRPr="00191492">
              <w:rPr>
                <w:rFonts w:eastAsia="Times New Roman" w:cstheme="minorHAnsi"/>
                <w:i/>
                <w:lang w:eastAsia="pl-PL"/>
              </w:rPr>
              <w:t xml:space="preserve">Załączniku 3 do Wytycznych dotyczących monitorowania postępu rzeczowego realizacji programów na lata 2021-2027. </w:t>
            </w:r>
            <w:hyperlink r:id="rId12" w:history="1">
              <w:r w:rsidRPr="00191492">
                <w:rPr>
                  <w:rStyle w:val="Hipercze"/>
                  <w:rFonts w:eastAsia="Times New Roman" w:cstheme="minorHAnsi"/>
                  <w:lang w:eastAsia="pl-PL"/>
                </w:rPr>
                <w:t>Wiarygodne szacunki</w:t>
              </w:r>
            </w:hyperlink>
            <w:r w:rsidRPr="00191492">
              <w:rPr>
                <w:rFonts w:eastAsia="Times New Roman" w:cstheme="minorHAnsi"/>
                <w:lang w:eastAsia="pl-PL"/>
              </w:rPr>
              <w:t>.</w:t>
            </w:r>
          </w:p>
        </w:tc>
        <w:tc>
          <w:tcPr>
            <w:tcW w:w="1843" w:type="dxa"/>
          </w:tcPr>
          <w:p w14:paraId="2DFF2247"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lastRenderedPageBreak/>
              <w:t>Pomiar wska</w:t>
            </w:r>
            <w:r w:rsidRPr="00191492">
              <w:rPr>
                <w:rFonts w:hint="eastAsia"/>
              </w:rPr>
              <w:t>ź</w:t>
            </w:r>
            <w:r w:rsidRPr="00191492">
              <w:t>nika odbywa</w:t>
            </w:r>
            <w:r w:rsidRPr="00191492">
              <w:rPr>
                <w:rFonts w:hint="eastAsia"/>
              </w:rPr>
              <w:t>ć</w:t>
            </w:r>
            <w:r w:rsidRPr="00191492">
              <w:t xml:space="preserve"> si</w:t>
            </w:r>
            <w:r w:rsidRPr="00191492">
              <w:rPr>
                <w:rFonts w:hint="eastAsia"/>
              </w:rPr>
              <w:t>ę</w:t>
            </w:r>
            <w:r w:rsidRPr="00191492">
              <w:t xml:space="preserve"> b</w:t>
            </w:r>
            <w:r w:rsidRPr="00191492">
              <w:rPr>
                <w:rFonts w:hint="eastAsia"/>
              </w:rPr>
              <w:t>ę</w:t>
            </w:r>
            <w:r w:rsidRPr="00191492">
              <w:t>dzie na etapie realizacji projektu.</w:t>
            </w:r>
          </w:p>
        </w:tc>
        <w:tc>
          <w:tcPr>
            <w:tcW w:w="1843" w:type="dxa"/>
          </w:tcPr>
          <w:p w14:paraId="2FD2DC0E"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Wskaźnik mierzony w momencie objęcia wsparciem  w projekcie osób obcego pochodzenia na podstawie dokumentów dostępnych na etapie realizacji.</w:t>
            </w:r>
          </w:p>
        </w:tc>
        <w:tc>
          <w:tcPr>
            <w:tcW w:w="1417" w:type="dxa"/>
          </w:tcPr>
          <w:p w14:paraId="2A166848" w14:textId="19E3D6E4" w:rsidR="00500358" w:rsidRPr="00191492" w:rsidRDefault="00E13CA1" w:rsidP="00E13CA1">
            <w:pPr>
              <w:cnfStyle w:val="000000000000" w:firstRow="0" w:lastRow="0" w:firstColumn="0" w:lastColumn="0" w:oddVBand="0" w:evenVBand="0" w:oddHBand="0" w:evenHBand="0" w:firstRowFirstColumn="0" w:firstRowLastColumn="0" w:lastRowFirstColumn="0" w:lastRowLastColumn="0"/>
            </w:pPr>
            <w:r w:rsidRPr="00B0697D">
              <w:rPr>
                <w:rFonts w:cstheme="minorHAnsi"/>
              </w:rPr>
              <w:t>TYP 1,2</w:t>
            </w:r>
            <w:r>
              <w:rPr>
                <w:rFonts w:cstheme="minorHAnsi"/>
              </w:rPr>
              <w:t xml:space="preserve"> obligatoryjny</w:t>
            </w:r>
          </w:p>
        </w:tc>
      </w:tr>
      <w:tr w:rsidR="0019379A" w:rsidRPr="00191492" w14:paraId="5E3E208A" w14:textId="4DF56EDF" w:rsidTr="0019379A">
        <w:tc>
          <w:tcPr>
            <w:cnfStyle w:val="001000000000" w:firstRow="0" w:lastRow="0" w:firstColumn="1" w:lastColumn="0" w:oddVBand="0" w:evenVBand="0" w:oddHBand="0" w:evenHBand="0" w:firstRowFirstColumn="0" w:firstRowLastColumn="0" w:lastRowFirstColumn="0" w:lastRowLastColumn="0"/>
            <w:tcW w:w="1089" w:type="dxa"/>
          </w:tcPr>
          <w:p w14:paraId="01AADC9F" w14:textId="77777777" w:rsidR="00500358" w:rsidRPr="00191492" w:rsidRDefault="00500358" w:rsidP="00A96A2C">
            <w:r w:rsidRPr="00191492">
              <w:t>WLWK-EECO15</w:t>
            </w:r>
          </w:p>
        </w:tc>
        <w:tc>
          <w:tcPr>
            <w:tcW w:w="1600" w:type="dxa"/>
          </w:tcPr>
          <w:p w14:paraId="12DE7DBB" w14:textId="77777777" w:rsidR="00500358" w:rsidRPr="005E429D" w:rsidRDefault="00500358" w:rsidP="00A96A2C">
            <w:pPr>
              <w:cnfStyle w:val="000000000000" w:firstRow="0" w:lastRow="0" w:firstColumn="0" w:lastColumn="0" w:oddVBand="0" w:evenVBand="0" w:oddHBand="0" w:evenHBand="0" w:firstRowFirstColumn="0" w:firstRowLastColumn="0" w:lastRowFirstColumn="0" w:lastRowLastColumn="0"/>
              <w:rPr>
                <w:b/>
              </w:rPr>
            </w:pPr>
            <w:r w:rsidRPr="005E429D">
              <w:rPr>
                <w:b/>
              </w:rPr>
              <w:t xml:space="preserve">Liczba osób należących do mniejszości, w tym społeczności marginalizowanych takich jak Romowie, </w:t>
            </w:r>
            <w:r w:rsidRPr="005E429D">
              <w:rPr>
                <w:b/>
              </w:rPr>
              <w:lastRenderedPageBreak/>
              <w:t>objętych wsparciem w programie</w:t>
            </w:r>
          </w:p>
        </w:tc>
        <w:tc>
          <w:tcPr>
            <w:tcW w:w="850" w:type="dxa"/>
          </w:tcPr>
          <w:p w14:paraId="7C8A2ABA"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lastRenderedPageBreak/>
              <w:t>osoby</w:t>
            </w:r>
          </w:p>
        </w:tc>
        <w:tc>
          <w:tcPr>
            <w:tcW w:w="1276" w:type="dxa"/>
          </w:tcPr>
          <w:p w14:paraId="5B961076"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 xml:space="preserve">Wartość docelowa nie została określona - wskaźnik mierzony na etapie </w:t>
            </w:r>
            <w:r w:rsidRPr="00191492">
              <w:lastRenderedPageBreak/>
              <w:t>realizacji projektu.</w:t>
            </w:r>
          </w:p>
        </w:tc>
        <w:tc>
          <w:tcPr>
            <w:tcW w:w="4252" w:type="dxa"/>
          </w:tcPr>
          <w:p w14:paraId="2702787A"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lastRenderedPageBreak/>
              <w:t>Wskaźnik obejmuje osoby należące do mniejszości narodowych i etnicznych biorące udział w projektach EFS+.</w:t>
            </w:r>
          </w:p>
          <w:p w14:paraId="24D4B298"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 xml:space="preserve">Zgodnie z prawem krajowym mniejszości narodowe to mniejszość: białoruska, czeska, litewska, niemiecka, ormiańska, rosyjska, słowacka, ukraińska, żydowska. Mniejszości etniczne: karaimska, łemkowska, romska, </w:t>
            </w:r>
            <w:r w:rsidRPr="00191492">
              <w:lastRenderedPageBreak/>
              <w:t>tatarska.</w:t>
            </w:r>
            <w:r w:rsidRPr="00191492">
              <w:br/>
              <w:t>Definicja opracowana na podstawie ustawy z dnia 6 stycznia 2005 r. o mniejszościach narodowych i etnicznych oraz o języku regionalnym.</w:t>
            </w:r>
          </w:p>
          <w:p w14:paraId="0ED435A2"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Przynależność do grupy osób należących do mniejszości określana jest w momencie rozpoczęcia udziału w projekcie, tj. w chwili rozpoczęcia udziału w pierwszej formie wsparcia w projekcie.</w:t>
            </w:r>
          </w:p>
          <w:p w14:paraId="7E1A351B"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 xml:space="preserve">W przypadku, gdy przynależność do mniejszości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należących do mniejszości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w:t>
            </w:r>
            <w:r w:rsidRPr="00191492">
              <w:lastRenderedPageBreak/>
              <w:t>należy udokumentować. Uwaga: w danym projekcie może być stosowana wyłącznie jedna metoda monitorowania tego wskaźnika tj. szacowanie lub zbieranie danych osobowych dot. tego wskaźnika od uczestników.</w:t>
            </w:r>
          </w:p>
          <w:p w14:paraId="4E7441EC" w14:textId="076C4F2E"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rPr>
                <w:rFonts w:eastAsia="Times New Roman" w:cstheme="minorHAnsi"/>
                <w:lang w:eastAsia="pl-PL"/>
              </w:rPr>
              <w:t xml:space="preserve">Beneficjent jest zobowiązany do stosowania zasad dotyczących możliwości wykorzystania wiarygodnych szacunków ujętych w </w:t>
            </w:r>
            <w:r w:rsidRPr="00191492">
              <w:rPr>
                <w:rFonts w:eastAsia="Times New Roman" w:cstheme="minorHAnsi"/>
                <w:i/>
                <w:lang w:eastAsia="pl-PL"/>
              </w:rPr>
              <w:t xml:space="preserve">Załączniku 3 do Wytycznych dotyczących monitorowania postępu rzeczowego realizacji programów na lata 2021-2027. </w:t>
            </w:r>
            <w:hyperlink r:id="rId13" w:history="1">
              <w:r w:rsidRPr="00191492">
                <w:rPr>
                  <w:rStyle w:val="Hipercze"/>
                  <w:rFonts w:eastAsia="Times New Roman" w:cstheme="minorHAnsi"/>
                  <w:lang w:eastAsia="pl-PL"/>
                </w:rPr>
                <w:t>Wiarygodne szacunki</w:t>
              </w:r>
            </w:hyperlink>
            <w:r w:rsidRPr="00191492">
              <w:rPr>
                <w:rFonts w:eastAsia="Times New Roman" w:cstheme="minorHAnsi"/>
                <w:lang w:eastAsia="pl-PL"/>
              </w:rPr>
              <w:t>.</w:t>
            </w:r>
          </w:p>
        </w:tc>
        <w:tc>
          <w:tcPr>
            <w:tcW w:w="1843" w:type="dxa"/>
          </w:tcPr>
          <w:p w14:paraId="5D11D0FA"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lastRenderedPageBreak/>
              <w:t>Pomiar wska</w:t>
            </w:r>
            <w:r w:rsidRPr="00191492">
              <w:rPr>
                <w:rFonts w:hint="eastAsia"/>
              </w:rPr>
              <w:t>ź</w:t>
            </w:r>
            <w:r w:rsidRPr="00191492">
              <w:t>nika odbywa</w:t>
            </w:r>
            <w:r w:rsidRPr="00191492">
              <w:rPr>
                <w:rFonts w:hint="eastAsia"/>
              </w:rPr>
              <w:t>ć</w:t>
            </w:r>
            <w:r w:rsidRPr="00191492">
              <w:t xml:space="preserve"> si</w:t>
            </w:r>
            <w:r w:rsidRPr="00191492">
              <w:rPr>
                <w:rFonts w:hint="eastAsia"/>
              </w:rPr>
              <w:t>ę</w:t>
            </w:r>
            <w:r w:rsidRPr="00191492">
              <w:t xml:space="preserve"> b</w:t>
            </w:r>
            <w:r w:rsidRPr="00191492">
              <w:rPr>
                <w:rFonts w:hint="eastAsia"/>
              </w:rPr>
              <w:t>ę</w:t>
            </w:r>
            <w:r w:rsidRPr="00191492">
              <w:t>dzie na etapie realizacji projektu.</w:t>
            </w:r>
          </w:p>
        </w:tc>
        <w:tc>
          <w:tcPr>
            <w:tcW w:w="1843" w:type="dxa"/>
          </w:tcPr>
          <w:p w14:paraId="0F8AE349"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 xml:space="preserve">Wskaźnik mierzony w momencie objęcia wsparciem  w projekcie osób należących do mniejszości, w </w:t>
            </w:r>
            <w:r w:rsidRPr="00191492">
              <w:lastRenderedPageBreak/>
              <w:t>tym społeczności marginalizowanych takich jak Romowie na podstawie dokumentów dostępnych na etapie realizacji.</w:t>
            </w:r>
          </w:p>
        </w:tc>
        <w:tc>
          <w:tcPr>
            <w:tcW w:w="1417" w:type="dxa"/>
          </w:tcPr>
          <w:p w14:paraId="419A66DD" w14:textId="48A510E9" w:rsidR="00E13CA1" w:rsidRDefault="00E13CA1" w:rsidP="00E13CA1">
            <w:pPr>
              <w:cnfStyle w:val="000000000000" w:firstRow="0" w:lastRow="0" w:firstColumn="0" w:lastColumn="0" w:oddVBand="0" w:evenVBand="0" w:oddHBand="0" w:evenHBand="0" w:firstRowFirstColumn="0" w:firstRowLastColumn="0" w:lastRowFirstColumn="0" w:lastRowLastColumn="0"/>
            </w:pPr>
            <w:r>
              <w:lastRenderedPageBreak/>
              <w:t>TYP 1,2</w:t>
            </w:r>
          </w:p>
          <w:p w14:paraId="5BAB2FFC" w14:textId="5B691077" w:rsidR="00500358" w:rsidRPr="00191492" w:rsidRDefault="00E13CA1" w:rsidP="00E13CA1">
            <w:pPr>
              <w:cnfStyle w:val="000000000000" w:firstRow="0" w:lastRow="0" w:firstColumn="0" w:lastColumn="0" w:oddVBand="0" w:evenVBand="0" w:oddHBand="0" w:evenHBand="0" w:firstRowFirstColumn="0" w:firstRowLastColumn="0" w:lastRowFirstColumn="0" w:lastRowLastColumn="0"/>
            </w:pPr>
            <w:r>
              <w:t>obligatoryjny</w:t>
            </w:r>
          </w:p>
        </w:tc>
      </w:tr>
      <w:tr w:rsidR="0019379A" w:rsidRPr="00191492" w14:paraId="33418DCF" w14:textId="41F44475" w:rsidTr="0019379A">
        <w:tc>
          <w:tcPr>
            <w:cnfStyle w:val="001000000000" w:firstRow="0" w:lastRow="0" w:firstColumn="1" w:lastColumn="0" w:oddVBand="0" w:evenVBand="0" w:oddHBand="0" w:evenHBand="0" w:firstRowFirstColumn="0" w:firstRowLastColumn="0" w:lastRowFirstColumn="0" w:lastRowLastColumn="0"/>
            <w:tcW w:w="1089" w:type="dxa"/>
          </w:tcPr>
          <w:p w14:paraId="107330BE" w14:textId="77777777" w:rsidR="00500358" w:rsidRPr="00191492" w:rsidRDefault="00500358" w:rsidP="00A96A2C">
            <w:r w:rsidRPr="00191492">
              <w:lastRenderedPageBreak/>
              <w:t>WLWK-EECO16</w:t>
            </w:r>
          </w:p>
        </w:tc>
        <w:tc>
          <w:tcPr>
            <w:tcW w:w="1600" w:type="dxa"/>
          </w:tcPr>
          <w:p w14:paraId="2E219E00" w14:textId="77777777" w:rsidR="00500358" w:rsidRPr="005E429D" w:rsidRDefault="00500358" w:rsidP="00A96A2C">
            <w:pPr>
              <w:cnfStyle w:val="000000000000" w:firstRow="0" w:lastRow="0" w:firstColumn="0" w:lastColumn="0" w:oddVBand="0" w:evenVBand="0" w:oddHBand="0" w:evenHBand="0" w:firstRowFirstColumn="0" w:firstRowLastColumn="0" w:lastRowFirstColumn="0" w:lastRowLastColumn="0"/>
              <w:rPr>
                <w:b/>
              </w:rPr>
            </w:pPr>
            <w:r w:rsidRPr="005E429D">
              <w:rPr>
                <w:b/>
              </w:rPr>
              <w:t>Liczba osób w kryzysie bezdomności lub dotkniętych wykluczeniem z dostępu do mieszkań, objętych wsparciem w programie</w:t>
            </w:r>
          </w:p>
        </w:tc>
        <w:tc>
          <w:tcPr>
            <w:tcW w:w="850" w:type="dxa"/>
          </w:tcPr>
          <w:p w14:paraId="5AB72996"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osoby</w:t>
            </w:r>
          </w:p>
        </w:tc>
        <w:tc>
          <w:tcPr>
            <w:tcW w:w="1276" w:type="dxa"/>
          </w:tcPr>
          <w:p w14:paraId="3FC33330"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Wartość docelowa nie została określona - wskaźnik mierzony na etapie realizacji projektu.</w:t>
            </w:r>
          </w:p>
        </w:tc>
        <w:tc>
          <w:tcPr>
            <w:tcW w:w="4252" w:type="dxa"/>
          </w:tcPr>
          <w:p w14:paraId="3E8F8E28"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We wskaźniku wykazywane są osoby w kryzysie bezdomności lub dotknięte wykluczeniem z dostępu do mieszkań.</w:t>
            </w:r>
            <w:r w:rsidRPr="00191492">
              <w:br w:type="page"/>
            </w:r>
          </w:p>
          <w:p w14:paraId="244D6694"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w:t>
            </w:r>
            <w:r w:rsidRPr="00191492">
              <w:br w:type="page"/>
              <w:t xml:space="preserve"> </w:t>
            </w:r>
          </w:p>
          <w:p w14:paraId="486511A2" w14:textId="77777777" w:rsidR="00500358" w:rsidRPr="00191492" w:rsidRDefault="00500358" w:rsidP="00A96A2C">
            <w:pPr>
              <w:numPr>
                <w:ilvl w:val="0"/>
                <w:numId w:val="1"/>
              </w:numPr>
              <w:cnfStyle w:val="000000000000" w:firstRow="0" w:lastRow="0" w:firstColumn="0" w:lastColumn="0" w:oddVBand="0" w:evenVBand="0" w:oddHBand="0" w:evenHBand="0" w:firstRowFirstColumn="0" w:firstRowLastColumn="0" w:lastRowFirstColumn="0" w:lastRowLastColumn="0"/>
            </w:pPr>
            <w:r w:rsidRPr="00191492">
              <w:t>Bez dachu nad głową, w tym osoby żyjące w przestrzeni publicznej lub zakwaterowane interwencyjnie;</w:t>
            </w:r>
          </w:p>
          <w:p w14:paraId="686253D5" w14:textId="77777777" w:rsidR="00500358" w:rsidRPr="00191492" w:rsidRDefault="00500358" w:rsidP="00A96A2C">
            <w:pPr>
              <w:numPr>
                <w:ilvl w:val="0"/>
                <w:numId w:val="1"/>
              </w:numPr>
              <w:cnfStyle w:val="000000000000" w:firstRow="0" w:lastRow="0" w:firstColumn="0" w:lastColumn="0" w:oddVBand="0" w:evenVBand="0" w:oddHBand="0" w:evenHBand="0" w:firstRowFirstColumn="0" w:firstRowLastColumn="0" w:lastRowFirstColumn="0" w:lastRowLastColumn="0"/>
            </w:pPr>
            <w:r w:rsidRPr="00191492">
              <w:br w:type="page"/>
              <w:t xml:space="preserve">Bez mieszkania, w tym osoby zakwaterowane w placówkach dla bezdomnych, w schroniskach dla kobiet, schroniskach dla imigrantów, osoby opuszczające instytucje penitencjarne/karne/medyczne, </w:t>
            </w:r>
            <w:r w:rsidRPr="00191492">
              <w:lastRenderedPageBreak/>
              <w:t xml:space="preserve">instytucje opiekuńcze, osoby otrzymujące długookresowe wsparcie z powodu bezdomności - specjalistyczne zakwaterowanie wspierane); </w:t>
            </w:r>
          </w:p>
          <w:p w14:paraId="1F37065F" w14:textId="77777777" w:rsidR="00500358" w:rsidRPr="00191492" w:rsidRDefault="00500358" w:rsidP="00A96A2C">
            <w:pPr>
              <w:numPr>
                <w:ilvl w:val="0"/>
                <w:numId w:val="1"/>
              </w:numPr>
              <w:cnfStyle w:val="000000000000" w:firstRow="0" w:lastRow="0" w:firstColumn="0" w:lastColumn="0" w:oddVBand="0" w:evenVBand="0" w:oddHBand="0" w:evenHBand="0" w:firstRowFirstColumn="0" w:firstRowLastColumn="0" w:lastRowFirstColumn="0" w:lastRowLastColumn="0"/>
            </w:pPr>
            <w:r w:rsidRPr="00191492">
              <w:t>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1CFC24E2" w14:textId="77777777" w:rsidR="00500358" w:rsidRPr="00191492" w:rsidRDefault="00500358" w:rsidP="00A96A2C">
            <w:pPr>
              <w:numPr>
                <w:ilvl w:val="0"/>
                <w:numId w:val="1"/>
              </w:numPr>
              <w:cnfStyle w:val="000000000000" w:firstRow="0" w:lastRow="0" w:firstColumn="0" w:lastColumn="0" w:oddVBand="0" w:evenVBand="0" w:oddHBand="0" w:evenHBand="0" w:firstRowFirstColumn="0" w:firstRowLastColumn="0" w:lastRowFirstColumn="0" w:lastRowLastColumn="0"/>
            </w:pPr>
            <w:r w:rsidRPr="00191492">
              <w:br w:type="page"/>
              <w:t xml:space="preserve">Nieodpowiednie warunki mieszkaniowe, w tym osoby zamieszkujące konstrukcje tymczasowe/nietrwałe, mieszkania </w:t>
            </w:r>
            <w:proofErr w:type="spellStart"/>
            <w:r w:rsidRPr="00191492">
              <w:t>substandardowe</w:t>
            </w:r>
            <w:proofErr w:type="spellEnd"/>
            <w:r w:rsidRPr="00191492">
              <w:t xml:space="preserve"> - lokale nienadające się do zamieszkania wg standardu krajowego, w warunkach skrajnego przeludnienia;</w:t>
            </w:r>
          </w:p>
          <w:p w14:paraId="101FB8B0" w14:textId="77777777" w:rsidR="00500358" w:rsidRPr="00191492" w:rsidRDefault="00500358" w:rsidP="00A96A2C">
            <w:pPr>
              <w:numPr>
                <w:ilvl w:val="0"/>
                <w:numId w:val="1"/>
              </w:numPr>
              <w:cnfStyle w:val="000000000000" w:firstRow="0" w:lastRow="0" w:firstColumn="0" w:lastColumn="0" w:oddVBand="0" w:evenVBand="0" w:oddHBand="0" w:evenHBand="0" w:firstRowFirstColumn="0" w:firstRowLastColumn="0" w:lastRowFirstColumn="0" w:lastRowLastColumn="0"/>
            </w:pPr>
            <w:r w:rsidRPr="00191492">
              <w:t xml:space="preserve">Osoby niezamieszkujące w lokalu mieszkalnym w rozumieniu przepisów o ochronie praw lokatorów i mieszkaniowym zasobie gminy i niezameldowane na pobyt stały, w rozumieniu przepisów o ewidencji ludności, a także osoby </w:t>
            </w:r>
            <w:r w:rsidRPr="00191492">
              <w:lastRenderedPageBreak/>
              <w:t>niezamieszkujące w lokalu mieszkalnym i zameldowaną na pobyt stały w lokalu, w którym nie ma możliwości zamieszkania.</w:t>
            </w:r>
          </w:p>
          <w:p w14:paraId="2BFCEF76"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Osoby dorosłe mieszkające z rodzicami nie powinny być wykazywane we wskaźniku, chyba że wszystkie te osoby są w kryzysie bezdomności lub mieszkają w nieodpowiednich i niebezpiecznych warunkach.</w:t>
            </w:r>
          </w:p>
          <w:p w14:paraId="217B4C33"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 xml:space="preserve">W przypadku, gdy bezdomność / wykluczenie z dostępu do mieszkań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bezdomnych / wykluczonych z dostępu do mieszkań w ogólnej liczbie uczestników w podziale na płeć były uzyskiwane za pomocą metod, które można statystycznie uzasadnić. Jeśli nie jest to możliwe, należy wykorzystać tzw. wiarygodne szacunki (różne metody szacowania opisano w załączniku do </w:t>
            </w:r>
            <w:r w:rsidRPr="00191492">
              <w:lastRenderedPageBreak/>
              <w:t>Wytycznych). Wybraną metodę szacowania należy udokumentować. Uwaga: w danym projekcie może być stosowana wyłącznie jedna metoda monitorowania tego wskaźnika tj. szacowanie lub zbieranie danych osobowych dot. tego wskaźnika od uczestników.</w:t>
            </w:r>
            <w:r w:rsidRPr="00191492" w:rsidDel="001852A9">
              <w:t xml:space="preserve"> </w:t>
            </w:r>
          </w:p>
          <w:p w14:paraId="1226FB33"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 xml:space="preserve">Przynależność do grupy osób w kryzysie bezdomności lub dotkniętych wykluczeniem z dostępu do mieszkań określana jest w momencie rozpoczęcia udziału w projekcie, tj. w chwili rozpoczęcia udziału w pierwszej formie wsparcia w projekcie. </w:t>
            </w:r>
          </w:p>
          <w:p w14:paraId="7C7F8F9E" w14:textId="4E1C6A9E"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rPr>
                <w:rFonts w:eastAsia="Times New Roman" w:cstheme="minorHAnsi"/>
                <w:lang w:eastAsia="pl-PL"/>
              </w:rPr>
              <w:t xml:space="preserve">Beneficjent jest zobowiązany do stosowania zasad dotyczących możliwości wykorzystania wiarygodnych szacunków ujętych w </w:t>
            </w:r>
            <w:r w:rsidRPr="00191492">
              <w:rPr>
                <w:rFonts w:eastAsia="Times New Roman" w:cstheme="minorHAnsi"/>
                <w:i/>
                <w:lang w:eastAsia="pl-PL"/>
              </w:rPr>
              <w:t xml:space="preserve">Załączniku 3 do Wytycznych dotyczących monitorowania postępu rzeczowego realizacji programów na lata 2021-2027. </w:t>
            </w:r>
            <w:hyperlink r:id="rId14" w:history="1">
              <w:r w:rsidRPr="00191492">
                <w:rPr>
                  <w:rStyle w:val="Hipercze"/>
                  <w:rFonts w:eastAsia="Times New Roman" w:cstheme="minorHAnsi"/>
                  <w:lang w:eastAsia="pl-PL"/>
                </w:rPr>
                <w:t>Wiarygodne szacunki</w:t>
              </w:r>
            </w:hyperlink>
            <w:r w:rsidRPr="00191492">
              <w:rPr>
                <w:rFonts w:eastAsia="Times New Roman" w:cstheme="minorHAnsi"/>
                <w:lang w:eastAsia="pl-PL"/>
              </w:rPr>
              <w:t>.</w:t>
            </w:r>
          </w:p>
        </w:tc>
        <w:tc>
          <w:tcPr>
            <w:tcW w:w="1843" w:type="dxa"/>
          </w:tcPr>
          <w:p w14:paraId="44B5942A"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lastRenderedPageBreak/>
              <w:t>Pomiar wska</w:t>
            </w:r>
            <w:r w:rsidRPr="00191492">
              <w:rPr>
                <w:rFonts w:hint="eastAsia"/>
              </w:rPr>
              <w:t>ź</w:t>
            </w:r>
            <w:r w:rsidRPr="00191492">
              <w:t>nika odbywa</w:t>
            </w:r>
            <w:r w:rsidRPr="00191492">
              <w:rPr>
                <w:rFonts w:hint="eastAsia"/>
              </w:rPr>
              <w:t>ć</w:t>
            </w:r>
            <w:r w:rsidRPr="00191492">
              <w:t xml:space="preserve"> si</w:t>
            </w:r>
            <w:r w:rsidRPr="00191492">
              <w:rPr>
                <w:rFonts w:hint="eastAsia"/>
              </w:rPr>
              <w:t>ę</w:t>
            </w:r>
            <w:r w:rsidRPr="00191492">
              <w:t xml:space="preserve"> b</w:t>
            </w:r>
            <w:r w:rsidRPr="00191492">
              <w:rPr>
                <w:rFonts w:hint="eastAsia"/>
              </w:rPr>
              <w:t>ę</w:t>
            </w:r>
            <w:r w:rsidRPr="00191492">
              <w:t xml:space="preserve">dzie na etapie realizacji projektu. </w:t>
            </w:r>
          </w:p>
        </w:tc>
        <w:tc>
          <w:tcPr>
            <w:tcW w:w="1843" w:type="dxa"/>
          </w:tcPr>
          <w:p w14:paraId="0501DB2A" w14:textId="77777777" w:rsidR="00500358" w:rsidRPr="00191492" w:rsidRDefault="00500358" w:rsidP="00A96A2C">
            <w:pPr>
              <w:cnfStyle w:val="000000000000" w:firstRow="0" w:lastRow="0" w:firstColumn="0" w:lastColumn="0" w:oddVBand="0" w:evenVBand="0" w:oddHBand="0" w:evenHBand="0" w:firstRowFirstColumn="0" w:firstRowLastColumn="0" w:lastRowFirstColumn="0" w:lastRowLastColumn="0"/>
            </w:pPr>
            <w:r w:rsidRPr="00191492">
              <w:t>Wskaźnik mierzony w momencie objęcia wsparciem  w projekcie osób w kryzysie bezdomności lub dotkniętych wykluczeniem z dostępu do mieszkań na podstawie dokumentów dostępnych na etapie realizacji.</w:t>
            </w:r>
          </w:p>
        </w:tc>
        <w:tc>
          <w:tcPr>
            <w:tcW w:w="1417" w:type="dxa"/>
          </w:tcPr>
          <w:p w14:paraId="52F3143E" w14:textId="057F52A0" w:rsidR="00500358" w:rsidRPr="00191492" w:rsidRDefault="00E13CA1" w:rsidP="00E13CA1">
            <w:pPr>
              <w:cnfStyle w:val="000000000000" w:firstRow="0" w:lastRow="0" w:firstColumn="0" w:lastColumn="0" w:oddVBand="0" w:evenVBand="0" w:oddHBand="0" w:evenHBand="0" w:firstRowFirstColumn="0" w:firstRowLastColumn="0" w:lastRowFirstColumn="0" w:lastRowLastColumn="0"/>
            </w:pPr>
            <w:r>
              <w:t>TYP 1,2 obligatoryjny</w:t>
            </w:r>
          </w:p>
        </w:tc>
      </w:tr>
    </w:tbl>
    <w:p w14:paraId="74EA16D6" w14:textId="1375A411" w:rsidR="00A96A2C" w:rsidRPr="00191492" w:rsidRDefault="00A96A2C" w:rsidP="00A96A2C">
      <w:pPr>
        <w:rPr>
          <w:b/>
        </w:rPr>
      </w:pPr>
    </w:p>
    <w:p w14:paraId="2323E0FE" w14:textId="77777777" w:rsidR="00E24143" w:rsidRPr="00191492" w:rsidRDefault="00E24143" w:rsidP="00A96A2C">
      <w:pPr>
        <w:rPr>
          <w:b/>
        </w:rPr>
      </w:pPr>
    </w:p>
    <w:p w14:paraId="713935BF" w14:textId="4AF274A8" w:rsidR="003147BB" w:rsidRPr="00D54744" w:rsidRDefault="003147BB" w:rsidP="00820152">
      <w:pPr>
        <w:pStyle w:val="Nagwek1"/>
        <w:spacing w:before="0"/>
        <w:ind w:left="360"/>
        <w:rPr>
          <w:b/>
        </w:rPr>
      </w:pPr>
      <w:r>
        <w:rPr>
          <w:b/>
        </w:rPr>
        <w:t xml:space="preserve">5. </w:t>
      </w:r>
      <w:r w:rsidRPr="00D54744">
        <w:rPr>
          <w:b/>
        </w:rPr>
        <w:t>Wskaźniki monitoringowe dotyczące podmiotów</w:t>
      </w:r>
    </w:p>
    <w:tbl>
      <w:tblPr>
        <w:tblStyle w:val="Tabelasiatki1jasna"/>
        <w:tblW w:w="13994" w:type="dxa"/>
        <w:tblLayout w:type="fixed"/>
        <w:tblLook w:val="04A0" w:firstRow="1" w:lastRow="0" w:firstColumn="1" w:lastColumn="0" w:noHBand="0" w:noVBand="1"/>
      </w:tblPr>
      <w:tblGrid>
        <w:gridCol w:w="1323"/>
        <w:gridCol w:w="1791"/>
        <w:gridCol w:w="1134"/>
        <w:gridCol w:w="1701"/>
        <w:gridCol w:w="2693"/>
        <w:gridCol w:w="1701"/>
        <w:gridCol w:w="2126"/>
        <w:gridCol w:w="1525"/>
      </w:tblGrid>
      <w:tr w:rsidR="00C9120E" w:rsidRPr="00191492" w14:paraId="650293CC" w14:textId="2AE0B009" w:rsidTr="007441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3" w:type="dxa"/>
            <w:shd w:val="clear" w:color="auto" w:fill="D9D9D9" w:themeFill="background1" w:themeFillShade="D9"/>
            <w:vAlign w:val="center"/>
          </w:tcPr>
          <w:p w14:paraId="327030A0" w14:textId="77777777" w:rsidR="00DE6ECC" w:rsidRPr="00191492" w:rsidRDefault="00DE6ECC" w:rsidP="000465E2">
            <w:pPr>
              <w:jc w:val="center"/>
            </w:pPr>
            <w:r w:rsidRPr="00191492">
              <w:t>Kod wskaźnika</w:t>
            </w:r>
          </w:p>
        </w:tc>
        <w:tc>
          <w:tcPr>
            <w:tcW w:w="1791" w:type="dxa"/>
            <w:shd w:val="clear" w:color="auto" w:fill="D9D9D9" w:themeFill="background1" w:themeFillShade="D9"/>
            <w:vAlign w:val="center"/>
          </w:tcPr>
          <w:p w14:paraId="1506404C" w14:textId="77777777" w:rsidR="00DE6ECC" w:rsidRPr="00191492" w:rsidRDefault="00DE6ECC" w:rsidP="000465E2">
            <w:pPr>
              <w:jc w:val="center"/>
              <w:cnfStyle w:val="100000000000" w:firstRow="1" w:lastRow="0" w:firstColumn="0" w:lastColumn="0" w:oddVBand="0" w:evenVBand="0" w:oddHBand="0" w:evenHBand="0" w:firstRowFirstColumn="0" w:firstRowLastColumn="0" w:lastRowFirstColumn="0" w:lastRowLastColumn="0"/>
            </w:pPr>
            <w:r w:rsidRPr="00191492">
              <w:t>Nazwa wskaźnika</w:t>
            </w:r>
          </w:p>
        </w:tc>
        <w:tc>
          <w:tcPr>
            <w:tcW w:w="1134" w:type="dxa"/>
            <w:shd w:val="clear" w:color="auto" w:fill="D9D9D9" w:themeFill="background1" w:themeFillShade="D9"/>
            <w:vAlign w:val="center"/>
          </w:tcPr>
          <w:p w14:paraId="2BDD52BE" w14:textId="77777777" w:rsidR="00DE6ECC" w:rsidRPr="00191492" w:rsidRDefault="00DE6ECC" w:rsidP="000465E2">
            <w:pPr>
              <w:jc w:val="center"/>
              <w:cnfStyle w:val="100000000000" w:firstRow="1" w:lastRow="0" w:firstColumn="0" w:lastColumn="0" w:oddVBand="0" w:evenVBand="0" w:oddHBand="0" w:evenHBand="0" w:firstRowFirstColumn="0" w:firstRowLastColumn="0" w:lastRowFirstColumn="0" w:lastRowLastColumn="0"/>
            </w:pPr>
            <w:r w:rsidRPr="00191492">
              <w:t>jednostka miary</w:t>
            </w:r>
          </w:p>
        </w:tc>
        <w:tc>
          <w:tcPr>
            <w:tcW w:w="1701" w:type="dxa"/>
            <w:shd w:val="clear" w:color="auto" w:fill="D9D9D9" w:themeFill="background1" w:themeFillShade="D9"/>
            <w:vAlign w:val="center"/>
          </w:tcPr>
          <w:p w14:paraId="64BC002A" w14:textId="77777777" w:rsidR="00DE6ECC" w:rsidRPr="00191492" w:rsidRDefault="00DE6ECC" w:rsidP="000465E2">
            <w:pPr>
              <w:jc w:val="center"/>
              <w:cnfStyle w:val="100000000000" w:firstRow="1" w:lastRow="0" w:firstColumn="0" w:lastColumn="0" w:oddVBand="0" w:evenVBand="0" w:oddHBand="0" w:evenHBand="0" w:firstRowFirstColumn="0" w:firstRowLastColumn="0" w:lastRowFirstColumn="0" w:lastRowLastColumn="0"/>
            </w:pPr>
            <w:r w:rsidRPr="00191492">
              <w:t>wartość</w:t>
            </w:r>
          </w:p>
        </w:tc>
        <w:tc>
          <w:tcPr>
            <w:tcW w:w="2693" w:type="dxa"/>
            <w:shd w:val="clear" w:color="auto" w:fill="D9D9D9" w:themeFill="background1" w:themeFillShade="D9"/>
            <w:vAlign w:val="center"/>
          </w:tcPr>
          <w:p w14:paraId="1B5F2D7E" w14:textId="77777777" w:rsidR="00DE6ECC" w:rsidRPr="00191492" w:rsidRDefault="00DE6ECC" w:rsidP="000465E2">
            <w:pPr>
              <w:jc w:val="center"/>
              <w:cnfStyle w:val="100000000000" w:firstRow="1" w:lastRow="0" w:firstColumn="0" w:lastColumn="0" w:oddVBand="0" w:evenVBand="0" w:oddHBand="0" w:evenHBand="0" w:firstRowFirstColumn="0" w:firstRowLastColumn="0" w:lastRowFirstColumn="0" w:lastRowLastColumn="0"/>
            </w:pPr>
            <w:r w:rsidRPr="00191492">
              <w:t>Definicja</w:t>
            </w:r>
          </w:p>
        </w:tc>
        <w:tc>
          <w:tcPr>
            <w:tcW w:w="1701" w:type="dxa"/>
            <w:shd w:val="clear" w:color="auto" w:fill="D9D9D9" w:themeFill="background1" w:themeFillShade="D9"/>
            <w:vAlign w:val="center"/>
          </w:tcPr>
          <w:p w14:paraId="2D60F345" w14:textId="77777777" w:rsidR="00DE6ECC" w:rsidRPr="00191492" w:rsidRDefault="00DE6ECC" w:rsidP="000465E2">
            <w:pPr>
              <w:jc w:val="center"/>
              <w:cnfStyle w:val="100000000000" w:firstRow="1" w:lastRow="0" w:firstColumn="0" w:lastColumn="0" w:oddVBand="0" w:evenVBand="0" w:oddHBand="0" w:evenHBand="0" w:firstRowFirstColumn="0" w:firstRowLastColumn="0" w:lastRowFirstColumn="0" w:lastRowLastColumn="0"/>
            </w:pPr>
            <w:r w:rsidRPr="00191492">
              <w:t>Sposób pomiaru</w:t>
            </w:r>
          </w:p>
        </w:tc>
        <w:tc>
          <w:tcPr>
            <w:tcW w:w="2126" w:type="dxa"/>
            <w:shd w:val="clear" w:color="auto" w:fill="D9D9D9" w:themeFill="background1" w:themeFillShade="D9"/>
            <w:vAlign w:val="center"/>
          </w:tcPr>
          <w:p w14:paraId="7B617641" w14:textId="3030EC8B" w:rsidR="00DE6ECC" w:rsidRPr="00191492" w:rsidRDefault="00DE6ECC" w:rsidP="000465E2">
            <w:pPr>
              <w:jc w:val="center"/>
              <w:cnfStyle w:val="100000000000" w:firstRow="1" w:lastRow="0" w:firstColumn="0" w:lastColumn="0" w:oddVBand="0" w:evenVBand="0" w:oddHBand="0" w:evenHBand="0" w:firstRowFirstColumn="0" w:firstRowLastColumn="0" w:lastRowFirstColumn="0" w:lastRowLastColumn="0"/>
            </w:pPr>
            <w:r w:rsidRPr="00191492">
              <w:t>Narzędzia Pomiaru</w:t>
            </w:r>
            <w:r w:rsidRPr="00191492">
              <w:rPr>
                <w:rStyle w:val="Odwoanieprzypisudolnego"/>
              </w:rPr>
              <w:footnoteReference w:id="5"/>
            </w:r>
          </w:p>
        </w:tc>
        <w:tc>
          <w:tcPr>
            <w:tcW w:w="1525" w:type="dxa"/>
            <w:shd w:val="clear" w:color="auto" w:fill="D9D9D9" w:themeFill="background1" w:themeFillShade="D9"/>
          </w:tcPr>
          <w:p w14:paraId="4C510F14" w14:textId="77777777" w:rsidR="00DE6ECC" w:rsidRDefault="00DE6ECC" w:rsidP="000465E2">
            <w:pPr>
              <w:jc w:val="center"/>
              <w:cnfStyle w:val="100000000000" w:firstRow="1" w:lastRow="0" w:firstColumn="0" w:lastColumn="0" w:oddVBand="0" w:evenVBand="0" w:oddHBand="0" w:evenHBand="0" w:firstRowFirstColumn="0" w:firstRowLastColumn="0" w:lastRowFirstColumn="0" w:lastRowLastColumn="0"/>
              <w:rPr>
                <w:b w:val="0"/>
                <w:bCs w:val="0"/>
              </w:rPr>
            </w:pPr>
          </w:p>
          <w:p w14:paraId="08CE1D31" w14:textId="1F5CF5DE" w:rsidR="00DE6ECC" w:rsidRPr="00191492" w:rsidRDefault="00DE6ECC" w:rsidP="000465E2">
            <w:pPr>
              <w:jc w:val="center"/>
              <w:cnfStyle w:val="100000000000" w:firstRow="1" w:lastRow="0" w:firstColumn="0" w:lastColumn="0" w:oddVBand="0" w:evenVBand="0" w:oddHBand="0" w:evenHBand="0" w:firstRowFirstColumn="0" w:firstRowLastColumn="0" w:lastRowFirstColumn="0" w:lastRowLastColumn="0"/>
            </w:pPr>
            <w:r>
              <w:t>Charakter wsparcia</w:t>
            </w:r>
          </w:p>
        </w:tc>
      </w:tr>
      <w:tr w:rsidR="00C9120E" w:rsidRPr="00191492" w14:paraId="40A1C821" w14:textId="6642A50F" w:rsidTr="00744121">
        <w:tc>
          <w:tcPr>
            <w:cnfStyle w:val="001000000000" w:firstRow="0" w:lastRow="0" w:firstColumn="1" w:lastColumn="0" w:oddVBand="0" w:evenVBand="0" w:oddHBand="0" w:evenHBand="0" w:firstRowFirstColumn="0" w:firstRowLastColumn="0" w:lastRowFirstColumn="0" w:lastRowLastColumn="0"/>
            <w:tcW w:w="1323" w:type="dxa"/>
          </w:tcPr>
          <w:p w14:paraId="2EECE070" w14:textId="77777777" w:rsidR="00DE6ECC" w:rsidRPr="00191492" w:rsidRDefault="00DE6ECC" w:rsidP="00A96A2C">
            <w:r w:rsidRPr="00191492">
              <w:t>WLWK-EECO18</w:t>
            </w:r>
          </w:p>
        </w:tc>
        <w:tc>
          <w:tcPr>
            <w:tcW w:w="1791" w:type="dxa"/>
          </w:tcPr>
          <w:p w14:paraId="506AEEAB" w14:textId="77777777" w:rsidR="00DE6ECC" w:rsidRPr="005E429D" w:rsidRDefault="00DE6ECC" w:rsidP="00A96A2C">
            <w:pPr>
              <w:cnfStyle w:val="000000000000" w:firstRow="0" w:lastRow="0" w:firstColumn="0" w:lastColumn="0" w:oddVBand="0" w:evenVBand="0" w:oddHBand="0" w:evenHBand="0" w:firstRowFirstColumn="0" w:firstRowLastColumn="0" w:lastRowFirstColumn="0" w:lastRowLastColumn="0"/>
              <w:rPr>
                <w:b/>
              </w:rPr>
            </w:pPr>
            <w:r w:rsidRPr="005E429D">
              <w:rPr>
                <w:b/>
              </w:rPr>
              <w:t xml:space="preserve">Liczba objętych wsparciem podmiotów </w:t>
            </w:r>
            <w:r w:rsidRPr="005E429D">
              <w:rPr>
                <w:b/>
              </w:rPr>
              <w:lastRenderedPageBreak/>
              <w:t>administracji publicznej lub służb publicznych na szczeblu krajowym, regionalnym lub lokalnym</w:t>
            </w:r>
          </w:p>
        </w:tc>
        <w:tc>
          <w:tcPr>
            <w:tcW w:w="1134" w:type="dxa"/>
          </w:tcPr>
          <w:p w14:paraId="315308FD" w14:textId="77777777" w:rsidR="00DE6ECC" w:rsidRPr="00191492" w:rsidRDefault="00DE6ECC" w:rsidP="00A96A2C">
            <w:pPr>
              <w:cnfStyle w:val="000000000000" w:firstRow="0" w:lastRow="0" w:firstColumn="0" w:lastColumn="0" w:oddVBand="0" w:evenVBand="0" w:oddHBand="0" w:evenHBand="0" w:firstRowFirstColumn="0" w:firstRowLastColumn="0" w:lastRowFirstColumn="0" w:lastRowLastColumn="0"/>
            </w:pPr>
            <w:r w:rsidRPr="00191492">
              <w:lastRenderedPageBreak/>
              <w:t>podmioty</w:t>
            </w:r>
          </w:p>
        </w:tc>
        <w:tc>
          <w:tcPr>
            <w:tcW w:w="1701" w:type="dxa"/>
          </w:tcPr>
          <w:p w14:paraId="598C96D8" w14:textId="77777777" w:rsidR="00DE6ECC" w:rsidRPr="00191492" w:rsidRDefault="00DE6ECC" w:rsidP="00A96A2C">
            <w:pPr>
              <w:cnfStyle w:val="000000000000" w:firstRow="0" w:lastRow="0" w:firstColumn="0" w:lastColumn="0" w:oddVBand="0" w:evenVBand="0" w:oddHBand="0" w:evenHBand="0" w:firstRowFirstColumn="0" w:firstRowLastColumn="0" w:lastRowFirstColumn="0" w:lastRowLastColumn="0"/>
            </w:pPr>
            <w:r w:rsidRPr="00191492">
              <w:t xml:space="preserve">Wartość docelowa nie została </w:t>
            </w:r>
            <w:r w:rsidRPr="00191492">
              <w:lastRenderedPageBreak/>
              <w:t>określona - wskaźnik mierzony na etapie realizacji projektu.</w:t>
            </w:r>
          </w:p>
        </w:tc>
        <w:tc>
          <w:tcPr>
            <w:tcW w:w="2693" w:type="dxa"/>
          </w:tcPr>
          <w:p w14:paraId="0183BA82" w14:textId="77777777" w:rsidR="00DE6ECC" w:rsidRPr="00191492" w:rsidRDefault="00DE6ECC" w:rsidP="00A96A2C">
            <w:pPr>
              <w:cnfStyle w:val="000000000000" w:firstRow="0" w:lastRow="0" w:firstColumn="0" w:lastColumn="0" w:oddVBand="0" w:evenVBand="0" w:oddHBand="0" w:evenHBand="0" w:firstRowFirstColumn="0" w:firstRowLastColumn="0" w:lastRowFirstColumn="0" w:lastRowLastColumn="0"/>
            </w:pPr>
            <w:r w:rsidRPr="00191492">
              <w:lastRenderedPageBreak/>
              <w:t xml:space="preserve">Za służby publiczne uznaje się publiczne lub prywatne podmioty, które świadczą </w:t>
            </w:r>
            <w:r w:rsidRPr="00191492">
              <w:lastRenderedPageBreak/>
              <w:t>usługi publiczne (w przypadku usług publicznych zlecanych przez państwo podmiotom prywatnym lub świadczonych w ramach partnerstwa publiczno-prywatnego).</w:t>
            </w:r>
          </w:p>
          <w:p w14:paraId="3596BF21" w14:textId="77777777" w:rsidR="00DE6ECC" w:rsidRPr="00191492" w:rsidRDefault="00DE6ECC" w:rsidP="00A96A2C">
            <w:pPr>
              <w:cnfStyle w:val="000000000000" w:firstRow="0" w:lastRow="0" w:firstColumn="0" w:lastColumn="0" w:oddVBand="0" w:evenVBand="0" w:oddHBand="0" w:evenHBand="0" w:firstRowFirstColumn="0" w:firstRowLastColumn="0" w:lastRowFirstColumn="0" w:lastRowLastColumn="0"/>
            </w:pPr>
            <w:r w:rsidRPr="00191492">
              <w:t xml:space="preserve">Przez administrację publiczną rozumie się: administrację wykonawczą i prawodawczą na 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w:t>
            </w:r>
            <w:r w:rsidRPr="00191492">
              <w:lastRenderedPageBreak/>
              <w:t>funduszami; administrację i realizację  ogólnego planowania gospodarczego i społecznego oraz usług statystycznych na różnych szczeblach rządzenia.</w:t>
            </w:r>
          </w:p>
          <w:p w14:paraId="732F2DC7" w14:textId="77777777" w:rsidR="00DE6ECC" w:rsidRPr="00191492" w:rsidRDefault="00DE6ECC" w:rsidP="00A96A2C">
            <w:pPr>
              <w:cnfStyle w:val="000000000000" w:firstRow="0" w:lastRow="0" w:firstColumn="0" w:lastColumn="0" w:oddVBand="0" w:evenVBand="0" w:oddHBand="0" w:evenHBand="0" w:firstRowFirstColumn="0" w:firstRowLastColumn="0" w:lastRowFirstColumn="0" w:lastRowLastColumn="0"/>
            </w:pPr>
            <w:r w:rsidRPr="00191492">
              <w:t>Informacje dotyczące podmiotów objętych wsparciem powinny pochodzić z dokumentów administracyjnych np. z umów o dofinansowanie.</w:t>
            </w:r>
          </w:p>
          <w:p w14:paraId="73FC19F6" w14:textId="77777777" w:rsidR="00DE6ECC" w:rsidRPr="00191492" w:rsidRDefault="00DE6ECC" w:rsidP="00A96A2C">
            <w:pPr>
              <w:cnfStyle w:val="000000000000" w:firstRow="0" w:lastRow="0" w:firstColumn="0" w:lastColumn="0" w:oddVBand="0" w:evenVBand="0" w:oddHBand="0" w:evenHBand="0" w:firstRowFirstColumn="0" w:firstRowLastColumn="0" w:lastRowFirstColumn="0" w:lastRowLastColumn="0"/>
            </w:pPr>
            <w:r w:rsidRPr="00191492">
              <w:t>Do wskaźnika wliczane są tylko te podmioty, dla których można wyróżnić wydatki (nie dotyczy pomocy technicznej).</w:t>
            </w:r>
          </w:p>
          <w:p w14:paraId="297CD726" w14:textId="77777777" w:rsidR="00DE6ECC" w:rsidRPr="00191492" w:rsidRDefault="00DE6ECC" w:rsidP="00A96A2C">
            <w:pPr>
              <w:cnfStyle w:val="000000000000" w:firstRow="0" w:lastRow="0" w:firstColumn="0" w:lastColumn="0" w:oddVBand="0" w:evenVBand="0" w:oddHBand="0" w:evenHBand="0" w:firstRowFirstColumn="0" w:firstRowLastColumn="0" w:lastRowFirstColumn="0" w:lastRowLastColumn="0"/>
            </w:pPr>
            <w:r w:rsidRPr="00191492">
              <w:t>Podmiot jest wliczany do wskaźnika w momencie rozpoczęcia udziału w projekcie.</w:t>
            </w:r>
          </w:p>
        </w:tc>
        <w:tc>
          <w:tcPr>
            <w:tcW w:w="1701" w:type="dxa"/>
          </w:tcPr>
          <w:p w14:paraId="35568C1F" w14:textId="77777777" w:rsidR="00DE6ECC" w:rsidRPr="00191492" w:rsidRDefault="00DE6ECC" w:rsidP="00A96A2C">
            <w:pPr>
              <w:cnfStyle w:val="000000000000" w:firstRow="0" w:lastRow="0" w:firstColumn="0" w:lastColumn="0" w:oddVBand="0" w:evenVBand="0" w:oddHBand="0" w:evenHBand="0" w:firstRowFirstColumn="0" w:firstRowLastColumn="0" w:lastRowFirstColumn="0" w:lastRowLastColumn="0"/>
            </w:pPr>
            <w:r w:rsidRPr="00191492">
              <w:lastRenderedPageBreak/>
              <w:t>Pomiar wska</w:t>
            </w:r>
            <w:r w:rsidRPr="00191492">
              <w:rPr>
                <w:rFonts w:hint="eastAsia"/>
              </w:rPr>
              <w:t>ź</w:t>
            </w:r>
            <w:r w:rsidRPr="00191492">
              <w:t>nika odbywa</w:t>
            </w:r>
            <w:r w:rsidRPr="00191492">
              <w:rPr>
                <w:rFonts w:hint="eastAsia"/>
              </w:rPr>
              <w:t>ć</w:t>
            </w:r>
            <w:r w:rsidRPr="00191492">
              <w:t xml:space="preserve"> si</w:t>
            </w:r>
            <w:r w:rsidRPr="00191492">
              <w:rPr>
                <w:rFonts w:hint="eastAsia"/>
              </w:rPr>
              <w:t>ę</w:t>
            </w:r>
            <w:r w:rsidRPr="00191492">
              <w:t xml:space="preserve"> </w:t>
            </w:r>
            <w:r w:rsidRPr="00191492">
              <w:t>b</w:t>
            </w:r>
            <w:r w:rsidRPr="00191492">
              <w:rPr>
                <w:rFonts w:hint="eastAsia"/>
              </w:rPr>
              <w:t>ę</w:t>
            </w:r>
            <w:r w:rsidRPr="00191492">
              <w:t xml:space="preserve">dzie na etapie realizacji projektu. </w:t>
            </w:r>
          </w:p>
        </w:tc>
        <w:tc>
          <w:tcPr>
            <w:tcW w:w="2126" w:type="dxa"/>
          </w:tcPr>
          <w:p w14:paraId="544A4765" w14:textId="77777777" w:rsidR="00DE6ECC" w:rsidRPr="00191492" w:rsidRDefault="00DE6ECC" w:rsidP="00A96A2C">
            <w:pPr>
              <w:cnfStyle w:val="000000000000" w:firstRow="0" w:lastRow="0" w:firstColumn="0" w:lastColumn="0" w:oddVBand="0" w:evenVBand="0" w:oddHBand="0" w:evenHBand="0" w:firstRowFirstColumn="0" w:firstRowLastColumn="0" w:lastRowFirstColumn="0" w:lastRowLastColumn="0"/>
            </w:pPr>
            <w:r w:rsidRPr="00191492">
              <w:lastRenderedPageBreak/>
              <w:t xml:space="preserve">Wskaźnik mierzony w momencie objęcia wsparciem  w </w:t>
            </w:r>
            <w:r w:rsidRPr="00191492">
              <w:lastRenderedPageBreak/>
              <w:t>projekcie podmiotów administracji publicznej lub służb publicznych na szczeblu krajowym, regionalnym lub lokalnym na podstawie dokumentów dostępnych na etapie realizacji.</w:t>
            </w:r>
          </w:p>
        </w:tc>
        <w:tc>
          <w:tcPr>
            <w:tcW w:w="1525" w:type="dxa"/>
          </w:tcPr>
          <w:p w14:paraId="25C31C7F" w14:textId="5A9B5B0A" w:rsidR="00DE6ECC" w:rsidRPr="00191492" w:rsidRDefault="00DE6ECC" w:rsidP="00A96A2C">
            <w:pPr>
              <w:cnfStyle w:val="000000000000" w:firstRow="0" w:lastRow="0" w:firstColumn="0" w:lastColumn="0" w:oddVBand="0" w:evenVBand="0" w:oddHBand="0" w:evenHBand="0" w:firstRowFirstColumn="0" w:firstRowLastColumn="0" w:lastRowFirstColumn="0" w:lastRowLastColumn="0"/>
            </w:pPr>
            <w:r>
              <w:lastRenderedPageBreak/>
              <w:t>Typ 1, 2 obligatoryjny</w:t>
            </w:r>
          </w:p>
        </w:tc>
      </w:tr>
      <w:tr w:rsidR="00C9120E" w:rsidRPr="00A96A2C" w14:paraId="28DA388B" w14:textId="49290B21" w:rsidTr="00744121">
        <w:tc>
          <w:tcPr>
            <w:cnfStyle w:val="001000000000" w:firstRow="0" w:lastRow="0" w:firstColumn="1" w:lastColumn="0" w:oddVBand="0" w:evenVBand="0" w:oddHBand="0" w:evenHBand="0" w:firstRowFirstColumn="0" w:firstRowLastColumn="0" w:lastRowFirstColumn="0" w:lastRowLastColumn="0"/>
            <w:tcW w:w="1323" w:type="dxa"/>
          </w:tcPr>
          <w:p w14:paraId="19877D0C" w14:textId="77777777" w:rsidR="00DE6ECC" w:rsidRPr="00191492" w:rsidRDefault="00DE6ECC" w:rsidP="00A96A2C">
            <w:r w:rsidRPr="00191492">
              <w:lastRenderedPageBreak/>
              <w:t>WLWK-EECO19</w:t>
            </w:r>
          </w:p>
        </w:tc>
        <w:tc>
          <w:tcPr>
            <w:tcW w:w="1791" w:type="dxa"/>
          </w:tcPr>
          <w:p w14:paraId="7DD4EDC7" w14:textId="77777777" w:rsidR="00DE6ECC" w:rsidRPr="00A80C77" w:rsidRDefault="00DE6ECC" w:rsidP="00A96A2C">
            <w:pPr>
              <w:cnfStyle w:val="000000000000" w:firstRow="0" w:lastRow="0" w:firstColumn="0" w:lastColumn="0" w:oddVBand="0" w:evenVBand="0" w:oddHBand="0" w:evenHBand="0" w:firstRowFirstColumn="0" w:firstRowLastColumn="0" w:lastRowFirstColumn="0" w:lastRowLastColumn="0"/>
              <w:rPr>
                <w:b/>
              </w:rPr>
            </w:pPr>
            <w:r w:rsidRPr="00A80C77">
              <w:rPr>
                <w:b/>
              </w:rPr>
              <w:t>Liczba objętych wsparciem mikro-, małych i średnich przedsiębiorstw (w tym spółdzielni i przedsiębiorstw społecznych)</w:t>
            </w:r>
          </w:p>
        </w:tc>
        <w:tc>
          <w:tcPr>
            <w:tcW w:w="1134" w:type="dxa"/>
          </w:tcPr>
          <w:p w14:paraId="6CB2E2E0" w14:textId="77777777" w:rsidR="00DE6ECC" w:rsidRPr="00191492" w:rsidRDefault="00DE6ECC" w:rsidP="00A96A2C">
            <w:pPr>
              <w:cnfStyle w:val="000000000000" w:firstRow="0" w:lastRow="0" w:firstColumn="0" w:lastColumn="0" w:oddVBand="0" w:evenVBand="0" w:oddHBand="0" w:evenHBand="0" w:firstRowFirstColumn="0" w:firstRowLastColumn="0" w:lastRowFirstColumn="0" w:lastRowLastColumn="0"/>
            </w:pPr>
            <w:r w:rsidRPr="00191492">
              <w:t>przedsiębiorstwa</w:t>
            </w:r>
          </w:p>
        </w:tc>
        <w:tc>
          <w:tcPr>
            <w:tcW w:w="1701" w:type="dxa"/>
          </w:tcPr>
          <w:p w14:paraId="25B6A7AF" w14:textId="3D96C3BD" w:rsidR="00DE6ECC" w:rsidRPr="00191492" w:rsidRDefault="00DE6ECC" w:rsidP="009E5D8D">
            <w:pPr>
              <w:cnfStyle w:val="000000000000" w:firstRow="0" w:lastRow="0" w:firstColumn="0" w:lastColumn="0" w:oddVBand="0" w:evenVBand="0" w:oddHBand="0" w:evenHBand="0" w:firstRowFirstColumn="0" w:firstRowLastColumn="0" w:lastRowFirstColumn="0" w:lastRowLastColumn="0"/>
            </w:pPr>
            <w:r w:rsidRPr="00191492">
              <w:t>Wartość docelowa nie została określona - wskaźnik mierzony na etapie realizacji projektu.</w:t>
            </w:r>
          </w:p>
        </w:tc>
        <w:tc>
          <w:tcPr>
            <w:tcW w:w="2693" w:type="dxa"/>
          </w:tcPr>
          <w:p w14:paraId="6B4BA53C" w14:textId="77777777" w:rsidR="00DE6ECC" w:rsidRPr="00191492" w:rsidRDefault="00DE6ECC" w:rsidP="00A96A2C">
            <w:pPr>
              <w:cnfStyle w:val="000000000000" w:firstRow="0" w:lastRow="0" w:firstColumn="0" w:lastColumn="0" w:oddVBand="0" w:evenVBand="0" w:oddHBand="0" w:evenHBand="0" w:firstRowFirstColumn="0" w:firstRowLastColumn="0" w:lastRowFirstColumn="0" w:lastRowLastColumn="0"/>
            </w:pPr>
            <w:r w:rsidRPr="00191492">
              <w:t>Za przedsiębiorstwo uważa się podmiot prowadzący działalność gospodarczą bez względu na jego formę prawną, w tym spółdzielnie i przedsiębiorstwa społeczne.</w:t>
            </w:r>
          </w:p>
          <w:p w14:paraId="500EE5A2" w14:textId="77777777" w:rsidR="00DE6ECC" w:rsidRPr="00191492" w:rsidRDefault="00DE6ECC" w:rsidP="00A96A2C">
            <w:pPr>
              <w:cnfStyle w:val="000000000000" w:firstRow="0" w:lastRow="0" w:firstColumn="0" w:lastColumn="0" w:oddVBand="0" w:evenVBand="0" w:oddHBand="0" w:evenHBand="0" w:firstRowFirstColumn="0" w:firstRowLastColumn="0" w:lastRowFirstColumn="0" w:lastRowLastColumn="0"/>
            </w:pPr>
            <w:r w:rsidRPr="00191492">
              <w:t xml:space="preserve">Na kategorię mikroprzedsiębiorstw oraz małych i średnich przedsiębiorstw (MMŚP) składają się </w:t>
            </w:r>
            <w:r w:rsidRPr="00191492">
              <w:lastRenderedPageBreak/>
              <w:t>przedsiębiorstwa, które zatrudniają mniej niż 250 pracowników, których roczny obrót nie przekracza 50 milionów EUR lub roczna suma bilansowa nie przekracza 43 milionów EUR.</w:t>
            </w:r>
          </w:p>
          <w:p w14:paraId="668C54FC" w14:textId="77777777" w:rsidR="00DE6ECC" w:rsidRPr="00191492" w:rsidRDefault="00DE6ECC" w:rsidP="00A96A2C">
            <w:pPr>
              <w:cnfStyle w:val="000000000000" w:firstRow="0" w:lastRow="0" w:firstColumn="0" w:lastColumn="0" w:oddVBand="0" w:evenVBand="0" w:oddHBand="0" w:evenHBand="0" w:firstRowFirstColumn="0" w:firstRowLastColumn="0" w:lastRowFirstColumn="0" w:lastRowLastColumn="0"/>
            </w:pPr>
            <w:r w:rsidRPr="00191492">
              <w:t>Definicje na podstawie: Zalecenie Komisji z dnia 6 maja 2003 r. dotyczące definicji mikroprzedsiębiorstw oraz małych i średnich przedsiębiorstw (2003/361/WE).</w:t>
            </w:r>
          </w:p>
          <w:p w14:paraId="30A53F49" w14:textId="77777777" w:rsidR="00DE6ECC" w:rsidRPr="00191492" w:rsidRDefault="00DE6ECC" w:rsidP="00A96A2C">
            <w:pPr>
              <w:cnfStyle w:val="000000000000" w:firstRow="0" w:lastRow="0" w:firstColumn="0" w:lastColumn="0" w:oddVBand="0" w:evenVBand="0" w:oddHBand="0" w:evenHBand="0" w:firstRowFirstColumn="0" w:firstRowLastColumn="0" w:lastRowFirstColumn="0" w:lastRowLastColumn="0"/>
            </w:pPr>
            <w:r w:rsidRPr="00191492">
              <w:t>Dodatkowe informacje:</w:t>
            </w:r>
          </w:p>
          <w:p w14:paraId="4E799109" w14:textId="77777777" w:rsidR="00DE6ECC" w:rsidRPr="00191492" w:rsidRDefault="00DE6ECC" w:rsidP="00A96A2C">
            <w:pPr>
              <w:cnfStyle w:val="000000000000" w:firstRow="0" w:lastRow="0" w:firstColumn="0" w:lastColumn="0" w:oddVBand="0" w:evenVBand="0" w:oddHBand="0" w:evenHBand="0" w:firstRowFirstColumn="0" w:firstRowLastColumn="0" w:lastRowFirstColumn="0" w:lastRowLastColumn="0"/>
            </w:pPr>
            <w:r w:rsidRPr="00191492">
              <w:t>W kategorii mikroprzedsiębiorstwa należy uwzględnić również osoby prowadzące działalność na własny rachunek.</w:t>
            </w:r>
          </w:p>
          <w:p w14:paraId="28BDE4FB" w14:textId="77777777" w:rsidR="00DE6ECC" w:rsidRPr="00191492" w:rsidRDefault="00DE6ECC" w:rsidP="00A96A2C">
            <w:pPr>
              <w:cnfStyle w:val="000000000000" w:firstRow="0" w:lastRow="0" w:firstColumn="0" w:lastColumn="0" w:oddVBand="0" w:evenVBand="0" w:oddHBand="0" w:evenHBand="0" w:firstRowFirstColumn="0" w:firstRowLastColumn="0" w:lastRowFirstColumn="0" w:lastRowLastColumn="0"/>
            </w:pPr>
            <w:r w:rsidRPr="00191492">
              <w:t xml:space="preserve">Tylko MMŚP, które korzystają bezpośrednio ze wsparcia powinny być uwzględniane do wskaźnika, tj. w przypadku, kiedy wsparcie jest kierowane do konkretnego przedsiębiorstwa. Jeżeli na przykład pracownik z MMŚP z własnej inicjatywy </w:t>
            </w:r>
            <w:r w:rsidRPr="00191492">
              <w:lastRenderedPageBreak/>
              <w:t>uczestniczy w szkoleniu, nie należy tego uwzględniać we wskaźniku dotyczącym MMŚP, ponieważ jest to tylko wsparcie pośrednie dla przedsiębiorstwa. MMŚP będące jedynie beneficjentami projektu także nie są odnotowywane w tym wskaźniku.</w:t>
            </w:r>
          </w:p>
          <w:p w14:paraId="18063B71" w14:textId="77777777" w:rsidR="00DE6ECC" w:rsidRPr="00191492" w:rsidRDefault="00DE6ECC" w:rsidP="00A96A2C">
            <w:pPr>
              <w:cnfStyle w:val="000000000000" w:firstRow="0" w:lastRow="0" w:firstColumn="0" w:lastColumn="0" w:oddVBand="0" w:evenVBand="0" w:oddHBand="0" w:evenHBand="0" w:firstRowFirstColumn="0" w:firstRowLastColumn="0" w:lastRowFirstColumn="0" w:lastRowLastColumn="0"/>
            </w:pPr>
            <w:r w:rsidRPr="00191492">
              <w:t>Podmiot jest wliczany do wskaźnika w momencie rozpoczęcia udziału w projekcie.</w:t>
            </w:r>
          </w:p>
        </w:tc>
        <w:tc>
          <w:tcPr>
            <w:tcW w:w="1701" w:type="dxa"/>
          </w:tcPr>
          <w:p w14:paraId="422311C0" w14:textId="77777777" w:rsidR="00DE6ECC" w:rsidRPr="00191492" w:rsidRDefault="00DE6ECC" w:rsidP="00A96A2C">
            <w:pPr>
              <w:cnfStyle w:val="000000000000" w:firstRow="0" w:lastRow="0" w:firstColumn="0" w:lastColumn="0" w:oddVBand="0" w:evenVBand="0" w:oddHBand="0" w:evenHBand="0" w:firstRowFirstColumn="0" w:firstRowLastColumn="0" w:lastRowFirstColumn="0" w:lastRowLastColumn="0"/>
            </w:pPr>
            <w:r w:rsidRPr="00191492">
              <w:lastRenderedPageBreak/>
              <w:t>Pomiar wska</w:t>
            </w:r>
            <w:r w:rsidRPr="00191492">
              <w:rPr>
                <w:rFonts w:hint="eastAsia"/>
              </w:rPr>
              <w:t>ź</w:t>
            </w:r>
            <w:r w:rsidRPr="00191492">
              <w:t>nika odbywa</w:t>
            </w:r>
            <w:r w:rsidRPr="00191492">
              <w:rPr>
                <w:rFonts w:hint="eastAsia"/>
              </w:rPr>
              <w:t>ć</w:t>
            </w:r>
            <w:r w:rsidRPr="00191492">
              <w:t xml:space="preserve"> si</w:t>
            </w:r>
            <w:r w:rsidRPr="00191492">
              <w:rPr>
                <w:rFonts w:hint="eastAsia"/>
              </w:rPr>
              <w:t>ę</w:t>
            </w:r>
            <w:r w:rsidRPr="00191492">
              <w:t xml:space="preserve"> b</w:t>
            </w:r>
            <w:r w:rsidRPr="00191492">
              <w:rPr>
                <w:rFonts w:hint="eastAsia"/>
              </w:rPr>
              <w:t>ę</w:t>
            </w:r>
            <w:r w:rsidRPr="00191492">
              <w:t xml:space="preserve">dzie na etapie realizacji projektu. </w:t>
            </w:r>
          </w:p>
        </w:tc>
        <w:tc>
          <w:tcPr>
            <w:tcW w:w="2126" w:type="dxa"/>
          </w:tcPr>
          <w:p w14:paraId="566CD953" w14:textId="77777777" w:rsidR="00DE6ECC" w:rsidRPr="00A96A2C" w:rsidRDefault="00DE6ECC" w:rsidP="00A96A2C">
            <w:pPr>
              <w:cnfStyle w:val="000000000000" w:firstRow="0" w:lastRow="0" w:firstColumn="0" w:lastColumn="0" w:oddVBand="0" w:evenVBand="0" w:oddHBand="0" w:evenHBand="0" w:firstRowFirstColumn="0" w:firstRowLastColumn="0" w:lastRowFirstColumn="0" w:lastRowLastColumn="0"/>
            </w:pPr>
            <w:r w:rsidRPr="00191492">
              <w:t xml:space="preserve">Wskaźnik mierzony w momencie objęcia wsparciem  w projekcie mikro-, małych i średnich przedsiębiorstw (w tym spółdzielni i przedsiębiorstw społecznych) na podstawie dokumentów </w:t>
            </w:r>
            <w:r w:rsidRPr="00191492">
              <w:lastRenderedPageBreak/>
              <w:t>dostępnych na etapie realizacji.</w:t>
            </w:r>
          </w:p>
        </w:tc>
        <w:tc>
          <w:tcPr>
            <w:tcW w:w="1525" w:type="dxa"/>
          </w:tcPr>
          <w:p w14:paraId="469CC668" w14:textId="79432310" w:rsidR="00DE6ECC" w:rsidRPr="00191492" w:rsidRDefault="00DE6ECC" w:rsidP="00A96A2C">
            <w:pPr>
              <w:cnfStyle w:val="000000000000" w:firstRow="0" w:lastRow="0" w:firstColumn="0" w:lastColumn="0" w:oddVBand="0" w:evenVBand="0" w:oddHBand="0" w:evenHBand="0" w:firstRowFirstColumn="0" w:firstRowLastColumn="0" w:lastRowFirstColumn="0" w:lastRowLastColumn="0"/>
            </w:pPr>
            <w:r>
              <w:lastRenderedPageBreak/>
              <w:t>Typ 1, 2 obligatoryjny</w:t>
            </w:r>
          </w:p>
        </w:tc>
      </w:tr>
    </w:tbl>
    <w:p w14:paraId="0B299411" w14:textId="77777777" w:rsidR="00B55554" w:rsidRDefault="00B55554" w:rsidP="00361D31">
      <w:pPr>
        <w:pStyle w:val="Nagwek1"/>
        <w:numPr>
          <w:ilvl w:val="0"/>
          <w:numId w:val="1"/>
        </w:numPr>
        <w:rPr>
          <w:b/>
        </w:rPr>
        <w:sectPr w:rsidR="00B55554" w:rsidSect="00BB056D">
          <w:headerReference w:type="default" r:id="rId15"/>
          <w:pgSz w:w="16838" w:h="11906" w:orient="landscape" w:code="9"/>
          <w:pgMar w:top="1418" w:right="1418" w:bottom="1418" w:left="1418" w:header="709" w:footer="709" w:gutter="0"/>
          <w:cols w:space="708"/>
          <w:docGrid w:linePitch="360"/>
        </w:sectPr>
      </w:pPr>
    </w:p>
    <w:p w14:paraId="74E7018A" w14:textId="3B97045E" w:rsidR="00166994" w:rsidRDefault="00166994" w:rsidP="00361D31">
      <w:pPr>
        <w:pStyle w:val="Nagwek1"/>
        <w:numPr>
          <w:ilvl w:val="0"/>
          <w:numId w:val="1"/>
        </w:numPr>
        <w:rPr>
          <w:b/>
        </w:rPr>
      </w:pPr>
      <w:r w:rsidRPr="00361D31">
        <w:rPr>
          <w:b/>
        </w:rPr>
        <w:lastRenderedPageBreak/>
        <w:t xml:space="preserve">Wskaźniki specyficzne dla projektu </w:t>
      </w:r>
    </w:p>
    <w:p w14:paraId="142118C9" w14:textId="77777777" w:rsidR="00B55554" w:rsidRPr="00B55554" w:rsidRDefault="00B55554" w:rsidP="00B55554"/>
    <w:tbl>
      <w:tblPr>
        <w:tblStyle w:val="Tabelasiatki1jasna"/>
        <w:tblW w:w="13994" w:type="dxa"/>
        <w:tblLayout w:type="fixed"/>
        <w:tblLook w:val="04A0" w:firstRow="1" w:lastRow="0" w:firstColumn="1" w:lastColumn="0" w:noHBand="0" w:noVBand="1"/>
      </w:tblPr>
      <w:tblGrid>
        <w:gridCol w:w="1323"/>
        <w:gridCol w:w="2074"/>
        <w:gridCol w:w="1134"/>
        <w:gridCol w:w="1418"/>
        <w:gridCol w:w="2693"/>
        <w:gridCol w:w="1701"/>
        <w:gridCol w:w="2126"/>
        <w:gridCol w:w="1525"/>
      </w:tblGrid>
      <w:tr w:rsidR="00B55554" w:rsidRPr="00191492" w14:paraId="5115C059" w14:textId="77777777" w:rsidTr="007058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3" w:type="dxa"/>
            <w:shd w:val="clear" w:color="auto" w:fill="D9D9D9" w:themeFill="background1" w:themeFillShade="D9"/>
            <w:vAlign w:val="center"/>
          </w:tcPr>
          <w:p w14:paraId="5D141119" w14:textId="77777777" w:rsidR="00B55554" w:rsidRPr="00191492" w:rsidRDefault="00B55554" w:rsidP="00E61F71">
            <w:pPr>
              <w:jc w:val="center"/>
            </w:pPr>
            <w:r w:rsidRPr="00191492">
              <w:t>Kod wskaźnika</w:t>
            </w:r>
          </w:p>
        </w:tc>
        <w:tc>
          <w:tcPr>
            <w:tcW w:w="2074" w:type="dxa"/>
            <w:shd w:val="clear" w:color="auto" w:fill="D9D9D9" w:themeFill="background1" w:themeFillShade="D9"/>
            <w:vAlign w:val="center"/>
          </w:tcPr>
          <w:p w14:paraId="65E0E696" w14:textId="77777777" w:rsidR="00B55554" w:rsidRPr="00191492" w:rsidRDefault="00B55554" w:rsidP="00E61F71">
            <w:pPr>
              <w:jc w:val="center"/>
              <w:cnfStyle w:val="100000000000" w:firstRow="1" w:lastRow="0" w:firstColumn="0" w:lastColumn="0" w:oddVBand="0" w:evenVBand="0" w:oddHBand="0" w:evenHBand="0" w:firstRowFirstColumn="0" w:firstRowLastColumn="0" w:lastRowFirstColumn="0" w:lastRowLastColumn="0"/>
            </w:pPr>
            <w:r w:rsidRPr="00191492">
              <w:t>Nazwa wskaźnika</w:t>
            </w:r>
          </w:p>
        </w:tc>
        <w:tc>
          <w:tcPr>
            <w:tcW w:w="1134" w:type="dxa"/>
            <w:shd w:val="clear" w:color="auto" w:fill="D9D9D9" w:themeFill="background1" w:themeFillShade="D9"/>
            <w:vAlign w:val="center"/>
          </w:tcPr>
          <w:p w14:paraId="7FFB0804" w14:textId="77777777" w:rsidR="00B55554" w:rsidRPr="00191492" w:rsidRDefault="00B55554" w:rsidP="00E61F71">
            <w:pPr>
              <w:jc w:val="center"/>
              <w:cnfStyle w:val="100000000000" w:firstRow="1" w:lastRow="0" w:firstColumn="0" w:lastColumn="0" w:oddVBand="0" w:evenVBand="0" w:oddHBand="0" w:evenHBand="0" w:firstRowFirstColumn="0" w:firstRowLastColumn="0" w:lastRowFirstColumn="0" w:lastRowLastColumn="0"/>
            </w:pPr>
            <w:r w:rsidRPr="00191492">
              <w:t>jednostka miary</w:t>
            </w:r>
          </w:p>
        </w:tc>
        <w:tc>
          <w:tcPr>
            <w:tcW w:w="1418" w:type="dxa"/>
            <w:shd w:val="clear" w:color="auto" w:fill="D9D9D9" w:themeFill="background1" w:themeFillShade="D9"/>
            <w:vAlign w:val="center"/>
          </w:tcPr>
          <w:p w14:paraId="5C6F8780" w14:textId="77777777" w:rsidR="00B55554" w:rsidRPr="00191492" w:rsidRDefault="00B55554" w:rsidP="00E61F71">
            <w:pPr>
              <w:jc w:val="center"/>
              <w:cnfStyle w:val="100000000000" w:firstRow="1" w:lastRow="0" w:firstColumn="0" w:lastColumn="0" w:oddVBand="0" w:evenVBand="0" w:oddHBand="0" w:evenHBand="0" w:firstRowFirstColumn="0" w:firstRowLastColumn="0" w:lastRowFirstColumn="0" w:lastRowLastColumn="0"/>
            </w:pPr>
            <w:r w:rsidRPr="00191492">
              <w:t>wartość</w:t>
            </w:r>
          </w:p>
        </w:tc>
        <w:tc>
          <w:tcPr>
            <w:tcW w:w="2693" w:type="dxa"/>
            <w:shd w:val="clear" w:color="auto" w:fill="D9D9D9" w:themeFill="background1" w:themeFillShade="D9"/>
            <w:vAlign w:val="center"/>
          </w:tcPr>
          <w:p w14:paraId="3DAE11B1" w14:textId="77777777" w:rsidR="00B55554" w:rsidRPr="00191492" w:rsidRDefault="00B55554" w:rsidP="00E61F71">
            <w:pPr>
              <w:jc w:val="center"/>
              <w:cnfStyle w:val="100000000000" w:firstRow="1" w:lastRow="0" w:firstColumn="0" w:lastColumn="0" w:oddVBand="0" w:evenVBand="0" w:oddHBand="0" w:evenHBand="0" w:firstRowFirstColumn="0" w:firstRowLastColumn="0" w:lastRowFirstColumn="0" w:lastRowLastColumn="0"/>
            </w:pPr>
            <w:r w:rsidRPr="00191492">
              <w:t>Definicja</w:t>
            </w:r>
          </w:p>
        </w:tc>
        <w:tc>
          <w:tcPr>
            <w:tcW w:w="1701" w:type="dxa"/>
            <w:shd w:val="clear" w:color="auto" w:fill="D9D9D9" w:themeFill="background1" w:themeFillShade="D9"/>
            <w:vAlign w:val="center"/>
          </w:tcPr>
          <w:p w14:paraId="59E9851F" w14:textId="77777777" w:rsidR="00B55554" w:rsidRPr="00191492" w:rsidRDefault="00B55554" w:rsidP="00E61F71">
            <w:pPr>
              <w:jc w:val="center"/>
              <w:cnfStyle w:val="100000000000" w:firstRow="1" w:lastRow="0" w:firstColumn="0" w:lastColumn="0" w:oddVBand="0" w:evenVBand="0" w:oddHBand="0" w:evenHBand="0" w:firstRowFirstColumn="0" w:firstRowLastColumn="0" w:lastRowFirstColumn="0" w:lastRowLastColumn="0"/>
            </w:pPr>
            <w:r w:rsidRPr="00191492">
              <w:t>Sposób pomiaru</w:t>
            </w:r>
          </w:p>
        </w:tc>
        <w:tc>
          <w:tcPr>
            <w:tcW w:w="2126" w:type="dxa"/>
            <w:shd w:val="clear" w:color="auto" w:fill="D9D9D9" w:themeFill="background1" w:themeFillShade="D9"/>
            <w:vAlign w:val="center"/>
          </w:tcPr>
          <w:p w14:paraId="6EA4DD96" w14:textId="77777777" w:rsidR="00B55554" w:rsidRPr="00191492" w:rsidRDefault="00B55554" w:rsidP="00E61F71">
            <w:pPr>
              <w:jc w:val="center"/>
              <w:cnfStyle w:val="100000000000" w:firstRow="1" w:lastRow="0" w:firstColumn="0" w:lastColumn="0" w:oddVBand="0" w:evenVBand="0" w:oddHBand="0" w:evenHBand="0" w:firstRowFirstColumn="0" w:firstRowLastColumn="0" w:lastRowFirstColumn="0" w:lastRowLastColumn="0"/>
            </w:pPr>
            <w:r w:rsidRPr="00191492">
              <w:t>Narzędzia Pomiaru</w:t>
            </w:r>
            <w:r w:rsidRPr="00191492">
              <w:rPr>
                <w:rStyle w:val="Odwoanieprzypisudolnego"/>
              </w:rPr>
              <w:footnoteReference w:id="6"/>
            </w:r>
          </w:p>
        </w:tc>
        <w:tc>
          <w:tcPr>
            <w:tcW w:w="1525" w:type="dxa"/>
            <w:shd w:val="clear" w:color="auto" w:fill="D9D9D9" w:themeFill="background1" w:themeFillShade="D9"/>
          </w:tcPr>
          <w:p w14:paraId="45D5AFD7" w14:textId="77777777" w:rsidR="00B55554" w:rsidRDefault="00B55554" w:rsidP="00E61F71">
            <w:pPr>
              <w:jc w:val="center"/>
              <w:cnfStyle w:val="100000000000" w:firstRow="1" w:lastRow="0" w:firstColumn="0" w:lastColumn="0" w:oddVBand="0" w:evenVBand="0" w:oddHBand="0" w:evenHBand="0" w:firstRowFirstColumn="0" w:firstRowLastColumn="0" w:lastRowFirstColumn="0" w:lastRowLastColumn="0"/>
              <w:rPr>
                <w:b w:val="0"/>
                <w:bCs w:val="0"/>
              </w:rPr>
            </w:pPr>
          </w:p>
          <w:p w14:paraId="31C797C2" w14:textId="77777777" w:rsidR="00B55554" w:rsidRPr="00191492" w:rsidRDefault="00B55554" w:rsidP="00E61F71">
            <w:pPr>
              <w:jc w:val="center"/>
              <w:cnfStyle w:val="100000000000" w:firstRow="1" w:lastRow="0" w:firstColumn="0" w:lastColumn="0" w:oddVBand="0" w:evenVBand="0" w:oddHBand="0" w:evenHBand="0" w:firstRowFirstColumn="0" w:firstRowLastColumn="0" w:lastRowFirstColumn="0" w:lastRowLastColumn="0"/>
            </w:pPr>
            <w:r>
              <w:t>Charakter wsparcia</w:t>
            </w:r>
          </w:p>
        </w:tc>
      </w:tr>
      <w:tr w:rsidR="008D2FB0" w:rsidRPr="00191492" w14:paraId="6771100F" w14:textId="77777777" w:rsidTr="00705892">
        <w:tc>
          <w:tcPr>
            <w:cnfStyle w:val="001000000000" w:firstRow="0" w:lastRow="0" w:firstColumn="1" w:lastColumn="0" w:oddVBand="0" w:evenVBand="0" w:oddHBand="0" w:evenHBand="0" w:firstRowFirstColumn="0" w:firstRowLastColumn="0" w:lastRowFirstColumn="0" w:lastRowLastColumn="0"/>
            <w:tcW w:w="1323" w:type="dxa"/>
          </w:tcPr>
          <w:p w14:paraId="20EE2E4C" w14:textId="77777777" w:rsidR="008D2FB0" w:rsidRPr="005429A2" w:rsidRDefault="008D2FB0" w:rsidP="00553EC4">
            <w:pPr>
              <w:spacing w:after="200" w:line="276" w:lineRule="auto"/>
              <w:rPr>
                <w:rFonts w:eastAsia="Times New Roman" w:cs="Arial"/>
                <w:b w:val="0"/>
                <w:color w:val="000000"/>
                <w:szCs w:val="20"/>
                <w:lang w:eastAsia="pl-PL"/>
              </w:rPr>
            </w:pPr>
            <w:r w:rsidRPr="005429A2">
              <w:rPr>
                <w:rFonts w:eastAsia="Times New Roman" w:cs="Arial"/>
                <w:color w:val="000000"/>
                <w:szCs w:val="20"/>
                <w:lang w:eastAsia="pl-PL"/>
              </w:rPr>
              <w:t xml:space="preserve">Specyficzny dla projektu </w:t>
            </w:r>
          </w:p>
          <w:p w14:paraId="4A80EC20" w14:textId="2B8F5C1F" w:rsidR="008D2FB0" w:rsidRPr="005429A2" w:rsidRDefault="008D2FB0" w:rsidP="008D2FB0"/>
        </w:tc>
        <w:tc>
          <w:tcPr>
            <w:tcW w:w="2074" w:type="dxa"/>
          </w:tcPr>
          <w:p w14:paraId="4EEF60A4" w14:textId="4304F277" w:rsidR="008D2FB0" w:rsidRPr="005E429D" w:rsidRDefault="008D2FB0" w:rsidP="008D2FB0">
            <w:pPr>
              <w:cnfStyle w:val="000000000000" w:firstRow="0" w:lastRow="0" w:firstColumn="0" w:lastColumn="0" w:oddVBand="0" w:evenVBand="0" w:oddHBand="0" w:evenHBand="0" w:firstRowFirstColumn="0" w:firstRowLastColumn="0" w:lastRowFirstColumn="0" w:lastRowLastColumn="0"/>
              <w:rPr>
                <w:b/>
              </w:rPr>
            </w:pPr>
            <w:r w:rsidRPr="00B55554">
              <w:rPr>
                <w:b/>
              </w:rPr>
              <w:t xml:space="preserve">Liczba </w:t>
            </w:r>
            <w:r w:rsidR="00705892">
              <w:rPr>
                <w:b/>
              </w:rPr>
              <w:t>zmodernizowanych i wyposażonych</w:t>
            </w:r>
            <w:r w:rsidRPr="00B55554">
              <w:rPr>
                <w:b/>
              </w:rPr>
              <w:t xml:space="preserve"> pomieszczeń niezbędnych do </w:t>
            </w:r>
            <w:r w:rsidR="00705892">
              <w:rPr>
                <w:b/>
              </w:rPr>
              <w:t>aktywizacji społecznej i zawodowej</w:t>
            </w:r>
            <w:r w:rsidR="00C50EF3">
              <w:rPr>
                <w:b/>
              </w:rPr>
              <w:t xml:space="preserve"> w WTZ lub ZAZ</w:t>
            </w:r>
          </w:p>
        </w:tc>
        <w:tc>
          <w:tcPr>
            <w:tcW w:w="1134" w:type="dxa"/>
          </w:tcPr>
          <w:p w14:paraId="505B4553" w14:textId="79243F9C" w:rsidR="008D2FB0" w:rsidRPr="005429A2" w:rsidRDefault="008D2FB0" w:rsidP="008D2FB0">
            <w:pPr>
              <w:cnfStyle w:val="000000000000" w:firstRow="0" w:lastRow="0" w:firstColumn="0" w:lastColumn="0" w:oddVBand="0" w:evenVBand="0" w:oddHBand="0" w:evenHBand="0" w:firstRowFirstColumn="0" w:firstRowLastColumn="0" w:lastRowFirstColumn="0" w:lastRowLastColumn="0"/>
            </w:pPr>
            <w:r w:rsidRPr="005429A2">
              <w:t>sztuka</w:t>
            </w:r>
          </w:p>
        </w:tc>
        <w:tc>
          <w:tcPr>
            <w:tcW w:w="1418" w:type="dxa"/>
          </w:tcPr>
          <w:p w14:paraId="587F6182" w14:textId="30E8A11A" w:rsidR="008D2FB0" w:rsidRPr="00191492" w:rsidRDefault="008D2FB0" w:rsidP="008D2FB0">
            <w:pPr>
              <w:cnfStyle w:val="000000000000" w:firstRow="0" w:lastRow="0" w:firstColumn="0" w:lastColumn="0" w:oddVBand="0" w:evenVBand="0" w:oddHBand="0" w:evenHBand="0" w:firstRowFirstColumn="0" w:firstRowLastColumn="0" w:lastRowFirstColumn="0" w:lastRowLastColumn="0"/>
            </w:pPr>
            <w:r w:rsidRPr="00191492">
              <w:t>Wartość docelowa nie została określona - wskaźnik mierzony na etapie realizacji projektu.</w:t>
            </w:r>
          </w:p>
        </w:tc>
        <w:tc>
          <w:tcPr>
            <w:tcW w:w="2693" w:type="dxa"/>
          </w:tcPr>
          <w:p w14:paraId="437A7703" w14:textId="66775806" w:rsidR="008D2FB0" w:rsidRPr="003B0D19" w:rsidRDefault="008D2FB0" w:rsidP="008D2FB0">
            <w:pPr>
              <w:cnfStyle w:val="000000000000" w:firstRow="0" w:lastRow="0" w:firstColumn="0" w:lastColumn="0" w:oddVBand="0" w:evenVBand="0" w:oddHBand="0" w:evenHBand="0" w:firstRowFirstColumn="0" w:firstRowLastColumn="0" w:lastRowFirstColumn="0" w:lastRowLastColumn="0"/>
            </w:pPr>
            <w:r w:rsidRPr="003B0D19">
              <w:t xml:space="preserve">Wskaźnik mierzy liczbę </w:t>
            </w:r>
            <w:r w:rsidR="00705892">
              <w:t>zmodernizowanych i</w:t>
            </w:r>
            <w:r w:rsidR="00C50EF3">
              <w:t xml:space="preserve">/lub </w:t>
            </w:r>
            <w:r w:rsidR="00705892">
              <w:t>wyposażonych</w:t>
            </w:r>
            <w:r w:rsidRPr="003B0D19">
              <w:t xml:space="preserve"> pomieszczeń niezbędnych do </w:t>
            </w:r>
            <w:r w:rsidR="00087E15">
              <w:t>aktywizacji społecznej i zawodowej w WTZ i ZAZ</w:t>
            </w:r>
            <w:r w:rsidR="00705892">
              <w:t xml:space="preserve">. Za modernizację rozumie się </w:t>
            </w:r>
            <w:r w:rsidRPr="003B0D19">
              <w:t>wykonywanie wszelkich prac w ramach istniejącej infrastruktury, których wynik staje się częścią nieruchomości i które zostają trwale przyłączone do nieruchomości, w szczególności adaptacja oraz prace remontowe</w:t>
            </w:r>
            <w:r w:rsidR="00705892">
              <w:t xml:space="preserve"> (np. tworzenie ogrodów sensorycznych, sale wyciszeni, tworzenie i wyposażenie pracowni)</w:t>
            </w:r>
            <w:r w:rsidR="00087E15">
              <w:t>.</w:t>
            </w:r>
          </w:p>
        </w:tc>
        <w:tc>
          <w:tcPr>
            <w:tcW w:w="1701" w:type="dxa"/>
          </w:tcPr>
          <w:p w14:paraId="42645ABF" w14:textId="77777777" w:rsidR="008D2FB0" w:rsidRDefault="008D2FB0" w:rsidP="008D2FB0">
            <w:pPr>
              <w:cnfStyle w:val="000000000000" w:firstRow="0" w:lastRow="0" w:firstColumn="0" w:lastColumn="0" w:oddVBand="0" w:evenVBand="0" w:oddHBand="0" w:evenHBand="0" w:firstRowFirstColumn="0" w:firstRowLastColumn="0" w:lastRowFirstColumn="0" w:lastRowLastColumn="0"/>
            </w:pPr>
            <w:r>
              <w:t xml:space="preserve">Wskaźnik mierzony  </w:t>
            </w:r>
          </w:p>
          <w:p w14:paraId="4C34987D" w14:textId="1EFA2229" w:rsidR="008D2FB0" w:rsidRPr="00191492" w:rsidRDefault="008D2FB0" w:rsidP="008D2FB0">
            <w:pPr>
              <w:cnfStyle w:val="000000000000" w:firstRow="0" w:lastRow="0" w:firstColumn="0" w:lastColumn="0" w:oddVBand="0" w:evenVBand="0" w:oddHBand="0" w:evenHBand="0" w:firstRowFirstColumn="0" w:firstRowLastColumn="0" w:lastRowFirstColumn="0" w:lastRowLastColumn="0"/>
            </w:pPr>
            <w:r>
              <w:t>na zakończenie realizacji projektu</w:t>
            </w:r>
          </w:p>
        </w:tc>
        <w:tc>
          <w:tcPr>
            <w:tcW w:w="2126" w:type="dxa"/>
          </w:tcPr>
          <w:p w14:paraId="28B780FD" w14:textId="32166883" w:rsidR="008D2FB0" w:rsidRDefault="008D2FB0" w:rsidP="008D2FB0">
            <w:pPr>
              <w:spacing w:after="160"/>
              <w:cnfStyle w:val="000000000000" w:firstRow="0" w:lastRow="0" w:firstColumn="0" w:lastColumn="0" w:oddVBand="0" w:evenVBand="0" w:oddHBand="0" w:evenHBand="0" w:firstRowFirstColumn="0" w:firstRowLastColumn="0" w:lastRowFirstColumn="0" w:lastRowLastColumn="0"/>
            </w:pPr>
            <w:r>
              <w:t>Narzędzia pomiaru wskaźnika:</w:t>
            </w:r>
          </w:p>
          <w:p w14:paraId="20B428D5" w14:textId="6A968074" w:rsidR="00622B2E" w:rsidRDefault="00622B2E" w:rsidP="008D2FB0">
            <w:pPr>
              <w:spacing w:after="160"/>
              <w:cnfStyle w:val="000000000000" w:firstRow="0" w:lastRow="0" w:firstColumn="0" w:lastColumn="0" w:oddVBand="0" w:evenVBand="0" w:oddHBand="0" w:evenHBand="0" w:firstRowFirstColumn="0" w:firstRowLastColumn="0" w:lastRowFirstColumn="0" w:lastRowLastColumn="0"/>
            </w:pPr>
            <w:r w:rsidRPr="00705892">
              <w:t xml:space="preserve">- </w:t>
            </w:r>
            <w:r w:rsidR="00614440" w:rsidRPr="00705892">
              <w:t>dokumentacja określająca prawo do dysponowania lokalem (z uwzględnieniem adresu), np. umowa najmu</w:t>
            </w:r>
            <w:r w:rsidR="00666EA0">
              <w:t>,</w:t>
            </w:r>
          </w:p>
          <w:p w14:paraId="28ECC345" w14:textId="6026A08A" w:rsidR="008D2FB0" w:rsidRDefault="008D2FB0" w:rsidP="008D2FB0">
            <w:pPr>
              <w:spacing w:after="160"/>
              <w:cnfStyle w:val="000000000000" w:firstRow="0" w:lastRow="0" w:firstColumn="0" w:lastColumn="0" w:oddVBand="0" w:evenVBand="0" w:oddHBand="0" w:evenHBand="0" w:firstRowFirstColumn="0" w:firstRowLastColumn="0" w:lastRowFirstColumn="0" w:lastRowLastColumn="0"/>
            </w:pPr>
            <w:r w:rsidRPr="00D73D23">
              <w:t>- protok</w:t>
            </w:r>
            <w:r w:rsidR="001A55D5">
              <w:t>oły</w:t>
            </w:r>
            <w:r w:rsidRPr="00D73D23">
              <w:t xml:space="preserve"> zdawczo-odbiorcz</w:t>
            </w:r>
            <w:r w:rsidR="001A55D5">
              <w:t>e (uwzględniające nazwę i ilość zakupionego sprzętu)</w:t>
            </w:r>
            <w:r w:rsidRPr="00D73D23">
              <w:t xml:space="preserve">, </w:t>
            </w:r>
          </w:p>
          <w:p w14:paraId="4FED4413" w14:textId="4908222D" w:rsidR="00705892" w:rsidRPr="00D73D23" w:rsidRDefault="00705892" w:rsidP="008D2FB0">
            <w:pPr>
              <w:spacing w:after="160"/>
              <w:cnfStyle w:val="000000000000" w:firstRow="0" w:lastRow="0" w:firstColumn="0" w:lastColumn="0" w:oddVBand="0" w:evenVBand="0" w:oddHBand="0" w:evenHBand="0" w:firstRowFirstColumn="0" w:firstRowLastColumn="0" w:lastRowFirstColumn="0" w:lastRowLastColumn="0"/>
            </w:pPr>
            <w:r>
              <w:t>- sprawozdania</w:t>
            </w:r>
            <w:r w:rsidR="00666EA0">
              <w:t>,</w:t>
            </w:r>
          </w:p>
          <w:p w14:paraId="1E0BFB8B" w14:textId="11B1BC6E" w:rsidR="008D2FB0" w:rsidRPr="00D73D23" w:rsidRDefault="008D2FB0" w:rsidP="008D2FB0">
            <w:pPr>
              <w:spacing w:after="160"/>
              <w:cnfStyle w:val="000000000000" w:firstRow="0" w:lastRow="0" w:firstColumn="0" w:lastColumn="0" w:oddVBand="0" w:evenVBand="0" w:oddHBand="0" w:evenHBand="0" w:firstRowFirstColumn="0" w:firstRowLastColumn="0" w:lastRowFirstColumn="0" w:lastRowLastColumn="0"/>
            </w:pPr>
            <w:r w:rsidRPr="00D73D23">
              <w:t xml:space="preserve">- dokumentacja fotograficzna wskazująca stan </w:t>
            </w:r>
            <w:r w:rsidRPr="00D73D23">
              <w:lastRenderedPageBreak/>
              <w:t>przed rozpoczęciem adaptacji i po jej zakończeniu</w:t>
            </w:r>
            <w:r w:rsidR="00666EA0">
              <w:t>.</w:t>
            </w:r>
          </w:p>
          <w:p w14:paraId="18CACA8E" w14:textId="364FA7FF" w:rsidR="008D2FB0" w:rsidRPr="00191492" w:rsidRDefault="008D2FB0" w:rsidP="008D2FB0">
            <w:pPr>
              <w:cnfStyle w:val="000000000000" w:firstRow="0" w:lastRow="0" w:firstColumn="0" w:lastColumn="0" w:oddVBand="0" w:evenVBand="0" w:oddHBand="0" w:evenHBand="0" w:firstRowFirstColumn="0" w:firstRowLastColumn="0" w:lastRowFirstColumn="0" w:lastRowLastColumn="0"/>
            </w:pPr>
          </w:p>
        </w:tc>
        <w:tc>
          <w:tcPr>
            <w:tcW w:w="1525" w:type="dxa"/>
          </w:tcPr>
          <w:p w14:paraId="36C96694" w14:textId="286219DC" w:rsidR="008D2FB0" w:rsidRPr="00191492" w:rsidRDefault="008D2FB0" w:rsidP="008D2FB0">
            <w:pPr>
              <w:cnfStyle w:val="000000000000" w:firstRow="0" w:lastRow="0" w:firstColumn="0" w:lastColumn="0" w:oddVBand="0" w:evenVBand="0" w:oddHBand="0" w:evenHBand="0" w:firstRowFirstColumn="0" w:firstRowLastColumn="0" w:lastRowFirstColumn="0" w:lastRowLastColumn="0"/>
            </w:pPr>
            <w:r>
              <w:lastRenderedPageBreak/>
              <w:t>Typ 2 fakultatywny</w:t>
            </w:r>
            <w:r w:rsidR="00FD5C07">
              <w:rPr>
                <w:rStyle w:val="Odwoanieprzypisudolnego"/>
              </w:rPr>
              <w:footnoteReference w:id="7"/>
            </w:r>
          </w:p>
        </w:tc>
      </w:tr>
      <w:tr w:rsidR="008D2FB0" w:rsidRPr="00A96A2C" w14:paraId="0B8D23A7" w14:textId="77777777" w:rsidTr="00705892">
        <w:tc>
          <w:tcPr>
            <w:cnfStyle w:val="001000000000" w:firstRow="0" w:lastRow="0" w:firstColumn="1" w:lastColumn="0" w:oddVBand="0" w:evenVBand="0" w:oddHBand="0" w:evenHBand="0" w:firstRowFirstColumn="0" w:firstRowLastColumn="0" w:lastRowFirstColumn="0" w:lastRowLastColumn="0"/>
            <w:tcW w:w="1323" w:type="dxa"/>
          </w:tcPr>
          <w:p w14:paraId="37D9C950" w14:textId="77777777" w:rsidR="008D2FB0" w:rsidRPr="005429A2" w:rsidRDefault="008D2FB0" w:rsidP="00553EC4">
            <w:pPr>
              <w:spacing w:after="200" w:line="276" w:lineRule="auto"/>
              <w:rPr>
                <w:rFonts w:eastAsia="Times New Roman" w:cs="Arial"/>
                <w:b w:val="0"/>
                <w:color w:val="000000"/>
                <w:szCs w:val="20"/>
                <w:lang w:eastAsia="pl-PL"/>
              </w:rPr>
            </w:pPr>
            <w:r w:rsidRPr="005429A2">
              <w:rPr>
                <w:rFonts w:eastAsia="Times New Roman" w:cs="Arial"/>
                <w:color w:val="000000"/>
                <w:szCs w:val="20"/>
                <w:lang w:eastAsia="pl-PL"/>
              </w:rPr>
              <w:t xml:space="preserve">Specyficzny dla projektu </w:t>
            </w:r>
          </w:p>
          <w:p w14:paraId="7781F68C" w14:textId="4B3B2A7D" w:rsidR="008D2FB0" w:rsidRPr="00191492" w:rsidRDefault="008D2FB0" w:rsidP="008D2FB0"/>
        </w:tc>
        <w:tc>
          <w:tcPr>
            <w:tcW w:w="2074" w:type="dxa"/>
          </w:tcPr>
          <w:p w14:paraId="4FDC56AA" w14:textId="7056945A" w:rsidR="008D2FB0" w:rsidRPr="008D2FB0" w:rsidRDefault="008D2FB0" w:rsidP="008D2FB0">
            <w:pPr>
              <w:cnfStyle w:val="000000000000" w:firstRow="0" w:lastRow="0" w:firstColumn="0" w:lastColumn="0" w:oddVBand="0" w:evenVBand="0" w:oddHBand="0" w:evenHBand="0" w:firstRowFirstColumn="0" w:firstRowLastColumn="0" w:lastRowFirstColumn="0" w:lastRowLastColumn="0"/>
              <w:rPr>
                <w:b/>
              </w:rPr>
            </w:pPr>
            <w:r w:rsidRPr="008D2FB0">
              <w:rPr>
                <w:b/>
              </w:rPr>
              <w:t>Liczba utworzonych, mieszkań chronionych</w:t>
            </w:r>
            <w:r>
              <w:rPr>
                <w:b/>
              </w:rPr>
              <w:t xml:space="preserve"> treningowych lub </w:t>
            </w:r>
            <w:r w:rsidRPr="008D2FB0">
              <w:rPr>
                <w:b/>
              </w:rPr>
              <w:t xml:space="preserve">wspomaganych </w:t>
            </w:r>
            <w:r w:rsidRPr="00705892">
              <w:rPr>
                <w:b/>
              </w:rPr>
              <w:t>treningowych</w:t>
            </w:r>
            <w:r w:rsidR="00853AA2" w:rsidRPr="00705892">
              <w:rPr>
                <w:b/>
              </w:rPr>
              <w:t xml:space="preserve"> lub miejsc w</w:t>
            </w:r>
            <w:r w:rsidR="002F6E6D">
              <w:rPr>
                <w:b/>
              </w:rPr>
              <w:t xml:space="preserve"> </w:t>
            </w:r>
            <w:r w:rsidR="00853AA2" w:rsidRPr="00705892">
              <w:rPr>
                <w:b/>
              </w:rPr>
              <w:t xml:space="preserve"> mieszkaniach</w:t>
            </w:r>
            <w:r w:rsidR="00853AA2">
              <w:rPr>
                <w:b/>
              </w:rPr>
              <w:t xml:space="preserve"> </w:t>
            </w:r>
          </w:p>
        </w:tc>
        <w:tc>
          <w:tcPr>
            <w:tcW w:w="1134" w:type="dxa"/>
          </w:tcPr>
          <w:p w14:paraId="52F590B2" w14:textId="234B286F" w:rsidR="008D2FB0" w:rsidRPr="00191492" w:rsidRDefault="008D2FB0" w:rsidP="008D2FB0">
            <w:pPr>
              <w:cnfStyle w:val="000000000000" w:firstRow="0" w:lastRow="0" w:firstColumn="0" w:lastColumn="0" w:oddVBand="0" w:evenVBand="0" w:oddHBand="0" w:evenHBand="0" w:firstRowFirstColumn="0" w:firstRowLastColumn="0" w:lastRowFirstColumn="0" w:lastRowLastColumn="0"/>
            </w:pPr>
            <w:r>
              <w:t>sztuka</w:t>
            </w:r>
          </w:p>
        </w:tc>
        <w:tc>
          <w:tcPr>
            <w:tcW w:w="1418" w:type="dxa"/>
          </w:tcPr>
          <w:p w14:paraId="31BCEDCF" w14:textId="77777777" w:rsidR="008D2FB0" w:rsidRPr="00191492" w:rsidRDefault="008D2FB0" w:rsidP="008D2FB0">
            <w:pPr>
              <w:cnfStyle w:val="000000000000" w:firstRow="0" w:lastRow="0" w:firstColumn="0" w:lastColumn="0" w:oddVBand="0" w:evenVBand="0" w:oddHBand="0" w:evenHBand="0" w:firstRowFirstColumn="0" w:firstRowLastColumn="0" w:lastRowFirstColumn="0" w:lastRowLastColumn="0"/>
            </w:pPr>
            <w:r w:rsidRPr="00191492">
              <w:t>Wartość docelowa nie została określona - wskaźnik mierzony na etapie realizacji projektu.</w:t>
            </w:r>
          </w:p>
        </w:tc>
        <w:tc>
          <w:tcPr>
            <w:tcW w:w="2693" w:type="dxa"/>
          </w:tcPr>
          <w:p w14:paraId="4E2D87F1" w14:textId="10870F56" w:rsidR="008D2FB0" w:rsidRPr="00191492" w:rsidRDefault="0081454F" w:rsidP="0081454F">
            <w:pPr>
              <w:cnfStyle w:val="000000000000" w:firstRow="0" w:lastRow="0" w:firstColumn="0" w:lastColumn="0" w:oddVBand="0" w:evenVBand="0" w:oddHBand="0" w:evenHBand="0" w:firstRowFirstColumn="0" w:firstRowLastColumn="0" w:lastRowFirstColumn="0" w:lastRowLastColumn="0"/>
            </w:pPr>
            <w:r>
              <w:t xml:space="preserve">Wskaźnik obejmuje  </w:t>
            </w:r>
            <w:r w:rsidR="003B0D19">
              <w:t xml:space="preserve">liczbę </w:t>
            </w:r>
            <w:r>
              <w:t>utworzon</w:t>
            </w:r>
            <w:r w:rsidR="003B0D19">
              <w:t>ych</w:t>
            </w:r>
            <w:r>
              <w:t xml:space="preserve"> mieszka</w:t>
            </w:r>
            <w:r w:rsidR="003B0D19">
              <w:t>ń</w:t>
            </w:r>
            <w:r w:rsidR="00C23080">
              <w:t xml:space="preserve"> lub miejsc w mieszkaniach</w:t>
            </w:r>
            <w:r>
              <w:t xml:space="preserve"> wspomagan</w:t>
            </w:r>
            <w:r w:rsidR="003B0D19">
              <w:t xml:space="preserve">ych treningowych lub </w:t>
            </w:r>
            <w:r>
              <w:t>chronion</w:t>
            </w:r>
            <w:r w:rsidR="003B0D19">
              <w:t>ych treningowych</w:t>
            </w:r>
            <w:r>
              <w:t xml:space="preserve"> </w:t>
            </w:r>
            <w:r w:rsidR="003B0D19">
              <w:t xml:space="preserve">na potrzeby realizacji wsparcia w ramach aktywnej integracji. Tworzenie mieszkań nie stanowi rozwoju usługi społecznej a jedynie jest elementem uzupełniającym aktywną integrację. </w:t>
            </w:r>
          </w:p>
        </w:tc>
        <w:tc>
          <w:tcPr>
            <w:tcW w:w="1701" w:type="dxa"/>
          </w:tcPr>
          <w:p w14:paraId="0BBD3EB8" w14:textId="77777777" w:rsidR="00461C9C" w:rsidRDefault="00461C9C" w:rsidP="00461C9C">
            <w:pPr>
              <w:cnfStyle w:val="000000000000" w:firstRow="0" w:lastRow="0" w:firstColumn="0" w:lastColumn="0" w:oddVBand="0" w:evenVBand="0" w:oddHBand="0" w:evenHBand="0" w:firstRowFirstColumn="0" w:firstRowLastColumn="0" w:lastRowFirstColumn="0" w:lastRowLastColumn="0"/>
            </w:pPr>
            <w:r>
              <w:t xml:space="preserve">Wskaźnik mierzony  </w:t>
            </w:r>
          </w:p>
          <w:p w14:paraId="43C51892" w14:textId="761BDC5A" w:rsidR="008D2FB0" w:rsidRPr="00191492" w:rsidRDefault="00461C9C" w:rsidP="00461C9C">
            <w:pPr>
              <w:cnfStyle w:val="000000000000" w:firstRow="0" w:lastRow="0" w:firstColumn="0" w:lastColumn="0" w:oddVBand="0" w:evenVBand="0" w:oddHBand="0" w:evenHBand="0" w:firstRowFirstColumn="0" w:firstRowLastColumn="0" w:lastRowFirstColumn="0" w:lastRowLastColumn="0"/>
            </w:pPr>
            <w:r>
              <w:t>na zakończenie realizacji projektu</w:t>
            </w:r>
          </w:p>
        </w:tc>
        <w:tc>
          <w:tcPr>
            <w:tcW w:w="2126" w:type="dxa"/>
          </w:tcPr>
          <w:p w14:paraId="5619D0ED" w14:textId="77777777" w:rsidR="008D2FB0" w:rsidRDefault="008D2FB0" w:rsidP="008D2FB0">
            <w:pPr>
              <w:spacing w:after="160"/>
              <w:cnfStyle w:val="000000000000" w:firstRow="0" w:lastRow="0" w:firstColumn="0" w:lastColumn="0" w:oddVBand="0" w:evenVBand="0" w:oddHBand="0" w:evenHBand="0" w:firstRowFirstColumn="0" w:firstRowLastColumn="0" w:lastRowFirstColumn="0" w:lastRowLastColumn="0"/>
            </w:pPr>
            <w:r>
              <w:t>Narzędzia pomiaru wskaźnika:</w:t>
            </w:r>
          </w:p>
          <w:p w14:paraId="66E2FAEA" w14:textId="6535C078" w:rsidR="008D2FB0" w:rsidRPr="00D73D23" w:rsidRDefault="008D2FB0" w:rsidP="008D2FB0">
            <w:pPr>
              <w:spacing w:after="160"/>
              <w:cnfStyle w:val="000000000000" w:firstRow="0" w:lastRow="0" w:firstColumn="0" w:lastColumn="0" w:oddVBand="0" w:evenVBand="0" w:oddHBand="0" w:evenHBand="0" w:firstRowFirstColumn="0" w:firstRowLastColumn="0" w:lastRowFirstColumn="0" w:lastRowLastColumn="0"/>
            </w:pPr>
            <w:r w:rsidRPr="00D73D23">
              <w:t>- dokumentacja potwierdzająca liczbę miejsc w mieszkaniu (z uwzględnieniem adresu), np. dokumentacja specyfikacji mieszkania</w:t>
            </w:r>
            <w:r w:rsidR="001A55D5">
              <w:t>,</w:t>
            </w:r>
          </w:p>
          <w:p w14:paraId="2CC0DA85" w14:textId="639EFBFB" w:rsidR="008D2FB0" w:rsidRPr="00D73D23" w:rsidRDefault="008D2FB0" w:rsidP="008D2FB0">
            <w:pPr>
              <w:spacing w:after="160"/>
              <w:cnfStyle w:val="000000000000" w:firstRow="0" w:lastRow="0" w:firstColumn="0" w:lastColumn="0" w:oddVBand="0" w:evenVBand="0" w:oddHBand="0" w:evenHBand="0" w:firstRowFirstColumn="0" w:firstRowLastColumn="0" w:lastRowFirstColumn="0" w:lastRowLastColumn="0"/>
            </w:pPr>
            <w:r w:rsidRPr="00D73D23">
              <w:t>- dokumentacja określająca prawo do dysponowania lokalem, np. umowa najmu</w:t>
            </w:r>
            <w:r w:rsidR="001A55D5">
              <w:t>,</w:t>
            </w:r>
          </w:p>
          <w:p w14:paraId="7D8BEF4A" w14:textId="3EA88FBC" w:rsidR="008D2FB0" w:rsidRPr="00D73D23" w:rsidRDefault="008D2FB0" w:rsidP="008D2FB0">
            <w:pPr>
              <w:spacing w:after="160"/>
              <w:cnfStyle w:val="000000000000" w:firstRow="0" w:lastRow="0" w:firstColumn="0" w:lastColumn="0" w:oddVBand="0" w:evenVBand="0" w:oddHBand="0" w:evenHBand="0" w:firstRowFirstColumn="0" w:firstRowLastColumn="0" w:lastRowFirstColumn="0" w:lastRowLastColumn="0"/>
            </w:pPr>
            <w:r w:rsidRPr="00D73D23">
              <w:t>- dokumentacja zdjęciowa mieszkania (tylko w przypadku adaptacji - przed i po)</w:t>
            </w:r>
            <w:r w:rsidR="001A55D5">
              <w:t>,</w:t>
            </w:r>
          </w:p>
          <w:p w14:paraId="7C67D4F4" w14:textId="42D36329" w:rsidR="008D2FB0" w:rsidRPr="00D73D23" w:rsidRDefault="008D2FB0" w:rsidP="008D2FB0">
            <w:pPr>
              <w:spacing w:after="160"/>
              <w:cnfStyle w:val="000000000000" w:firstRow="0" w:lastRow="0" w:firstColumn="0" w:lastColumn="0" w:oddVBand="0" w:evenVBand="0" w:oddHBand="0" w:evenHBand="0" w:firstRowFirstColumn="0" w:firstRowLastColumn="0" w:lastRowFirstColumn="0" w:lastRowLastColumn="0"/>
            </w:pPr>
            <w:r w:rsidRPr="00D73D23">
              <w:t xml:space="preserve">- protokoły zdawczo-odbiorcze w </w:t>
            </w:r>
            <w:r w:rsidRPr="00D73D23">
              <w:lastRenderedPageBreak/>
              <w:t>przypadku zakupów wyposażenia</w:t>
            </w:r>
            <w:r w:rsidR="001A55D5">
              <w:t xml:space="preserve"> (uwzględniające nazwę i ilość zakupionego sprzętu).</w:t>
            </w:r>
          </w:p>
          <w:p w14:paraId="7B4C61B7" w14:textId="67793D68" w:rsidR="008D2FB0" w:rsidRPr="00A96A2C" w:rsidRDefault="008D2FB0" w:rsidP="008D2FB0">
            <w:pPr>
              <w:cnfStyle w:val="000000000000" w:firstRow="0" w:lastRow="0" w:firstColumn="0" w:lastColumn="0" w:oddVBand="0" w:evenVBand="0" w:oddHBand="0" w:evenHBand="0" w:firstRowFirstColumn="0" w:firstRowLastColumn="0" w:lastRowFirstColumn="0" w:lastRowLastColumn="0"/>
            </w:pPr>
          </w:p>
        </w:tc>
        <w:tc>
          <w:tcPr>
            <w:tcW w:w="1525" w:type="dxa"/>
          </w:tcPr>
          <w:p w14:paraId="3C4DB107" w14:textId="2B3A666A" w:rsidR="008D2FB0" w:rsidRPr="00191492" w:rsidRDefault="008D2FB0" w:rsidP="008D2FB0">
            <w:pPr>
              <w:cnfStyle w:val="000000000000" w:firstRow="0" w:lastRow="0" w:firstColumn="0" w:lastColumn="0" w:oddVBand="0" w:evenVBand="0" w:oddHBand="0" w:evenHBand="0" w:firstRowFirstColumn="0" w:firstRowLastColumn="0" w:lastRowFirstColumn="0" w:lastRowLastColumn="0"/>
            </w:pPr>
            <w:r>
              <w:lastRenderedPageBreak/>
              <w:t>Typ 2 fakultatywny</w:t>
            </w:r>
            <w:r w:rsidR="00B53439">
              <w:rPr>
                <w:rStyle w:val="Odwoanieprzypisudolnego"/>
              </w:rPr>
              <w:footnoteReference w:id="8"/>
            </w:r>
          </w:p>
        </w:tc>
      </w:tr>
      <w:tr w:rsidR="00461C9C" w:rsidRPr="00A96A2C" w14:paraId="1529FB81" w14:textId="77777777" w:rsidTr="00705892">
        <w:tc>
          <w:tcPr>
            <w:cnfStyle w:val="001000000000" w:firstRow="0" w:lastRow="0" w:firstColumn="1" w:lastColumn="0" w:oddVBand="0" w:evenVBand="0" w:oddHBand="0" w:evenHBand="0" w:firstRowFirstColumn="0" w:firstRowLastColumn="0" w:lastRowFirstColumn="0" w:lastRowLastColumn="0"/>
            <w:tcW w:w="1323" w:type="dxa"/>
          </w:tcPr>
          <w:p w14:paraId="61122F3F" w14:textId="77777777" w:rsidR="00461C9C" w:rsidRPr="005429A2" w:rsidRDefault="00461C9C" w:rsidP="00553EC4">
            <w:pPr>
              <w:spacing w:after="200" w:line="276" w:lineRule="auto"/>
              <w:rPr>
                <w:rFonts w:eastAsia="Times New Roman" w:cs="Arial"/>
                <w:b w:val="0"/>
                <w:color w:val="000000"/>
                <w:szCs w:val="20"/>
                <w:lang w:eastAsia="pl-PL"/>
              </w:rPr>
            </w:pPr>
            <w:r w:rsidRPr="005429A2">
              <w:rPr>
                <w:rFonts w:eastAsia="Times New Roman" w:cs="Arial"/>
                <w:color w:val="000000"/>
                <w:szCs w:val="20"/>
                <w:lang w:eastAsia="pl-PL"/>
              </w:rPr>
              <w:t xml:space="preserve">Specyficzny dla projektu </w:t>
            </w:r>
          </w:p>
          <w:p w14:paraId="431FCB19" w14:textId="77777777" w:rsidR="00461C9C" w:rsidRPr="005429A2" w:rsidRDefault="00461C9C" w:rsidP="008D2FB0">
            <w:pPr>
              <w:spacing w:after="200" w:line="276" w:lineRule="auto"/>
              <w:jc w:val="center"/>
              <w:rPr>
                <w:rFonts w:eastAsia="Times New Roman" w:cs="Arial"/>
                <w:b w:val="0"/>
                <w:color w:val="000000"/>
                <w:szCs w:val="20"/>
                <w:lang w:eastAsia="pl-PL"/>
              </w:rPr>
            </w:pPr>
          </w:p>
        </w:tc>
        <w:tc>
          <w:tcPr>
            <w:tcW w:w="2074" w:type="dxa"/>
          </w:tcPr>
          <w:p w14:paraId="35BF5812" w14:textId="06A24BA6" w:rsidR="00461C9C" w:rsidRPr="00461C9C" w:rsidRDefault="00461C9C" w:rsidP="008D2FB0">
            <w:pPr>
              <w:cnfStyle w:val="000000000000" w:firstRow="0" w:lastRow="0" w:firstColumn="0" w:lastColumn="0" w:oddVBand="0" w:evenVBand="0" w:oddHBand="0" w:evenHBand="0" w:firstRowFirstColumn="0" w:firstRowLastColumn="0" w:lastRowFirstColumn="0" w:lastRowLastColumn="0"/>
              <w:rPr>
                <w:b/>
              </w:rPr>
            </w:pPr>
            <w:r w:rsidRPr="00461C9C">
              <w:rPr>
                <w:b/>
              </w:rPr>
              <w:t>Liczba przeszkolonych pracowników</w:t>
            </w:r>
          </w:p>
        </w:tc>
        <w:tc>
          <w:tcPr>
            <w:tcW w:w="1134" w:type="dxa"/>
          </w:tcPr>
          <w:p w14:paraId="08A28A27" w14:textId="09573D6E" w:rsidR="00461C9C" w:rsidRDefault="00461C9C" w:rsidP="008D2FB0">
            <w:pPr>
              <w:cnfStyle w:val="000000000000" w:firstRow="0" w:lastRow="0" w:firstColumn="0" w:lastColumn="0" w:oddVBand="0" w:evenVBand="0" w:oddHBand="0" w:evenHBand="0" w:firstRowFirstColumn="0" w:firstRowLastColumn="0" w:lastRowFirstColumn="0" w:lastRowLastColumn="0"/>
            </w:pPr>
            <w:r>
              <w:t>osoba</w:t>
            </w:r>
          </w:p>
        </w:tc>
        <w:tc>
          <w:tcPr>
            <w:tcW w:w="1418" w:type="dxa"/>
          </w:tcPr>
          <w:p w14:paraId="5E9AA4F3" w14:textId="70334027" w:rsidR="00461C9C" w:rsidRPr="00191492" w:rsidRDefault="00461C9C" w:rsidP="008D2FB0">
            <w:pPr>
              <w:cnfStyle w:val="000000000000" w:firstRow="0" w:lastRow="0" w:firstColumn="0" w:lastColumn="0" w:oddVBand="0" w:evenVBand="0" w:oddHBand="0" w:evenHBand="0" w:firstRowFirstColumn="0" w:firstRowLastColumn="0" w:lastRowFirstColumn="0" w:lastRowLastColumn="0"/>
            </w:pPr>
            <w:r w:rsidRPr="00191492">
              <w:t>Wartość docelowa nie została określona - wskaźnik mierzony na etapie realizacji projektu</w:t>
            </w:r>
          </w:p>
        </w:tc>
        <w:tc>
          <w:tcPr>
            <w:tcW w:w="2693" w:type="dxa"/>
          </w:tcPr>
          <w:p w14:paraId="6DB6F39D" w14:textId="06CC8C69" w:rsidR="00461C9C" w:rsidRPr="00191492" w:rsidRDefault="00461C9C" w:rsidP="008D2FB0">
            <w:pPr>
              <w:cnfStyle w:val="000000000000" w:firstRow="0" w:lastRow="0" w:firstColumn="0" w:lastColumn="0" w:oddVBand="0" w:evenVBand="0" w:oddHBand="0" w:evenHBand="0" w:firstRowFirstColumn="0" w:firstRowLastColumn="0" w:lastRowFirstColumn="0" w:lastRowLastColumn="0"/>
            </w:pPr>
            <w:r>
              <w:t>Wskaźnik mierzy liczbę osób (kadrę merytoryczną i administracyjną projektu) objętych szkoleniami z zakresu zapobiegania dyskryminacji i uwzględniania specyficznych potrzeb osób narażonych na dyskryminację</w:t>
            </w:r>
            <w:r w:rsidR="00553EC4">
              <w:t xml:space="preserve"> ze względu na cechy prawnie chronione</w:t>
            </w:r>
          </w:p>
        </w:tc>
        <w:tc>
          <w:tcPr>
            <w:tcW w:w="1701" w:type="dxa"/>
          </w:tcPr>
          <w:p w14:paraId="2354E7DD" w14:textId="77777777" w:rsidR="00461C9C" w:rsidRDefault="00461C9C" w:rsidP="00461C9C">
            <w:pPr>
              <w:cnfStyle w:val="000000000000" w:firstRow="0" w:lastRow="0" w:firstColumn="0" w:lastColumn="0" w:oddVBand="0" w:evenVBand="0" w:oddHBand="0" w:evenHBand="0" w:firstRowFirstColumn="0" w:firstRowLastColumn="0" w:lastRowFirstColumn="0" w:lastRowLastColumn="0"/>
            </w:pPr>
            <w:r>
              <w:t xml:space="preserve">Wskaźnik mierzony  </w:t>
            </w:r>
          </w:p>
          <w:p w14:paraId="1EACB91C" w14:textId="580618F5" w:rsidR="00461C9C" w:rsidRDefault="00461C9C" w:rsidP="00461C9C">
            <w:pPr>
              <w:cnfStyle w:val="000000000000" w:firstRow="0" w:lastRow="0" w:firstColumn="0" w:lastColumn="0" w:oddVBand="0" w:evenVBand="0" w:oddHBand="0" w:evenHBand="0" w:firstRowFirstColumn="0" w:firstRowLastColumn="0" w:lastRowFirstColumn="0" w:lastRowLastColumn="0"/>
            </w:pPr>
            <w:r>
              <w:t>po otrzymaniu danej formy wsparcia</w:t>
            </w:r>
          </w:p>
        </w:tc>
        <w:tc>
          <w:tcPr>
            <w:tcW w:w="2126" w:type="dxa"/>
          </w:tcPr>
          <w:p w14:paraId="2FEE8BD6" w14:textId="77777777" w:rsidR="00461C9C" w:rsidRDefault="00461C9C" w:rsidP="00461C9C">
            <w:pPr>
              <w:spacing w:after="160"/>
              <w:cnfStyle w:val="000000000000" w:firstRow="0" w:lastRow="0" w:firstColumn="0" w:lastColumn="0" w:oddVBand="0" w:evenVBand="0" w:oddHBand="0" w:evenHBand="0" w:firstRowFirstColumn="0" w:firstRowLastColumn="0" w:lastRowFirstColumn="0" w:lastRowLastColumn="0"/>
            </w:pPr>
            <w:r>
              <w:t>Narzędzia pomiaru wskaźnika:</w:t>
            </w:r>
          </w:p>
          <w:p w14:paraId="6D5A8DAD" w14:textId="4A74E4F3" w:rsidR="00A17C05" w:rsidRPr="00E43779" w:rsidRDefault="00461C9C" w:rsidP="00461C9C">
            <w:pPr>
              <w:cnfStyle w:val="000000000000" w:firstRow="0" w:lastRow="0" w:firstColumn="0" w:lastColumn="0" w:oddVBand="0" w:evenVBand="0" w:oddHBand="0" w:evenHBand="0" w:firstRowFirstColumn="0" w:firstRowLastColumn="0" w:lastRowFirstColumn="0" w:lastRowLastColumn="0"/>
            </w:pPr>
            <w:r w:rsidRPr="00E43779">
              <w:t>-</w:t>
            </w:r>
            <w:r w:rsidR="00E43779" w:rsidRPr="00E43779">
              <w:t xml:space="preserve"> c</w:t>
            </w:r>
            <w:r w:rsidRPr="00E43779">
              <w:t>ertyfikat</w:t>
            </w:r>
            <w:r w:rsidR="00CD2384">
              <w:t>,</w:t>
            </w:r>
            <w:r w:rsidRPr="00E43779">
              <w:t xml:space="preserve"> </w:t>
            </w:r>
          </w:p>
          <w:p w14:paraId="3BCB96E5" w14:textId="308A7345" w:rsidR="00FA17D4" w:rsidRPr="00E43779" w:rsidRDefault="00E43779" w:rsidP="00461C9C">
            <w:pPr>
              <w:cnfStyle w:val="000000000000" w:firstRow="0" w:lastRow="0" w:firstColumn="0" w:lastColumn="0" w:oddVBand="0" w:evenVBand="0" w:oddHBand="0" w:evenHBand="0" w:firstRowFirstColumn="0" w:firstRowLastColumn="0" w:lastRowFirstColumn="0" w:lastRowLastColumn="0"/>
            </w:pPr>
            <w:r w:rsidRPr="00E43779">
              <w:t>- z</w:t>
            </w:r>
            <w:r w:rsidR="00461C9C" w:rsidRPr="00E43779">
              <w:t>aświadczeni</w:t>
            </w:r>
            <w:r w:rsidR="00FA17D4" w:rsidRPr="00E43779">
              <w:t>e</w:t>
            </w:r>
            <w:r w:rsidR="00CD2384">
              <w:t>,</w:t>
            </w:r>
          </w:p>
          <w:p w14:paraId="74A5ED29" w14:textId="3ABE45D9" w:rsidR="00461C9C" w:rsidRDefault="00FA17D4" w:rsidP="00461C9C">
            <w:pPr>
              <w:cnfStyle w:val="000000000000" w:firstRow="0" w:lastRow="0" w:firstColumn="0" w:lastColumn="0" w:oddVBand="0" w:evenVBand="0" w:oddHBand="0" w:evenHBand="0" w:firstRowFirstColumn="0" w:firstRowLastColumn="0" w:lastRowFirstColumn="0" w:lastRowLastColumn="0"/>
            </w:pPr>
            <w:r w:rsidRPr="00E43779">
              <w:t xml:space="preserve">- </w:t>
            </w:r>
            <w:r w:rsidR="00E43779" w:rsidRPr="00E43779">
              <w:t>d</w:t>
            </w:r>
            <w:r w:rsidR="00461C9C" w:rsidRPr="00E43779">
              <w:t>yplom</w:t>
            </w:r>
            <w:r w:rsidR="00CD2384">
              <w:t>.</w:t>
            </w:r>
            <w:r w:rsidR="00461C9C">
              <w:t xml:space="preserve"> </w:t>
            </w:r>
          </w:p>
          <w:p w14:paraId="63463060" w14:textId="77777777" w:rsidR="00461C9C" w:rsidRDefault="00461C9C" w:rsidP="008D2FB0">
            <w:pPr>
              <w:cnfStyle w:val="000000000000" w:firstRow="0" w:lastRow="0" w:firstColumn="0" w:lastColumn="0" w:oddVBand="0" w:evenVBand="0" w:oddHBand="0" w:evenHBand="0" w:firstRowFirstColumn="0" w:firstRowLastColumn="0" w:lastRowFirstColumn="0" w:lastRowLastColumn="0"/>
            </w:pPr>
          </w:p>
        </w:tc>
        <w:tc>
          <w:tcPr>
            <w:tcW w:w="1525" w:type="dxa"/>
          </w:tcPr>
          <w:p w14:paraId="16BABE7A" w14:textId="05011E84" w:rsidR="00461C9C" w:rsidRDefault="00B763AD" w:rsidP="00602B3A">
            <w:pPr>
              <w:cnfStyle w:val="000000000000" w:firstRow="0" w:lastRow="0" w:firstColumn="0" w:lastColumn="0" w:oddVBand="0" w:evenVBand="0" w:oddHBand="0" w:evenHBand="0" w:firstRowFirstColumn="0" w:firstRowLastColumn="0" w:lastRowFirstColumn="0" w:lastRowLastColumn="0"/>
            </w:pPr>
            <w:r>
              <w:t xml:space="preserve">Typ </w:t>
            </w:r>
            <w:r w:rsidR="00602B3A">
              <w:t>1,</w:t>
            </w:r>
            <w:r>
              <w:t>2 fakultatywny</w:t>
            </w:r>
            <w:r w:rsidR="0018557E">
              <w:rPr>
                <w:rStyle w:val="Odwoanieprzypisudolnego"/>
              </w:rPr>
              <w:footnoteReference w:id="9"/>
            </w:r>
          </w:p>
        </w:tc>
      </w:tr>
    </w:tbl>
    <w:p w14:paraId="200983D5" w14:textId="77777777" w:rsidR="005152FB" w:rsidRDefault="005152FB" w:rsidP="00B55554">
      <w:pPr>
        <w:pStyle w:val="Nagwek1"/>
        <w:rPr>
          <w:b/>
        </w:rPr>
        <w:sectPr w:rsidR="005152FB" w:rsidSect="00BB056D">
          <w:pgSz w:w="16838" w:h="11906" w:orient="landscape" w:code="9"/>
          <w:pgMar w:top="1418" w:right="1418" w:bottom="1418" w:left="1418" w:header="709" w:footer="709" w:gutter="0"/>
          <w:cols w:space="708"/>
          <w:docGrid w:linePitch="360"/>
        </w:sectPr>
      </w:pPr>
    </w:p>
    <w:p w14:paraId="56B7FBD8" w14:textId="489BE769" w:rsidR="00A96A2C" w:rsidRPr="00361D31" w:rsidRDefault="002829D0" w:rsidP="00361D31">
      <w:pPr>
        <w:pStyle w:val="Nagwek1"/>
        <w:numPr>
          <w:ilvl w:val="0"/>
          <w:numId w:val="1"/>
        </w:numPr>
        <w:rPr>
          <w:b/>
        </w:rPr>
      </w:pPr>
      <w:r w:rsidRPr="00361D31">
        <w:rPr>
          <w:b/>
        </w:rPr>
        <w:lastRenderedPageBreak/>
        <w:t>Wskaźniki do rozliczenia stawek jednostkowych</w:t>
      </w:r>
    </w:p>
    <w:p w14:paraId="378101AB" w14:textId="77777777" w:rsidR="002829D0" w:rsidRPr="00A80C77" w:rsidRDefault="002829D0" w:rsidP="00A80C77"/>
    <w:tbl>
      <w:tblPr>
        <w:tblStyle w:val="Tabelasiatki1jasna"/>
        <w:tblW w:w="14175" w:type="dxa"/>
        <w:tblLayout w:type="fixed"/>
        <w:tblLook w:val="04A0" w:firstRow="1" w:lastRow="0" w:firstColumn="1" w:lastColumn="0" w:noHBand="0" w:noVBand="1"/>
      </w:tblPr>
      <w:tblGrid>
        <w:gridCol w:w="1413"/>
        <w:gridCol w:w="1984"/>
        <w:gridCol w:w="1134"/>
        <w:gridCol w:w="1418"/>
        <w:gridCol w:w="2693"/>
        <w:gridCol w:w="1701"/>
        <w:gridCol w:w="2126"/>
        <w:gridCol w:w="1706"/>
      </w:tblGrid>
      <w:tr w:rsidR="00A17C05" w:rsidRPr="00191492" w14:paraId="4E222AB5" w14:textId="77777777" w:rsidTr="004D19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shd w:val="clear" w:color="auto" w:fill="D9D9D9" w:themeFill="background1" w:themeFillShade="D9"/>
            <w:vAlign w:val="center"/>
          </w:tcPr>
          <w:p w14:paraId="29C6D9D1" w14:textId="77777777" w:rsidR="002829D0" w:rsidRPr="00191492" w:rsidRDefault="002829D0" w:rsidP="00D760F3">
            <w:pPr>
              <w:jc w:val="center"/>
              <w:rPr>
                <w:b w:val="0"/>
              </w:rPr>
            </w:pPr>
            <w:r w:rsidRPr="00191492">
              <w:t>Kod wskaźnika</w:t>
            </w:r>
          </w:p>
        </w:tc>
        <w:tc>
          <w:tcPr>
            <w:tcW w:w="1984" w:type="dxa"/>
            <w:shd w:val="clear" w:color="auto" w:fill="D9D9D9" w:themeFill="background1" w:themeFillShade="D9"/>
            <w:vAlign w:val="center"/>
          </w:tcPr>
          <w:p w14:paraId="4C9EE830" w14:textId="77777777" w:rsidR="002829D0" w:rsidRPr="00191492" w:rsidRDefault="002829D0" w:rsidP="00D760F3">
            <w:pPr>
              <w:jc w:val="center"/>
              <w:cnfStyle w:val="100000000000" w:firstRow="1" w:lastRow="0" w:firstColumn="0" w:lastColumn="0" w:oddVBand="0" w:evenVBand="0" w:oddHBand="0" w:evenHBand="0" w:firstRowFirstColumn="0" w:firstRowLastColumn="0" w:lastRowFirstColumn="0" w:lastRowLastColumn="0"/>
              <w:rPr>
                <w:b w:val="0"/>
              </w:rPr>
            </w:pPr>
            <w:r w:rsidRPr="00191492">
              <w:t>Nazwa wskaźnika</w:t>
            </w:r>
          </w:p>
        </w:tc>
        <w:tc>
          <w:tcPr>
            <w:tcW w:w="1134" w:type="dxa"/>
            <w:shd w:val="clear" w:color="auto" w:fill="D9D9D9" w:themeFill="background1" w:themeFillShade="D9"/>
            <w:vAlign w:val="center"/>
          </w:tcPr>
          <w:p w14:paraId="073E5B4C" w14:textId="77777777" w:rsidR="002829D0" w:rsidRPr="00191492" w:rsidRDefault="002829D0" w:rsidP="00D760F3">
            <w:pPr>
              <w:jc w:val="center"/>
              <w:cnfStyle w:val="100000000000" w:firstRow="1" w:lastRow="0" w:firstColumn="0" w:lastColumn="0" w:oddVBand="0" w:evenVBand="0" w:oddHBand="0" w:evenHBand="0" w:firstRowFirstColumn="0" w:firstRowLastColumn="0" w:lastRowFirstColumn="0" w:lastRowLastColumn="0"/>
            </w:pPr>
            <w:r>
              <w:t>J</w:t>
            </w:r>
            <w:r w:rsidRPr="00191492">
              <w:t>ednostka miary</w:t>
            </w:r>
          </w:p>
        </w:tc>
        <w:tc>
          <w:tcPr>
            <w:tcW w:w="1418" w:type="dxa"/>
            <w:shd w:val="clear" w:color="auto" w:fill="D9D9D9" w:themeFill="background1" w:themeFillShade="D9"/>
            <w:vAlign w:val="center"/>
          </w:tcPr>
          <w:p w14:paraId="7E412EA0" w14:textId="77777777" w:rsidR="002829D0" w:rsidRPr="00191492" w:rsidRDefault="002829D0" w:rsidP="00D760F3">
            <w:pPr>
              <w:jc w:val="center"/>
              <w:cnfStyle w:val="100000000000" w:firstRow="1" w:lastRow="0" w:firstColumn="0" w:lastColumn="0" w:oddVBand="0" w:evenVBand="0" w:oddHBand="0" w:evenHBand="0" w:firstRowFirstColumn="0" w:firstRowLastColumn="0" w:lastRowFirstColumn="0" w:lastRowLastColumn="0"/>
            </w:pPr>
            <w:r>
              <w:t>W</w:t>
            </w:r>
            <w:r w:rsidRPr="00191492">
              <w:t>artość</w:t>
            </w:r>
            <w:r>
              <w:t xml:space="preserve"> docelowa</w:t>
            </w:r>
          </w:p>
        </w:tc>
        <w:tc>
          <w:tcPr>
            <w:tcW w:w="2693" w:type="dxa"/>
            <w:shd w:val="clear" w:color="auto" w:fill="D9D9D9" w:themeFill="background1" w:themeFillShade="D9"/>
            <w:vAlign w:val="center"/>
          </w:tcPr>
          <w:p w14:paraId="25A69CEC" w14:textId="77777777" w:rsidR="002829D0" w:rsidRPr="00191492" w:rsidRDefault="002829D0" w:rsidP="00D760F3">
            <w:pPr>
              <w:jc w:val="center"/>
              <w:cnfStyle w:val="100000000000" w:firstRow="1" w:lastRow="0" w:firstColumn="0" w:lastColumn="0" w:oddVBand="0" w:evenVBand="0" w:oddHBand="0" w:evenHBand="0" w:firstRowFirstColumn="0" w:firstRowLastColumn="0" w:lastRowFirstColumn="0" w:lastRowLastColumn="0"/>
            </w:pPr>
            <w:r w:rsidRPr="00191492">
              <w:t>Definicja</w:t>
            </w:r>
          </w:p>
        </w:tc>
        <w:tc>
          <w:tcPr>
            <w:tcW w:w="1701" w:type="dxa"/>
            <w:shd w:val="clear" w:color="auto" w:fill="D9D9D9" w:themeFill="background1" w:themeFillShade="D9"/>
            <w:vAlign w:val="center"/>
          </w:tcPr>
          <w:p w14:paraId="03DED9B0" w14:textId="77777777" w:rsidR="002829D0" w:rsidRPr="00191492" w:rsidRDefault="002829D0" w:rsidP="00D760F3">
            <w:pPr>
              <w:jc w:val="center"/>
              <w:cnfStyle w:val="100000000000" w:firstRow="1" w:lastRow="0" w:firstColumn="0" w:lastColumn="0" w:oddVBand="0" w:evenVBand="0" w:oddHBand="0" w:evenHBand="0" w:firstRowFirstColumn="0" w:firstRowLastColumn="0" w:lastRowFirstColumn="0" w:lastRowLastColumn="0"/>
            </w:pPr>
            <w:r w:rsidRPr="00191492">
              <w:t>Sposób pomiaru</w:t>
            </w:r>
          </w:p>
        </w:tc>
        <w:tc>
          <w:tcPr>
            <w:tcW w:w="2126" w:type="dxa"/>
            <w:shd w:val="clear" w:color="auto" w:fill="D9D9D9" w:themeFill="background1" w:themeFillShade="D9"/>
            <w:vAlign w:val="center"/>
          </w:tcPr>
          <w:p w14:paraId="1751E126" w14:textId="77777777" w:rsidR="002829D0" w:rsidRPr="00191492" w:rsidRDefault="002829D0" w:rsidP="00D760F3">
            <w:pPr>
              <w:jc w:val="center"/>
              <w:cnfStyle w:val="100000000000" w:firstRow="1" w:lastRow="0" w:firstColumn="0" w:lastColumn="0" w:oddVBand="0" w:evenVBand="0" w:oddHBand="0" w:evenHBand="0" w:firstRowFirstColumn="0" w:firstRowLastColumn="0" w:lastRowFirstColumn="0" w:lastRowLastColumn="0"/>
            </w:pPr>
            <w:r w:rsidRPr="00191492">
              <w:t>Narzędzia Pomiaru</w:t>
            </w:r>
            <w:r w:rsidRPr="00191492">
              <w:rPr>
                <w:rStyle w:val="Odwoanieprzypisudolnego"/>
              </w:rPr>
              <w:footnoteReference w:id="10"/>
            </w:r>
          </w:p>
        </w:tc>
        <w:tc>
          <w:tcPr>
            <w:tcW w:w="1706" w:type="dxa"/>
            <w:shd w:val="clear" w:color="auto" w:fill="D9D9D9" w:themeFill="background1" w:themeFillShade="D9"/>
          </w:tcPr>
          <w:p w14:paraId="3B3728BA" w14:textId="77777777" w:rsidR="002829D0" w:rsidRPr="00191492" w:rsidRDefault="002829D0" w:rsidP="00D760F3">
            <w:pPr>
              <w:jc w:val="center"/>
              <w:cnfStyle w:val="100000000000" w:firstRow="1" w:lastRow="0" w:firstColumn="0" w:lastColumn="0" w:oddVBand="0" w:evenVBand="0" w:oddHBand="0" w:evenHBand="0" w:firstRowFirstColumn="0" w:firstRowLastColumn="0" w:lastRowFirstColumn="0" w:lastRowLastColumn="0"/>
            </w:pPr>
            <w:r>
              <w:t>Charakter wskaźnika</w:t>
            </w:r>
          </w:p>
        </w:tc>
      </w:tr>
      <w:tr w:rsidR="00A17C05" w:rsidRPr="00191492" w14:paraId="4C6978AF" w14:textId="77777777" w:rsidTr="004D19D4">
        <w:tc>
          <w:tcPr>
            <w:cnfStyle w:val="001000000000" w:firstRow="0" w:lastRow="0" w:firstColumn="1" w:lastColumn="0" w:oddVBand="0" w:evenVBand="0" w:oddHBand="0" w:evenHBand="0" w:firstRowFirstColumn="0" w:firstRowLastColumn="0" w:lastRowFirstColumn="0" w:lastRowLastColumn="0"/>
            <w:tcW w:w="1413" w:type="dxa"/>
          </w:tcPr>
          <w:p w14:paraId="0FCD3201" w14:textId="617B6159" w:rsidR="002829D0" w:rsidRPr="00E43779" w:rsidRDefault="00CF4147" w:rsidP="00E43779">
            <w:r w:rsidRPr="00E43779">
              <w:t>FESLR-13</w:t>
            </w:r>
          </w:p>
        </w:tc>
        <w:tc>
          <w:tcPr>
            <w:tcW w:w="1984" w:type="dxa"/>
          </w:tcPr>
          <w:p w14:paraId="0E2A9D37" w14:textId="0427D2B7" w:rsidR="002829D0" w:rsidRPr="009422C3" w:rsidRDefault="002829D0" w:rsidP="00F7423F">
            <w:pPr>
              <w:cnfStyle w:val="000000000000" w:firstRow="0" w:lastRow="0" w:firstColumn="0" w:lastColumn="0" w:oddVBand="0" w:evenVBand="0" w:oddHBand="0" w:evenHBand="0" w:firstRowFirstColumn="0" w:firstRowLastColumn="0" w:lastRowFirstColumn="0" w:lastRowLastColumn="0"/>
              <w:rPr>
                <w:b/>
              </w:rPr>
            </w:pPr>
            <w:r w:rsidRPr="002829D0">
              <w:rPr>
                <w:b/>
              </w:rPr>
              <w:t>Liczba osób, które podniosły kompetencje społeczne przydatne na rynku pracy</w:t>
            </w:r>
          </w:p>
        </w:tc>
        <w:tc>
          <w:tcPr>
            <w:tcW w:w="1134" w:type="dxa"/>
          </w:tcPr>
          <w:p w14:paraId="13DE0B9E" w14:textId="2C76204E" w:rsidR="002829D0" w:rsidRPr="009422C3" w:rsidRDefault="00CF4147" w:rsidP="00D760F3">
            <w:pPr>
              <w:cnfStyle w:val="000000000000" w:firstRow="0" w:lastRow="0" w:firstColumn="0" w:lastColumn="0" w:oddVBand="0" w:evenVBand="0" w:oddHBand="0" w:evenHBand="0" w:firstRowFirstColumn="0" w:firstRowLastColumn="0" w:lastRowFirstColumn="0" w:lastRowLastColumn="0"/>
            </w:pPr>
            <w:r>
              <w:t>osoby</w:t>
            </w:r>
          </w:p>
        </w:tc>
        <w:tc>
          <w:tcPr>
            <w:tcW w:w="1418" w:type="dxa"/>
          </w:tcPr>
          <w:p w14:paraId="1C4E4CB4" w14:textId="06CB597A" w:rsidR="002829D0" w:rsidRPr="009422C3" w:rsidRDefault="00CF4147" w:rsidP="00F7423F">
            <w:pPr>
              <w:cnfStyle w:val="000000000000" w:firstRow="0" w:lastRow="0" w:firstColumn="0" w:lastColumn="0" w:oddVBand="0" w:evenVBand="0" w:oddHBand="0" w:evenHBand="0" w:firstRowFirstColumn="0" w:firstRowLastColumn="0" w:lastRowFirstColumn="0" w:lastRowLastColumn="0"/>
            </w:pPr>
            <w:r w:rsidRPr="00191492">
              <w:t>Wartość docelowa nie została określona - wskaźnik mierzony na etapie realizacji projektu</w:t>
            </w:r>
          </w:p>
        </w:tc>
        <w:tc>
          <w:tcPr>
            <w:tcW w:w="2693" w:type="dxa"/>
          </w:tcPr>
          <w:p w14:paraId="5CCCAAD6" w14:textId="77777777" w:rsidR="00CF4147" w:rsidRDefault="00CF4147" w:rsidP="00CF4147">
            <w:pPr>
              <w:cnfStyle w:val="000000000000" w:firstRow="0" w:lastRow="0" w:firstColumn="0" w:lastColumn="0" w:oddVBand="0" w:evenVBand="0" w:oddHBand="0" w:evenHBand="0" w:firstRowFirstColumn="0" w:firstRowLastColumn="0" w:lastRowFirstColumn="0" w:lastRowLastColumn="0"/>
            </w:pPr>
            <w:r>
              <w:t xml:space="preserve">Do wskaźnika wlicza się osoby, które otrzymały wsparcie EFS+ i podniosły swoje kompetencje społeczne po opuszczeniu projektu. </w:t>
            </w:r>
          </w:p>
          <w:p w14:paraId="32C2B214" w14:textId="77777777" w:rsidR="00CF4147" w:rsidRDefault="00CF4147" w:rsidP="00CF4147">
            <w:pPr>
              <w:cnfStyle w:val="000000000000" w:firstRow="0" w:lastRow="0" w:firstColumn="0" w:lastColumn="0" w:oddVBand="0" w:evenVBand="0" w:oddHBand="0" w:evenHBand="0" w:firstRowFirstColumn="0" w:firstRowLastColumn="0" w:lastRowFirstColumn="0" w:lastRowLastColumn="0"/>
            </w:pPr>
            <w:r>
              <w:t xml:space="preserve">Kompetencje społeczne stanowią rozwiniętą w toku uczenia się zdolność kształtowania własnego rozwoju oraz autonomicznego i odpowiedzialnego uczestniczenia w życiu zawodowym i społecznym, z uwzględnieniem etycznego kontekstu własnego postępowania - Ustawa O Zintegrowanym Systemie Kwalifikacji z dnia 22 grudnia 2015 r. </w:t>
            </w:r>
          </w:p>
          <w:p w14:paraId="7236770A" w14:textId="77777777" w:rsidR="00CF4147" w:rsidRDefault="00CF4147" w:rsidP="00CF4147">
            <w:pPr>
              <w:cnfStyle w:val="000000000000" w:firstRow="0" w:lastRow="0" w:firstColumn="0" w:lastColumn="0" w:oddVBand="0" w:evenVBand="0" w:oddHBand="0" w:evenHBand="0" w:firstRowFirstColumn="0" w:firstRowLastColumn="0" w:lastRowFirstColumn="0" w:lastRowLastColumn="0"/>
            </w:pPr>
            <w:r>
              <w:t xml:space="preserve">Zgodnie z metodologią określoną w Koncepcji systemu weryfikacji i walidacji kompetencji </w:t>
            </w:r>
            <w:r>
              <w:lastRenderedPageBreak/>
              <w:t>społecznych podniesienie kompetencji społecznych oznacza rozwinięcie co najmniej 8 z 15 kompetencji społecznych przez jednego uczestnika. Możliwość wykazania ww. wskaźnika następuje wyłącznie w powiązaniu ze zrealizowanym IPZS.</w:t>
            </w:r>
          </w:p>
          <w:p w14:paraId="2E81A94E" w14:textId="77777777" w:rsidR="00CF4147" w:rsidRDefault="00CF4147" w:rsidP="00CF4147">
            <w:pPr>
              <w:cnfStyle w:val="000000000000" w:firstRow="0" w:lastRow="0" w:firstColumn="0" w:lastColumn="0" w:oddVBand="0" w:evenVBand="0" w:oddHBand="0" w:evenHBand="0" w:firstRowFirstColumn="0" w:firstRowLastColumn="0" w:lastRowFirstColumn="0" w:lastRowLastColumn="0"/>
            </w:pPr>
            <w:r>
              <w:t>Walidacja kompetencji zawodowych i społecznych uzyskiwanych w wyniku uczenia się poza‐formalnego i nieformalnego polega na przejściu czterech etapów procesu walidacji:</w:t>
            </w:r>
          </w:p>
          <w:p w14:paraId="3F48D3C0" w14:textId="77777777" w:rsidR="00CF4147" w:rsidRDefault="00CF4147" w:rsidP="00CF4147">
            <w:pPr>
              <w:cnfStyle w:val="000000000000" w:firstRow="0" w:lastRow="0" w:firstColumn="0" w:lastColumn="0" w:oddVBand="0" w:evenVBand="0" w:oddHBand="0" w:evenHBand="0" w:firstRowFirstColumn="0" w:firstRowLastColumn="0" w:lastRowFirstColumn="0" w:lastRowLastColumn="0"/>
            </w:pPr>
            <w:r>
              <w:t>1. identyfikowanie – analiza przebiegu drogi edukacyjnej i doświadczeń kandydata, wywiad autobiograficzny, wstępna analiza profilu kandydata,</w:t>
            </w:r>
          </w:p>
          <w:p w14:paraId="67F0525A" w14:textId="77777777" w:rsidR="00CF4147" w:rsidRDefault="00CF4147" w:rsidP="00CF4147">
            <w:pPr>
              <w:cnfStyle w:val="000000000000" w:firstRow="0" w:lastRow="0" w:firstColumn="0" w:lastColumn="0" w:oddVBand="0" w:evenVBand="0" w:oddHBand="0" w:evenHBand="0" w:firstRowFirstColumn="0" w:firstRowLastColumn="0" w:lastRowFirstColumn="0" w:lastRowLastColumn="0"/>
            </w:pPr>
            <w:r>
              <w:t>2. dokumentowanie w postaci Portfolio Kariery – prezentacja dokumentów pozwalających na określenie, czego kandydat się nauczył w wyniku zdobytego doświadczenia,</w:t>
            </w:r>
          </w:p>
          <w:p w14:paraId="09942C3A" w14:textId="77777777" w:rsidR="00CF4147" w:rsidRDefault="00CF4147" w:rsidP="00CF4147">
            <w:pPr>
              <w:cnfStyle w:val="000000000000" w:firstRow="0" w:lastRow="0" w:firstColumn="0" w:lastColumn="0" w:oddVBand="0" w:evenVBand="0" w:oddHBand="0" w:evenHBand="0" w:firstRowFirstColumn="0" w:firstRowLastColumn="0" w:lastRowFirstColumn="0" w:lastRowLastColumn="0"/>
            </w:pPr>
            <w:r>
              <w:t xml:space="preserve">3. ocena (weryfikacja) – ocena doświadczeń, wyniki </w:t>
            </w:r>
            <w:r>
              <w:lastRenderedPageBreak/>
              <w:t>diagnozy (psychometrycznej)</w:t>
            </w:r>
          </w:p>
          <w:p w14:paraId="02E14653" w14:textId="3E72A88C" w:rsidR="002829D0" w:rsidRPr="009422C3" w:rsidRDefault="00CF4147" w:rsidP="00CF4147">
            <w:pPr>
              <w:cnfStyle w:val="000000000000" w:firstRow="0" w:lastRow="0" w:firstColumn="0" w:lastColumn="0" w:oddVBand="0" w:evenVBand="0" w:oddHBand="0" w:evenHBand="0" w:firstRowFirstColumn="0" w:firstRowLastColumn="0" w:lastRowFirstColumn="0" w:lastRowLastColumn="0"/>
            </w:pPr>
            <w:r>
              <w:t>4. certyfikowanie ‐ poświadczenie oceny kompetencji, która może skutkować częściową lub pełną kwalifikacją, zazwyczaj w formie egzaminu.</w:t>
            </w:r>
          </w:p>
        </w:tc>
        <w:tc>
          <w:tcPr>
            <w:tcW w:w="1701" w:type="dxa"/>
          </w:tcPr>
          <w:p w14:paraId="175382B8" w14:textId="42344A21" w:rsidR="002829D0" w:rsidRPr="00191492" w:rsidRDefault="00CF4147" w:rsidP="00D760F3">
            <w:pPr>
              <w:cnfStyle w:val="000000000000" w:firstRow="0" w:lastRow="0" w:firstColumn="0" w:lastColumn="0" w:oddVBand="0" w:evenVBand="0" w:oddHBand="0" w:evenHBand="0" w:firstRowFirstColumn="0" w:firstRowLastColumn="0" w:lastRowFirstColumn="0" w:lastRowLastColumn="0"/>
            </w:pPr>
            <w:r w:rsidRPr="00CF4147">
              <w:lastRenderedPageBreak/>
              <w:t>Do wskaźnika należy wliczać jedynie osoby, które nabyły kompetencje w trakcie lub bezpośrednio po zakończeniu udziału w projekcie, tj. w ciągu czterech tygodni, które minęły od momentu zakończenia udziału w projekcie</w:t>
            </w:r>
          </w:p>
        </w:tc>
        <w:tc>
          <w:tcPr>
            <w:tcW w:w="2126" w:type="dxa"/>
          </w:tcPr>
          <w:p w14:paraId="19538BEA" w14:textId="77777777" w:rsidR="00C613EF" w:rsidRDefault="00C613EF" w:rsidP="00D760F3">
            <w:pPr>
              <w:cnfStyle w:val="000000000000" w:firstRow="0" w:lastRow="0" w:firstColumn="0" w:lastColumn="0" w:oddVBand="0" w:evenVBand="0" w:oddHBand="0" w:evenHBand="0" w:firstRowFirstColumn="0" w:firstRowLastColumn="0" w:lastRowFirstColumn="0" w:lastRowLastColumn="0"/>
            </w:pPr>
            <w:r>
              <w:t>Narzędzia pomiaru wskaźnika:</w:t>
            </w:r>
          </w:p>
          <w:p w14:paraId="5E47C8C6" w14:textId="0E895F6F" w:rsidR="002829D0" w:rsidRDefault="00C613EF" w:rsidP="00D760F3">
            <w:pPr>
              <w:cnfStyle w:val="000000000000" w:firstRow="0" w:lastRow="0" w:firstColumn="0" w:lastColumn="0" w:oddVBand="0" w:evenVBand="0" w:oddHBand="0" w:evenHBand="0" w:firstRowFirstColumn="0" w:firstRowLastColumn="0" w:lastRowFirstColumn="0" w:lastRowLastColumn="0"/>
            </w:pPr>
            <w:r>
              <w:t xml:space="preserve">- </w:t>
            </w:r>
            <w:r w:rsidR="00E07D42">
              <w:t>c</w:t>
            </w:r>
            <w:r w:rsidR="00CF4147" w:rsidRPr="00CF4147">
              <w:t>ertyfikat kompetencji społecznych (załącznik</w:t>
            </w:r>
            <w:r w:rsidR="00E07D42">
              <w:t xml:space="preserve"> do</w:t>
            </w:r>
            <w:r w:rsidR="00CF4147" w:rsidRPr="00CF4147">
              <w:t xml:space="preserve"> Koncepcji systemu weryfikacji i walidacji kompetencji społecznych)</w:t>
            </w:r>
            <w:r w:rsidR="00E07D42">
              <w:t>,</w:t>
            </w:r>
          </w:p>
          <w:p w14:paraId="471ECD69" w14:textId="77777777" w:rsidR="00E07D42" w:rsidRDefault="00E07D42" w:rsidP="00D760F3">
            <w:pPr>
              <w:cnfStyle w:val="000000000000" w:firstRow="0" w:lastRow="0" w:firstColumn="0" w:lastColumn="0" w:oddVBand="0" w:evenVBand="0" w:oddHBand="0" w:evenHBand="0" w:firstRowFirstColumn="0" w:firstRowLastColumn="0" w:lastRowFirstColumn="0" w:lastRowLastColumn="0"/>
            </w:pPr>
          </w:p>
          <w:p w14:paraId="1B67FBC5" w14:textId="72BFA1A3" w:rsidR="00C613EF" w:rsidRPr="00191492" w:rsidRDefault="00C613EF" w:rsidP="007F0DEA">
            <w:pPr>
              <w:cnfStyle w:val="000000000000" w:firstRow="0" w:lastRow="0" w:firstColumn="0" w:lastColumn="0" w:oddVBand="0" w:evenVBand="0" w:oddHBand="0" w:evenHBand="0" w:firstRowFirstColumn="0" w:firstRowLastColumn="0" w:lastRowFirstColumn="0" w:lastRowLastColumn="0"/>
            </w:pPr>
            <w:r>
              <w:t>- zrealizowan</w:t>
            </w:r>
            <w:r w:rsidR="007F0DEA">
              <w:t>y</w:t>
            </w:r>
            <w:r>
              <w:t xml:space="preserve"> IPZS</w:t>
            </w:r>
          </w:p>
        </w:tc>
        <w:tc>
          <w:tcPr>
            <w:tcW w:w="1706" w:type="dxa"/>
          </w:tcPr>
          <w:p w14:paraId="7F326C16" w14:textId="7E15549A" w:rsidR="002829D0" w:rsidRPr="00E07D42" w:rsidRDefault="002829D0" w:rsidP="00D760F3">
            <w:pPr>
              <w:cnfStyle w:val="000000000000" w:firstRow="0" w:lastRow="0" w:firstColumn="0" w:lastColumn="0" w:oddVBand="0" w:evenVBand="0" w:oddHBand="0" w:evenHBand="0" w:firstRowFirstColumn="0" w:firstRowLastColumn="0" w:lastRowFirstColumn="0" w:lastRowLastColumn="0"/>
            </w:pPr>
            <w:r w:rsidRPr="00E07D42">
              <w:rPr>
                <w:rFonts w:cstheme="minorHAnsi"/>
              </w:rPr>
              <w:t xml:space="preserve">TYP 2, </w:t>
            </w:r>
            <w:r w:rsidR="004D5F4B" w:rsidRPr="00E07D42">
              <w:rPr>
                <w:rFonts w:cstheme="minorHAnsi"/>
              </w:rPr>
              <w:t>fakultatywny</w:t>
            </w:r>
          </w:p>
        </w:tc>
      </w:tr>
      <w:tr w:rsidR="00A17C05" w:rsidRPr="00191492" w14:paraId="3109C130" w14:textId="77777777" w:rsidTr="004D19D4">
        <w:tc>
          <w:tcPr>
            <w:cnfStyle w:val="001000000000" w:firstRow="0" w:lastRow="0" w:firstColumn="1" w:lastColumn="0" w:oddVBand="0" w:evenVBand="0" w:oddHBand="0" w:evenHBand="0" w:firstRowFirstColumn="0" w:firstRowLastColumn="0" w:lastRowFirstColumn="0" w:lastRowLastColumn="0"/>
            <w:tcW w:w="1413" w:type="dxa"/>
          </w:tcPr>
          <w:p w14:paraId="23EFC96C" w14:textId="50C18673" w:rsidR="004323FD" w:rsidRPr="009422C3" w:rsidRDefault="004323FD" w:rsidP="004323FD">
            <w:pPr>
              <w:spacing w:line="360" w:lineRule="auto"/>
              <w:rPr>
                <w:b w:val="0"/>
              </w:rPr>
            </w:pPr>
            <w:r>
              <w:rPr>
                <w:rFonts w:ascii="Times New Roman" w:hAnsi="Times New Roman" w:cs="Times New Roman"/>
                <w:color w:val="000000"/>
                <w:sz w:val="20"/>
                <w:szCs w:val="20"/>
                <w:lang w:eastAsia="pl-PL"/>
              </w:rPr>
              <w:lastRenderedPageBreak/>
              <w:t>FESLR-14</w:t>
            </w:r>
          </w:p>
        </w:tc>
        <w:tc>
          <w:tcPr>
            <w:tcW w:w="1984" w:type="dxa"/>
          </w:tcPr>
          <w:p w14:paraId="410F02C2" w14:textId="44E35D5C" w:rsidR="004323FD" w:rsidRPr="009422C3" w:rsidRDefault="004323FD" w:rsidP="004323FD">
            <w:pPr>
              <w:cnfStyle w:val="000000000000" w:firstRow="0" w:lastRow="0" w:firstColumn="0" w:lastColumn="0" w:oddVBand="0" w:evenVBand="0" w:oddHBand="0" w:evenHBand="0" w:firstRowFirstColumn="0" w:firstRowLastColumn="0" w:lastRowFirstColumn="0" w:lastRowLastColumn="0"/>
              <w:rPr>
                <w:b/>
              </w:rPr>
            </w:pPr>
            <w:r w:rsidRPr="002829D0">
              <w:rPr>
                <w:b/>
              </w:rPr>
              <w:t xml:space="preserve">Liczba osób, których sytuacja społeczna uległa poprawie zgodnie z zaplanowaną ścieżką reintegracji.  </w:t>
            </w:r>
          </w:p>
        </w:tc>
        <w:tc>
          <w:tcPr>
            <w:tcW w:w="1134" w:type="dxa"/>
          </w:tcPr>
          <w:p w14:paraId="77E9B419" w14:textId="11835AF2" w:rsidR="004323FD" w:rsidRPr="009422C3" w:rsidRDefault="004323FD" w:rsidP="004323FD">
            <w:pPr>
              <w:cnfStyle w:val="000000000000" w:firstRow="0" w:lastRow="0" w:firstColumn="0" w:lastColumn="0" w:oddVBand="0" w:evenVBand="0" w:oddHBand="0" w:evenHBand="0" w:firstRowFirstColumn="0" w:firstRowLastColumn="0" w:lastRowFirstColumn="0" w:lastRowLastColumn="0"/>
            </w:pPr>
            <w:r>
              <w:t>osoby</w:t>
            </w:r>
          </w:p>
        </w:tc>
        <w:tc>
          <w:tcPr>
            <w:tcW w:w="1418" w:type="dxa"/>
          </w:tcPr>
          <w:p w14:paraId="5BAF2B4D" w14:textId="3BDDE1FA" w:rsidR="004323FD" w:rsidRPr="009422C3" w:rsidRDefault="004323FD" w:rsidP="004323FD">
            <w:pPr>
              <w:cnfStyle w:val="000000000000" w:firstRow="0" w:lastRow="0" w:firstColumn="0" w:lastColumn="0" w:oddVBand="0" w:evenVBand="0" w:oddHBand="0" w:evenHBand="0" w:firstRowFirstColumn="0" w:firstRowLastColumn="0" w:lastRowFirstColumn="0" w:lastRowLastColumn="0"/>
            </w:pPr>
            <w:r w:rsidRPr="00191492">
              <w:t>Wartość docelowa nie została określona - wskaźnik mierzony na etapie realizacji projektu.</w:t>
            </w:r>
          </w:p>
        </w:tc>
        <w:tc>
          <w:tcPr>
            <w:tcW w:w="2693" w:type="dxa"/>
          </w:tcPr>
          <w:p w14:paraId="5E11D732" w14:textId="77777777" w:rsidR="004323FD" w:rsidRDefault="004323FD" w:rsidP="004323FD">
            <w:pPr>
              <w:cnfStyle w:val="000000000000" w:firstRow="0" w:lastRow="0" w:firstColumn="0" w:lastColumn="0" w:oddVBand="0" w:evenVBand="0" w:oddHBand="0" w:evenHBand="0" w:firstRowFirstColumn="0" w:firstRowLastColumn="0" w:lastRowFirstColumn="0" w:lastRowLastColumn="0"/>
            </w:pPr>
            <w:r>
              <w:t>Poprawa sytuacji społecznej oznacza osiągnięcie min. 1 z efektów który jest kluczowy dla uczestnika/</w:t>
            </w:r>
            <w:proofErr w:type="spellStart"/>
            <w:r>
              <w:t>czki</w:t>
            </w:r>
            <w:proofErr w:type="spellEnd"/>
            <w:r>
              <w:t xml:space="preserve"> w kontekście zapisów IŚR/IPD/kontraktu socjalnego itp.: </w:t>
            </w:r>
          </w:p>
          <w:p w14:paraId="6D79844F" w14:textId="679C3EE9" w:rsidR="004323FD" w:rsidRDefault="004323FD" w:rsidP="004323FD">
            <w:pPr>
              <w:cnfStyle w:val="000000000000" w:firstRow="0" w:lastRow="0" w:firstColumn="0" w:lastColumn="0" w:oddVBand="0" w:evenVBand="0" w:oddHBand="0" w:evenHBand="0" w:firstRowFirstColumn="0" w:firstRowLastColumn="0" w:lastRowFirstColumn="0" w:lastRowLastColumn="0"/>
            </w:pPr>
            <w:r>
              <w:t xml:space="preserve">a) rozpoczęcie nauki i/lub podjęcie wolontariatu – potwierdzane zawartą umową z placówką/zaświadczeniem o rozpoczęciu nauki lub umową </w:t>
            </w:r>
            <w:proofErr w:type="spellStart"/>
            <w:r>
              <w:t>wolontariacką</w:t>
            </w:r>
            <w:proofErr w:type="spellEnd"/>
            <w:r>
              <w:t xml:space="preserve">; </w:t>
            </w:r>
          </w:p>
          <w:p w14:paraId="69D5C129" w14:textId="09127C91" w:rsidR="004323FD" w:rsidRDefault="004323FD" w:rsidP="004323FD">
            <w:pPr>
              <w:cnfStyle w:val="000000000000" w:firstRow="0" w:lastRow="0" w:firstColumn="0" w:lastColumn="0" w:oddVBand="0" w:evenVBand="0" w:oddHBand="0" w:evenHBand="0" w:firstRowFirstColumn="0" w:firstRowLastColumn="0" w:lastRowFirstColumn="0" w:lastRowLastColumn="0"/>
            </w:pPr>
            <w:r>
              <w:t xml:space="preserve">b) poprawa stanu zdrowia i/lub ograniczenie nałogów i/lub doświadczenie widocznej poprawy w funkcjonowaniu (w przypadku osób z niepełnosprawnościami) – potwierdzane </w:t>
            </w:r>
            <w:r>
              <w:lastRenderedPageBreak/>
              <w:t>dokumentami sporządzonymi przez odpowiednich specjalistów ( terapeuta, fizjoterapeuta, itp.) ;</w:t>
            </w:r>
          </w:p>
          <w:p w14:paraId="6A1D0B80" w14:textId="341E169E" w:rsidR="004323FD" w:rsidRPr="009422C3" w:rsidRDefault="004323FD" w:rsidP="004323FD">
            <w:pPr>
              <w:cnfStyle w:val="000000000000" w:firstRow="0" w:lastRow="0" w:firstColumn="0" w:lastColumn="0" w:oddVBand="0" w:evenVBand="0" w:oddHBand="0" w:evenHBand="0" w:firstRowFirstColumn="0" w:firstRowLastColumn="0" w:lastRowFirstColumn="0" w:lastRowLastColumn="0"/>
            </w:pPr>
            <w:r>
              <w:t>c) nabycie kompetencji społecznych – potwierdzane Certyfikatem kompetencji społecznych (załącznik Koncepcji systemu weryfikacji i walidacji kompetencji społecznych). Sporządzony dokument musi w jednoznaczny sposób potwierdzać osiągnięcie danego efektu. Jednocześnie, Beneficjent zapewnia, że informacje zawarte w przedmiotowej dokumentacji nie będą stanowić danych wrażliwych; nie będzie załączona dokumentacja medyczna.</w:t>
            </w:r>
          </w:p>
        </w:tc>
        <w:tc>
          <w:tcPr>
            <w:tcW w:w="1701" w:type="dxa"/>
          </w:tcPr>
          <w:p w14:paraId="3DBEDD4F" w14:textId="77777777" w:rsidR="004323FD" w:rsidRDefault="004323FD" w:rsidP="004323FD">
            <w:pPr>
              <w:cnfStyle w:val="000000000000" w:firstRow="0" w:lastRow="0" w:firstColumn="0" w:lastColumn="0" w:oddVBand="0" w:evenVBand="0" w:oddHBand="0" w:evenHBand="0" w:firstRowFirstColumn="0" w:firstRowLastColumn="0" w:lastRowFirstColumn="0" w:lastRowLastColumn="0"/>
            </w:pPr>
            <w:r>
              <w:lastRenderedPageBreak/>
              <w:t>Pomiar wskaźnika następuje do 4 tygodni po zakończeniu udziału w projekcie.</w:t>
            </w:r>
          </w:p>
          <w:p w14:paraId="774F283B" w14:textId="77777777" w:rsidR="004323FD" w:rsidRPr="00191492" w:rsidRDefault="004323FD" w:rsidP="004323FD">
            <w:pPr>
              <w:cnfStyle w:val="000000000000" w:firstRow="0" w:lastRow="0" w:firstColumn="0" w:lastColumn="0" w:oddVBand="0" w:evenVBand="0" w:oddHBand="0" w:evenHBand="0" w:firstRowFirstColumn="0" w:firstRowLastColumn="0" w:lastRowFirstColumn="0" w:lastRowLastColumn="0"/>
            </w:pPr>
          </w:p>
        </w:tc>
        <w:tc>
          <w:tcPr>
            <w:tcW w:w="2126" w:type="dxa"/>
          </w:tcPr>
          <w:p w14:paraId="360D36F9" w14:textId="5626C112" w:rsidR="004323FD" w:rsidRDefault="004323FD" w:rsidP="004323FD">
            <w:pPr>
              <w:cnfStyle w:val="000000000000" w:firstRow="0" w:lastRow="0" w:firstColumn="0" w:lastColumn="0" w:oddVBand="0" w:evenVBand="0" w:oddHBand="0" w:evenHBand="0" w:firstRowFirstColumn="0" w:firstRowLastColumn="0" w:lastRowFirstColumn="0" w:lastRowLastColumn="0"/>
            </w:pPr>
            <w:r>
              <w:t>Narzędzia pomiaru wskaźnika:</w:t>
            </w:r>
          </w:p>
          <w:p w14:paraId="27C9B12C" w14:textId="77777777" w:rsidR="007F0DEA" w:rsidRDefault="007F0DEA" w:rsidP="004323FD">
            <w:pPr>
              <w:cnfStyle w:val="000000000000" w:firstRow="0" w:lastRow="0" w:firstColumn="0" w:lastColumn="0" w:oddVBand="0" w:evenVBand="0" w:oddHBand="0" w:evenHBand="0" w:firstRowFirstColumn="0" w:firstRowLastColumn="0" w:lastRowFirstColumn="0" w:lastRowLastColumn="0"/>
            </w:pPr>
          </w:p>
          <w:p w14:paraId="6B1084EB" w14:textId="7F9EB275" w:rsidR="004323FD" w:rsidRDefault="004323FD" w:rsidP="004323FD">
            <w:pPr>
              <w:cnfStyle w:val="000000000000" w:firstRow="0" w:lastRow="0" w:firstColumn="0" w:lastColumn="0" w:oddVBand="0" w:evenVBand="0" w:oddHBand="0" w:evenHBand="0" w:firstRowFirstColumn="0" w:firstRowLastColumn="0" w:lastRowFirstColumn="0" w:lastRowLastColumn="0"/>
            </w:pPr>
            <w:r>
              <w:t xml:space="preserve">a) rozpoczęcie nauki i/lub podjęcie wolontariatu – potwierdzane zawartą umową z placówką/zaświadczeniem o rozpoczęciu nauki lub umową </w:t>
            </w:r>
            <w:proofErr w:type="spellStart"/>
            <w:r>
              <w:t>wolontariacką</w:t>
            </w:r>
            <w:proofErr w:type="spellEnd"/>
            <w:r>
              <w:t xml:space="preserve">; </w:t>
            </w:r>
          </w:p>
          <w:p w14:paraId="06312BAB" w14:textId="77777777" w:rsidR="007F0DEA" w:rsidRDefault="007F0DEA" w:rsidP="004323FD">
            <w:pPr>
              <w:cnfStyle w:val="000000000000" w:firstRow="0" w:lastRow="0" w:firstColumn="0" w:lastColumn="0" w:oddVBand="0" w:evenVBand="0" w:oddHBand="0" w:evenHBand="0" w:firstRowFirstColumn="0" w:firstRowLastColumn="0" w:lastRowFirstColumn="0" w:lastRowLastColumn="0"/>
            </w:pPr>
          </w:p>
          <w:p w14:paraId="73C81ED5" w14:textId="6DB20D47" w:rsidR="004323FD" w:rsidRDefault="004323FD" w:rsidP="004323FD">
            <w:pPr>
              <w:cnfStyle w:val="000000000000" w:firstRow="0" w:lastRow="0" w:firstColumn="0" w:lastColumn="0" w:oddVBand="0" w:evenVBand="0" w:oddHBand="0" w:evenHBand="0" w:firstRowFirstColumn="0" w:firstRowLastColumn="0" w:lastRowFirstColumn="0" w:lastRowLastColumn="0"/>
            </w:pPr>
            <w:r>
              <w:t xml:space="preserve">b) poprawa stanu zdrowia i/lub ograniczenie nałogów i/lub doświadczenie widocznej poprawy w funkcjonowaniu (w przypadku osób z niepełnosprawnościami) – potwierdzane dokumentami </w:t>
            </w:r>
            <w:r>
              <w:lastRenderedPageBreak/>
              <w:t xml:space="preserve">sporządzonymi przez odpowiednich specjalistów  terapeuta, fizjoterapeuta, </w:t>
            </w:r>
            <w:r w:rsidR="00B015AE">
              <w:t xml:space="preserve">psycholog </w:t>
            </w:r>
            <w:r>
              <w:t xml:space="preserve">itp.) </w:t>
            </w:r>
          </w:p>
          <w:p w14:paraId="1265845D" w14:textId="77777777" w:rsidR="007F0DEA" w:rsidRDefault="007F0DEA" w:rsidP="004323FD">
            <w:pPr>
              <w:cnfStyle w:val="000000000000" w:firstRow="0" w:lastRow="0" w:firstColumn="0" w:lastColumn="0" w:oddVBand="0" w:evenVBand="0" w:oddHBand="0" w:evenHBand="0" w:firstRowFirstColumn="0" w:firstRowLastColumn="0" w:lastRowFirstColumn="0" w:lastRowLastColumn="0"/>
            </w:pPr>
          </w:p>
          <w:p w14:paraId="32C74D81" w14:textId="631473AB" w:rsidR="004323FD" w:rsidRPr="00191492" w:rsidRDefault="004323FD" w:rsidP="004323FD">
            <w:pPr>
              <w:cnfStyle w:val="000000000000" w:firstRow="0" w:lastRow="0" w:firstColumn="0" w:lastColumn="0" w:oddVBand="0" w:evenVBand="0" w:oddHBand="0" w:evenHBand="0" w:firstRowFirstColumn="0" w:firstRowLastColumn="0" w:lastRowFirstColumn="0" w:lastRowLastColumn="0"/>
            </w:pPr>
            <w:r>
              <w:t xml:space="preserve">c) nabycie kompetencji społecznych – potwierdzane Certyfikatem kompetencji społecznych (załącznik </w:t>
            </w:r>
            <w:r w:rsidR="007F0DEA">
              <w:t xml:space="preserve">do </w:t>
            </w:r>
            <w:r>
              <w:t xml:space="preserve">Koncepcji systemu weryfikacji i walidacji kompetencji społecznych). </w:t>
            </w:r>
          </w:p>
        </w:tc>
        <w:tc>
          <w:tcPr>
            <w:tcW w:w="1706" w:type="dxa"/>
          </w:tcPr>
          <w:p w14:paraId="22F52143" w14:textId="3CA8EB9E" w:rsidR="004323FD" w:rsidRDefault="004323FD" w:rsidP="004323FD">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lastRenderedPageBreak/>
              <w:t>Typ 1 obligatoryjny Typ 2 fakultatywny</w:t>
            </w:r>
          </w:p>
        </w:tc>
      </w:tr>
      <w:tr w:rsidR="00A17C05" w:rsidRPr="00191492" w14:paraId="1E268A8D" w14:textId="77777777" w:rsidTr="004D19D4">
        <w:tc>
          <w:tcPr>
            <w:cnfStyle w:val="001000000000" w:firstRow="0" w:lastRow="0" w:firstColumn="1" w:lastColumn="0" w:oddVBand="0" w:evenVBand="0" w:oddHBand="0" w:evenHBand="0" w:firstRowFirstColumn="0" w:firstRowLastColumn="0" w:lastRowFirstColumn="0" w:lastRowLastColumn="0"/>
            <w:tcW w:w="1413" w:type="dxa"/>
          </w:tcPr>
          <w:p w14:paraId="31B241C5" w14:textId="77777777" w:rsidR="004323FD" w:rsidRDefault="004323FD" w:rsidP="004323FD">
            <w:pPr>
              <w:spacing w:line="360" w:lineRule="auto"/>
              <w:rPr>
                <w:rFonts w:ascii="Times New Roman" w:hAnsi="Times New Roman" w:cs="Times New Roman"/>
                <w:color w:val="000000"/>
                <w:sz w:val="20"/>
                <w:szCs w:val="20"/>
                <w:lang w:eastAsia="pl-PL"/>
              </w:rPr>
            </w:pPr>
          </w:p>
        </w:tc>
        <w:tc>
          <w:tcPr>
            <w:tcW w:w="1984" w:type="dxa"/>
          </w:tcPr>
          <w:p w14:paraId="1E91F30B" w14:textId="0608BED2" w:rsidR="004323FD" w:rsidRPr="002829D0" w:rsidRDefault="00D6691E" w:rsidP="004323FD">
            <w:pPr>
              <w:cnfStyle w:val="000000000000" w:firstRow="0" w:lastRow="0" w:firstColumn="0" w:lastColumn="0" w:oddVBand="0" w:evenVBand="0" w:oddHBand="0" w:evenHBand="0" w:firstRowFirstColumn="0" w:firstRowLastColumn="0" w:lastRowFirstColumn="0" w:lastRowLastColumn="0"/>
              <w:rPr>
                <w:b/>
              </w:rPr>
            </w:pPr>
            <w:r w:rsidRPr="00D6691E">
              <w:rPr>
                <w:b/>
              </w:rPr>
              <w:t>Liczba osób pracujących, łącznie z prowadzącymi działalność na własny rachunek, po opuszczeniu programu</w:t>
            </w:r>
          </w:p>
        </w:tc>
        <w:tc>
          <w:tcPr>
            <w:tcW w:w="1134" w:type="dxa"/>
          </w:tcPr>
          <w:p w14:paraId="6025A39E" w14:textId="591C48E3" w:rsidR="004323FD" w:rsidRDefault="004323FD" w:rsidP="004323FD">
            <w:pPr>
              <w:cnfStyle w:val="000000000000" w:firstRow="0" w:lastRow="0" w:firstColumn="0" w:lastColumn="0" w:oddVBand="0" w:evenVBand="0" w:oddHBand="0" w:evenHBand="0" w:firstRowFirstColumn="0" w:firstRowLastColumn="0" w:lastRowFirstColumn="0" w:lastRowLastColumn="0"/>
            </w:pPr>
            <w:r>
              <w:t>osoby</w:t>
            </w:r>
          </w:p>
        </w:tc>
        <w:tc>
          <w:tcPr>
            <w:tcW w:w="1418" w:type="dxa"/>
          </w:tcPr>
          <w:p w14:paraId="1F02CE33" w14:textId="266E0E3A" w:rsidR="004323FD" w:rsidRPr="00191492" w:rsidRDefault="004323FD" w:rsidP="004323FD">
            <w:pPr>
              <w:cnfStyle w:val="000000000000" w:firstRow="0" w:lastRow="0" w:firstColumn="0" w:lastColumn="0" w:oddVBand="0" w:evenVBand="0" w:oddHBand="0" w:evenHBand="0" w:firstRowFirstColumn="0" w:firstRowLastColumn="0" w:lastRowFirstColumn="0" w:lastRowLastColumn="0"/>
            </w:pPr>
            <w:r w:rsidRPr="00191492">
              <w:t xml:space="preserve">Wartość docelowa nie została określona - wskaźnik mierzony na etapie </w:t>
            </w:r>
            <w:r w:rsidRPr="00191492">
              <w:lastRenderedPageBreak/>
              <w:t>realizacji projektu.</w:t>
            </w:r>
          </w:p>
        </w:tc>
        <w:tc>
          <w:tcPr>
            <w:tcW w:w="2693" w:type="dxa"/>
          </w:tcPr>
          <w:p w14:paraId="30DD334A" w14:textId="77777777" w:rsidR="000C6D8B" w:rsidRDefault="004323FD" w:rsidP="004323FD">
            <w:pPr>
              <w:cnfStyle w:val="000000000000" w:firstRow="0" w:lastRow="0" w:firstColumn="0" w:lastColumn="0" w:oddVBand="0" w:evenVBand="0" w:oddHBand="0" w:evenHBand="0" w:firstRowFirstColumn="0" w:firstRowLastColumn="0" w:lastRowFirstColumn="0" w:lastRowLastColumn="0"/>
            </w:pPr>
            <w:r>
              <w:lastRenderedPageBreak/>
              <w:t>We wskaźniku należy uwzględnić osoby</w:t>
            </w:r>
            <w:r w:rsidR="004D19D4">
              <w:t>,</w:t>
            </w:r>
            <w:r>
              <w:t xml:space="preserve"> które podjęły pracę na podstawie </w:t>
            </w:r>
            <w:r w:rsidRPr="00E61F71">
              <w:t>umowy o pracę, umowy zlecenie, założy</w:t>
            </w:r>
            <w:r>
              <w:t>ły</w:t>
            </w:r>
            <w:r w:rsidRPr="00E61F71">
              <w:t xml:space="preserve"> działalność gospodarczą, spółkę, </w:t>
            </w:r>
            <w:r>
              <w:t xml:space="preserve">lub </w:t>
            </w:r>
            <w:r w:rsidRPr="00E61F71">
              <w:t xml:space="preserve">inną formę działalności </w:t>
            </w:r>
            <w:r>
              <w:t>itp.</w:t>
            </w:r>
          </w:p>
          <w:p w14:paraId="14D66C2F" w14:textId="46585F9B" w:rsidR="004323FD" w:rsidRPr="00E61F71" w:rsidRDefault="004D5F4B" w:rsidP="004323FD">
            <w:pPr>
              <w:cnfStyle w:val="000000000000" w:firstRow="0" w:lastRow="0" w:firstColumn="0" w:lastColumn="0" w:oddVBand="0" w:evenVBand="0" w:oddHBand="0" w:evenHBand="0" w:firstRowFirstColumn="0" w:firstRowLastColumn="0" w:lastRowFirstColumn="0" w:lastRowLastColumn="0"/>
            </w:pPr>
            <w:r>
              <w:lastRenderedPageBreak/>
              <w:t xml:space="preserve">* </w:t>
            </w:r>
            <w:r w:rsidR="000C6D8B">
              <w:t xml:space="preserve">W przypadku rozliczania stawki jednostkowej w ramach CIS </w:t>
            </w:r>
            <w:r w:rsidR="000C6D8B">
              <w:rPr>
                <w:b/>
              </w:rPr>
              <w:t>m</w:t>
            </w:r>
            <w:r w:rsidR="004323FD" w:rsidRPr="00E61F71">
              <w:rPr>
                <w:b/>
              </w:rPr>
              <w:t>inimalny okres podjętej pracy wynosi 3 miesiące.</w:t>
            </w:r>
            <w:r w:rsidR="004323FD">
              <w:rPr>
                <w:b/>
              </w:rPr>
              <w:t xml:space="preserve"> </w:t>
            </w:r>
            <w:r w:rsidR="000C6D8B" w:rsidRPr="004D5F4B">
              <w:t>Ponadto p</w:t>
            </w:r>
            <w:r w:rsidR="004323FD" w:rsidRPr="004D5F4B">
              <w:t>omiar</w:t>
            </w:r>
            <w:r w:rsidR="004323FD" w:rsidRPr="00E61F71">
              <w:t xml:space="preserve"> wskaźnika dotyczy osób, które nie zakończyły IPZS zgodnie z zaplanowaną ścieżką wsparcia </w:t>
            </w:r>
            <w:r w:rsidR="000C6D8B">
              <w:t xml:space="preserve">ale ich uczestnictwo </w:t>
            </w:r>
            <w:r w:rsidR="004323FD" w:rsidRPr="00E61F71">
              <w:t xml:space="preserve">w CIS </w:t>
            </w:r>
            <w:r w:rsidR="000C6D8B">
              <w:t xml:space="preserve">trwało </w:t>
            </w:r>
            <w:r w:rsidR="004323FD" w:rsidRPr="00E61F71">
              <w:t>co najmniej przez 7 miesięcy</w:t>
            </w:r>
            <w:r w:rsidR="004323FD">
              <w:t xml:space="preserve">. </w:t>
            </w:r>
          </w:p>
          <w:p w14:paraId="49AD4049" w14:textId="750EDD7A" w:rsidR="004323FD" w:rsidRDefault="004323FD" w:rsidP="004323FD">
            <w:pPr>
              <w:cnfStyle w:val="000000000000" w:firstRow="0" w:lastRow="0" w:firstColumn="0" w:lastColumn="0" w:oddVBand="0" w:evenVBand="0" w:oddHBand="0" w:evenHBand="0" w:firstRowFirstColumn="0" w:firstRowLastColumn="0" w:lastRowFirstColumn="0" w:lastRowLastColumn="0"/>
            </w:pPr>
          </w:p>
        </w:tc>
        <w:tc>
          <w:tcPr>
            <w:tcW w:w="1701" w:type="dxa"/>
          </w:tcPr>
          <w:p w14:paraId="0515B3A0" w14:textId="77777777" w:rsidR="004323FD" w:rsidRDefault="004323FD" w:rsidP="004323FD">
            <w:pPr>
              <w:cnfStyle w:val="000000000000" w:firstRow="0" w:lastRow="0" w:firstColumn="0" w:lastColumn="0" w:oddVBand="0" w:evenVBand="0" w:oddHBand="0" w:evenHBand="0" w:firstRowFirstColumn="0" w:firstRowLastColumn="0" w:lastRowFirstColumn="0" w:lastRowLastColumn="0"/>
            </w:pPr>
            <w:r>
              <w:lastRenderedPageBreak/>
              <w:t>Pomiar wskaźnika następuje do 4 tygodni po zakończeniu udziału w projekcie.</w:t>
            </w:r>
          </w:p>
          <w:p w14:paraId="16880E7C" w14:textId="77777777" w:rsidR="004323FD" w:rsidRDefault="004323FD" w:rsidP="004323FD">
            <w:pPr>
              <w:cnfStyle w:val="000000000000" w:firstRow="0" w:lastRow="0" w:firstColumn="0" w:lastColumn="0" w:oddVBand="0" w:evenVBand="0" w:oddHBand="0" w:evenHBand="0" w:firstRowFirstColumn="0" w:firstRowLastColumn="0" w:lastRowFirstColumn="0" w:lastRowLastColumn="0"/>
            </w:pPr>
          </w:p>
        </w:tc>
        <w:tc>
          <w:tcPr>
            <w:tcW w:w="2126" w:type="dxa"/>
          </w:tcPr>
          <w:p w14:paraId="2CB74319" w14:textId="42C5AE76" w:rsidR="004323FD" w:rsidRDefault="004323FD" w:rsidP="004323FD">
            <w:pPr>
              <w:cnfStyle w:val="000000000000" w:firstRow="0" w:lastRow="0" w:firstColumn="0" w:lastColumn="0" w:oddVBand="0" w:evenVBand="0" w:oddHBand="0" w:evenHBand="0" w:firstRowFirstColumn="0" w:firstRowLastColumn="0" w:lastRowFirstColumn="0" w:lastRowLastColumn="0"/>
            </w:pPr>
            <w:r>
              <w:t>Narzędzia pomiaru wskaźnika:</w:t>
            </w:r>
          </w:p>
          <w:p w14:paraId="34C2C7C6" w14:textId="77777777" w:rsidR="007F0DEA" w:rsidRDefault="007F0DEA" w:rsidP="004323FD">
            <w:pPr>
              <w:cnfStyle w:val="000000000000" w:firstRow="0" w:lastRow="0" w:firstColumn="0" w:lastColumn="0" w:oddVBand="0" w:evenVBand="0" w:oddHBand="0" w:evenHBand="0" w:firstRowFirstColumn="0" w:firstRowLastColumn="0" w:lastRowFirstColumn="0" w:lastRowLastColumn="0"/>
            </w:pPr>
          </w:p>
          <w:p w14:paraId="69676179" w14:textId="3D3945AC" w:rsidR="004323FD" w:rsidRDefault="004323FD" w:rsidP="004323FD">
            <w:pPr>
              <w:cnfStyle w:val="000000000000" w:firstRow="0" w:lastRow="0" w:firstColumn="0" w:lastColumn="0" w:oddVBand="0" w:evenVBand="0" w:oddHBand="0" w:evenHBand="0" w:firstRowFirstColumn="0" w:firstRowLastColumn="0" w:lastRowFirstColumn="0" w:lastRowLastColumn="0"/>
            </w:pPr>
            <w:r>
              <w:t>- umowa o pracę, umowa zlecenie</w:t>
            </w:r>
            <w:r w:rsidR="007F0DEA">
              <w:t>,</w:t>
            </w:r>
          </w:p>
          <w:p w14:paraId="55531283" w14:textId="78E8F480" w:rsidR="004323FD" w:rsidRDefault="004323FD" w:rsidP="004323FD">
            <w:pPr>
              <w:cnfStyle w:val="000000000000" w:firstRow="0" w:lastRow="0" w:firstColumn="0" w:lastColumn="0" w:oddVBand="0" w:evenVBand="0" w:oddHBand="0" w:evenHBand="0" w:firstRowFirstColumn="0" w:firstRowLastColumn="0" w:lastRowFirstColumn="0" w:lastRowLastColumn="0"/>
            </w:pPr>
            <w:r>
              <w:t>- wpis do odpowiedniego rejestru (</w:t>
            </w:r>
            <w:proofErr w:type="spellStart"/>
            <w:r>
              <w:t>C</w:t>
            </w:r>
            <w:r w:rsidRPr="00E252CE">
              <w:t>EiDG</w:t>
            </w:r>
            <w:proofErr w:type="spellEnd"/>
            <w:r w:rsidRPr="00E252CE">
              <w:t>/KRS)</w:t>
            </w:r>
            <w:r w:rsidR="007F0DEA">
              <w:t>.</w:t>
            </w:r>
          </w:p>
          <w:p w14:paraId="0AE402DA" w14:textId="77777777" w:rsidR="007F0DEA" w:rsidRDefault="007F0DEA" w:rsidP="004323FD">
            <w:pPr>
              <w:cnfStyle w:val="000000000000" w:firstRow="0" w:lastRow="0" w:firstColumn="0" w:lastColumn="0" w:oddVBand="0" w:evenVBand="0" w:oddHBand="0" w:evenHBand="0" w:firstRowFirstColumn="0" w:firstRowLastColumn="0" w:lastRowFirstColumn="0" w:lastRowLastColumn="0"/>
            </w:pPr>
          </w:p>
          <w:p w14:paraId="7CA055FA" w14:textId="17DE35E1" w:rsidR="004323FD" w:rsidRDefault="004D5F4B" w:rsidP="004323FD">
            <w:pPr>
              <w:cnfStyle w:val="000000000000" w:firstRow="0" w:lastRow="0" w:firstColumn="0" w:lastColumn="0" w:oddVBand="0" w:evenVBand="0" w:oddHBand="0" w:evenHBand="0" w:firstRowFirstColumn="0" w:firstRowLastColumn="0" w:lastRowFirstColumn="0" w:lastRowLastColumn="0"/>
            </w:pPr>
            <w:r>
              <w:t xml:space="preserve">* W przypadku rozliczenia stawki jednostkowej w ramach realizacji wsparcia w CIS należy przedstawić </w:t>
            </w:r>
            <w:r w:rsidR="004323FD" w:rsidRPr="004B1877">
              <w:t xml:space="preserve">dokument potwierdzający </w:t>
            </w:r>
            <w:r w:rsidR="004323FD">
              <w:t xml:space="preserve">czas realizacji </w:t>
            </w:r>
            <w:r w:rsidR="004323FD" w:rsidRPr="004B1877">
              <w:t>IPZS</w:t>
            </w:r>
            <w:r w:rsidR="007F0DEA">
              <w:t>.</w:t>
            </w:r>
          </w:p>
        </w:tc>
        <w:tc>
          <w:tcPr>
            <w:tcW w:w="1706" w:type="dxa"/>
          </w:tcPr>
          <w:p w14:paraId="2E0F5B19" w14:textId="1492EB07" w:rsidR="004323FD" w:rsidRDefault="004323FD" w:rsidP="004323FD">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lastRenderedPageBreak/>
              <w:t>Typ 2 fakultatywny</w:t>
            </w:r>
          </w:p>
        </w:tc>
      </w:tr>
      <w:tr w:rsidR="00A17C05" w:rsidRPr="00191492" w14:paraId="45F04F05" w14:textId="77777777" w:rsidTr="004D19D4">
        <w:tc>
          <w:tcPr>
            <w:cnfStyle w:val="001000000000" w:firstRow="0" w:lastRow="0" w:firstColumn="1" w:lastColumn="0" w:oddVBand="0" w:evenVBand="0" w:oddHBand="0" w:evenHBand="0" w:firstRowFirstColumn="0" w:firstRowLastColumn="0" w:lastRowFirstColumn="0" w:lastRowLastColumn="0"/>
            <w:tcW w:w="1413" w:type="dxa"/>
          </w:tcPr>
          <w:p w14:paraId="2645588D" w14:textId="77777777" w:rsidR="004323FD" w:rsidRDefault="004323FD" w:rsidP="004323FD">
            <w:pPr>
              <w:spacing w:line="360" w:lineRule="auto"/>
              <w:rPr>
                <w:rFonts w:ascii="Times New Roman" w:hAnsi="Times New Roman" w:cs="Times New Roman"/>
                <w:color w:val="000000"/>
                <w:sz w:val="20"/>
                <w:szCs w:val="20"/>
                <w:lang w:eastAsia="pl-PL"/>
              </w:rPr>
            </w:pPr>
          </w:p>
        </w:tc>
        <w:tc>
          <w:tcPr>
            <w:tcW w:w="1984" w:type="dxa"/>
          </w:tcPr>
          <w:p w14:paraId="4D62E43A" w14:textId="2769FB78" w:rsidR="004323FD" w:rsidRPr="002829D0" w:rsidRDefault="00D6691E" w:rsidP="004323FD">
            <w:pPr>
              <w:cnfStyle w:val="000000000000" w:firstRow="0" w:lastRow="0" w:firstColumn="0" w:lastColumn="0" w:oddVBand="0" w:evenVBand="0" w:oddHBand="0" w:evenHBand="0" w:firstRowFirstColumn="0" w:firstRowLastColumn="0" w:lastRowFirstColumn="0" w:lastRowLastColumn="0"/>
              <w:rPr>
                <w:b/>
              </w:rPr>
            </w:pPr>
            <w:r w:rsidRPr="00D6691E">
              <w:rPr>
                <w:b/>
              </w:rPr>
              <w:t>Liczba osób poszukujących pracy po opuszczeniu programu</w:t>
            </w:r>
          </w:p>
        </w:tc>
        <w:tc>
          <w:tcPr>
            <w:tcW w:w="1134" w:type="dxa"/>
          </w:tcPr>
          <w:p w14:paraId="65DA5817" w14:textId="7E61934D" w:rsidR="004323FD" w:rsidRDefault="00D6691E" w:rsidP="004323FD">
            <w:pPr>
              <w:cnfStyle w:val="000000000000" w:firstRow="0" w:lastRow="0" w:firstColumn="0" w:lastColumn="0" w:oddVBand="0" w:evenVBand="0" w:oddHBand="0" w:evenHBand="0" w:firstRowFirstColumn="0" w:firstRowLastColumn="0" w:lastRowFirstColumn="0" w:lastRowLastColumn="0"/>
            </w:pPr>
            <w:r>
              <w:t>osoby</w:t>
            </w:r>
          </w:p>
        </w:tc>
        <w:tc>
          <w:tcPr>
            <w:tcW w:w="1418" w:type="dxa"/>
          </w:tcPr>
          <w:p w14:paraId="04724E17" w14:textId="13E15FAB" w:rsidR="004323FD" w:rsidRPr="00191492" w:rsidRDefault="00D6691E" w:rsidP="004323FD">
            <w:pPr>
              <w:cnfStyle w:val="000000000000" w:firstRow="0" w:lastRow="0" w:firstColumn="0" w:lastColumn="0" w:oddVBand="0" w:evenVBand="0" w:oddHBand="0" w:evenHBand="0" w:firstRowFirstColumn="0" w:firstRowLastColumn="0" w:lastRowFirstColumn="0" w:lastRowLastColumn="0"/>
            </w:pPr>
            <w:r w:rsidRPr="00191492">
              <w:t>Wartość docelowa nie została określona - wskaźnik mierzony na etapie realizacji projektu.</w:t>
            </w:r>
          </w:p>
        </w:tc>
        <w:tc>
          <w:tcPr>
            <w:tcW w:w="2693" w:type="dxa"/>
          </w:tcPr>
          <w:p w14:paraId="302A72C4" w14:textId="5AD9FB7D" w:rsidR="004323FD" w:rsidRDefault="00D6691E" w:rsidP="004323FD">
            <w:pPr>
              <w:cnfStyle w:val="000000000000" w:firstRow="0" w:lastRow="0" w:firstColumn="0" w:lastColumn="0" w:oddVBand="0" w:evenVBand="0" w:oddHBand="0" w:evenHBand="0" w:firstRowFirstColumn="0" w:firstRowLastColumn="0" w:lastRowFirstColumn="0" w:lastRowLastColumn="0"/>
            </w:pPr>
            <w:r>
              <w:t>Wskaźnik mierzy liczbę osób które zarejestrowały się w Urzędzie Pracy po zakończeniu udziału w projekcie.</w:t>
            </w:r>
          </w:p>
        </w:tc>
        <w:tc>
          <w:tcPr>
            <w:tcW w:w="1701" w:type="dxa"/>
          </w:tcPr>
          <w:p w14:paraId="33A493BF" w14:textId="77777777" w:rsidR="00D6691E" w:rsidRDefault="00D6691E" w:rsidP="00D6691E">
            <w:pPr>
              <w:cnfStyle w:val="000000000000" w:firstRow="0" w:lastRow="0" w:firstColumn="0" w:lastColumn="0" w:oddVBand="0" w:evenVBand="0" w:oddHBand="0" w:evenHBand="0" w:firstRowFirstColumn="0" w:firstRowLastColumn="0" w:lastRowFirstColumn="0" w:lastRowLastColumn="0"/>
            </w:pPr>
            <w:r>
              <w:t>Pomiar wskaźnika następuje do 4 tygodni po zakończeniu udziału w projekcie.</w:t>
            </w:r>
          </w:p>
          <w:p w14:paraId="67819BB2" w14:textId="77777777" w:rsidR="004323FD" w:rsidRDefault="004323FD" w:rsidP="004323FD">
            <w:pPr>
              <w:cnfStyle w:val="000000000000" w:firstRow="0" w:lastRow="0" w:firstColumn="0" w:lastColumn="0" w:oddVBand="0" w:evenVBand="0" w:oddHBand="0" w:evenHBand="0" w:firstRowFirstColumn="0" w:firstRowLastColumn="0" w:lastRowFirstColumn="0" w:lastRowLastColumn="0"/>
            </w:pPr>
          </w:p>
        </w:tc>
        <w:tc>
          <w:tcPr>
            <w:tcW w:w="2126" w:type="dxa"/>
          </w:tcPr>
          <w:p w14:paraId="087F3C59" w14:textId="65C26BED" w:rsidR="004323FD" w:rsidRDefault="00D6691E" w:rsidP="004323FD">
            <w:pPr>
              <w:cnfStyle w:val="000000000000" w:firstRow="0" w:lastRow="0" w:firstColumn="0" w:lastColumn="0" w:oddVBand="0" w:evenVBand="0" w:oddHBand="0" w:evenHBand="0" w:firstRowFirstColumn="0" w:firstRowLastColumn="0" w:lastRowFirstColumn="0" w:lastRowLastColumn="0"/>
            </w:pPr>
            <w:r>
              <w:t xml:space="preserve">Narzędzia pomiaru wskaźnika: </w:t>
            </w:r>
          </w:p>
          <w:p w14:paraId="6EB34E78" w14:textId="77777777" w:rsidR="007F0DEA" w:rsidRDefault="007F0DEA" w:rsidP="004323FD">
            <w:pPr>
              <w:cnfStyle w:val="000000000000" w:firstRow="0" w:lastRow="0" w:firstColumn="0" w:lastColumn="0" w:oddVBand="0" w:evenVBand="0" w:oddHBand="0" w:evenHBand="0" w:firstRowFirstColumn="0" w:firstRowLastColumn="0" w:lastRowFirstColumn="0" w:lastRowLastColumn="0"/>
            </w:pPr>
          </w:p>
          <w:p w14:paraId="723EFB57" w14:textId="50C26E48" w:rsidR="00D6691E" w:rsidRDefault="00D6691E" w:rsidP="004323FD">
            <w:pPr>
              <w:cnfStyle w:val="000000000000" w:firstRow="0" w:lastRow="0" w:firstColumn="0" w:lastColumn="0" w:oddVBand="0" w:evenVBand="0" w:oddHBand="0" w:evenHBand="0" w:firstRowFirstColumn="0" w:firstRowLastColumn="0" w:lastRowFirstColumn="0" w:lastRowLastColumn="0"/>
            </w:pPr>
            <w:r>
              <w:rPr>
                <w:rFonts w:eastAsia="Calibri" w:cs="Arial"/>
                <w:sz w:val="21"/>
                <w:szCs w:val="21"/>
              </w:rPr>
              <w:t xml:space="preserve">- </w:t>
            </w:r>
            <w:r w:rsidRPr="007F0DEA">
              <w:t>zaświadczenie z PUP</w:t>
            </w:r>
            <w:r>
              <w:rPr>
                <w:rFonts w:eastAsia="Calibri" w:cs="Arial"/>
                <w:sz w:val="21"/>
                <w:szCs w:val="21"/>
              </w:rPr>
              <w:t xml:space="preserve"> </w:t>
            </w:r>
          </w:p>
        </w:tc>
        <w:tc>
          <w:tcPr>
            <w:tcW w:w="1706" w:type="dxa"/>
          </w:tcPr>
          <w:p w14:paraId="753D2639" w14:textId="2E59133B" w:rsidR="004323FD" w:rsidRDefault="00D6691E" w:rsidP="004323FD">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TYP 1, TYP 2 </w:t>
            </w:r>
            <w:r w:rsidR="004D5F4B">
              <w:rPr>
                <w:rFonts w:cstheme="minorHAnsi"/>
              </w:rPr>
              <w:t>fakultatywny</w:t>
            </w:r>
          </w:p>
        </w:tc>
      </w:tr>
    </w:tbl>
    <w:p w14:paraId="64381C54" w14:textId="77777777" w:rsidR="002829D0" w:rsidRPr="00A80C77" w:rsidRDefault="002829D0" w:rsidP="00A80C77">
      <w:pPr>
        <w:spacing w:line="360" w:lineRule="auto"/>
      </w:pPr>
    </w:p>
    <w:sectPr w:rsidR="002829D0" w:rsidRPr="00A80C77" w:rsidSect="00BB056D">
      <w:pgSz w:w="16838" w:h="11906" w:orient="landscape" w:code="9"/>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1A3725" w16cid:durableId="28637DBB"/>
  <w16cid:commentId w16cid:paraId="652A1E4A" w16cid:durableId="2868B636"/>
  <w16cid:commentId w16cid:paraId="21B01FB0" w16cid:durableId="286209F6"/>
  <w16cid:commentId w16cid:paraId="787541AD" w16cid:durableId="286CBE1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A2EA3B" w14:textId="77777777" w:rsidR="00EA3F67" w:rsidRDefault="00EA3F67" w:rsidP="00B769F3">
      <w:pPr>
        <w:spacing w:after="0" w:line="240" w:lineRule="auto"/>
      </w:pPr>
      <w:r>
        <w:separator/>
      </w:r>
    </w:p>
  </w:endnote>
  <w:endnote w:type="continuationSeparator" w:id="0">
    <w:p w14:paraId="5545FB04" w14:textId="77777777" w:rsidR="00EA3F67" w:rsidRDefault="00EA3F67" w:rsidP="00B76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BE4EB5" w14:textId="77777777" w:rsidR="00EA3F67" w:rsidRDefault="00EA3F67" w:rsidP="00B769F3">
      <w:pPr>
        <w:spacing w:after="0" w:line="240" w:lineRule="auto"/>
      </w:pPr>
      <w:r>
        <w:separator/>
      </w:r>
    </w:p>
  </w:footnote>
  <w:footnote w:type="continuationSeparator" w:id="0">
    <w:p w14:paraId="03C8B598" w14:textId="77777777" w:rsidR="00EA3F67" w:rsidRDefault="00EA3F67" w:rsidP="00B769F3">
      <w:pPr>
        <w:spacing w:after="0" w:line="240" w:lineRule="auto"/>
      </w:pPr>
      <w:r>
        <w:continuationSeparator/>
      </w:r>
    </w:p>
  </w:footnote>
  <w:footnote w:id="1">
    <w:p w14:paraId="4789D218" w14:textId="3A2E78B2" w:rsidR="00666EA0" w:rsidRPr="00191492" w:rsidRDefault="00666EA0">
      <w:pPr>
        <w:pStyle w:val="Tekstprzypisudolnego"/>
      </w:pPr>
      <w:r w:rsidRPr="00191492">
        <w:rPr>
          <w:rStyle w:val="Odwoanieprzypisudolnego"/>
        </w:rPr>
        <w:footnoteRef/>
      </w:r>
      <w:r w:rsidRPr="00191492">
        <w:t xml:space="preserve"> Dokumenty gromadzone przez Beneficjenta, udostępniane na wezwanie IZ FE SL w celu potwierdzenia faktycznej realizacji wsparcia</w:t>
      </w:r>
    </w:p>
  </w:footnote>
  <w:footnote w:id="2">
    <w:p w14:paraId="49D1AA7A" w14:textId="38223191" w:rsidR="00666EA0" w:rsidRPr="00191492" w:rsidRDefault="00666EA0">
      <w:pPr>
        <w:pStyle w:val="Tekstprzypisudolnego"/>
      </w:pPr>
      <w:r w:rsidRPr="00191492">
        <w:rPr>
          <w:rStyle w:val="Odwoanieprzypisudolnego"/>
        </w:rPr>
        <w:footnoteRef/>
      </w:r>
      <w:r w:rsidRPr="00191492">
        <w:t xml:space="preserve"> </w:t>
      </w:r>
      <w:r w:rsidRPr="00A470BD">
        <w:t>Każdorazowo za rozpoczęcie udziału w projekcie, co do zasady, uznaje się przystąpienie do pierwszej formy wsparcia w ramach projektu. W uzasadnionych przypadkach ION dopuszcza, aby moment rozpoczęcia udziału w projekcie był zbieżny z momentem zrekrutowania uczestnika do projektu – gdy charakter wsparcia uzasadnia prowadzenie rekrutacji na wcześniejszym etapie realizacji projektu.</w:t>
      </w:r>
    </w:p>
  </w:footnote>
  <w:footnote w:id="3">
    <w:p w14:paraId="255A6706" w14:textId="77777777" w:rsidR="00666EA0" w:rsidRDefault="00666EA0">
      <w:pPr>
        <w:pStyle w:val="Tekstprzypisudolnego"/>
      </w:pPr>
      <w:r>
        <w:rPr>
          <w:rStyle w:val="Odwoanieprzypisudolnego"/>
        </w:rPr>
        <w:footnoteRef/>
      </w:r>
      <w:r>
        <w:t xml:space="preserve"> Każdorazowo w</w:t>
      </w:r>
      <w:r>
        <w:rPr>
          <w:rStyle w:val="ui-provider"/>
        </w:rPr>
        <w:t>skaźnik obligatoryjny to wskaźnik, który musisz wybrać we wniosku o dofinansowanie.</w:t>
      </w:r>
    </w:p>
  </w:footnote>
  <w:footnote w:id="4">
    <w:p w14:paraId="65E1E378" w14:textId="77777777" w:rsidR="00666EA0" w:rsidRPr="00191492" w:rsidRDefault="00666EA0">
      <w:pPr>
        <w:pStyle w:val="Tekstprzypisudolnego"/>
      </w:pPr>
      <w:r w:rsidRPr="00191492">
        <w:rPr>
          <w:rStyle w:val="Odwoanieprzypisudolnego"/>
        </w:rPr>
        <w:footnoteRef/>
      </w:r>
      <w:r w:rsidRPr="00191492">
        <w:t xml:space="preserve"> Każdorazowo za rozpoczęcie udziału w projekcie, co do zasady, uznaje się przystąpienie do pierwszej formy wsparcia w ramach projektu. W uzasadnionych przypadkach ION dopuszcza, aby moment rozpoczęcia udziału w projekcie był zbieżny z momentem zrekrutowania uczestnika do projektu – gdy charakter wsparcia uzasadnia prowadzenie rekrutacji na wcześniejszym etapie realizacji projektu.</w:t>
      </w:r>
    </w:p>
  </w:footnote>
  <w:footnote w:id="5">
    <w:p w14:paraId="5FEF64A4" w14:textId="3CA6CA91" w:rsidR="00666EA0" w:rsidRDefault="00666EA0">
      <w:pPr>
        <w:pStyle w:val="Tekstprzypisudolnego"/>
      </w:pPr>
      <w:r>
        <w:rPr>
          <w:rStyle w:val="Odwoanieprzypisudolnego"/>
        </w:rPr>
        <w:footnoteRef/>
      </w:r>
      <w:r>
        <w:t xml:space="preserve"> </w:t>
      </w:r>
      <w:r w:rsidRPr="003B5D40">
        <w:t>Dokumenty gromadzone przez Beneficjenta, udostępniane na wezwanie IZ FE SL w celu potwierdzenia faktycznej realizacji wsparcia</w:t>
      </w:r>
    </w:p>
  </w:footnote>
  <w:footnote w:id="6">
    <w:p w14:paraId="409D636F" w14:textId="2ACAE0B2" w:rsidR="00666EA0" w:rsidRDefault="00666EA0" w:rsidP="00B55554">
      <w:pPr>
        <w:pStyle w:val="Tekstprzypisudolnego"/>
      </w:pPr>
      <w:r>
        <w:rPr>
          <w:rStyle w:val="Odwoanieprzypisudolnego"/>
        </w:rPr>
        <w:footnoteRef/>
      </w:r>
      <w:r>
        <w:t xml:space="preserve"> </w:t>
      </w:r>
      <w:r w:rsidRPr="003B5D40">
        <w:t>Dokumenty gromadzone przez Beneficjenta, udostępniane na wezwanie IZ FE SL w celu potwierdzenia faktycznej realizacji wsparcia</w:t>
      </w:r>
      <w:r>
        <w:t>.</w:t>
      </w:r>
    </w:p>
  </w:footnote>
  <w:footnote w:id="7">
    <w:p w14:paraId="7AD91216" w14:textId="77777777" w:rsidR="00666EA0" w:rsidRDefault="00666EA0" w:rsidP="00FD5C07">
      <w:pPr>
        <w:pStyle w:val="Tekstprzypisudolnego"/>
      </w:pPr>
      <w:r>
        <w:rPr>
          <w:rStyle w:val="Odwoanieprzypisudolnego"/>
        </w:rPr>
        <w:footnoteRef/>
      </w:r>
      <w:r>
        <w:t xml:space="preserve"> Każdorazowo w</w:t>
      </w:r>
      <w:r>
        <w:rPr>
          <w:rStyle w:val="ui-provider"/>
        </w:rPr>
        <w:t>skaźnik fakultatywny to wskaźnik, który musisz wybrać we wniosku o dofinansowanie, gdy planujesz wsparcie osób/ podmiotów/przedmiotów, których wskaźnik dotyczy.</w:t>
      </w:r>
    </w:p>
    <w:p w14:paraId="5686CDE2" w14:textId="55495F47" w:rsidR="00666EA0" w:rsidRDefault="00666EA0">
      <w:pPr>
        <w:pStyle w:val="Tekstprzypisudolnego"/>
      </w:pPr>
    </w:p>
  </w:footnote>
  <w:footnote w:id="8">
    <w:p w14:paraId="7A77BD4E" w14:textId="460DB516" w:rsidR="00B53439" w:rsidRDefault="00B53439">
      <w:pPr>
        <w:pStyle w:val="Tekstprzypisudolnego"/>
      </w:pPr>
      <w:r>
        <w:rPr>
          <w:rStyle w:val="Odwoanieprzypisudolnego"/>
        </w:rPr>
        <w:footnoteRef/>
      </w:r>
      <w:r>
        <w:t xml:space="preserve"> Każdorazowo w</w:t>
      </w:r>
      <w:r>
        <w:rPr>
          <w:rStyle w:val="ui-provider"/>
        </w:rPr>
        <w:t>skaźnik fakultatywny to wskaźnik, który musisz wybrać we wniosku o dofinansowanie, gdy planujesz wsparcie osób/ podmiotów/przedmiotów, których wskaźnik dotyczy.</w:t>
      </w:r>
    </w:p>
  </w:footnote>
  <w:footnote w:id="9">
    <w:p w14:paraId="16FC6C99" w14:textId="7FF63538" w:rsidR="0018557E" w:rsidRDefault="0018557E">
      <w:pPr>
        <w:pStyle w:val="Tekstprzypisudolnego"/>
      </w:pPr>
      <w:r>
        <w:rPr>
          <w:rStyle w:val="Odwoanieprzypisudolnego"/>
        </w:rPr>
        <w:footnoteRef/>
      </w:r>
      <w:r>
        <w:t xml:space="preserve"> Każdorazowo w</w:t>
      </w:r>
      <w:r>
        <w:rPr>
          <w:rStyle w:val="ui-provider"/>
        </w:rPr>
        <w:t>skaźnik fakultatywny to wskaźnik, który musisz wybrać we wniosku o dofinansowanie, gdy planujesz wsparcie osób/ podmiotów/przedmiotów, których wskaźnik dotyczy.</w:t>
      </w:r>
    </w:p>
  </w:footnote>
  <w:footnote w:id="10">
    <w:p w14:paraId="0547B29C" w14:textId="77777777" w:rsidR="00666EA0" w:rsidRPr="00191492" w:rsidRDefault="00666EA0" w:rsidP="002829D0">
      <w:pPr>
        <w:pStyle w:val="Tekstprzypisudolnego"/>
      </w:pPr>
      <w:r w:rsidRPr="00191492">
        <w:rPr>
          <w:rStyle w:val="Odwoanieprzypisudolnego"/>
        </w:rPr>
        <w:footnoteRef/>
      </w:r>
      <w:r w:rsidRPr="00191492">
        <w:t xml:space="preserve"> Dokumenty gromadzone przez Beneficjenta, udostępniane na wezwanie IZ FE SL w celu potwierdzenia faktycznej realizacji wsparcia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2A1D5" w14:textId="584CB28A" w:rsidR="00666EA0" w:rsidRDefault="00666EA0" w:rsidP="00B56F41">
    <w:pPr>
      <w:pStyle w:val="Nagwek"/>
      <w:jc w:val="right"/>
    </w:pPr>
    <w:r>
      <w:t>Załącznik nr 2</w:t>
    </w:r>
    <w:r w:rsidRPr="00A6168F">
      <w:t xml:space="preserve"> do Regulaminu wyboru projektów nr FESL.07.0</w:t>
    </w:r>
    <w:r>
      <w:t>2</w:t>
    </w:r>
    <w:r w:rsidRPr="00A6168F">
      <w:t>-</w:t>
    </w:r>
    <w:r w:rsidRPr="001264CD">
      <w:t>IZ.01-</w:t>
    </w:r>
    <w:r>
      <w:t>0</w:t>
    </w:r>
    <w:r w:rsidRPr="001264CD">
      <w:t>47/23</w:t>
    </w:r>
  </w:p>
  <w:p w14:paraId="6C74E834" w14:textId="77777777" w:rsidR="00666EA0" w:rsidRDefault="00666E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90DA5"/>
    <w:multiLevelType w:val="multilevel"/>
    <w:tmpl w:val="5C8CC922"/>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879423D"/>
    <w:multiLevelType w:val="hybridMultilevel"/>
    <w:tmpl w:val="35DEE4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7E03B5"/>
    <w:multiLevelType w:val="hybridMultilevel"/>
    <w:tmpl w:val="EC5C4E82"/>
    <w:lvl w:ilvl="0" w:tplc="45BA5BE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611896"/>
    <w:multiLevelType w:val="multilevel"/>
    <w:tmpl w:val="28F0DF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B2B0360"/>
    <w:multiLevelType w:val="hybridMultilevel"/>
    <w:tmpl w:val="383CC73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07D2145"/>
    <w:multiLevelType w:val="hybridMultilevel"/>
    <w:tmpl w:val="1D9C6C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3505A2"/>
    <w:multiLevelType w:val="hybridMultilevel"/>
    <w:tmpl w:val="D4C0787A"/>
    <w:lvl w:ilvl="0" w:tplc="1AF239FC">
      <w:start w:val="1"/>
      <w:numFmt w:val="decimal"/>
      <w:lvlText w:val="%1."/>
      <w:lvlJc w:val="left"/>
      <w:pPr>
        <w:ind w:left="720" w:hanging="360"/>
      </w:pPr>
      <w:rPr>
        <w:rFonts w:hint="default"/>
        <w:color w:val="4472C4" w:themeColor="accen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F925E0"/>
    <w:multiLevelType w:val="hybridMultilevel"/>
    <w:tmpl w:val="7FCC234C"/>
    <w:lvl w:ilvl="0" w:tplc="16ECA64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113F2D"/>
    <w:multiLevelType w:val="hybridMultilevel"/>
    <w:tmpl w:val="74F679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C50DFA"/>
    <w:multiLevelType w:val="multilevel"/>
    <w:tmpl w:val="BC8E1F34"/>
    <w:lvl w:ilvl="0">
      <w:start w:val="3"/>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3222998"/>
    <w:multiLevelType w:val="multilevel"/>
    <w:tmpl w:val="901614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4F554902"/>
    <w:multiLevelType w:val="hybridMultilevel"/>
    <w:tmpl w:val="3030E9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595976E3"/>
    <w:multiLevelType w:val="hybridMultilevel"/>
    <w:tmpl w:val="723E11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5594F76"/>
    <w:multiLevelType w:val="hybridMultilevel"/>
    <w:tmpl w:val="A9BE5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5774309"/>
    <w:multiLevelType w:val="hybridMultilevel"/>
    <w:tmpl w:val="DFFA10C8"/>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68640A1B"/>
    <w:multiLevelType w:val="hybridMultilevel"/>
    <w:tmpl w:val="AD7E50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B15D52"/>
    <w:multiLevelType w:val="hybridMultilevel"/>
    <w:tmpl w:val="A9F6D46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732D5D12"/>
    <w:multiLevelType w:val="multilevel"/>
    <w:tmpl w:val="901614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73B07237"/>
    <w:multiLevelType w:val="hybridMultilevel"/>
    <w:tmpl w:val="691E392C"/>
    <w:lvl w:ilvl="0" w:tplc="0415000F">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20" w15:restartNumberingAfterBreak="0">
    <w:nsid w:val="741928DD"/>
    <w:multiLevelType w:val="hybridMultilevel"/>
    <w:tmpl w:val="A522B020"/>
    <w:lvl w:ilvl="0" w:tplc="3730B884">
      <w:start w:val="1"/>
      <w:numFmt w:val="decimal"/>
      <w:lvlText w:val="%1)"/>
      <w:lvlJc w:val="left"/>
      <w:pPr>
        <w:ind w:left="720" w:hanging="360"/>
      </w:pPr>
    </w:lvl>
    <w:lvl w:ilvl="1" w:tplc="3DF42ED0">
      <w:start w:val="1"/>
      <w:numFmt w:val="lowerLetter"/>
      <w:lvlText w:val="%2."/>
      <w:lvlJc w:val="left"/>
      <w:pPr>
        <w:ind w:left="1440" w:hanging="360"/>
      </w:pPr>
    </w:lvl>
    <w:lvl w:ilvl="2" w:tplc="38D48F12">
      <w:start w:val="1"/>
      <w:numFmt w:val="lowerRoman"/>
      <w:lvlText w:val="%3."/>
      <w:lvlJc w:val="right"/>
      <w:pPr>
        <w:ind w:left="2160" w:hanging="180"/>
      </w:pPr>
    </w:lvl>
    <w:lvl w:ilvl="3" w:tplc="481E0418">
      <w:start w:val="1"/>
      <w:numFmt w:val="decimal"/>
      <w:lvlText w:val="%4."/>
      <w:lvlJc w:val="left"/>
      <w:pPr>
        <w:ind w:left="2880" w:hanging="360"/>
      </w:pPr>
    </w:lvl>
    <w:lvl w:ilvl="4" w:tplc="45C4F628">
      <w:start w:val="1"/>
      <w:numFmt w:val="lowerLetter"/>
      <w:lvlText w:val="%5."/>
      <w:lvlJc w:val="left"/>
      <w:pPr>
        <w:ind w:left="3600" w:hanging="360"/>
      </w:pPr>
    </w:lvl>
    <w:lvl w:ilvl="5" w:tplc="0EA07758">
      <w:start w:val="1"/>
      <w:numFmt w:val="lowerRoman"/>
      <w:lvlText w:val="%6."/>
      <w:lvlJc w:val="right"/>
      <w:pPr>
        <w:ind w:left="4320" w:hanging="180"/>
      </w:pPr>
    </w:lvl>
    <w:lvl w:ilvl="6" w:tplc="F650F9B2">
      <w:start w:val="1"/>
      <w:numFmt w:val="decimal"/>
      <w:lvlText w:val="%7."/>
      <w:lvlJc w:val="left"/>
      <w:pPr>
        <w:ind w:left="5040" w:hanging="360"/>
      </w:pPr>
    </w:lvl>
    <w:lvl w:ilvl="7" w:tplc="CEC84762">
      <w:start w:val="1"/>
      <w:numFmt w:val="lowerLetter"/>
      <w:lvlText w:val="%8."/>
      <w:lvlJc w:val="left"/>
      <w:pPr>
        <w:ind w:left="5760" w:hanging="360"/>
      </w:pPr>
    </w:lvl>
    <w:lvl w:ilvl="8" w:tplc="DB06016A">
      <w:start w:val="1"/>
      <w:numFmt w:val="lowerRoman"/>
      <w:lvlText w:val="%9."/>
      <w:lvlJc w:val="right"/>
      <w:pPr>
        <w:ind w:left="6480" w:hanging="180"/>
      </w:pPr>
    </w:lvl>
  </w:abstractNum>
  <w:num w:numId="1">
    <w:abstractNumId w:val="11"/>
  </w:num>
  <w:num w:numId="2">
    <w:abstractNumId w:val="12"/>
  </w:num>
  <w:num w:numId="3">
    <w:abstractNumId w:val="6"/>
  </w:num>
  <w:num w:numId="4">
    <w:abstractNumId w:val="3"/>
  </w:num>
  <w:num w:numId="5">
    <w:abstractNumId w:val="18"/>
  </w:num>
  <w:num w:numId="6">
    <w:abstractNumId w:val="10"/>
  </w:num>
  <w:num w:numId="7">
    <w:abstractNumId w:val="2"/>
  </w:num>
  <w:num w:numId="8">
    <w:abstractNumId w:val="1"/>
  </w:num>
  <w:num w:numId="9">
    <w:abstractNumId w:val="9"/>
  </w:num>
  <w:num w:numId="10">
    <w:abstractNumId w:val="0"/>
  </w:num>
  <w:num w:numId="11">
    <w:abstractNumId w:val="19"/>
  </w:num>
  <w:num w:numId="12">
    <w:abstractNumId w:val="7"/>
  </w:num>
  <w:num w:numId="13">
    <w:abstractNumId w:val="5"/>
  </w:num>
  <w:num w:numId="14">
    <w:abstractNumId w:val="16"/>
  </w:num>
  <w:num w:numId="15">
    <w:abstractNumId w:val="15"/>
  </w:num>
  <w:num w:numId="16">
    <w:abstractNumId w:val="17"/>
  </w:num>
  <w:num w:numId="17">
    <w:abstractNumId w:val="14"/>
  </w:num>
  <w:num w:numId="18">
    <w:abstractNumId w:val="20"/>
  </w:num>
  <w:num w:numId="19">
    <w:abstractNumId w:val="4"/>
  </w:num>
  <w:num w:numId="20">
    <w:abstractNumId w:val="8"/>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A2C"/>
    <w:rsid w:val="00026253"/>
    <w:rsid w:val="00033A58"/>
    <w:rsid w:val="000465E2"/>
    <w:rsid w:val="0004752C"/>
    <w:rsid w:val="00053D42"/>
    <w:rsid w:val="0005452B"/>
    <w:rsid w:val="00056AC7"/>
    <w:rsid w:val="00063931"/>
    <w:rsid w:val="00082F18"/>
    <w:rsid w:val="00083BB9"/>
    <w:rsid w:val="00087E15"/>
    <w:rsid w:val="000929AB"/>
    <w:rsid w:val="000A1BF9"/>
    <w:rsid w:val="000A3258"/>
    <w:rsid w:val="000A4159"/>
    <w:rsid w:val="000B2413"/>
    <w:rsid w:val="000C083B"/>
    <w:rsid w:val="000C3ECF"/>
    <w:rsid w:val="000C6D8B"/>
    <w:rsid w:val="000C7ED4"/>
    <w:rsid w:val="000F33D8"/>
    <w:rsid w:val="0011161A"/>
    <w:rsid w:val="001200D7"/>
    <w:rsid w:val="001264CD"/>
    <w:rsid w:val="0013144A"/>
    <w:rsid w:val="00151B66"/>
    <w:rsid w:val="00165657"/>
    <w:rsid w:val="00166994"/>
    <w:rsid w:val="0016752A"/>
    <w:rsid w:val="00170801"/>
    <w:rsid w:val="00185507"/>
    <w:rsid w:val="0018557E"/>
    <w:rsid w:val="001864FA"/>
    <w:rsid w:val="00191492"/>
    <w:rsid w:val="0019379A"/>
    <w:rsid w:val="001A55D5"/>
    <w:rsid w:val="001B1D1D"/>
    <w:rsid w:val="001B7148"/>
    <w:rsid w:val="001C472E"/>
    <w:rsid w:val="001E6825"/>
    <w:rsid w:val="001E74FC"/>
    <w:rsid w:val="001F191B"/>
    <w:rsid w:val="00220D04"/>
    <w:rsid w:val="0022158D"/>
    <w:rsid w:val="00233016"/>
    <w:rsid w:val="00233275"/>
    <w:rsid w:val="00234232"/>
    <w:rsid w:val="00234D61"/>
    <w:rsid w:val="00245CF8"/>
    <w:rsid w:val="0025201F"/>
    <w:rsid w:val="00255C39"/>
    <w:rsid w:val="002665C9"/>
    <w:rsid w:val="002829D0"/>
    <w:rsid w:val="0028304B"/>
    <w:rsid w:val="002858C3"/>
    <w:rsid w:val="002A44CD"/>
    <w:rsid w:val="002C6AE2"/>
    <w:rsid w:val="002E561A"/>
    <w:rsid w:val="002E7EFD"/>
    <w:rsid w:val="002F6E6D"/>
    <w:rsid w:val="00300CA9"/>
    <w:rsid w:val="003069E6"/>
    <w:rsid w:val="00311798"/>
    <w:rsid w:val="003124CF"/>
    <w:rsid w:val="003147BB"/>
    <w:rsid w:val="00314EAC"/>
    <w:rsid w:val="00341FD1"/>
    <w:rsid w:val="00361D31"/>
    <w:rsid w:val="0037322D"/>
    <w:rsid w:val="00374E40"/>
    <w:rsid w:val="00375567"/>
    <w:rsid w:val="00381753"/>
    <w:rsid w:val="00385C3C"/>
    <w:rsid w:val="003B0D19"/>
    <w:rsid w:val="003B1AE4"/>
    <w:rsid w:val="003B5D40"/>
    <w:rsid w:val="003C5F63"/>
    <w:rsid w:val="003C699F"/>
    <w:rsid w:val="003F16FB"/>
    <w:rsid w:val="003F320D"/>
    <w:rsid w:val="00405F31"/>
    <w:rsid w:val="004323FD"/>
    <w:rsid w:val="00432CCC"/>
    <w:rsid w:val="00436B1E"/>
    <w:rsid w:val="00444628"/>
    <w:rsid w:val="00451CA4"/>
    <w:rsid w:val="00461C9C"/>
    <w:rsid w:val="00463E1F"/>
    <w:rsid w:val="00480B49"/>
    <w:rsid w:val="0048223F"/>
    <w:rsid w:val="00482286"/>
    <w:rsid w:val="00487FBD"/>
    <w:rsid w:val="00493135"/>
    <w:rsid w:val="004971DD"/>
    <w:rsid w:val="004B1877"/>
    <w:rsid w:val="004C14A8"/>
    <w:rsid w:val="004D0EFF"/>
    <w:rsid w:val="004D122C"/>
    <w:rsid w:val="004D1495"/>
    <w:rsid w:val="004D19D4"/>
    <w:rsid w:val="004D5F4B"/>
    <w:rsid w:val="004E2EAB"/>
    <w:rsid w:val="004E59DE"/>
    <w:rsid w:val="00500358"/>
    <w:rsid w:val="00505199"/>
    <w:rsid w:val="00507187"/>
    <w:rsid w:val="005152FB"/>
    <w:rsid w:val="005209A4"/>
    <w:rsid w:val="005313FD"/>
    <w:rsid w:val="005429A2"/>
    <w:rsid w:val="00543F08"/>
    <w:rsid w:val="00553EC4"/>
    <w:rsid w:val="005545C2"/>
    <w:rsid w:val="00555E2D"/>
    <w:rsid w:val="00561D8D"/>
    <w:rsid w:val="005712EB"/>
    <w:rsid w:val="00583953"/>
    <w:rsid w:val="005907C3"/>
    <w:rsid w:val="00592DEF"/>
    <w:rsid w:val="005959D6"/>
    <w:rsid w:val="005A29E4"/>
    <w:rsid w:val="005A6478"/>
    <w:rsid w:val="005B4348"/>
    <w:rsid w:val="005C137A"/>
    <w:rsid w:val="005C480A"/>
    <w:rsid w:val="005C781A"/>
    <w:rsid w:val="005D5CCF"/>
    <w:rsid w:val="005E429D"/>
    <w:rsid w:val="005E4771"/>
    <w:rsid w:val="005F4219"/>
    <w:rsid w:val="00602B3A"/>
    <w:rsid w:val="00611937"/>
    <w:rsid w:val="00614440"/>
    <w:rsid w:val="00622B2E"/>
    <w:rsid w:val="00623CBC"/>
    <w:rsid w:val="006247A4"/>
    <w:rsid w:val="00631321"/>
    <w:rsid w:val="0064079A"/>
    <w:rsid w:val="00643028"/>
    <w:rsid w:val="006655BC"/>
    <w:rsid w:val="00665CB7"/>
    <w:rsid w:val="00666D27"/>
    <w:rsid w:val="00666EA0"/>
    <w:rsid w:val="00671D13"/>
    <w:rsid w:val="006776DB"/>
    <w:rsid w:val="00684ED3"/>
    <w:rsid w:val="00686E0B"/>
    <w:rsid w:val="006912E7"/>
    <w:rsid w:val="006A5232"/>
    <w:rsid w:val="006A614F"/>
    <w:rsid w:val="006A6F61"/>
    <w:rsid w:val="006E5191"/>
    <w:rsid w:val="006E624C"/>
    <w:rsid w:val="006E7C0C"/>
    <w:rsid w:val="006F528C"/>
    <w:rsid w:val="00705892"/>
    <w:rsid w:val="007075F8"/>
    <w:rsid w:val="00741E09"/>
    <w:rsid w:val="00744121"/>
    <w:rsid w:val="00774D1E"/>
    <w:rsid w:val="0078664B"/>
    <w:rsid w:val="007A436E"/>
    <w:rsid w:val="007B0858"/>
    <w:rsid w:val="007C02C1"/>
    <w:rsid w:val="007C22B3"/>
    <w:rsid w:val="007D1D70"/>
    <w:rsid w:val="007D42EC"/>
    <w:rsid w:val="007D5E44"/>
    <w:rsid w:val="007F0DEA"/>
    <w:rsid w:val="007F1600"/>
    <w:rsid w:val="00800A3E"/>
    <w:rsid w:val="00806F6B"/>
    <w:rsid w:val="008140D1"/>
    <w:rsid w:val="0081454F"/>
    <w:rsid w:val="00815C0A"/>
    <w:rsid w:val="00820152"/>
    <w:rsid w:val="00824285"/>
    <w:rsid w:val="00826AB1"/>
    <w:rsid w:val="00853AA2"/>
    <w:rsid w:val="00860BBE"/>
    <w:rsid w:val="00894626"/>
    <w:rsid w:val="008B6B99"/>
    <w:rsid w:val="008C2C6F"/>
    <w:rsid w:val="008D2FB0"/>
    <w:rsid w:val="008E306E"/>
    <w:rsid w:val="00903F4E"/>
    <w:rsid w:val="0091547A"/>
    <w:rsid w:val="00920D24"/>
    <w:rsid w:val="0093578B"/>
    <w:rsid w:val="009422C3"/>
    <w:rsid w:val="009477C6"/>
    <w:rsid w:val="00973A39"/>
    <w:rsid w:val="0097476C"/>
    <w:rsid w:val="00982E6C"/>
    <w:rsid w:val="00985E76"/>
    <w:rsid w:val="009A6481"/>
    <w:rsid w:val="009B62C1"/>
    <w:rsid w:val="009C1011"/>
    <w:rsid w:val="009C3834"/>
    <w:rsid w:val="009E5D8D"/>
    <w:rsid w:val="009F0AE6"/>
    <w:rsid w:val="009F4C21"/>
    <w:rsid w:val="00A05058"/>
    <w:rsid w:val="00A0758A"/>
    <w:rsid w:val="00A17C05"/>
    <w:rsid w:val="00A22DE6"/>
    <w:rsid w:val="00A23117"/>
    <w:rsid w:val="00A470BD"/>
    <w:rsid w:val="00A53084"/>
    <w:rsid w:val="00A61DC1"/>
    <w:rsid w:val="00A6768F"/>
    <w:rsid w:val="00A70688"/>
    <w:rsid w:val="00A76FEA"/>
    <w:rsid w:val="00A80C77"/>
    <w:rsid w:val="00A80D03"/>
    <w:rsid w:val="00A938AD"/>
    <w:rsid w:val="00A96A2C"/>
    <w:rsid w:val="00AB01C2"/>
    <w:rsid w:val="00AB5674"/>
    <w:rsid w:val="00AB76A8"/>
    <w:rsid w:val="00AD4889"/>
    <w:rsid w:val="00AF71E2"/>
    <w:rsid w:val="00B015AE"/>
    <w:rsid w:val="00B10018"/>
    <w:rsid w:val="00B1254A"/>
    <w:rsid w:val="00B26D4D"/>
    <w:rsid w:val="00B37F8D"/>
    <w:rsid w:val="00B44EDA"/>
    <w:rsid w:val="00B5155F"/>
    <w:rsid w:val="00B53439"/>
    <w:rsid w:val="00B55554"/>
    <w:rsid w:val="00B56F41"/>
    <w:rsid w:val="00B6697B"/>
    <w:rsid w:val="00B7538D"/>
    <w:rsid w:val="00B763AD"/>
    <w:rsid w:val="00B769F3"/>
    <w:rsid w:val="00B90853"/>
    <w:rsid w:val="00BA440E"/>
    <w:rsid w:val="00BB056D"/>
    <w:rsid w:val="00BC36A4"/>
    <w:rsid w:val="00BE3BDA"/>
    <w:rsid w:val="00BE65CD"/>
    <w:rsid w:val="00BF4B3A"/>
    <w:rsid w:val="00BF6AEF"/>
    <w:rsid w:val="00BF74CE"/>
    <w:rsid w:val="00C02BDB"/>
    <w:rsid w:val="00C11132"/>
    <w:rsid w:val="00C16861"/>
    <w:rsid w:val="00C17D44"/>
    <w:rsid w:val="00C2112D"/>
    <w:rsid w:val="00C23080"/>
    <w:rsid w:val="00C304FC"/>
    <w:rsid w:val="00C31E92"/>
    <w:rsid w:val="00C464B6"/>
    <w:rsid w:val="00C47DCE"/>
    <w:rsid w:val="00C50CC7"/>
    <w:rsid w:val="00C50EF3"/>
    <w:rsid w:val="00C613EF"/>
    <w:rsid w:val="00C62096"/>
    <w:rsid w:val="00C65838"/>
    <w:rsid w:val="00C8517A"/>
    <w:rsid w:val="00C9120E"/>
    <w:rsid w:val="00C97843"/>
    <w:rsid w:val="00CA49E0"/>
    <w:rsid w:val="00CA5A01"/>
    <w:rsid w:val="00CB0B2E"/>
    <w:rsid w:val="00CB55F9"/>
    <w:rsid w:val="00CB6436"/>
    <w:rsid w:val="00CB6848"/>
    <w:rsid w:val="00CB6B38"/>
    <w:rsid w:val="00CB786B"/>
    <w:rsid w:val="00CB7979"/>
    <w:rsid w:val="00CC3EEC"/>
    <w:rsid w:val="00CD2384"/>
    <w:rsid w:val="00CD6C5B"/>
    <w:rsid w:val="00CD750C"/>
    <w:rsid w:val="00CE0528"/>
    <w:rsid w:val="00CE14E8"/>
    <w:rsid w:val="00CE6510"/>
    <w:rsid w:val="00CF4147"/>
    <w:rsid w:val="00D03B45"/>
    <w:rsid w:val="00D04395"/>
    <w:rsid w:val="00D04A50"/>
    <w:rsid w:val="00D07207"/>
    <w:rsid w:val="00D12C46"/>
    <w:rsid w:val="00D417A1"/>
    <w:rsid w:val="00D6691E"/>
    <w:rsid w:val="00D760F3"/>
    <w:rsid w:val="00D8542D"/>
    <w:rsid w:val="00DA0FF4"/>
    <w:rsid w:val="00DB172C"/>
    <w:rsid w:val="00DB53E5"/>
    <w:rsid w:val="00DB6AB2"/>
    <w:rsid w:val="00DD29FA"/>
    <w:rsid w:val="00DE3BA1"/>
    <w:rsid w:val="00DE56E0"/>
    <w:rsid w:val="00DE6ECC"/>
    <w:rsid w:val="00DE740E"/>
    <w:rsid w:val="00DF5365"/>
    <w:rsid w:val="00E0294F"/>
    <w:rsid w:val="00E07D42"/>
    <w:rsid w:val="00E11EA1"/>
    <w:rsid w:val="00E13CA1"/>
    <w:rsid w:val="00E24143"/>
    <w:rsid w:val="00E339CA"/>
    <w:rsid w:val="00E34246"/>
    <w:rsid w:val="00E43779"/>
    <w:rsid w:val="00E46660"/>
    <w:rsid w:val="00E55AC0"/>
    <w:rsid w:val="00E61F71"/>
    <w:rsid w:val="00E7693D"/>
    <w:rsid w:val="00E909C6"/>
    <w:rsid w:val="00E972AB"/>
    <w:rsid w:val="00EA0A09"/>
    <w:rsid w:val="00EA3F67"/>
    <w:rsid w:val="00ED63D0"/>
    <w:rsid w:val="00EE26DD"/>
    <w:rsid w:val="00EE5ABB"/>
    <w:rsid w:val="00EF6CFB"/>
    <w:rsid w:val="00F051A5"/>
    <w:rsid w:val="00F2504E"/>
    <w:rsid w:val="00F3049A"/>
    <w:rsid w:val="00F4247B"/>
    <w:rsid w:val="00F537B7"/>
    <w:rsid w:val="00F5610A"/>
    <w:rsid w:val="00F57E74"/>
    <w:rsid w:val="00F7329A"/>
    <w:rsid w:val="00F7423F"/>
    <w:rsid w:val="00F768B2"/>
    <w:rsid w:val="00F8645C"/>
    <w:rsid w:val="00FA0C0A"/>
    <w:rsid w:val="00FA17D4"/>
    <w:rsid w:val="00FA30FF"/>
    <w:rsid w:val="00FC52E8"/>
    <w:rsid w:val="00FD5C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CEAC5"/>
  <w15:chartTrackingRefBased/>
  <w15:docId w15:val="{434EEB58-0F86-443D-B617-320127844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209A4"/>
  </w:style>
  <w:style w:type="paragraph" w:styleId="Nagwek1">
    <w:name w:val="heading 1"/>
    <w:basedOn w:val="Normalny"/>
    <w:next w:val="Normalny"/>
    <w:link w:val="Nagwek1Znak"/>
    <w:uiPriority w:val="9"/>
    <w:qFormat/>
    <w:rsid w:val="000465E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465E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0465E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A96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unhideWhenUsed/>
    <w:rsid w:val="00A96A2C"/>
    <w:pPr>
      <w:spacing w:after="40" w:line="240" w:lineRule="auto"/>
    </w:pPr>
    <w:rPr>
      <w:rFonts w:ascii="Arial" w:hAnsi="Arial"/>
      <w:sz w:val="20"/>
      <w:szCs w:val="20"/>
    </w:rPr>
  </w:style>
  <w:style w:type="character" w:customStyle="1" w:styleId="TekstkomentarzaZnak">
    <w:name w:val="Tekst komentarza Znak"/>
    <w:basedOn w:val="Domylnaczcionkaakapitu"/>
    <w:link w:val="Tekstkomentarza"/>
    <w:uiPriority w:val="99"/>
    <w:rsid w:val="00A96A2C"/>
    <w:rPr>
      <w:rFonts w:ascii="Arial" w:hAnsi="Arial"/>
      <w:sz w:val="20"/>
      <w:szCs w:val="20"/>
    </w:rPr>
  </w:style>
  <w:style w:type="character" w:styleId="Odwoaniedokomentarza">
    <w:name w:val="annotation reference"/>
    <w:basedOn w:val="Domylnaczcionkaakapitu"/>
    <w:uiPriority w:val="99"/>
    <w:unhideWhenUsed/>
    <w:rsid w:val="00A96A2C"/>
    <w:rPr>
      <w:rFonts w:cs="Times New Roman"/>
      <w:sz w:val="16"/>
    </w:rPr>
  </w:style>
  <w:style w:type="paragraph" w:styleId="Tekstdymka">
    <w:name w:val="Balloon Text"/>
    <w:basedOn w:val="Normalny"/>
    <w:link w:val="TekstdymkaZnak"/>
    <w:uiPriority w:val="99"/>
    <w:semiHidden/>
    <w:unhideWhenUsed/>
    <w:rsid w:val="00A96A2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96A2C"/>
    <w:rPr>
      <w:rFonts w:ascii="Segoe UI" w:hAnsi="Segoe UI" w:cs="Segoe UI"/>
      <w:sz w:val="18"/>
      <w:szCs w:val="18"/>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A76FEA"/>
    <w:pPr>
      <w:ind w:left="720"/>
      <w:contextualSpacing/>
    </w:pPr>
  </w:style>
  <w:style w:type="paragraph" w:styleId="Tematkomentarza">
    <w:name w:val="annotation subject"/>
    <w:basedOn w:val="Tekstkomentarza"/>
    <w:next w:val="Tekstkomentarza"/>
    <w:link w:val="TematkomentarzaZnak"/>
    <w:uiPriority w:val="99"/>
    <w:semiHidden/>
    <w:unhideWhenUsed/>
    <w:rsid w:val="00C02BDB"/>
    <w:pPr>
      <w:spacing w:after="160"/>
    </w:pPr>
    <w:rPr>
      <w:rFonts w:asciiTheme="minorHAnsi" w:hAnsiTheme="minorHAnsi"/>
      <w:b/>
      <w:bCs/>
    </w:rPr>
  </w:style>
  <w:style w:type="character" w:customStyle="1" w:styleId="TematkomentarzaZnak">
    <w:name w:val="Temat komentarza Znak"/>
    <w:basedOn w:val="TekstkomentarzaZnak"/>
    <w:link w:val="Tematkomentarza"/>
    <w:uiPriority w:val="99"/>
    <w:semiHidden/>
    <w:rsid w:val="00C02BDB"/>
    <w:rPr>
      <w:rFonts w:ascii="Arial" w:hAnsi="Arial"/>
      <w:b/>
      <w:bCs/>
      <w:sz w:val="20"/>
      <w:szCs w:val="20"/>
    </w:rPr>
  </w:style>
  <w:style w:type="character" w:customStyle="1" w:styleId="Nagwek2Znak">
    <w:name w:val="Nagłówek 2 Znak"/>
    <w:basedOn w:val="Domylnaczcionkaakapitu"/>
    <w:link w:val="Nagwek2"/>
    <w:uiPriority w:val="9"/>
    <w:rsid w:val="000465E2"/>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0465E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rsid w:val="000465E2"/>
    <w:rPr>
      <w:rFonts w:asciiTheme="majorHAnsi" w:eastAsiaTheme="majorEastAsia" w:hAnsiTheme="majorHAnsi" w:cstheme="majorBidi"/>
      <w:color w:val="1F3763" w:themeColor="accent1" w:themeShade="7F"/>
      <w:sz w:val="24"/>
      <w:szCs w:val="24"/>
    </w:rPr>
  </w:style>
  <w:style w:type="table" w:styleId="Tabelasiatki1jasna">
    <w:name w:val="Grid Table 1 Light"/>
    <w:basedOn w:val="Standardowy"/>
    <w:uiPriority w:val="46"/>
    <w:rsid w:val="000465E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ipercze">
    <w:name w:val="Hyperlink"/>
    <w:basedOn w:val="Domylnaczcionkaakapitu"/>
    <w:uiPriority w:val="99"/>
    <w:unhideWhenUsed/>
    <w:rsid w:val="00436B1E"/>
    <w:rPr>
      <w:color w:val="0563C1" w:themeColor="hyperlink"/>
      <w:u w:val="single"/>
    </w:rPr>
  </w:style>
  <w:style w:type="character" w:customStyle="1" w:styleId="Nierozpoznanawzmianka1">
    <w:name w:val="Nierozpoznana wzmianka1"/>
    <w:basedOn w:val="Domylnaczcionkaakapitu"/>
    <w:uiPriority w:val="99"/>
    <w:semiHidden/>
    <w:unhideWhenUsed/>
    <w:rsid w:val="00436B1E"/>
    <w:rPr>
      <w:color w:val="605E5C"/>
      <w:shd w:val="clear" w:color="auto" w:fill="E1DFDD"/>
    </w:rPr>
  </w:style>
  <w:style w:type="character" w:styleId="UyteHipercze">
    <w:name w:val="FollowedHyperlink"/>
    <w:basedOn w:val="Domylnaczcionkaakapitu"/>
    <w:uiPriority w:val="99"/>
    <w:semiHidden/>
    <w:unhideWhenUsed/>
    <w:rsid w:val="00436B1E"/>
    <w:rPr>
      <w:color w:val="954F72" w:themeColor="followedHyperlink"/>
      <w:u w:val="single"/>
    </w:rPr>
  </w:style>
  <w:style w:type="paragraph" w:styleId="Tekstprzypisudolnego">
    <w:name w:val="footnote text"/>
    <w:basedOn w:val="Normalny"/>
    <w:link w:val="TekstprzypisudolnegoZnak"/>
    <w:uiPriority w:val="99"/>
    <w:semiHidden/>
    <w:unhideWhenUsed/>
    <w:rsid w:val="00B769F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769F3"/>
    <w:rPr>
      <w:sz w:val="20"/>
      <w:szCs w:val="20"/>
    </w:rPr>
  </w:style>
  <w:style w:type="character" w:styleId="Odwoanieprzypisudolnego">
    <w:name w:val="footnote reference"/>
    <w:basedOn w:val="Domylnaczcionkaakapitu"/>
    <w:uiPriority w:val="99"/>
    <w:semiHidden/>
    <w:unhideWhenUsed/>
    <w:rsid w:val="00B769F3"/>
    <w:rPr>
      <w:vertAlign w:val="superscript"/>
    </w:rPr>
  </w:style>
  <w:style w:type="paragraph" w:styleId="Nagwek">
    <w:name w:val="header"/>
    <w:basedOn w:val="Normalny"/>
    <w:link w:val="NagwekZnak"/>
    <w:uiPriority w:val="99"/>
    <w:unhideWhenUsed/>
    <w:rsid w:val="00B56F4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6F41"/>
  </w:style>
  <w:style w:type="paragraph" w:styleId="Stopka">
    <w:name w:val="footer"/>
    <w:basedOn w:val="Normalny"/>
    <w:link w:val="StopkaZnak"/>
    <w:uiPriority w:val="99"/>
    <w:unhideWhenUsed/>
    <w:rsid w:val="00B56F4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6F41"/>
  </w:style>
  <w:style w:type="character" w:customStyle="1" w:styleId="header-text">
    <w:name w:val="header-text"/>
    <w:basedOn w:val="Domylnaczcionkaakapitu"/>
    <w:rsid w:val="005712EB"/>
  </w:style>
  <w:style w:type="character" w:customStyle="1" w:styleId="mb-0">
    <w:name w:val="mb-0"/>
    <w:basedOn w:val="Domylnaczcionkaakapitu"/>
    <w:rsid w:val="005712EB"/>
  </w:style>
  <w:style w:type="character" w:customStyle="1" w:styleId="ui-provider">
    <w:name w:val="ui-provider"/>
    <w:basedOn w:val="Domylnaczcionkaakapitu"/>
    <w:rsid w:val="00FC52E8"/>
  </w:style>
  <w:style w:type="paragraph" w:styleId="Poprawka">
    <w:name w:val="Revision"/>
    <w:hidden/>
    <w:uiPriority w:val="99"/>
    <w:semiHidden/>
    <w:rsid w:val="003147BB"/>
    <w:pPr>
      <w:spacing w:after="0" w:line="240" w:lineRule="auto"/>
    </w:pPr>
  </w:style>
  <w:style w:type="table" w:customStyle="1" w:styleId="Tabelasiatki1jasna1">
    <w:name w:val="Tabela siatki 1 — jasna1"/>
    <w:basedOn w:val="Standardowy"/>
    <w:uiPriority w:val="46"/>
    <w:rsid w:val="00F7329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basedOn w:val="Domylnaczcionkaakapitu"/>
    <w:link w:val="Akapitzlist"/>
    <w:uiPriority w:val="34"/>
    <w:qFormat/>
    <w:rsid w:val="005071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96357">
      <w:bodyDiv w:val="1"/>
      <w:marLeft w:val="0"/>
      <w:marRight w:val="0"/>
      <w:marTop w:val="0"/>
      <w:marBottom w:val="0"/>
      <w:divBdr>
        <w:top w:val="none" w:sz="0" w:space="0" w:color="auto"/>
        <w:left w:val="none" w:sz="0" w:space="0" w:color="auto"/>
        <w:bottom w:val="none" w:sz="0" w:space="0" w:color="auto"/>
        <w:right w:val="none" w:sz="0" w:space="0" w:color="auto"/>
      </w:divBdr>
    </w:div>
    <w:div w:id="292104838">
      <w:bodyDiv w:val="1"/>
      <w:marLeft w:val="0"/>
      <w:marRight w:val="0"/>
      <w:marTop w:val="0"/>
      <w:marBottom w:val="0"/>
      <w:divBdr>
        <w:top w:val="none" w:sz="0" w:space="0" w:color="auto"/>
        <w:left w:val="none" w:sz="0" w:space="0" w:color="auto"/>
        <w:bottom w:val="none" w:sz="0" w:space="0" w:color="auto"/>
        <w:right w:val="none" w:sz="0" w:space="0" w:color="auto"/>
      </w:divBdr>
    </w:div>
    <w:div w:id="203295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unduszeeuropejskie.gov.pl/media/111534/Zal_3_Metodyka_stosowania_wiarygodnych_szacunkow_pdf.pdf" TargetMode="Externa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www.funduszeeuropejskie.gov.pl/media/111534/Zal_3_Metodyka_stosowania_wiarygodnych_szacunkow_pdf.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duszeeuropejskie.gov.pl/media/111534/Zal_3_Metodyka_stosowania_wiarygodnych_szacunkow_pdf.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unduszeeuropejskie.gov.pl/media/111534/Zal_3_Metodyka_stosowania_wiarygodnych_szacunkow_pdf.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CCB46897497514B936CB653A0660EF4" ma:contentTypeVersion="13" ma:contentTypeDescription="Utwórz nowy dokument." ma:contentTypeScope="" ma:versionID="c84263639c68af7ad01916fdb9fe7769">
  <xsd:schema xmlns:xsd="http://www.w3.org/2001/XMLSchema" xmlns:xs="http://www.w3.org/2001/XMLSchema" xmlns:p="http://schemas.microsoft.com/office/2006/metadata/properties" xmlns:ns3="2e659026-ec0d-4874-ba7b-0eb2ea7cac76" xmlns:ns4="40d63d78-3c1f-4dea-8cac-5cdc7f56fd0b" targetNamespace="http://schemas.microsoft.com/office/2006/metadata/properties" ma:root="true" ma:fieldsID="f872be4fff3bec7038b41913c4d1c145" ns3:_="" ns4:_="">
    <xsd:import namespace="2e659026-ec0d-4874-ba7b-0eb2ea7cac76"/>
    <xsd:import namespace="40d63d78-3c1f-4dea-8cac-5cdc7f56fd0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59026-ec0d-4874-ba7b-0eb2ea7cac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d63d78-3c1f-4dea-8cac-5cdc7f56fd0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2e659026-ec0d-4874-ba7b-0eb2ea7cac7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4FC49-1D53-4883-97ED-E188EB0B8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659026-ec0d-4874-ba7b-0eb2ea7cac76"/>
    <ds:schemaRef ds:uri="40d63d78-3c1f-4dea-8cac-5cdc7f56fd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31947D-3915-41BC-BD7E-2554AE7531DE}">
  <ds:schemaRefs>
    <ds:schemaRef ds:uri="http://schemas.microsoft.com/sharepoint/v3/contenttype/forms"/>
  </ds:schemaRefs>
</ds:datastoreItem>
</file>

<file path=customXml/itemProps3.xml><?xml version="1.0" encoding="utf-8"?>
<ds:datastoreItem xmlns:ds="http://schemas.openxmlformats.org/officeDocument/2006/customXml" ds:itemID="{921EB3B0-0D5C-4952-807E-6CEE3AB76EB5}">
  <ds:schemaRefs>
    <ds:schemaRef ds:uri="http://schemas.microsoft.com/office/2006/metadata/properties"/>
    <ds:schemaRef ds:uri="http://schemas.microsoft.com/office/infopath/2007/PartnerControls"/>
    <ds:schemaRef ds:uri="2e659026-ec0d-4874-ba7b-0eb2ea7cac76"/>
  </ds:schemaRefs>
</ds:datastoreItem>
</file>

<file path=customXml/itemProps4.xml><?xml version="1.0" encoding="utf-8"?>
<ds:datastoreItem xmlns:ds="http://schemas.openxmlformats.org/officeDocument/2006/customXml" ds:itemID="{B4FE080D-FF56-461A-91FA-CB6EDE62E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39</Pages>
  <Words>6188</Words>
  <Characters>37129</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Bożek Agnieszka (FS)</dc:creator>
  <cp:keywords/>
  <dc:description/>
  <cp:lastModifiedBy>Flaszewska-Nowak Anna</cp:lastModifiedBy>
  <cp:revision>16</cp:revision>
  <cp:lastPrinted>2023-08-01T09:15:00Z</cp:lastPrinted>
  <dcterms:created xsi:type="dcterms:W3CDTF">2023-07-24T07:09:00Z</dcterms:created>
  <dcterms:modified xsi:type="dcterms:W3CDTF">2023-08-09T05:06:00Z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0x0101005CCB46897497514B936CB653A0660EF4</vt:lpwstr>
  </property>
</Properties>
</file>