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</w:t>
      </w:r>
      <w:bookmarkStart w:id="0" w:name="_GoBack"/>
      <w:bookmarkEnd w:id="0"/>
      <w:r w:rsidR="00B4248A" w:rsidRPr="0023742D">
        <w:rPr>
          <w:rFonts w:ascii="Tahoma" w:hAnsi="Tahoma" w:cs="Tahoma"/>
          <w:sz w:val="28"/>
          <w:szCs w:val="28"/>
        </w:rPr>
        <w:t>skiego 2021-2027</w:t>
      </w:r>
    </w:p>
    <w:p w14:paraId="4F0AD10D" w14:textId="7219F26F" w:rsidR="005E0825" w:rsidRPr="0023742D" w:rsidRDefault="00106890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(</w:t>
      </w:r>
      <w:r w:rsidR="00EE3D69">
        <w:rPr>
          <w:rFonts w:ascii="Tahoma" w:hAnsi="Tahoma" w:cs="Tahoma"/>
          <w:sz w:val="28"/>
          <w:szCs w:val="28"/>
        </w:rPr>
        <w:t>EFS+</w:t>
      </w:r>
      <w:r w:rsidRPr="00106890">
        <w:rPr>
          <w:rFonts w:ascii="Tahoma" w:hAnsi="Tahoma" w:cs="Tahoma"/>
          <w:b w:val="0"/>
          <w:bCs w:val="0"/>
          <w:kern w:val="0"/>
          <w:sz w:val="28"/>
          <w:szCs w:val="28"/>
          <w:lang w:eastAsia="en-US"/>
        </w:rPr>
        <w:t xml:space="preserve"> </w:t>
      </w:r>
      <w:r w:rsidRPr="00106890">
        <w:rPr>
          <w:rFonts w:ascii="Tahoma" w:hAnsi="Tahoma" w:cs="Tahoma"/>
          <w:sz w:val="28"/>
          <w:szCs w:val="28"/>
        </w:rPr>
        <w:t>zwykła dla CIS</w:t>
      </w:r>
      <w:r w:rsidRPr="00106890">
        <w:rPr>
          <w:rFonts w:ascii="Tahoma" w:hAnsi="Tahoma" w:cs="Tahoma"/>
          <w:sz w:val="28"/>
          <w:szCs w:val="28"/>
          <w:vertAlign w:val="superscript"/>
        </w:rPr>
        <w:footnoteReference w:id="2"/>
      </w:r>
      <w:r w:rsidR="00EE3D69">
        <w:rPr>
          <w:rFonts w:ascii="Tahoma" w:hAnsi="Tahoma" w:cs="Tahoma"/>
          <w:sz w:val="28"/>
          <w:szCs w:val="28"/>
        </w:rPr>
        <w:t xml:space="preserve">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3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lastRenderedPageBreak/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4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5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14F1A578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 zwanego dalej rozporządzeniem ogólnym;</w:t>
      </w:r>
    </w:p>
    <w:p w14:paraId="1451FBA7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23742D">
        <w:rPr>
          <w:rFonts w:ascii="Tahoma" w:hAnsi="Tahoma" w:cs="Tahoma"/>
          <w:sz w:val="24"/>
        </w:rPr>
        <w:t>,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1407/2013 z dnia 18 grudnia 2013 r. w sprawie stosowania art. 107 i 108 Traktatu o funkcjonowaniu Unii Europejskiej do pomocy de minimis (Dz. Urz. UE L. 352 z 24.12.2013);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3324564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Pr="0023742D">
        <w:rPr>
          <w:rFonts w:ascii="Tahoma" w:hAnsi="Tahoma" w:cs="Tahoma"/>
          <w:sz w:val="24"/>
        </w:rPr>
        <w:br/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1F5FC527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Rozporządzenie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23742D">
        <w:rPr>
          <w:rFonts w:ascii="Tahoma" w:hAnsi="Tahoma" w:cs="Tahoma"/>
          <w:sz w:val="24"/>
        </w:rPr>
        <w:t>minimis oraz pomocy publicznej w ramach programów finansowanych z Europejskiego Funduszu Społecznego Plus (EFS+) na lata 2021-2027 (t.j. Dz.U. 2022 poz. 2782</w:t>
      </w:r>
      <w:r w:rsidR="002E0221">
        <w:rPr>
          <w:rFonts w:ascii="Tahoma" w:hAnsi="Tahoma" w:cs="Tahoma"/>
          <w:sz w:val="24"/>
        </w:rPr>
        <w:t xml:space="preserve"> z późn.zm.</w:t>
      </w:r>
      <w:r w:rsidR="0012669D" w:rsidRPr="0023742D">
        <w:rPr>
          <w:rFonts w:ascii="Tahoma" w:hAnsi="Tahoma" w:cs="Tahoma"/>
          <w:sz w:val="24"/>
        </w:rPr>
        <w:t>);</w:t>
      </w:r>
    </w:p>
    <w:p w14:paraId="71804181" w14:textId="400FA471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Ustawy z dnia 28 kwietnia 2022 r. o zasadach realizacji zadań  finansowanych w perspektywie finansowej 2021-2027(t.j. Dz. U. z 2022 r., poz. 1079) -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78DF9795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27 sierpnia 2009 r. o finansach publicznych (t.j. Dz. U. 202</w:t>
      </w:r>
      <w:r w:rsidR="004D6A23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r., poz. </w:t>
      </w:r>
      <w:r w:rsidR="00DC4BB7">
        <w:rPr>
          <w:rFonts w:ascii="Tahoma" w:hAnsi="Tahoma" w:cs="Tahoma"/>
          <w:sz w:val="24"/>
        </w:rPr>
        <w:t>1270</w:t>
      </w:r>
      <w:r w:rsidR="002E0221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 – zwana dalej UFP;</w:t>
      </w:r>
    </w:p>
    <w:p w14:paraId="0DEB95A2" w14:textId="42215684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(t.j. Dz. U. z 2022 r. poz. 1710</w:t>
      </w:r>
      <w:r w:rsidR="00DC4BB7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 – zwana dalej PZP;</w:t>
      </w:r>
    </w:p>
    <w:p w14:paraId="21D830AF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23 kwietnia 1964 r. - Kodeks cywilny (t.j. Dz. U. z 2022 r. poz. 1360);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6C432CE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 Dz.U. z 2022 r. poz. 931</w:t>
      </w:r>
      <w:r w:rsidR="00DC4BB7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);</w:t>
      </w:r>
    </w:p>
    <w:p w14:paraId="76F0AE2D" w14:textId="09793F3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(t.j. Dz. U. z 202</w:t>
      </w:r>
      <w:r w:rsidR="00DC4BB7">
        <w:rPr>
          <w:rStyle w:val="Uwydatnienie"/>
          <w:rFonts w:ascii="Tahoma" w:hAnsi="Tahoma" w:cs="Tahoma"/>
          <w:i w:val="0"/>
          <w:sz w:val="24"/>
        </w:rPr>
        <w:t>3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>
        <w:rPr>
          <w:rStyle w:val="Uwydatnienie"/>
          <w:rFonts w:ascii="Tahoma" w:hAnsi="Tahoma" w:cs="Tahoma"/>
          <w:i w:val="0"/>
          <w:sz w:val="24"/>
        </w:rPr>
        <w:t>02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1" w:name="_Ref477163625"/>
    </w:p>
    <w:bookmarkEnd w:id="1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</w:t>
      </w:r>
      <w:r w:rsidR="00F674C7" w:rsidRPr="0023742D">
        <w:rPr>
          <w:rFonts w:ascii="Tahoma" w:hAnsi="Tahoma" w:cs="Tahoma"/>
          <w:sz w:val="24"/>
          <w:szCs w:val="24"/>
        </w:rPr>
        <w:lastRenderedPageBreak/>
        <w:t xml:space="preserve">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(t.j.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3522A85F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„ePUAP”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o partnerstwie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„płatności ze środków europejskich” oznacza to współfinansowanie pochodzące ze środków europejskich w części dotyczącej Europejskiego Funduszu 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624424F6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2021 poz. 1797);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2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2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3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8"/>
      </w:r>
      <w:r w:rsidRPr="0023742D">
        <w:rPr>
          <w:rFonts w:ascii="Tahoma" w:hAnsi="Tahoma" w:cs="Tahoma"/>
        </w:rPr>
        <w:t>;</w:t>
      </w:r>
      <w:bookmarkEnd w:id="3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4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4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5" w:name="_Hlk129852024"/>
    </w:p>
    <w:bookmarkEnd w:id="5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6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6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7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8" w:name="_Ref477167446"/>
      <w:bookmarkEnd w:id="7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8"/>
      <w:r w:rsidR="009547D5" w:rsidRPr="0023742D">
        <w:rPr>
          <w:rStyle w:val="Odwoanieprzypisudolnego"/>
          <w:rFonts w:ascii="Tahoma" w:hAnsi="Tahoma" w:cs="Tahoma"/>
        </w:rPr>
        <w:footnoteReference w:id="9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10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1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2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</w:t>
      </w:r>
      <w:r w:rsidR="0042057E" w:rsidRPr="0042057E">
        <w:rPr>
          <w:rFonts w:ascii="Tahoma" w:hAnsi="Tahoma" w:cs="Tahoma"/>
        </w:rPr>
        <w:lastRenderedPageBreak/>
        <w:t xml:space="preserve">są w trakcie jego realizacji lub / i po jego zakończeniu do udziału w badaniu 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</w:t>
      </w:r>
      <w:proofErr w:type="spellStart"/>
      <w:r w:rsidRPr="0023742D">
        <w:rPr>
          <w:rFonts w:ascii="Tahoma" w:hAnsi="Tahoma" w:cs="Tahoma"/>
        </w:rPr>
        <w:t>newslettera</w:t>
      </w:r>
      <w:proofErr w:type="spellEnd"/>
      <w:r w:rsidRPr="0023742D">
        <w:rPr>
          <w:rFonts w:ascii="Tahoma" w:hAnsi="Tahoma" w:cs="Tahoma"/>
        </w:rPr>
        <w:t xml:space="preserve">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9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9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02E701EB" w14:textId="1014E240" w:rsidR="08CB7972" w:rsidRPr="00106890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C28608A" w14:textId="77777777" w:rsidR="00106890" w:rsidRDefault="00106890" w:rsidP="00106890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106890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wsparcia w projekcie zgodnie ze standardem reintegracji społecznej i zawodowej w ramach Centrum Integracji Społecznej, określonym w załączniku do Regulaminu wyboru projektów </w:t>
      </w:r>
    </w:p>
    <w:p w14:paraId="752F716F" w14:textId="52B745DC" w:rsidR="00106890" w:rsidRPr="00106890" w:rsidRDefault="00106890" w:rsidP="00106890">
      <w:pPr>
        <w:spacing w:after="0"/>
        <w:ind w:left="720"/>
        <w:rPr>
          <w:rFonts w:ascii="Tahoma" w:hAnsi="Tahoma" w:cs="Tahoma"/>
          <w:kern w:val="3"/>
          <w:sz w:val="24"/>
          <w:szCs w:val="24"/>
          <w:lang w:eastAsia="pl-PL"/>
        </w:rPr>
      </w:pPr>
      <w:r w:rsidRPr="00106890">
        <w:rPr>
          <w:rFonts w:ascii="Tahoma" w:hAnsi="Tahoma" w:cs="Tahoma"/>
          <w:kern w:val="3"/>
          <w:sz w:val="24"/>
          <w:szCs w:val="24"/>
          <w:lang w:eastAsia="pl-PL"/>
        </w:rPr>
        <w:t>(</w:t>
      </w:r>
      <w:r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106890">
        <w:rPr>
          <w:rFonts w:ascii="Tahoma" w:hAnsi="Tahoma" w:cs="Tahoma"/>
          <w:kern w:val="3"/>
          <w:sz w:val="24"/>
          <w:szCs w:val="24"/>
          <w:lang w:eastAsia="pl-PL"/>
        </w:rPr>
        <w:t xml:space="preserve">ałącznik nr 14 "Szczegółowe informacje dotyczące realizacji typu 2: Proces reintegracji społecznej i zawodowej prowadzony przez Centrum Integracji Społecznej"). </w:t>
      </w:r>
    </w:p>
    <w:p w14:paraId="0C387C55" w14:textId="77777777" w:rsidR="00106890" w:rsidRPr="0023742D" w:rsidRDefault="00106890" w:rsidP="00106890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4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5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>a także partner/</w:t>
      </w:r>
      <w:proofErr w:type="spellStart"/>
      <w:r w:rsidR="39BF17A1" w:rsidRPr="0023742D">
        <w:rPr>
          <w:rFonts w:ascii="Tahoma" w:hAnsi="Tahoma" w:cs="Tahoma"/>
        </w:rPr>
        <w:t>rzy</w:t>
      </w:r>
      <w:proofErr w:type="spellEnd"/>
      <w:r w:rsidR="39BF17A1" w:rsidRPr="0023742D">
        <w:rPr>
          <w:rFonts w:ascii="Tahoma" w:hAnsi="Tahoma" w:cs="Tahoma"/>
        </w:rPr>
        <w:t xml:space="preserve">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</w:t>
      </w:r>
      <w:r w:rsidR="39BF17A1" w:rsidRPr="0023742D">
        <w:rPr>
          <w:rFonts w:ascii="Tahoma" w:hAnsi="Tahoma" w:cs="Tahoma"/>
        </w:rPr>
        <w:lastRenderedPageBreak/>
        <w:t xml:space="preserve">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>VAT, jeżeli zaistnieją przesłanki 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>, a także partner/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</w:t>
      </w:r>
      <w:proofErr w:type="spellStart"/>
      <w:r w:rsidRPr="0023742D">
        <w:rPr>
          <w:rFonts w:ascii="Tahoma" w:hAnsi="Tahoma" w:cs="Tahoma"/>
          <w:iCs/>
        </w:rPr>
        <w:t>rzy</w:t>
      </w:r>
      <w:proofErr w:type="spellEnd"/>
      <w:r w:rsidRPr="0023742D">
        <w:rPr>
          <w:rFonts w:ascii="Tahoma" w:hAnsi="Tahoma" w:cs="Tahoma"/>
          <w:iCs/>
        </w:rPr>
        <w:t xml:space="preserve">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532578D6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(tekst jednolity: Dz.U. 20</w:t>
      </w:r>
      <w:r w:rsidR="00664877" w:rsidRPr="0023742D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artner/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4ABF9D7A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nie podlega, a także partner/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2023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129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175D66FD" w14:textId="77777777" w:rsidR="00714F2A" w:rsidRDefault="00823E79" w:rsidP="004C13A0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14F2A">
        <w:rPr>
          <w:rFonts w:ascii="Tahoma" w:hAnsi="Tahoma" w:cs="Tahoma"/>
          <w:kern w:val="3"/>
          <w:sz w:val="24"/>
          <w:szCs w:val="24"/>
          <w:lang w:eastAsia="pl-PL"/>
        </w:rPr>
        <w:t>Beneficjent oświadcza, że jest świadomy odpowiedzialności karnej za złożenie fałszywych oświadczeń, wynikającej z art. 233 ust. 6 ustawy z dnia 6 czerwca 1997 r. Kodeks karny</w:t>
      </w:r>
      <w:r w:rsidR="00156A36" w:rsidRPr="00714F2A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714F2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714F2A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714F2A">
        <w:rPr>
          <w:rFonts w:ascii="Tahoma" w:hAnsi="Tahoma" w:cs="Tahoma"/>
          <w:kern w:val="3"/>
          <w:sz w:val="24"/>
          <w:szCs w:val="24"/>
          <w:lang w:eastAsia="pl-PL"/>
        </w:rPr>
        <w:t>(t.j. Dz.U. z 2022 r., nr 1138 z późn. zm.). </w:t>
      </w:r>
    </w:p>
    <w:p w14:paraId="59B04ACC" w14:textId="1D77C8C1" w:rsidR="00746042" w:rsidRPr="00714F2A" w:rsidRDefault="00746042" w:rsidP="004C13A0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14F2A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6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10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1" w:name="_Ref477165375"/>
      <w:bookmarkEnd w:id="10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2" w:name="_Ref477165364"/>
      <w:r w:rsidR="00156A36" w:rsidRPr="0023742D">
        <w:rPr>
          <w:rFonts w:ascii="Tahoma" w:hAnsi="Tahoma" w:cs="Tahoma"/>
        </w:rPr>
        <w:t xml:space="preserve">beneficjent </w:t>
      </w:r>
      <w:r w:rsidR="00156A36" w:rsidRPr="0023742D">
        <w:rPr>
          <w:rFonts w:ascii="Tahoma" w:hAnsi="Tahoma" w:cs="Tahoma"/>
        </w:rPr>
        <w:lastRenderedPageBreak/>
        <w:t>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7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2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1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3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3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9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4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5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5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1"/>
      </w:r>
    </w:p>
    <w:p w14:paraId="736CBBF8" w14:textId="53B809C0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6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  <w:r w:rsidR="005D3109">
        <w:rPr>
          <w:rFonts w:ascii="Tahoma" w:hAnsi="Tahoma" w:cs="Tahoma"/>
          <w:sz w:val="24"/>
          <w:szCs w:val="24"/>
          <w:lang w:eastAsia="pl-PL"/>
        </w:rPr>
        <w:t>3</w:t>
      </w:r>
      <w:r w:rsidR="00E11E86" w:rsidRPr="0023742D">
        <w:rPr>
          <w:rFonts w:ascii="Tahoma" w:hAnsi="Tahoma" w:cs="Tahoma"/>
          <w:sz w:val="24"/>
          <w:szCs w:val="24"/>
          <w:lang w:eastAsia="pl-PL"/>
        </w:rPr>
        <w:t>.</w:t>
      </w:r>
    </w:p>
    <w:bookmarkEnd w:id="16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rzy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 xml:space="preserve"> nie mogą przeznaczać otrzymanych transz dofinansowania na cele inne niż związane z projektem, w szczególności na tymczasowe finansowanie swojej podstawowej, 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pozaprojektowej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 xml:space="preserve">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przedstawi we wniosku o płatność w trakcie realizacji projektu zostaną uznane za kwalifikowalne. Ocena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7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3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8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8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9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4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0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0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1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1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7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2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2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3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1669FF0E" w14:textId="77777777" w:rsidR="00B13C38" w:rsidRPr="0050556C" w:rsidRDefault="00B13C38" w:rsidP="00B13C3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 w:line="24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4688"/>
      <w:r w:rsidRPr="0050556C">
        <w:rPr>
          <w:rFonts w:ascii="Tahoma" w:hAnsi="Tahoma" w:cs="Tahoma"/>
          <w:kern w:val="3"/>
          <w:sz w:val="24"/>
          <w:szCs w:val="24"/>
          <w:lang w:eastAsia="pl-PL"/>
        </w:rPr>
        <w:t>Pierwsza transza dofinansowania przekazywana jest na podstawie złożonego i zatwierdzonego wniosku o płatność w wysokości określonej w harmonogramie płatności i terminarzu płatności , o którym mowa w § 1 pkt</w:t>
      </w: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 10</w:t>
      </w:r>
      <w:r w:rsidRPr="0050556C">
        <w:rPr>
          <w:rFonts w:ascii="Tahoma" w:hAnsi="Tahoma" w:cs="Tahoma"/>
          <w:kern w:val="3"/>
          <w:sz w:val="24"/>
          <w:szCs w:val="24"/>
          <w:lang w:eastAsia="pl-PL"/>
        </w:rPr>
        <w:t xml:space="preserve"> i pkt </w:t>
      </w:r>
      <w:r>
        <w:rPr>
          <w:rFonts w:ascii="Tahoma" w:hAnsi="Tahoma" w:cs="Tahoma"/>
          <w:kern w:val="3"/>
          <w:sz w:val="24"/>
          <w:szCs w:val="24"/>
          <w:lang w:eastAsia="pl-PL"/>
        </w:rPr>
        <w:t>28</w:t>
      </w:r>
      <w:r w:rsidRPr="0050556C">
        <w:rPr>
          <w:rFonts w:ascii="Tahoma" w:hAnsi="Tahoma" w:cs="Tahoma"/>
          <w:kern w:val="3"/>
          <w:sz w:val="24"/>
          <w:szCs w:val="24"/>
          <w:lang w:eastAsia="pl-PL"/>
        </w:rPr>
        <w:t xml:space="preserve">, pod warunkiem wniesienia zabezpieczenia, o którym mowa w § 19  umowy. </w:t>
      </w:r>
      <w:r w:rsidRPr="0050556C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Maksymalna wysokość pierwszej transzy jest ustalana indywidualnie dla każdego projektu przez IZ FESL, z zastrzeżeniem § 8 ust. 2.</w:t>
      </w:r>
    </w:p>
    <w:p w14:paraId="7B6A8882" w14:textId="77777777" w:rsidR="00B13C38" w:rsidRPr="0023742D" w:rsidRDefault="00B13C38" w:rsidP="00B13C3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 w:line="24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50556C">
        <w:rPr>
          <w:rFonts w:ascii="Tahoma" w:hAnsi="Tahoma" w:cs="Tahoma"/>
          <w:kern w:val="3"/>
          <w:sz w:val="24"/>
          <w:szCs w:val="24"/>
          <w:lang w:eastAsia="pl-PL"/>
        </w:rPr>
        <w:t xml:space="preserve">Kolejne transze dofinansowania są przekazywane w wysokości określonej w terminarzu płatności, o którym mowa w § </w:t>
      </w:r>
      <w:r>
        <w:rPr>
          <w:rFonts w:ascii="Tahoma" w:hAnsi="Tahoma" w:cs="Tahoma"/>
          <w:kern w:val="3"/>
          <w:sz w:val="24"/>
          <w:szCs w:val="24"/>
          <w:lang w:eastAsia="pl-PL"/>
        </w:rPr>
        <w:t>1 pkt 28</w:t>
      </w:r>
      <w:r w:rsidRPr="0050556C">
        <w:rPr>
          <w:rFonts w:ascii="Tahoma" w:hAnsi="Tahoma" w:cs="Tahoma"/>
          <w:kern w:val="3"/>
          <w:sz w:val="24"/>
          <w:szCs w:val="24"/>
          <w:lang w:eastAsia="pl-PL"/>
        </w:rPr>
        <w:t xml:space="preserve"> po zatwierdzeniu wniosku o płatność, w którym beneficjent oświadczył, że wydatkował co najmniej 40% łącznej kwoty otrzymanych transz dofinansowania</w:t>
      </w:r>
      <w:r>
        <w:rPr>
          <w:rFonts w:ascii="Tahoma" w:hAnsi="Tahoma" w:cs="Tahoma"/>
          <w:kern w:val="3"/>
          <w:sz w:val="24"/>
          <w:szCs w:val="24"/>
          <w:lang w:eastAsia="pl-PL"/>
        </w:rPr>
        <w:t>.</w:t>
      </w:r>
      <w:bookmarkEnd w:id="24"/>
    </w:p>
    <w:p w14:paraId="4103EDEB" w14:textId="77777777" w:rsidR="00B13C38" w:rsidRPr="0023742D" w:rsidRDefault="00B13C38" w:rsidP="00B13C3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ECB329A" w14:textId="77777777" w:rsidR="00B13C38" w:rsidRPr="0023742D" w:rsidRDefault="00B13C38" w:rsidP="00B13C38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64611CCD" w14:textId="77777777" w:rsidR="00B13C38" w:rsidRPr="0023742D" w:rsidRDefault="00B13C38" w:rsidP="00B13C38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2, pod warunkiem dostępności środków na rachunku IZ FESL.</w:t>
      </w:r>
    </w:p>
    <w:p w14:paraId="7C9AE306" w14:textId="77777777" w:rsidR="00B13C38" w:rsidRPr="0023742D" w:rsidRDefault="00B13C38" w:rsidP="00B13C3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5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 może zawiesić wypłacanie transz dofinansowania w przypadku:</w:t>
      </w:r>
      <w:bookmarkEnd w:id="25"/>
    </w:p>
    <w:p w14:paraId="5D04555D" w14:textId="77777777" w:rsidR="00B13C38" w:rsidRPr="0023742D" w:rsidRDefault="00B13C38" w:rsidP="00B13C38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nieprawidłowej realizacji projektu, w szczególności w przypadku opóźnienia w realizacji projektu przez beneficjenta, w tym opóźnień w składaniu wniosków o płatność w stosunku do terminów przewidzianych umową,</w:t>
      </w:r>
    </w:p>
    <w:p w14:paraId="0A4BB81D" w14:textId="77777777" w:rsidR="00B13C38" w:rsidRPr="0023742D" w:rsidRDefault="00B13C38" w:rsidP="00B13C38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15E2F685" w14:textId="77777777" w:rsidR="00B13C38" w:rsidRPr="0023742D" w:rsidRDefault="00B13C38" w:rsidP="00B13C38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3F1818D2" w14:textId="77777777" w:rsidR="00B13C38" w:rsidRPr="0023742D" w:rsidRDefault="00B13C38" w:rsidP="00B13C38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1A7CF53A" w14:textId="77777777" w:rsidR="00B13C38" w:rsidRPr="0023742D" w:rsidRDefault="00B13C38" w:rsidP="00B13C38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46D869BE" w14:textId="77777777" w:rsidR="00B13C38" w:rsidRPr="0023742D" w:rsidRDefault="00B13C38" w:rsidP="00B13C38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IZ FESL dokumentacji dotyczącej udzielonych zamówień publicznych w związku z uzasadnionym podejrzeniem wystąpienia nieprawidłowości,</w:t>
      </w:r>
    </w:p>
    <w:p w14:paraId="775D7649" w14:textId="77777777" w:rsidR="00B13C38" w:rsidRPr="0023742D" w:rsidRDefault="00B13C38" w:rsidP="00B13C38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nieterminowego przedkładania dokumentów do IZ FESL.</w:t>
      </w:r>
    </w:p>
    <w:p w14:paraId="578FCDAC" w14:textId="77777777" w:rsidR="00B13C38" w:rsidRPr="0023742D" w:rsidRDefault="00B13C38" w:rsidP="00B13C38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braku przekazania do IZ FESL dokumentów wylosowanych w ramach próby dokumentów do kontroli przy wniosku o płatność.</w:t>
      </w:r>
    </w:p>
    <w:p w14:paraId="42D222C4" w14:textId="77777777" w:rsidR="00B13C38" w:rsidRPr="0023742D" w:rsidRDefault="00B13C38" w:rsidP="00B13C3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beneficjenta o przyczynach zawieszenia.</w:t>
      </w:r>
    </w:p>
    <w:p w14:paraId="128C8688" w14:textId="77777777" w:rsidR="00B13C38" w:rsidRPr="0023742D" w:rsidRDefault="00B13C38" w:rsidP="00B13C3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Uruchomienie płatności następuje pod warunkiem usunięcia przez beneficjenta przyczyn zawieszenia lub przyjęcia przez IZ FESL wyjaśnień, w terminie określonym przez IZ FESL oraz po spełnieniu pozostałych warunków ujętych w § 9.</w:t>
      </w:r>
    </w:p>
    <w:p w14:paraId="3411D444" w14:textId="77777777" w:rsidR="00B13C38" w:rsidRPr="0023742D" w:rsidRDefault="00B13C38" w:rsidP="00B13C3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IZ FESL nie ponosi odpowiedzialności za szkody wyrządzone wskutek zawieszenia płatności spowodowanych okolicznościami, o których mowa w ust. </w:t>
      </w:r>
      <w:r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</w:p>
    <w:p w14:paraId="2F358652" w14:textId="29689E05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6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6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642F904F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 xml:space="preserve">złożeniu wniosku o płatność na  kwotę wydatków kwalifikowalnych w wysokości co najmniej </w:t>
      </w:r>
      <w:r w:rsidR="00B13C38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0 % dotychczas otrzymanych transz dofinansowania w terminie wynikającym z terminarza płatności nie rzadziej niż raz na </w:t>
      </w:r>
      <w:r w:rsidR="00B13C38">
        <w:rPr>
          <w:rFonts w:ascii="Tahoma" w:hAnsi="Tahoma" w:cs="Tahoma"/>
          <w:kern w:val="3"/>
          <w:sz w:val="24"/>
          <w:szCs w:val="24"/>
          <w:lang w:eastAsia="pl-PL"/>
        </w:rPr>
        <w:t>18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3B3D8115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="00B13C38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7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7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28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28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9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29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lastRenderedPageBreak/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4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0" w:name="_Ref477166043"/>
      <w:r w:rsidRPr="0023742D">
        <w:rPr>
          <w:rFonts w:ascii="Tahoma" w:hAnsi="Tahoma" w:cs="Tahoma"/>
          <w:b/>
          <w:iCs/>
        </w:rPr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0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1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2" w:name="_Ref477166180"/>
      <w:bookmarkEnd w:id="31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2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>wyrazi zgodę na pomniejszenie kwoty wydatków 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3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3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lastRenderedPageBreak/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4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4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5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14:paraId="6D013503" w14:textId="4F9609F6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5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w 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38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36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1E72AC26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</w:t>
      </w:r>
      <w:r w:rsidR="00B13C38">
        <w:rPr>
          <w:rFonts w:ascii="Tahoma" w:hAnsi="Tahoma" w:cs="Tahoma"/>
          <w:sz w:val="24"/>
          <w:szCs w:val="24"/>
          <w:lang w:eastAsia="pl-PL"/>
        </w:rPr>
        <w:t>3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36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39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37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37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</w:t>
      </w:r>
      <w:r w:rsidRPr="0023742D">
        <w:rPr>
          <w:rFonts w:ascii="Tahoma" w:hAnsi="Tahoma" w:cs="Tahoma"/>
          <w:color w:val="000000"/>
          <w:sz w:val="24"/>
          <w:szCs w:val="24"/>
        </w:rPr>
        <w:lastRenderedPageBreak/>
        <w:t xml:space="preserve">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38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38"/>
    </w:p>
    <w:p w14:paraId="3DDBE9A1" w14:textId="6B0E3F89" w:rsidR="00823E79" w:rsidRPr="006C58FD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lastRenderedPageBreak/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39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39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431F0919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5D3109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44671231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5D3109">
        <w:rPr>
          <w:rFonts w:ascii="Tahoma" w:hAnsi="Tahoma" w:cs="Tahoma"/>
        </w:rPr>
        <w:t xml:space="preserve">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0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1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0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2"/>
      </w:r>
      <w:r w:rsidRPr="009B3A17">
        <w:rPr>
          <w:rFonts w:ascii="Tahoma" w:hAnsi="Tahoma" w:cs="Tahoma"/>
        </w:rPr>
        <w:t xml:space="preserve"> jest zgodna ze wspólnym rynkiem oraz art. 107 Traktatu o funkcjonowaniu Unii </w:t>
      </w:r>
      <w:r w:rsidRPr="009B3A17">
        <w:rPr>
          <w:rFonts w:ascii="Tahoma" w:hAnsi="Tahoma" w:cs="Tahoma"/>
        </w:rPr>
        <w:lastRenderedPageBreak/>
        <w:t>Europejskiej i dlatego jest zwolniona z wymogu notyfikacji zgodnie z art. 108 Traktatu o funkcjonowaniu Unii Europejskiej.</w:t>
      </w:r>
      <w:bookmarkEnd w:id="40"/>
      <w:r w:rsidRPr="009B3A17">
        <w:rPr>
          <w:rFonts w:ascii="Tahoma" w:hAnsi="Tahoma" w:cs="Tahoma"/>
        </w:rPr>
        <w:t xml:space="preserve"> </w:t>
      </w:r>
      <w:bookmarkStart w:id="41" w:name="_Ref477166654"/>
    </w:p>
    <w:p w14:paraId="3F095D2A" w14:textId="3D25803C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</w:t>
      </w:r>
      <w:r w:rsidR="00DA7DBB">
        <w:rPr>
          <w:rFonts w:ascii="Tahoma" w:hAnsi="Tahoma" w:cs="Tahoma"/>
          <w:kern w:val="0"/>
        </w:rPr>
        <w:t xml:space="preserve"> z późn. zm.</w:t>
      </w:r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3"/>
      </w:r>
      <w:r w:rsidR="002E0221">
        <w:rPr>
          <w:rFonts w:ascii="Tahoma" w:hAnsi="Tahoma" w:cs="Tahoma"/>
          <w:kern w:val="0"/>
        </w:rPr>
        <w:t>.</w:t>
      </w:r>
    </w:p>
    <w:p w14:paraId="1529B3E0" w14:textId="0CEF4585" w:rsidR="00E06DDB" w:rsidRPr="0023742D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</w:t>
      </w:r>
      <w:r w:rsidR="00281D47" w:rsidRPr="0023742D">
        <w:rPr>
          <w:rStyle w:val="Odwoanieprzypisudolnego"/>
          <w:rFonts w:ascii="Tahoma" w:hAnsi="Tahoma" w:cs="Tahoma"/>
        </w:rPr>
        <w:footnoteReference w:id="44"/>
      </w:r>
      <w:r w:rsidRPr="0023742D">
        <w:rPr>
          <w:rFonts w:ascii="Tahoma" w:hAnsi="Tahoma" w:cs="Tahoma"/>
        </w:rPr>
        <w:t xml:space="preserve">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bookmarkEnd w:id="41"/>
    <w:p w14:paraId="30349422" w14:textId="77777777" w:rsidR="00E06DDB" w:rsidRPr="0023742D" w:rsidRDefault="00E06DDB" w:rsidP="0023742D">
      <w:pPr>
        <w:pStyle w:val="Akapitzlist"/>
        <w:numPr>
          <w:ilvl w:val="0"/>
          <w:numId w:val="70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</w:t>
      </w:r>
      <w:proofErr w:type="spellStart"/>
      <w:r w:rsidR="002E0221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05A95D51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14:paraId="0E0C3E76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o których mowa w art. 37 ust. 1 ustawy o postępowaniu w sprawach dotyczących pomocy publicznej – w przypadku udzielania pomocy de minimis,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0BDCC21B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5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lastRenderedPageBreak/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6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47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2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43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43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44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44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</w:t>
      </w:r>
      <w:r w:rsidR="00617B77" w:rsidRPr="0023742D">
        <w:rPr>
          <w:rFonts w:ascii="Tahoma" w:hAnsi="Tahoma" w:cs="Tahoma"/>
          <w:sz w:val="24"/>
          <w:szCs w:val="24"/>
        </w:rPr>
        <w:lastRenderedPageBreak/>
        <w:t>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4785D214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23742D">
        <w:rPr>
          <w:rFonts w:ascii="Tahoma" w:hAnsi="Tahoma" w:cs="Tahoma"/>
        </w:rPr>
        <w:t>ePAUP</w:t>
      </w:r>
      <w:proofErr w:type="spellEnd"/>
      <w:r w:rsidRPr="0023742D">
        <w:rPr>
          <w:rFonts w:ascii="Tahoma" w:hAnsi="Tahoma" w:cs="Tahoma"/>
        </w:rPr>
        <w:t xml:space="preserve">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</w:t>
      </w:r>
      <w:proofErr w:type="spellStart"/>
      <w:r w:rsidRPr="0023742D">
        <w:rPr>
          <w:rFonts w:ascii="Tahoma" w:hAnsi="Tahoma" w:cs="Tahoma"/>
          <w:sz w:val="24"/>
          <w:szCs w:val="24"/>
        </w:rPr>
        <w:t>odwzorowań</w:t>
      </w:r>
      <w:proofErr w:type="spellEnd"/>
      <w:r w:rsidRPr="0023742D">
        <w:rPr>
          <w:rFonts w:ascii="Tahoma" w:hAnsi="Tahoma" w:cs="Tahoma"/>
          <w:sz w:val="24"/>
          <w:szCs w:val="24"/>
        </w:rPr>
        <w:t xml:space="preserve">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48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lastRenderedPageBreak/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33D78881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osoby, o których mowa w ust. 1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>, wykorzystują kwalifikowany podpis elektroniczny do podpisywania wniosków o płatność w CST2021.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2"/>
    <w:p w14:paraId="51014106" w14:textId="6D055137" w:rsidR="000C7CEB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00099801" w14:textId="57BD88A4" w:rsidR="006A55F7" w:rsidRDefault="006A55F7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1D2FEEBF" w14:textId="56B561B2" w:rsidR="006A55F7" w:rsidRDefault="006A55F7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0771D544" w14:textId="7949244E" w:rsidR="006A55F7" w:rsidRDefault="006A55F7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0602CB36" w14:textId="77777777" w:rsidR="006A55F7" w:rsidRPr="0023742D" w:rsidRDefault="006A55F7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</w:t>
      </w:r>
      <w:proofErr w:type="spellStart"/>
      <w:r w:rsidRPr="0082341B">
        <w:rPr>
          <w:rFonts w:ascii="Tahoma" w:hAnsi="Tahoma" w:cs="Tahoma"/>
          <w:sz w:val="24"/>
          <w:szCs w:val="24"/>
          <w:lang w:eastAsia="pl-PL"/>
        </w:rPr>
        <w:t>rzy</w:t>
      </w:r>
      <w:proofErr w:type="spellEnd"/>
      <w:r w:rsidRPr="0082341B">
        <w:rPr>
          <w:rFonts w:ascii="Tahoma" w:hAnsi="Tahoma" w:cs="Tahoma"/>
          <w:sz w:val="24"/>
          <w:szCs w:val="24"/>
          <w:lang w:eastAsia="pl-PL"/>
        </w:rPr>
        <w:t xml:space="preserve">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45" w:name="_Hlk126652762"/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49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45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0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1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4E711C0E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4E44BC96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46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46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lastRenderedPageBreak/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57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58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rozpoczął realizacji projektu w ciągu 3 miesięcy od ustalonej we wniosku początkowej daty okresu realizacji projektu,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>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59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7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47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48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48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49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0" w:name="_Ref477164620"/>
      <w:bookmarkEnd w:id="49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0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</w:t>
      </w:r>
      <w:r w:rsidRPr="0023742D">
        <w:rPr>
          <w:rFonts w:ascii="Tahoma" w:hAnsi="Tahoma" w:cs="Tahoma"/>
        </w:rPr>
        <w:lastRenderedPageBreak/>
        <w:t xml:space="preserve">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1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1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 xml:space="preserve"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</w:t>
      </w:r>
      <w:r w:rsidR="00ED1828" w:rsidRPr="0023742D">
        <w:rPr>
          <w:rFonts w:ascii="Tahoma" w:hAnsi="Tahoma" w:cs="Tahoma"/>
        </w:rPr>
        <w:lastRenderedPageBreak/>
        <w:t>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2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2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53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53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2DD0E83" w16cex:dateUtc="2023-04-04T13:52:07.829Z"/>
  <w16cex:commentExtensible w16cex:durableId="31E5A3AD" w16cex:dateUtc="2023-04-05T05:21:58.749Z"/>
  <w16cex:commentExtensible w16cex:durableId="2A62E5EC" w16cex:dateUtc="2023-04-05T05:23:00.103Z"/>
  <w16cex:commentExtensible w16cex:durableId="4F72EF02" w16cex:dateUtc="2023-04-05T05:25:55.024Z"/>
  <w16cex:commentExtensible w16cex:durableId="3D281C7F" w16cex:dateUtc="2023-04-05T05:26:12.717Z"/>
  <w16cex:commentExtensible w16cex:durableId="6724DC29" w16cex:dateUtc="2023-04-05T05:28:29.488Z"/>
  <w16cex:commentExtensible w16cex:durableId="5F189693" w16cex:dateUtc="2023-04-05T05:30:09.533Z"/>
  <w16cex:commentExtensible w16cex:durableId="24BE57A6" w16cex:dateUtc="2023-04-05T05:30:21.321Z"/>
  <w16cex:commentExtensible w16cex:durableId="0034FC73" w16cex:dateUtc="2023-04-05T05:31:01.611Z"/>
  <w16cex:commentExtensible w16cex:durableId="4CA0F2DE" w16cex:dateUtc="2023-04-05T05:31:30.92Z"/>
  <w16cex:commentExtensible w16cex:durableId="301C9F88" w16cex:dateUtc="2023-04-05T05:31:51.39Z"/>
  <w16cex:commentExtensible w16cex:durableId="1D80C77E" w16cex:dateUtc="2023-04-05T05:32:48.605Z"/>
  <w16cex:commentExtensible w16cex:durableId="5EC21599" w16cex:dateUtc="2023-04-05T05:38:24.879Z"/>
  <w16cex:commentExtensible w16cex:durableId="7B9E5AC8" w16cex:dateUtc="2023-04-05T05:39:54.613Z"/>
  <w16cex:commentExtensible w16cex:durableId="4099AC98" w16cex:dateUtc="2023-04-05T05:42:02.189Z"/>
  <w16cex:commentExtensible w16cex:durableId="01FE96F2" w16cex:dateUtc="2023-04-05T05:44:20.711Z"/>
  <w16cex:commentExtensible w16cex:durableId="7FFAF2F5" w16cex:dateUtc="2023-04-05T05:44:41.75Z"/>
  <w16cex:commentExtensible w16cex:durableId="6918A17F" w16cex:dateUtc="2023-04-05T05:44:54.418Z"/>
  <w16cex:commentExtensible w16cex:durableId="617FF03E" w16cex:dateUtc="2023-04-05T05:48:23.171Z"/>
  <w16cex:commentExtensible w16cex:durableId="6135B950" w16cex:dateUtc="2023-04-05T05:51:09.947Z"/>
  <w16cex:commentExtensible w16cex:durableId="1797D28A" w16cex:dateUtc="2023-04-05T05:51:19.969Z"/>
  <w16cex:commentExtensible w16cex:durableId="4D2E4BE0" w16cex:dateUtc="2023-04-05T05:53:41.146Z"/>
  <w16cex:commentExtensible w16cex:durableId="3EC96575" w16cex:dateUtc="2023-04-05T06:49:38.054Z"/>
  <w16cex:commentExtensible w16cex:durableId="3FF86536" w16cex:dateUtc="2023-04-05T06:51:24.814Z"/>
  <w16cex:commentExtensible w16cex:durableId="1C67BABC" w16cex:dateUtc="2023-04-05T06:53:53.03Z"/>
  <w16cex:commentExtensible w16cex:durableId="418A2067" w16cex:dateUtc="2023-04-05T10:14:59.396Z"/>
  <w16cex:commentExtensible w16cex:durableId="1D1C199D" w16cex:dateUtc="2023-04-05T07:32:41.351Z"/>
  <w16cex:commentExtensible w16cex:durableId="61412F9B" w16cex:dateUtc="2023-04-05T07:42:27.869Z"/>
  <w16cex:commentExtensible w16cex:durableId="3ABE7391" w16cex:dateUtc="2023-04-05T07:56:04.607Z"/>
  <w16cex:commentExtensible w16cex:durableId="3A022880" w16cex:dateUtc="2023-04-05T08:33:13.705Z"/>
  <w16cex:commentExtensible w16cex:durableId="700A1264" w16cex:dateUtc="2023-04-05T09:23:03.332Z"/>
  <w16cex:commentExtensible w16cex:durableId="089B1125" w16cex:dateUtc="2023-04-05T08:43:02.233Z"/>
  <w16cex:commentExtensible w16cex:durableId="44D79A3E" w16cex:dateUtc="2023-04-05T08:13:22.835Z"/>
  <w16cex:commentExtensible w16cex:durableId="21FAE334" w16cex:dateUtc="2023-04-05T10:11:54.611Z"/>
  <w16cex:commentExtensible w16cex:durableId="38FC1AC0" w16cex:dateUtc="2023-04-05T09:54:31.034Z"/>
  <w16cex:commentExtensible w16cex:durableId="376D9C70" w16cex:dateUtc="2023-04-05T08:28:49.627Z"/>
  <w16cex:commentExtensible w16cex:durableId="08195BF4" w16cex:dateUtc="2023-04-05T08:32:18.352Z"/>
  <w16cex:commentExtensible w16cex:durableId="39692F65" w16cex:dateUtc="2023-04-05T08:32:56.596Z"/>
  <w16cex:commentExtensible w16cex:durableId="3D37D7A3" w16cex:dateUtc="2023-04-05T10:15:37.409Z"/>
  <w16cex:commentExtensible w16cex:durableId="4DE70E7C" w16cex:dateUtc="2023-04-05T10:17:11.47Z"/>
  <w16cex:commentExtensible w16cex:durableId="3E3DFB3A" w16cex:dateUtc="2023-04-05T10:17:40.203Z"/>
  <w16cex:commentExtensible w16cex:durableId="2693DC23" w16cex:dateUtc="2023-04-05T10:18:00.042Z"/>
  <w16cex:commentExtensible w16cex:durableId="756BD613" w16cex:dateUtc="2023-04-05T10:18:23.105Z"/>
  <w16cex:commentExtensible w16cex:durableId="3A81D9C4" w16cex:dateUtc="2023-04-05T10:18:48.188Z"/>
  <w16cex:commentExtensible w16cex:durableId="7D79F926" w16cex:dateUtc="2023-04-05T10:27:28.895Z"/>
  <w16cex:commentExtensible w16cex:durableId="63D455A1" w16cex:dateUtc="2023-04-05T10:30:35.189Z"/>
  <w16cex:commentExtensible w16cex:durableId="281760AA" w16cex:dateUtc="2023-04-05T10:31:14.875Z"/>
  <w16cex:commentExtensible w16cex:durableId="19AA4B30" w16cex:dateUtc="2023-04-05T10:35:02.194Z"/>
  <w16cex:commentExtensible w16cex:durableId="57493471" w16cex:dateUtc="2023-04-05T10:35:49.548Z"/>
  <w16cex:commentExtensible w16cex:durableId="34CB300B" w16cex:dateUtc="2023-04-05T10:36:20.998Z"/>
  <w16cex:commentExtensible w16cex:durableId="217E16F4" w16cex:dateUtc="2023-04-05T10:38:30.367Z"/>
  <w16cex:commentExtensible w16cex:durableId="2F15AC68" w16cex:dateUtc="2023-04-05T10:43:09.227Z"/>
  <w16cex:commentExtensible w16cex:durableId="72CBEAEF" w16cex:dateUtc="2023-04-05T10:44:13.341Z"/>
  <w16cex:commentExtensible w16cex:durableId="0A66E59A" w16cex:dateUtc="2023-04-05T10:46:14.963Z"/>
  <w16cex:commentExtensible w16cex:durableId="1B18986E" w16cex:dateUtc="2023-04-05T10:46:17.64Z"/>
  <w16cex:commentExtensible w16cex:durableId="4C6C8B63" w16cex:dateUtc="2023-04-05T11:21:30.162Z"/>
  <w16cex:commentExtensible w16cex:durableId="0CA58AB1" w16cex:dateUtc="2023-04-05T11:27:21.932Z"/>
  <w16cex:commentExtensible w16cex:durableId="20DBB2FB" w16cex:dateUtc="2023-04-06T04:32:31.96Z"/>
  <w16cex:commentExtensible w16cex:durableId="3C3C515A" w16cex:dateUtc="2023-04-06T04:46:55.634Z"/>
  <w16cex:commentExtensible w16cex:durableId="576A990C" w16cex:dateUtc="2023-04-06T04:53:32.746Z"/>
  <w16cex:commentExtensible w16cex:durableId="22AE2FE3" w16cex:dateUtc="2023-04-06T04:54:06.392Z"/>
  <w16cex:commentExtensible w16cex:durableId="021F58F8" w16cex:dateUtc="2023-04-06T05:09:37.232Z"/>
  <w16cex:commentExtensible w16cex:durableId="46F905D0" w16cex:dateUtc="2023-04-06T05:21:15.04Z"/>
  <w16cex:commentExtensible w16cex:durableId="093E6381" w16cex:dateUtc="2023-04-06T05:23:36.065Z"/>
  <w16cex:commentExtensible w16cex:durableId="0F912A82" w16cex:dateUtc="2023-04-06T05:46:26.973Z"/>
  <w16cex:commentExtensible w16cex:durableId="318AF53C" w16cex:dateUtc="2023-04-06T05:53:37.817Z"/>
  <w16cex:commentExtensible w16cex:durableId="40BA8598" w16cex:dateUtc="2023-04-06T05:58:10.713Z"/>
  <w16cex:commentExtensible w16cex:durableId="47561780" w16cex:dateUtc="2023-04-06T07:23:49.084Z"/>
  <w16cex:commentExtensible w16cex:durableId="25941F74" w16cex:dateUtc="2023-04-06T07:22:46.571Z"/>
  <w16cex:commentExtensible w16cex:durableId="467DE70E" w16cex:dateUtc="2023-04-06T07:27:51.613Z"/>
  <w16cex:commentExtensible w16cex:durableId="4AC75D3C" w16cex:dateUtc="2023-04-06T07:28:27.125Z"/>
  <w16cex:commentExtensible w16cex:durableId="76862D53" w16cex:dateUtc="2023-04-06T07:29:26.286Z"/>
  <w16cex:commentExtensible w16cex:durableId="27126FA0" w16cex:dateUtc="2023-04-06T07:30:41.978Z"/>
  <w16cex:commentExtensible w16cex:durableId="03980DDC" w16cex:dateUtc="2023-04-06T07:47:05.307Z"/>
  <w16cex:commentExtensible w16cex:durableId="7E50D3F2" w16cex:dateUtc="2023-04-06T07:50:10.442Z"/>
  <w16cex:commentExtensible w16cex:durableId="7CAB1FB5" w16cex:dateUtc="2023-04-06T08:07:59.175Z"/>
  <w16cex:commentExtensible w16cex:durableId="6DDDDA8A" w16cex:dateUtc="2023-04-06T10:10:17.188Z"/>
  <w16cex:commentExtensible w16cex:durableId="0E636158" w16cex:dateUtc="2023-04-06T10:52:27.871Z"/>
  <w16cex:commentExtensible w16cex:durableId="158A8DD2" w16cex:dateUtc="2023-04-06T10:53:01.047Z"/>
  <w16cex:commentExtensible w16cex:durableId="588AE43B" w16cex:dateUtc="2023-04-06T10:55:10.892Z">
    <w16cex:extLst>
      <w16:ext w16:uri="{CE6994B0-6A32-4C9F-8C6B-6E91EDA988CE}">
        <cr:reactions xmlns:cr="http://schemas.microsoft.com/office/comments/2020/reactions">
          <cr:reaction reactionType="1">
            <cr:reactionInfo dateUtc="2023-04-06T13:33:08.116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43001547" w16cex:dateUtc="2023-04-06T10:55:54.234Z"/>
  <w16cex:commentExtensible w16cex:durableId="621A1F5D" w16cex:dateUtc="2023-04-06T10:56:23.841Z"/>
  <w16cex:commentExtensible w16cex:durableId="27C3BEF1" w16cex:dateUtc="2023-04-06T10:56:55.771Z"/>
  <w16cex:commentExtensible w16cex:durableId="7A36C588" w16cex:dateUtc="2023-04-06T10:57:25.384Z"/>
  <w16cex:commentExtensible w16cex:durableId="6DD5DE1B" w16cex:dateUtc="2023-04-06T10:57:46.293Z"/>
  <w16cex:commentExtensible w16cex:durableId="5270237B" w16cex:dateUtc="2023-04-06T10:59:39.574Z"/>
  <w16cex:commentExtensible w16cex:durableId="4D09C172" w16cex:dateUtc="2023-04-06T11:01:33.903Z"/>
  <w16cex:commentExtensible w16cex:durableId="642C341E" w16cex:dateUtc="2023-04-06T11:02:42.088Z"/>
  <w16cex:commentExtensible w16cex:durableId="2B8AE9A8" w16cex:dateUtc="2023-04-06T11:03:14.763Z"/>
  <w16cex:commentExtensible w16cex:durableId="0A422E62" w16cex:dateUtc="2023-04-06T11:03:43.356Z"/>
  <w16cex:commentExtensible w16cex:durableId="6A27AE7D" w16cex:dateUtc="2023-04-06T11:04:14.817Z"/>
  <w16cex:commentExtensible w16cex:durableId="44CD2AF7" w16cex:dateUtc="2023-04-06T11:04:18.246Z"/>
  <w16cex:commentExtensible w16cex:durableId="55837C47" w16cex:dateUtc="2023-04-06T11:04:39.614Z"/>
  <w16cex:commentExtensible w16cex:durableId="603E6DFD" w16cex:dateUtc="2023-04-06T11:05:11.784Z"/>
  <w16cex:commentExtensible w16cex:durableId="1932878F" w16cex:dateUtc="2023-04-06T11:06:11.356Z">
    <w16cex:extLst>
      <w16:ext w16:uri="{CE6994B0-6A32-4C9F-8C6B-6E91EDA988CE}">
        <cr:reactions xmlns:cr="http://schemas.microsoft.com/office/comments/2020/reactions">
          <cr:reaction reactionType="1">
            <cr:reactionInfo dateUtc="2023-04-06T19:02:34.567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27731DA1" w16cex:dateUtc="2023-04-06T11:07:04.638Z"/>
  <w16cex:commentExtensible w16cex:durableId="3E896831" w16cex:dateUtc="2023-04-06T11:08:46.276Z"/>
  <w16cex:commentExtensible w16cex:durableId="72CCAECD" w16cex:dateUtc="2023-04-06T11:09:00.216Z"/>
  <w16cex:commentExtensible w16cex:durableId="3D4C8CC4" w16cex:dateUtc="2023-04-06T11:09:23.228Z"/>
  <w16cex:commentExtensible w16cex:durableId="0AB45386" w16cex:dateUtc="2023-04-06T11:09:56.769Z"/>
  <w16cex:commentExtensible w16cex:durableId="19F8F9E9" w16cex:dateUtc="2023-04-06T11:23:57.175Z"/>
  <w16cex:commentExtensible w16cex:durableId="21F97E16" w16cex:dateUtc="2023-04-06T12:04:21.589Z"/>
  <w16cex:commentExtensible w16cex:durableId="27AC89F0" w16cex:dateUtc="2023-04-06T13:21:27.125Z"/>
  <w16cex:commentExtensible w16cex:durableId="3500AFEE" w16cex:dateUtc="2023-04-06T13:23:33.815Z"/>
  <w16cex:commentExtensible w16cex:durableId="6644D8F0" w16cex:dateUtc="2023-04-06T13:32:08.948Z"/>
  <w16cex:commentExtensible w16cex:durableId="4DDA1386" w16cex:dateUtc="2023-04-06T13:50:03.287Z"/>
  <w16cex:commentExtensible w16cex:durableId="74481EFB" w16cex:dateUtc="2023-04-06T14:00:15.623Z"/>
  <w16cex:commentExtensible w16cex:durableId="01F5001B" w16cex:dateUtc="2023-04-06T14:04:38.586Z"/>
  <w16cex:commentExtensible w16cex:durableId="6BDB0DD3" w16cex:dateUtc="2023-04-06T14:07:10.751Z"/>
  <w16cex:commentExtensible w16cex:durableId="2862C642" w16cex:dateUtc="2023-04-06T14:16:50.403Z"/>
  <w16cex:commentExtensible w16cex:durableId="6754E22A" w16cex:dateUtc="2023-04-06T14:23:32.477Z"/>
  <w16cex:commentExtensible w16cex:durableId="15B5680A" w16cex:dateUtc="2023-04-06T14:30:33.225Z"/>
  <w16cex:commentExtensible w16cex:durableId="2DF0BC43" w16cex:dateUtc="2023-04-06T14:31:47.516Z"/>
  <w16cex:commentExtensible w16cex:durableId="5EBB90A4" w16cex:dateUtc="2023-04-06T14:33:52.966Z"/>
  <w16cex:commentExtensible w16cex:durableId="723DDAC1" w16cex:dateUtc="2023-04-06T14:35:15.011Z"/>
  <w16cex:commentExtensible w16cex:durableId="3830DD08" w16cex:dateUtc="2023-04-06T14:39:27.521Z"/>
  <w16cex:commentExtensible w16cex:durableId="0C2FCF79" w16cex:dateUtc="2023-04-06T18:46:36.696Z"/>
  <w16cex:commentExtensible w16cex:durableId="64F5A2D1" w16cex:dateUtc="2023-04-06T18:52:02.029Z"/>
  <w16cex:commentExtensible w16cex:durableId="2F240D89" w16cex:dateUtc="2023-04-06T18:53:29.918Z"/>
  <w16cex:commentExtensible w16cex:durableId="39599FE7" w16cex:dateUtc="2023-04-06T18:54:44.563Z"/>
  <w16cex:commentExtensible w16cex:durableId="0069FFFF" w16cex:dateUtc="2023-04-07T04:52:47.16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C3302" w14:textId="77777777" w:rsidR="009A282A" w:rsidRDefault="009A282A">
      <w:pPr>
        <w:spacing w:after="0" w:line="240" w:lineRule="auto"/>
      </w:pPr>
      <w:r>
        <w:separator/>
      </w:r>
    </w:p>
  </w:endnote>
  <w:endnote w:type="continuationSeparator" w:id="0">
    <w:p w14:paraId="7CCFFBA5" w14:textId="77777777" w:rsidR="009A282A" w:rsidRDefault="009A2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9C78A" w14:textId="5E90A7D8" w:rsidR="00B13C38" w:rsidRDefault="00B13C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B41EF">
      <w:rPr>
        <w:noProof/>
      </w:rPr>
      <w:t>21</w:t>
    </w:r>
    <w:r>
      <w:fldChar w:fldCharType="end"/>
    </w:r>
  </w:p>
  <w:p w14:paraId="4208D0E0" w14:textId="77777777" w:rsidR="00B13C38" w:rsidRDefault="00B13C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B13C38" w14:paraId="258D68FD" w14:textId="77777777" w:rsidTr="00B80E0E">
      <w:tc>
        <w:tcPr>
          <w:tcW w:w="3061" w:type="dxa"/>
        </w:tcPr>
        <w:p w14:paraId="10732CA8" w14:textId="77777777" w:rsidR="00B13C38" w:rsidRDefault="00B13C38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B13C38" w:rsidRDefault="00B13C38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B13C38" w:rsidRDefault="00B13C38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B13C38" w:rsidRDefault="00B13C38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0615A" w14:textId="77777777" w:rsidR="009A282A" w:rsidRDefault="009A282A">
      <w:pPr>
        <w:spacing w:after="0" w:line="240" w:lineRule="auto"/>
      </w:pPr>
      <w:r>
        <w:separator/>
      </w:r>
    </w:p>
  </w:footnote>
  <w:footnote w:type="continuationSeparator" w:id="0">
    <w:p w14:paraId="6289F64C" w14:textId="77777777" w:rsidR="009A282A" w:rsidRDefault="009A282A">
      <w:pPr>
        <w:spacing w:after="0" w:line="240" w:lineRule="auto"/>
      </w:pPr>
      <w:r>
        <w:continuationSeparator/>
      </w:r>
    </w:p>
  </w:footnote>
  <w:footnote w:id="1">
    <w:p w14:paraId="709064EF" w14:textId="016CA1B0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164D813B" w14:textId="77777777" w:rsidR="00B13C38" w:rsidRDefault="00B13C38" w:rsidP="001068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6F1D">
        <w:rPr>
          <w:rFonts w:ascii="Tahoma" w:hAnsi="Tahoma" w:cs="Tahoma"/>
          <w:sz w:val="16"/>
          <w:szCs w:val="16"/>
        </w:rPr>
        <w:t>CIS</w:t>
      </w:r>
      <w:r>
        <w:rPr>
          <w:rFonts w:ascii="Tahoma" w:hAnsi="Tahoma" w:cs="Tahoma"/>
          <w:sz w:val="16"/>
          <w:szCs w:val="16"/>
        </w:rPr>
        <w:t xml:space="preserve"> oznacza Centrum Integracji Społecznej, podmiot o którym mowa w ustawie </w:t>
      </w:r>
      <w:r w:rsidRPr="0073410F">
        <w:rPr>
          <w:rFonts w:ascii="Tahoma" w:hAnsi="Tahoma" w:cs="Tahoma"/>
          <w:sz w:val="16"/>
          <w:szCs w:val="16"/>
        </w:rPr>
        <w:t>z dnia 13 czerwca 2003 r. o zatrudnieniu socjalnym</w:t>
      </w:r>
      <w:r>
        <w:rPr>
          <w:rFonts w:ascii="Tahoma" w:hAnsi="Tahoma" w:cs="Tahoma"/>
          <w:sz w:val="16"/>
          <w:szCs w:val="16"/>
        </w:rPr>
        <w:t xml:space="preserve"> (</w:t>
      </w:r>
      <w:r w:rsidRPr="00AD6F1D">
        <w:rPr>
          <w:rFonts w:ascii="Tahoma" w:hAnsi="Tahoma" w:cs="Tahoma"/>
          <w:sz w:val="16"/>
          <w:szCs w:val="16"/>
        </w:rPr>
        <w:t>Dz.U. 2003 Nr 122 poz. 1143).</w:t>
      </w:r>
    </w:p>
  </w:footnote>
  <w:footnote w:id="3">
    <w:p w14:paraId="394FD892" w14:textId="4CBB9C0E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4">
    <w:p w14:paraId="406234B2" w14:textId="2BD80777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5">
    <w:p w14:paraId="4D54ECAD" w14:textId="6393B70B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6">
    <w:p w14:paraId="7C5ED8E8" w14:textId="5201183D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7">
    <w:p w14:paraId="57BF6B8B" w14:textId="3AF3C33A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005AA40A" w14:textId="2D93CE44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9">
    <w:p w14:paraId="696E83FF" w14:textId="6B911B52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10">
    <w:p w14:paraId="3E6A1E1A" w14:textId="268191FE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1">
    <w:p w14:paraId="79983345" w14:textId="5D44E606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2">
    <w:p w14:paraId="7E2CB5D6" w14:textId="24AA87B4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3">
    <w:p w14:paraId="6787A33C" w14:textId="5492CBB1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4">
    <w:p w14:paraId="6EB0F83A" w14:textId="7459737A" w:rsidR="00B13C38" w:rsidRPr="00460634" w:rsidRDefault="00B13C38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5">
    <w:p w14:paraId="685480A0" w14:textId="684B5F69" w:rsidR="00B13C38" w:rsidRDefault="00B13C38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B13C38" w:rsidRDefault="00B13C38">
      <w:pPr>
        <w:pStyle w:val="Tekstprzypisudolnego"/>
      </w:pPr>
    </w:p>
  </w:footnote>
  <w:footnote w:id="16">
    <w:p w14:paraId="425DCA3F" w14:textId="435B635F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7">
    <w:p w14:paraId="3E39045F" w14:textId="77777777" w:rsidR="00B13C38" w:rsidRPr="001C214A" w:rsidRDefault="00B13C38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8">
    <w:p w14:paraId="5474B42D" w14:textId="6371D6F8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9">
    <w:p w14:paraId="24454732" w14:textId="15E9E500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20">
    <w:p w14:paraId="123A9069" w14:textId="1253E7D8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1">
    <w:p w14:paraId="227509F4" w14:textId="6F181917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2">
    <w:p w14:paraId="27EA08BD" w14:textId="23A21C10" w:rsidR="00B13C38" w:rsidRDefault="00B13C38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3">
    <w:p w14:paraId="6F2AD836" w14:textId="40D5DBBD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4">
    <w:p w14:paraId="04458CB5" w14:textId="77CAB8B1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5">
    <w:p w14:paraId="6272A480" w14:textId="36B22095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6">
    <w:p w14:paraId="47294FA5" w14:textId="1B433F8A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7">
    <w:p w14:paraId="21CA7DA9" w14:textId="27E6417C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8">
    <w:p w14:paraId="722C34A2" w14:textId="4CDEAD0F" w:rsidR="00B13C38" w:rsidRPr="00CE6EE0" w:rsidRDefault="00B13C38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29">
    <w:p w14:paraId="44020A58" w14:textId="011777F7" w:rsidR="00B13C38" w:rsidRPr="009534D8" w:rsidRDefault="00B13C38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0">
    <w:p w14:paraId="1ED60DB5" w14:textId="3C8186ED" w:rsidR="00B13C38" w:rsidRDefault="00B13C38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</w:t>
      </w:r>
      <w:r>
        <w:rPr>
          <w:rFonts w:ascii="Tahoma" w:hAnsi="Tahoma" w:cs="Tahoma"/>
          <w:sz w:val="16"/>
          <w:szCs w:val="16"/>
        </w:rPr>
        <w:t>18</w:t>
      </w:r>
      <w:r w:rsidRPr="009534D8">
        <w:rPr>
          <w:rFonts w:ascii="Tahoma" w:hAnsi="Tahoma" w:cs="Tahoma"/>
          <w:sz w:val="16"/>
          <w:szCs w:val="16"/>
        </w:rPr>
        <w:t xml:space="preserve"> miesięcy nie wlicza się terminów określonych w § 10 ust. 4 i 5</w:t>
      </w:r>
      <w:r>
        <w:rPr>
          <w:rFonts w:ascii="Tahoma" w:hAnsi="Tahoma" w:cs="Tahoma"/>
          <w:sz w:val="16"/>
          <w:szCs w:val="16"/>
        </w:rPr>
        <w:t>.</w:t>
      </w:r>
    </w:p>
  </w:footnote>
  <w:footnote w:id="31">
    <w:p w14:paraId="6424D0C7" w14:textId="05750BDF" w:rsidR="00B13C38" w:rsidRDefault="00B13C38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</w:t>
      </w:r>
      <w:r>
        <w:rPr>
          <w:rFonts w:ascii="Tahoma" w:hAnsi="Tahoma" w:cs="Tahoma"/>
          <w:sz w:val="16"/>
          <w:szCs w:val="16"/>
        </w:rPr>
        <w:t>.</w:t>
      </w:r>
      <w:r w:rsidRPr="00CE6EE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2</w:t>
      </w:r>
      <w:r w:rsidRPr="00CE6EE0">
        <w:rPr>
          <w:rFonts w:ascii="Tahoma" w:hAnsi="Tahoma" w:cs="Tahoma"/>
          <w:sz w:val="16"/>
          <w:szCs w:val="16"/>
        </w:rPr>
        <w:t xml:space="preserve"> lub refundacja zgodnie z § 8 ust. 1</w:t>
      </w:r>
    </w:p>
  </w:footnote>
  <w:footnote w:id="32">
    <w:p w14:paraId="639153B7" w14:textId="7A2BA2E0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3">
    <w:p w14:paraId="7C840A27" w14:textId="1D9DC35F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4">
    <w:p w14:paraId="4B09393E" w14:textId="760854D3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5">
    <w:p w14:paraId="0B68FA4D" w14:textId="15DE3A7B" w:rsidR="00B13C38" w:rsidRDefault="00B13C38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B13C38" w:rsidRDefault="00B13C38">
      <w:pPr>
        <w:pStyle w:val="Tekstprzypisudolnego"/>
      </w:pPr>
    </w:p>
  </w:footnote>
  <w:footnote w:id="36">
    <w:p w14:paraId="02295DAE" w14:textId="24F13FCF" w:rsidR="00B13C38" w:rsidRDefault="00B13C38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37">
    <w:p w14:paraId="672D0FBA" w14:textId="4AD66E51" w:rsidR="00B13C38" w:rsidRPr="005217C4" w:rsidRDefault="00B13C38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38">
    <w:p w14:paraId="4A0908A5" w14:textId="4C8E924B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39">
    <w:p w14:paraId="5435D36A" w14:textId="3FE960EC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0">
    <w:p w14:paraId="1037E23E" w14:textId="36613B73" w:rsidR="00B13C38" w:rsidRPr="002E0221" w:rsidRDefault="00B13C38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1">
    <w:p w14:paraId="58FD074B" w14:textId="20362B75" w:rsidR="00B13C38" w:rsidRPr="002E0221" w:rsidRDefault="00B13C38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minimis przez IZ FESL i/lub beneficjenta / partnera, zgodnie z wnioskiem.</w:t>
      </w:r>
    </w:p>
  </w:footnote>
  <w:footnote w:id="42">
    <w:p w14:paraId="6B9B3388" w14:textId="5F18180B" w:rsidR="00B13C38" w:rsidRPr="002E0221" w:rsidRDefault="00B13C38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Dotyczy też pomocy udzielanej w ramach projektu przez beneficjenta/partnera, zgodnie z wnioskiem.</w:t>
      </w:r>
    </w:p>
  </w:footnote>
  <w:footnote w:id="43">
    <w:p w14:paraId="3DB6A57D" w14:textId="2F874675" w:rsidR="00B13C38" w:rsidRPr="002E0221" w:rsidRDefault="00B13C38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4">
    <w:p w14:paraId="75A3B31B" w14:textId="073D7B93" w:rsidR="00B13C38" w:rsidRDefault="00B13C38">
      <w:pPr>
        <w:pStyle w:val="Tekstprzypisudolnego"/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W przypadku zmiany prowadzącej do zwiększenia wartości przyznanej beneficjentowi pomocy de minimis w projekcie, beneficjent jest zobowiązany do przedstawienia IZ FESL informacji o aktualnej (na dzień udzielenia zwiększonej pomocy przez IZ FESL), wysokości dotychczas udzielonej mu pomocy de minimis.</w:t>
      </w:r>
    </w:p>
  </w:footnote>
  <w:footnote w:id="45">
    <w:p w14:paraId="3A5ADF26" w14:textId="06D0A0B1" w:rsidR="00B13C38" w:rsidRPr="00032721" w:rsidRDefault="00B13C38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6">
    <w:p w14:paraId="6221D1FF" w14:textId="57DC5C5B" w:rsidR="00B13C38" w:rsidRPr="00032721" w:rsidRDefault="00B13C38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47">
    <w:p w14:paraId="0F0032C4" w14:textId="77777777" w:rsidR="00B13C38" w:rsidRPr="00032721" w:rsidRDefault="00B13C38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B13C38" w:rsidRDefault="00B13C38">
      <w:pPr>
        <w:pStyle w:val="Tekstprzypisudolnego"/>
      </w:pPr>
    </w:p>
  </w:footnote>
  <w:footnote w:id="48">
    <w:p w14:paraId="2C6FDFF1" w14:textId="3632A926" w:rsidR="00B13C38" w:rsidRDefault="00B13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bCs/>
          <w:sz w:val="16"/>
          <w:szCs w:val="16"/>
        </w:rPr>
        <w:t xml:space="preserve">Rozporządzenie Rady Ministrów z dnia 12 kwietnia 2012 r. w sprawie Krajowych Ram Interoperacyjności, minimalnych wymagań dla rejestrów publicznych i wymiany informacji w postaci elektronicznej oraz minimalnych wymagań dla systemów teleinformatycznych (t.j. </w:t>
      </w:r>
      <w:r w:rsidRPr="0017751F">
        <w:rPr>
          <w:rFonts w:ascii="Tahoma" w:hAnsi="Tahoma" w:cs="Tahoma"/>
          <w:bCs/>
          <w:sz w:val="16"/>
          <w:szCs w:val="16"/>
        </w:rPr>
        <w:t>Dz.U. 2017 r. poz. 2247).</w:t>
      </w:r>
    </w:p>
  </w:footnote>
  <w:footnote w:id="49">
    <w:p w14:paraId="6BA027E9" w14:textId="2ECAB9B5" w:rsidR="00B13C38" w:rsidRPr="00853E94" w:rsidRDefault="00B13C38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0">
    <w:p w14:paraId="1F63A309" w14:textId="0FAB39D8" w:rsidR="00B13C38" w:rsidRPr="00526FC6" w:rsidRDefault="00B13C38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A55F7">
        <w:rPr>
          <w:rFonts w:ascii="Tahoma" w:hAnsi="Tahoma" w:cs="Tahoma"/>
          <w:sz w:val="16"/>
          <w:szCs w:val="16"/>
        </w:rPr>
        <w:t>Całkowity koszt projektu obejmuje koszty kwalifikowane i niekwalifikowane. Koszt projektu należy przeliczyć według kursu Europejskiego Banku Centralnego z przedostatniego dnia pracy Komisji Europejskiej w miesiącu poprzedzającym miesiąc podpisana umowy o dofinansowanie</w:t>
      </w:r>
      <w:r w:rsidRPr="00526FC6">
        <w:rPr>
          <w:sz w:val="16"/>
          <w:szCs w:val="16"/>
          <w:lang w:bidi="pl-PL"/>
        </w:rPr>
        <w:t>.</w:t>
      </w:r>
    </w:p>
  </w:footnote>
  <w:footnote w:id="51">
    <w:p w14:paraId="1CA2E828" w14:textId="3D0DA192" w:rsidR="00B13C38" w:rsidRPr="006D29EB" w:rsidRDefault="00B13C38">
      <w:pPr>
        <w:pStyle w:val="Tekstprzypisudolnego"/>
        <w:rPr>
          <w:rFonts w:ascii="Tahoma" w:hAnsi="Tahoma" w:cs="Tahoma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Projekt, który wnosi znaczący wkład w osiąganie celów programu i który podlega szczególnym środkom dotyczącym monitorowania i komunikacji.</w:t>
      </w:r>
    </w:p>
  </w:footnote>
  <w:footnote w:id="52">
    <w:p w14:paraId="1B5AF81C" w14:textId="4059ABD7" w:rsidR="00B13C38" w:rsidRPr="006D29EB" w:rsidRDefault="00B13C38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 w:rsidR="006A55F7">
        <w:rPr>
          <w:rFonts w:ascii="Tahoma" w:hAnsi="Tahoma" w:cs="Tahoma"/>
          <w:sz w:val="16"/>
          <w:szCs w:val="16"/>
        </w:rPr>
        <w:t>0</w:t>
      </w:r>
    </w:p>
  </w:footnote>
  <w:footnote w:id="53">
    <w:p w14:paraId="2299CD42" w14:textId="4213494A" w:rsidR="00B13C38" w:rsidRPr="00526FC6" w:rsidRDefault="00B13C38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4">
    <w:p w14:paraId="6A1A5FFE" w14:textId="5BB3F330" w:rsidR="00B13C38" w:rsidRPr="006D29EB" w:rsidRDefault="00B13C38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</w:t>
      </w:r>
    </w:p>
  </w:footnote>
  <w:footnote w:id="55">
    <w:p w14:paraId="5A7004EB" w14:textId="34739D2A" w:rsidR="00B13C38" w:rsidRDefault="00B13C38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Prawach autorskich i prawach pokrewnych (Dz.U. z 2022 r. poz. 2509)</w:t>
      </w:r>
    </w:p>
  </w:footnote>
  <w:footnote w:id="56">
    <w:p w14:paraId="3000241C" w14:textId="3E8346DD" w:rsidR="00B13C38" w:rsidRPr="006D29EB" w:rsidRDefault="00B13C38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57">
    <w:p w14:paraId="5493B226" w14:textId="31BC4CCC" w:rsidR="00B13C38" w:rsidRPr="006D29EB" w:rsidRDefault="00B13C38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58">
    <w:p w14:paraId="2B83D6F2" w14:textId="52A6A53D" w:rsidR="00B13C38" w:rsidRPr="00526FC6" w:rsidRDefault="00B13C38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59">
    <w:p w14:paraId="5D7E1D1E" w14:textId="5D713712" w:rsidR="00B13C38" w:rsidRDefault="00B13C38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0">
    <w:p w14:paraId="36BBBB35" w14:textId="74B90388" w:rsidR="00B13C38" w:rsidRPr="00526FC6" w:rsidRDefault="00B13C38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B13C38" w14:paraId="54545CB0" w14:textId="77777777" w:rsidTr="00B80E0E">
      <w:tc>
        <w:tcPr>
          <w:tcW w:w="3061" w:type="dxa"/>
        </w:tcPr>
        <w:p w14:paraId="638098C8" w14:textId="77777777" w:rsidR="00B13C38" w:rsidRDefault="00B13C38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B13C38" w:rsidRDefault="00B13C38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B13C38" w:rsidRDefault="00B13C38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B13C38" w:rsidRDefault="00B13C38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B3528" w14:textId="7419EBD4" w:rsidR="007A5106" w:rsidRPr="00FB41EF" w:rsidRDefault="007A5106" w:rsidP="007A5106">
    <w:pPr>
      <w:tabs>
        <w:tab w:val="center" w:pos="4536"/>
        <w:tab w:val="right" w:pos="9072"/>
      </w:tabs>
      <w:rPr>
        <w:rFonts w:ascii="Tahoma" w:hAnsi="Tahoma" w:cs="Tahoma"/>
        <w:noProof/>
        <w:sz w:val="18"/>
        <w:szCs w:val="18"/>
        <w:lang w:eastAsia="ja-JP"/>
      </w:rPr>
    </w:pPr>
    <w:r w:rsidRPr="00FB41EF">
      <w:rPr>
        <w:rFonts w:ascii="Tahoma" w:hAnsi="Tahoma" w:cs="Tahoma"/>
        <w:noProof/>
        <w:sz w:val="18"/>
        <w:szCs w:val="18"/>
      </w:rPr>
      <w:t>Załącznik nr 6a do Uchwały nr 1789/442/VI/2023 Zarządu Województwa Śląskiego z dnia 16 sierpnia 2023r.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17DCB926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F50A23EC"/>
    <w:lvl w:ilvl="0" w:tplc="57C0B86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EEBC24C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7AD8DC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6EB8244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890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3109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55F7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4F2A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106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602AE"/>
    <w:rsid w:val="008608D8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2A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3F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3C38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E86"/>
    <w:rsid w:val="00E12B49"/>
    <w:rsid w:val="00E14C9A"/>
    <w:rsid w:val="00E15286"/>
    <w:rsid w:val="00E15D89"/>
    <w:rsid w:val="00E20476"/>
    <w:rsid w:val="00E20FFB"/>
    <w:rsid w:val="00E21A94"/>
    <w:rsid w:val="00E22A7A"/>
    <w:rsid w:val="00E27079"/>
    <w:rsid w:val="00E27605"/>
    <w:rsid w:val="00E27ECB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2F6A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41EF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fundusze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fundusze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6162725930dd459e" Type="http://schemas.microsoft.com/office/2018/08/relationships/commentsExtensible" Target="commentsExtensi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C7C14A-19ED-4B9F-BCCE-CA61E2B2FC3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D1FB25BB-1289-4C28-83F0-F7B0E2819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14784</Words>
  <Characters>88705</Characters>
  <Application>Microsoft Office Word</Application>
  <DocSecurity>0</DocSecurity>
  <Lines>739</Lines>
  <Paragraphs>206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Flaszewska-Nowak Anna</cp:lastModifiedBy>
  <cp:revision>12</cp:revision>
  <cp:lastPrinted>2023-04-13T12:23:00Z</cp:lastPrinted>
  <dcterms:created xsi:type="dcterms:W3CDTF">2023-08-07T12:52:00Z</dcterms:created>
  <dcterms:modified xsi:type="dcterms:W3CDTF">2023-08-18T09:24:00Z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