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77038F4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F92A94">
        <w:rPr>
          <w:szCs w:val="21"/>
        </w:rPr>
        <w:t>157/483/VI/2024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F92A94">
        <w:rPr>
          <w:szCs w:val="21"/>
        </w:rPr>
        <w:t>24.01.2024</w:t>
      </w:r>
      <w:r w:rsidR="00EF10B6">
        <w:rPr>
          <w:szCs w:val="21"/>
        </w:rPr>
        <w:t xml:space="preserve"> 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57479EDD" w14:textId="2C508E3E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185C6E" w:rsidRPr="00185C6E">
        <w:rPr>
          <w:b/>
          <w:bCs/>
        </w:rPr>
        <w:t xml:space="preserve">zmiany </w:t>
      </w:r>
      <w:r w:rsidR="00D53A4C" w:rsidRPr="00D53A4C">
        <w:rPr>
          <w:b/>
          <w:bCs/>
        </w:rPr>
        <w:t>uchwały nr 1612/438/VI/2023 Zarządu Województwa Śląskiego z dnia 27.07.2023 r. poprzez zmianę Regulaminu wyboru projektów w trybie niekonkurencyjnym dla naboru nr FESL.10.05-IZ.01-039/23 w ramach działania FESL.10.05. Innowacyjna infrastruktura wspierająca gospodarkę dla projektu pn. Akcelerator biznesowy KSSENON – budowa centrum kreatywności, innowacyjności oraz przedsiębiorczości w Bytomiu realizowanego przez Katowicką Specjalną Strefę Ekonomiczną  S.A./Miasto Bytom.</w:t>
      </w:r>
      <w:r>
        <w:br/>
      </w:r>
    </w:p>
    <w:p w14:paraId="71A66517" w14:textId="04E962AF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4677F5" w:rsidRPr="004677F5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 xml:space="preserve">. zm.),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087BBCDA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D53A4C" w:rsidRPr="00D53A4C">
        <w:t xml:space="preserve">1612/438/VI/2023 </w:t>
      </w:r>
      <w:r w:rsidR="00BF27B3">
        <w:t xml:space="preserve">Zarządu Województwa Śląskiego z dnia </w:t>
      </w:r>
      <w:r w:rsidR="00D53A4C">
        <w:t>27</w:t>
      </w:r>
      <w:r w:rsidR="00407A64">
        <w:t>.0</w:t>
      </w:r>
      <w:r w:rsidR="00D53A4C">
        <w:t>7</w:t>
      </w:r>
      <w:r w:rsidR="00407A64">
        <w:t xml:space="preserve">.2023 </w:t>
      </w:r>
      <w:r w:rsidR="00BF27B3">
        <w:t>r. poprzez zmianę Regulaminu wyboru projektów dla naboru nr</w:t>
      </w:r>
      <w:r w:rsidR="00733E7B">
        <w:t> </w:t>
      </w:r>
      <w:r w:rsidR="00CA2DCF" w:rsidRPr="00CA2DCF">
        <w:t>FESL.10.05-IZ.01-039/23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236116B9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CA2DCF" w:rsidRPr="00CA2DCF">
        <w:t>FESL.10.05-IZ.01-039/23</w:t>
      </w:r>
      <w:r w:rsidR="00D34138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B74BA1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C6E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16B9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677F5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2DC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53A4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433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10B6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2A94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2CB6A2EB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6" ma:contentTypeDescription="Utwórz nowy dokument." ma:contentTypeScope="" ma:versionID="af2256101a4c89622ced1299b0289e8b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9879b2ee25811d8fc829438354ffddd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A762-2D7D-4E39-99E2-1FD2B24A5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ea1f0649-767e-4101-ac42-4c88ca8afb40"/>
    <ds:schemaRef ds:uri="http://schemas.microsoft.com/office/infopath/2007/PartnerControls"/>
    <ds:schemaRef ds:uri="67045f44-ec46-4ccc-a0f5-6e6600517be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79068-4C23-4D3C-938A-D7E47046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Grucel Magdalena</cp:lastModifiedBy>
  <cp:revision>3</cp:revision>
  <cp:lastPrinted>2023-09-15T11:04:00Z</cp:lastPrinted>
  <dcterms:created xsi:type="dcterms:W3CDTF">2024-01-30T08:22:00Z</dcterms:created>
  <dcterms:modified xsi:type="dcterms:W3CDTF">2024-01-30T09:10:00Z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