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6E312" w14:textId="47D6BE0F" w:rsidR="00DB140A" w:rsidRPr="00024BB0" w:rsidRDefault="000A137D" w:rsidP="002550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before="240" w:after="240"/>
        <w:contextualSpacing/>
        <w:jc w:val="right"/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</w:pPr>
      <w:r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4.4.7 – zał</w:t>
      </w:r>
      <w:r w:rsidR="003F38AC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ącznik</w:t>
      </w:r>
      <w:r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4</w:t>
      </w:r>
      <w:r w:rsidR="00DB140A" w:rsidRPr="1DFEB60A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</w:t>
      </w:r>
      <w:r w:rsidR="00703808" w:rsidRPr="1DFEB60A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Wzór Informacji</w:t>
      </w:r>
      <w:r w:rsidR="00DB140A" w:rsidRPr="1DFEB60A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o zwrotach na rachunek MFiPR środków stanowiących dochody budżetowe</w:t>
      </w:r>
    </w:p>
    <w:p w14:paraId="672A6659" w14:textId="77777777" w:rsidR="00DB140A" w:rsidRPr="00024BB0" w:rsidRDefault="00DB140A" w:rsidP="00DB14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spacing w:before="240" w:after="240"/>
        <w:contextualSpacing/>
        <w:rPr>
          <w:rFonts w:ascii="Century Gothic" w:eastAsia="Calibri" w:hAnsi="Century Gothic" w:cs="Calibri"/>
          <w:i/>
          <w:sz w:val="18"/>
          <w:szCs w:val="18"/>
          <w:lang w:eastAsia="en-US"/>
        </w:rPr>
      </w:pPr>
    </w:p>
    <w:tbl>
      <w:tblPr>
        <w:tblW w:w="150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560"/>
        <w:gridCol w:w="1553"/>
        <w:gridCol w:w="1835"/>
        <w:gridCol w:w="1721"/>
        <w:gridCol w:w="1123"/>
        <w:gridCol w:w="821"/>
        <w:gridCol w:w="802"/>
        <w:gridCol w:w="1210"/>
        <w:gridCol w:w="1703"/>
      </w:tblGrid>
      <w:tr w:rsidR="00DB140A" w:rsidRPr="00024BB0" w14:paraId="74D152C2" w14:textId="77777777" w:rsidTr="00DB140A">
        <w:trPr>
          <w:trHeight w:val="9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330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Nazwa Programu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EAA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7501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B6C7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B378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5A80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9BBE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55F34543" w14:textId="77777777" w:rsidTr="00DB140A">
        <w:trPr>
          <w:trHeight w:val="6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20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Informacja za okres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A9C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8F39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3D3E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B940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7B00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61E4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44EAFD9C" w14:textId="77777777" w:rsidTr="00DB140A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4D5A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EC66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6B9A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B081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F31C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2826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86C0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1652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9056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9C43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BEF0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02C4D791" w14:textId="77777777" w:rsidTr="00DB140A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D77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2D8B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7827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F6E8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w tym </w:t>
            </w:r>
          </w:p>
        </w:tc>
        <w:tc>
          <w:tcPr>
            <w:tcW w:w="6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8E4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Klasyfikacja budżetowa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3994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2CB0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7022CA32" w14:textId="77777777" w:rsidTr="00DB140A">
        <w:trPr>
          <w:trHeight w:val="6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674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17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Data zwrotu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5B5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Łączna kwota przelewu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D8F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część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84B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38F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318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12BE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063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DC3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Rok przekazania środków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524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Uwagi</w:t>
            </w:r>
          </w:p>
        </w:tc>
      </w:tr>
      <w:tr w:rsidR="00DB140A" w:rsidRPr="00024BB0" w14:paraId="3CDDD15B" w14:textId="77777777" w:rsidTr="00DB140A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0A4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F3C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A12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70C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dział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417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84D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56C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C1F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996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B8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CC1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DB140A" w:rsidRPr="00024BB0" w14:paraId="52F62ECC" w14:textId="77777777" w:rsidTr="00DB140A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FD3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937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F23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F29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rozdział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6A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B11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34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29A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F8A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64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6F9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DB140A" w:rsidRPr="00024BB0" w14:paraId="28EEB11B" w14:textId="77777777" w:rsidTr="00DB140A">
        <w:trPr>
          <w:trHeight w:val="9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CEA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E25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523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FE1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paragraf (czterocyfrowy)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0B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BA6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19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D6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EC0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622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7A0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="00DB140A" w:rsidRPr="00024BB0" w14:paraId="3E8A3068" w14:textId="77777777" w:rsidTr="00DB140A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41B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99B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2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9D3F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3 = 4+5+6+7+8+….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DEE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1E4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EA1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7EE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A20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B730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975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</w:tr>
      <w:tr w:rsidR="00DB140A" w:rsidRPr="00024BB0" w14:paraId="3F9685D4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300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0889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776A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530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EF7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473E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69F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2A5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BAF0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17C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0114C124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A23A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6B0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B6BF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3EC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C278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0C8A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DD21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320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D07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8D1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316875AB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656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E54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E5CD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135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E82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28F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3AC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D88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1E1D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F40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208C3221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CC4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34A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553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ECA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6B2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27E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1BC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6F4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782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C63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7F9498F8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F02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8A5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5BF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EED3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9EF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598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FCB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4B78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0803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6AF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108DE0DA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30D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520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F10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5B5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EB6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E14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5E0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68C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78C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179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16A71E3D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C71D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E59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5D1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E8D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477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972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6CA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474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598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D9B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DB140A" w:rsidRPr="00024BB0" w14:paraId="63D49023" w14:textId="77777777" w:rsidTr="00DB140A">
        <w:trPr>
          <w:trHeight w:val="3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506E8B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lastRenderedPageBreak/>
              <w:t>Razem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27EB3F1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4132F5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    -   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8E6ED3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    -    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A77650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    -    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B71A8B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    -     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D9E159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    -     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3CB0F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59315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6537F28F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B9E2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F9E5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871B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A5D2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10E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805D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F29E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B4B8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FF5F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0AD6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2907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18747C6C" w14:textId="77777777" w:rsidTr="00DB140A">
        <w:trPr>
          <w:trHeight w:val="60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8752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Zatwierdzone przez: </w:t>
            </w:r>
            <w:r w:rsidRPr="00024BB0">
              <w:rPr>
                <w:rFonts w:ascii="Century Gothic" w:hAnsi="Century Gothic" w:cs="Calibri"/>
                <w:sz w:val="18"/>
                <w:szCs w:val="18"/>
              </w:rPr>
              <w:br/>
              <w:t>data, podpis i pieczęć osoby upoważnionej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26A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D93B2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4B5B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04FF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F0D7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2F1B3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2C34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A4E5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19219836" w14:textId="77777777" w:rsidTr="00DB140A">
        <w:trPr>
          <w:trHeight w:val="10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FEF7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4DBD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D0D3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D245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1BE6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EB5B0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7AA6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6D06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F1C98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72C0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2191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6BD18F9B" w14:textId="77777777" w:rsidTr="00DB140A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601FE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CABC7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8B5D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EB4A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9C6F4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F511A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9C3DC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3141B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B140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C75D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355AD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DB140A" w:rsidRPr="00024BB0" w14:paraId="207896E3" w14:textId="77777777" w:rsidTr="00DB140A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B4DA9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1. Informacja składana za pełne miesiące, obejmująca wszystkie zwroty z danego programu</w:t>
            </w:r>
          </w:p>
        </w:tc>
      </w:tr>
      <w:tr w:rsidR="00DB140A" w:rsidRPr="00024BB0" w14:paraId="34F82BF9" w14:textId="77777777" w:rsidTr="00DB140A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79DE1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2. Ilość kolumn należy dostosować do ilości klasyfikacji budżetowych w ramach których zwracane były środki</w:t>
            </w:r>
          </w:p>
        </w:tc>
      </w:tr>
      <w:tr w:rsidR="00DB140A" w:rsidRPr="00024BB0" w14:paraId="43DE13EE" w14:textId="77777777" w:rsidTr="00DB140A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02C06" w14:textId="77777777" w:rsidR="00DB140A" w:rsidRPr="00024BB0" w:rsidRDefault="00DB140A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3. W przypadku konieczności skorygowania informacji za wcześniejsze okresy należy złożyć informację obejmującą jedynie korygowaną pozycję z zaznaczeniem PRZED KOREKTĄ: I PO KOREKCIE: </w:t>
            </w:r>
          </w:p>
        </w:tc>
      </w:tr>
    </w:tbl>
    <w:p w14:paraId="1A965116" w14:textId="77777777" w:rsidR="00327721" w:rsidRPr="00DB140A" w:rsidRDefault="00327721" w:rsidP="00DB140A"/>
    <w:sectPr w:rsidR="00327721" w:rsidRPr="00DB140A" w:rsidSect="004D0AFE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0D982" w14:textId="77777777" w:rsidR="00680B73" w:rsidRDefault="00680B73" w:rsidP="00E408E8">
      <w:r>
        <w:separator/>
      </w:r>
    </w:p>
  </w:endnote>
  <w:endnote w:type="continuationSeparator" w:id="0">
    <w:p w14:paraId="6E35429E" w14:textId="77777777" w:rsidR="00680B73" w:rsidRDefault="00680B73" w:rsidP="00E4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3A4B" w14:textId="77777777" w:rsidR="00680B73" w:rsidRDefault="00680B73" w:rsidP="00E408E8">
      <w:r>
        <w:separator/>
      </w:r>
    </w:p>
  </w:footnote>
  <w:footnote w:type="continuationSeparator" w:id="0">
    <w:p w14:paraId="0B93198B" w14:textId="77777777" w:rsidR="00680B73" w:rsidRDefault="00680B73" w:rsidP="00E4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88A70" w14:textId="3415CE25" w:rsidR="00255040" w:rsidRDefault="00255040" w:rsidP="00255040">
    <w:pPr>
      <w:pStyle w:val="Nagwek"/>
      <w:jc w:val="center"/>
    </w:pPr>
    <w:r>
      <w:rPr>
        <w:noProof/>
      </w:rPr>
      <w:drawing>
        <wp:inline distT="0" distB="0" distL="0" distR="0" wp14:anchorId="3B094B63" wp14:editId="6E9DEF8D">
          <wp:extent cx="5755005" cy="415290"/>
          <wp:effectExtent l="0" t="0" r="0" b="381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B9DB8D" w14:textId="77777777" w:rsidR="00255040" w:rsidRDefault="002550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54056"/>
    <w:multiLevelType w:val="hybridMultilevel"/>
    <w:tmpl w:val="AB347B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E8"/>
    <w:rsid w:val="000A137D"/>
    <w:rsid w:val="00115D36"/>
    <w:rsid w:val="001A0853"/>
    <w:rsid w:val="001A6E5F"/>
    <w:rsid w:val="00255040"/>
    <w:rsid w:val="00327721"/>
    <w:rsid w:val="003F38AC"/>
    <w:rsid w:val="00401B00"/>
    <w:rsid w:val="00460D1D"/>
    <w:rsid w:val="004D0AFE"/>
    <w:rsid w:val="00680B73"/>
    <w:rsid w:val="00703808"/>
    <w:rsid w:val="00DB140A"/>
    <w:rsid w:val="00E408E8"/>
    <w:rsid w:val="00E57075"/>
    <w:rsid w:val="04809B19"/>
    <w:rsid w:val="1DFEB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4C28"/>
  <w15:chartTrackingRefBased/>
  <w15:docId w15:val="{8F19681F-06E4-4C27-B324-CFD026C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E408E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E408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 Ola,Numbering - Footnote,ftref,Odwołanie przypisu,EN Footnote Reference,Times 10 Point,Exposant 3 Point,Footnote symbol,Footnote reference number,note TESI,stylish,Footnote Reference Number,SUPERS,Ref,number"/>
    <w:uiPriority w:val="99"/>
    <w:rsid w:val="00E408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50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50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0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9A03E-335D-461D-8F1C-81E99FF4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49E7F5-E070-40B1-AC70-86C53F62D16A}">
  <ds:schemaRefs>
    <ds:schemaRef ds:uri="http://purl.org/dc/elements/1.1/"/>
    <ds:schemaRef ds:uri="5342988d-6845-4e7b-9c11-9364b799213f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45595bd-0fc1-4e73-9902-100781b31bf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2235B3-CE2A-4D44-B9F1-DD78925E3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 Marta</dc:creator>
  <cp:keywords/>
  <dc:description/>
  <cp:lastModifiedBy>Idczak Anita</cp:lastModifiedBy>
  <cp:revision>10</cp:revision>
  <dcterms:created xsi:type="dcterms:W3CDTF">2022-10-12T04:55:00Z</dcterms:created>
  <dcterms:modified xsi:type="dcterms:W3CDTF">2024-03-15T11:10:00Z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