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A7944D" w14:textId="0CF030FC" w:rsidR="00A63401" w:rsidRDefault="00A63401" w:rsidP="73D89AC7">
      <w:pPr>
        <w:pStyle w:val="paragraph"/>
        <w:rPr>
          <w:rStyle w:val="normaltextrun"/>
          <w:rFonts w:ascii="Arial" w:eastAsia="Arial" w:hAnsi="Arial" w:cs="Arial"/>
          <w:b/>
          <w:bCs/>
          <w:lang w:eastAsia="en-US"/>
        </w:rPr>
      </w:pPr>
      <w:r w:rsidRPr="00A63401">
        <w:rPr>
          <w:rStyle w:val="normaltextrun"/>
          <w:rFonts w:ascii="Arial" w:eastAsia="Arial" w:hAnsi="Arial" w:cs="Arial"/>
          <w:b/>
          <w:bCs/>
          <w:lang w:eastAsia="en-US"/>
        </w:rPr>
        <w:t>FE SL 10.1</w:t>
      </w:r>
      <w:r w:rsidR="003D6E04">
        <w:rPr>
          <w:rStyle w:val="normaltextrun"/>
          <w:rFonts w:ascii="Arial" w:eastAsia="Arial" w:hAnsi="Arial" w:cs="Arial"/>
          <w:b/>
          <w:bCs/>
          <w:lang w:eastAsia="en-US"/>
        </w:rPr>
        <w:t>2</w:t>
      </w:r>
      <w:r w:rsidRPr="00A63401">
        <w:rPr>
          <w:rStyle w:val="normaltextrun"/>
          <w:rFonts w:ascii="Arial" w:eastAsia="Arial" w:hAnsi="Arial" w:cs="Arial"/>
          <w:b/>
          <w:bCs/>
          <w:lang w:eastAsia="en-US"/>
        </w:rPr>
        <w:t xml:space="preserve"> </w:t>
      </w:r>
      <w:r w:rsidR="003D6E04" w:rsidRPr="003D6E04">
        <w:rPr>
          <w:rStyle w:val="normaltextrun"/>
          <w:rFonts w:ascii="Arial" w:eastAsia="Arial" w:hAnsi="Arial" w:cs="Arial"/>
          <w:b/>
          <w:bCs/>
          <w:lang w:eastAsia="en-US"/>
        </w:rPr>
        <w:t>Poprawa mobilności mieszkańców regionu i spójności transportowej podregionów górniczych (tryb niekonkurencyjny)</w:t>
      </w:r>
    </w:p>
    <w:p w14:paraId="65FC84D2" w14:textId="6A01F1D6" w:rsidR="00F55A59" w:rsidRPr="006028F1" w:rsidRDefault="00F55A59" w:rsidP="73D89AC7">
      <w:pPr>
        <w:pStyle w:val="paragraph"/>
        <w:rPr>
          <w:rFonts w:ascii="Arial" w:hAnsi="Arial" w:cs="Arial"/>
          <w:b/>
          <w:bCs/>
        </w:rPr>
      </w:pPr>
      <w:r w:rsidRPr="006028F1">
        <w:rPr>
          <w:rFonts w:ascii="Arial" w:hAnsi="Arial" w:cs="Arial"/>
          <w:b/>
          <w:bCs/>
        </w:rPr>
        <w:t>Tabela 1. Kryteria formalne ogólne</w:t>
      </w:r>
    </w:p>
    <w:tbl>
      <w:tblPr>
        <w:tblStyle w:val="Tabela-Siatka"/>
        <w:tblW w:w="13815" w:type="dxa"/>
        <w:tblLook w:val="04A0" w:firstRow="1" w:lastRow="0" w:firstColumn="1" w:lastColumn="0" w:noHBand="0" w:noVBand="1"/>
        <w:tblCaption w:val="Kryteria formalne ogólne"/>
        <w:tblDescription w:val="tabela 1 zawiera opis kryterium forlanego &quot;zanieczyszczający płaci&quot; wraz z wskazówkami do poprawnego wypełnienia wniosku w polu B 7.1"/>
      </w:tblPr>
      <w:tblGrid>
        <w:gridCol w:w="986"/>
        <w:gridCol w:w="2270"/>
        <w:gridCol w:w="10559"/>
      </w:tblGrid>
      <w:tr w:rsidR="613FDD3B" w:rsidRPr="00B804D2" w14:paraId="0383A5EB" w14:textId="77777777" w:rsidTr="31EDA89F">
        <w:trPr>
          <w:trHeight w:val="510"/>
        </w:trPr>
        <w:tc>
          <w:tcPr>
            <w:tcW w:w="990" w:type="dxa"/>
            <w:shd w:val="clear" w:color="auto" w:fill="BFBFBF" w:themeFill="background1" w:themeFillShade="BF"/>
            <w:hideMark/>
          </w:tcPr>
          <w:p w14:paraId="10847816" w14:textId="77777777" w:rsidR="613FDD3B" w:rsidRPr="00B804D2" w:rsidRDefault="613FDD3B" w:rsidP="00B804D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804D2">
              <w:rPr>
                <w:rFonts w:ascii="Arial" w:hAnsi="Arial" w:cs="Arial"/>
                <w:b/>
                <w:sz w:val="24"/>
                <w:szCs w:val="24"/>
              </w:rPr>
              <w:t>L.p.</w:t>
            </w:r>
          </w:p>
        </w:tc>
        <w:tc>
          <w:tcPr>
            <w:tcW w:w="2190" w:type="dxa"/>
            <w:shd w:val="clear" w:color="auto" w:fill="BFBFBF" w:themeFill="background1" w:themeFillShade="BF"/>
            <w:hideMark/>
          </w:tcPr>
          <w:p w14:paraId="787CEE88" w14:textId="77777777" w:rsidR="613FDD3B" w:rsidRPr="00B804D2" w:rsidRDefault="613FDD3B" w:rsidP="00B804D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804D2">
              <w:rPr>
                <w:rFonts w:ascii="Arial" w:hAnsi="Arial" w:cs="Arial"/>
                <w:b/>
                <w:sz w:val="24"/>
                <w:szCs w:val="24"/>
              </w:rPr>
              <w:t>Nazwa kryterium</w:t>
            </w:r>
          </w:p>
        </w:tc>
        <w:tc>
          <w:tcPr>
            <w:tcW w:w="10635" w:type="dxa"/>
            <w:shd w:val="clear" w:color="auto" w:fill="BFBFBF" w:themeFill="background1" w:themeFillShade="BF"/>
            <w:hideMark/>
          </w:tcPr>
          <w:p w14:paraId="03286761" w14:textId="76F29BA8" w:rsidR="613FDD3B" w:rsidRPr="00B804D2" w:rsidRDefault="613FDD3B" w:rsidP="00B804D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804D2">
              <w:rPr>
                <w:rFonts w:ascii="Arial" w:hAnsi="Arial" w:cs="Arial"/>
                <w:b/>
                <w:sz w:val="24"/>
                <w:szCs w:val="24"/>
              </w:rPr>
              <w:t xml:space="preserve">Uzasadnienie spełnienia kryterium </w:t>
            </w:r>
          </w:p>
        </w:tc>
      </w:tr>
      <w:tr w:rsidR="00F55A59" w:rsidRPr="00B804D2" w14:paraId="5D28CBC3" w14:textId="77777777" w:rsidTr="31EDA89F">
        <w:trPr>
          <w:trHeight w:val="2395"/>
        </w:trPr>
        <w:tc>
          <w:tcPr>
            <w:tcW w:w="990" w:type="dxa"/>
            <w:hideMark/>
          </w:tcPr>
          <w:p w14:paraId="37519FD0" w14:textId="63A51E63" w:rsidR="00F55A59" w:rsidRPr="00B804D2" w:rsidRDefault="00F55A59" w:rsidP="00B804D2">
            <w:pPr>
              <w:spacing w:after="0"/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eastAsia="pl-PL"/>
              </w:rPr>
            </w:pPr>
            <w:r w:rsidRPr="00B804D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1. </w:t>
            </w:r>
          </w:p>
        </w:tc>
        <w:tc>
          <w:tcPr>
            <w:tcW w:w="2190" w:type="dxa"/>
            <w:hideMark/>
          </w:tcPr>
          <w:p w14:paraId="516CC6FA" w14:textId="7EDF4E74" w:rsidR="00F55A59" w:rsidRPr="00B804D2" w:rsidRDefault="659BCCC7" w:rsidP="00B804D2">
            <w:pPr>
              <w:spacing w:after="0"/>
              <w:textAlignment w:val="baseline"/>
              <w:rPr>
                <w:sz w:val="24"/>
                <w:szCs w:val="24"/>
              </w:rPr>
            </w:pPr>
            <w:r w:rsidRPr="00B804D2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Zgodność projektu z zasadą „zanieczyszczający płaci"</w:t>
            </w:r>
          </w:p>
        </w:tc>
        <w:tc>
          <w:tcPr>
            <w:tcW w:w="10635" w:type="dxa"/>
            <w:hideMark/>
          </w:tcPr>
          <w:p w14:paraId="6CD114D2" w14:textId="0751BEC4" w:rsidR="00F55A59" w:rsidRPr="00B804D2" w:rsidRDefault="00F55A59" w:rsidP="00B804D2">
            <w:pPr>
              <w:spacing w:after="24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804D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Zasada "zanieczyszczający płaci" jest zasadą horyzontalną, której </w:t>
            </w:r>
            <w:r w:rsidR="000A0132" w:rsidRPr="00B804D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Pr="00B804D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pełnienie jest obowiązkowe dla każdego projektu składanego w ramach FE SL 2021-2027. Co do zasady kryterium będzie dotyczyło Ciebie</w:t>
            </w:r>
            <w:r w:rsidR="5DA7DD01" w:rsidRPr="00B804D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</w:t>
            </w:r>
            <w:r w:rsidRPr="00B804D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jeśli w koszach projektu ujętych we wniosku przewidziałeś wydatki dotyczące oczyszczania terenów zanieczyszczonych. Działaniami takim</w:t>
            </w:r>
            <w:bookmarkStart w:id="0" w:name="_GoBack"/>
            <w:bookmarkEnd w:id="0"/>
            <w:r w:rsidRPr="00B804D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i mogą być m.in. </w:t>
            </w:r>
            <w:proofErr w:type="spellStart"/>
            <w:r w:rsidRPr="00B804D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remediacja</w:t>
            </w:r>
            <w:proofErr w:type="spellEnd"/>
            <w:r w:rsidRPr="00B804D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rekultywacja, regeneracja, </w:t>
            </w:r>
            <w:proofErr w:type="spellStart"/>
            <w:r w:rsidRPr="00B804D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renaturyzacja</w:t>
            </w:r>
            <w:proofErr w:type="spellEnd"/>
            <w:r w:rsidRPr="00B804D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dekontaminacja terenów poprzemysłowych oraz oczyszczenie zanieczyszczonych wód podziemnych i powierzchniowych.</w:t>
            </w:r>
          </w:p>
          <w:p w14:paraId="2C18A9C3" w14:textId="29CB20C2" w:rsidR="00F55A59" w:rsidRPr="00B804D2" w:rsidRDefault="00F55A59" w:rsidP="00B804D2">
            <w:pPr>
              <w:spacing w:after="240"/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eastAsia="pl-PL"/>
              </w:rPr>
            </w:pPr>
            <w:r w:rsidRPr="00B804D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Jeśli jesteś organem administracji publicznej np. jednostką samorządu terytorialnego wskaż to.</w:t>
            </w:r>
            <w:r w:rsidR="00B804D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B804D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Uznajemy, że dla tego typu podmiotów kryterium to jest spełnione automatycznie.</w:t>
            </w:r>
          </w:p>
          <w:p w14:paraId="1FAB0903" w14:textId="77777777" w:rsidR="00F55A59" w:rsidRPr="00B804D2" w:rsidRDefault="00F55A59" w:rsidP="00B804D2">
            <w:pPr>
              <w:spacing w:after="0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804D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Jeśli reprezentujesz inny typ podmiotu niż administracja publiczna wówczas w polu tym przedstaw nam okoliczności, które pozwolą stwierdzić, iż to nie Ty jesteś „zanieczyszczającym”. W niektórych przypadkach przytoczona przez Ciebie argumentacja będzie musiała zostać poparta dodatkowym załącznikiem, o dołączenie którego poprosimy.</w:t>
            </w:r>
          </w:p>
          <w:p w14:paraId="7F857142" w14:textId="35943952" w:rsidR="00F55A59" w:rsidRPr="00B804D2" w:rsidRDefault="00F55A59" w:rsidP="00B804D2">
            <w:p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804D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Dowieść możesz tego na kila sposobów:</w:t>
            </w:r>
          </w:p>
          <w:p w14:paraId="3D56E185" w14:textId="77777777" w:rsidR="00F55A59" w:rsidRPr="00B804D2" w:rsidRDefault="00F55A59" w:rsidP="00B804D2">
            <w:p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804D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przedstawiając nam </w:t>
            </w:r>
            <w:r w:rsidRPr="00B804D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dokumenty świadczące o wyczerpaniu wszelkich środków prawnych (odwołania, rekompensaty, wyroki sądowe) związanych z wystąpieniem o zadośćuczynienie szkody w środowisku lub likwidacji zanieczyszczenia (np. wystąpiono do zakładu górniczego lub SRK o naprawę szkody);</w:t>
            </w:r>
          </w:p>
          <w:p w14:paraId="49167E90" w14:textId="77777777" w:rsidR="00F55A59" w:rsidRPr="00B804D2" w:rsidRDefault="00F55A59" w:rsidP="00B804D2">
            <w:p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804D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>lub</w:t>
            </w:r>
          </w:p>
          <w:p w14:paraId="7F022C95" w14:textId="56820002" w:rsidR="00F55A59" w:rsidRPr="00B804D2" w:rsidRDefault="00F55A59" w:rsidP="00B804D2">
            <w:p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B804D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przedstawiając nam </w:t>
            </w:r>
            <w:r w:rsidRPr="00B804D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niezależną ekspertyzę potwierdzającą, że identyfikacja podmiotu „zanieczyszczającego” nie jest jednoznacznie możliwa. Ekspertyza ta powinna dowieść, że przeprowadzono postępowanie, w toku którego podjęto próbę ustaleń co do podmiotu zobowiązanej likwidacji zanieczyszczenia lub naprawy szkody w środowisku), a teren/obszar objęty projektem mimo to wymaga podjęcia działań naprawczych.</w:t>
            </w:r>
          </w:p>
          <w:p w14:paraId="11753AE8" w14:textId="77777777" w:rsidR="00F55A59" w:rsidRPr="00B804D2" w:rsidRDefault="00F55A59" w:rsidP="00B804D2">
            <w:p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804D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lub</w:t>
            </w:r>
          </w:p>
          <w:p w14:paraId="5961839D" w14:textId="3D7782A0" w:rsidR="00F55A59" w:rsidRPr="00B804D2" w:rsidRDefault="00F55A59" w:rsidP="00B804D2">
            <w:p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804D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przedstawiając nam dokumenty uzyskanych od właściwego miejscowo Starosty powiatowego:</w:t>
            </w:r>
            <w:r w:rsidR="00B804D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B804D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tj. decyzję o zakończeniu rekultywacji</w:t>
            </w:r>
            <w:r w:rsidR="00B804D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B804D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lub zaświadczenie stanowiącego, że grunty (obszar/teren) nie były objęte koniecznością przeprowadzenia rekultywacji. Ta opcja właściwa jest w przypadku, gdy teren Twojego projektu to grunt leśnych lub rolny.</w:t>
            </w:r>
          </w:p>
          <w:p w14:paraId="0D02F3C2" w14:textId="77777777" w:rsidR="00F55A59" w:rsidRPr="00B804D2" w:rsidRDefault="00F55A59" w:rsidP="00B804D2">
            <w:p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804D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Ważne</w:t>
            </w:r>
            <w:r w:rsidRPr="00B804D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:</w:t>
            </w:r>
          </w:p>
          <w:p w14:paraId="37E4F76D" w14:textId="432D4E66" w:rsidR="000A0132" w:rsidRPr="00B804D2" w:rsidRDefault="00F55A59" w:rsidP="00B804D2">
            <w:p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804D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Jeśli Twój projekt jest projektem nieinfrastrukturalnym – np. dotyczy zakresu cyfryzacji lub polega na zakupie sprzętów lub wyposażenia (tu. instalacji OZE na budynkach) zasadę uznamy za spełnioną.</w:t>
            </w:r>
          </w:p>
          <w:p w14:paraId="454E0529" w14:textId="3C256FFA" w:rsidR="000A0132" w:rsidRPr="00B804D2" w:rsidRDefault="000A0132" w:rsidP="00B804D2">
            <w:p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804D2">
              <w:rPr>
                <w:rFonts w:ascii="Arial" w:eastAsia="Arial" w:hAnsi="Arial" w:cs="Arial"/>
                <w:sz w:val="24"/>
                <w:szCs w:val="24"/>
              </w:rPr>
              <w:t xml:space="preserve">Kryterium ocenimy na podstawie pola </w:t>
            </w:r>
            <w:r w:rsidRPr="00B804D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B.7.1 Uzasadnienie spełnienia kryteriów oraz ewentualny załącznik, jeśli zostaniesz o niego poproszony.</w:t>
            </w:r>
          </w:p>
        </w:tc>
      </w:tr>
      <w:tr w:rsidR="31EDA89F" w14:paraId="0306BB60" w14:textId="77777777" w:rsidTr="00110589">
        <w:trPr>
          <w:trHeight w:val="567"/>
        </w:trPr>
        <w:tc>
          <w:tcPr>
            <w:tcW w:w="986" w:type="dxa"/>
            <w:hideMark/>
          </w:tcPr>
          <w:p w14:paraId="70272472" w14:textId="6F4BDCA3" w:rsidR="21957404" w:rsidRDefault="21957404" w:rsidP="31EDA89F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31EDA89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2.</w:t>
            </w:r>
          </w:p>
        </w:tc>
        <w:tc>
          <w:tcPr>
            <w:tcW w:w="2270" w:type="dxa"/>
            <w:hideMark/>
          </w:tcPr>
          <w:p w14:paraId="631B2631" w14:textId="3D58529B" w:rsidR="158FFE87" w:rsidRDefault="158FFE87" w:rsidP="31EDA89F">
            <w:pPr>
              <w:spacing w:after="0"/>
              <w:ind w:right="-20"/>
            </w:pPr>
            <w:r w:rsidRPr="00164D52">
              <w:rPr>
                <w:rFonts w:ascii="Arial" w:eastAsia="Arial" w:hAnsi="Arial" w:cs="Arial"/>
                <w:sz w:val="24"/>
                <w:szCs w:val="24"/>
              </w:rPr>
              <w:t>Kwalifikowalność podmiotowa – kryterium nr 3</w:t>
            </w:r>
          </w:p>
        </w:tc>
        <w:tc>
          <w:tcPr>
            <w:tcW w:w="10559" w:type="dxa"/>
            <w:hideMark/>
          </w:tcPr>
          <w:p w14:paraId="3699343E" w14:textId="1FE1614E" w:rsidR="158FFE87" w:rsidRDefault="158FFE87" w:rsidP="31EDA89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31EDA89F">
              <w:rPr>
                <w:rFonts w:ascii="Arial" w:eastAsia="Arial" w:hAnsi="Arial" w:cs="Arial"/>
                <w:sz w:val="24"/>
                <w:szCs w:val="24"/>
              </w:rPr>
              <w:t xml:space="preserve">Odnieś się </w:t>
            </w:r>
            <w:r w:rsidR="003160D6">
              <w:rPr>
                <w:rFonts w:ascii="Arial" w:eastAsia="Arial" w:hAnsi="Arial" w:cs="Arial"/>
                <w:sz w:val="24"/>
                <w:szCs w:val="24"/>
              </w:rPr>
              <w:t>d</w:t>
            </w:r>
            <w:r w:rsidRPr="31EDA89F">
              <w:rPr>
                <w:rFonts w:ascii="Arial" w:eastAsia="Arial" w:hAnsi="Arial" w:cs="Arial"/>
                <w:sz w:val="24"/>
                <w:szCs w:val="24"/>
              </w:rPr>
              <w:t>o innych kwestii wskazanych w kryterium, jeśli Cię dotyczą</w:t>
            </w:r>
            <w:r w:rsidR="003160D6">
              <w:rPr>
                <w:rFonts w:ascii="Arial" w:eastAsia="Arial" w:hAnsi="Arial" w:cs="Arial"/>
                <w:sz w:val="24"/>
                <w:szCs w:val="24"/>
              </w:rPr>
              <w:t xml:space="preserve"> i nie zostały uj</w:t>
            </w:r>
            <w:r w:rsidR="00484038">
              <w:rPr>
                <w:rFonts w:ascii="Arial" w:eastAsia="Arial" w:hAnsi="Arial" w:cs="Arial"/>
                <w:sz w:val="24"/>
                <w:szCs w:val="24"/>
              </w:rPr>
              <w:t>ęte w innej części wniosku</w:t>
            </w:r>
            <w:r w:rsidRPr="31EDA89F">
              <w:rPr>
                <w:rFonts w:ascii="Arial" w:eastAsia="Arial" w:hAnsi="Arial" w:cs="Arial"/>
                <w:sz w:val="24"/>
                <w:szCs w:val="24"/>
              </w:rPr>
              <w:t xml:space="preserve">. </w:t>
            </w:r>
            <w:r w:rsidR="00484038">
              <w:rPr>
                <w:rFonts w:ascii="Arial" w:eastAsia="Arial" w:hAnsi="Arial" w:cs="Arial"/>
                <w:sz w:val="24"/>
                <w:szCs w:val="24"/>
              </w:rPr>
              <w:t>W szczególności p</w:t>
            </w:r>
            <w:r w:rsidRPr="31EDA89F">
              <w:rPr>
                <w:rFonts w:ascii="Arial" w:eastAsia="Arial" w:hAnsi="Arial" w:cs="Arial"/>
                <w:sz w:val="24"/>
                <w:szCs w:val="24"/>
              </w:rPr>
              <w:t>rzeanalizuj i napisz, czy nie zostałeś wykluczony z możliwości aplikowania na podstawie odrębnych przepisów prawa (np. firmy jako współpracujące z Rosją).</w:t>
            </w:r>
          </w:p>
          <w:p w14:paraId="7800C385" w14:textId="06D9DA39" w:rsidR="002B0036" w:rsidRDefault="002B0036" w:rsidP="31EDA89F">
            <w:r w:rsidRPr="00B804D2">
              <w:rPr>
                <w:rFonts w:ascii="Arial" w:eastAsia="Arial" w:hAnsi="Arial" w:cs="Arial"/>
                <w:sz w:val="24"/>
                <w:szCs w:val="24"/>
              </w:rPr>
              <w:lastRenderedPageBreak/>
              <w:t xml:space="preserve">Kryterium ocenimy na podstawie pola </w:t>
            </w:r>
            <w:r w:rsidRPr="00B804D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B.7.1 Uzasadnienie spełnienia kryteriów</w:t>
            </w:r>
            <w:r w:rsidR="00484038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oraz pozostałego zakresu wniosku o dofinansowanie. </w:t>
            </w:r>
          </w:p>
        </w:tc>
      </w:tr>
    </w:tbl>
    <w:p w14:paraId="0E39C8D0" w14:textId="544681E6" w:rsidR="574566C3" w:rsidRDefault="574566C3"/>
    <w:p w14:paraId="2F1B42D7" w14:textId="306E003E" w:rsidR="005D72E8" w:rsidRPr="00B804D2" w:rsidRDefault="005D72E8" w:rsidP="005D72E8">
      <w:pPr>
        <w:pStyle w:val="paragraph"/>
        <w:textAlignment w:val="baseline"/>
        <w:rPr>
          <w:rFonts w:ascii="Arial" w:hAnsi="Arial" w:cs="Arial"/>
          <w:b/>
        </w:rPr>
      </w:pPr>
      <w:r w:rsidRPr="00B804D2">
        <w:rPr>
          <w:rFonts w:ascii="Arial" w:hAnsi="Arial" w:cs="Arial"/>
          <w:b/>
        </w:rPr>
        <w:t xml:space="preserve">Tabela </w:t>
      </w:r>
      <w:r w:rsidR="00F55A59" w:rsidRPr="00B804D2">
        <w:rPr>
          <w:rFonts w:ascii="Arial" w:hAnsi="Arial" w:cs="Arial"/>
          <w:b/>
        </w:rPr>
        <w:t>2</w:t>
      </w:r>
      <w:r w:rsidRPr="00B804D2">
        <w:rPr>
          <w:rFonts w:ascii="Arial" w:hAnsi="Arial" w:cs="Arial"/>
          <w:b/>
        </w:rPr>
        <w:t>. Kryteria formalne specyficzne</w:t>
      </w:r>
      <w:r w:rsidR="004129E4" w:rsidRPr="00B804D2">
        <w:rPr>
          <w:rFonts w:ascii="Arial" w:hAnsi="Arial" w:cs="Arial"/>
          <w:b/>
        </w:rPr>
        <w:t xml:space="preserve"> 0/1</w:t>
      </w:r>
    </w:p>
    <w:tbl>
      <w:tblPr>
        <w:tblStyle w:val="Tabela-Siatka"/>
        <w:tblW w:w="13892" w:type="dxa"/>
        <w:tblInd w:w="-5" w:type="dxa"/>
        <w:tblLook w:val="04A0" w:firstRow="1" w:lastRow="0" w:firstColumn="1" w:lastColumn="0" w:noHBand="0" w:noVBand="1"/>
        <w:tblCaption w:val="kryteria formalne specyficzne zero-jedynkowe"/>
        <w:tblDescription w:val="Tabela 2 zawiera opis kryteriów formalnych zero- jedynkowych dla działania 4.3 typ 2 wraz z wskazówkami do poprawnego wypełnienia pól B.6 i B.7.1 wniosku."/>
      </w:tblPr>
      <w:tblGrid>
        <w:gridCol w:w="936"/>
        <w:gridCol w:w="2184"/>
        <w:gridCol w:w="10772"/>
      </w:tblGrid>
      <w:tr w:rsidR="004129E4" w:rsidRPr="00B804D2" w14:paraId="3B9A164B" w14:textId="77777777" w:rsidTr="574566C3">
        <w:trPr>
          <w:trHeight w:val="58"/>
        </w:trPr>
        <w:tc>
          <w:tcPr>
            <w:tcW w:w="936" w:type="dxa"/>
            <w:shd w:val="clear" w:color="auto" w:fill="BFBFBF" w:themeFill="background1" w:themeFillShade="BF"/>
          </w:tcPr>
          <w:p w14:paraId="43E00A60" w14:textId="77777777" w:rsidR="004129E4" w:rsidRPr="00B804D2" w:rsidRDefault="004129E4" w:rsidP="006A1518">
            <w:pPr>
              <w:pStyle w:val="paragraph"/>
              <w:textAlignment w:val="baseline"/>
              <w:rPr>
                <w:rFonts w:ascii="Arial" w:hAnsi="Arial" w:cs="Arial"/>
                <w:b/>
              </w:rPr>
            </w:pPr>
            <w:r w:rsidRPr="00B804D2">
              <w:rPr>
                <w:rFonts w:ascii="Arial" w:hAnsi="Arial" w:cs="Arial"/>
              </w:rPr>
              <w:t>L.p.</w:t>
            </w:r>
          </w:p>
        </w:tc>
        <w:tc>
          <w:tcPr>
            <w:tcW w:w="2184" w:type="dxa"/>
            <w:shd w:val="clear" w:color="auto" w:fill="BFBFBF" w:themeFill="background1" w:themeFillShade="BF"/>
          </w:tcPr>
          <w:p w14:paraId="04FACE4F" w14:textId="77777777" w:rsidR="004129E4" w:rsidRPr="00B804D2" w:rsidRDefault="004129E4" w:rsidP="006A1518">
            <w:pPr>
              <w:pStyle w:val="paragraph"/>
              <w:textAlignment w:val="baseline"/>
              <w:rPr>
                <w:rFonts w:ascii="Arial" w:hAnsi="Arial" w:cs="Arial"/>
                <w:b/>
              </w:rPr>
            </w:pPr>
            <w:r w:rsidRPr="00B804D2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10772" w:type="dxa"/>
            <w:shd w:val="clear" w:color="auto" w:fill="BFBFBF" w:themeFill="background1" w:themeFillShade="BF"/>
          </w:tcPr>
          <w:p w14:paraId="1D114BEA" w14:textId="76F29BA8" w:rsidR="004129E4" w:rsidRPr="00B804D2" w:rsidRDefault="00AC4E0D" w:rsidP="006A1518">
            <w:pPr>
              <w:pStyle w:val="paragraph"/>
              <w:textAlignment w:val="baseline"/>
              <w:rPr>
                <w:rFonts w:ascii="Arial" w:hAnsi="Arial" w:cs="Arial"/>
                <w:b/>
              </w:rPr>
            </w:pPr>
            <w:r w:rsidRPr="00B804D2">
              <w:rPr>
                <w:rFonts w:ascii="Arial" w:hAnsi="Arial" w:cs="Arial"/>
                <w:b/>
              </w:rPr>
              <w:t xml:space="preserve">Uzasadnienie spełnienia kryterium </w:t>
            </w:r>
          </w:p>
        </w:tc>
      </w:tr>
      <w:tr w:rsidR="004129E4" w:rsidRPr="00B804D2" w14:paraId="077DD46B" w14:textId="77777777" w:rsidTr="574566C3">
        <w:tc>
          <w:tcPr>
            <w:tcW w:w="936" w:type="dxa"/>
          </w:tcPr>
          <w:p w14:paraId="2376C199" w14:textId="625BBC5B" w:rsidR="004129E4" w:rsidRPr="00B804D2" w:rsidRDefault="004129E4" w:rsidP="007F5515">
            <w:pPr>
              <w:pStyle w:val="paragraph"/>
              <w:numPr>
                <w:ilvl w:val="0"/>
                <w:numId w:val="2"/>
              </w:numPr>
              <w:textAlignment w:val="baseline"/>
              <w:rPr>
                <w:rFonts w:ascii="Arial" w:hAnsi="Arial" w:cs="Arial"/>
              </w:rPr>
            </w:pPr>
            <w:r w:rsidRPr="00B804D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184" w:type="dxa"/>
          </w:tcPr>
          <w:p w14:paraId="1DEDD2BE" w14:textId="0B6C8066" w:rsidR="004129E4" w:rsidRPr="00B804D2" w:rsidRDefault="004129E4" w:rsidP="006A1518">
            <w:pPr>
              <w:pStyle w:val="paragraph"/>
              <w:textAlignment w:val="baseline"/>
              <w:rPr>
                <w:rFonts w:ascii="Arial" w:hAnsi="Arial" w:cs="Arial"/>
                <w:b/>
                <w:bCs/>
              </w:rPr>
            </w:pPr>
            <w:r w:rsidRPr="00B804D2">
              <w:rPr>
                <w:rStyle w:val="normaltextrun"/>
                <w:rFonts w:ascii="Arial" w:hAnsi="Arial" w:cs="Arial"/>
              </w:rPr>
              <w:t>Zapewnienie powszechnej informacji w językach obcych (jeśli dotyczy).</w:t>
            </w:r>
          </w:p>
        </w:tc>
        <w:tc>
          <w:tcPr>
            <w:tcW w:w="10772" w:type="dxa"/>
          </w:tcPr>
          <w:p w14:paraId="315F8143" w14:textId="5B5A6DB7" w:rsidR="005C7B34" w:rsidRPr="005C7B34" w:rsidRDefault="005C7B34" w:rsidP="005C7B34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C7B3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Jeśli w Twoim projekcie możliwe i zasadne będzie zastosowanie powszechnie dostępnych, przejrzystych i aktualizowanych informacji w językach obcych (angielskim i ukraińskim), </w:t>
            </w:r>
            <w:r w:rsidR="004A5A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przedstaw</w:t>
            </w:r>
            <w:r w:rsidRPr="005C7B3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informacj</w:t>
            </w:r>
            <w:r w:rsidR="004A5A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e </w:t>
            </w:r>
            <w:r w:rsidRPr="005C7B3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tej sprawie.</w:t>
            </w:r>
          </w:p>
          <w:p w14:paraId="47A606D9" w14:textId="77777777" w:rsidR="00432CD1" w:rsidRPr="00235A80" w:rsidRDefault="00432CD1" w:rsidP="00432CD1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5A8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Dotyczy to np. tablice informacyjne, regulamin korzystania z Miejsca Odpoczynku Rowerzysty (nie dotyczy działań informacyjno-promocyjnych wynikających z art. 50 rozporządzenia 2021/1060 Parlamentu Europejskiego i Rady (UE).</w:t>
            </w:r>
          </w:p>
          <w:p w14:paraId="47618A59" w14:textId="77777777" w:rsidR="00432CD1" w:rsidRPr="00235A80" w:rsidRDefault="00432CD1" w:rsidP="00432CD1">
            <w:pPr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35A8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Jeśli w ramach Twojego projektu nie jest możliwe lub zasadne zastosowanie takich rozwiązań, prosimy o przedstawienie stosownego wyjaśnienia lub uzasadnienia.</w:t>
            </w:r>
          </w:p>
          <w:p w14:paraId="26A0F258" w14:textId="4CB0479F" w:rsidR="004129E4" w:rsidRPr="00B804D2" w:rsidRDefault="75B43C75" w:rsidP="005C7B34">
            <w:pPr>
              <w:textAlignment w:val="baseline"/>
              <w:rPr>
                <w:rFonts w:ascii="Arial" w:eastAsia="Arial" w:hAnsi="Arial" w:cs="Arial"/>
                <w:sz w:val="24"/>
                <w:szCs w:val="24"/>
              </w:rPr>
            </w:pPr>
            <w:r w:rsidRPr="00B804D2">
              <w:rPr>
                <w:rFonts w:ascii="Arial" w:eastAsia="Arial" w:hAnsi="Arial" w:cs="Arial"/>
                <w:sz w:val="24"/>
                <w:szCs w:val="24"/>
              </w:rPr>
              <w:t xml:space="preserve">Kryterium ocenimy na podstawie pola </w:t>
            </w:r>
            <w:r w:rsidRPr="00B804D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B.7.1 Uzasadnienie spełnienia kryteriów</w:t>
            </w:r>
          </w:p>
        </w:tc>
      </w:tr>
      <w:tr w:rsidR="00BF2C08" w:rsidRPr="00B804D2" w14:paraId="3D01D93F" w14:textId="77777777" w:rsidTr="574566C3">
        <w:tc>
          <w:tcPr>
            <w:tcW w:w="936" w:type="dxa"/>
          </w:tcPr>
          <w:p w14:paraId="73F91943" w14:textId="77777777" w:rsidR="00BF2C08" w:rsidRPr="00B804D2" w:rsidRDefault="00BF2C08" w:rsidP="007F5515">
            <w:pPr>
              <w:pStyle w:val="paragraph"/>
              <w:numPr>
                <w:ilvl w:val="0"/>
                <w:numId w:val="2"/>
              </w:numPr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2184" w:type="dxa"/>
          </w:tcPr>
          <w:p w14:paraId="5B8B0926" w14:textId="77777777" w:rsidR="00BF2C08" w:rsidRDefault="00BF2C08" w:rsidP="00BF2C08">
            <w:pPr>
              <w:pStyle w:val="paragraph"/>
              <w:textAlignment w:val="baseline"/>
              <w:rPr>
                <w:rStyle w:val="normaltextrun"/>
                <w:rFonts w:ascii="Arial" w:hAnsi="Arial" w:cs="Arial"/>
              </w:rPr>
            </w:pPr>
            <w:r w:rsidRPr="005C7B34">
              <w:rPr>
                <w:rStyle w:val="normaltextrun"/>
                <w:rFonts w:ascii="Arial" w:hAnsi="Arial" w:cs="Arial"/>
              </w:rPr>
              <w:t>Lokalizacja obiektów „</w:t>
            </w:r>
            <w:proofErr w:type="spellStart"/>
            <w:r w:rsidRPr="005C7B34">
              <w:rPr>
                <w:rStyle w:val="normaltextrun"/>
                <w:rFonts w:ascii="Arial" w:hAnsi="Arial" w:cs="Arial"/>
              </w:rPr>
              <w:t>park&amp;ride</w:t>
            </w:r>
            <w:proofErr w:type="spellEnd"/>
            <w:r w:rsidRPr="005C7B34">
              <w:rPr>
                <w:rStyle w:val="normaltextrun"/>
                <w:rFonts w:ascii="Arial" w:hAnsi="Arial" w:cs="Arial"/>
              </w:rPr>
              <w:t>”.</w:t>
            </w:r>
          </w:p>
          <w:p w14:paraId="364B0E29" w14:textId="750C61EB" w:rsidR="004A5A37" w:rsidRPr="00B804D2" w:rsidRDefault="004A5A37" w:rsidP="00BF2C08">
            <w:pPr>
              <w:pStyle w:val="paragraph"/>
              <w:textAlignment w:val="baseline"/>
              <w:rPr>
                <w:rStyle w:val="normaltextrun"/>
                <w:rFonts w:ascii="Arial" w:hAnsi="Arial" w:cs="Arial"/>
              </w:rPr>
            </w:pPr>
          </w:p>
        </w:tc>
        <w:tc>
          <w:tcPr>
            <w:tcW w:w="10772" w:type="dxa"/>
          </w:tcPr>
          <w:p w14:paraId="782C3E5F" w14:textId="0E5ED2DB" w:rsidR="00BF2C08" w:rsidRPr="005C7B34" w:rsidRDefault="00BF2C08" w:rsidP="00BF2C08">
            <w:pPr>
              <w:pStyle w:val="paragraph"/>
              <w:textAlignment w:val="baseline"/>
              <w:rPr>
                <w:rStyle w:val="normaltextrun"/>
                <w:rFonts w:ascii="Arial" w:hAnsi="Arial" w:cs="Arial"/>
              </w:rPr>
            </w:pPr>
            <w:r w:rsidRPr="005C7B34">
              <w:rPr>
                <w:rStyle w:val="normaltextrun"/>
                <w:rFonts w:ascii="Arial" w:hAnsi="Arial" w:cs="Arial"/>
              </w:rPr>
              <w:t xml:space="preserve">W przypadku gdy Twój projekt obejmuje parking typu </w:t>
            </w:r>
            <w:proofErr w:type="spellStart"/>
            <w:r w:rsidRPr="005C7B34">
              <w:rPr>
                <w:rStyle w:val="normaltextrun"/>
                <w:rFonts w:ascii="Arial" w:hAnsi="Arial" w:cs="Arial"/>
              </w:rPr>
              <w:t>park&amp;ride</w:t>
            </w:r>
            <w:proofErr w:type="spellEnd"/>
            <w:r w:rsidRPr="005C7B34">
              <w:rPr>
                <w:rStyle w:val="normaltextrun"/>
                <w:rFonts w:ascii="Arial" w:hAnsi="Arial" w:cs="Arial"/>
              </w:rPr>
              <w:t>, musisz zapewnić, że parking będzie wykorzystywany wyłącznie do integracji z publicznym transportem zbiorowym.</w:t>
            </w:r>
            <w:r>
              <w:rPr>
                <w:rStyle w:val="normaltextrun"/>
                <w:rFonts w:ascii="Arial" w:hAnsi="Arial" w:cs="Arial"/>
              </w:rPr>
              <w:t xml:space="preserve"> </w:t>
            </w:r>
            <w:r w:rsidRPr="00EE4D5E">
              <w:rPr>
                <w:rStyle w:val="normaltextrun"/>
                <w:rFonts w:ascii="Arial" w:hAnsi="Arial" w:cs="Arial"/>
              </w:rPr>
              <w:t>Przedstaw</w:t>
            </w:r>
            <w:r>
              <w:rPr>
                <w:rStyle w:val="normaltextrun"/>
                <w:rFonts w:ascii="Arial" w:hAnsi="Arial" w:cs="Arial"/>
              </w:rPr>
              <w:t xml:space="preserve"> </w:t>
            </w:r>
            <w:r w:rsidRPr="00EE4D5E">
              <w:rPr>
                <w:rStyle w:val="normaltextrun"/>
                <w:rFonts w:ascii="Arial" w:hAnsi="Arial" w:cs="Arial"/>
              </w:rPr>
              <w:t>nam, jaki mechanizm zamierza</w:t>
            </w:r>
            <w:r>
              <w:rPr>
                <w:rStyle w:val="normaltextrun"/>
                <w:rFonts w:ascii="Arial" w:hAnsi="Arial" w:cs="Arial"/>
              </w:rPr>
              <w:t>sz</w:t>
            </w:r>
            <w:r w:rsidRPr="00EE4D5E">
              <w:rPr>
                <w:rStyle w:val="normaltextrun"/>
                <w:rFonts w:ascii="Arial" w:hAnsi="Arial" w:cs="Arial"/>
              </w:rPr>
              <w:t xml:space="preserve"> zastosować do zapewnienia wykorzystywania parkingu jedynie </w:t>
            </w:r>
            <w:r w:rsidR="004A5A37">
              <w:rPr>
                <w:rStyle w:val="normaltextrun"/>
                <w:rFonts w:ascii="Arial" w:hAnsi="Arial" w:cs="Arial"/>
              </w:rPr>
              <w:t>w</w:t>
            </w:r>
            <w:r w:rsidR="004A5A37">
              <w:rPr>
                <w:rStyle w:val="normaltextrun"/>
              </w:rPr>
              <w:t xml:space="preserve"> </w:t>
            </w:r>
            <w:r w:rsidR="004A5A37" w:rsidRPr="004A5A37">
              <w:rPr>
                <w:rStyle w:val="normaltextrun"/>
                <w:rFonts w:ascii="Arial" w:hAnsi="Arial" w:cs="Arial"/>
              </w:rPr>
              <w:t>tym celu</w:t>
            </w:r>
            <w:r w:rsidRPr="00EE4D5E">
              <w:rPr>
                <w:rStyle w:val="normaltextrun"/>
                <w:rFonts w:ascii="Arial" w:hAnsi="Arial" w:cs="Arial"/>
              </w:rPr>
              <w:t>.</w:t>
            </w:r>
          </w:p>
          <w:p w14:paraId="5461AB8F" w14:textId="330CAFD3" w:rsidR="00BF2C08" w:rsidRPr="005C7B34" w:rsidRDefault="00BF2C08" w:rsidP="00BF2C08">
            <w:pPr>
              <w:pStyle w:val="paragraph"/>
              <w:textAlignment w:val="baseline"/>
              <w:rPr>
                <w:rStyle w:val="normaltextrun"/>
                <w:rFonts w:ascii="Arial" w:hAnsi="Arial" w:cs="Arial"/>
              </w:rPr>
            </w:pPr>
            <w:r w:rsidRPr="005C7B34">
              <w:rPr>
                <w:rStyle w:val="normaltextrun"/>
                <w:rFonts w:ascii="Arial" w:hAnsi="Arial" w:cs="Arial"/>
              </w:rPr>
              <w:t xml:space="preserve">Jeśli Twoje miasto liczy </w:t>
            </w:r>
            <w:r>
              <w:rPr>
                <w:rStyle w:val="normaltextrun"/>
                <w:rFonts w:ascii="Arial" w:hAnsi="Arial" w:cs="Arial"/>
              </w:rPr>
              <w:t>powyżej</w:t>
            </w:r>
            <w:r w:rsidRPr="005C7B34">
              <w:rPr>
                <w:rStyle w:val="normaltextrun"/>
                <w:rFonts w:ascii="Arial" w:hAnsi="Arial" w:cs="Arial"/>
              </w:rPr>
              <w:t xml:space="preserve"> 50 tys. mieszkańców, dofinansujemy Twój obiekt</w:t>
            </w:r>
            <w:r w:rsidR="004A5A37">
              <w:rPr>
                <w:rStyle w:val="normaltextrun"/>
                <w:rFonts w:ascii="Arial" w:hAnsi="Arial" w:cs="Arial"/>
              </w:rPr>
              <w:t xml:space="preserve"> </w:t>
            </w:r>
            <w:r w:rsidR="004A5A37" w:rsidRPr="00C95E05">
              <w:rPr>
                <w:rStyle w:val="normaltextrun"/>
                <w:rFonts w:ascii="Arial" w:hAnsi="Arial" w:cs="Arial"/>
              </w:rPr>
              <w:t>(parkin</w:t>
            </w:r>
            <w:r w:rsidR="00C95E05">
              <w:rPr>
                <w:rStyle w:val="normaltextrun"/>
                <w:rFonts w:ascii="Arial" w:hAnsi="Arial" w:cs="Arial"/>
              </w:rPr>
              <w:t>g</w:t>
            </w:r>
            <w:r w:rsidR="004A5A37">
              <w:rPr>
                <w:rStyle w:val="normaltextrun"/>
              </w:rPr>
              <w:t xml:space="preserve"> P&amp;R)</w:t>
            </w:r>
            <w:r w:rsidRPr="005C7B34">
              <w:rPr>
                <w:rStyle w:val="normaltextrun"/>
                <w:rFonts w:ascii="Arial" w:hAnsi="Arial" w:cs="Arial"/>
              </w:rPr>
              <w:t xml:space="preserve"> pod warunkiem, że będzie on zlokalizowany poza obszarem funkcjonalnego śródmieścia, wyznaczo</w:t>
            </w:r>
            <w:r>
              <w:rPr>
                <w:rStyle w:val="normaltextrun"/>
                <w:rFonts w:ascii="Arial" w:hAnsi="Arial" w:cs="Arial"/>
              </w:rPr>
              <w:t>nego</w:t>
            </w:r>
            <w:r w:rsidRPr="005C7B34">
              <w:rPr>
                <w:rStyle w:val="normaltextrun"/>
                <w:rFonts w:ascii="Arial" w:hAnsi="Arial" w:cs="Arial"/>
              </w:rPr>
              <w:t xml:space="preserve"> w studium uwarunkowań i kierunków zagospodarowania przestrzennego lub planie zagospodarowania przestrzennego.</w:t>
            </w:r>
          </w:p>
          <w:p w14:paraId="41FF8044" w14:textId="77777777" w:rsidR="00BF2C08" w:rsidRDefault="00BF2C08" w:rsidP="00BF2C08">
            <w:pPr>
              <w:pStyle w:val="paragraph"/>
              <w:textAlignment w:val="baseline"/>
              <w:rPr>
                <w:rStyle w:val="normaltextrun"/>
                <w:rFonts w:ascii="Arial" w:hAnsi="Arial" w:cs="Arial"/>
              </w:rPr>
            </w:pPr>
            <w:r w:rsidRPr="005C7B34">
              <w:rPr>
                <w:rStyle w:val="normaltextrun"/>
                <w:rFonts w:ascii="Arial" w:hAnsi="Arial" w:cs="Arial"/>
              </w:rPr>
              <w:lastRenderedPageBreak/>
              <w:t xml:space="preserve">Liczbę ludności </w:t>
            </w:r>
            <w:r>
              <w:rPr>
                <w:rStyle w:val="normaltextrun"/>
                <w:rFonts w:ascii="Arial" w:hAnsi="Arial" w:cs="Arial"/>
              </w:rPr>
              <w:t xml:space="preserve">sprawdzimy </w:t>
            </w:r>
            <w:r w:rsidRPr="005C7B34">
              <w:rPr>
                <w:rStyle w:val="normaltextrun"/>
                <w:rFonts w:ascii="Arial" w:hAnsi="Arial" w:cs="Arial"/>
              </w:rPr>
              <w:t xml:space="preserve">na podstawie danych z GUS, dostępnych na moment ogłoszenia naboru na stronie internetowej </w:t>
            </w:r>
            <w:hyperlink r:id="rId12" w:history="1">
              <w:r w:rsidRPr="00644BE6">
                <w:rPr>
                  <w:rStyle w:val="Hipercze"/>
                  <w:rFonts w:ascii="Arial" w:hAnsi="Arial" w:cs="Arial"/>
                </w:rPr>
                <w:t>https://stat.gov.pl/obszary-tematyczne/ludnosc/</w:t>
              </w:r>
            </w:hyperlink>
            <w:r>
              <w:rPr>
                <w:rStyle w:val="normaltextrun"/>
                <w:rFonts w:ascii="Arial" w:hAnsi="Arial" w:cs="Arial"/>
              </w:rPr>
              <w:t xml:space="preserve"> </w:t>
            </w:r>
            <w:r w:rsidRPr="005C7B34">
              <w:rPr>
                <w:rStyle w:val="normaltextrun"/>
                <w:rFonts w:ascii="Arial" w:hAnsi="Arial" w:cs="Arial"/>
              </w:rPr>
              <w:t xml:space="preserve">. Dopuszczamy również możliwość wskazania innego alternatywnego i rzetelnego źródła o danych demograficznych, wskazanych w rejestrze mieszkańców, o którym mowa w ustawie z dnia 24 września 2010 r. o ewidencji ludności (Dz. U. z 2022 r., poz. 1191 z </w:t>
            </w:r>
            <w:proofErr w:type="spellStart"/>
            <w:r w:rsidRPr="005C7B34">
              <w:rPr>
                <w:rStyle w:val="normaltextrun"/>
                <w:rFonts w:ascii="Arial" w:hAnsi="Arial" w:cs="Arial"/>
              </w:rPr>
              <w:t>późn</w:t>
            </w:r>
            <w:proofErr w:type="spellEnd"/>
            <w:r w:rsidRPr="005C7B34">
              <w:rPr>
                <w:rStyle w:val="normaltextrun"/>
                <w:rFonts w:ascii="Arial" w:hAnsi="Arial" w:cs="Arial"/>
              </w:rPr>
              <w:t>. zm.), obowiązującego na moment rozpoczęcia naboru wniosków.</w:t>
            </w:r>
            <w:r>
              <w:rPr>
                <w:rStyle w:val="normaltextrun"/>
                <w:rFonts w:ascii="Arial" w:hAnsi="Arial" w:cs="Arial"/>
              </w:rPr>
              <w:t xml:space="preserve"> Wtedy przedstaw nam stosowne informacje.</w:t>
            </w:r>
          </w:p>
          <w:p w14:paraId="786B073E" w14:textId="01E87917" w:rsidR="00BF2C08" w:rsidRPr="005C7B34" w:rsidRDefault="00BF2C08" w:rsidP="00BF2C08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804D2">
              <w:rPr>
                <w:rFonts w:ascii="Arial" w:eastAsia="Arial" w:hAnsi="Arial" w:cs="Arial"/>
                <w:sz w:val="24"/>
                <w:szCs w:val="24"/>
              </w:rPr>
              <w:t xml:space="preserve">Kryterium ocenimy na podstawie pola </w:t>
            </w:r>
            <w:r w:rsidRPr="00B804D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B.7.1 Uzasadnienie spełnienia kryteriów</w:t>
            </w:r>
          </w:p>
        </w:tc>
      </w:tr>
      <w:tr w:rsidR="00432CD1" w:rsidRPr="00B804D2" w14:paraId="1A73DAE7" w14:textId="77777777" w:rsidTr="574566C3">
        <w:tc>
          <w:tcPr>
            <w:tcW w:w="936" w:type="dxa"/>
          </w:tcPr>
          <w:p w14:paraId="649746AE" w14:textId="77777777" w:rsidR="00432CD1" w:rsidRPr="00B804D2" w:rsidRDefault="00432CD1" w:rsidP="007F5515">
            <w:pPr>
              <w:pStyle w:val="paragraph"/>
              <w:numPr>
                <w:ilvl w:val="0"/>
                <w:numId w:val="2"/>
              </w:numPr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2184" w:type="dxa"/>
          </w:tcPr>
          <w:p w14:paraId="1A7F6624" w14:textId="5CF9DD36" w:rsidR="00432CD1" w:rsidRPr="005C7B34" w:rsidRDefault="00432CD1" w:rsidP="00BF2C08">
            <w:pPr>
              <w:pStyle w:val="paragraph"/>
              <w:textAlignment w:val="baseline"/>
              <w:rPr>
                <w:rStyle w:val="normaltextrun"/>
                <w:rFonts w:ascii="Arial" w:hAnsi="Arial" w:cs="Arial"/>
              </w:rPr>
            </w:pPr>
            <w:r w:rsidRPr="00432CD1">
              <w:rPr>
                <w:rStyle w:val="normaltextrun"/>
                <w:rFonts w:ascii="Arial" w:hAnsi="Arial" w:cs="Arial"/>
              </w:rPr>
              <w:t>Zgodność z Regionalną Polityką Rowerową – jeżeli dotyczy</w:t>
            </w:r>
          </w:p>
        </w:tc>
        <w:tc>
          <w:tcPr>
            <w:tcW w:w="10772" w:type="dxa"/>
          </w:tcPr>
          <w:p w14:paraId="664BD7B1" w14:textId="77777777" w:rsidR="00432CD1" w:rsidRPr="00432CD1" w:rsidRDefault="00432CD1" w:rsidP="00432CD1">
            <w:pPr>
              <w:spacing w:after="24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32CD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Sprawdzimy, czy cały zakres Twojej trasy objęty projektem uzyskał pozytywną opinię Pełnomocnika Marszałka Województwa Śląskiego ds. polityki rowerowej. Opinia ta jest niezbędna, ponieważ projekt musi być zgodny z Regionalną Polityką Rowerową, która zawiera plan regionalnych tras rowerowych.</w:t>
            </w:r>
          </w:p>
          <w:p w14:paraId="069E9CC9" w14:textId="77777777" w:rsidR="00432CD1" w:rsidRPr="00432CD1" w:rsidRDefault="00432CD1" w:rsidP="00432CD1">
            <w:pPr>
              <w:spacing w:after="240"/>
              <w:textAlignment w:val="baseline"/>
              <w:rPr>
                <w:rFonts w:ascii="Arial" w:eastAsia="Calibri" w:hAnsi="Arial" w:cs="Arial"/>
                <w:sz w:val="24"/>
                <w:szCs w:val="24"/>
              </w:rPr>
            </w:pPr>
            <w:r w:rsidRPr="00432CD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polu B.7.1 "Uzasadnienie spełnienia kryteriów" należy również odnieść się do spełniania wymagań technicznych i standardów budowy dróg rowerowych w województwie śląskim. Wymagania te różnią się w zależności od obszaru, na którym będzie realizowana trasa.</w:t>
            </w:r>
            <w:r w:rsidRPr="00432CD1">
              <w:rPr>
                <w:rFonts w:ascii="Arial" w:eastAsia="Calibri" w:hAnsi="Arial" w:cs="Arial"/>
                <w:sz w:val="24"/>
                <w:szCs w:val="24"/>
              </w:rPr>
              <w:t xml:space="preserve">, tj.: </w:t>
            </w:r>
          </w:p>
          <w:p w14:paraId="3EEE0660" w14:textId="77777777" w:rsidR="004D65B3" w:rsidRPr="004D65B3" w:rsidRDefault="004D65B3" w:rsidP="00AD7CE7">
            <w:pPr>
              <w:pStyle w:val="Akapitzlist"/>
              <w:numPr>
                <w:ilvl w:val="0"/>
                <w:numId w:val="4"/>
              </w:numPr>
              <w:spacing w:after="240" w:line="360" w:lineRule="auto"/>
              <w:textAlignment w:val="baseline"/>
              <w:rPr>
                <w:rFonts w:ascii="Arial" w:eastAsia="Calibri" w:hAnsi="Arial" w:cs="Arial"/>
                <w:sz w:val="24"/>
                <w:szCs w:val="24"/>
              </w:rPr>
            </w:pPr>
            <w:r w:rsidRPr="004D65B3">
              <w:rPr>
                <w:rFonts w:ascii="Arial" w:hAnsi="Arial" w:cs="Arial"/>
                <w:sz w:val="24"/>
                <w:szCs w:val="24"/>
              </w:rPr>
              <w:t>Na terenie Górnośląsko-Zagłębiowskiej Metropolii: „</w:t>
            </w:r>
            <w:hyperlink r:id="rId13" w:history="1">
              <w:r w:rsidRPr="004D65B3">
                <w:rPr>
                  <w:rStyle w:val="Hipercze"/>
                  <w:rFonts w:ascii="Arial" w:hAnsi="Arial" w:cs="Arial"/>
                  <w:sz w:val="24"/>
                  <w:szCs w:val="24"/>
                </w:rPr>
                <w:t>Standardy i wytyczne kształtowania infrastruktury rowerowej</w:t>
              </w:r>
            </w:hyperlink>
            <w:r w:rsidRPr="004D65B3">
              <w:rPr>
                <w:rFonts w:ascii="Arial" w:hAnsi="Arial" w:cs="Arial"/>
                <w:sz w:val="24"/>
                <w:szCs w:val="24"/>
              </w:rPr>
              <w:t>” przyjęte Uchwałą Zarządu GZM nr 322/2022 z dnia 29 listopada 2022 r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688890D" w14:textId="2A2A96F5" w:rsidR="00432CD1" w:rsidRPr="004D65B3" w:rsidRDefault="00432CD1" w:rsidP="00AD7CE7">
            <w:pPr>
              <w:pStyle w:val="Akapitzlist"/>
              <w:numPr>
                <w:ilvl w:val="0"/>
                <w:numId w:val="4"/>
              </w:numPr>
              <w:spacing w:after="240" w:line="360" w:lineRule="auto"/>
              <w:textAlignment w:val="baseline"/>
              <w:rPr>
                <w:rFonts w:ascii="Arial" w:eastAsia="Calibri" w:hAnsi="Arial" w:cs="Arial"/>
                <w:sz w:val="24"/>
                <w:szCs w:val="24"/>
              </w:rPr>
            </w:pPr>
            <w:r w:rsidRPr="004D65B3">
              <w:rPr>
                <w:rFonts w:ascii="Arial" w:eastAsia="Calibri" w:hAnsi="Arial" w:cs="Arial"/>
                <w:sz w:val="24"/>
                <w:szCs w:val="24"/>
              </w:rPr>
              <w:t>„Regionalna Polityka Miejska Województwa Śląskiego” przyjęta Uchwałą Zarządu Województwa Śląskiego nr 2703/297/VI/2021 z dnia 15 grudnia 2021 r</w:t>
            </w:r>
            <w:r w:rsidRPr="00432CD1">
              <w:rPr>
                <w:rFonts w:ascii="Arial" w:eastAsia="Calibri" w:hAnsi="Arial" w:cs="Arial"/>
                <w:sz w:val="24"/>
                <w:szCs w:val="24"/>
                <w:vertAlign w:val="superscript"/>
              </w:rPr>
              <w:footnoteReference w:id="2"/>
            </w:r>
            <w:r w:rsidRPr="004D65B3">
              <w:rPr>
                <w:rFonts w:ascii="Arial" w:eastAsia="Calibri" w:hAnsi="Arial" w:cs="Arial"/>
                <w:sz w:val="24"/>
                <w:szCs w:val="24"/>
              </w:rPr>
              <w:t xml:space="preserve">. </w:t>
            </w:r>
          </w:p>
          <w:p w14:paraId="296306E5" w14:textId="77777777" w:rsidR="004D65B3" w:rsidRPr="004D65B3" w:rsidRDefault="00432CD1" w:rsidP="00432CD1">
            <w:pPr>
              <w:numPr>
                <w:ilvl w:val="0"/>
                <w:numId w:val="4"/>
              </w:numPr>
              <w:spacing w:after="240"/>
              <w:contextualSpacing/>
              <w:textAlignment w:val="baseline"/>
              <w:rPr>
                <w:rFonts w:ascii="Arial" w:eastAsia="Calibri" w:hAnsi="Arial" w:cs="Arial"/>
                <w:sz w:val="24"/>
                <w:szCs w:val="24"/>
              </w:rPr>
            </w:pPr>
            <w:r w:rsidRPr="004D65B3">
              <w:rPr>
                <w:rFonts w:ascii="Arial" w:eastAsia="Calibri" w:hAnsi="Arial" w:cs="Arial"/>
                <w:sz w:val="24"/>
                <w:szCs w:val="24"/>
              </w:rPr>
              <w:lastRenderedPageBreak/>
              <w:t>Wzdłuż dróg Wojewódzkich administrowanych przez Zarząd Dróg Wojewódzkich w Katowicach: „Wytyczne projektowania dróg dla rowerów na drogach wojewódzkich administrowanych przez Zarząd Dróg Wojewódzkich w Katowicach” (WP-DDR v. grudzień 2021</w:t>
            </w:r>
            <w:r w:rsidRPr="004D65B3">
              <w:rPr>
                <w:rFonts w:ascii="Arial" w:eastAsia="Calibri" w:hAnsi="Arial" w:cs="Arial"/>
                <w:sz w:val="24"/>
                <w:szCs w:val="24"/>
                <w:vertAlign w:val="superscript"/>
              </w:rPr>
              <w:footnoteReference w:id="3"/>
            </w:r>
            <w:r w:rsidRPr="004D65B3">
              <w:rPr>
                <w:rFonts w:ascii="Arial" w:eastAsia="Calibri" w:hAnsi="Arial" w:cs="Arial"/>
                <w:sz w:val="24"/>
                <w:szCs w:val="24"/>
              </w:rPr>
              <w:t>).</w:t>
            </w:r>
          </w:p>
          <w:p w14:paraId="247E4042" w14:textId="3576CB53" w:rsidR="00432CD1" w:rsidRPr="004D65B3" w:rsidRDefault="00432CD1" w:rsidP="00432CD1">
            <w:pPr>
              <w:numPr>
                <w:ilvl w:val="0"/>
                <w:numId w:val="4"/>
              </w:numPr>
              <w:spacing w:after="240"/>
              <w:contextualSpacing/>
              <w:textAlignment w:val="baseline"/>
              <w:rPr>
                <w:rStyle w:val="normaltextrun"/>
                <w:rFonts w:ascii="Arial" w:eastAsia="Calibri" w:hAnsi="Arial" w:cs="Arial"/>
                <w:sz w:val="24"/>
                <w:szCs w:val="24"/>
              </w:rPr>
            </w:pPr>
            <w:r w:rsidRPr="004D65B3">
              <w:rPr>
                <w:rFonts w:ascii="Arial" w:eastAsia="Calibri" w:hAnsi="Arial" w:cs="Arial"/>
                <w:sz w:val="24"/>
                <w:szCs w:val="24"/>
              </w:rPr>
              <w:t>Na pozostałym obszarze Województwa: „Wytyczne projektowania infrastruktury dla rowerów</w:t>
            </w:r>
            <w:r w:rsidRPr="004D65B3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4"/>
            </w:r>
            <w:r w:rsidRPr="004D65B3">
              <w:rPr>
                <w:rFonts w:ascii="Arial" w:eastAsia="Calibri" w:hAnsi="Arial" w:cs="Arial"/>
                <w:sz w:val="24"/>
                <w:szCs w:val="24"/>
              </w:rPr>
              <w:t>” przygotowane przez Ministerstwo Infrastruktury, które rekomendował Minister Infrastruktury w dniu 19 września 2022 r.</w:t>
            </w:r>
          </w:p>
        </w:tc>
      </w:tr>
      <w:tr w:rsidR="00C632C6" w:rsidRPr="00B804D2" w14:paraId="72C504C6" w14:textId="77777777" w:rsidTr="574566C3">
        <w:tc>
          <w:tcPr>
            <w:tcW w:w="936" w:type="dxa"/>
          </w:tcPr>
          <w:p w14:paraId="437D20D1" w14:textId="77777777" w:rsidR="00C632C6" w:rsidRPr="00B804D2" w:rsidRDefault="00C632C6" w:rsidP="007F5515">
            <w:pPr>
              <w:pStyle w:val="paragraph"/>
              <w:numPr>
                <w:ilvl w:val="0"/>
                <w:numId w:val="2"/>
              </w:numPr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2184" w:type="dxa"/>
          </w:tcPr>
          <w:p w14:paraId="3260C2D9" w14:textId="65C9994F" w:rsidR="00C632C6" w:rsidRPr="00432CD1" w:rsidRDefault="00C632C6" w:rsidP="00BF2C08">
            <w:pPr>
              <w:pStyle w:val="paragraph"/>
              <w:textAlignment w:val="baseline"/>
              <w:rPr>
                <w:rStyle w:val="normaltextrun"/>
                <w:rFonts w:ascii="Arial" w:hAnsi="Arial" w:cs="Arial"/>
              </w:rPr>
            </w:pPr>
            <w:r w:rsidRPr="00C632C6">
              <w:rPr>
                <w:rStyle w:val="normaltextrun"/>
                <w:rFonts w:ascii="Arial" w:hAnsi="Arial" w:cs="Arial"/>
              </w:rPr>
              <w:t>Lokalizacja projektu na obszarach wdrażania Funduszu na rzecz Sprawiedliwej Transformacji</w:t>
            </w:r>
          </w:p>
        </w:tc>
        <w:tc>
          <w:tcPr>
            <w:tcW w:w="10772" w:type="dxa"/>
          </w:tcPr>
          <w:p w14:paraId="6BDADD6F" w14:textId="77777777" w:rsidR="008C5523" w:rsidRDefault="008C5523" w:rsidP="008C5523">
            <w:pPr>
              <w:rPr>
                <w:rFonts w:eastAsia="Arial"/>
                <w:sz w:val="24"/>
                <w:szCs w:val="24"/>
              </w:rPr>
            </w:pPr>
            <w:r w:rsidRPr="00952960">
              <w:rPr>
                <w:rFonts w:ascii="Arial" w:eastAsia="Arial" w:hAnsi="Arial" w:cs="Arial"/>
                <w:sz w:val="24"/>
                <w:szCs w:val="24"/>
              </w:rPr>
              <w:t>Podaj, w którym z siedmiu dopuszczonych podregionów (katowicki, sosnowiecki, tyski, bytomski, gliwicki, rybnicki lub bielski) będzie realizowany projekt.</w:t>
            </w:r>
            <w:r w:rsidRPr="00952960">
              <w:rPr>
                <w:rFonts w:eastAsia="Arial"/>
                <w:sz w:val="24"/>
                <w:szCs w:val="24"/>
              </w:rPr>
              <w:t xml:space="preserve"> </w:t>
            </w:r>
          </w:p>
          <w:p w14:paraId="451FDF44" w14:textId="466DD845" w:rsidR="003644F2" w:rsidRPr="00432CD1" w:rsidRDefault="008C5523" w:rsidP="008C5523">
            <w:pPr>
              <w:spacing w:after="24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4AF2E67D">
              <w:rPr>
                <w:rFonts w:ascii="Arial" w:eastAsia="Arial" w:hAnsi="Arial" w:cs="Arial"/>
                <w:sz w:val="24"/>
                <w:szCs w:val="24"/>
              </w:rPr>
              <w:t xml:space="preserve">Kryterium ocenimy na podstawie pola </w:t>
            </w:r>
            <w:r w:rsidRPr="4AF2E67D">
              <w:rPr>
                <w:rFonts w:ascii="Arial" w:eastAsia="Arial" w:hAnsi="Arial" w:cs="Arial"/>
                <w:b/>
                <w:bCs/>
                <w:sz w:val="24"/>
                <w:szCs w:val="24"/>
              </w:rPr>
              <w:t>B.3 Miejsce realizacji projektu.</w:t>
            </w:r>
          </w:p>
        </w:tc>
      </w:tr>
      <w:tr w:rsidR="003644F2" w:rsidRPr="00B804D2" w14:paraId="01A38D65" w14:textId="77777777" w:rsidTr="574566C3">
        <w:tc>
          <w:tcPr>
            <w:tcW w:w="936" w:type="dxa"/>
          </w:tcPr>
          <w:p w14:paraId="18587C0F" w14:textId="77777777" w:rsidR="003644F2" w:rsidRPr="00B804D2" w:rsidRDefault="003644F2" w:rsidP="007F5515">
            <w:pPr>
              <w:pStyle w:val="paragraph"/>
              <w:numPr>
                <w:ilvl w:val="0"/>
                <w:numId w:val="2"/>
              </w:numPr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2184" w:type="dxa"/>
          </w:tcPr>
          <w:p w14:paraId="159BF9D5" w14:textId="0098AF34" w:rsidR="003644F2" w:rsidRPr="00C632C6" w:rsidRDefault="003644F2" w:rsidP="00BF2C08">
            <w:pPr>
              <w:pStyle w:val="paragraph"/>
              <w:textAlignment w:val="baseline"/>
              <w:rPr>
                <w:rStyle w:val="normaltextrun"/>
                <w:rFonts w:ascii="Arial" w:hAnsi="Arial" w:cs="Arial"/>
              </w:rPr>
            </w:pPr>
            <w:r w:rsidRPr="003644F2">
              <w:rPr>
                <w:rStyle w:val="normaltextrun"/>
                <w:rFonts w:ascii="Arial" w:hAnsi="Arial" w:cs="Arial"/>
              </w:rPr>
              <w:t>Zgodność projektu z Rozporządzeniem 2021/1056 oraz Terytorialnym Planem Sprawiedliwej Transformacji</w:t>
            </w:r>
          </w:p>
        </w:tc>
        <w:tc>
          <w:tcPr>
            <w:tcW w:w="10772" w:type="dxa"/>
          </w:tcPr>
          <w:p w14:paraId="14C57A9A" w14:textId="77777777" w:rsidR="003644F2" w:rsidRDefault="003644F2" w:rsidP="00432CD1">
            <w:pPr>
              <w:spacing w:after="24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Sprawdzimy</w:t>
            </w:r>
            <w:r w:rsidR="00BF465D" w:rsidRPr="00BF46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zgodność</w:t>
            </w:r>
            <w:r w:rsidR="00BF46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Twojego</w:t>
            </w:r>
            <w:r w:rsidR="00BF465D" w:rsidRPr="00BF46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projektu z działaniami określonymi w art. 8 pkt. 2 rozporządzenia FST oraz czy projekt przyczyni się do realizacji wyzwań i celów określonych w TPST (w wersji aktualnej na dzień ogłoszenia naboru).</w:t>
            </w:r>
          </w:p>
          <w:p w14:paraId="2C3192A1" w14:textId="77777777" w:rsidR="008C5523" w:rsidRDefault="008C5523" w:rsidP="008C5523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4AF2E67D">
              <w:rPr>
                <w:rFonts w:ascii="Arial" w:eastAsia="Arial" w:hAnsi="Arial" w:cs="Arial"/>
                <w:sz w:val="24"/>
                <w:szCs w:val="24"/>
              </w:rPr>
              <w:t xml:space="preserve">Kryterium ocenimy na podstawie pola </w:t>
            </w:r>
            <w:r w:rsidRPr="4AF2E67D">
              <w:rPr>
                <w:rFonts w:ascii="Arial" w:eastAsia="Arial" w:hAnsi="Arial" w:cs="Arial"/>
                <w:b/>
                <w:bCs/>
                <w:sz w:val="24"/>
                <w:szCs w:val="24"/>
              </w:rPr>
              <w:t>B.6.2 Powiązanie ze strategiami</w:t>
            </w:r>
          </w:p>
          <w:p w14:paraId="1BCC2491" w14:textId="6DD162BA" w:rsidR="008C5523" w:rsidRDefault="008C5523" w:rsidP="00432CD1">
            <w:pPr>
              <w:spacing w:after="24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651208D2" w14:textId="4C0B9CC2" w:rsidR="574566C3" w:rsidRDefault="574566C3"/>
    <w:p w14:paraId="11FAD289" w14:textId="77777777" w:rsidR="00B804D2" w:rsidRDefault="00B804D2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b/>
          <w:bCs/>
        </w:rPr>
        <w:br w:type="page"/>
      </w:r>
    </w:p>
    <w:p w14:paraId="3796D65C" w14:textId="2F0B412D" w:rsidR="005D72E8" w:rsidRPr="00B804D2" w:rsidRDefault="005D72E8" w:rsidP="00B804D2">
      <w:pPr>
        <w:pStyle w:val="paragraph"/>
        <w:spacing w:before="360" w:beforeAutospacing="0" w:after="240" w:afterAutospacing="0"/>
        <w:textAlignment w:val="baseline"/>
        <w:rPr>
          <w:rFonts w:ascii="Arial" w:hAnsi="Arial" w:cs="Arial"/>
          <w:b/>
          <w:bCs/>
        </w:rPr>
      </w:pPr>
      <w:r w:rsidRPr="00B804D2">
        <w:rPr>
          <w:rFonts w:ascii="Arial" w:hAnsi="Arial" w:cs="Arial"/>
          <w:b/>
          <w:bCs/>
        </w:rPr>
        <w:lastRenderedPageBreak/>
        <w:t xml:space="preserve">Tabela </w:t>
      </w:r>
      <w:r w:rsidR="00BF465D">
        <w:rPr>
          <w:rFonts w:ascii="Arial" w:hAnsi="Arial" w:cs="Arial"/>
          <w:b/>
          <w:bCs/>
        </w:rPr>
        <w:t>4</w:t>
      </w:r>
      <w:r w:rsidRPr="00B804D2">
        <w:rPr>
          <w:rFonts w:ascii="Arial" w:hAnsi="Arial" w:cs="Arial"/>
          <w:b/>
          <w:bCs/>
        </w:rPr>
        <w:t xml:space="preserve">. Kryteria merytoryczne specyficzne </w:t>
      </w:r>
      <w:r w:rsidR="003D040B" w:rsidRPr="00B804D2">
        <w:rPr>
          <w:rFonts w:ascii="Arial" w:hAnsi="Arial" w:cs="Arial"/>
          <w:b/>
          <w:bCs/>
        </w:rPr>
        <w:t>0/1</w:t>
      </w:r>
    </w:p>
    <w:tbl>
      <w:tblPr>
        <w:tblStyle w:val="Tabela-Siatka"/>
        <w:tblW w:w="14113" w:type="dxa"/>
        <w:tblInd w:w="-5" w:type="dxa"/>
        <w:tblLook w:val="04A0" w:firstRow="1" w:lastRow="0" w:firstColumn="1" w:lastColumn="0" w:noHBand="0" w:noVBand="1"/>
        <w:tblCaption w:val="Kryteria merytoryczne specyficzne zero-jedynkowe"/>
        <w:tblDescription w:val="Tabela 3 zawiera opis kryteriów merytorycznych specyficznych zero- jedynkowych dla działania 4.3 typ 2 wraz z wskazówkami do poprawnego wypełnienia pól D i E.2 wniosku."/>
      </w:tblPr>
      <w:tblGrid>
        <w:gridCol w:w="1521"/>
        <w:gridCol w:w="2284"/>
        <w:gridCol w:w="10308"/>
      </w:tblGrid>
      <w:tr w:rsidR="009C0FD7" w:rsidRPr="00B804D2" w14:paraId="7A1018AC" w14:textId="77777777" w:rsidTr="7EEF04EA">
        <w:tc>
          <w:tcPr>
            <w:tcW w:w="1521" w:type="dxa"/>
            <w:shd w:val="clear" w:color="auto" w:fill="BFBFBF" w:themeFill="background1" w:themeFillShade="BF"/>
          </w:tcPr>
          <w:p w14:paraId="30AA5486" w14:textId="77777777" w:rsidR="009C0FD7" w:rsidRPr="00B804D2" w:rsidRDefault="009C0FD7" w:rsidP="006A1518">
            <w:pPr>
              <w:pStyle w:val="paragraph"/>
              <w:textAlignment w:val="baseline"/>
              <w:rPr>
                <w:rFonts w:ascii="Arial" w:hAnsi="Arial" w:cs="Arial"/>
                <w:b/>
                <w:bCs/>
              </w:rPr>
            </w:pPr>
            <w:r w:rsidRPr="00B804D2">
              <w:rPr>
                <w:rFonts w:ascii="Arial" w:hAnsi="Arial" w:cs="Arial"/>
              </w:rPr>
              <w:t>L.p.</w:t>
            </w:r>
          </w:p>
        </w:tc>
        <w:tc>
          <w:tcPr>
            <w:tcW w:w="2284" w:type="dxa"/>
            <w:shd w:val="clear" w:color="auto" w:fill="BFBFBF" w:themeFill="background1" w:themeFillShade="BF"/>
          </w:tcPr>
          <w:p w14:paraId="11796F00" w14:textId="77777777" w:rsidR="009C0FD7" w:rsidRPr="00B804D2" w:rsidRDefault="009C0FD7" w:rsidP="006A1518">
            <w:pPr>
              <w:pStyle w:val="paragraph"/>
              <w:textAlignment w:val="baseline"/>
              <w:rPr>
                <w:rFonts w:ascii="Arial" w:hAnsi="Arial" w:cs="Arial"/>
                <w:b/>
                <w:bCs/>
              </w:rPr>
            </w:pPr>
            <w:r w:rsidRPr="00B804D2">
              <w:rPr>
                <w:rFonts w:ascii="Arial" w:hAnsi="Arial" w:cs="Arial"/>
                <w:b/>
                <w:bCs/>
              </w:rPr>
              <w:t>Nazwa kryterium</w:t>
            </w:r>
          </w:p>
        </w:tc>
        <w:tc>
          <w:tcPr>
            <w:tcW w:w="10308" w:type="dxa"/>
            <w:shd w:val="clear" w:color="auto" w:fill="BFBFBF" w:themeFill="background1" w:themeFillShade="BF"/>
          </w:tcPr>
          <w:p w14:paraId="68114850" w14:textId="6B5AD350" w:rsidR="009C0FD7" w:rsidRPr="00B804D2" w:rsidRDefault="009C0FD7" w:rsidP="006A1518">
            <w:pPr>
              <w:pStyle w:val="paragraph"/>
              <w:textAlignment w:val="baseline"/>
              <w:rPr>
                <w:rFonts w:ascii="Arial" w:hAnsi="Arial" w:cs="Arial"/>
                <w:b/>
                <w:bCs/>
              </w:rPr>
            </w:pPr>
            <w:r w:rsidRPr="00B804D2">
              <w:rPr>
                <w:rFonts w:ascii="Arial" w:hAnsi="Arial" w:cs="Arial"/>
                <w:b/>
              </w:rPr>
              <w:t>Uzasadnienie spełnienia kryterium</w:t>
            </w:r>
          </w:p>
        </w:tc>
      </w:tr>
      <w:tr w:rsidR="00EE4D5E" w:rsidRPr="00B804D2" w14:paraId="09B48513" w14:textId="77777777" w:rsidTr="7EEF04EA">
        <w:tc>
          <w:tcPr>
            <w:tcW w:w="1521" w:type="dxa"/>
          </w:tcPr>
          <w:p w14:paraId="1F275D33" w14:textId="77777777" w:rsidR="00EE4D5E" w:rsidRPr="00B804D2" w:rsidRDefault="00EE4D5E" w:rsidP="007F5515">
            <w:pPr>
              <w:pStyle w:val="paragraph"/>
              <w:numPr>
                <w:ilvl w:val="0"/>
                <w:numId w:val="3"/>
              </w:numPr>
              <w:ind w:left="34"/>
              <w:jc w:val="center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2284" w:type="dxa"/>
          </w:tcPr>
          <w:p w14:paraId="659A2CEF" w14:textId="77777777" w:rsidR="00EE4D5E" w:rsidRDefault="00EE4D5E" w:rsidP="00BF2C08">
            <w:pPr>
              <w:pStyle w:val="paragraph"/>
              <w:ind w:left="34"/>
              <w:textAlignment w:val="baseline"/>
              <w:rPr>
                <w:rStyle w:val="normaltextrun"/>
                <w:rFonts w:ascii="Arial" w:hAnsi="Arial" w:cs="Arial"/>
              </w:rPr>
            </w:pPr>
            <w:r w:rsidRPr="00EE4D5E">
              <w:rPr>
                <w:rStyle w:val="normaltextrun"/>
                <w:rFonts w:ascii="Arial" w:hAnsi="Arial" w:cs="Arial"/>
              </w:rPr>
              <w:t>Wpływ projektu na rozwój zrównoważonego transportu miejskiego (jeżeli dotyczy).</w:t>
            </w:r>
          </w:p>
          <w:p w14:paraId="442F2DBE" w14:textId="42CFE702" w:rsidR="00EE4D5E" w:rsidRPr="00391E27" w:rsidRDefault="00EE4D5E" w:rsidP="00BF2C08">
            <w:pPr>
              <w:pStyle w:val="paragraph"/>
              <w:ind w:left="34"/>
              <w:textAlignment w:val="baseline"/>
              <w:rPr>
                <w:rStyle w:val="normaltextrun"/>
                <w:rFonts w:ascii="Arial" w:hAnsi="Arial" w:cs="Arial"/>
              </w:rPr>
            </w:pPr>
          </w:p>
        </w:tc>
        <w:tc>
          <w:tcPr>
            <w:tcW w:w="10308" w:type="dxa"/>
          </w:tcPr>
          <w:p w14:paraId="625FD52C" w14:textId="1FAA530C" w:rsidR="005654FF" w:rsidRDefault="005654FF" w:rsidP="00BF2C08">
            <w:pPr>
              <w:pStyle w:val="paragraph"/>
              <w:ind w:left="34"/>
              <w:textAlignment w:val="baseline"/>
              <w:rPr>
                <w:rStyle w:val="normaltextrun"/>
                <w:rFonts w:ascii="Arial" w:hAnsi="Arial" w:cs="Arial"/>
              </w:rPr>
            </w:pPr>
            <w:r w:rsidRPr="005654FF">
              <w:rPr>
                <w:rStyle w:val="normaltextrun"/>
                <w:rFonts w:ascii="Arial" w:hAnsi="Arial" w:cs="Arial"/>
              </w:rPr>
              <w:t>Ocenimy, czy Twój projekt nie obejmuje inwestycji w infrastrukturę drogową przeznaczon</w:t>
            </w:r>
            <w:r w:rsidR="00C95E05">
              <w:rPr>
                <w:rStyle w:val="normaltextrun"/>
                <w:rFonts w:ascii="Arial" w:hAnsi="Arial" w:cs="Arial"/>
              </w:rPr>
              <w:t>ą</w:t>
            </w:r>
            <w:r w:rsidR="00BF2C08">
              <w:rPr>
                <w:rStyle w:val="normaltextrun"/>
                <w:rFonts w:ascii="Arial" w:hAnsi="Arial" w:cs="Arial"/>
              </w:rPr>
              <w:t xml:space="preserve"> </w:t>
            </w:r>
            <w:r w:rsidRPr="005654FF">
              <w:rPr>
                <w:rStyle w:val="normaltextrun"/>
                <w:rFonts w:ascii="Arial" w:hAnsi="Arial" w:cs="Arial"/>
              </w:rPr>
              <w:t xml:space="preserve">dla pojazdów samochodowych innych niż użytkowane w transporcie publicznym. Wymóg ten nie dotyczy parkingów typu </w:t>
            </w:r>
            <w:proofErr w:type="spellStart"/>
            <w:r w:rsidRPr="005654FF">
              <w:rPr>
                <w:rStyle w:val="normaltextrun"/>
                <w:rFonts w:ascii="Arial" w:hAnsi="Arial" w:cs="Arial"/>
              </w:rPr>
              <w:t>park&amp;ride</w:t>
            </w:r>
            <w:proofErr w:type="spellEnd"/>
            <w:r w:rsidRPr="005654FF">
              <w:rPr>
                <w:rStyle w:val="normaltextrun"/>
                <w:rFonts w:ascii="Arial" w:hAnsi="Arial" w:cs="Arial"/>
              </w:rPr>
              <w:t>.</w:t>
            </w:r>
          </w:p>
          <w:p w14:paraId="5302E9B2" w14:textId="3DBB0C3A" w:rsidR="00A84277" w:rsidRDefault="005654FF" w:rsidP="00BF2C08">
            <w:pPr>
              <w:pStyle w:val="paragraph"/>
              <w:ind w:left="34"/>
              <w:textAlignment w:val="baseline"/>
              <w:rPr>
                <w:rStyle w:val="normaltextrun"/>
                <w:rFonts w:ascii="Arial" w:hAnsi="Arial" w:cs="Arial"/>
              </w:rPr>
            </w:pPr>
            <w:r w:rsidRPr="005654FF">
              <w:rPr>
                <w:rStyle w:val="normaltextrun"/>
                <w:rFonts w:ascii="Arial" w:hAnsi="Arial" w:cs="Arial"/>
              </w:rPr>
              <w:t>Drogi o charakterze publicznym, powszechnie dostępne, stanowią wydatek niekwalifikowalny projektu.</w:t>
            </w:r>
          </w:p>
          <w:p w14:paraId="60FA9F0C" w14:textId="01BA1EC2" w:rsidR="00A84277" w:rsidRDefault="00A84277" w:rsidP="00BF2C08">
            <w:pPr>
              <w:pStyle w:val="paragraph"/>
              <w:ind w:left="34"/>
              <w:textAlignment w:val="baseline"/>
              <w:rPr>
                <w:rStyle w:val="normaltextrun"/>
                <w:rFonts w:ascii="Arial" w:hAnsi="Arial" w:cs="Arial"/>
              </w:rPr>
            </w:pPr>
            <w:r w:rsidRPr="00B804D2">
              <w:rPr>
                <w:rFonts w:ascii="Arial" w:eastAsia="Arial" w:hAnsi="Arial" w:cs="Arial"/>
              </w:rPr>
              <w:t xml:space="preserve">Kryterium ocenimy na podstawie pola </w:t>
            </w:r>
            <w:r w:rsidRPr="00B804D2">
              <w:rPr>
                <w:rFonts w:ascii="Arial" w:eastAsia="Arial" w:hAnsi="Arial" w:cs="Arial"/>
                <w:b/>
                <w:bCs/>
              </w:rPr>
              <w:t>B.7.1 Uzasadnienie spełnienia kryteriów</w:t>
            </w: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 w:rsidRPr="00A84277">
              <w:rPr>
                <w:rFonts w:ascii="Arial" w:eastAsia="Arial" w:hAnsi="Arial" w:cs="Arial"/>
                <w:lang w:eastAsia="en-US"/>
              </w:rPr>
              <w:t>oraz</w:t>
            </w:r>
            <w:r>
              <w:rPr>
                <w:rFonts w:eastAsia="Arial"/>
                <w:b/>
                <w:bCs/>
              </w:rPr>
              <w:t xml:space="preserve"> </w:t>
            </w:r>
            <w:r w:rsidRPr="00134E2D">
              <w:rPr>
                <w:rFonts w:ascii="Arial" w:eastAsia="Arial" w:hAnsi="Arial" w:cs="Arial"/>
                <w:lang w:eastAsia="en-US"/>
              </w:rPr>
              <w:t xml:space="preserve">pola </w:t>
            </w:r>
            <w:r w:rsidRPr="00D41613">
              <w:rPr>
                <w:rFonts w:ascii="Arial" w:eastAsia="Arial" w:hAnsi="Arial" w:cs="Arial"/>
                <w:b/>
                <w:bCs/>
                <w:lang w:eastAsia="en-US"/>
              </w:rPr>
              <w:t>E.3. Budżet projektu</w:t>
            </w:r>
          </w:p>
        </w:tc>
      </w:tr>
      <w:tr w:rsidR="00BF2C08" w:rsidRPr="00B804D2" w14:paraId="3AE29A2F" w14:textId="77777777" w:rsidTr="7EEF04EA">
        <w:tc>
          <w:tcPr>
            <w:tcW w:w="1521" w:type="dxa"/>
          </w:tcPr>
          <w:p w14:paraId="337A5C5D" w14:textId="77777777" w:rsidR="00BF2C08" w:rsidRPr="00B804D2" w:rsidRDefault="00BF2C08" w:rsidP="007F5515">
            <w:pPr>
              <w:pStyle w:val="paragraph"/>
              <w:numPr>
                <w:ilvl w:val="0"/>
                <w:numId w:val="3"/>
              </w:numPr>
              <w:ind w:left="34"/>
              <w:jc w:val="center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2284" w:type="dxa"/>
          </w:tcPr>
          <w:p w14:paraId="017AC243" w14:textId="77777777" w:rsidR="00BF2C08" w:rsidRDefault="00BF2C08" w:rsidP="00BF2C08">
            <w:pPr>
              <w:pStyle w:val="paragraph"/>
              <w:ind w:left="34"/>
              <w:textAlignment w:val="baseline"/>
              <w:rPr>
                <w:rStyle w:val="normaltextrun"/>
                <w:rFonts w:ascii="Arial" w:hAnsi="Arial" w:cs="Arial"/>
              </w:rPr>
            </w:pPr>
            <w:r w:rsidRPr="00B629CF">
              <w:rPr>
                <w:rStyle w:val="normaltextrun"/>
                <w:rFonts w:ascii="Arial" w:hAnsi="Arial" w:cs="Arial"/>
              </w:rPr>
              <w:t>Zgodność projektu realizowanego na obszarze miejskim z właściwym Planem Zrównoważonej Mobilności Miejskiej lub z innymi właściwymi dokumentami planowania mobilności miejskiej.</w:t>
            </w:r>
          </w:p>
          <w:p w14:paraId="783637F2" w14:textId="5DD018B6" w:rsidR="00336C13" w:rsidRPr="00391E27" w:rsidRDefault="00336C13" w:rsidP="00BF2C08">
            <w:pPr>
              <w:pStyle w:val="paragraph"/>
              <w:ind w:left="34"/>
              <w:textAlignment w:val="baseline"/>
              <w:rPr>
                <w:rStyle w:val="normaltextrun"/>
                <w:rFonts w:ascii="Arial" w:hAnsi="Arial" w:cs="Arial"/>
              </w:rPr>
            </w:pPr>
          </w:p>
        </w:tc>
        <w:tc>
          <w:tcPr>
            <w:tcW w:w="10308" w:type="dxa"/>
          </w:tcPr>
          <w:p w14:paraId="515B846E" w14:textId="43AECC59" w:rsidR="00BF2C08" w:rsidRDefault="00BF2C08" w:rsidP="00BF2C08">
            <w:pPr>
              <w:pStyle w:val="paragraph"/>
              <w:ind w:left="34"/>
              <w:textAlignment w:val="baseline"/>
              <w:rPr>
                <w:rStyle w:val="normaltextrun"/>
                <w:rFonts w:ascii="Arial" w:hAnsi="Arial" w:cs="Arial"/>
              </w:rPr>
            </w:pPr>
            <w:r>
              <w:rPr>
                <w:rStyle w:val="normaltextrun"/>
                <w:rFonts w:ascii="Arial" w:hAnsi="Arial" w:cs="Arial"/>
              </w:rPr>
              <w:t>W ramach kryterium sprawdzimy s</w:t>
            </w:r>
            <w:r w:rsidRPr="00595367">
              <w:rPr>
                <w:rStyle w:val="normaltextrun"/>
                <w:rFonts w:ascii="Arial" w:hAnsi="Arial" w:cs="Arial"/>
              </w:rPr>
              <w:t xml:space="preserve">pójność wnioskowanego projektu z Planem Zrównoważonej Mobilności </w:t>
            </w:r>
            <w:r w:rsidR="00C95E05">
              <w:rPr>
                <w:rStyle w:val="normaltextrun"/>
                <w:rFonts w:ascii="Arial" w:hAnsi="Arial" w:cs="Arial"/>
              </w:rPr>
              <w:t xml:space="preserve">Miejskiej </w:t>
            </w:r>
            <w:r w:rsidRPr="00595367">
              <w:rPr>
                <w:rStyle w:val="normaltextrun"/>
                <w:rFonts w:ascii="Arial" w:hAnsi="Arial" w:cs="Arial"/>
              </w:rPr>
              <w:t xml:space="preserve">SUMP. Warunkiem jest brak sprzeczności </w:t>
            </w:r>
            <w:r>
              <w:rPr>
                <w:rStyle w:val="normaltextrun"/>
                <w:rFonts w:ascii="Arial" w:hAnsi="Arial" w:cs="Arial"/>
              </w:rPr>
              <w:t xml:space="preserve">Twojego </w:t>
            </w:r>
            <w:r w:rsidRPr="00595367">
              <w:rPr>
                <w:rStyle w:val="normaltextrun"/>
                <w:rFonts w:ascii="Arial" w:hAnsi="Arial" w:cs="Arial"/>
              </w:rPr>
              <w:t>projektu z postanowi</w:t>
            </w:r>
            <w:r w:rsidR="00C95E05">
              <w:rPr>
                <w:rStyle w:val="normaltextrun"/>
                <w:rFonts w:ascii="Arial" w:hAnsi="Arial" w:cs="Arial"/>
              </w:rPr>
              <w:t xml:space="preserve">onym </w:t>
            </w:r>
            <w:r w:rsidRPr="00595367">
              <w:rPr>
                <w:rStyle w:val="normaltextrun"/>
                <w:rFonts w:ascii="Arial" w:hAnsi="Arial" w:cs="Arial"/>
              </w:rPr>
              <w:t>plan</w:t>
            </w:r>
            <w:r w:rsidR="00C95E05">
              <w:rPr>
                <w:rStyle w:val="normaltextrun"/>
                <w:rFonts w:ascii="Arial" w:hAnsi="Arial" w:cs="Arial"/>
              </w:rPr>
              <w:t>em</w:t>
            </w:r>
            <w:r w:rsidRPr="00595367">
              <w:rPr>
                <w:rStyle w:val="normaltextrun"/>
                <w:rFonts w:ascii="Arial" w:hAnsi="Arial" w:cs="Arial"/>
              </w:rPr>
              <w:t>. Projekt nie może także podważać celów SUMP ani kolidować z innymi działaniami podejmowanymi na jego podstawie. Nie jest natomiast wymagane bezpośrednie wskazanie danej inwestycji w planie.</w:t>
            </w:r>
          </w:p>
          <w:p w14:paraId="25CED064" w14:textId="20F45EB0" w:rsidR="004D313B" w:rsidRPr="004D313B" w:rsidRDefault="004D313B" w:rsidP="004D313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96644">
              <w:rPr>
                <w:rFonts w:ascii="Arial" w:hAnsi="Arial" w:cs="Arial"/>
                <w:b/>
                <w:sz w:val="24"/>
                <w:szCs w:val="24"/>
              </w:rPr>
              <w:t>Sposób oceny kryterium został określony w kryteriach oceny.</w:t>
            </w:r>
          </w:p>
          <w:p w14:paraId="3910027F" w14:textId="77777777" w:rsidR="00BF2C08" w:rsidRPr="004B66DF" w:rsidRDefault="00BF2C08" w:rsidP="00BF2C08">
            <w:pPr>
              <w:pStyle w:val="paragraph"/>
              <w:ind w:left="34"/>
              <w:textAlignment w:val="baseline"/>
              <w:rPr>
                <w:rFonts w:ascii="Arial" w:eastAsia="Arial" w:hAnsi="Arial" w:cs="Arial"/>
                <w:b/>
                <w:bCs/>
              </w:rPr>
            </w:pPr>
            <w:r w:rsidRPr="00B804D2">
              <w:rPr>
                <w:rFonts w:ascii="Arial" w:eastAsia="Arial" w:hAnsi="Arial" w:cs="Arial"/>
              </w:rPr>
              <w:t>K</w:t>
            </w:r>
            <w:r w:rsidRPr="004B66DF">
              <w:rPr>
                <w:rFonts w:ascii="Arial" w:eastAsia="Arial" w:hAnsi="Arial" w:cs="Arial"/>
              </w:rPr>
              <w:t>ryteriu</w:t>
            </w:r>
            <w:r w:rsidRPr="00B804D2">
              <w:rPr>
                <w:rFonts w:ascii="Arial" w:eastAsia="Arial" w:hAnsi="Arial" w:cs="Arial"/>
              </w:rPr>
              <w:t xml:space="preserve">m </w:t>
            </w:r>
            <w:r w:rsidRPr="004B66DF">
              <w:rPr>
                <w:rFonts w:ascii="Arial" w:eastAsia="Arial" w:hAnsi="Arial" w:cs="Arial"/>
              </w:rPr>
              <w:t xml:space="preserve">ocenimy na podstawie pola </w:t>
            </w:r>
            <w:r w:rsidRPr="004B66DF">
              <w:rPr>
                <w:rFonts w:ascii="Arial" w:eastAsia="Arial" w:hAnsi="Arial" w:cs="Arial"/>
                <w:b/>
                <w:bCs/>
              </w:rPr>
              <w:t xml:space="preserve">B.6.2 Powiązanie ze strategiami </w:t>
            </w:r>
            <w:r w:rsidRPr="004B66DF">
              <w:rPr>
                <w:rFonts w:ascii="Arial" w:eastAsia="Arial" w:hAnsi="Arial" w:cs="Arial"/>
              </w:rPr>
              <w:t>oraz obowiązującym w Subregionie</w:t>
            </w:r>
            <w:r w:rsidRPr="004B66DF">
              <w:rPr>
                <w:rFonts w:ascii="Arial" w:eastAsia="Arial" w:hAnsi="Arial" w:cs="Arial"/>
                <w:b/>
                <w:bCs/>
              </w:rPr>
              <w:t xml:space="preserve"> Planem Zrównoważonej Mobilności Miejskiej</w:t>
            </w:r>
          </w:p>
          <w:p w14:paraId="530D28C9" w14:textId="062B3466" w:rsidR="00C95E05" w:rsidRDefault="00C95E05" w:rsidP="00BF2C08">
            <w:pPr>
              <w:pStyle w:val="paragraph"/>
              <w:ind w:left="34"/>
              <w:textAlignment w:val="baseline"/>
              <w:rPr>
                <w:rStyle w:val="normaltextrun"/>
                <w:rFonts w:ascii="Arial" w:hAnsi="Arial" w:cs="Arial"/>
              </w:rPr>
            </w:pPr>
            <w:bookmarkStart w:id="1" w:name="_Hlk153190182"/>
            <w:r w:rsidRPr="004B66DF">
              <w:rPr>
                <w:rStyle w:val="normaltextrun"/>
                <w:rFonts w:ascii="Arial" w:hAnsi="Arial" w:cs="Arial"/>
              </w:rPr>
              <w:t xml:space="preserve">Plan musi zostać przyjęty przez Subregion zgodnie z obowiązującymi przepisami </w:t>
            </w:r>
            <w:r w:rsidR="00BC1692" w:rsidRPr="004B66DF">
              <w:rPr>
                <w:rStyle w:val="normaltextrun"/>
                <w:rFonts w:ascii="Arial" w:hAnsi="Arial" w:cs="Arial"/>
              </w:rPr>
              <w:t xml:space="preserve">prawa </w:t>
            </w:r>
            <w:r w:rsidRPr="004B66DF">
              <w:rPr>
                <w:rStyle w:val="normaltextrun"/>
                <w:rFonts w:ascii="Arial" w:hAnsi="Arial" w:cs="Arial"/>
              </w:rPr>
              <w:t xml:space="preserve">do dnia </w:t>
            </w:r>
            <w:r w:rsidR="006161D5">
              <w:rPr>
                <w:rStyle w:val="normaltextrun"/>
                <w:rFonts w:ascii="Arial" w:hAnsi="Arial" w:cs="Arial"/>
              </w:rPr>
              <w:t>rozpoczęcia</w:t>
            </w:r>
            <w:r w:rsidRPr="004B66DF">
              <w:rPr>
                <w:rStyle w:val="normaltextrun"/>
                <w:rFonts w:ascii="Arial" w:hAnsi="Arial" w:cs="Arial"/>
              </w:rPr>
              <w:t xml:space="preserve"> naboru wniosków oraz zaopiniowany przez Centrum Unijnych Projektów najpóźniej do momentu</w:t>
            </w:r>
            <w:r w:rsidR="004F515D" w:rsidRPr="004B66DF">
              <w:rPr>
                <w:rStyle w:val="normaltextrun"/>
                <w:rFonts w:ascii="Arial" w:hAnsi="Arial" w:cs="Arial"/>
              </w:rPr>
              <w:t xml:space="preserve"> </w:t>
            </w:r>
            <w:bookmarkEnd w:id="1"/>
            <w:r w:rsidR="004B66DF" w:rsidRPr="004B66DF">
              <w:rPr>
                <w:rStyle w:val="normaltextrun"/>
                <w:rFonts w:ascii="Arial" w:hAnsi="Arial" w:cs="Arial"/>
              </w:rPr>
              <w:t>zakończenia naboru wniosków</w:t>
            </w:r>
            <w:r w:rsidR="00A10ED0">
              <w:rPr>
                <w:rStyle w:val="normaltextrun"/>
                <w:rFonts w:ascii="Arial" w:hAnsi="Arial" w:cs="Arial"/>
              </w:rPr>
              <w:t xml:space="preserve"> (zgodnie z zasadami określonymi w Regulaminie naboru)</w:t>
            </w:r>
          </w:p>
        </w:tc>
      </w:tr>
      <w:tr w:rsidR="00D628F5" w:rsidRPr="00B804D2" w14:paraId="168AE99E" w14:textId="77777777" w:rsidTr="7EEF04EA">
        <w:tc>
          <w:tcPr>
            <w:tcW w:w="1521" w:type="dxa"/>
          </w:tcPr>
          <w:p w14:paraId="2AF32FCF" w14:textId="77777777" w:rsidR="00D628F5" w:rsidRPr="00B804D2" w:rsidRDefault="00D628F5" w:rsidP="007F5515">
            <w:pPr>
              <w:pStyle w:val="paragraph"/>
              <w:numPr>
                <w:ilvl w:val="0"/>
                <w:numId w:val="3"/>
              </w:numPr>
              <w:ind w:left="34"/>
              <w:jc w:val="center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2284" w:type="dxa"/>
          </w:tcPr>
          <w:p w14:paraId="4E7DED51" w14:textId="4C6C0E9D" w:rsidR="00D628F5" w:rsidRPr="00391E27" w:rsidRDefault="00D628F5" w:rsidP="00BF2C08">
            <w:pPr>
              <w:pStyle w:val="paragraph"/>
              <w:ind w:left="34"/>
              <w:textAlignment w:val="baseline"/>
              <w:rPr>
                <w:rStyle w:val="normaltextrun"/>
                <w:rFonts w:ascii="Arial" w:hAnsi="Arial" w:cs="Arial"/>
              </w:rPr>
            </w:pPr>
            <w:r w:rsidRPr="00235A80">
              <w:rPr>
                <w:rStyle w:val="normaltextrun"/>
                <w:rFonts w:ascii="Arial" w:hAnsi="Arial" w:cs="Arial"/>
              </w:rPr>
              <w:t xml:space="preserve">Poprawa bezpieczeństwa niechronionych uczestników </w:t>
            </w:r>
            <w:r w:rsidRPr="00235A80">
              <w:rPr>
                <w:rStyle w:val="normaltextrun"/>
                <w:rFonts w:ascii="Arial" w:hAnsi="Arial" w:cs="Arial"/>
              </w:rPr>
              <w:lastRenderedPageBreak/>
              <w:t>ruchu. (jeżeli dotyczy)</w:t>
            </w:r>
          </w:p>
        </w:tc>
        <w:tc>
          <w:tcPr>
            <w:tcW w:w="10308" w:type="dxa"/>
          </w:tcPr>
          <w:p w14:paraId="71CBE088" w14:textId="77777777" w:rsidR="00D628F5" w:rsidRPr="00235A80" w:rsidRDefault="00D628F5" w:rsidP="00D628F5">
            <w:pPr>
              <w:pStyle w:val="paragraph"/>
              <w:textAlignment w:val="baseline"/>
              <w:rPr>
                <w:rStyle w:val="normaltextrun"/>
                <w:rFonts w:ascii="Arial" w:hAnsi="Arial" w:cs="Arial"/>
              </w:rPr>
            </w:pPr>
            <w:r w:rsidRPr="00235A80">
              <w:rPr>
                <w:rStyle w:val="normaltextrun"/>
                <w:rFonts w:ascii="Arial" w:hAnsi="Arial" w:cs="Arial"/>
              </w:rPr>
              <w:lastRenderedPageBreak/>
              <w:t>Przedstaw informacje nt. założonych w projekcie rozwiązań poprawiających bezpieczeństwo, w szczególności na rzecz niezmotoryzowanych uczestników ruchu (w tym kobiet).</w:t>
            </w:r>
          </w:p>
          <w:p w14:paraId="3571B15A" w14:textId="77777777" w:rsidR="00D628F5" w:rsidRPr="00235A80" w:rsidRDefault="00D628F5" w:rsidP="00D628F5">
            <w:pPr>
              <w:pStyle w:val="paragraph"/>
              <w:textAlignment w:val="baseline"/>
              <w:rPr>
                <w:rStyle w:val="normaltextrun"/>
                <w:rFonts w:ascii="Arial" w:hAnsi="Arial" w:cs="Arial"/>
              </w:rPr>
            </w:pPr>
            <w:r w:rsidRPr="00235A80">
              <w:rPr>
                <w:rStyle w:val="normaltextrun"/>
                <w:rFonts w:ascii="Arial" w:hAnsi="Arial" w:cs="Arial"/>
              </w:rPr>
              <w:lastRenderedPageBreak/>
              <w:t xml:space="preserve">Jeżeli w ramach przedmiotu projektu nie są możliwe do zastosowania tego typu rozwiązania, to przedstaw wyczerpujące wyjaśnienie w tej sprawie, które będzie przedmiotem oceny.   </w:t>
            </w:r>
          </w:p>
          <w:p w14:paraId="50062374" w14:textId="65AD8B8E" w:rsidR="00D628F5" w:rsidRDefault="00D628F5" w:rsidP="00D628F5">
            <w:pPr>
              <w:pStyle w:val="paragraph"/>
              <w:ind w:left="34"/>
              <w:textAlignment w:val="baseline"/>
              <w:rPr>
                <w:rStyle w:val="normaltextrun"/>
                <w:rFonts w:ascii="Arial" w:hAnsi="Arial" w:cs="Arial"/>
              </w:rPr>
            </w:pPr>
            <w:r w:rsidRPr="00235A80">
              <w:rPr>
                <w:rFonts w:ascii="Arial" w:eastAsia="Arial" w:hAnsi="Arial" w:cs="Arial"/>
              </w:rPr>
              <w:t xml:space="preserve">Kryterium ocenimy na podstawie pola </w:t>
            </w:r>
            <w:r w:rsidRPr="00235A80">
              <w:rPr>
                <w:rFonts w:ascii="Arial" w:eastAsia="Arial" w:hAnsi="Arial" w:cs="Arial"/>
                <w:b/>
                <w:bCs/>
              </w:rPr>
              <w:t>B.7.1 Uzasadnienie spełnienia kryteriów</w:t>
            </w:r>
          </w:p>
        </w:tc>
      </w:tr>
      <w:tr w:rsidR="00C814CD" w:rsidRPr="00B804D2" w14:paraId="798FAD3B" w14:textId="77777777" w:rsidTr="7EEF04EA">
        <w:tc>
          <w:tcPr>
            <w:tcW w:w="1521" w:type="dxa"/>
          </w:tcPr>
          <w:p w14:paraId="21C8CC0E" w14:textId="5AF0C677" w:rsidR="00C814CD" w:rsidRPr="00B804D2" w:rsidRDefault="00C814CD" w:rsidP="007F5515">
            <w:pPr>
              <w:pStyle w:val="paragraph"/>
              <w:numPr>
                <w:ilvl w:val="0"/>
                <w:numId w:val="3"/>
              </w:numPr>
              <w:ind w:left="34"/>
              <w:jc w:val="center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2284" w:type="dxa"/>
          </w:tcPr>
          <w:p w14:paraId="4591A40C" w14:textId="759186A3" w:rsidR="00C814CD" w:rsidRDefault="00391E27" w:rsidP="00BF2C08">
            <w:pPr>
              <w:pStyle w:val="paragraph"/>
              <w:ind w:left="34"/>
              <w:textAlignment w:val="baseline"/>
              <w:rPr>
                <w:rStyle w:val="normaltextrun"/>
                <w:rFonts w:ascii="Arial" w:hAnsi="Arial" w:cs="Arial"/>
              </w:rPr>
            </w:pPr>
            <w:r w:rsidRPr="00391E27">
              <w:rPr>
                <w:rStyle w:val="normaltextrun"/>
                <w:rFonts w:ascii="Arial" w:hAnsi="Arial" w:cs="Arial"/>
              </w:rPr>
              <w:t>Zgodność projektu z programem ochrony powietrza oraz SEAP</w:t>
            </w:r>
            <w:r w:rsidR="00BF465D">
              <w:rPr>
                <w:rStyle w:val="normaltextrun"/>
                <w:rFonts w:ascii="Arial" w:hAnsi="Arial" w:cs="Arial"/>
              </w:rPr>
              <w:t>/</w:t>
            </w:r>
            <w:r w:rsidR="00BF465D" w:rsidRPr="00675262">
              <w:rPr>
                <w:rStyle w:val="normaltextrun"/>
                <w:rFonts w:ascii="Arial" w:hAnsi="Arial" w:cs="Arial"/>
              </w:rPr>
              <w:t xml:space="preserve"> SECAP</w:t>
            </w:r>
            <w:r w:rsidRPr="00391E27">
              <w:rPr>
                <w:rStyle w:val="normaltextrun"/>
                <w:rFonts w:ascii="Arial" w:hAnsi="Arial" w:cs="Arial"/>
              </w:rPr>
              <w:t>.</w:t>
            </w:r>
          </w:p>
          <w:p w14:paraId="2F48E6FD" w14:textId="1350F542" w:rsidR="00336C13" w:rsidRPr="00B804D2" w:rsidRDefault="00336C13" w:rsidP="00BF2C08">
            <w:pPr>
              <w:pStyle w:val="paragraph"/>
              <w:ind w:left="34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10308" w:type="dxa"/>
          </w:tcPr>
          <w:p w14:paraId="52E09EF7" w14:textId="1ABE00D9" w:rsidR="00391E27" w:rsidRPr="00B804D2" w:rsidRDefault="00391E27" w:rsidP="7EEF04EA">
            <w:pPr>
              <w:pStyle w:val="paragraph"/>
              <w:ind w:left="34"/>
              <w:textAlignment w:val="baseline"/>
              <w:rPr>
                <w:rFonts w:ascii="Arial" w:hAnsi="Arial" w:cs="Arial"/>
              </w:rPr>
            </w:pPr>
            <w:r w:rsidRPr="7EEF04EA">
              <w:rPr>
                <w:rStyle w:val="normaltextrun"/>
                <w:rFonts w:ascii="Arial" w:hAnsi="Arial" w:cs="Arial"/>
              </w:rPr>
              <w:t>W ramach kryterium sprawdzimy spójność wnioskowanego projektu z program</w:t>
            </w:r>
            <w:r w:rsidR="2B79B247" w:rsidRPr="7EEF04EA">
              <w:rPr>
                <w:rStyle w:val="normaltextrun"/>
                <w:rFonts w:ascii="Arial" w:hAnsi="Arial" w:cs="Arial"/>
              </w:rPr>
              <w:t>ami</w:t>
            </w:r>
            <w:r w:rsidRPr="7EEF04EA">
              <w:rPr>
                <w:rStyle w:val="normaltextrun"/>
                <w:rFonts w:ascii="Arial" w:hAnsi="Arial" w:cs="Arial"/>
              </w:rPr>
              <w:t xml:space="preserve"> ochrony powietrza i SEAP</w:t>
            </w:r>
            <w:r w:rsidR="00BF465D" w:rsidRPr="7EEF04EA">
              <w:rPr>
                <w:rStyle w:val="normaltextrun"/>
                <w:rFonts w:ascii="Arial" w:hAnsi="Arial" w:cs="Arial"/>
              </w:rPr>
              <w:t>/</w:t>
            </w:r>
            <w:r w:rsidR="00BF465D" w:rsidRPr="7EEF04EA">
              <w:rPr>
                <w:rStyle w:val="normaltextrun"/>
              </w:rPr>
              <w:t xml:space="preserve"> </w:t>
            </w:r>
            <w:r w:rsidR="00BF465D" w:rsidRPr="7EEF04EA">
              <w:rPr>
                <w:rStyle w:val="normaltextrun"/>
                <w:rFonts w:ascii="Arial" w:hAnsi="Arial" w:cs="Arial"/>
              </w:rPr>
              <w:t>SECAP</w:t>
            </w:r>
            <w:r w:rsidRPr="7EEF04EA">
              <w:rPr>
                <w:rStyle w:val="normaltextrun"/>
                <w:rFonts w:ascii="Arial" w:hAnsi="Arial" w:cs="Arial"/>
              </w:rPr>
              <w:t xml:space="preserve"> </w:t>
            </w:r>
            <w:r w:rsidR="006071BE" w:rsidRPr="7EEF04EA">
              <w:rPr>
                <w:rStyle w:val="normaltextrun"/>
                <w:rFonts w:ascii="Arial" w:hAnsi="Arial" w:cs="Arial"/>
              </w:rPr>
              <w:t>– jeżeli dane miasto przyjęło takie plany</w:t>
            </w:r>
            <w:r w:rsidRPr="7EEF04EA">
              <w:rPr>
                <w:rStyle w:val="normaltextrun"/>
                <w:rFonts w:ascii="Arial" w:hAnsi="Arial" w:cs="Arial"/>
              </w:rPr>
              <w:t xml:space="preserve">. Warunkiem jest brak sprzeczności Twojego projektu z postanowieniami planu. Projekt nie może także podważać celów </w:t>
            </w:r>
            <w:r w:rsidR="00C06D48" w:rsidRPr="7EEF04EA">
              <w:rPr>
                <w:rStyle w:val="normaltextrun"/>
                <w:rFonts w:ascii="Arial" w:hAnsi="Arial" w:cs="Arial"/>
              </w:rPr>
              <w:t>programu ochrony powietrza i SEAP</w:t>
            </w:r>
            <w:r w:rsidRPr="7EEF04EA">
              <w:rPr>
                <w:rStyle w:val="normaltextrun"/>
                <w:rFonts w:ascii="Arial" w:hAnsi="Arial" w:cs="Arial"/>
              </w:rPr>
              <w:t xml:space="preserve"> ani kolidować z innymi działaniami podejmowanymi na </w:t>
            </w:r>
            <w:r w:rsidR="00C06D48" w:rsidRPr="7EEF04EA">
              <w:rPr>
                <w:rStyle w:val="normaltextrun"/>
                <w:rFonts w:ascii="Arial" w:hAnsi="Arial" w:cs="Arial"/>
              </w:rPr>
              <w:t xml:space="preserve">ich </w:t>
            </w:r>
            <w:r w:rsidRPr="7EEF04EA">
              <w:rPr>
                <w:rStyle w:val="normaltextrun"/>
                <w:rFonts w:ascii="Arial" w:hAnsi="Arial" w:cs="Arial"/>
              </w:rPr>
              <w:t>podstawie. Nie jest natomiast wymagane bezpośrednie wskazanie danej inwestycji w</w:t>
            </w:r>
            <w:r w:rsidR="00BC1692" w:rsidRPr="7EEF04EA">
              <w:rPr>
                <w:rStyle w:val="normaltextrun"/>
                <w:rFonts w:ascii="Arial" w:hAnsi="Arial" w:cs="Arial"/>
              </w:rPr>
              <w:t xml:space="preserve"> ww</w:t>
            </w:r>
            <w:r w:rsidRPr="7EEF04EA">
              <w:rPr>
                <w:rStyle w:val="normaltextrun"/>
                <w:rFonts w:ascii="Arial" w:hAnsi="Arial" w:cs="Arial"/>
              </w:rPr>
              <w:t>.</w:t>
            </w:r>
            <w:r w:rsidR="00BC1692" w:rsidRPr="7EEF04EA">
              <w:rPr>
                <w:rStyle w:val="normaltextrun"/>
                <w:rFonts w:ascii="Arial" w:hAnsi="Arial" w:cs="Arial"/>
              </w:rPr>
              <w:t xml:space="preserve"> planach/ programach.</w:t>
            </w:r>
            <w:r>
              <w:br/>
            </w:r>
            <w:r>
              <w:br/>
            </w:r>
            <w:r w:rsidR="5535D295" w:rsidRPr="7EEF04EA">
              <w:rPr>
                <w:rFonts w:ascii="Arial" w:hAnsi="Arial" w:cs="Arial"/>
              </w:rPr>
              <w:t xml:space="preserve">W przypadku Programu Ochrony Powietrza konieczne jest odniesienie się również do Programu Ochrony Powietrza Województwa Śląskiego i przeanalizowanie zgodności projektu z jego zapisami. </w:t>
            </w:r>
          </w:p>
          <w:p w14:paraId="139C9952" w14:textId="0B69E4E5" w:rsidR="00391E27" w:rsidRPr="00B804D2" w:rsidRDefault="5535D295" w:rsidP="00BF2C08">
            <w:pPr>
              <w:pStyle w:val="paragraph"/>
              <w:ind w:left="34"/>
              <w:textAlignment w:val="baseline"/>
            </w:pPr>
            <w:r w:rsidRPr="7EEF04EA">
              <w:rPr>
                <w:rFonts w:ascii="Arial" w:hAnsi="Arial" w:cs="Arial"/>
              </w:rPr>
              <w:t>Link do uchwały Zarządu Województwa Śląskiego przyjmującego aktualizację do programu:</w:t>
            </w:r>
          </w:p>
          <w:p w14:paraId="07B39984" w14:textId="6B0E1118" w:rsidR="00391E27" w:rsidRPr="00B804D2" w:rsidRDefault="005A432B" w:rsidP="00BF2C08">
            <w:pPr>
              <w:pStyle w:val="paragraph"/>
              <w:ind w:left="34"/>
              <w:textAlignment w:val="baseline"/>
            </w:pPr>
            <w:hyperlink r:id="rId14">
              <w:r w:rsidR="5535D295" w:rsidRPr="7EEF04EA">
                <w:rPr>
                  <w:rStyle w:val="Hipercze"/>
                  <w:rFonts w:ascii="Arial" w:hAnsi="Arial" w:cs="Arial"/>
                </w:rPr>
                <w:t>https://bip.slaskie.pl/sejmik_wojewodztwa/sesje_sejmiku/uchwaly/uchwala-sejmiku-nr-vi6282023-z-dnia-2023-11-20.html</w:t>
              </w:r>
            </w:hyperlink>
            <w:r w:rsidR="5535D295" w:rsidRPr="7EEF04EA">
              <w:rPr>
                <w:rFonts w:ascii="Arial" w:hAnsi="Arial" w:cs="Arial"/>
              </w:rPr>
              <w:t xml:space="preserve"> </w:t>
            </w:r>
          </w:p>
          <w:p w14:paraId="6A6681D5" w14:textId="7FAD0D98" w:rsidR="00C814CD" w:rsidRPr="00B804D2" w:rsidRDefault="00391E27" w:rsidP="00110589">
            <w:pPr>
              <w:pStyle w:val="paragraph"/>
              <w:ind w:left="34"/>
              <w:textAlignment w:val="baseline"/>
              <w:rPr>
                <w:rFonts w:ascii="Arial" w:eastAsia="Arial" w:hAnsi="Arial" w:cs="Arial"/>
              </w:rPr>
            </w:pPr>
            <w:r w:rsidRPr="00B804D2">
              <w:rPr>
                <w:rFonts w:ascii="Arial" w:eastAsia="Arial" w:hAnsi="Arial" w:cs="Arial"/>
              </w:rPr>
              <w:t xml:space="preserve">Kryterium ocenimy na podstawie pola </w:t>
            </w:r>
            <w:r w:rsidRPr="00350BC0">
              <w:rPr>
                <w:rFonts w:ascii="Arial" w:eastAsia="Arial" w:hAnsi="Arial" w:cs="Arial"/>
                <w:b/>
                <w:bCs/>
              </w:rPr>
              <w:t>B.6.2 Powiązanie ze strategiam</w:t>
            </w:r>
            <w:r>
              <w:rPr>
                <w:rFonts w:ascii="Arial" w:eastAsia="Arial" w:hAnsi="Arial" w:cs="Arial"/>
                <w:b/>
                <w:bCs/>
              </w:rPr>
              <w:t xml:space="preserve">i </w:t>
            </w:r>
            <w:r w:rsidR="00B53973" w:rsidRPr="00B804D2">
              <w:rPr>
                <w:rFonts w:ascii="Arial" w:eastAsia="Arial" w:hAnsi="Arial" w:cs="Arial"/>
              </w:rPr>
              <w:t xml:space="preserve">pola </w:t>
            </w:r>
            <w:r w:rsidR="00B53973" w:rsidRPr="00B804D2">
              <w:rPr>
                <w:rFonts w:ascii="Arial" w:eastAsia="Arial" w:hAnsi="Arial" w:cs="Arial"/>
                <w:b/>
                <w:bCs/>
              </w:rPr>
              <w:t>B.7.1 Uzasadnienie spełnienia kryteriów</w:t>
            </w:r>
          </w:p>
        </w:tc>
      </w:tr>
      <w:tr w:rsidR="00BF465D" w:rsidRPr="00B804D2" w14:paraId="012D32AA" w14:textId="77777777" w:rsidTr="7EEF04EA">
        <w:tc>
          <w:tcPr>
            <w:tcW w:w="1521" w:type="dxa"/>
          </w:tcPr>
          <w:p w14:paraId="19902B0E" w14:textId="77777777" w:rsidR="00BF465D" w:rsidRPr="00B804D2" w:rsidRDefault="00BF465D" w:rsidP="007F5515">
            <w:pPr>
              <w:pStyle w:val="paragraph"/>
              <w:numPr>
                <w:ilvl w:val="0"/>
                <w:numId w:val="3"/>
              </w:numPr>
              <w:ind w:left="34"/>
              <w:jc w:val="center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2284" w:type="dxa"/>
          </w:tcPr>
          <w:p w14:paraId="4AD0729B" w14:textId="41E80695" w:rsidR="00BF465D" w:rsidRPr="00391E27" w:rsidRDefault="00394665" w:rsidP="00BF2C08">
            <w:pPr>
              <w:pStyle w:val="paragraph"/>
              <w:ind w:left="34"/>
              <w:textAlignment w:val="baseline"/>
              <w:rPr>
                <w:rStyle w:val="normaltextrun"/>
                <w:rFonts w:ascii="Arial" w:hAnsi="Arial" w:cs="Arial"/>
              </w:rPr>
            </w:pPr>
            <w:r w:rsidRPr="00394665">
              <w:rPr>
                <w:rStyle w:val="normaltextrun"/>
                <w:rFonts w:ascii="Arial" w:hAnsi="Arial" w:cs="Arial"/>
              </w:rPr>
              <w:t>Wpływ projektu transportowego na podregiony górnicze.</w:t>
            </w:r>
          </w:p>
        </w:tc>
        <w:tc>
          <w:tcPr>
            <w:tcW w:w="10308" w:type="dxa"/>
          </w:tcPr>
          <w:p w14:paraId="1CD57CA3" w14:textId="749CCE06" w:rsidR="00AE47A4" w:rsidRPr="00AE47A4" w:rsidRDefault="00AE47A4" w:rsidP="00AE47A4">
            <w:pPr>
              <w:pStyle w:val="paragraph"/>
              <w:ind w:left="34"/>
              <w:textAlignment w:val="baseline"/>
              <w:rPr>
                <w:rStyle w:val="normaltextrun"/>
                <w:rFonts w:ascii="Arial" w:hAnsi="Arial" w:cs="Arial"/>
              </w:rPr>
            </w:pPr>
            <w:r>
              <w:rPr>
                <w:rStyle w:val="normaltextrun"/>
                <w:rFonts w:ascii="Arial" w:hAnsi="Arial" w:cs="Arial"/>
              </w:rPr>
              <w:t>Eksperci sprawdza, czy Twoje</w:t>
            </w:r>
            <w:r w:rsidRPr="00AE47A4">
              <w:rPr>
                <w:rStyle w:val="normaltextrun"/>
                <w:rFonts w:ascii="Arial" w:hAnsi="Arial" w:cs="Arial"/>
              </w:rPr>
              <w:t xml:space="preserve"> przedsięwzięcie pozytywnie wpływa na powiązanie transportowe z centrami rozwoju podregionów górniczych.</w:t>
            </w:r>
          </w:p>
          <w:p w14:paraId="451B409F" w14:textId="74B0580C" w:rsidR="00AE47A4" w:rsidRPr="00AE47A4" w:rsidRDefault="00AE47A4" w:rsidP="00AE47A4">
            <w:pPr>
              <w:pStyle w:val="paragraph"/>
              <w:ind w:left="34"/>
              <w:textAlignment w:val="baseline"/>
              <w:rPr>
                <w:rStyle w:val="normaltextrun"/>
                <w:rFonts w:ascii="Arial" w:hAnsi="Arial" w:cs="Arial"/>
              </w:rPr>
            </w:pPr>
            <w:r w:rsidRPr="00AE47A4">
              <w:rPr>
                <w:rStyle w:val="normaltextrun"/>
                <w:rFonts w:ascii="Arial" w:hAnsi="Arial" w:cs="Arial"/>
              </w:rPr>
              <w:t>Czy promuje ekologiczny i zeroemisyjny transport.</w:t>
            </w:r>
          </w:p>
          <w:p w14:paraId="0A6257C4" w14:textId="77777777" w:rsidR="00AE47A4" w:rsidRPr="00AE47A4" w:rsidRDefault="00AE47A4" w:rsidP="00AE47A4">
            <w:pPr>
              <w:pStyle w:val="paragraph"/>
              <w:ind w:left="34"/>
              <w:textAlignment w:val="baseline"/>
              <w:rPr>
                <w:rStyle w:val="normaltextrun"/>
                <w:rFonts w:ascii="Arial" w:hAnsi="Arial" w:cs="Arial"/>
              </w:rPr>
            </w:pPr>
            <w:r w:rsidRPr="00AE47A4">
              <w:rPr>
                <w:rStyle w:val="normaltextrun"/>
                <w:rFonts w:ascii="Arial" w:hAnsi="Arial" w:cs="Arial"/>
              </w:rPr>
              <w:t>Ocena tych czynników pozwoli nam określić, czy przedsięwzięcie przyczyni się do:</w:t>
            </w:r>
          </w:p>
          <w:p w14:paraId="2AD4A62B" w14:textId="77777777" w:rsidR="00BF465D" w:rsidRDefault="00AE47A4" w:rsidP="00AE47A4">
            <w:pPr>
              <w:pStyle w:val="paragraph"/>
              <w:textAlignment w:val="baseline"/>
              <w:rPr>
                <w:rStyle w:val="normaltextrun"/>
                <w:rFonts w:ascii="Arial" w:hAnsi="Arial" w:cs="Arial"/>
              </w:rPr>
            </w:pPr>
            <w:r w:rsidRPr="00AE47A4">
              <w:rPr>
                <w:rStyle w:val="normaltextrun"/>
                <w:rFonts w:ascii="Arial" w:hAnsi="Arial" w:cs="Arial"/>
              </w:rPr>
              <w:lastRenderedPageBreak/>
              <w:t>Zwiększenia dostępności do lokalnych rynków pracy dla grup objętych i obciążonych procesem transformacji regionu.</w:t>
            </w:r>
            <w:r>
              <w:rPr>
                <w:rStyle w:val="normaltextrun"/>
                <w:rFonts w:ascii="Arial" w:hAnsi="Arial" w:cs="Arial"/>
              </w:rPr>
              <w:br/>
            </w:r>
          </w:p>
          <w:p w14:paraId="39C978D4" w14:textId="44F2B621" w:rsidR="0013347A" w:rsidRDefault="0013347A" w:rsidP="00AE47A4">
            <w:pPr>
              <w:pStyle w:val="paragraph"/>
              <w:textAlignment w:val="baseline"/>
              <w:rPr>
                <w:rStyle w:val="normaltextrun"/>
                <w:rFonts w:ascii="Arial" w:hAnsi="Arial" w:cs="Arial"/>
              </w:rPr>
            </w:pPr>
            <w:r w:rsidRPr="00B804D2">
              <w:rPr>
                <w:rFonts w:ascii="Arial" w:eastAsia="Arial" w:hAnsi="Arial" w:cs="Arial"/>
              </w:rPr>
              <w:t xml:space="preserve">Kryterium ocenimy na podstawie pola </w:t>
            </w:r>
            <w:r w:rsidRPr="00B804D2">
              <w:rPr>
                <w:rFonts w:ascii="Arial" w:eastAsia="Arial" w:hAnsi="Arial" w:cs="Arial"/>
                <w:b/>
                <w:bCs/>
              </w:rPr>
              <w:t>B.7.1 Uzasadnienie spełnienia kryteriów</w:t>
            </w:r>
          </w:p>
        </w:tc>
      </w:tr>
    </w:tbl>
    <w:p w14:paraId="333971E8" w14:textId="77777777" w:rsidR="008E389C" w:rsidRPr="007A4F5F" w:rsidRDefault="008E389C" w:rsidP="4B3E2D57">
      <w:pPr>
        <w:pStyle w:val="NormalnyWeb"/>
        <w:tabs>
          <w:tab w:val="left" w:pos="4905"/>
        </w:tabs>
        <w:spacing w:line="276" w:lineRule="auto"/>
        <w:rPr>
          <w:rFonts w:ascii="Arial" w:eastAsiaTheme="minorEastAsia" w:hAnsi="Arial" w:cs="Arial"/>
          <w:b/>
          <w:bCs/>
          <w:sz w:val="22"/>
          <w:szCs w:val="22"/>
        </w:rPr>
      </w:pPr>
    </w:p>
    <w:p w14:paraId="255A85E9" w14:textId="5F7BBC5E" w:rsidR="4B3E2D57" w:rsidRDefault="4B3E2D57" w:rsidP="4B3E2D57">
      <w:pPr>
        <w:pStyle w:val="NormalnyWeb"/>
        <w:tabs>
          <w:tab w:val="left" w:pos="4905"/>
        </w:tabs>
        <w:spacing w:line="276" w:lineRule="auto"/>
        <w:rPr>
          <w:rFonts w:ascii="Arial" w:eastAsiaTheme="minorEastAsia" w:hAnsi="Arial" w:cs="Arial"/>
          <w:b/>
          <w:bCs/>
          <w:sz w:val="22"/>
          <w:szCs w:val="22"/>
        </w:rPr>
      </w:pPr>
    </w:p>
    <w:p w14:paraId="671F65CA" w14:textId="5FA368F6" w:rsidR="292A7657" w:rsidRDefault="292A7657" w:rsidP="0CEA0A1D">
      <w:pPr>
        <w:pStyle w:val="paragraph"/>
        <w:spacing w:before="360" w:beforeAutospacing="0" w:after="240" w:afterAutospacing="0"/>
        <w:rPr>
          <w:rFonts w:ascii="Arial" w:hAnsi="Arial" w:cs="Arial"/>
          <w:b/>
          <w:bCs/>
        </w:rPr>
      </w:pPr>
      <w:r w:rsidRPr="0CEA0A1D">
        <w:rPr>
          <w:rFonts w:ascii="Arial" w:hAnsi="Arial" w:cs="Arial"/>
          <w:b/>
          <w:bCs/>
        </w:rPr>
        <w:t>Zalecane rozwiązania do ujęcia w projektach:</w:t>
      </w:r>
    </w:p>
    <w:tbl>
      <w:tblPr>
        <w:tblStyle w:val="Tabela-Siatka"/>
        <w:tblW w:w="14175" w:type="dxa"/>
        <w:tblInd w:w="-5" w:type="dxa"/>
        <w:tblLayout w:type="fixed"/>
        <w:tblLook w:val="04A0" w:firstRow="1" w:lastRow="0" w:firstColumn="1" w:lastColumn="0" w:noHBand="0" w:noVBand="1"/>
        <w:tblCaption w:val="Kryteria merytoryczne specyficzne zero-jedynkowe"/>
        <w:tblDescription w:val="Tabela 3 zawiera opis kryteriów merytorycznych specyficznych zero- jedynkowych dla działania 4.3 typ 2 wraz z wskazówkami do poprawnego wypełnienia pól D i E.2 wniosku."/>
      </w:tblPr>
      <w:tblGrid>
        <w:gridCol w:w="1339"/>
        <w:gridCol w:w="2489"/>
        <w:gridCol w:w="10347"/>
      </w:tblGrid>
      <w:tr w:rsidR="4B3E2D57" w14:paraId="0323D1B7" w14:textId="77777777" w:rsidTr="007F5515">
        <w:trPr>
          <w:trHeight w:val="300"/>
        </w:trPr>
        <w:tc>
          <w:tcPr>
            <w:tcW w:w="1339" w:type="dxa"/>
            <w:shd w:val="clear" w:color="auto" w:fill="BFBFBF" w:themeFill="background1" w:themeFillShade="BF"/>
          </w:tcPr>
          <w:p w14:paraId="43B68C2C" w14:textId="77777777" w:rsidR="4B3E2D57" w:rsidRDefault="4B3E2D57" w:rsidP="4B3E2D57">
            <w:pPr>
              <w:pStyle w:val="paragraph"/>
              <w:rPr>
                <w:rFonts w:ascii="Arial" w:hAnsi="Arial" w:cs="Arial"/>
                <w:b/>
                <w:bCs/>
              </w:rPr>
            </w:pPr>
            <w:r w:rsidRPr="4B3E2D57">
              <w:rPr>
                <w:rFonts w:ascii="Arial" w:hAnsi="Arial" w:cs="Arial"/>
              </w:rPr>
              <w:t>L.p.</w:t>
            </w:r>
          </w:p>
        </w:tc>
        <w:tc>
          <w:tcPr>
            <w:tcW w:w="2489" w:type="dxa"/>
            <w:shd w:val="clear" w:color="auto" w:fill="BFBFBF" w:themeFill="background1" w:themeFillShade="BF"/>
          </w:tcPr>
          <w:p w14:paraId="5AACD793" w14:textId="77777777" w:rsidR="4B3E2D57" w:rsidRDefault="4B3E2D57" w:rsidP="4B3E2D57">
            <w:pPr>
              <w:pStyle w:val="paragraph"/>
              <w:rPr>
                <w:rFonts w:ascii="Arial" w:hAnsi="Arial" w:cs="Arial"/>
                <w:b/>
                <w:bCs/>
              </w:rPr>
            </w:pPr>
            <w:r w:rsidRPr="4B3E2D57">
              <w:rPr>
                <w:rFonts w:ascii="Arial" w:hAnsi="Arial" w:cs="Arial"/>
                <w:b/>
                <w:bCs/>
              </w:rPr>
              <w:t>Nazwa kryterium</w:t>
            </w:r>
          </w:p>
        </w:tc>
        <w:tc>
          <w:tcPr>
            <w:tcW w:w="10347" w:type="dxa"/>
            <w:shd w:val="clear" w:color="auto" w:fill="BFBFBF" w:themeFill="background1" w:themeFillShade="BF"/>
          </w:tcPr>
          <w:p w14:paraId="07820DE0" w14:textId="6B5AD350" w:rsidR="4B3E2D57" w:rsidRDefault="4B3E2D57" w:rsidP="4B3E2D57">
            <w:pPr>
              <w:pStyle w:val="paragraph"/>
              <w:rPr>
                <w:rFonts w:ascii="Arial" w:hAnsi="Arial" w:cs="Arial"/>
                <w:b/>
                <w:bCs/>
              </w:rPr>
            </w:pPr>
            <w:r w:rsidRPr="4B3E2D57">
              <w:rPr>
                <w:rFonts w:ascii="Arial" w:hAnsi="Arial" w:cs="Arial"/>
                <w:b/>
                <w:bCs/>
              </w:rPr>
              <w:t>Uzasadnienie spełnienia kryterium</w:t>
            </w:r>
          </w:p>
        </w:tc>
      </w:tr>
      <w:tr w:rsidR="4B3E2D57" w14:paraId="3FBFDA07" w14:textId="77777777" w:rsidTr="007F5515">
        <w:trPr>
          <w:trHeight w:val="300"/>
        </w:trPr>
        <w:tc>
          <w:tcPr>
            <w:tcW w:w="1339" w:type="dxa"/>
          </w:tcPr>
          <w:p w14:paraId="3EE19FDA" w14:textId="1CD90533" w:rsidR="4B3E2D57" w:rsidRDefault="4B3E2D57" w:rsidP="007F5515">
            <w:pPr>
              <w:pStyle w:val="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489" w:type="dxa"/>
          </w:tcPr>
          <w:p w14:paraId="46A77C3A" w14:textId="40F16C2E" w:rsidR="4B3E2D57" w:rsidRDefault="00F87737" w:rsidP="00F87737">
            <w:pPr>
              <w:pStyle w:val="paragraph"/>
              <w:ind w:left="34"/>
              <w:rPr>
                <w:rStyle w:val="normaltextrun"/>
                <w:rFonts w:ascii="Arial" w:hAnsi="Arial" w:cs="Arial"/>
              </w:rPr>
            </w:pPr>
            <w:r w:rsidRPr="006E06E7">
              <w:rPr>
                <w:rFonts w:ascii="Arial" w:eastAsia="Arial" w:hAnsi="Arial" w:cs="Arial"/>
                <w:color w:val="000000" w:themeColor="text1"/>
              </w:rPr>
              <w:t xml:space="preserve">Dążenie do realizacji założeń Nowego Europejskiego </w:t>
            </w:r>
            <w:proofErr w:type="spellStart"/>
            <w:r w:rsidRPr="006E06E7">
              <w:rPr>
                <w:rFonts w:ascii="Arial" w:eastAsia="Arial" w:hAnsi="Arial" w:cs="Arial"/>
                <w:color w:val="000000" w:themeColor="text1"/>
              </w:rPr>
              <w:t>Bauhausu</w:t>
            </w:r>
            <w:proofErr w:type="spellEnd"/>
            <w:r>
              <w:rPr>
                <w:rFonts w:ascii="Arial" w:eastAsia="Arial" w:hAnsi="Arial" w:cs="Arial"/>
                <w:color w:val="000000" w:themeColor="text1"/>
              </w:rPr>
              <w:t xml:space="preserve"> </w:t>
            </w:r>
          </w:p>
        </w:tc>
        <w:tc>
          <w:tcPr>
            <w:tcW w:w="10347" w:type="dxa"/>
          </w:tcPr>
          <w:p w14:paraId="24942A55" w14:textId="77777777" w:rsidR="4B3E2D57" w:rsidRDefault="00F87737" w:rsidP="4B3E2D57">
            <w:pPr>
              <w:pStyle w:val="paragraph"/>
              <w:ind w:left="34"/>
              <w:rPr>
                <w:rFonts w:ascii="Arial" w:eastAsia="Arial" w:hAnsi="Arial" w:cs="Arial"/>
              </w:rPr>
            </w:pPr>
            <w:r w:rsidRPr="64066E29">
              <w:rPr>
                <w:rFonts w:ascii="Arial" w:eastAsiaTheme="minorEastAsia" w:hAnsi="Arial" w:cs="Arial"/>
              </w:rPr>
              <w:t>Wskaż, czy projekt przewiduje lub nie przewiduje rozwiązań NEB (</w:t>
            </w:r>
            <w:proofErr w:type="spellStart"/>
            <w:r w:rsidRPr="64066E29">
              <w:rPr>
                <w:rFonts w:ascii="Arial" w:eastAsiaTheme="minorEastAsia" w:hAnsi="Arial" w:cs="Arial"/>
              </w:rPr>
              <w:t>Bauhaus</w:t>
            </w:r>
            <w:proofErr w:type="spellEnd"/>
            <w:r w:rsidRPr="64066E29">
              <w:rPr>
                <w:rFonts w:ascii="Arial" w:eastAsiaTheme="minorEastAsia" w:hAnsi="Arial" w:cs="Arial"/>
              </w:rPr>
              <w:t>). Wskazówki dotyczące założeń NEB znajdziesz w dokumencie: “</w:t>
            </w:r>
            <w:r w:rsidRPr="64066E29">
              <w:rPr>
                <w:rFonts w:ascii="Arial" w:eastAsia="Arial" w:hAnsi="Arial" w:cs="Arial"/>
              </w:rPr>
              <w:t xml:space="preserve">Poradnik dla Wnioskodawców obrazujący realizację założeń Nowego Europejskiego </w:t>
            </w:r>
            <w:proofErr w:type="spellStart"/>
            <w:r w:rsidRPr="64066E29">
              <w:rPr>
                <w:rFonts w:ascii="Arial" w:eastAsia="Arial" w:hAnsi="Arial" w:cs="Arial"/>
              </w:rPr>
              <w:t>Bauhausu</w:t>
            </w:r>
            <w:proofErr w:type="spellEnd"/>
            <w:r w:rsidRPr="64066E29">
              <w:rPr>
                <w:rFonts w:ascii="Arial" w:eastAsia="Arial" w:hAnsi="Arial" w:cs="Arial"/>
              </w:rPr>
              <w:t>.” Jest on załączony do Regulaminu wyboru projektów.</w:t>
            </w:r>
          </w:p>
          <w:p w14:paraId="6473A59C" w14:textId="568A4468" w:rsidR="00F87737" w:rsidRDefault="00F87737" w:rsidP="4B3E2D57">
            <w:pPr>
              <w:pStyle w:val="paragraph"/>
              <w:ind w:left="34"/>
              <w:rPr>
                <w:rStyle w:val="normaltextrun"/>
                <w:rFonts w:ascii="Arial" w:hAnsi="Arial" w:cs="Arial"/>
              </w:rPr>
            </w:pPr>
            <w:r>
              <w:rPr>
                <w:rStyle w:val="normaltextrun"/>
                <w:rFonts w:ascii="Arial" w:hAnsi="Arial" w:cs="Arial"/>
              </w:rPr>
              <w:t xml:space="preserve">Informacje w tej sprawie przedstaw w </w:t>
            </w:r>
            <w:r w:rsidRPr="00B804D2">
              <w:rPr>
                <w:rFonts w:ascii="Arial" w:eastAsia="Arial" w:hAnsi="Arial" w:cs="Arial"/>
              </w:rPr>
              <w:t>pol</w:t>
            </w:r>
            <w:r>
              <w:rPr>
                <w:rFonts w:ascii="Arial" w:eastAsia="Arial" w:hAnsi="Arial" w:cs="Arial"/>
              </w:rPr>
              <w:t>u</w:t>
            </w:r>
            <w:r w:rsidRPr="00B804D2">
              <w:rPr>
                <w:rFonts w:ascii="Arial" w:eastAsia="Arial" w:hAnsi="Arial" w:cs="Arial"/>
              </w:rPr>
              <w:t xml:space="preserve"> </w:t>
            </w:r>
            <w:r w:rsidRPr="00B804D2">
              <w:rPr>
                <w:rFonts w:ascii="Arial" w:eastAsia="Arial" w:hAnsi="Arial" w:cs="Arial"/>
                <w:b/>
                <w:bCs/>
              </w:rPr>
              <w:t>B.7.1 Uzasadnienie spełnienia kryteriów</w:t>
            </w:r>
          </w:p>
        </w:tc>
      </w:tr>
      <w:tr w:rsidR="4B3E2D57" w14:paraId="7B6C2B98" w14:textId="77777777" w:rsidTr="006A10A6">
        <w:trPr>
          <w:trHeight w:val="3025"/>
        </w:trPr>
        <w:tc>
          <w:tcPr>
            <w:tcW w:w="1339" w:type="dxa"/>
          </w:tcPr>
          <w:p w14:paraId="0DF9AEC6" w14:textId="61637789" w:rsidR="52503E9C" w:rsidRDefault="52503E9C" w:rsidP="007F5515">
            <w:pPr>
              <w:pStyle w:val="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489" w:type="dxa"/>
          </w:tcPr>
          <w:p w14:paraId="5CA34C97" w14:textId="6D073A11" w:rsidR="4B3E2D57" w:rsidRPr="006A10A6" w:rsidRDefault="007F5515" w:rsidP="006A10A6">
            <w:pPr>
              <w:spacing w:after="160" w:line="240" w:lineRule="auto"/>
              <w:textAlignment w:val="baseline"/>
              <w:rPr>
                <w:rStyle w:val="normaltextrun"/>
                <w:rFonts w:ascii="Arial" w:hAnsi="Arial" w:cs="Arial"/>
                <w:sz w:val="24"/>
                <w:szCs w:val="24"/>
              </w:rPr>
            </w:pPr>
            <w:r w:rsidRPr="006A10A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Ujęcie</w:t>
            </w:r>
            <w:r w:rsidR="00F87737" w:rsidRPr="006A10A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 projekcie elementów błękitno-zielonej infrastruktury, w celu m.in. zapobiegania występowania wysp ciepła oraz odpowiedniego retencjonowania wody na obszarach zurbanizowanych </w:t>
            </w:r>
          </w:p>
        </w:tc>
        <w:tc>
          <w:tcPr>
            <w:tcW w:w="10347" w:type="dxa"/>
          </w:tcPr>
          <w:p w14:paraId="5F1C482F" w14:textId="355D4C28" w:rsidR="006A7E25" w:rsidRPr="006A10A6" w:rsidRDefault="006A7E25" w:rsidP="006A7E25">
            <w:pPr>
              <w:pStyle w:val="paragraph"/>
              <w:ind w:left="34"/>
              <w:rPr>
                <w:rFonts w:ascii="Arial" w:eastAsia="Arial" w:hAnsi="Arial" w:cs="Arial"/>
              </w:rPr>
            </w:pPr>
            <w:r w:rsidRPr="006A10A6">
              <w:rPr>
                <w:rFonts w:ascii="Arial" w:eastAsiaTheme="minorEastAsia" w:hAnsi="Arial" w:cs="Arial"/>
              </w:rPr>
              <w:t xml:space="preserve">Wskaż, czy projekt przewiduje lub nie przewiduje </w:t>
            </w:r>
            <w:r w:rsidR="00BB7926" w:rsidRPr="006A10A6">
              <w:rPr>
                <w:rFonts w:ascii="Arial" w:eastAsiaTheme="minorEastAsia" w:hAnsi="Arial" w:cs="Arial"/>
              </w:rPr>
              <w:t xml:space="preserve">elementy błękitno-zielonej infrastruktury </w:t>
            </w:r>
            <w:r w:rsidR="00BB7926" w:rsidRPr="006A10A6">
              <w:rPr>
                <w:rFonts w:ascii="Arial" w:hAnsi="Arial" w:cs="Arial"/>
              </w:rPr>
              <w:t xml:space="preserve">w celu m.in. zapobiegania występowania wysp ciepła oraz odpowiedniego retencjonowania wody na obszarach zurbanizowanych . </w:t>
            </w:r>
          </w:p>
          <w:p w14:paraId="40A5CCFE" w14:textId="5B0A24D0" w:rsidR="4B3E2D57" w:rsidRPr="006A10A6" w:rsidRDefault="006A7E25" w:rsidP="006A7E25">
            <w:pPr>
              <w:pStyle w:val="paragraph"/>
              <w:ind w:left="34"/>
              <w:rPr>
                <w:rStyle w:val="normaltextrun"/>
                <w:rFonts w:ascii="Arial" w:hAnsi="Arial" w:cs="Arial"/>
              </w:rPr>
            </w:pPr>
            <w:r w:rsidRPr="006A10A6">
              <w:rPr>
                <w:rStyle w:val="normaltextrun"/>
                <w:rFonts w:ascii="Arial" w:hAnsi="Arial" w:cs="Arial"/>
              </w:rPr>
              <w:t xml:space="preserve">Informacje w tej sprawie przedstaw w </w:t>
            </w:r>
            <w:r w:rsidRPr="006A10A6">
              <w:rPr>
                <w:rFonts w:ascii="Arial" w:eastAsia="Arial" w:hAnsi="Arial" w:cs="Arial"/>
              </w:rPr>
              <w:t xml:space="preserve">polu </w:t>
            </w:r>
            <w:r w:rsidRPr="006A10A6">
              <w:rPr>
                <w:rFonts w:ascii="Arial" w:eastAsia="Arial" w:hAnsi="Arial" w:cs="Arial"/>
                <w:b/>
                <w:bCs/>
              </w:rPr>
              <w:t>B.7.1 Uzasadnienie spełnienia kryteriów</w:t>
            </w:r>
          </w:p>
        </w:tc>
      </w:tr>
      <w:tr w:rsidR="007F5515" w14:paraId="58D67984" w14:textId="77777777" w:rsidTr="007F5515">
        <w:trPr>
          <w:trHeight w:val="300"/>
        </w:trPr>
        <w:tc>
          <w:tcPr>
            <w:tcW w:w="1339" w:type="dxa"/>
          </w:tcPr>
          <w:p w14:paraId="67616D41" w14:textId="3AF98D0E" w:rsidR="007F5515" w:rsidRPr="4B3E2D57" w:rsidRDefault="007F5515" w:rsidP="007F5515">
            <w:pPr>
              <w:pStyle w:val="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489" w:type="dxa"/>
          </w:tcPr>
          <w:p w14:paraId="1FA951A6" w14:textId="584C1D3B" w:rsidR="007F5515" w:rsidRPr="006A10A6" w:rsidRDefault="007F5515" w:rsidP="00F87737">
            <w:pPr>
              <w:spacing w:after="16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A10A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Wykorzystanie dobrych praktyk w zakresie ochrony środowiska, w szczególności standardów ochrony drzew. [Standardy Ochrony Drzew - Narodowy Fundusz Ochrony Środowiska i Gospodarki Wodnej: https://www.gov.pl/web/nfosigw/standardy-ochrony-drzew, http://drzewa.org.pl/standardy]</w:t>
            </w:r>
          </w:p>
        </w:tc>
        <w:tc>
          <w:tcPr>
            <w:tcW w:w="10347" w:type="dxa"/>
          </w:tcPr>
          <w:p w14:paraId="1450A87A" w14:textId="7E1AC87E" w:rsidR="007F5515" w:rsidRPr="006A10A6" w:rsidRDefault="007F5515" w:rsidP="007F5515">
            <w:pPr>
              <w:pStyle w:val="paragraph"/>
              <w:rPr>
                <w:rFonts w:ascii="Arial" w:eastAsia="Arial" w:hAnsi="Arial" w:cs="Arial"/>
              </w:rPr>
            </w:pPr>
            <w:r w:rsidRPr="006A10A6">
              <w:rPr>
                <w:rFonts w:ascii="Arial" w:eastAsiaTheme="minorEastAsia" w:hAnsi="Arial" w:cs="Arial"/>
              </w:rPr>
              <w:t xml:space="preserve">Wskaż, czy projekt zakłada </w:t>
            </w:r>
            <w:r w:rsidRPr="006A10A6">
              <w:rPr>
                <w:rFonts w:ascii="Arial" w:hAnsi="Arial" w:cs="Arial"/>
              </w:rPr>
              <w:t xml:space="preserve">wykorzystanie dobrych praktyk w zakresie ochrony środowiska, w szczególności standardów ochrony drzew. [Standardy Ochrony Drzew - Narodowy Fundusz Ochrony Środowiska i Gospodarki Wodnej: https://www.gov.pl/web/nfosigw/standardy-ochrony-drzew, http://drzewa.org.pl/standardy] . </w:t>
            </w:r>
          </w:p>
          <w:p w14:paraId="5C8C7AD2" w14:textId="755C1028" w:rsidR="007F5515" w:rsidRPr="006A10A6" w:rsidRDefault="007F5515" w:rsidP="007F5515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A10A6">
              <w:rPr>
                <w:rStyle w:val="normaltextrun"/>
                <w:rFonts w:ascii="Arial" w:hAnsi="Arial" w:cs="Arial"/>
                <w:sz w:val="24"/>
                <w:szCs w:val="24"/>
              </w:rPr>
              <w:t xml:space="preserve">Informacje w tej sprawie przedstaw w </w:t>
            </w:r>
            <w:r w:rsidRPr="006A10A6">
              <w:rPr>
                <w:rFonts w:ascii="Arial" w:eastAsia="Arial" w:hAnsi="Arial" w:cs="Arial"/>
                <w:sz w:val="24"/>
                <w:szCs w:val="24"/>
              </w:rPr>
              <w:t xml:space="preserve">polu </w:t>
            </w:r>
            <w:r w:rsidRPr="006A10A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B.7.1 Uzasadnienie spełnienia kryteriów</w:t>
            </w:r>
          </w:p>
        </w:tc>
      </w:tr>
      <w:tr w:rsidR="007F5515" w14:paraId="1AF4D813" w14:textId="77777777" w:rsidTr="007F5515">
        <w:trPr>
          <w:trHeight w:val="300"/>
        </w:trPr>
        <w:tc>
          <w:tcPr>
            <w:tcW w:w="1339" w:type="dxa"/>
          </w:tcPr>
          <w:p w14:paraId="46AD9B99" w14:textId="77777777" w:rsidR="007F5515" w:rsidRPr="4B3E2D57" w:rsidRDefault="007F5515" w:rsidP="007F5515">
            <w:pPr>
              <w:pStyle w:val="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489" w:type="dxa"/>
          </w:tcPr>
          <w:p w14:paraId="0D370B2F" w14:textId="52F9681B" w:rsidR="007F5515" w:rsidRPr="006A10A6" w:rsidRDefault="007F5515" w:rsidP="00F87737">
            <w:pPr>
              <w:spacing w:after="16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A10A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Realizacja zielonych zamówień publicznych w oparciu o opracowane przez KE kryteria.</w:t>
            </w:r>
          </w:p>
        </w:tc>
        <w:tc>
          <w:tcPr>
            <w:tcW w:w="10347" w:type="dxa"/>
          </w:tcPr>
          <w:p w14:paraId="56E4492D" w14:textId="5A8D63AB" w:rsidR="007F5515" w:rsidRPr="006A10A6" w:rsidRDefault="007F5515" w:rsidP="007F5515">
            <w:pPr>
              <w:pStyle w:val="paragraph"/>
              <w:rPr>
                <w:rFonts w:ascii="Arial" w:eastAsia="Arial" w:hAnsi="Arial" w:cs="Arial"/>
              </w:rPr>
            </w:pPr>
            <w:r w:rsidRPr="006A10A6">
              <w:rPr>
                <w:rFonts w:ascii="Arial" w:eastAsiaTheme="minorEastAsia" w:hAnsi="Arial" w:cs="Arial"/>
              </w:rPr>
              <w:t xml:space="preserve">Wskaż, czy projekt będzie </w:t>
            </w:r>
            <w:r w:rsidRPr="006A10A6">
              <w:rPr>
                <w:rFonts w:ascii="Arial" w:hAnsi="Arial" w:cs="Arial"/>
              </w:rPr>
              <w:t xml:space="preserve">realizował zielone zamówienia publiczne w oparciu o opracowane przez KE kryteria. </w:t>
            </w:r>
          </w:p>
          <w:p w14:paraId="13B4D24F" w14:textId="0ED839F6" w:rsidR="007F5515" w:rsidRPr="006A10A6" w:rsidRDefault="007F5515" w:rsidP="007F5515">
            <w:pPr>
              <w:pStyle w:val="paragraph"/>
              <w:rPr>
                <w:rFonts w:ascii="Arial" w:eastAsiaTheme="minorEastAsia" w:hAnsi="Arial" w:cs="Arial"/>
              </w:rPr>
            </w:pPr>
            <w:r w:rsidRPr="006A10A6">
              <w:rPr>
                <w:rStyle w:val="normaltextrun"/>
                <w:rFonts w:ascii="Arial" w:hAnsi="Arial" w:cs="Arial"/>
              </w:rPr>
              <w:t xml:space="preserve">Informacje w tej sprawie przedstaw w </w:t>
            </w:r>
            <w:r w:rsidRPr="006A10A6">
              <w:rPr>
                <w:rFonts w:ascii="Arial" w:eastAsia="Arial" w:hAnsi="Arial" w:cs="Arial"/>
              </w:rPr>
              <w:t xml:space="preserve">polu </w:t>
            </w:r>
            <w:r w:rsidRPr="006A10A6">
              <w:rPr>
                <w:rFonts w:ascii="Arial" w:eastAsia="Arial" w:hAnsi="Arial" w:cs="Arial"/>
                <w:b/>
                <w:bCs/>
              </w:rPr>
              <w:t>B.7.1 Uzasadnienie spełnienia kryteriów</w:t>
            </w:r>
          </w:p>
        </w:tc>
      </w:tr>
      <w:tr w:rsidR="00B416A8" w14:paraId="4A69E577" w14:textId="77777777" w:rsidTr="007F5515">
        <w:trPr>
          <w:trHeight w:val="300"/>
        </w:trPr>
        <w:tc>
          <w:tcPr>
            <w:tcW w:w="1339" w:type="dxa"/>
          </w:tcPr>
          <w:p w14:paraId="76B4441B" w14:textId="77777777" w:rsidR="00B416A8" w:rsidRPr="4B3E2D57" w:rsidRDefault="00B416A8" w:rsidP="007F5515">
            <w:pPr>
              <w:pStyle w:val="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2489" w:type="dxa"/>
          </w:tcPr>
          <w:p w14:paraId="7CA5BF09" w14:textId="31C1EC3C" w:rsidR="00B416A8" w:rsidRPr="006A10A6" w:rsidRDefault="00B416A8" w:rsidP="00F87737">
            <w:pPr>
              <w:spacing w:after="16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A10A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Zastosowanie rozwiązania w zakresie obiegu cyrkularnego (w tym efektywności energetycznej i użycia energii z </w:t>
            </w:r>
            <w:r w:rsidRPr="006A10A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OZE), jak również elementy sprzyjające adaptacji do zmian klimatu (w szczególności zielona i niebieska infrastruktura) - jeżeli dotyczy.</w:t>
            </w:r>
          </w:p>
        </w:tc>
        <w:tc>
          <w:tcPr>
            <w:tcW w:w="10347" w:type="dxa"/>
          </w:tcPr>
          <w:p w14:paraId="2A15ACB1" w14:textId="539BDA8C" w:rsidR="00B416A8" w:rsidRPr="006A10A6" w:rsidRDefault="00B416A8" w:rsidP="007F5515">
            <w:pPr>
              <w:pStyle w:val="paragraph"/>
              <w:rPr>
                <w:rFonts w:ascii="Arial" w:eastAsiaTheme="minorEastAsia" w:hAnsi="Arial" w:cs="Arial"/>
              </w:rPr>
            </w:pPr>
            <w:r w:rsidRPr="006A10A6">
              <w:rPr>
                <w:rFonts w:ascii="Arial" w:eastAsiaTheme="minorEastAsia" w:hAnsi="Arial" w:cs="Arial"/>
              </w:rPr>
              <w:lastRenderedPageBreak/>
              <w:t>W projektach, których będzie to zasadne i możliwe zostaną zastosowane rozwiązania w zakresie obiegu cyrkularnego (w tym efektywności energetycznej i użycia energii z OZE), jak również elementy sprzyjające adaptacji do zmian klimatu (w szczególności zielona i niebieska infrastruktura).</w:t>
            </w:r>
          </w:p>
          <w:p w14:paraId="2BD76E56" w14:textId="77777777" w:rsidR="00B416A8" w:rsidRPr="006A10A6" w:rsidRDefault="00B416A8" w:rsidP="007F5515">
            <w:pPr>
              <w:pStyle w:val="paragraph"/>
              <w:rPr>
                <w:rFonts w:ascii="Arial" w:eastAsiaTheme="minorEastAsia" w:hAnsi="Arial" w:cs="Arial"/>
              </w:rPr>
            </w:pPr>
          </w:p>
          <w:p w14:paraId="02B093FD" w14:textId="4485D3E3" w:rsidR="00B416A8" w:rsidRPr="006A10A6" w:rsidRDefault="00B416A8" w:rsidP="00B416A8">
            <w:pPr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A10A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Jeśli w ramach Twojego projektu nie jest możliwe lub zasadne zastosowanie takich rozwiązań, prosimy o przedstawienie stosownego wyjaśnienia lub uzasadnienia</w:t>
            </w:r>
            <w:r w:rsidR="004D65B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które będzie przedmiotem oceny.</w:t>
            </w:r>
          </w:p>
          <w:p w14:paraId="7D9EA697" w14:textId="36AEDCA5" w:rsidR="00B416A8" w:rsidRPr="006A10A6" w:rsidRDefault="00B416A8" w:rsidP="00B416A8">
            <w:pPr>
              <w:pStyle w:val="paragraph"/>
              <w:rPr>
                <w:rFonts w:ascii="Arial" w:eastAsiaTheme="minorEastAsia" w:hAnsi="Arial" w:cs="Arial"/>
              </w:rPr>
            </w:pPr>
            <w:r w:rsidRPr="006A10A6">
              <w:rPr>
                <w:rStyle w:val="normaltextrun"/>
                <w:rFonts w:ascii="Arial" w:hAnsi="Arial" w:cs="Arial"/>
              </w:rPr>
              <w:t xml:space="preserve">Informacje w tej sprawie przedstaw w </w:t>
            </w:r>
            <w:r w:rsidRPr="006A10A6">
              <w:rPr>
                <w:rFonts w:ascii="Arial" w:eastAsia="Arial" w:hAnsi="Arial" w:cs="Arial"/>
              </w:rPr>
              <w:t xml:space="preserve">polu </w:t>
            </w:r>
            <w:r w:rsidRPr="006A10A6">
              <w:rPr>
                <w:rFonts w:ascii="Arial" w:eastAsia="Arial" w:hAnsi="Arial" w:cs="Arial"/>
                <w:b/>
                <w:bCs/>
              </w:rPr>
              <w:t>B.7.1 Uzasadnienie spełnienia kryteriów</w:t>
            </w:r>
          </w:p>
        </w:tc>
      </w:tr>
    </w:tbl>
    <w:p w14:paraId="34B90A92" w14:textId="3FD1B791" w:rsidR="4B3E2D57" w:rsidRDefault="4B3E2D57" w:rsidP="4B3E2D57">
      <w:pPr>
        <w:pStyle w:val="NormalnyWeb"/>
        <w:tabs>
          <w:tab w:val="left" w:pos="4905"/>
        </w:tabs>
        <w:spacing w:line="276" w:lineRule="auto"/>
        <w:rPr>
          <w:rFonts w:ascii="Arial" w:eastAsiaTheme="minorEastAsia" w:hAnsi="Arial" w:cs="Arial"/>
          <w:b/>
          <w:bCs/>
          <w:sz w:val="22"/>
          <w:szCs w:val="22"/>
        </w:rPr>
      </w:pPr>
    </w:p>
    <w:sectPr w:rsidR="4B3E2D57" w:rsidSect="005D72E8">
      <w:headerReference w:type="default" r:id="rId15"/>
      <w:footerReference w:type="defaul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9426B5B" w16cex:dateUtc="2023-12-12T09:16:07.773Z"/>
  <w16cex:commentExtensible w16cex:durableId="3A8710BD" w16cex:dateUtc="2023-12-12T09:16:33.692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B4DDF5" w14:textId="77777777" w:rsidR="005A432B" w:rsidRDefault="005A432B" w:rsidP="009029B5">
      <w:pPr>
        <w:spacing w:after="0" w:line="240" w:lineRule="auto"/>
      </w:pPr>
      <w:r>
        <w:separator/>
      </w:r>
    </w:p>
  </w:endnote>
  <w:endnote w:type="continuationSeparator" w:id="0">
    <w:p w14:paraId="1FE7B11D" w14:textId="77777777" w:rsidR="005A432B" w:rsidRDefault="005A432B" w:rsidP="009029B5">
      <w:pPr>
        <w:spacing w:after="0" w:line="240" w:lineRule="auto"/>
      </w:pPr>
      <w:r>
        <w:continuationSeparator/>
      </w:r>
    </w:p>
  </w:endnote>
  <w:endnote w:type="continuationNotice" w:id="1">
    <w:p w14:paraId="248EB7E1" w14:textId="77777777" w:rsidR="005A432B" w:rsidRDefault="005A432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531F7" w14:textId="4BF91A52" w:rsidR="002A3FA9" w:rsidRDefault="002A3FA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C1159">
      <w:rPr>
        <w:noProof/>
      </w:rPr>
      <w:t>11</w:t>
    </w:r>
    <w:r>
      <w:fldChar w:fldCharType="end"/>
    </w:r>
  </w:p>
  <w:p w14:paraId="2E4AB2D0" w14:textId="4F1440B4" w:rsidR="002A3FA9" w:rsidRDefault="002173FB" w:rsidP="002173FB">
    <w:pPr>
      <w:pStyle w:val="Stopka"/>
      <w:jc w:val="center"/>
    </w:pPr>
    <w:r>
      <w:rPr>
        <w:noProof/>
        <w:lang w:eastAsia="pl-PL"/>
      </w:rPr>
      <w:drawing>
        <wp:inline distT="0" distB="0" distL="0" distR="0" wp14:anchorId="57031687" wp14:editId="76E7FC64">
          <wp:extent cx="5755005" cy="420370"/>
          <wp:effectExtent l="0" t="0" r="0" b="0"/>
          <wp:docPr id="1" name="Obraz 1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6406A6" w14:textId="77777777" w:rsidR="005A432B" w:rsidRDefault="005A432B" w:rsidP="009029B5">
      <w:pPr>
        <w:spacing w:after="0" w:line="240" w:lineRule="auto"/>
      </w:pPr>
      <w:r>
        <w:separator/>
      </w:r>
    </w:p>
  </w:footnote>
  <w:footnote w:type="continuationSeparator" w:id="0">
    <w:p w14:paraId="27FEAE50" w14:textId="77777777" w:rsidR="005A432B" w:rsidRDefault="005A432B" w:rsidP="009029B5">
      <w:pPr>
        <w:spacing w:after="0" w:line="240" w:lineRule="auto"/>
      </w:pPr>
      <w:r>
        <w:continuationSeparator/>
      </w:r>
    </w:p>
  </w:footnote>
  <w:footnote w:type="continuationNotice" w:id="1">
    <w:p w14:paraId="612F598E" w14:textId="77777777" w:rsidR="005A432B" w:rsidRDefault="005A432B">
      <w:pPr>
        <w:spacing w:after="0" w:line="240" w:lineRule="auto"/>
      </w:pPr>
    </w:p>
  </w:footnote>
  <w:footnote w:id="2">
    <w:p w14:paraId="1E73541D" w14:textId="77777777" w:rsidR="00432CD1" w:rsidRDefault="00432CD1" w:rsidP="00432CD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6C629D">
          <w:rPr>
            <w:rStyle w:val="Hipercze"/>
          </w:rPr>
          <w:t>https://www.slaskie.pl/content/regionalna-polityka-miejska</w:t>
        </w:r>
      </w:hyperlink>
      <w:r>
        <w:t xml:space="preserve"> </w:t>
      </w:r>
    </w:p>
  </w:footnote>
  <w:footnote w:id="3">
    <w:p w14:paraId="496EADD5" w14:textId="77777777" w:rsidR="00432CD1" w:rsidRDefault="00432CD1" w:rsidP="00432CD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2" w:history="1">
        <w:r w:rsidRPr="006C629D">
          <w:rPr>
            <w:rStyle w:val="Hipercze"/>
          </w:rPr>
          <w:t>https://zdw.katowice.pl/pl/10/1648463303/160</w:t>
        </w:r>
      </w:hyperlink>
      <w:r>
        <w:t xml:space="preserve"> </w:t>
      </w:r>
    </w:p>
  </w:footnote>
  <w:footnote w:id="4">
    <w:p w14:paraId="360FA14A" w14:textId="77777777" w:rsidR="00432CD1" w:rsidRDefault="00432CD1" w:rsidP="00432CD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3" w:history="1">
        <w:r w:rsidRPr="006C629D">
          <w:rPr>
            <w:rStyle w:val="Hipercze"/>
          </w:rPr>
          <w:t>https://www.google.com/url?sa=t&amp;rct=j&amp;q=&amp;esrc=s&amp;source=web&amp;cd=&amp;ved=2ahUKEwiQt6u5vP-CAxUzQvEDHccUBIIQFnoECBIQAQ&amp;url=https%3A%2F%2Fwww.gov.pl%2Fattachment%2Ff9fcd496-d071-4909-b9c8-91cf6dea1da1&amp;usg=AOvVaw3NIkUmEjSLFkdLguqlqe1w&amp;opi=89978449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A5BAF" w14:textId="33C8F63C" w:rsidR="00C31A6F" w:rsidRPr="006028F1" w:rsidRDefault="00C31A6F" w:rsidP="00C31A6F">
    <w:pPr>
      <w:pStyle w:val="Nagwek"/>
      <w:rPr>
        <w:rFonts w:ascii="Arial" w:hAnsi="Arial" w:cs="Arial"/>
        <w:sz w:val="24"/>
        <w:szCs w:val="24"/>
      </w:rPr>
    </w:pPr>
    <w:r w:rsidRPr="006028F1">
      <w:rPr>
        <w:rFonts w:ascii="Arial" w:hAnsi="Arial" w:cs="Arial"/>
        <w:sz w:val="24"/>
        <w:szCs w:val="24"/>
      </w:rPr>
      <w:t xml:space="preserve">Załącznik </w:t>
    </w:r>
    <w:r w:rsidR="00030529">
      <w:rPr>
        <w:rFonts w:ascii="Arial" w:hAnsi="Arial" w:cs="Arial"/>
        <w:sz w:val="24"/>
        <w:szCs w:val="24"/>
      </w:rPr>
      <w:t xml:space="preserve">4.a </w:t>
    </w:r>
    <w:r w:rsidRPr="006028F1">
      <w:rPr>
        <w:rFonts w:ascii="Arial" w:hAnsi="Arial" w:cs="Arial"/>
        <w:sz w:val="24"/>
        <w:szCs w:val="24"/>
      </w:rPr>
      <w:t xml:space="preserve">do Instrukcji – </w:t>
    </w:r>
    <w:r w:rsidR="00030529">
      <w:rPr>
        <w:rFonts w:ascii="Arial" w:hAnsi="Arial" w:cs="Arial"/>
        <w:sz w:val="24"/>
        <w:szCs w:val="24"/>
      </w:rPr>
      <w:t>warunki specyficzne dla naboru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04B8A"/>
    <w:multiLevelType w:val="hybridMultilevel"/>
    <w:tmpl w:val="B7CC95A8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C9AB5"/>
    <w:multiLevelType w:val="hybridMultilevel"/>
    <w:tmpl w:val="75ACED90"/>
    <w:lvl w:ilvl="0" w:tplc="435EC10C">
      <w:start w:val="1"/>
      <w:numFmt w:val="decimal"/>
      <w:lvlText w:val="%1."/>
      <w:lvlJc w:val="left"/>
      <w:pPr>
        <w:ind w:left="720" w:hanging="360"/>
      </w:pPr>
    </w:lvl>
    <w:lvl w:ilvl="1" w:tplc="6D9455CE">
      <w:start w:val="1"/>
      <w:numFmt w:val="lowerLetter"/>
      <w:lvlText w:val="%2."/>
      <w:lvlJc w:val="left"/>
      <w:pPr>
        <w:ind w:left="1440" w:hanging="360"/>
      </w:pPr>
    </w:lvl>
    <w:lvl w:ilvl="2" w:tplc="5698719E">
      <w:start w:val="1"/>
      <w:numFmt w:val="lowerRoman"/>
      <w:lvlText w:val="%3."/>
      <w:lvlJc w:val="right"/>
      <w:pPr>
        <w:ind w:left="2160" w:hanging="180"/>
      </w:pPr>
    </w:lvl>
    <w:lvl w:ilvl="3" w:tplc="3D64A582">
      <w:start w:val="1"/>
      <w:numFmt w:val="decimal"/>
      <w:lvlText w:val="%4."/>
      <w:lvlJc w:val="left"/>
      <w:pPr>
        <w:ind w:left="2880" w:hanging="360"/>
      </w:pPr>
    </w:lvl>
    <w:lvl w:ilvl="4" w:tplc="F4D4082A">
      <w:start w:val="1"/>
      <w:numFmt w:val="lowerLetter"/>
      <w:lvlText w:val="%5."/>
      <w:lvlJc w:val="left"/>
      <w:pPr>
        <w:ind w:left="3600" w:hanging="360"/>
      </w:pPr>
    </w:lvl>
    <w:lvl w:ilvl="5" w:tplc="ABA6B320">
      <w:start w:val="1"/>
      <w:numFmt w:val="lowerRoman"/>
      <w:lvlText w:val="%6."/>
      <w:lvlJc w:val="right"/>
      <w:pPr>
        <w:ind w:left="4320" w:hanging="180"/>
      </w:pPr>
    </w:lvl>
    <w:lvl w:ilvl="6" w:tplc="791216B6">
      <w:start w:val="1"/>
      <w:numFmt w:val="decimal"/>
      <w:lvlText w:val="%7."/>
      <w:lvlJc w:val="left"/>
      <w:pPr>
        <w:ind w:left="5040" w:hanging="360"/>
      </w:pPr>
    </w:lvl>
    <w:lvl w:ilvl="7" w:tplc="C82E3CA8">
      <w:start w:val="1"/>
      <w:numFmt w:val="lowerLetter"/>
      <w:lvlText w:val="%8."/>
      <w:lvlJc w:val="left"/>
      <w:pPr>
        <w:ind w:left="5760" w:hanging="360"/>
      </w:pPr>
    </w:lvl>
    <w:lvl w:ilvl="8" w:tplc="4EF0DB7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A81032"/>
    <w:multiLevelType w:val="hybridMultilevel"/>
    <w:tmpl w:val="9B3A823E"/>
    <w:lvl w:ilvl="0" w:tplc="2D2093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45419CC"/>
    <w:multiLevelType w:val="hybridMultilevel"/>
    <w:tmpl w:val="420C2B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D8CF6D"/>
    <w:multiLevelType w:val="hybridMultilevel"/>
    <w:tmpl w:val="CA9A09FC"/>
    <w:lvl w:ilvl="0" w:tplc="8DDE23F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69C00A4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F126086A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C8882E6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FC084D8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D9E4A798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DBC476CA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AC3048C2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930E005E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9B5"/>
    <w:rsid w:val="00002674"/>
    <w:rsid w:val="00006BA9"/>
    <w:rsid w:val="0001536D"/>
    <w:rsid w:val="00022CF7"/>
    <w:rsid w:val="00025C6C"/>
    <w:rsid w:val="00030529"/>
    <w:rsid w:val="00030FF8"/>
    <w:rsid w:val="00052FEB"/>
    <w:rsid w:val="00054F52"/>
    <w:rsid w:val="0006683D"/>
    <w:rsid w:val="00076FA7"/>
    <w:rsid w:val="000949CE"/>
    <w:rsid w:val="000975C4"/>
    <w:rsid w:val="00097CD1"/>
    <w:rsid w:val="000A0132"/>
    <w:rsid w:val="000A1EC7"/>
    <w:rsid w:val="000A4537"/>
    <w:rsid w:val="000B2CC9"/>
    <w:rsid w:val="000B3CD6"/>
    <w:rsid w:val="000B6810"/>
    <w:rsid w:val="000B6B8A"/>
    <w:rsid w:val="000C16E8"/>
    <w:rsid w:val="000C7F36"/>
    <w:rsid w:val="000D6DA2"/>
    <w:rsid w:val="000E3104"/>
    <w:rsid w:val="000E7E32"/>
    <w:rsid w:val="001015A8"/>
    <w:rsid w:val="0010192C"/>
    <w:rsid w:val="001051C4"/>
    <w:rsid w:val="00110589"/>
    <w:rsid w:val="00111591"/>
    <w:rsid w:val="00114DFE"/>
    <w:rsid w:val="00123FF3"/>
    <w:rsid w:val="001248B2"/>
    <w:rsid w:val="0013347A"/>
    <w:rsid w:val="00134E2D"/>
    <w:rsid w:val="001538F0"/>
    <w:rsid w:val="001636F5"/>
    <w:rsid w:val="00164D52"/>
    <w:rsid w:val="001733F6"/>
    <w:rsid w:val="00174B15"/>
    <w:rsid w:val="0018344A"/>
    <w:rsid w:val="00190784"/>
    <w:rsid w:val="001935ED"/>
    <w:rsid w:val="001968F7"/>
    <w:rsid w:val="00197F09"/>
    <w:rsid w:val="001A3C70"/>
    <w:rsid w:val="001B2195"/>
    <w:rsid w:val="001C3276"/>
    <w:rsid w:val="001C6C71"/>
    <w:rsid w:val="001D3D4B"/>
    <w:rsid w:val="001E16F4"/>
    <w:rsid w:val="001F2E3A"/>
    <w:rsid w:val="001F5F7A"/>
    <w:rsid w:val="002025C9"/>
    <w:rsid w:val="002029CF"/>
    <w:rsid w:val="00203C43"/>
    <w:rsid w:val="002173FB"/>
    <w:rsid w:val="00217B2A"/>
    <w:rsid w:val="00220AC8"/>
    <w:rsid w:val="0023555D"/>
    <w:rsid w:val="002426B9"/>
    <w:rsid w:val="00244755"/>
    <w:rsid w:val="00251BCB"/>
    <w:rsid w:val="00264C43"/>
    <w:rsid w:val="0029122B"/>
    <w:rsid w:val="002943FA"/>
    <w:rsid w:val="002A3FA9"/>
    <w:rsid w:val="002A7274"/>
    <w:rsid w:val="002B0036"/>
    <w:rsid w:val="002B0AE7"/>
    <w:rsid w:val="002B27EB"/>
    <w:rsid w:val="002B7351"/>
    <w:rsid w:val="002E3303"/>
    <w:rsid w:val="002E540D"/>
    <w:rsid w:val="002E7DBF"/>
    <w:rsid w:val="002F08C6"/>
    <w:rsid w:val="002F19A7"/>
    <w:rsid w:val="002F453A"/>
    <w:rsid w:val="00304028"/>
    <w:rsid w:val="0030695E"/>
    <w:rsid w:val="00306CD4"/>
    <w:rsid w:val="00307022"/>
    <w:rsid w:val="0031245C"/>
    <w:rsid w:val="003145DB"/>
    <w:rsid w:val="00314C8C"/>
    <w:rsid w:val="0031528E"/>
    <w:rsid w:val="003160D6"/>
    <w:rsid w:val="00321042"/>
    <w:rsid w:val="00323331"/>
    <w:rsid w:val="003320D5"/>
    <w:rsid w:val="003335CE"/>
    <w:rsid w:val="00336C13"/>
    <w:rsid w:val="00337C98"/>
    <w:rsid w:val="00344964"/>
    <w:rsid w:val="00346318"/>
    <w:rsid w:val="00350BC0"/>
    <w:rsid w:val="00353112"/>
    <w:rsid w:val="003644F2"/>
    <w:rsid w:val="0036483B"/>
    <w:rsid w:val="00367A56"/>
    <w:rsid w:val="00370AD8"/>
    <w:rsid w:val="00374370"/>
    <w:rsid w:val="0037477A"/>
    <w:rsid w:val="00376A35"/>
    <w:rsid w:val="00381A46"/>
    <w:rsid w:val="00386B96"/>
    <w:rsid w:val="003902F3"/>
    <w:rsid w:val="00391C2C"/>
    <w:rsid w:val="00391E27"/>
    <w:rsid w:val="00394665"/>
    <w:rsid w:val="003A484B"/>
    <w:rsid w:val="003B0157"/>
    <w:rsid w:val="003B3224"/>
    <w:rsid w:val="003B4D9F"/>
    <w:rsid w:val="003C0F43"/>
    <w:rsid w:val="003C100D"/>
    <w:rsid w:val="003C4EB7"/>
    <w:rsid w:val="003D040B"/>
    <w:rsid w:val="003D6E04"/>
    <w:rsid w:val="003E5D4C"/>
    <w:rsid w:val="003E6912"/>
    <w:rsid w:val="003E7410"/>
    <w:rsid w:val="003F551F"/>
    <w:rsid w:val="004129E4"/>
    <w:rsid w:val="00413384"/>
    <w:rsid w:val="004201FA"/>
    <w:rsid w:val="00426192"/>
    <w:rsid w:val="00432CD1"/>
    <w:rsid w:val="00437684"/>
    <w:rsid w:val="004420BC"/>
    <w:rsid w:val="00444E87"/>
    <w:rsid w:val="00445108"/>
    <w:rsid w:val="00454C80"/>
    <w:rsid w:val="00455866"/>
    <w:rsid w:val="004561D5"/>
    <w:rsid w:val="00460B24"/>
    <w:rsid w:val="00464B8E"/>
    <w:rsid w:val="00474268"/>
    <w:rsid w:val="004835C9"/>
    <w:rsid w:val="00484038"/>
    <w:rsid w:val="004929F9"/>
    <w:rsid w:val="00494A64"/>
    <w:rsid w:val="00497E32"/>
    <w:rsid w:val="004A5A37"/>
    <w:rsid w:val="004A7DDE"/>
    <w:rsid w:val="004B3080"/>
    <w:rsid w:val="004B66DF"/>
    <w:rsid w:val="004C3D74"/>
    <w:rsid w:val="004D227E"/>
    <w:rsid w:val="004D313B"/>
    <w:rsid w:val="004D65B3"/>
    <w:rsid w:val="004E78D3"/>
    <w:rsid w:val="004F515D"/>
    <w:rsid w:val="00504BA1"/>
    <w:rsid w:val="00522101"/>
    <w:rsid w:val="00530452"/>
    <w:rsid w:val="005307C0"/>
    <w:rsid w:val="00532BE3"/>
    <w:rsid w:val="00533263"/>
    <w:rsid w:val="00541040"/>
    <w:rsid w:val="005465A2"/>
    <w:rsid w:val="00547E53"/>
    <w:rsid w:val="005570A7"/>
    <w:rsid w:val="00557C75"/>
    <w:rsid w:val="00557EDC"/>
    <w:rsid w:val="005654FF"/>
    <w:rsid w:val="00566C7D"/>
    <w:rsid w:val="00580F98"/>
    <w:rsid w:val="0059510D"/>
    <w:rsid w:val="00595367"/>
    <w:rsid w:val="005A18BA"/>
    <w:rsid w:val="005A1ED6"/>
    <w:rsid w:val="005A432B"/>
    <w:rsid w:val="005A6352"/>
    <w:rsid w:val="005B3F58"/>
    <w:rsid w:val="005B6314"/>
    <w:rsid w:val="005C0BFF"/>
    <w:rsid w:val="005C5EA9"/>
    <w:rsid w:val="005C77F0"/>
    <w:rsid w:val="005C7B34"/>
    <w:rsid w:val="005D4726"/>
    <w:rsid w:val="005D72E8"/>
    <w:rsid w:val="005E49FF"/>
    <w:rsid w:val="006028F1"/>
    <w:rsid w:val="006056C4"/>
    <w:rsid w:val="006071BE"/>
    <w:rsid w:val="006161D5"/>
    <w:rsid w:val="00621347"/>
    <w:rsid w:val="0062463D"/>
    <w:rsid w:val="0063274A"/>
    <w:rsid w:val="00643592"/>
    <w:rsid w:val="00660C82"/>
    <w:rsid w:val="006676D2"/>
    <w:rsid w:val="00672A2A"/>
    <w:rsid w:val="00674623"/>
    <w:rsid w:val="00675262"/>
    <w:rsid w:val="00690AA0"/>
    <w:rsid w:val="0069111B"/>
    <w:rsid w:val="00695047"/>
    <w:rsid w:val="00696702"/>
    <w:rsid w:val="006A0D11"/>
    <w:rsid w:val="006A10A6"/>
    <w:rsid w:val="006A7E25"/>
    <w:rsid w:val="006B0040"/>
    <w:rsid w:val="006C1159"/>
    <w:rsid w:val="006C2223"/>
    <w:rsid w:val="006C7224"/>
    <w:rsid w:val="006D7D81"/>
    <w:rsid w:val="006E6A1B"/>
    <w:rsid w:val="006F5F71"/>
    <w:rsid w:val="00701FCD"/>
    <w:rsid w:val="00706CB6"/>
    <w:rsid w:val="00707C8E"/>
    <w:rsid w:val="0075478F"/>
    <w:rsid w:val="00755761"/>
    <w:rsid w:val="0076572D"/>
    <w:rsid w:val="007707E2"/>
    <w:rsid w:val="0077668D"/>
    <w:rsid w:val="0077767B"/>
    <w:rsid w:val="0078339D"/>
    <w:rsid w:val="00793EBA"/>
    <w:rsid w:val="007942D4"/>
    <w:rsid w:val="007A2CD5"/>
    <w:rsid w:val="007A3E60"/>
    <w:rsid w:val="007A4F5F"/>
    <w:rsid w:val="007B0894"/>
    <w:rsid w:val="007B34B0"/>
    <w:rsid w:val="007B46ED"/>
    <w:rsid w:val="007C42C3"/>
    <w:rsid w:val="007D0110"/>
    <w:rsid w:val="007E2F13"/>
    <w:rsid w:val="007E33ED"/>
    <w:rsid w:val="007E6713"/>
    <w:rsid w:val="007F52F1"/>
    <w:rsid w:val="007F5515"/>
    <w:rsid w:val="007F7101"/>
    <w:rsid w:val="00806BA4"/>
    <w:rsid w:val="0082088E"/>
    <w:rsid w:val="008274A9"/>
    <w:rsid w:val="00833BCB"/>
    <w:rsid w:val="00836A19"/>
    <w:rsid w:val="0084074F"/>
    <w:rsid w:val="0084104C"/>
    <w:rsid w:val="00841334"/>
    <w:rsid w:val="00842EF1"/>
    <w:rsid w:val="008479A7"/>
    <w:rsid w:val="00851D1D"/>
    <w:rsid w:val="00856A0B"/>
    <w:rsid w:val="00857138"/>
    <w:rsid w:val="00860966"/>
    <w:rsid w:val="00861BB0"/>
    <w:rsid w:val="008667D5"/>
    <w:rsid w:val="00870F0E"/>
    <w:rsid w:val="00876BC7"/>
    <w:rsid w:val="00880842"/>
    <w:rsid w:val="0088104F"/>
    <w:rsid w:val="008838CC"/>
    <w:rsid w:val="00884232"/>
    <w:rsid w:val="008904C2"/>
    <w:rsid w:val="008960F7"/>
    <w:rsid w:val="008A0202"/>
    <w:rsid w:val="008B2EFA"/>
    <w:rsid w:val="008C3234"/>
    <w:rsid w:val="008C5123"/>
    <w:rsid w:val="008C5523"/>
    <w:rsid w:val="008E389C"/>
    <w:rsid w:val="008E3B92"/>
    <w:rsid w:val="008F0BA9"/>
    <w:rsid w:val="00902221"/>
    <w:rsid w:val="009029B5"/>
    <w:rsid w:val="009036EE"/>
    <w:rsid w:val="00904F4D"/>
    <w:rsid w:val="0091562C"/>
    <w:rsid w:val="00945C9E"/>
    <w:rsid w:val="00946D31"/>
    <w:rsid w:val="00951860"/>
    <w:rsid w:val="00952F48"/>
    <w:rsid w:val="00975B77"/>
    <w:rsid w:val="00984EE2"/>
    <w:rsid w:val="0099054F"/>
    <w:rsid w:val="009924C7"/>
    <w:rsid w:val="009951BA"/>
    <w:rsid w:val="009A510E"/>
    <w:rsid w:val="009A5982"/>
    <w:rsid w:val="009B3AA9"/>
    <w:rsid w:val="009B3AB9"/>
    <w:rsid w:val="009B406B"/>
    <w:rsid w:val="009C0FD7"/>
    <w:rsid w:val="009C7F76"/>
    <w:rsid w:val="009E1472"/>
    <w:rsid w:val="009E43C9"/>
    <w:rsid w:val="009F1A30"/>
    <w:rsid w:val="009F60B0"/>
    <w:rsid w:val="00A106C0"/>
    <w:rsid w:val="00A10ED0"/>
    <w:rsid w:val="00A22E9B"/>
    <w:rsid w:val="00A243AE"/>
    <w:rsid w:val="00A27313"/>
    <w:rsid w:val="00A34BF6"/>
    <w:rsid w:val="00A3516C"/>
    <w:rsid w:val="00A54113"/>
    <w:rsid w:val="00A56D41"/>
    <w:rsid w:val="00A6025E"/>
    <w:rsid w:val="00A63401"/>
    <w:rsid w:val="00A7368F"/>
    <w:rsid w:val="00A82C7E"/>
    <w:rsid w:val="00A84060"/>
    <w:rsid w:val="00A84277"/>
    <w:rsid w:val="00A85155"/>
    <w:rsid w:val="00A9307C"/>
    <w:rsid w:val="00A9395D"/>
    <w:rsid w:val="00A96031"/>
    <w:rsid w:val="00AA15AF"/>
    <w:rsid w:val="00AB6C33"/>
    <w:rsid w:val="00AC4E0D"/>
    <w:rsid w:val="00AD08BC"/>
    <w:rsid w:val="00AD3B71"/>
    <w:rsid w:val="00AE036F"/>
    <w:rsid w:val="00AE2493"/>
    <w:rsid w:val="00AE47A4"/>
    <w:rsid w:val="00AE502D"/>
    <w:rsid w:val="00AF30B0"/>
    <w:rsid w:val="00B01329"/>
    <w:rsid w:val="00B028B9"/>
    <w:rsid w:val="00B12BE4"/>
    <w:rsid w:val="00B14249"/>
    <w:rsid w:val="00B150A1"/>
    <w:rsid w:val="00B229CD"/>
    <w:rsid w:val="00B24CE5"/>
    <w:rsid w:val="00B4059A"/>
    <w:rsid w:val="00B416A8"/>
    <w:rsid w:val="00B43CD4"/>
    <w:rsid w:val="00B51B92"/>
    <w:rsid w:val="00B53973"/>
    <w:rsid w:val="00B629CF"/>
    <w:rsid w:val="00B65021"/>
    <w:rsid w:val="00B804D2"/>
    <w:rsid w:val="00B91CA4"/>
    <w:rsid w:val="00B92C2F"/>
    <w:rsid w:val="00B93FB6"/>
    <w:rsid w:val="00B94144"/>
    <w:rsid w:val="00BA036E"/>
    <w:rsid w:val="00BA1227"/>
    <w:rsid w:val="00BA144B"/>
    <w:rsid w:val="00BA1AB1"/>
    <w:rsid w:val="00BA66A6"/>
    <w:rsid w:val="00BA7A16"/>
    <w:rsid w:val="00BB6A6A"/>
    <w:rsid w:val="00BB7926"/>
    <w:rsid w:val="00BC0F23"/>
    <w:rsid w:val="00BC1692"/>
    <w:rsid w:val="00BC466A"/>
    <w:rsid w:val="00BD6A3E"/>
    <w:rsid w:val="00BE3447"/>
    <w:rsid w:val="00BF2C08"/>
    <w:rsid w:val="00BF465D"/>
    <w:rsid w:val="00BF4FA1"/>
    <w:rsid w:val="00C03E93"/>
    <w:rsid w:val="00C0665E"/>
    <w:rsid w:val="00C06D48"/>
    <w:rsid w:val="00C24674"/>
    <w:rsid w:val="00C261A5"/>
    <w:rsid w:val="00C31A6F"/>
    <w:rsid w:val="00C47243"/>
    <w:rsid w:val="00C50DEE"/>
    <w:rsid w:val="00C53A71"/>
    <w:rsid w:val="00C546AF"/>
    <w:rsid w:val="00C60388"/>
    <w:rsid w:val="00C632C6"/>
    <w:rsid w:val="00C814CD"/>
    <w:rsid w:val="00C845D6"/>
    <w:rsid w:val="00C95E05"/>
    <w:rsid w:val="00CA3A97"/>
    <w:rsid w:val="00CB4EC3"/>
    <w:rsid w:val="00CC0CC3"/>
    <w:rsid w:val="00CD62A1"/>
    <w:rsid w:val="00CD6454"/>
    <w:rsid w:val="00CD7A81"/>
    <w:rsid w:val="00CE0868"/>
    <w:rsid w:val="00CE5A63"/>
    <w:rsid w:val="00CE6AA7"/>
    <w:rsid w:val="00CE7D61"/>
    <w:rsid w:val="00CF0F6B"/>
    <w:rsid w:val="00CF3396"/>
    <w:rsid w:val="00CF4003"/>
    <w:rsid w:val="00CF47E6"/>
    <w:rsid w:val="00D028E9"/>
    <w:rsid w:val="00D0340B"/>
    <w:rsid w:val="00D104F6"/>
    <w:rsid w:val="00D22D09"/>
    <w:rsid w:val="00D26697"/>
    <w:rsid w:val="00D26F29"/>
    <w:rsid w:val="00D314B5"/>
    <w:rsid w:val="00D40D80"/>
    <w:rsid w:val="00D41613"/>
    <w:rsid w:val="00D56AB9"/>
    <w:rsid w:val="00D628F5"/>
    <w:rsid w:val="00D65C47"/>
    <w:rsid w:val="00D71302"/>
    <w:rsid w:val="00D73684"/>
    <w:rsid w:val="00D776DB"/>
    <w:rsid w:val="00D81305"/>
    <w:rsid w:val="00D8305F"/>
    <w:rsid w:val="00D842D1"/>
    <w:rsid w:val="00D84F8F"/>
    <w:rsid w:val="00D927D8"/>
    <w:rsid w:val="00D9362C"/>
    <w:rsid w:val="00D9382A"/>
    <w:rsid w:val="00D9696F"/>
    <w:rsid w:val="00D96C48"/>
    <w:rsid w:val="00D9718D"/>
    <w:rsid w:val="00DB331C"/>
    <w:rsid w:val="00DC164D"/>
    <w:rsid w:val="00DC33D0"/>
    <w:rsid w:val="00DF25A2"/>
    <w:rsid w:val="00DF35BC"/>
    <w:rsid w:val="00DF5934"/>
    <w:rsid w:val="00DF5FCE"/>
    <w:rsid w:val="00DF7C40"/>
    <w:rsid w:val="00E000FC"/>
    <w:rsid w:val="00E023C1"/>
    <w:rsid w:val="00E054D3"/>
    <w:rsid w:val="00E17A93"/>
    <w:rsid w:val="00E2610C"/>
    <w:rsid w:val="00E26DE1"/>
    <w:rsid w:val="00E27D41"/>
    <w:rsid w:val="00E316F0"/>
    <w:rsid w:val="00E33044"/>
    <w:rsid w:val="00E57EF6"/>
    <w:rsid w:val="00E61FB4"/>
    <w:rsid w:val="00E6526E"/>
    <w:rsid w:val="00E726FD"/>
    <w:rsid w:val="00E731F6"/>
    <w:rsid w:val="00E77F7C"/>
    <w:rsid w:val="00E81C75"/>
    <w:rsid w:val="00E97BAC"/>
    <w:rsid w:val="00EA0F60"/>
    <w:rsid w:val="00EA1E39"/>
    <w:rsid w:val="00EA4339"/>
    <w:rsid w:val="00EA4B2A"/>
    <w:rsid w:val="00EA55E6"/>
    <w:rsid w:val="00EA6AA3"/>
    <w:rsid w:val="00EC5F89"/>
    <w:rsid w:val="00EE2607"/>
    <w:rsid w:val="00EE4D5E"/>
    <w:rsid w:val="00EF1A4E"/>
    <w:rsid w:val="00F15B78"/>
    <w:rsid w:val="00F16CB4"/>
    <w:rsid w:val="00F22E62"/>
    <w:rsid w:val="00F2362A"/>
    <w:rsid w:val="00F27A18"/>
    <w:rsid w:val="00F454FF"/>
    <w:rsid w:val="00F55A59"/>
    <w:rsid w:val="00F5772A"/>
    <w:rsid w:val="00F64B6E"/>
    <w:rsid w:val="00F70630"/>
    <w:rsid w:val="00F74A97"/>
    <w:rsid w:val="00F7633A"/>
    <w:rsid w:val="00F77CDD"/>
    <w:rsid w:val="00F85200"/>
    <w:rsid w:val="00F87737"/>
    <w:rsid w:val="00F9631D"/>
    <w:rsid w:val="00FA6E5E"/>
    <w:rsid w:val="00FB09AF"/>
    <w:rsid w:val="00FB54FD"/>
    <w:rsid w:val="00FB5641"/>
    <w:rsid w:val="00FD2C39"/>
    <w:rsid w:val="00FF350D"/>
    <w:rsid w:val="00FF4DAC"/>
    <w:rsid w:val="02C92481"/>
    <w:rsid w:val="05986FCB"/>
    <w:rsid w:val="07DB623B"/>
    <w:rsid w:val="082DBF24"/>
    <w:rsid w:val="08D9A062"/>
    <w:rsid w:val="0B257A85"/>
    <w:rsid w:val="0CEA0A1D"/>
    <w:rsid w:val="0EE3805B"/>
    <w:rsid w:val="0F1D991A"/>
    <w:rsid w:val="0FFB2A38"/>
    <w:rsid w:val="1072C94D"/>
    <w:rsid w:val="1327621E"/>
    <w:rsid w:val="13546E62"/>
    <w:rsid w:val="143457ED"/>
    <w:rsid w:val="144498A7"/>
    <w:rsid w:val="14651617"/>
    <w:rsid w:val="158FFE87"/>
    <w:rsid w:val="1894034B"/>
    <w:rsid w:val="1A138E5A"/>
    <w:rsid w:val="1AFF6DB6"/>
    <w:rsid w:val="1BF8D23D"/>
    <w:rsid w:val="206B50E7"/>
    <w:rsid w:val="21575CEB"/>
    <w:rsid w:val="21889094"/>
    <w:rsid w:val="21957404"/>
    <w:rsid w:val="22CE2EA9"/>
    <w:rsid w:val="25703226"/>
    <w:rsid w:val="2605CF6B"/>
    <w:rsid w:val="2689F725"/>
    <w:rsid w:val="291B1D44"/>
    <w:rsid w:val="292A7657"/>
    <w:rsid w:val="2A29459A"/>
    <w:rsid w:val="2A97E4CD"/>
    <w:rsid w:val="2AF39E3D"/>
    <w:rsid w:val="2B3FE3DD"/>
    <w:rsid w:val="2B53A769"/>
    <w:rsid w:val="2B79B247"/>
    <w:rsid w:val="2E73CEFC"/>
    <w:rsid w:val="2E9089B3"/>
    <w:rsid w:val="31EDA89F"/>
    <w:rsid w:val="323C4505"/>
    <w:rsid w:val="376E6A26"/>
    <w:rsid w:val="38A44EE0"/>
    <w:rsid w:val="3AB247EA"/>
    <w:rsid w:val="3B13C81D"/>
    <w:rsid w:val="3BE3274B"/>
    <w:rsid w:val="3CBBEC68"/>
    <w:rsid w:val="3E92091F"/>
    <w:rsid w:val="402DD980"/>
    <w:rsid w:val="409D7011"/>
    <w:rsid w:val="42394072"/>
    <w:rsid w:val="445E2E49"/>
    <w:rsid w:val="47B1E96A"/>
    <w:rsid w:val="4827EB8D"/>
    <w:rsid w:val="4845C9FF"/>
    <w:rsid w:val="490627EF"/>
    <w:rsid w:val="4A9B0F6B"/>
    <w:rsid w:val="4B3E2D57"/>
    <w:rsid w:val="4D302BFB"/>
    <w:rsid w:val="4DEBE832"/>
    <w:rsid w:val="4F1FB100"/>
    <w:rsid w:val="4F2E7B7F"/>
    <w:rsid w:val="5157C0F0"/>
    <w:rsid w:val="52503E9C"/>
    <w:rsid w:val="5343272F"/>
    <w:rsid w:val="5428C954"/>
    <w:rsid w:val="5535D295"/>
    <w:rsid w:val="55C01BE9"/>
    <w:rsid w:val="56BBB0C5"/>
    <w:rsid w:val="574566C3"/>
    <w:rsid w:val="58C7F40C"/>
    <w:rsid w:val="59A7B79F"/>
    <w:rsid w:val="5AE57AD9"/>
    <w:rsid w:val="5DA7DD01"/>
    <w:rsid w:val="5F4DD5D2"/>
    <w:rsid w:val="5FDF69A5"/>
    <w:rsid w:val="613FDD3B"/>
    <w:rsid w:val="63805018"/>
    <w:rsid w:val="639F506F"/>
    <w:rsid w:val="6467E723"/>
    <w:rsid w:val="659BCCC7"/>
    <w:rsid w:val="6678F142"/>
    <w:rsid w:val="68DC20A7"/>
    <w:rsid w:val="6A5884E1"/>
    <w:rsid w:val="6B05DB56"/>
    <w:rsid w:val="71C2638B"/>
    <w:rsid w:val="72AE38F8"/>
    <w:rsid w:val="73D89AC7"/>
    <w:rsid w:val="75B43C75"/>
    <w:rsid w:val="7695D4AE"/>
    <w:rsid w:val="785FAEA3"/>
    <w:rsid w:val="7893366E"/>
    <w:rsid w:val="7BB76428"/>
    <w:rsid w:val="7BC7E707"/>
    <w:rsid w:val="7CC6EF33"/>
    <w:rsid w:val="7DF82F19"/>
    <w:rsid w:val="7EEF0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B01A29"/>
  <w15:chartTrackingRefBased/>
  <w15:docId w15:val="{9AFFAA57-3AF2-4F10-B954-7BCDBCDC9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Kolorowa lista — akcent 11,Akapit z listą BS,EPL lista punktowana z wyrózneniem,A_wyliczenie,K-P_odwolanie,Akapit z listą5,maz_wyliczenie,opis dzialania,1st level - Bullet List Paragraph,Lettre d'introduction,L1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aliases w:val="Numerowanie Znak,List Paragraph Znak,Kolorowa lista — akcent 11 Znak,Akapit z listą BS Znak,EPL lista punktowana z wyrózneniem Znak,A_wyliczenie Znak,K-P_odwolanie Znak,Akapit z listą5 Znak,maz_wyliczenie Znak,opis dzialania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table" w:styleId="Tabela-Siatka">
    <w:name w:val="Table Grid"/>
    <w:basedOn w:val="Standardowy"/>
    <w:uiPriority w:val="39"/>
    <w:rsid w:val="005D72E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cxw6236831">
    <w:name w:val="scxw6236831"/>
    <w:basedOn w:val="Domylnaczcionkaakapitu"/>
    <w:uiPriority w:val="1"/>
    <w:rsid w:val="639F506F"/>
  </w:style>
  <w:style w:type="paragraph" w:styleId="Legenda">
    <w:name w:val="caption"/>
    <w:basedOn w:val="Normalny"/>
    <w:next w:val="Normalny"/>
    <w:uiPriority w:val="35"/>
    <w:unhideWhenUsed/>
    <w:qFormat/>
    <w:rsid w:val="00557C75"/>
    <w:pPr>
      <w:spacing w:line="240" w:lineRule="auto"/>
    </w:pPr>
    <w:rPr>
      <w:i/>
      <w:iCs/>
      <w:color w:val="44546A"/>
      <w:sz w:val="18"/>
      <w:szCs w:val="18"/>
    </w:rPr>
  </w:style>
  <w:style w:type="character" w:customStyle="1" w:styleId="scxw78185238">
    <w:name w:val="scxw78185238"/>
    <w:basedOn w:val="Domylnaczcionkaakapitu"/>
    <w:uiPriority w:val="1"/>
    <w:rsid w:val="143457ED"/>
  </w:style>
  <w:style w:type="character" w:customStyle="1" w:styleId="ui-provider">
    <w:name w:val="ui-provider"/>
    <w:basedOn w:val="Domylnaczcionkaakapitu"/>
    <w:uiPriority w:val="1"/>
    <w:rsid w:val="143457ED"/>
  </w:style>
  <w:style w:type="character" w:styleId="Hipercze">
    <w:name w:val="Hyperlink"/>
    <w:basedOn w:val="Domylnaczcionkaakapitu"/>
    <w:uiPriority w:val="99"/>
    <w:unhideWhenUsed/>
    <w:qFormat/>
    <w:rsid w:val="00EE4D5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E4D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9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6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37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75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33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ip.metropoliagzm.pl/artykul/34552/125426/standardy-i-wytyczne-ksztaltowania-infrastruktury-rowerowej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c36cbc5e4a5744e8" Type="http://schemas.microsoft.com/office/2018/08/relationships/commentsExtensible" Target="commentsExtensible.xml"/><Relationship Id="rId7" Type="http://schemas.openxmlformats.org/officeDocument/2006/relationships/styles" Target="styles.xml"/><Relationship Id="rId12" Type="http://schemas.openxmlformats.org/officeDocument/2006/relationships/hyperlink" Target="https://stat.gov.pl/obszary-tematyczne/ludnosc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bip.slaskie.pl/sejmik_wojewodztwa/sesje_sejmiku/uchwaly/uchwala-sejmiku-nr-vi6282023-z-dnia-2023-11-20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google.com/url?sa=t&amp;rct=j&amp;q=&amp;esrc=s&amp;source=web&amp;cd=&amp;ved=2ahUKEwiQt6u5vP-CAxUzQvEDHccUBIIQFnoECBIQAQ&amp;url=https%3A%2F%2Fwww.gov.pl%2Fattachment%2Ff9fcd496-d071-4909-b9c8-91cf6dea1da1&amp;usg=AOvVaw3NIkUmEjSLFkdLguqlqe1w&amp;opi=89978449" TargetMode="External"/><Relationship Id="rId2" Type="http://schemas.openxmlformats.org/officeDocument/2006/relationships/hyperlink" Target="https://zdw.katowice.pl/pl/10/1648463303/160" TargetMode="External"/><Relationship Id="rId1" Type="http://schemas.openxmlformats.org/officeDocument/2006/relationships/hyperlink" Target="https://www.slaskie.pl/content/regionalna-polityka-miejsk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91D2838DF0DC4EB5843F8066A18250" ma:contentTypeVersion="12" ma:contentTypeDescription="Utwórz nowy dokument." ma:contentTypeScope="" ma:versionID="a9a567a046376d7cb2109bcc35bf0142">
  <xsd:schema xmlns:xsd="http://www.w3.org/2001/XMLSchema" xmlns:xs="http://www.w3.org/2001/XMLSchema" xmlns:p="http://schemas.microsoft.com/office/2006/metadata/properties" xmlns:ns2="ea1f0649-767e-4101-ac42-4c88ca8afb40" xmlns:ns3="67045f44-ec46-4ccc-a0f5-6e6600517be9" targetNamespace="http://schemas.microsoft.com/office/2006/metadata/properties" ma:root="true" ma:fieldsID="6b1b6c1fbfc0062ac6d3e9d2d7e0fee0" ns2:_="" ns3:_="">
    <xsd:import namespace="ea1f0649-767e-4101-ac42-4c88ca8afb40"/>
    <xsd:import namespace="67045f44-ec46-4ccc-a0f5-6e6600517b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f0649-767e-4101-ac42-4c88ca8afb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45f44-ec46-4ccc-a0f5-6e6600517b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a4e68eb-322a-44de-8ea4-47569f430f32}" ma:internalName="TaxCatchAll" ma:showField="CatchAllData" ma:web="67045f44-ec46-4ccc-a0f5-6e6600517b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7045f44-ec46-4ccc-a0f5-6e6600517be9">
      <UserInfo>
        <DisplayName>Łapa Małgorzata</DisplayName>
        <AccountId>18</AccountId>
        <AccountType/>
      </UserInfo>
    </SharedWithUsers>
    <lcf76f155ced4ddcb4097134ff3c332f xmlns="ea1f0649-767e-4101-ac42-4c88ca8afb40">
      <Terms xmlns="http://schemas.microsoft.com/office/infopath/2007/PartnerControls"/>
    </lcf76f155ced4ddcb4097134ff3c332f>
    <TaxCatchAll xmlns="67045f44-ec46-4ccc-a0f5-6e6600517be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07A753-D744-4D57-AAAF-C7D18AAD12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1f0649-767e-4101-ac42-4c88ca8afb40"/>
    <ds:schemaRef ds:uri="67045f44-ec46-4ccc-a0f5-6e6600517b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3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67045f44-ec46-4ccc-a0f5-6e6600517be9"/>
    <ds:schemaRef ds:uri="ea1f0649-767e-4101-ac42-4c88ca8afb40"/>
  </ds:schemaRefs>
</ds:datastoreItem>
</file>

<file path=customXml/itemProps4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A58CFCB-7BB5-4556-B0F5-F906E65CB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2013</Words>
  <Characters>12078</Characters>
  <Application>Microsoft Office Word</Application>
  <DocSecurity>0</DocSecurity>
  <Lines>100</Lines>
  <Paragraphs>28</Paragraphs>
  <ScaleCrop>false</ScaleCrop>
  <Company/>
  <LinksUpToDate>false</LinksUpToDate>
  <CharactersWithSpaces>14063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Uchwały KM</dc:title>
  <dc:subject/>
  <dc:creator>Woźniak Anna</dc:creator>
  <cp:keywords>KM FE SL</cp:keywords>
  <cp:lastModifiedBy>Mokry Jarosław</cp:lastModifiedBy>
  <cp:revision>91</cp:revision>
  <cp:lastPrinted>2022-04-15T07:22:00Z</cp:lastPrinted>
  <dcterms:created xsi:type="dcterms:W3CDTF">2023-12-05T10:50:00Z</dcterms:created>
  <dcterms:modified xsi:type="dcterms:W3CDTF">2024-04-18T10:19:00Z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0x010100D091D2838DF0DC4EB5843F8066A18250</vt:lpwstr>
  </property>
  <property fmtid="{D5CDD505-2E9C-101B-9397-08002B2CF9AE}" pid="3" name="MediaServiceImageTags">
    <vt:lpwstr/>
  </property>
</Properties>
</file>