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42B5E" w14:textId="4D82570B" w:rsidR="00D0117A" w:rsidRPr="00D0117A" w:rsidRDefault="00D0117A" w:rsidP="00D0117A">
      <w:pPr>
        <w:keepNext/>
        <w:keepLines/>
        <w:spacing w:before="40" w:after="200" w:line="360" w:lineRule="auto"/>
        <w:outlineLvl w:val="1"/>
        <w:rPr>
          <w:rFonts w:eastAsia="Calibri" w:cs="Arial"/>
          <w:szCs w:val="24"/>
        </w:rPr>
      </w:pPr>
      <w:bookmarkStart w:id="0" w:name="_Toc136335954"/>
      <w:r w:rsidRPr="00D0117A">
        <w:rPr>
          <w:rFonts w:eastAsia="Times New Roman" w:cs="Arial"/>
          <w:b/>
          <w:color w:val="2E74B5"/>
          <w:szCs w:val="24"/>
        </w:rPr>
        <w:t>Załącznik nr 2 do Regulaminu wyboru projektów dla działania FESL.</w:t>
      </w:r>
      <w:r>
        <w:rPr>
          <w:rFonts w:eastAsia="Times New Roman" w:cs="Arial"/>
          <w:b/>
          <w:color w:val="2E74B5"/>
          <w:szCs w:val="24"/>
        </w:rPr>
        <w:t>06</w:t>
      </w:r>
      <w:r w:rsidRPr="00D0117A">
        <w:rPr>
          <w:rFonts w:eastAsia="Times New Roman" w:cs="Arial"/>
          <w:b/>
          <w:color w:val="2E74B5"/>
          <w:szCs w:val="24"/>
        </w:rPr>
        <w:t>.</w:t>
      </w:r>
      <w:r>
        <w:rPr>
          <w:rFonts w:eastAsia="Times New Roman" w:cs="Arial"/>
          <w:b/>
          <w:color w:val="2E74B5"/>
          <w:szCs w:val="24"/>
        </w:rPr>
        <w:t>02</w:t>
      </w:r>
      <w:r w:rsidRPr="00D0117A">
        <w:rPr>
          <w:rFonts w:eastAsia="Times New Roman" w:cs="Arial"/>
          <w:b/>
          <w:color w:val="2E74B5"/>
          <w:szCs w:val="24"/>
        </w:rPr>
        <w:t xml:space="preserve"> - wskaźniki</w:t>
      </w:r>
      <w:bookmarkEnd w:id="0"/>
    </w:p>
    <w:p w14:paraId="3430B50D" w14:textId="77777777" w:rsidR="00D0117A" w:rsidRPr="00D0117A" w:rsidRDefault="00D0117A" w:rsidP="00D0117A">
      <w:pPr>
        <w:spacing w:after="200" w:line="360" w:lineRule="auto"/>
        <w:rPr>
          <w:rFonts w:eastAsia="Calibri" w:cs="Arial"/>
          <w:szCs w:val="24"/>
        </w:rPr>
      </w:pPr>
      <w:bookmarkStart w:id="1" w:name="_Zał._nr_3:"/>
      <w:bookmarkEnd w:id="1"/>
    </w:p>
    <w:p w14:paraId="4B9E8FF6"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Z listy rozwijanej we wniosku o dofinansowanie wybierz wskaźniki z poniższych tabel, z uwzględnieniem następujących zasad:</w:t>
      </w:r>
    </w:p>
    <w:p w14:paraId="1D059AD9" w14:textId="77777777" w:rsidR="00D0117A" w:rsidRPr="00D0117A" w:rsidRDefault="00D0117A" w:rsidP="00D0117A">
      <w:pPr>
        <w:numPr>
          <w:ilvl w:val="0"/>
          <w:numId w:val="3"/>
        </w:numPr>
        <w:spacing w:before="120" w:after="200" w:line="360" w:lineRule="auto"/>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produktu</w:t>
      </w:r>
      <w:r w:rsidRPr="00D0117A">
        <w:rPr>
          <w:rFonts w:eastAsia="Calibri" w:cs="Arial"/>
          <w:color w:val="000000"/>
          <w:szCs w:val="24"/>
        </w:rPr>
        <w:t xml:space="preserve"> (tabela 1) oraz wskaźniki </w:t>
      </w:r>
      <w:r w:rsidRPr="00D0117A">
        <w:rPr>
          <w:rFonts w:eastAsia="Calibri" w:cs="Arial"/>
          <w:b/>
          <w:bCs/>
          <w:color w:val="000000"/>
          <w:szCs w:val="24"/>
        </w:rPr>
        <w:t>rezultatu</w:t>
      </w:r>
      <w:r w:rsidRPr="00D0117A">
        <w:rPr>
          <w:rFonts w:eastAsia="Calibri" w:cs="Arial"/>
          <w:color w:val="000000"/>
          <w:szCs w:val="24"/>
        </w:rPr>
        <w:t xml:space="preserve"> (tabela 2) – wybierz te, które odnoszą się do Twojego projektu, czyli są </w:t>
      </w:r>
      <w:r w:rsidRPr="00D0117A">
        <w:rPr>
          <w:rFonts w:eastAsia="Calibri" w:cs="Arial"/>
          <w:color w:val="000000"/>
          <w:szCs w:val="24"/>
          <w:u w:val="single"/>
        </w:rPr>
        <w:t>adekwatne</w:t>
      </w:r>
      <w:r w:rsidRPr="00D0117A">
        <w:rPr>
          <w:rFonts w:eastAsia="Calibri" w:cs="Arial"/>
          <w:color w:val="000000"/>
          <w:szCs w:val="24"/>
        </w:rPr>
        <w:t xml:space="preserve"> do osób bądź podmiotów obejmowanych daną formą wsparcia; jeśli w tabeli wskazano, że dany wskaźnik ma charakter obligatoryjny – wybierz go bez względu na zakres Twojego projektu.</w:t>
      </w:r>
    </w:p>
    <w:p w14:paraId="7B123F6F" w14:textId="77777777" w:rsidR="00D0117A" w:rsidRPr="00D0117A" w:rsidRDefault="00D0117A" w:rsidP="00D0117A">
      <w:pPr>
        <w:numPr>
          <w:ilvl w:val="0"/>
          <w:numId w:val="3"/>
        </w:numPr>
        <w:spacing w:before="120" w:after="200" w:line="360" w:lineRule="auto"/>
        <w:ind w:left="714" w:hanging="357"/>
        <w:contextualSpacing/>
        <w:jc w:val="both"/>
        <w:rPr>
          <w:rFonts w:eastAsia="Calibri" w:cs="Arial"/>
          <w:color w:val="000000"/>
          <w:szCs w:val="24"/>
        </w:rPr>
      </w:pPr>
      <w:r w:rsidRPr="00D0117A">
        <w:rPr>
          <w:rFonts w:eastAsia="Calibri" w:cs="Arial"/>
          <w:color w:val="000000"/>
          <w:szCs w:val="24"/>
        </w:rPr>
        <w:t xml:space="preserve">wskaźniki </w:t>
      </w:r>
      <w:r w:rsidRPr="00D0117A">
        <w:rPr>
          <w:rFonts w:eastAsia="Calibri" w:cs="Arial"/>
          <w:b/>
          <w:bCs/>
          <w:color w:val="000000"/>
          <w:szCs w:val="24"/>
        </w:rPr>
        <w:t>monitoringowe</w:t>
      </w:r>
      <w:r w:rsidRPr="00D0117A">
        <w:rPr>
          <w:rFonts w:eastAsia="Calibri" w:cs="Arial"/>
          <w:color w:val="000000"/>
          <w:szCs w:val="24"/>
        </w:rPr>
        <w:t xml:space="preserve"> (tabele 3 - 5) – są obligatoryjne dla wszystkich projektów, dlatego wybierz </w:t>
      </w:r>
      <w:r w:rsidRPr="00D0117A">
        <w:rPr>
          <w:rFonts w:eastAsia="Calibri" w:cs="Arial"/>
          <w:color w:val="000000"/>
          <w:szCs w:val="24"/>
          <w:u w:val="single"/>
        </w:rPr>
        <w:t>wszystkie</w:t>
      </w:r>
      <w:r w:rsidRPr="00D0117A">
        <w:rPr>
          <w:rFonts w:eastAsia="Calibri" w:cs="Arial"/>
          <w:color w:val="000000"/>
          <w:szCs w:val="24"/>
        </w:rPr>
        <w:t xml:space="preserve"> podane w tabelach, bez względu na to, jaką grupę odbiorców wspierasz w Twoim projekcie i jakiego rodzaju wsparcia im udzielasz.</w:t>
      </w:r>
    </w:p>
    <w:p w14:paraId="061885E8" w14:textId="77777777" w:rsidR="00D0117A" w:rsidRPr="00D0117A" w:rsidRDefault="00D0117A" w:rsidP="00D0117A">
      <w:pPr>
        <w:numPr>
          <w:ilvl w:val="0"/>
          <w:numId w:val="3"/>
        </w:numPr>
        <w:spacing w:before="120" w:after="200" w:line="360" w:lineRule="auto"/>
        <w:ind w:left="714" w:hanging="357"/>
        <w:contextualSpacing/>
        <w:jc w:val="both"/>
        <w:rPr>
          <w:rFonts w:eastAsia="Calibri" w:cs="Arial"/>
          <w:szCs w:val="24"/>
        </w:rPr>
      </w:pPr>
      <w:r w:rsidRPr="00D0117A">
        <w:rPr>
          <w:rFonts w:eastAsia="Calibri" w:cs="Arial"/>
          <w:szCs w:val="24"/>
          <w:u w:val="single"/>
        </w:rPr>
        <w:t xml:space="preserve">Wskaźniki </w:t>
      </w:r>
      <w:r w:rsidRPr="00D0117A">
        <w:rPr>
          <w:rFonts w:eastAsia="Calibri" w:cs="Arial"/>
          <w:b/>
          <w:bCs/>
          <w:szCs w:val="24"/>
          <w:u w:val="single"/>
        </w:rPr>
        <w:t xml:space="preserve">specyficzne dla projektu </w:t>
      </w:r>
      <w:r w:rsidRPr="00D0117A">
        <w:rPr>
          <w:rFonts w:eastAsia="Calibri" w:cs="Arial"/>
          <w:szCs w:val="24"/>
          <w:u w:val="single"/>
        </w:rPr>
        <w:t>(tabela 6) - wybierz te, które odnoszą się do Twojego projektu, czyli są adekwatne do osób bądź podmiotów obejmowanych daną formą wsparcia; jeśli w tabeli wskazano, że dany wskaźnik ma charakter obligatoryjny – wybierz go bez względu na zakres Twojego projektu.</w:t>
      </w:r>
      <w:r w:rsidRPr="00D0117A">
        <w:rPr>
          <w:rFonts w:eastAsia="Calibri" w:cs="Arial"/>
          <w:szCs w:val="24"/>
        </w:rPr>
        <w:t> </w:t>
      </w:r>
    </w:p>
    <w:p w14:paraId="75D5BD11" w14:textId="77777777" w:rsidR="00D0117A" w:rsidRPr="00D0117A" w:rsidRDefault="00D0117A" w:rsidP="00D0117A">
      <w:pPr>
        <w:spacing w:before="240" w:after="200" w:line="360" w:lineRule="auto"/>
        <w:jc w:val="both"/>
        <w:rPr>
          <w:rFonts w:eastAsia="Calibri" w:cs="Arial"/>
          <w:color w:val="000000"/>
          <w:szCs w:val="24"/>
        </w:rPr>
      </w:pPr>
      <w:r w:rsidRPr="00D0117A">
        <w:rPr>
          <w:rFonts w:eastAsia="Calibri" w:cs="Arial"/>
          <w:color w:val="000000"/>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23C32053" w14:textId="77777777" w:rsidR="00D0117A" w:rsidRPr="00D0117A" w:rsidRDefault="00D0117A" w:rsidP="00D0117A">
      <w:pPr>
        <w:spacing w:after="200" w:line="360" w:lineRule="auto"/>
        <w:jc w:val="both"/>
        <w:rPr>
          <w:rFonts w:eastAsia="Calibri" w:cs="Arial"/>
          <w:color w:val="000000"/>
          <w:szCs w:val="24"/>
        </w:rPr>
      </w:pPr>
      <w:r w:rsidRPr="00D0117A">
        <w:rPr>
          <w:rFonts w:eastAsia="Calibri" w:cs="Arial"/>
          <w:color w:val="000000"/>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7FE3868B" w14:textId="080ADF4A" w:rsidR="00D0117A" w:rsidRPr="00D0117A" w:rsidRDefault="00D0117A" w:rsidP="00D0117A">
      <w:pPr>
        <w:spacing w:after="200" w:line="360" w:lineRule="auto"/>
        <w:rPr>
          <w:rFonts w:eastAsia="Calibri" w:cs="Arial"/>
          <w:color w:val="000000"/>
          <w:szCs w:val="24"/>
        </w:rPr>
      </w:pPr>
      <w:r w:rsidRPr="00D0117A">
        <w:rPr>
          <w:rFonts w:eastAsia="Calibri" w:cs="Arial"/>
          <w:color w:val="000000"/>
          <w:szCs w:val="24"/>
        </w:rPr>
        <w:t>Zapoznaj się również z podstawowymi zasadami monitorowania wskaźników określonymi w Podrozdziale 3.3 „Wytycznych dotyczących monitorowania postępu rzeczowego realizacji programów na lata 2021-2027”.</w:t>
      </w:r>
    </w:p>
    <w:p w14:paraId="489C90CC" w14:textId="3DE7C7A9" w:rsidR="00CE3683" w:rsidRPr="00D0117A" w:rsidRDefault="00CE3683" w:rsidP="00D0117A">
      <w:pPr>
        <w:pStyle w:val="Nagwek1"/>
        <w:rPr>
          <w:rFonts w:eastAsia="Calibri"/>
          <w:sz w:val="24"/>
        </w:rPr>
      </w:pPr>
      <w:r w:rsidRPr="00D0117A">
        <w:rPr>
          <w:rFonts w:eastAsia="Calibri"/>
          <w:sz w:val="24"/>
        </w:rPr>
        <w:lastRenderedPageBreak/>
        <w:t>Wskaźniki produktu</w:t>
      </w:r>
    </w:p>
    <w:tbl>
      <w:tblPr>
        <w:tblStyle w:val="Tabelasiatki1jasna"/>
        <w:tblW w:w="15304" w:type="dxa"/>
        <w:tblLayout w:type="fixed"/>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1993"/>
        <w:gridCol w:w="1276"/>
        <w:gridCol w:w="1559"/>
        <w:gridCol w:w="3402"/>
        <w:gridCol w:w="1843"/>
        <w:gridCol w:w="1985"/>
        <w:gridCol w:w="1842"/>
      </w:tblGrid>
      <w:tr w:rsidR="006435F3" w:rsidRPr="005564A4" w14:paraId="1DEDD244" w14:textId="5302ED47" w:rsidTr="00125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396BBDF9" w14:textId="77777777" w:rsidR="006435F3" w:rsidRPr="005564A4" w:rsidRDefault="006435F3" w:rsidP="00822200">
            <w:pPr>
              <w:spacing w:after="160" w:line="360" w:lineRule="auto"/>
              <w:jc w:val="center"/>
              <w:rPr>
                <w:rFonts w:eastAsia="Calibri" w:cs="Arial"/>
                <w:szCs w:val="24"/>
              </w:rPr>
            </w:pPr>
            <w:r w:rsidRPr="005564A4">
              <w:rPr>
                <w:rFonts w:eastAsia="Calibri" w:cs="Arial"/>
                <w:szCs w:val="24"/>
              </w:rPr>
              <w:t>Kod wskaźnika</w:t>
            </w:r>
          </w:p>
        </w:tc>
        <w:tc>
          <w:tcPr>
            <w:tcW w:w="1993" w:type="dxa"/>
            <w:shd w:val="clear" w:color="auto" w:fill="D9D9D9" w:themeFill="background1" w:themeFillShade="D9"/>
            <w:vAlign w:val="center"/>
          </w:tcPr>
          <w:p w14:paraId="7563C774" w14:textId="77777777"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276" w:type="dxa"/>
            <w:shd w:val="clear" w:color="auto" w:fill="D9D9D9" w:themeFill="background1" w:themeFillShade="D9"/>
            <w:vAlign w:val="center"/>
          </w:tcPr>
          <w:p w14:paraId="0FE7B0B8" w14:textId="30DA988C" w:rsidR="006435F3" w:rsidRPr="005564A4" w:rsidRDefault="00176B8D"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006435F3" w:rsidRPr="005564A4">
              <w:rPr>
                <w:rFonts w:eastAsia="Calibri" w:cs="Arial"/>
                <w:szCs w:val="24"/>
              </w:rPr>
              <w:t>ednostka miary</w:t>
            </w:r>
          </w:p>
        </w:tc>
        <w:tc>
          <w:tcPr>
            <w:tcW w:w="1559" w:type="dxa"/>
            <w:shd w:val="clear" w:color="auto" w:fill="D9D9D9" w:themeFill="background1" w:themeFillShade="D9"/>
            <w:vAlign w:val="center"/>
          </w:tcPr>
          <w:p w14:paraId="13D897A4" w14:textId="2628DF33" w:rsidR="006435F3"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p>
          <w:p w14:paraId="467334D2" w14:textId="4263223F"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docelowa</w:t>
            </w:r>
          </w:p>
        </w:tc>
        <w:tc>
          <w:tcPr>
            <w:tcW w:w="3402" w:type="dxa"/>
            <w:shd w:val="clear" w:color="auto" w:fill="D9D9D9" w:themeFill="background1" w:themeFillShade="D9"/>
            <w:vAlign w:val="center"/>
          </w:tcPr>
          <w:p w14:paraId="4CBE3C0C" w14:textId="30F2266C"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w:t>
            </w:r>
          </w:p>
        </w:tc>
        <w:tc>
          <w:tcPr>
            <w:tcW w:w="1843" w:type="dxa"/>
            <w:shd w:val="clear" w:color="auto" w:fill="D9D9D9" w:themeFill="background1" w:themeFillShade="D9"/>
            <w:vAlign w:val="center"/>
          </w:tcPr>
          <w:p w14:paraId="39127772" w14:textId="14C8E4E4" w:rsidR="006435F3" w:rsidRPr="005564A4" w:rsidRDefault="006435F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147D1726" w14:textId="0AA18B09" w:rsidR="006435F3" w:rsidRPr="005564A4" w:rsidRDefault="006435F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842" w:type="dxa"/>
            <w:shd w:val="clear" w:color="auto" w:fill="D9D9D9" w:themeFill="background1" w:themeFillShade="D9"/>
          </w:tcPr>
          <w:p w14:paraId="325596C8" w14:textId="737526FA" w:rsidR="006435F3" w:rsidRDefault="006435F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6435F3" w:rsidRPr="005564A4" w14:paraId="5CAEA938" w14:textId="1C9DCA74" w:rsidTr="00125A0E">
        <w:tc>
          <w:tcPr>
            <w:cnfStyle w:val="001000000000" w:firstRow="0" w:lastRow="0" w:firstColumn="1" w:lastColumn="0" w:oddVBand="0" w:evenVBand="0" w:oddHBand="0" w:evenHBand="0" w:firstRowFirstColumn="0" w:firstRowLastColumn="0" w:lastRowFirstColumn="0" w:lastRowLastColumn="0"/>
            <w:tcW w:w="1404" w:type="dxa"/>
          </w:tcPr>
          <w:p w14:paraId="47A83CCA" w14:textId="41ED86AC" w:rsidR="006435F3" w:rsidRPr="005564A4" w:rsidRDefault="006435F3" w:rsidP="00D95A80">
            <w:pPr>
              <w:spacing w:after="160" w:line="360" w:lineRule="auto"/>
              <w:rPr>
                <w:rFonts w:eastAsia="Calibri" w:cs="Arial"/>
                <w:b w:val="0"/>
                <w:szCs w:val="24"/>
              </w:rPr>
            </w:pPr>
            <w:r w:rsidRPr="005564A4">
              <w:rPr>
                <w:rFonts w:eastAsia="Calibri" w:cs="Arial"/>
                <w:szCs w:val="24"/>
              </w:rPr>
              <w:t>PLFCO03</w:t>
            </w:r>
          </w:p>
        </w:tc>
        <w:tc>
          <w:tcPr>
            <w:tcW w:w="1993" w:type="dxa"/>
          </w:tcPr>
          <w:p w14:paraId="1C30F32B" w14:textId="227258D0" w:rsidR="006435F3" w:rsidRPr="002B4306" w:rsidRDefault="006435F3" w:rsidP="00336283">
            <w:pPr>
              <w:spacing w:after="160" w:line="360" w:lineRule="auto"/>
              <w:ind w:right="154"/>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2B4306">
              <w:rPr>
                <w:rFonts w:eastAsia="Calibri" w:cs="Arial"/>
                <w:b/>
                <w:szCs w:val="24"/>
              </w:rPr>
              <w:t>Liczba uczniów szkół i placówek systemu oświaty prowadzący</w:t>
            </w:r>
            <w:r w:rsidR="00176B8D">
              <w:rPr>
                <w:rFonts w:eastAsia="Calibri" w:cs="Arial"/>
                <w:b/>
                <w:szCs w:val="24"/>
              </w:rPr>
              <w:t>c</w:t>
            </w:r>
            <w:r w:rsidRPr="002B4306">
              <w:rPr>
                <w:rFonts w:eastAsia="Calibri" w:cs="Arial"/>
                <w:b/>
                <w:szCs w:val="24"/>
              </w:rPr>
              <w:t>h kształcenie ogólne objętych wsparciem</w:t>
            </w:r>
          </w:p>
        </w:tc>
        <w:tc>
          <w:tcPr>
            <w:tcW w:w="1276" w:type="dxa"/>
          </w:tcPr>
          <w:p w14:paraId="1CED6DAC" w14:textId="2D19E00D"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559" w:type="dxa"/>
          </w:tcPr>
          <w:p w14:paraId="54B52B49"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wskaźnika określana na etapie tworzenia wniosku  </w:t>
            </w:r>
          </w:p>
          <w:p w14:paraId="5B952A09" w14:textId="2281D268"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t>
            </w:r>
            <w:r w:rsidR="00281B3C" w:rsidRPr="00281B3C">
              <w:rPr>
                <w:rFonts w:eastAsia="Calibri" w:cs="Arial"/>
                <w:szCs w:val="24"/>
              </w:rPr>
              <w:t>15 601</w:t>
            </w:r>
            <w:r w:rsidRPr="005564A4">
              <w:rPr>
                <w:rFonts w:eastAsia="Calibri" w:cs="Arial"/>
                <w:szCs w:val="24"/>
              </w:rPr>
              <w:t xml:space="preserve"> - </w:t>
            </w:r>
            <w:r w:rsidR="00876BCE" w:rsidRPr="00876BCE">
              <w:rPr>
                <w:rFonts w:eastAsia="Calibri" w:cs="Arial"/>
                <w:szCs w:val="24"/>
              </w:rPr>
              <w:t xml:space="preserve">wartość docelowa wskaźnika uzyskana dzięki realizacji wszystkich projektów wybranych </w:t>
            </w:r>
            <w:r w:rsidR="00876BCE" w:rsidRPr="00876BCE">
              <w:rPr>
                <w:rFonts w:eastAsia="Calibri" w:cs="Arial"/>
                <w:szCs w:val="24"/>
              </w:rPr>
              <w:lastRenderedPageBreak/>
              <w:t xml:space="preserve">do </w:t>
            </w:r>
            <w:bookmarkStart w:id="2" w:name="_GoBack"/>
            <w:bookmarkEnd w:id="2"/>
            <w:r w:rsidR="00876BCE" w:rsidRPr="00876BCE">
              <w:rPr>
                <w:rFonts w:eastAsia="Calibri" w:cs="Arial"/>
                <w:szCs w:val="24"/>
              </w:rPr>
              <w:t>dofinansowania w niniejszym naborze</w:t>
            </w:r>
            <w:r w:rsidRPr="005564A4">
              <w:rPr>
                <w:rFonts w:eastAsia="Calibri" w:cs="Arial"/>
                <w:szCs w:val="24"/>
              </w:rPr>
              <w:t>)</w:t>
            </w:r>
          </w:p>
        </w:tc>
        <w:tc>
          <w:tcPr>
            <w:tcW w:w="3402" w:type="dxa"/>
          </w:tcPr>
          <w:p w14:paraId="56BDD1CB"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Wskaźnik mierzy liczbę uczniów szkół i placówek systemu oświaty prowadzących kształcenie ogólne objętych wsparciem w ramach programu.</w:t>
            </w:r>
          </w:p>
          <w:p w14:paraId="42ECE12F" w14:textId="605C9BFD"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nie obejmuje dzieci objętych wychowaniem przedszkolnym lub uczniów/słuchaczy szkół i placówek systemu oświaty prowadzących kształcenie zawodowe, w tym oferujących kursy/szkolenia (pozaszkolne formy kształcenia). </w:t>
            </w:r>
          </w:p>
        </w:tc>
        <w:tc>
          <w:tcPr>
            <w:tcW w:w="1843" w:type="dxa"/>
          </w:tcPr>
          <w:p w14:paraId="60E584E8" w14:textId="77777777" w:rsidR="006435F3" w:rsidRPr="005564A4" w:rsidRDefault="006435F3"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Pomiar wskaźnika odbywać się będzie w momencie przystąpienia ucznia do projektu.</w:t>
            </w:r>
          </w:p>
          <w:p w14:paraId="338EF1D8"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85" w:type="dxa"/>
          </w:tcPr>
          <w:p w14:paraId="0015BADF" w14:textId="1182C987" w:rsidR="006435F3" w:rsidRPr="005564A4" w:rsidRDefault="006435F3" w:rsidP="00D95A8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Lista uczniów objętych wsparciem, ze wskazaniem rodzaju wsparcia</w:t>
            </w:r>
          </w:p>
        </w:tc>
        <w:tc>
          <w:tcPr>
            <w:tcW w:w="1842" w:type="dxa"/>
          </w:tcPr>
          <w:p w14:paraId="6C6C81F4" w14:textId="05AAA580" w:rsidR="006435F3" w:rsidRPr="005564A4" w:rsidRDefault="002B4306"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w:t>
            </w:r>
            <w:r w:rsidR="00742E8F">
              <w:rPr>
                <w:rFonts w:cs="Arial"/>
                <w:szCs w:val="24"/>
              </w:rPr>
              <w:t>bligatoryjny</w:t>
            </w:r>
            <w:r w:rsidR="00742E8F">
              <w:rPr>
                <w:rStyle w:val="Odwoanieprzypisudolnego"/>
                <w:rFonts w:cs="Arial"/>
                <w:szCs w:val="24"/>
              </w:rPr>
              <w:footnoteReference w:id="1"/>
            </w:r>
          </w:p>
        </w:tc>
      </w:tr>
      <w:tr w:rsidR="006435F3" w:rsidRPr="005564A4" w14:paraId="697A9406" w14:textId="781C3DAA" w:rsidTr="006435F3">
        <w:tc>
          <w:tcPr>
            <w:cnfStyle w:val="001000000000" w:firstRow="0" w:lastRow="0" w:firstColumn="1" w:lastColumn="0" w:oddVBand="0" w:evenVBand="0" w:oddHBand="0" w:evenHBand="0" w:firstRowFirstColumn="0" w:firstRowLastColumn="0" w:lastRowFirstColumn="0" w:lastRowLastColumn="0"/>
            <w:tcW w:w="1404" w:type="dxa"/>
          </w:tcPr>
          <w:p w14:paraId="339EA9A1" w14:textId="41E0C32E" w:rsidR="006435F3" w:rsidRPr="005564A4" w:rsidRDefault="006435F3" w:rsidP="00D95A80">
            <w:pPr>
              <w:spacing w:after="160" w:line="360" w:lineRule="auto"/>
              <w:rPr>
                <w:rFonts w:eastAsia="Calibri" w:cs="Arial"/>
                <w:szCs w:val="24"/>
              </w:rPr>
            </w:pPr>
            <w:r w:rsidRPr="005564A4">
              <w:rPr>
                <w:rFonts w:eastAsia="Calibri" w:cs="Arial"/>
                <w:szCs w:val="24"/>
              </w:rPr>
              <w:t xml:space="preserve">PLFCO06 </w:t>
            </w:r>
          </w:p>
        </w:tc>
        <w:tc>
          <w:tcPr>
            <w:tcW w:w="1993" w:type="dxa"/>
          </w:tcPr>
          <w:p w14:paraId="68DE5642" w14:textId="66AC95D9" w:rsidR="006435F3" w:rsidRPr="002B4306"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2B4306">
              <w:rPr>
                <w:rFonts w:eastAsia="Calibri" w:cs="Arial"/>
                <w:b/>
                <w:szCs w:val="24"/>
              </w:rPr>
              <w:t xml:space="preserve">Liczba przedstawicieli kadry szkół i placówek systemu oświaty objętych wsparciem </w:t>
            </w:r>
          </w:p>
        </w:tc>
        <w:tc>
          <w:tcPr>
            <w:tcW w:w="1276" w:type="dxa"/>
          </w:tcPr>
          <w:p w14:paraId="34A01AD6" w14:textId="05FD9362"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559" w:type="dxa"/>
          </w:tcPr>
          <w:p w14:paraId="6C0BB924"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p w14:paraId="7D325D0E" w14:textId="49ADF194"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3402" w:type="dxa"/>
          </w:tcPr>
          <w:p w14:paraId="18CA902B"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mierzy liczbę nauczycieli, innych przedstawicieli kadr pedagogicznych i niepedagogicznych oraz dyrektorów szkół i placówek systemu oświaty objętych wsparciem w ramach programu.</w:t>
            </w:r>
          </w:p>
          <w:p w14:paraId="4F1A2EA6" w14:textId="2E097F4A"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ma zastosowanie do przedstawicieli kadry ośrodków wychowania przedszkolnego, kadry szkół i placówek prowadzących </w:t>
            </w:r>
            <w:r w:rsidRPr="005564A4">
              <w:rPr>
                <w:rFonts w:eastAsia="Calibri" w:cs="Arial"/>
                <w:szCs w:val="24"/>
              </w:rPr>
              <w:lastRenderedPageBreak/>
              <w:t>kształcenie ogólne, jak i szkół i placówek prowadzących kształcenie zawodowe. Wskaźnik odnosi się do kadry szkół i placówek publicznych i niepublicznych.</w:t>
            </w:r>
          </w:p>
        </w:tc>
        <w:tc>
          <w:tcPr>
            <w:tcW w:w="1843" w:type="dxa"/>
          </w:tcPr>
          <w:p w14:paraId="3D65002B" w14:textId="77777777" w:rsidR="006435F3" w:rsidRPr="005564A4" w:rsidRDefault="006435F3"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lastRenderedPageBreak/>
              <w:t>Pomiar wskaźnika odbywać się będzie w momencie przystąpienia uczestnika do projektu.</w:t>
            </w:r>
          </w:p>
          <w:p w14:paraId="553FD215"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985" w:type="dxa"/>
          </w:tcPr>
          <w:p w14:paraId="0E04CEB4" w14:textId="3C27C747" w:rsidR="006435F3" w:rsidRPr="005564A4" w:rsidRDefault="00F06668"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006435F3" w:rsidRPr="005564A4">
              <w:rPr>
                <w:rFonts w:cs="Arial"/>
                <w:szCs w:val="24"/>
              </w:rPr>
              <w:t xml:space="preserve">ista uczestników objętych wsparciem wraz ze wskazaniem rodzaju wsparcia </w:t>
            </w:r>
          </w:p>
        </w:tc>
        <w:tc>
          <w:tcPr>
            <w:tcW w:w="1842" w:type="dxa"/>
          </w:tcPr>
          <w:p w14:paraId="6E76A19C" w14:textId="5BD9319E" w:rsidR="006435F3" w:rsidRPr="005564A4" w:rsidRDefault="00F06668" w:rsidP="0012526B">
            <w:pPr>
              <w:spacing w:line="360" w:lineRule="auto"/>
              <w:ind w:right="486"/>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r>
              <w:rPr>
                <w:rStyle w:val="Odwoanieprzypisudolnego"/>
                <w:rFonts w:cs="Arial"/>
                <w:szCs w:val="24"/>
              </w:rPr>
              <w:footnoteReference w:id="2"/>
            </w:r>
          </w:p>
        </w:tc>
      </w:tr>
      <w:tr w:rsidR="006435F3" w:rsidRPr="005564A4" w14:paraId="655C91AA" w14:textId="397C4084" w:rsidTr="006435F3">
        <w:tc>
          <w:tcPr>
            <w:cnfStyle w:val="001000000000" w:firstRow="0" w:lastRow="0" w:firstColumn="1" w:lastColumn="0" w:oddVBand="0" w:evenVBand="0" w:oddHBand="0" w:evenHBand="0" w:firstRowFirstColumn="0" w:firstRowLastColumn="0" w:lastRowFirstColumn="0" w:lastRowLastColumn="0"/>
            <w:tcW w:w="1404" w:type="dxa"/>
          </w:tcPr>
          <w:p w14:paraId="1E8D92B5" w14:textId="08358B13" w:rsidR="006435F3" w:rsidRPr="005564A4" w:rsidRDefault="006435F3" w:rsidP="00D95A80">
            <w:pPr>
              <w:spacing w:after="160" w:line="360" w:lineRule="auto"/>
              <w:rPr>
                <w:rFonts w:eastAsia="Calibri" w:cs="Arial"/>
                <w:szCs w:val="24"/>
              </w:rPr>
            </w:pPr>
            <w:r w:rsidRPr="005564A4">
              <w:rPr>
                <w:rFonts w:eastAsia="Calibri" w:cs="Arial"/>
                <w:szCs w:val="24"/>
              </w:rPr>
              <w:t xml:space="preserve">PLFCO07 </w:t>
            </w:r>
          </w:p>
        </w:tc>
        <w:tc>
          <w:tcPr>
            <w:tcW w:w="1993" w:type="dxa"/>
          </w:tcPr>
          <w:p w14:paraId="3841EC24" w14:textId="092507EF" w:rsidR="006435F3" w:rsidRPr="002B4306"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2B4306">
              <w:rPr>
                <w:rFonts w:eastAsia="Calibri" w:cs="Arial"/>
                <w:b/>
                <w:szCs w:val="24"/>
              </w:rPr>
              <w:t xml:space="preserve">Liczba szkół i placówek systemu oświaty objętych wsparciem </w:t>
            </w:r>
          </w:p>
        </w:tc>
        <w:tc>
          <w:tcPr>
            <w:tcW w:w="1276" w:type="dxa"/>
          </w:tcPr>
          <w:p w14:paraId="540CF85E" w14:textId="6CAE1FDB"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podmioty </w:t>
            </w:r>
          </w:p>
        </w:tc>
        <w:tc>
          <w:tcPr>
            <w:tcW w:w="1559" w:type="dxa"/>
          </w:tcPr>
          <w:p w14:paraId="103FFE1B" w14:textId="6F091210"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tcW w:w="3402" w:type="dxa"/>
          </w:tcPr>
          <w:p w14:paraId="4A06D33E"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szkół i placówek systemu oświaty objętych wsparciem.  </w:t>
            </w:r>
          </w:p>
          <w:p w14:paraId="02E2CCDD"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51D9FDDF" w14:textId="77777777"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nie ma zastosowania do poradni psychologiczno-pedagogicznych. </w:t>
            </w:r>
          </w:p>
          <w:p w14:paraId="4EC9F1BF" w14:textId="62C94F8D"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   </w:t>
            </w:r>
          </w:p>
        </w:tc>
        <w:tc>
          <w:tcPr>
            <w:tcW w:w="1843" w:type="dxa"/>
          </w:tcPr>
          <w:p w14:paraId="644FA877" w14:textId="15720C4E" w:rsidR="006435F3" w:rsidRPr="005564A4" w:rsidRDefault="006435F3" w:rsidP="00D95A80">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lastRenderedPageBreak/>
              <w:t xml:space="preserve">Pomiar wskaźnika odbywać się będzie w momencie objęcia placówki systemu oświaty wsparciem. </w:t>
            </w:r>
          </w:p>
        </w:tc>
        <w:tc>
          <w:tcPr>
            <w:tcW w:w="1985" w:type="dxa"/>
          </w:tcPr>
          <w:p w14:paraId="41FC1AF4" w14:textId="1E586F78" w:rsidR="006435F3" w:rsidRDefault="00176B8D"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006435F3" w:rsidRPr="005564A4">
              <w:rPr>
                <w:rFonts w:cs="Arial"/>
                <w:szCs w:val="24"/>
              </w:rPr>
              <w:t>ista placówek ze wskazaniem rodzaju wsparcia</w:t>
            </w:r>
            <w:r w:rsidR="006435F3">
              <w:rPr>
                <w:rFonts w:cs="Arial"/>
                <w:szCs w:val="24"/>
              </w:rPr>
              <w:t xml:space="preserve">, </w:t>
            </w:r>
          </w:p>
          <w:p w14:paraId="6D68B7B5" w14:textId="75711867" w:rsidR="006435F3" w:rsidRPr="005564A4" w:rsidRDefault="006435F3" w:rsidP="00D95A8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251159">
              <w:rPr>
                <w:rFonts w:cs="Arial"/>
                <w:szCs w:val="24"/>
              </w:rPr>
              <w:t>protokół odbioru lub inny dokument równorzędny potwierdzający zaopatrzenie placówki, protokół zakończenia prac.</w:t>
            </w:r>
          </w:p>
        </w:tc>
        <w:tc>
          <w:tcPr>
            <w:tcW w:w="1842" w:type="dxa"/>
          </w:tcPr>
          <w:p w14:paraId="6EC3E8FC" w14:textId="1C6CE9A2" w:rsidR="006435F3" w:rsidRPr="005564A4" w:rsidRDefault="002B4306" w:rsidP="00D95A8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Obligatoryjny</w:t>
            </w:r>
          </w:p>
        </w:tc>
      </w:tr>
      <w:tr w:rsidR="006435F3" w:rsidRPr="005564A4" w14:paraId="43E90D6D" w14:textId="635C0FD8" w:rsidTr="006435F3">
        <w:tc>
          <w:tcPr>
            <w:cnfStyle w:val="001000000000" w:firstRow="0" w:lastRow="0" w:firstColumn="1" w:lastColumn="0" w:oddVBand="0" w:evenVBand="0" w:oddHBand="0" w:evenHBand="0" w:firstRowFirstColumn="0" w:firstRowLastColumn="0" w:lastRowFirstColumn="0" w:lastRowLastColumn="0"/>
            <w:tcW w:w="1404" w:type="dxa"/>
          </w:tcPr>
          <w:p w14:paraId="2B4D0ACA" w14:textId="459EC9B9" w:rsidR="006435F3" w:rsidRPr="005564A4" w:rsidRDefault="006435F3" w:rsidP="00362A27">
            <w:pPr>
              <w:spacing w:after="160" w:line="360" w:lineRule="auto"/>
              <w:rPr>
                <w:rFonts w:eastAsia="Calibri" w:cs="Arial"/>
                <w:szCs w:val="24"/>
              </w:rPr>
            </w:pPr>
            <w:r w:rsidRPr="005564A4">
              <w:rPr>
                <w:rFonts w:eastAsia="Calibri" w:cs="Arial"/>
                <w:szCs w:val="24"/>
              </w:rPr>
              <w:t xml:space="preserve">PLFCO08 </w:t>
            </w:r>
          </w:p>
        </w:tc>
        <w:tc>
          <w:tcPr>
            <w:tcW w:w="1993" w:type="dxa"/>
          </w:tcPr>
          <w:p w14:paraId="45A3ADAA" w14:textId="77AD86E2" w:rsidR="006435F3" w:rsidRPr="00A95FC5"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highlight w:val="yellow"/>
              </w:rPr>
            </w:pPr>
            <w:r w:rsidRPr="00A95FC5">
              <w:rPr>
                <w:rFonts w:eastAsia="Calibri" w:cs="Arial"/>
                <w:b/>
                <w:szCs w:val="24"/>
              </w:rPr>
              <w:t xml:space="preserve">Liczba dzieci/uczniów o specjalnych potrzebach rozwojowych i </w:t>
            </w:r>
            <w:r w:rsidRPr="00A95FC5">
              <w:rPr>
                <w:rFonts w:eastAsia="Calibri" w:cs="Arial"/>
                <w:b/>
                <w:szCs w:val="24"/>
              </w:rPr>
              <w:lastRenderedPageBreak/>
              <w:t xml:space="preserve">edukacyjnych, objętych wsparciem </w:t>
            </w:r>
          </w:p>
        </w:tc>
        <w:tc>
          <w:tcPr>
            <w:tcW w:w="1276" w:type="dxa"/>
          </w:tcPr>
          <w:p w14:paraId="334A3B22" w14:textId="571C93A5"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559" w:type="dxa"/>
          </w:tcPr>
          <w:p w14:paraId="41CB622A" w14:textId="7E591168"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t>
            </w:r>
            <w:r w:rsidRPr="005564A4">
              <w:rPr>
                <w:rFonts w:eastAsia="Calibri" w:cs="Arial"/>
                <w:szCs w:val="24"/>
              </w:rPr>
              <w:lastRenderedPageBreak/>
              <w:t xml:space="preserve">wskaźnika określana na etapie tworzenia wniosku  </w:t>
            </w:r>
          </w:p>
        </w:tc>
        <w:tc>
          <w:tcPr>
            <w:tcW w:w="3402" w:type="dxa"/>
          </w:tcPr>
          <w:p w14:paraId="39FDB546"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mierzy liczbę dzieci/uczniów objętych w ramach programu wsparciem w zakresie zidentyfikowanych specjalnych potrzeb </w:t>
            </w:r>
            <w:r w:rsidRPr="005564A4">
              <w:rPr>
                <w:rFonts w:eastAsia="Calibri" w:cs="Arial"/>
                <w:szCs w:val="24"/>
              </w:rPr>
              <w:lastRenderedPageBreak/>
              <w:t>rozwojowych i edukacyjnych, w tym wynikających z niepełnosprawności.</w:t>
            </w:r>
          </w:p>
          <w:p w14:paraId="552006E2"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 </w:t>
            </w:r>
            <w:r w:rsidRPr="005564A4">
              <w:rPr>
                <w:rFonts w:eastAsia="Calibri" w:cs="Arial"/>
                <w:i/>
                <w:szCs w:val="24"/>
              </w:rPr>
              <w:t>sprawie zasad organizacji i udzielania pomocy psychologiczno-pedagogicznej w publicznych przedszkolach, szkołach i placówkach.</w:t>
            </w:r>
            <w:r w:rsidRPr="005564A4">
              <w:rPr>
                <w:rFonts w:eastAsia="Calibri" w:cs="Arial"/>
                <w:szCs w:val="24"/>
              </w:rPr>
              <w:t xml:space="preserve"> </w:t>
            </w:r>
          </w:p>
          <w:p w14:paraId="376769ED" w14:textId="3FEA7FEF"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Wskaźnik jest wskaźnikiem podrzędnym w stosunku do PLFCO01, 03, 04 i 05.</w:t>
            </w:r>
          </w:p>
        </w:tc>
        <w:tc>
          <w:tcPr>
            <w:tcW w:w="1843" w:type="dxa"/>
          </w:tcPr>
          <w:p w14:paraId="58444E7F" w14:textId="58A7C990" w:rsidR="006435F3" w:rsidRPr="005564A4" w:rsidRDefault="00A95FC5"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A95FC5">
              <w:rPr>
                <w:rFonts w:cs="Arial"/>
                <w:szCs w:val="24"/>
              </w:rPr>
              <w:lastRenderedPageBreak/>
              <w:t xml:space="preserve">Pomiar wskaźnika odbywać się będzie w momencie </w:t>
            </w:r>
            <w:r w:rsidRPr="00A95FC5">
              <w:rPr>
                <w:rFonts w:cs="Arial"/>
                <w:szCs w:val="24"/>
              </w:rPr>
              <w:lastRenderedPageBreak/>
              <w:t xml:space="preserve">przystąpienia ucznia </w:t>
            </w:r>
            <w:r>
              <w:rPr>
                <w:rFonts w:cs="Arial"/>
                <w:szCs w:val="24"/>
              </w:rPr>
              <w:t xml:space="preserve">o specjalnych potrzebach </w:t>
            </w:r>
            <w:r w:rsidRPr="00A95FC5">
              <w:rPr>
                <w:rFonts w:cs="Arial"/>
                <w:szCs w:val="24"/>
              </w:rPr>
              <w:t>do projektu</w:t>
            </w:r>
            <w:r w:rsidR="006435F3" w:rsidRPr="005564A4">
              <w:rPr>
                <w:rFonts w:cs="Arial"/>
                <w:szCs w:val="24"/>
              </w:rPr>
              <w:t>.</w:t>
            </w:r>
          </w:p>
        </w:tc>
        <w:tc>
          <w:tcPr>
            <w:tcW w:w="1985" w:type="dxa"/>
          </w:tcPr>
          <w:p w14:paraId="222A180A" w14:textId="5E58A475" w:rsidR="006435F3" w:rsidRPr="005564A4" w:rsidRDefault="006435F3" w:rsidP="00243944">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243944">
              <w:rPr>
                <w:rFonts w:cs="Arial"/>
                <w:szCs w:val="24"/>
              </w:rPr>
              <w:lastRenderedPageBreak/>
              <w:t xml:space="preserve">Lista uczniów o specjalnych potrzebach  rozwojowych i edukacyjnych </w:t>
            </w:r>
            <w:r w:rsidRPr="00243944">
              <w:rPr>
                <w:rFonts w:cs="Arial"/>
                <w:szCs w:val="24"/>
              </w:rPr>
              <w:lastRenderedPageBreak/>
              <w:t>objętych wsparciem, ze wskazaniem rodzaju wsparcia</w:t>
            </w:r>
          </w:p>
        </w:tc>
        <w:tc>
          <w:tcPr>
            <w:tcW w:w="1842" w:type="dxa"/>
          </w:tcPr>
          <w:p w14:paraId="5DD8C981" w14:textId="3149F6A4" w:rsidR="006435F3" w:rsidRPr="00243944" w:rsidRDefault="00A95FC5" w:rsidP="00243944">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 xml:space="preserve">Fakultatywny </w:t>
            </w:r>
          </w:p>
        </w:tc>
      </w:tr>
      <w:tr w:rsidR="006435F3" w:rsidRPr="005564A4" w14:paraId="0EB75CEC" w14:textId="087D8DDD" w:rsidTr="006435F3">
        <w:tc>
          <w:tcPr>
            <w:cnfStyle w:val="001000000000" w:firstRow="0" w:lastRow="0" w:firstColumn="1" w:lastColumn="0" w:oddVBand="0" w:evenVBand="0" w:oddHBand="0" w:evenHBand="0" w:firstRowFirstColumn="0" w:firstRowLastColumn="0" w:lastRowFirstColumn="0" w:lastRowLastColumn="0"/>
            <w:tcW w:w="1404" w:type="dxa"/>
          </w:tcPr>
          <w:p w14:paraId="5EB4E79C" w14:textId="6BFA32BF" w:rsidR="006435F3" w:rsidRPr="005564A4" w:rsidRDefault="006435F3" w:rsidP="00362A27">
            <w:pPr>
              <w:spacing w:after="160" w:line="360" w:lineRule="auto"/>
              <w:rPr>
                <w:rFonts w:eastAsia="Calibri" w:cs="Arial"/>
                <w:szCs w:val="24"/>
              </w:rPr>
            </w:pPr>
            <w:r w:rsidRPr="005564A4">
              <w:rPr>
                <w:rFonts w:eastAsia="Calibri" w:cs="Arial"/>
                <w:szCs w:val="24"/>
              </w:rPr>
              <w:lastRenderedPageBreak/>
              <w:t xml:space="preserve">PLFCO09 </w:t>
            </w:r>
          </w:p>
        </w:tc>
        <w:tc>
          <w:tcPr>
            <w:tcW w:w="1993" w:type="dxa"/>
          </w:tcPr>
          <w:p w14:paraId="5D2643C8" w14:textId="7879C504" w:rsidR="006435F3" w:rsidRPr="00A95FC5"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A95FC5">
              <w:rPr>
                <w:rFonts w:eastAsia="Calibri" w:cs="Arial"/>
                <w:b/>
                <w:szCs w:val="24"/>
              </w:rPr>
              <w:t>Liczba dzieci lub uczniów o specjalnych potrzebach rozwojowych i edukacyjnych, którzy zostali objęci usługami asystenta</w:t>
            </w:r>
          </w:p>
        </w:tc>
        <w:tc>
          <w:tcPr>
            <w:tcW w:w="1276" w:type="dxa"/>
          </w:tcPr>
          <w:p w14:paraId="20033004" w14:textId="72881F90"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559" w:type="dxa"/>
            <w:shd w:val="clear" w:color="auto" w:fill="auto"/>
          </w:tcPr>
          <w:p w14:paraId="38A1E114" w14:textId="6B2FD3EA"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tcW w:w="3402" w:type="dxa"/>
          </w:tcPr>
          <w:p w14:paraId="02CC3CB6" w14:textId="5A2816D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dzieci i uczniów, którzy zostali objęci opieką asystenta/ skorzystali z usług asystenckich. </w:t>
            </w:r>
          </w:p>
          <w:p w14:paraId="7041D134"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mierzony jest w momencie, gdy dziecko lub uczeń pierwszy raz skorzysta z usług asystenta.</w:t>
            </w:r>
          </w:p>
          <w:p w14:paraId="20A4797C" w14:textId="2803B5D9"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jest wskaźnikiem podrzędnym w stosunku do PLFCO08.</w:t>
            </w:r>
          </w:p>
        </w:tc>
        <w:tc>
          <w:tcPr>
            <w:tcW w:w="1843" w:type="dxa"/>
          </w:tcPr>
          <w:p w14:paraId="31641D46" w14:textId="77777777" w:rsidR="006435F3" w:rsidRPr="005564A4" w:rsidRDefault="006435F3" w:rsidP="00362A2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Pomiar wskaźnika odbywać się będzie w momencie, gdy uczeń pierwszy raz skorzysta z usług asystenta.</w:t>
            </w:r>
          </w:p>
          <w:p w14:paraId="74E19315" w14:textId="6C0BE738"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85" w:type="dxa"/>
          </w:tcPr>
          <w:p w14:paraId="50C41DC8" w14:textId="3D5A2A6C" w:rsidR="006435F3" w:rsidRPr="005564A4" w:rsidRDefault="006435F3" w:rsidP="00362A27">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 xml:space="preserve">Lista uczniów o specjalnych potrzebach  rozwojowych i edukacyjnych, którzy zostali objęci usługami asystenta  </w:t>
            </w:r>
          </w:p>
        </w:tc>
        <w:tc>
          <w:tcPr>
            <w:tcW w:w="1842" w:type="dxa"/>
          </w:tcPr>
          <w:p w14:paraId="53B7FCF9" w14:textId="6DD632BD" w:rsidR="006435F3" w:rsidRPr="005564A4" w:rsidRDefault="00F9352B" w:rsidP="00362A2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r w:rsidR="006435F3" w:rsidRPr="005564A4" w14:paraId="2B4A3D86" w14:textId="650D2419" w:rsidTr="006435F3">
        <w:tc>
          <w:tcPr>
            <w:cnfStyle w:val="001000000000" w:firstRow="0" w:lastRow="0" w:firstColumn="1" w:lastColumn="0" w:oddVBand="0" w:evenVBand="0" w:oddHBand="0" w:evenHBand="0" w:firstRowFirstColumn="0" w:firstRowLastColumn="0" w:lastRowFirstColumn="0" w:lastRowLastColumn="0"/>
            <w:tcW w:w="1404" w:type="dxa"/>
          </w:tcPr>
          <w:p w14:paraId="2B74865A" w14:textId="6F3FEDB0" w:rsidR="006435F3" w:rsidRPr="005564A4" w:rsidRDefault="006435F3" w:rsidP="00362A27">
            <w:pPr>
              <w:spacing w:after="160" w:line="360" w:lineRule="auto"/>
              <w:rPr>
                <w:rFonts w:eastAsia="Calibri" w:cs="Arial"/>
                <w:szCs w:val="24"/>
              </w:rPr>
            </w:pPr>
            <w:r w:rsidRPr="005564A4">
              <w:rPr>
                <w:rFonts w:eastAsia="Calibri" w:cs="Arial"/>
                <w:szCs w:val="24"/>
              </w:rPr>
              <w:t xml:space="preserve">PLFCO10 </w:t>
            </w:r>
          </w:p>
        </w:tc>
        <w:tc>
          <w:tcPr>
            <w:tcW w:w="1993" w:type="dxa"/>
          </w:tcPr>
          <w:p w14:paraId="30530283" w14:textId="028E68BC" w:rsidR="006435F3" w:rsidRPr="00FF3C09"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FF3C09">
              <w:rPr>
                <w:rFonts w:eastAsia="Calibri" w:cs="Arial"/>
                <w:b/>
                <w:szCs w:val="24"/>
              </w:rPr>
              <w:t xml:space="preserve">Liczba obiektów edukacyjnych dostosowanych do potrzeb </w:t>
            </w:r>
            <w:r w:rsidRPr="00FF3C09">
              <w:rPr>
                <w:rFonts w:eastAsia="Calibri" w:cs="Arial"/>
                <w:b/>
                <w:szCs w:val="24"/>
              </w:rPr>
              <w:lastRenderedPageBreak/>
              <w:t>osób z niepełnosprawnościami</w:t>
            </w:r>
          </w:p>
        </w:tc>
        <w:tc>
          <w:tcPr>
            <w:tcW w:w="1276" w:type="dxa"/>
          </w:tcPr>
          <w:p w14:paraId="7B9430EE" w14:textId="2C54A813"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sztuki</w:t>
            </w:r>
          </w:p>
        </w:tc>
        <w:tc>
          <w:tcPr>
            <w:tcW w:w="1559" w:type="dxa"/>
            <w:shd w:val="clear" w:color="auto" w:fill="auto"/>
          </w:tcPr>
          <w:p w14:paraId="7F261664" w14:textId="46C0A816"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t>
            </w:r>
            <w:r w:rsidRPr="005564A4">
              <w:rPr>
                <w:rFonts w:eastAsia="Calibri" w:cs="Arial"/>
                <w:szCs w:val="24"/>
              </w:rPr>
              <w:lastRenderedPageBreak/>
              <w:t xml:space="preserve">wskaźnika określana na etapie tworzenia wniosku  </w:t>
            </w:r>
          </w:p>
        </w:tc>
        <w:tc>
          <w:tcPr>
            <w:tcW w:w="3402" w:type="dxa"/>
          </w:tcPr>
          <w:p w14:paraId="67FD33E6"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mierzy liczbę obiektów edukacyjnych (szkół oraz placówek systemu oświaty, w tym ośrodków wychowania </w:t>
            </w:r>
            <w:r w:rsidRPr="005564A4">
              <w:rPr>
                <w:rFonts w:eastAsia="Calibri" w:cs="Arial"/>
                <w:szCs w:val="24"/>
              </w:rPr>
              <w:lastRenderedPageBreak/>
              <w:t>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r w:rsidRPr="005564A4">
              <w:rPr>
                <w:rFonts w:eastAsia="Calibri" w:cs="Arial"/>
                <w:szCs w:val="24"/>
              </w:rPr>
              <w:br/>
              <w:t xml:space="preserve">Wskaźnik ma zastosowanie do ośrodków wychowania przedszkolnego, szkół i placówek prowadzących kształcenie ogólne, jak i szkół i placówek prowadzących </w:t>
            </w:r>
            <w:r w:rsidRPr="005564A4">
              <w:rPr>
                <w:rFonts w:eastAsia="Calibri" w:cs="Arial"/>
                <w:szCs w:val="24"/>
              </w:rPr>
              <w:lastRenderedPageBreak/>
              <w:t>kształcenie zawodowe. Wskaźnik odnosi się do szkół i placówek publicznych i niepublicznych.</w:t>
            </w:r>
          </w:p>
          <w:p w14:paraId="77BCEB93"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Jako obiekty należy rozumieć konstrukcje połączone z gruntem w sposób trwały, wykonane z materiałów budowlanych i elementów składowych, będące wynikiem prac budowlanych (wg def. PKOB).</w:t>
            </w:r>
          </w:p>
          <w:p w14:paraId="25A64B42"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Należy podać liczbę obiektów, a nie sprzętów, urządzeń itp., w które obiekty zaopatrzono. Jeśli szkoła lub placówka składa się z kilku obiektów, należy zliczyć wszystkie, które dostosowano </w:t>
            </w:r>
            <w:r w:rsidRPr="005564A4">
              <w:rPr>
                <w:rFonts w:eastAsia="Calibri" w:cs="Arial"/>
                <w:szCs w:val="24"/>
              </w:rPr>
              <w:lastRenderedPageBreak/>
              <w:t xml:space="preserve">do potrzeb osób z niepełnosprawnościami.  </w:t>
            </w:r>
          </w:p>
          <w:p w14:paraId="77A1E955" w14:textId="77777777" w:rsidR="006435F3" w:rsidRPr="005564A4" w:rsidRDefault="006435F3"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1981513A" w14:textId="77777777" w:rsidR="006435F3" w:rsidRPr="005564A4" w:rsidRDefault="006435F3"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14:paraId="29706917" w14:textId="1115CE8D"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mierzony w momencie rozliczenia wydatku związanego z wyposażeniem obiektów w rozwiązania służące osobom z niepełnosprawnościami w ramach danego projektu.</w:t>
            </w:r>
          </w:p>
        </w:tc>
        <w:tc>
          <w:tcPr>
            <w:tcW w:w="1843" w:type="dxa"/>
          </w:tcPr>
          <w:p w14:paraId="587C6FB2" w14:textId="0CA1BEB5"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w:t>
            </w:r>
            <w:r w:rsidRPr="005564A4">
              <w:rPr>
                <w:rFonts w:eastAsia="Calibri" w:cs="Arial"/>
                <w:szCs w:val="24"/>
              </w:rPr>
              <w:t xml:space="preserve">w momencie </w:t>
            </w:r>
            <w:r w:rsidRPr="005564A4">
              <w:rPr>
                <w:rFonts w:eastAsia="Calibri" w:cs="Arial"/>
                <w:szCs w:val="24"/>
              </w:rPr>
              <w:lastRenderedPageBreak/>
              <w:t>rozliczenia wydatku związanego z wyposażeniem obiektów w rozwiązania służące osobom z niepełnosprawnościami w ramach danego projektu.</w:t>
            </w:r>
          </w:p>
        </w:tc>
        <w:tc>
          <w:tcPr>
            <w:tcW w:w="1985" w:type="dxa"/>
          </w:tcPr>
          <w:p w14:paraId="7FE91151" w14:textId="756B7041" w:rsidR="006435F3" w:rsidRPr="005564A4" w:rsidRDefault="006435F3"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Protokół odbioru lub inny dokument równorzędny potwierdzający </w:t>
            </w:r>
            <w:r w:rsidRPr="005564A4">
              <w:rPr>
                <w:rFonts w:cs="Arial"/>
                <w:szCs w:val="24"/>
              </w:rPr>
              <w:lastRenderedPageBreak/>
              <w:t>zaopatrzenie placówki</w:t>
            </w:r>
          </w:p>
        </w:tc>
        <w:tc>
          <w:tcPr>
            <w:tcW w:w="1842" w:type="dxa"/>
          </w:tcPr>
          <w:p w14:paraId="442EC100" w14:textId="13CC5AE2" w:rsidR="006435F3" w:rsidRPr="005564A4" w:rsidRDefault="00FF3C09"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lastRenderedPageBreak/>
              <w:t xml:space="preserve">Fakultatywny </w:t>
            </w:r>
          </w:p>
        </w:tc>
      </w:tr>
      <w:tr w:rsidR="006435F3" w:rsidRPr="005564A4" w14:paraId="67748609" w14:textId="2C96F28D" w:rsidTr="006435F3">
        <w:tc>
          <w:tcPr>
            <w:cnfStyle w:val="001000000000" w:firstRow="0" w:lastRow="0" w:firstColumn="1" w:lastColumn="0" w:oddVBand="0" w:evenVBand="0" w:oddHBand="0" w:evenHBand="0" w:firstRowFirstColumn="0" w:firstRowLastColumn="0" w:lastRowFirstColumn="0" w:lastRowLastColumn="0"/>
            <w:tcW w:w="1404" w:type="dxa"/>
          </w:tcPr>
          <w:p w14:paraId="5A270323" w14:textId="1B2DAE53" w:rsidR="006435F3" w:rsidRPr="005564A4" w:rsidRDefault="006435F3" w:rsidP="00362A27">
            <w:pPr>
              <w:spacing w:after="160" w:line="360" w:lineRule="auto"/>
              <w:rPr>
                <w:rFonts w:eastAsia="Calibri" w:cs="Arial"/>
                <w:szCs w:val="24"/>
              </w:rPr>
            </w:pPr>
            <w:r w:rsidRPr="005564A4">
              <w:rPr>
                <w:rFonts w:eastAsia="Calibri" w:cs="Arial"/>
                <w:szCs w:val="24"/>
              </w:rPr>
              <w:lastRenderedPageBreak/>
              <w:t>PLFCO13</w:t>
            </w:r>
          </w:p>
        </w:tc>
        <w:tc>
          <w:tcPr>
            <w:tcW w:w="1993" w:type="dxa"/>
          </w:tcPr>
          <w:p w14:paraId="25B03E2B" w14:textId="42855C67" w:rsidR="006435F3" w:rsidRPr="00FF3C09"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FF3C09">
              <w:rPr>
                <w:rFonts w:eastAsia="Calibri" w:cs="Arial"/>
                <w:b/>
                <w:szCs w:val="24"/>
              </w:rPr>
              <w:t xml:space="preserve">Liczba uczniów uczestniczących w doradztwie zawodowym </w:t>
            </w:r>
          </w:p>
        </w:tc>
        <w:tc>
          <w:tcPr>
            <w:tcW w:w="1276" w:type="dxa"/>
          </w:tcPr>
          <w:p w14:paraId="754DB309" w14:textId="1136A261"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w:t>
            </w:r>
          </w:p>
        </w:tc>
        <w:tc>
          <w:tcPr>
            <w:tcW w:w="1559" w:type="dxa"/>
            <w:shd w:val="clear" w:color="auto" w:fill="auto"/>
          </w:tcPr>
          <w:p w14:paraId="40DA620C" w14:textId="7800173C"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tcW w:w="3402" w:type="dxa"/>
          </w:tcPr>
          <w:p w14:paraId="36885B3F"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mierzy liczbę uczniów szkół i placówek systemu oświaty prowadzących kształcenie ogólne i zawodowe objętych doradztwem zawodowym lub edukacyjno-zawodowym. </w:t>
            </w:r>
          </w:p>
          <w:p w14:paraId="02019E10" w14:textId="59112382"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jest wskaźnikiem podrzędnym w stosunku do PLFCO03 i 04.</w:t>
            </w:r>
          </w:p>
        </w:tc>
        <w:tc>
          <w:tcPr>
            <w:tcW w:w="1843" w:type="dxa"/>
          </w:tcPr>
          <w:p w14:paraId="23DAB677"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Pomiar wskaźnika odbywać się będzie w momencie przystąpienia ucznia do projektu.</w:t>
            </w:r>
          </w:p>
          <w:p w14:paraId="1319874F" w14:textId="35D8B7A1"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985" w:type="dxa"/>
          </w:tcPr>
          <w:p w14:paraId="29777948" w14:textId="6B9984F8" w:rsidR="006435F3" w:rsidRPr="005564A4" w:rsidRDefault="006435F3"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t xml:space="preserve">Lista uczniów uczestniczących w doradztwie zawodowym </w:t>
            </w:r>
          </w:p>
        </w:tc>
        <w:tc>
          <w:tcPr>
            <w:tcW w:w="1842" w:type="dxa"/>
          </w:tcPr>
          <w:p w14:paraId="35E3E643" w14:textId="3FD1574C" w:rsidR="006435F3" w:rsidRPr="005564A4" w:rsidRDefault="00FF3C09" w:rsidP="00362A2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O</w:t>
            </w:r>
            <w:r w:rsidRPr="00FF3C09">
              <w:rPr>
                <w:rFonts w:cs="Arial"/>
                <w:szCs w:val="24"/>
              </w:rPr>
              <w:t>bligatoryjny w przypadku realizacji typu 4 projektu.</w:t>
            </w:r>
          </w:p>
        </w:tc>
      </w:tr>
      <w:tr w:rsidR="006435F3" w:rsidRPr="005564A4" w14:paraId="5603638F" w14:textId="2F8A3829" w:rsidTr="006435F3">
        <w:tc>
          <w:tcPr>
            <w:cnfStyle w:val="001000000000" w:firstRow="0" w:lastRow="0" w:firstColumn="1" w:lastColumn="0" w:oddVBand="0" w:evenVBand="0" w:oddHBand="0" w:evenHBand="0" w:firstRowFirstColumn="0" w:firstRowLastColumn="0" w:lastRowFirstColumn="0" w:lastRowLastColumn="0"/>
            <w:tcW w:w="1404" w:type="dxa"/>
          </w:tcPr>
          <w:p w14:paraId="7C470106" w14:textId="381A512C" w:rsidR="006435F3" w:rsidRPr="005564A4" w:rsidRDefault="006435F3" w:rsidP="00362A27">
            <w:pPr>
              <w:spacing w:after="160" w:line="360" w:lineRule="auto"/>
              <w:rPr>
                <w:rFonts w:eastAsia="Calibri" w:cs="Arial"/>
                <w:szCs w:val="24"/>
              </w:rPr>
            </w:pPr>
            <w:r w:rsidRPr="005564A4">
              <w:rPr>
                <w:rFonts w:eastAsia="Calibri" w:cs="Arial"/>
                <w:szCs w:val="24"/>
              </w:rPr>
              <w:t xml:space="preserve">PLFCO14 </w:t>
            </w:r>
          </w:p>
        </w:tc>
        <w:tc>
          <w:tcPr>
            <w:tcW w:w="1993" w:type="dxa"/>
          </w:tcPr>
          <w:p w14:paraId="4AFF49C0" w14:textId="64A8D648" w:rsidR="006435F3" w:rsidRPr="00D013D3"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 xml:space="preserve">Liczba przedstawicieli kadr szkół i placówek systemu oświaty objętych wsparciem świadczonym </w:t>
            </w:r>
            <w:r w:rsidRPr="00D013D3">
              <w:rPr>
                <w:rFonts w:eastAsia="Calibri" w:cs="Arial"/>
                <w:b/>
                <w:szCs w:val="24"/>
              </w:rPr>
              <w:lastRenderedPageBreak/>
              <w:t xml:space="preserve">przez szkoły ćwiczeń </w:t>
            </w:r>
          </w:p>
        </w:tc>
        <w:tc>
          <w:tcPr>
            <w:tcW w:w="1276" w:type="dxa"/>
          </w:tcPr>
          <w:p w14:paraId="3EBD2D48" w14:textId="3C316511"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559" w:type="dxa"/>
            <w:shd w:val="clear" w:color="auto" w:fill="auto"/>
          </w:tcPr>
          <w:p w14:paraId="7A7EF786" w14:textId="4DFF2001"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tc>
        <w:tc>
          <w:tcPr>
            <w:tcW w:w="3402" w:type="dxa"/>
          </w:tcPr>
          <w:p w14:paraId="4F7BB69B"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mierzy liczbę nauczycieli, innych przedstawicieli kadr pedagogicznych i niepedagogicznych oraz dyrektorów szkół i placówek systemu oświaty objętych wsparciem w ramach programu świadczonym przez szkoły ćwiczeń.</w:t>
            </w:r>
          </w:p>
          <w:p w14:paraId="581935E5" w14:textId="77777777"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07731702" w14:textId="5A356702" w:rsidR="006435F3" w:rsidRPr="005564A4" w:rsidRDefault="006435F3"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jest wskaźnikiem podrzędnym w stosunku do PLFCO06. </w:t>
            </w:r>
          </w:p>
        </w:tc>
        <w:tc>
          <w:tcPr>
            <w:tcW w:w="1843" w:type="dxa"/>
          </w:tcPr>
          <w:p w14:paraId="65464971" w14:textId="42E25786" w:rsidR="006435F3" w:rsidRPr="005564A4" w:rsidRDefault="00E20D48" w:rsidP="00362A27">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E20D48">
              <w:rPr>
                <w:rFonts w:cs="Arial"/>
                <w:szCs w:val="24"/>
              </w:rPr>
              <w:lastRenderedPageBreak/>
              <w:t>Pomiar wskaźnika odbywać się będzie w momencie przystąpienia ucz</w:t>
            </w:r>
            <w:r>
              <w:rPr>
                <w:rFonts w:cs="Arial"/>
                <w:szCs w:val="24"/>
              </w:rPr>
              <w:t>estnik</w:t>
            </w:r>
            <w:r w:rsidRPr="00E20D48">
              <w:rPr>
                <w:rFonts w:cs="Arial"/>
                <w:szCs w:val="24"/>
              </w:rPr>
              <w:t>a do projektu.</w:t>
            </w:r>
          </w:p>
        </w:tc>
        <w:tc>
          <w:tcPr>
            <w:tcW w:w="1985" w:type="dxa"/>
          </w:tcPr>
          <w:p w14:paraId="0012907C" w14:textId="19BCCDB1" w:rsidR="006435F3" w:rsidRPr="005564A4" w:rsidRDefault="00D013D3" w:rsidP="00362A2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006435F3" w:rsidRPr="005564A4">
              <w:rPr>
                <w:rFonts w:cs="Arial"/>
                <w:szCs w:val="24"/>
              </w:rPr>
              <w:t xml:space="preserve">ista uczestników objętych wsparciem wraz ze wskazaniem rodzaju wsparcia </w:t>
            </w:r>
          </w:p>
          <w:p w14:paraId="4403849D" w14:textId="5EE6F149" w:rsidR="006435F3" w:rsidRPr="005564A4" w:rsidRDefault="006435F3" w:rsidP="00362A27">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842" w:type="dxa"/>
          </w:tcPr>
          <w:p w14:paraId="64994DA9" w14:textId="6E50E31F" w:rsidR="006435F3" w:rsidRPr="005564A4" w:rsidRDefault="00D013D3" w:rsidP="00362A27">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Fakultatywny</w:t>
            </w:r>
          </w:p>
        </w:tc>
      </w:tr>
    </w:tbl>
    <w:p w14:paraId="70F703EF" w14:textId="77777777" w:rsidR="00B62DAF" w:rsidRPr="005564A4" w:rsidRDefault="00B62DAF" w:rsidP="00CE3683">
      <w:pPr>
        <w:spacing w:after="160"/>
        <w:rPr>
          <w:rFonts w:ascii="Calibri" w:eastAsia="Calibri" w:hAnsi="Calibri" w:cs="Times New Roman"/>
          <w:b/>
          <w:szCs w:val="24"/>
        </w:rPr>
      </w:pPr>
    </w:p>
    <w:p w14:paraId="4F5ECD34" w14:textId="3D54C717" w:rsidR="00B62DAF" w:rsidRDefault="00B62DAF" w:rsidP="00CE3683">
      <w:pPr>
        <w:spacing w:after="160"/>
        <w:rPr>
          <w:rFonts w:ascii="Calibri" w:eastAsia="Calibri" w:hAnsi="Calibri" w:cs="Times New Roman"/>
          <w:b/>
          <w:szCs w:val="24"/>
        </w:rPr>
      </w:pPr>
    </w:p>
    <w:p w14:paraId="7866A341" w14:textId="1491F604" w:rsidR="00BE4221" w:rsidRDefault="00BE4221" w:rsidP="00CE3683">
      <w:pPr>
        <w:spacing w:after="160"/>
        <w:rPr>
          <w:rFonts w:ascii="Calibri" w:eastAsia="Calibri" w:hAnsi="Calibri" w:cs="Times New Roman"/>
          <w:b/>
          <w:szCs w:val="24"/>
        </w:rPr>
      </w:pPr>
    </w:p>
    <w:p w14:paraId="3E97C59B" w14:textId="77777777" w:rsidR="00BE4221" w:rsidRPr="005564A4" w:rsidRDefault="00BE4221" w:rsidP="00CE3683">
      <w:pPr>
        <w:spacing w:after="160"/>
        <w:rPr>
          <w:rFonts w:ascii="Calibri" w:eastAsia="Calibri" w:hAnsi="Calibri" w:cs="Times New Roman"/>
          <w:b/>
          <w:szCs w:val="24"/>
        </w:rPr>
      </w:pPr>
    </w:p>
    <w:p w14:paraId="02F31498" w14:textId="77777777" w:rsidR="00CE3683" w:rsidRPr="00D0117A" w:rsidRDefault="00CE3683" w:rsidP="00D0117A">
      <w:pPr>
        <w:pStyle w:val="Nagwek1"/>
        <w:rPr>
          <w:rFonts w:eastAsia="Calibri"/>
          <w:sz w:val="24"/>
        </w:rPr>
      </w:pPr>
      <w:r w:rsidRPr="00D0117A">
        <w:rPr>
          <w:rFonts w:eastAsia="Calibri"/>
          <w:sz w:val="24"/>
        </w:rPr>
        <w:lastRenderedPageBreak/>
        <w:t>Wskaźniki rezultatu</w:t>
      </w:r>
    </w:p>
    <w:tbl>
      <w:tblPr>
        <w:tblStyle w:val="Tabelasiatki1jasna"/>
        <w:tblW w:w="15304" w:type="dxa"/>
        <w:tblLook w:val="04A0" w:firstRow="1" w:lastRow="0" w:firstColumn="1" w:lastColumn="0" w:noHBand="0" w:noVBand="1"/>
        <w:tblCaption w:val="Wskaźniki rezultatu"/>
        <w:tblDescription w:val="W tabeli przedstawiono wskaźniki rezultatu wdrażane przez Departament Europejskiego Funduszu Społecznego w ramach EFS+. "/>
      </w:tblPr>
      <w:tblGrid>
        <w:gridCol w:w="1404"/>
        <w:gridCol w:w="1924"/>
        <w:gridCol w:w="1404"/>
        <w:gridCol w:w="1884"/>
        <w:gridCol w:w="3249"/>
        <w:gridCol w:w="1646"/>
        <w:gridCol w:w="1943"/>
        <w:gridCol w:w="1850"/>
      </w:tblGrid>
      <w:tr w:rsidR="00D013D3" w:rsidRPr="005564A4" w14:paraId="2206CF58" w14:textId="6D3F931F" w:rsidTr="00D013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4269B062" w14:textId="77777777" w:rsidR="00D013D3" w:rsidRPr="005564A4" w:rsidRDefault="00D013D3" w:rsidP="00822200">
            <w:pPr>
              <w:spacing w:after="160" w:line="360" w:lineRule="auto"/>
              <w:jc w:val="center"/>
              <w:rPr>
                <w:rFonts w:eastAsia="Calibri" w:cs="Arial"/>
                <w:szCs w:val="24"/>
              </w:rPr>
            </w:pPr>
            <w:r w:rsidRPr="005564A4">
              <w:rPr>
                <w:rFonts w:eastAsia="Calibri" w:cs="Arial"/>
                <w:szCs w:val="24"/>
              </w:rPr>
              <w:t>Kod wskaźnika</w:t>
            </w:r>
          </w:p>
        </w:tc>
        <w:tc>
          <w:tcPr>
            <w:tcW w:w="1777" w:type="dxa"/>
            <w:shd w:val="clear" w:color="auto" w:fill="D9D9D9" w:themeFill="background1" w:themeFillShade="D9"/>
            <w:vAlign w:val="center"/>
          </w:tcPr>
          <w:p w14:paraId="6BA07D0A" w14:textId="7777777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04" w:type="dxa"/>
            <w:shd w:val="clear" w:color="auto" w:fill="D9D9D9" w:themeFill="background1" w:themeFillShade="D9"/>
            <w:vAlign w:val="center"/>
          </w:tcPr>
          <w:p w14:paraId="06E9C686" w14:textId="41C2AB88"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698" w:type="dxa"/>
            <w:shd w:val="clear" w:color="auto" w:fill="D9D9D9" w:themeFill="background1" w:themeFillShade="D9"/>
            <w:vAlign w:val="center"/>
          </w:tcPr>
          <w:p w14:paraId="5171A6B8" w14:textId="212F80A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351" w:type="dxa"/>
            <w:shd w:val="clear" w:color="auto" w:fill="D9D9D9" w:themeFill="background1" w:themeFillShade="D9"/>
            <w:vAlign w:val="center"/>
          </w:tcPr>
          <w:p w14:paraId="1015C8D9" w14:textId="77777777" w:rsidR="00D013D3" w:rsidRPr="005564A4" w:rsidRDefault="00D013D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p>
        </w:tc>
        <w:tc>
          <w:tcPr>
            <w:tcW w:w="1701" w:type="dxa"/>
            <w:shd w:val="clear" w:color="auto" w:fill="D9D9D9" w:themeFill="background1" w:themeFillShade="D9"/>
            <w:vAlign w:val="center"/>
          </w:tcPr>
          <w:p w14:paraId="2EC6E4CE" w14:textId="676EF218" w:rsidR="00D013D3" w:rsidRPr="005564A4" w:rsidRDefault="001A0308"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00D013D3" w:rsidRPr="005564A4">
              <w:rPr>
                <w:rFonts w:eastAsia="Calibri" w:cs="Arial"/>
                <w:szCs w:val="24"/>
              </w:rPr>
              <w:t>posób pomiaru</w:t>
            </w:r>
          </w:p>
        </w:tc>
        <w:tc>
          <w:tcPr>
            <w:tcW w:w="1985" w:type="dxa"/>
            <w:shd w:val="clear" w:color="auto" w:fill="D9D9D9" w:themeFill="background1" w:themeFillShade="D9"/>
            <w:vAlign w:val="center"/>
          </w:tcPr>
          <w:p w14:paraId="1F44809D" w14:textId="18E974C3" w:rsidR="00D013D3" w:rsidRPr="005564A4" w:rsidRDefault="001A0308"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984" w:type="dxa"/>
            <w:shd w:val="clear" w:color="auto" w:fill="D9D9D9" w:themeFill="background1" w:themeFillShade="D9"/>
          </w:tcPr>
          <w:p w14:paraId="626B8C49" w14:textId="77777777" w:rsidR="00D013D3" w:rsidRDefault="00D013D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14:paraId="3AFC0499" w14:textId="15F0B2D5" w:rsidR="00D013D3" w:rsidRPr="005564A4" w:rsidRDefault="00D013D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D013D3" w:rsidRPr="005564A4" w14:paraId="29453AC7" w14:textId="432B6091" w:rsidTr="00D013D3">
        <w:tc>
          <w:tcPr>
            <w:cnfStyle w:val="001000000000" w:firstRow="0" w:lastRow="0" w:firstColumn="1" w:lastColumn="0" w:oddVBand="0" w:evenVBand="0" w:oddHBand="0" w:evenHBand="0" w:firstRowFirstColumn="0" w:firstRowLastColumn="0" w:lastRowFirstColumn="0" w:lastRowLastColumn="0"/>
            <w:tcW w:w="1404" w:type="dxa"/>
          </w:tcPr>
          <w:p w14:paraId="7A4D214E" w14:textId="5CBB6767" w:rsidR="00D013D3" w:rsidRPr="005564A4" w:rsidRDefault="00D013D3" w:rsidP="00822200">
            <w:pPr>
              <w:spacing w:after="160" w:line="360" w:lineRule="auto"/>
              <w:rPr>
                <w:rFonts w:eastAsia="Calibri" w:cs="Arial"/>
                <w:szCs w:val="24"/>
              </w:rPr>
            </w:pPr>
            <w:r w:rsidRPr="005564A4">
              <w:rPr>
                <w:rFonts w:eastAsia="Calibri" w:cs="Arial"/>
                <w:szCs w:val="24"/>
              </w:rPr>
              <w:t>PLFCR01</w:t>
            </w:r>
          </w:p>
        </w:tc>
        <w:tc>
          <w:tcPr>
            <w:tcW w:w="1777" w:type="dxa"/>
          </w:tcPr>
          <w:p w14:paraId="7C03B255" w14:textId="77777777" w:rsidR="00D013D3" w:rsidRPr="00D013D3" w:rsidRDefault="00D013D3" w:rsidP="00F22E3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uczniów, którzy nabyli kwalifikacje po opuszczeniu programu</w:t>
            </w:r>
          </w:p>
        </w:tc>
        <w:tc>
          <w:tcPr>
            <w:tcW w:w="1404" w:type="dxa"/>
          </w:tcPr>
          <w:p w14:paraId="34DD509B"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698" w:type="dxa"/>
          </w:tcPr>
          <w:p w14:paraId="296A092D"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wskaźnika określana na etapie tworzenia wniosku  </w:t>
            </w:r>
          </w:p>
          <w:p w14:paraId="63EEC608" w14:textId="527B94EC"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t>
            </w:r>
            <w:r w:rsidR="00281B3C" w:rsidRPr="00281B3C">
              <w:rPr>
                <w:rFonts w:eastAsia="Calibri" w:cs="Arial"/>
                <w:szCs w:val="24"/>
              </w:rPr>
              <w:t>12 481</w:t>
            </w:r>
            <w:r w:rsidRPr="005564A4">
              <w:rPr>
                <w:rFonts w:eastAsia="Calibri" w:cs="Arial"/>
                <w:szCs w:val="24"/>
              </w:rPr>
              <w:t xml:space="preserve"> -</w:t>
            </w:r>
            <w:r w:rsidR="00E20D48" w:rsidRPr="00E20D48">
              <w:rPr>
                <w:rFonts w:eastAsia="Calibri" w:cs="Arial"/>
                <w:color w:val="000000"/>
                <w:szCs w:val="24"/>
              </w:rPr>
              <w:t xml:space="preserve"> </w:t>
            </w:r>
            <w:r w:rsidR="00E20D48" w:rsidRPr="00E20D48">
              <w:rPr>
                <w:rFonts w:eastAsia="Calibri" w:cs="Arial"/>
                <w:szCs w:val="24"/>
              </w:rPr>
              <w:t xml:space="preserve">wartość docelowa wskaźnika uzyskana dzięki realizacji wszystkich projektów wybranych do dofinansowania </w:t>
            </w:r>
            <w:r w:rsidR="00E20D48" w:rsidRPr="00E20D48">
              <w:rPr>
                <w:rFonts w:eastAsia="Calibri" w:cs="Arial"/>
                <w:szCs w:val="24"/>
              </w:rPr>
              <w:lastRenderedPageBreak/>
              <w:t>w niniejszym naborze</w:t>
            </w:r>
            <w:r w:rsidRPr="005564A4">
              <w:rPr>
                <w:rFonts w:eastAsia="Calibri" w:cs="Arial"/>
                <w:szCs w:val="24"/>
              </w:rPr>
              <w:t>)</w:t>
            </w:r>
          </w:p>
        </w:tc>
        <w:tc>
          <w:tcPr>
            <w:tcW w:w="3351" w:type="dxa"/>
          </w:tcPr>
          <w:p w14:paraId="5A301412" w14:textId="77777777" w:rsidR="00D013D3" w:rsidRPr="005564A4"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mierzy liczbę uczniów, którzy dzięki wsparciu z EFS+ nabyli kwalifikacje, kompetencje kluczowe, społeczne lub społeczno-emocjonalne lub umiejętności/kompetencje podstawowe, przekrojowe lub zawodowe. </w:t>
            </w:r>
          </w:p>
          <w:p w14:paraId="017ED75A" w14:textId="77777777" w:rsidR="00D013D3" w:rsidRPr="005564A4"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ma zastosowanie do uczniów i słuchaczy szkół i placówek prowadzących kształcenie ogólne oraz szkół i placówek prowadzących kształcenie zawodowe, w tym kursy/szkolenia </w:t>
            </w:r>
            <w:r w:rsidRPr="005564A4">
              <w:rPr>
                <w:rFonts w:eastAsia="Calibri" w:cs="Arial"/>
                <w:szCs w:val="24"/>
              </w:rPr>
              <w:lastRenderedPageBreak/>
              <w:t>(pozaszkolne formy kształcenia ustawicznego). Wskaźnik odnosi się do szkół i placówek publicznych i niepublicznych.</w:t>
            </w:r>
          </w:p>
          <w:p w14:paraId="7A183EE1" w14:textId="77777777" w:rsidR="00D013D3" w:rsidRPr="005564A4"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nie obejmuje dzieci objętych wychowaniem przedszkolnym.</w:t>
            </w:r>
          </w:p>
          <w:p w14:paraId="0F313DDF" w14:textId="6BFA22F5" w:rsidR="00D013D3"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Definicja kompetencji kluczowych, społecznych i społeczno-emocjonalnych oraz umiejętności/kompetencji podstawowych, przekrojowych i zawodowych jak w Zintegrowanej Strategii </w:t>
            </w:r>
            <w:r w:rsidRPr="005564A4">
              <w:rPr>
                <w:rFonts w:eastAsia="Calibri" w:cs="Arial"/>
                <w:szCs w:val="24"/>
              </w:rPr>
              <w:lastRenderedPageBreak/>
              <w:t xml:space="preserve">Umiejętności 2030 (część ogólna i szczegółowa). </w:t>
            </w:r>
          </w:p>
          <w:p w14:paraId="761BF0E9" w14:textId="7E9A555A" w:rsidR="00D013D3"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 kwalifikacji/kompetencji</w:t>
            </w:r>
            <w:r>
              <w:rPr>
                <w:rFonts w:eastAsia="Calibri" w:cs="Arial"/>
                <w:szCs w:val="24"/>
              </w:rPr>
              <w:t xml:space="preserve"> </w:t>
            </w:r>
            <w:r w:rsidRPr="005564A4">
              <w:rPr>
                <w:rFonts w:eastAsia="Calibri" w:cs="Arial"/>
                <w:szCs w:val="24"/>
              </w:rPr>
              <w:t xml:space="preserve">i sposób pomiaru jak we wskaźniku wspólnym </w:t>
            </w:r>
            <w:r w:rsidRPr="00734311">
              <w:rPr>
                <w:rFonts w:eastAsia="Calibri" w:cs="Arial"/>
                <w:i/>
                <w:szCs w:val="24"/>
              </w:rPr>
              <w:t>liczba osób, które uzyskały kwalifikacje po opuszczeniu program(osoby)</w:t>
            </w:r>
            <w:r w:rsidRPr="005564A4">
              <w:rPr>
                <w:rFonts w:eastAsia="Calibri" w:cs="Arial"/>
                <w:szCs w:val="24"/>
              </w:rPr>
              <w:t>, przy czym walidacja może być przeprowadzona przez nauczyciela/osobę prowadzącą zajęcia.</w:t>
            </w:r>
          </w:p>
          <w:p w14:paraId="7C53160F"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to określony zestaw efektów uczenia się w zakresie wiedzy, umiejętności oraz kompetencji społecznych nabytych w drodze edukacji formalnej, edukacji </w:t>
            </w:r>
            <w:proofErr w:type="spellStart"/>
            <w:r w:rsidRPr="005564A4">
              <w:rPr>
                <w:rFonts w:eastAsia="Calibri" w:cs="Arial"/>
                <w:szCs w:val="24"/>
              </w:rPr>
              <w:t>pozaformalnej</w:t>
            </w:r>
            <w:proofErr w:type="spellEnd"/>
            <w:r w:rsidRPr="005564A4">
              <w:rPr>
                <w:rFonts w:eastAsia="Calibri" w:cs="Arial"/>
                <w:szCs w:val="24"/>
              </w:rPr>
              <w:t xml:space="preserve"> lub poprzez </w:t>
            </w:r>
            <w:r w:rsidRPr="005564A4">
              <w:rPr>
                <w:rFonts w:eastAsia="Calibri" w:cs="Arial"/>
                <w:szCs w:val="24"/>
              </w:rPr>
              <w:lastRenderedPageBreak/>
              <w:t>uczenie się nieformalne, zgodnych z ustalonymi dla danej kwalifikacji wymaganiami, których osiągnięcie zostało sprawdzone w walidacji oraz formalnie potwierdzone przez instytucję uprawnioną do certyfikowania.</w:t>
            </w:r>
          </w:p>
          <w:p w14:paraId="1A824958"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mogą być nadawane przez: </w:t>
            </w:r>
          </w:p>
          <w:p w14:paraId="13446D3E"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realizacji procesów walidacji i certyfikowania zgodnie z ustawą z dnia 22 grudnia 2015 r. o Zintegrowanym Systemie Kwalifikacji,</w:t>
            </w:r>
          </w:p>
          <w:p w14:paraId="431FA6CF"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 podmioty uprawnione do realizacji procesów walidacji </w:t>
            </w:r>
            <w:r w:rsidRPr="005564A4">
              <w:rPr>
                <w:rFonts w:eastAsia="Calibri" w:cs="Arial"/>
                <w:szCs w:val="24"/>
              </w:rPr>
              <w:lastRenderedPageBreak/>
              <w:t>i certyfikowania na mocy innych przepisów prawa,</w:t>
            </w:r>
          </w:p>
          <w:p w14:paraId="304F316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wydawania dokumentów potwierdzających uzyskanie kwalifikacji, w tym w zawodzie,</w:t>
            </w:r>
          </w:p>
          <w:p w14:paraId="692662CD"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organy władz publicznych lub samorządów zawodowych, uprawnione do wydawania dokumentów potwierdzających kwalifikację na podstawie ustawy lub rozporządzenia.</w:t>
            </w:r>
          </w:p>
          <w:p w14:paraId="00A9496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Poza kwalifikacjami włączonymi do Zintegrowanego Systemu Kwalifikacji, można wskazać przykłady innych kwalifikacji, które mają </w:t>
            </w:r>
            <w:r w:rsidRPr="005564A4">
              <w:rPr>
                <w:rFonts w:eastAsia="Calibri" w:cs="Arial"/>
                <w:szCs w:val="24"/>
              </w:rPr>
              <w:lastRenderedPageBreak/>
              <w:t>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7971188D"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wliczane są również osoby, które w wyniku realizacji projektu nabyły kompetencje, tj. wyodrębnione zestawy efektów uczenia się / </w:t>
            </w:r>
            <w:r w:rsidRPr="005564A4">
              <w:rPr>
                <w:rFonts w:eastAsia="Calibri" w:cs="Arial"/>
                <w:szCs w:val="24"/>
              </w:rPr>
              <w:lastRenderedPageBreak/>
              <w:t xml:space="preserve">kształcenia, które zostały sprawdzone w procesie walidacji w sposób zgodny z wymaganiami ustalonymi dla danej kompetencji, odnoszącymi się w szczególności do składających się na nią efektów uczenia się. </w:t>
            </w:r>
          </w:p>
          <w:p w14:paraId="02C7E545"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Fakt nabycia kompetencji jest weryfikowany w ramach następujących etapów: </w:t>
            </w:r>
          </w:p>
          <w:p w14:paraId="49B3337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a) ETAP I – Zakres – zdefiniowanie w ramach wniosku o dofinansowanie (w przypadku projektów) lub usługi (w przypadku Podmiotowego Systemu Finansowania) grupy docelowej do objęcia wsparciem oraz zakresu </w:t>
            </w:r>
            <w:r w:rsidRPr="005564A4">
              <w:rPr>
                <w:rFonts w:eastAsia="Calibri" w:cs="Arial"/>
                <w:szCs w:val="24"/>
              </w:rPr>
              <w:lastRenderedPageBreak/>
              <w:t>tematycznego wsparcia, który będzie poddany ocenie,</w:t>
            </w:r>
          </w:p>
          <w:p w14:paraId="7AC9A322"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w:t>
            </w:r>
            <w:r w:rsidRPr="005564A4">
              <w:rPr>
                <w:rFonts w:eastAsia="Calibri" w:cs="Arial"/>
                <w:szCs w:val="24"/>
              </w:rPr>
              <w:lastRenderedPageBreak/>
              <w:t>konkurs/przeprowadzającą nabór projektów,</w:t>
            </w:r>
          </w:p>
          <w:p w14:paraId="248456D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04039FB8"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1A12F8C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efekty uczenia się należy rozumieć wiedzę, umiejętności oraz kompetencje społeczne nabyte w edukacji formalnej, edukacji </w:t>
            </w:r>
            <w:proofErr w:type="spellStart"/>
            <w:r w:rsidRPr="005564A4">
              <w:rPr>
                <w:rFonts w:eastAsia="Calibri" w:cs="Arial"/>
                <w:szCs w:val="24"/>
              </w:rPr>
              <w:t>pozaformalnej</w:t>
            </w:r>
            <w:proofErr w:type="spellEnd"/>
            <w:r w:rsidRPr="005564A4">
              <w:rPr>
                <w:rFonts w:eastAsia="Calibri" w:cs="Arial"/>
                <w:szCs w:val="24"/>
              </w:rPr>
              <w:t xml:space="preserve"> lub </w:t>
            </w:r>
            <w:r w:rsidRPr="005564A4">
              <w:rPr>
                <w:rFonts w:eastAsia="Calibri" w:cs="Arial"/>
                <w:szCs w:val="24"/>
              </w:rPr>
              <w:lastRenderedPageBreak/>
              <w:t xml:space="preserve">poprzez uczenie się nieformalne, zgodne z ustalonymi dla danej kwalifikacji lub kompetencji wymaganiami. </w:t>
            </w:r>
          </w:p>
          <w:p w14:paraId="64DE1D0A"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Wykazywać należy wyłącznie kwalifikacje lub kompetencje osiągnięte w wyniku udziału w projekcie EFS+. Powinny one być wykazywane tylko raz dla uczestnika/projektu.</w:t>
            </w:r>
          </w:p>
          <w:p w14:paraId="380CFE6C"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należy wliczać jedynie osoby, które uzyskały kwalifikacje /kompetencje w trakcie lub bezpośrednio po zakończeniu udziału w projekcie, tj. w ciągu czterech tygodni, które minęły od momentu </w:t>
            </w:r>
            <w:r w:rsidRPr="005564A4">
              <w:rPr>
                <w:rFonts w:eastAsia="Calibri" w:cs="Arial"/>
                <w:szCs w:val="24"/>
              </w:rPr>
              <w:lastRenderedPageBreak/>
              <w:t>zakończenia udziału w projekcie.</w:t>
            </w:r>
          </w:p>
          <w:p w14:paraId="65893D63" w14:textId="77777777" w:rsidR="00D013D3" w:rsidRPr="005564A4" w:rsidRDefault="00D013D3" w:rsidP="000415EE">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1D7C5E4B" w14:textId="4BCB75FE" w:rsidR="00D013D3" w:rsidRPr="005564A4" w:rsidRDefault="00D013D3" w:rsidP="00DD0506">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Dodatkowe informacje na temat monitorowania uzyskiwania kwalifikacji i </w:t>
            </w:r>
            <w:r w:rsidRPr="005564A4">
              <w:rPr>
                <w:rFonts w:eastAsia="Calibri" w:cs="Arial"/>
                <w:szCs w:val="24"/>
              </w:rPr>
              <w:lastRenderedPageBreak/>
              <w:t>kompetencji w ramach projektów współfinansowanych z EFS+ zawarte są w załączniku nr 2 do Wytycznych w zakresie monitorowania postępu rzeczowego realizacji programów operacyjnych na lata 2021-2027.</w:t>
            </w:r>
          </w:p>
        </w:tc>
        <w:tc>
          <w:tcPr>
            <w:tcW w:w="1701" w:type="dxa"/>
          </w:tcPr>
          <w:p w14:paraId="473A1C6B" w14:textId="77777777" w:rsidR="00D013D3" w:rsidRPr="005564A4" w:rsidRDefault="00D013D3" w:rsidP="00DD0506">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lastRenderedPageBreak/>
              <w:t xml:space="preserve">Pomiar wskaźnika odbywać się będzie do 4 tygodni od zakończenia udziału w projekcie danego ucznia. </w:t>
            </w:r>
          </w:p>
          <w:p w14:paraId="1B60FF0D" w14:textId="77777777" w:rsidR="00D013D3" w:rsidRPr="005564A4" w:rsidRDefault="00D013D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985" w:type="dxa"/>
          </w:tcPr>
          <w:p w14:paraId="7D33049F" w14:textId="150D1ECF" w:rsidR="00D013D3" w:rsidRPr="005564A4" w:rsidRDefault="00D013D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L</w:t>
            </w:r>
            <w:r w:rsidRPr="005564A4">
              <w:rPr>
                <w:rFonts w:cs="Arial"/>
                <w:szCs w:val="24"/>
              </w:rPr>
              <w:t>ista uczestników, którzy nabyli kwalifikacje w oparciu o indywidualne porównanie uzyskanych wyników z przyjętymi wymaganiami wraz ze wskazaniem uzyskanych wyników.</w:t>
            </w:r>
          </w:p>
        </w:tc>
        <w:tc>
          <w:tcPr>
            <w:tcW w:w="1984" w:type="dxa"/>
          </w:tcPr>
          <w:p w14:paraId="72246740" w14:textId="2E851D28" w:rsidR="00D013D3" w:rsidRDefault="00D013D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Obligatoryjny </w:t>
            </w:r>
          </w:p>
        </w:tc>
      </w:tr>
      <w:tr w:rsidR="00D013D3" w:rsidRPr="005564A4" w14:paraId="0E6F4896" w14:textId="7CF60E3B" w:rsidTr="00D013D3">
        <w:tc>
          <w:tcPr>
            <w:cnfStyle w:val="001000000000" w:firstRow="0" w:lastRow="0" w:firstColumn="1" w:lastColumn="0" w:oddVBand="0" w:evenVBand="0" w:oddHBand="0" w:evenHBand="0" w:firstRowFirstColumn="0" w:firstRowLastColumn="0" w:lastRowFirstColumn="0" w:lastRowLastColumn="0"/>
            <w:tcW w:w="1404" w:type="dxa"/>
          </w:tcPr>
          <w:p w14:paraId="5FECB73D" w14:textId="1C7ABA07" w:rsidR="00D013D3" w:rsidRPr="005564A4" w:rsidRDefault="00D013D3" w:rsidP="00822200">
            <w:pPr>
              <w:spacing w:after="160" w:line="360" w:lineRule="auto"/>
              <w:rPr>
                <w:rFonts w:eastAsia="Calibri" w:cs="Arial"/>
                <w:szCs w:val="24"/>
              </w:rPr>
            </w:pPr>
            <w:r w:rsidRPr="005564A4">
              <w:rPr>
                <w:rFonts w:eastAsia="Calibri" w:cs="Arial"/>
                <w:szCs w:val="24"/>
              </w:rPr>
              <w:lastRenderedPageBreak/>
              <w:t xml:space="preserve">PLFCR02 </w:t>
            </w:r>
          </w:p>
        </w:tc>
        <w:tc>
          <w:tcPr>
            <w:tcW w:w="1777" w:type="dxa"/>
          </w:tcPr>
          <w:p w14:paraId="173E7BED" w14:textId="77777777" w:rsidR="00D013D3" w:rsidRPr="00D013D3"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przedstawicieli kadry szkół i placówek systemu oświaty, którzy uzyskali kwalifikacje po opuszczeniu programu</w:t>
            </w:r>
          </w:p>
        </w:tc>
        <w:tc>
          <w:tcPr>
            <w:tcW w:w="1404" w:type="dxa"/>
          </w:tcPr>
          <w:p w14:paraId="5324E1A1"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698" w:type="dxa"/>
          </w:tcPr>
          <w:p w14:paraId="48F0AF9C"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wartość wskaźnika określana na etapie tworzenia wniosku  </w:t>
            </w:r>
          </w:p>
          <w:p w14:paraId="548DD082"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3351" w:type="dxa"/>
          </w:tcPr>
          <w:p w14:paraId="1CCABE7A" w14:textId="0F4CF4DC"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6F6D9B">
              <w:rPr>
                <w:rFonts w:eastAsia="Calibri" w:cs="Arial"/>
                <w:szCs w:val="24"/>
              </w:rPr>
              <w:lastRenderedPageBreak/>
              <w:t>Wskaźnik mierzy liczbę przedstawicieli kadry szkół i placówek systemu oświaty, którzy uzyskali kwalifikacje lub kompetencje po opuszczeniu programu.</w:t>
            </w:r>
            <w:r w:rsidRPr="005564A4">
              <w:rPr>
                <w:rFonts w:eastAsia="Calibri" w:cs="Arial"/>
                <w:szCs w:val="24"/>
              </w:rPr>
              <w:t xml:space="preserve"> </w:t>
            </w:r>
          </w:p>
          <w:p w14:paraId="08A22B5C"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to określony zestaw efektów uczenia się w zakresie wiedzy, umiejętności oraz kompetencji społecznych </w:t>
            </w:r>
            <w:r w:rsidRPr="005564A4">
              <w:rPr>
                <w:rFonts w:eastAsia="Calibri" w:cs="Arial"/>
                <w:szCs w:val="24"/>
              </w:rPr>
              <w:lastRenderedPageBreak/>
              <w:t xml:space="preserve">nabytych w drodze edukacji formalnej, edukacji </w:t>
            </w:r>
            <w:proofErr w:type="spellStart"/>
            <w:r w:rsidRPr="005564A4">
              <w:rPr>
                <w:rFonts w:eastAsia="Calibri" w:cs="Arial"/>
                <w:szCs w:val="24"/>
              </w:rPr>
              <w:t>pozaformalnej</w:t>
            </w:r>
            <w:proofErr w:type="spellEnd"/>
            <w:r w:rsidRPr="005564A4">
              <w:rPr>
                <w:rFonts w:eastAsia="Calibri" w:cs="Arial"/>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50661F45"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Kwalifikacje mogą być nadawane przez: </w:t>
            </w:r>
          </w:p>
          <w:p w14:paraId="78CA7267"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realizacji procesów walidacji i certyfikowania zgodnie z ustawą z dnia 22 grudnia 2015 r. o Zintegrowanym Systemie Kwalifikacji,</w:t>
            </w:r>
          </w:p>
          <w:p w14:paraId="0993DF8B"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podmioty uprawnione do realizacji procesów walidacji i certyfikowania na mocy innych przepisów prawa,</w:t>
            </w:r>
          </w:p>
          <w:p w14:paraId="08F3905F"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podmioty uprawnione do wydawania dokumentów potwierdzających uzyskanie kwalifikacji, w tym w zawodzie,</w:t>
            </w:r>
          </w:p>
          <w:p w14:paraId="02F63AD2"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organy władz publicznych lub samorządów zawodowych, uprawnione do wydawania dokumentów potwierdzających kwalifikację na podstawie ustawy lub rozporządzenia.</w:t>
            </w:r>
          </w:p>
          <w:p w14:paraId="3B3B4782"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Poza kwalifikacjami włączonymi do Zintegrowanego Systemu Kwalifikacji, można wskazać </w:t>
            </w:r>
            <w:r w:rsidRPr="005564A4">
              <w:rPr>
                <w:rFonts w:eastAsia="Calibri" w:cs="Arial"/>
                <w:szCs w:val="24"/>
              </w:rPr>
              <w:lastRenderedPageBreak/>
              <w:t>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6C330910"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wliczane są również osoby, które w wyniku realizacji projektu nabyły kompetencje, tj. </w:t>
            </w:r>
            <w:r w:rsidRPr="005564A4">
              <w:rPr>
                <w:rFonts w:eastAsia="Calibri" w:cs="Arial"/>
                <w:szCs w:val="24"/>
              </w:rPr>
              <w:lastRenderedPageBreak/>
              <w:t xml:space="preserve">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7CEF9C8D"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Fakt nabycia kompetencji jest weryfikowany w ramach następujących etapów: </w:t>
            </w:r>
          </w:p>
          <w:p w14:paraId="0F55C33D"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a) ETAP I – Zakres – zdefiniowanie w ramach wniosku o dofinansowanie (w przypadku projektów) lub usługi (w przypadku Podmiotowego Systemu Finansowania) grupy </w:t>
            </w:r>
            <w:r w:rsidRPr="005564A4">
              <w:rPr>
                <w:rFonts w:eastAsia="Calibri" w:cs="Arial"/>
                <w:szCs w:val="24"/>
              </w:rPr>
              <w:lastRenderedPageBreak/>
              <w:t>docelowej do objęcia wsparciem oraz zakresu tematycznego wsparcia, który będzie poddany ocenie,</w:t>
            </w:r>
          </w:p>
          <w:p w14:paraId="682FB1EE"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w:t>
            </w:r>
            <w:r w:rsidRPr="005564A4">
              <w:rPr>
                <w:rFonts w:eastAsia="Calibri" w:cs="Arial"/>
                <w:szCs w:val="24"/>
              </w:rPr>
              <w:lastRenderedPageBreak/>
              <w:t>przez instytucję organizującą konkurs/przeprowadzającą nabór projektów,</w:t>
            </w:r>
          </w:p>
          <w:p w14:paraId="08C9EF33"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w:t>
            </w:r>
            <w:r w:rsidRPr="005564A4">
              <w:rPr>
                <w:rFonts w:eastAsia="Calibri" w:cs="Arial"/>
                <w:szCs w:val="24"/>
              </w:rPr>
              <w:lastRenderedPageBreak/>
              <w:t xml:space="preserve">osobę aniżeli proces kształcenia), </w:t>
            </w:r>
          </w:p>
          <w:p w14:paraId="45EA350B"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501C5B5"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efekty uczenia się należy rozumieć wiedzę, umiejętności oraz kompetencje społeczne </w:t>
            </w:r>
            <w:r w:rsidRPr="005564A4">
              <w:rPr>
                <w:rFonts w:eastAsia="Calibri" w:cs="Arial"/>
                <w:szCs w:val="24"/>
              </w:rPr>
              <w:lastRenderedPageBreak/>
              <w:t xml:space="preserve">nabyte w edukacji formalnej, edukacji </w:t>
            </w:r>
            <w:proofErr w:type="spellStart"/>
            <w:r w:rsidRPr="005564A4">
              <w:rPr>
                <w:rFonts w:eastAsia="Calibri" w:cs="Arial"/>
                <w:szCs w:val="24"/>
              </w:rPr>
              <w:t>pozaformalnej</w:t>
            </w:r>
            <w:proofErr w:type="spellEnd"/>
            <w:r w:rsidRPr="005564A4">
              <w:rPr>
                <w:rFonts w:eastAsia="Calibri" w:cs="Arial"/>
                <w:szCs w:val="24"/>
              </w:rPr>
              <w:t xml:space="preserve"> lub poprzez uczenie się nieformalne, zgodne z ustalonymi dla danej kwalifikacji lub kompetencji wymaganiami. </w:t>
            </w:r>
          </w:p>
          <w:p w14:paraId="700A7B01"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Wykazywać należy wyłącznie kwalifikacje lub kompetencje osiągnięte w wyniku udziału w projekcie EFS+. Powinny one być wykazywane tylko raz dla uczestnika/projektu.</w:t>
            </w:r>
          </w:p>
          <w:p w14:paraId="5D1DD5CA"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Do wskaźnika należy wliczać jedynie osoby, które uzyskały kwalifikacje /kompetencje w trakcie lub bezpośrednio po zakończeniu udziału w projekcie, tj. w ciągu </w:t>
            </w:r>
            <w:r w:rsidRPr="005564A4">
              <w:rPr>
                <w:rFonts w:eastAsia="Calibri" w:cs="Arial"/>
                <w:szCs w:val="24"/>
              </w:rPr>
              <w:lastRenderedPageBreak/>
              <w:t>czterech tygodni, które minęły od momentu zakończenia udziału w projekcie.</w:t>
            </w:r>
          </w:p>
          <w:p w14:paraId="5C9F8D1C"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6FF54622"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Dodatkowe informacje na temat monitorowania uzyskiwania kwalifikacji i kompetencji w ramach projektów współfinansowanych z EFS+ zawarte są w załączniku nr 2 do Wytycznych w zakresie monitorowania postępu rzeczowego realizacji programów operacyjnych na lata 2021-2027.</w:t>
            </w:r>
          </w:p>
        </w:tc>
        <w:tc>
          <w:tcPr>
            <w:tcW w:w="1701" w:type="dxa"/>
          </w:tcPr>
          <w:p w14:paraId="2F9073D3" w14:textId="77777777" w:rsidR="00D013D3" w:rsidRPr="005564A4" w:rsidRDefault="00D013D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5564A4">
              <w:rPr>
                <w:rFonts w:cs="Arial"/>
                <w:szCs w:val="24"/>
              </w:rPr>
              <w:lastRenderedPageBreak/>
              <w:t xml:space="preserve">Pomiar wskaźnika odbywać się będzie do 4 tygodni od zakończenia udziału w projekcie danego uczestnika. </w:t>
            </w:r>
          </w:p>
          <w:p w14:paraId="53B827AA" w14:textId="77777777" w:rsidR="00D013D3" w:rsidRPr="005564A4" w:rsidRDefault="00D013D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985" w:type="dxa"/>
          </w:tcPr>
          <w:p w14:paraId="71E8E392" w14:textId="77777777" w:rsidR="00D013D3" w:rsidRPr="005564A4" w:rsidRDefault="00D013D3"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Lista uczestników, którzy uzyskali kwalifikacje, Certyfikaty/ Zaświadczenia/ Dyplomy</w:t>
            </w:r>
          </w:p>
        </w:tc>
        <w:tc>
          <w:tcPr>
            <w:tcW w:w="1984" w:type="dxa"/>
          </w:tcPr>
          <w:p w14:paraId="068CEBEB" w14:textId="4DBCEA75" w:rsidR="00D013D3" w:rsidRPr="005564A4" w:rsidRDefault="00D013D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Pr>
                <w:rFonts w:cs="Arial"/>
                <w:szCs w:val="24"/>
              </w:rPr>
              <w:t xml:space="preserve">Fakultatywny </w:t>
            </w:r>
          </w:p>
        </w:tc>
      </w:tr>
    </w:tbl>
    <w:p w14:paraId="6431E825" w14:textId="5F849017" w:rsidR="00292241" w:rsidRPr="00D0117A" w:rsidRDefault="00292241" w:rsidP="00D0117A">
      <w:pPr>
        <w:pStyle w:val="Nagwek1"/>
        <w:rPr>
          <w:rFonts w:eastAsia="Calibri"/>
          <w:sz w:val="24"/>
        </w:rPr>
      </w:pPr>
      <w:bookmarkStart w:id="3" w:name="_Toc1130774097"/>
      <w:bookmarkStart w:id="4" w:name="_Toc160474747"/>
      <w:bookmarkStart w:id="5" w:name="_Toc1047832607"/>
      <w:bookmarkStart w:id="6" w:name="_Toc1184757723"/>
      <w:bookmarkStart w:id="7" w:name="_Toc531604962"/>
      <w:bookmarkStart w:id="8" w:name="_Toc506610869"/>
      <w:bookmarkStart w:id="9" w:name="_Toc1911743628"/>
      <w:bookmarkStart w:id="10" w:name="_Toc725242045"/>
      <w:bookmarkStart w:id="11" w:name="_Toc844931052"/>
      <w:bookmarkStart w:id="12" w:name="_Toc116595432"/>
      <w:bookmarkStart w:id="13" w:name="_Toc94780246"/>
      <w:r w:rsidRPr="00D0117A">
        <w:rPr>
          <w:rFonts w:eastAsia="Calibri"/>
          <w:sz w:val="24"/>
        </w:rPr>
        <w:lastRenderedPageBreak/>
        <w:t>Wskaźniki monitoringowe mierzone we wszystkich celach szczegółowych</w:t>
      </w:r>
      <w:bookmarkEnd w:id="3"/>
      <w:bookmarkEnd w:id="4"/>
      <w:bookmarkEnd w:id="5"/>
      <w:bookmarkEnd w:id="6"/>
      <w:bookmarkEnd w:id="7"/>
      <w:bookmarkEnd w:id="8"/>
      <w:bookmarkEnd w:id="9"/>
      <w:bookmarkEnd w:id="10"/>
      <w:bookmarkEnd w:id="11"/>
      <w:bookmarkEnd w:id="12"/>
      <w:bookmarkEnd w:id="13"/>
    </w:p>
    <w:tbl>
      <w:tblPr>
        <w:tblStyle w:val="Tabelasiatki1jasna"/>
        <w:tblW w:w="15304"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1852"/>
        <w:gridCol w:w="1417"/>
        <w:gridCol w:w="1701"/>
        <w:gridCol w:w="3402"/>
        <w:gridCol w:w="1559"/>
        <w:gridCol w:w="1985"/>
        <w:gridCol w:w="1984"/>
      </w:tblGrid>
      <w:tr w:rsidR="00C719E2" w:rsidRPr="005564A4" w14:paraId="76AD44EE" w14:textId="2C71BB36" w:rsidTr="00C71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69A3BE36" w14:textId="77777777" w:rsidR="00C719E2" w:rsidRPr="005564A4" w:rsidRDefault="00C719E2" w:rsidP="00B139D0">
            <w:pPr>
              <w:spacing w:after="160" w:line="360" w:lineRule="auto"/>
              <w:jc w:val="center"/>
              <w:rPr>
                <w:rFonts w:eastAsia="Calibri" w:cs="Arial"/>
                <w:szCs w:val="24"/>
              </w:rPr>
            </w:pPr>
            <w:bookmarkStart w:id="14" w:name="_Hlk130813203"/>
            <w:bookmarkStart w:id="15" w:name="_Hlk130555740"/>
            <w:r w:rsidRPr="005564A4">
              <w:rPr>
                <w:rFonts w:eastAsia="Calibri" w:cs="Arial"/>
                <w:szCs w:val="24"/>
              </w:rPr>
              <w:t>Kod wskaźnika</w:t>
            </w:r>
          </w:p>
        </w:tc>
        <w:tc>
          <w:tcPr>
            <w:tcW w:w="1852" w:type="dxa"/>
            <w:shd w:val="clear" w:color="auto" w:fill="D9D9D9" w:themeFill="background1" w:themeFillShade="D9"/>
            <w:vAlign w:val="center"/>
          </w:tcPr>
          <w:p w14:paraId="49C5179A" w14:textId="77777777"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7" w:type="dxa"/>
            <w:shd w:val="clear" w:color="auto" w:fill="D9D9D9" w:themeFill="background1" w:themeFillShade="D9"/>
            <w:vAlign w:val="center"/>
          </w:tcPr>
          <w:p w14:paraId="29273DB2" w14:textId="18003FAE"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701" w:type="dxa"/>
            <w:shd w:val="clear" w:color="auto" w:fill="D9D9D9" w:themeFill="background1" w:themeFillShade="D9"/>
            <w:vAlign w:val="center"/>
          </w:tcPr>
          <w:p w14:paraId="6176ABD4" w14:textId="0ADDD8E9" w:rsidR="00C719E2" w:rsidRPr="006A5AF0" w:rsidRDefault="00C719E2" w:rsidP="006A5AF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5564A4">
              <w:rPr>
                <w:rFonts w:eastAsia="Calibri" w:cs="Arial"/>
                <w:szCs w:val="24"/>
              </w:rPr>
              <w:t>Wartość</w:t>
            </w:r>
            <w:r>
              <w:rPr>
                <w:rFonts w:eastAsia="Calibri" w:cs="Arial"/>
                <w:szCs w:val="24"/>
              </w:rPr>
              <w:t xml:space="preserve"> docelowa</w:t>
            </w:r>
          </w:p>
        </w:tc>
        <w:tc>
          <w:tcPr>
            <w:tcW w:w="3402" w:type="dxa"/>
            <w:shd w:val="clear" w:color="auto" w:fill="D9D9D9" w:themeFill="background1" w:themeFillShade="D9"/>
            <w:vAlign w:val="center"/>
          </w:tcPr>
          <w:p w14:paraId="20AADFE0" w14:textId="258794F6"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tcW w:w="1559" w:type="dxa"/>
            <w:shd w:val="clear" w:color="auto" w:fill="D9D9D9" w:themeFill="background1" w:themeFillShade="D9"/>
            <w:vAlign w:val="center"/>
          </w:tcPr>
          <w:p w14:paraId="565B5184" w14:textId="6743639F" w:rsidR="00C719E2" w:rsidRPr="005564A4" w:rsidRDefault="00C719E2"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08531730" w14:textId="58D31721" w:rsidR="00C719E2" w:rsidRPr="005564A4" w:rsidRDefault="00C719E2" w:rsidP="00B139D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14:paraId="2227C602" w14:textId="1C3CC0D7" w:rsidR="00C719E2" w:rsidRDefault="00C719E2" w:rsidP="00C719E2">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bookmarkEnd w:id="14"/>
      <w:tr w:rsidR="00C719E2" w:rsidRPr="005564A4" w14:paraId="63986CEF" w14:textId="18846E50" w:rsidTr="00C719E2">
        <w:tc>
          <w:tcPr>
            <w:cnfStyle w:val="001000000000" w:firstRow="0" w:lastRow="0" w:firstColumn="1" w:lastColumn="0" w:oddVBand="0" w:evenVBand="0" w:oddHBand="0" w:evenHBand="0" w:firstRowFirstColumn="0" w:firstRowLastColumn="0" w:lastRowFirstColumn="0" w:lastRowLastColumn="0"/>
            <w:tcW w:w="1404" w:type="dxa"/>
          </w:tcPr>
          <w:p w14:paraId="703A5D03" w14:textId="2910CDBF" w:rsidR="00C719E2" w:rsidRPr="005564A4" w:rsidRDefault="00C719E2" w:rsidP="00B139D0">
            <w:pPr>
              <w:spacing w:after="160" w:line="360" w:lineRule="auto"/>
              <w:rPr>
                <w:rFonts w:eastAsia="Calibri" w:cs="Arial"/>
                <w:szCs w:val="24"/>
              </w:rPr>
            </w:pPr>
            <w:r w:rsidRPr="005564A4">
              <w:rPr>
                <w:rFonts w:eastAsia="Calibri" w:cs="Arial"/>
                <w:szCs w:val="24"/>
              </w:rPr>
              <w:t>PL0CO01</w:t>
            </w:r>
          </w:p>
        </w:tc>
        <w:tc>
          <w:tcPr>
            <w:tcW w:w="1852" w:type="dxa"/>
          </w:tcPr>
          <w:p w14:paraId="0A0F345A" w14:textId="77777777" w:rsidR="00C719E2" w:rsidRPr="006A5AF0"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6A5AF0">
              <w:rPr>
                <w:rFonts w:eastAsia="Calibri" w:cs="Arial"/>
                <w:b/>
                <w:szCs w:val="24"/>
              </w:rPr>
              <w:t xml:space="preserve">Liczba projektów, w których sfinansowano </w:t>
            </w:r>
            <w:r w:rsidRPr="006A5AF0">
              <w:rPr>
                <w:rFonts w:eastAsia="Calibri" w:cs="Arial"/>
                <w:b/>
                <w:szCs w:val="24"/>
              </w:rPr>
              <w:lastRenderedPageBreak/>
              <w:t>koszty racjonalnych usprawnień dla osób z niepełnosprawnościami</w:t>
            </w:r>
          </w:p>
        </w:tc>
        <w:tc>
          <w:tcPr>
            <w:tcW w:w="1417" w:type="dxa"/>
          </w:tcPr>
          <w:p w14:paraId="045828B5"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sztuki</w:t>
            </w:r>
          </w:p>
        </w:tc>
        <w:tc>
          <w:tcPr>
            <w:tcW w:w="1701" w:type="dxa"/>
          </w:tcPr>
          <w:p w14:paraId="451E4A39"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t>
            </w:r>
            <w:r w:rsidRPr="005564A4">
              <w:rPr>
                <w:rFonts w:eastAsia="Calibri" w:cs="Arial"/>
                <w:szCs w:val="24"/>
              </w:rPr>
              <w:lastRenderedPageBreak/>
              <w:t>wskaźnik mierzony na etapie realizacji projektu.</w:t>
            </w:r>
          </w:p>
        </w:tc>
        <w:tc>
          <w:tcPr>
            <w:tcW w:w="3402" w:type="dxa"/>
          </w:tcPr>
          <w:p w14:paraId="36123577" w14:textId="344F2D70"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Racjonalne usprawnienie oznacza konieczne i odpowiednie zmiany oraz dostosowania, nie </w:t>
            </w:r>
            <w:r w:rsidRPr="005564A4">
              <w:rPr>
                <w:rFonts w:eastAsia="Calibri" w:cs="Arial"/>
                <w:szCs w:val="24"/>
              </w:rPr>
              <w:lastRenderedPageBreak/>
              <w:t>nakładające nieproporcjonalnego lub nadmiernego obciążenia, rozpatrywane osobno dla każdego konkretnego przypadku, w celu zapewnienia osobom z</w:t>
            </w:r>
            <w:r>
              <w:rPr>
                <w:rFonts w:eastAsia="Calibri" w:cs="Arial"/>
                <w:szCs w:val="24"/>
              </w:rPr>
              <w:t xml:space="preserve"> </w:t>
            </w:r>
            <w:r w:rsidRPr="005564A4">
              <w:rPr>
                <w:rFonts w:eastAsia="Calibri" w:cs="Arial"/>
                <w:szCs w:val="24"/>
              </w:rPr>
              <w:t>niepełnosprawnościami możliwości korzystania z wszelkich praw człowieka i podstawowych wolności oraz ich wykonywania na zasadzie równości z innymi osobami.</w:t>
            </w:r>
          </w:p>
          <w:p w14:paraId="7399D804" w14:textId="2E7F7C5F" w:rsidR="00C719E2" w:rsidRPr="005564A4" w:rsidRDefault="00C719E2" w:rsidP="005E2AFC">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E2AFC">
              <w:rPr>
                <w:rFonts w:eastAsia="Calibri" w:cs="Arial"/>
                <w:szCs w:val="24"/>
              </w:rPr>
              <w:t>Wskaźnik mierzony jest w momencie rozliczenia wydatku</w:t>
            </w:r>
            <w:r>
              <w:rPr>
                <w:rFonts w:eastAsia="Calibri" w:cs="Arial"/>
                <w:szCs w:val="24"/>
              </w:rPr>
              <w:t xml:space="preserve"> </w:t>
            </w:r>
            <w:r w:rsidRPr="005E2AFC">
              <w:rPr>
                <w:rFonts w:eastAsia="Calibri" w:cs="Arial"/>
                <w:szCs w:val="24"/>
              </w:rPr>
              <w:t>związanego z racjonalnymi usprawnieniami w ramach danego</w:t>
            </w:r>
            <w:r>
              <w:rPr>
                <w:rFonts w:eastAsia="Calibri" w:cs="Arial"/>
                <w:szCs w:val="24"/>
              </w:rPr>
              <w:t xml:space="preserve"> </w:t>
            </w:r>
            <w:r w:rsidRPr="005E2AFC">
              <w:rPr>
                <w:rFonts w:eastAsia="Calibri" w:cs="Arial"/>
                <w:szCs w:val="24"/>
              </w:rPr>
              <w:t>projektu. Tym samym, jego wartość początkowa wynosi 0.</w:t>
            </w:r>
          </w:p>
          <w:p w14:paraId="7000FDB9" w14:textId="675DC8EA"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71128E2D" w14:textId="3EC62067" w:rsidR="00C719E2" w:rsidRPr="005564A4" w:rsidRDefault="00C719E2" w:rsidP="007C2E39">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powinny zostać wliczone zarówno projekty ogólnodostępne, w których sfinansowano koszty</w:t>
            </w:r>
            <w:r>
              <w:rPr>
                <w:rFonts w:eastAsia="Calibri" w:cs="Arial"/>
                <w:szCs w:val="24"/>
              </w:rPr>
              <w:t xml:space="preserve"> </w:t>
            </w:r>
            <w:r w:rsidRPr="005564A4">
              <w:rPr>
                <w:rFonts w:eastAsia="Calibri" w:cs="Arial"/>
                <w:szCs w:val="24"/>
              </w:rPr>
              <w:t xml:space="preserve">racjonalnych usprawnień, </w:t>
            </w:r>
            <w:r w:rsidRPr="007C2E39">
              <w:rPr>
                <w:rFonts w:eastAsia="Calibri" w:cs="Arial"/>
                <w:szCs w:val="24"/>
              </w:rPr>
              <w:t>jak i te ukierunkowane na</w:t>
            </w:r>
            <w:r>
              <w:rPr>
                <w:rFonts w:eastAsia="Calibri" w:cs="Arial"/>
                <w:szCs w:val="24"/>
              </w:rPr>
              <w:t xml:space="preserve"> </w:t>
            </w:r>
            <w:r w:rsidRPr="007C2E39">
              <w:rPr>
                <w:rFonts w:eastAsia="Calibri" w:cs="Arial"/>
                <w:szCs w:val="24"/>
              </w:rPr>
              <w:t>zwalczanie i zapobieganie</w:t>
            </w:r>
            <w:r>
              <w:rPr>
                <w:rFonts w:eastAsia="Calibri" w:cs="Arial"/>
                <w:szCs w:val="24"/>
              </w:rPr>
              <w:t xml:space="preserve"> </w:t>
            </w:r>
            <w:r w:rsidRPr="007C2E39">
              <w:rPr>
                <w:rFonts w:eastAsia="Calibri" w:cs="Arial"/>
                <w:szCs w:val="24"/>
              </w:rPr>
              <w:t xml:space="preserve">wszelkim formom dyskryminacji w stosunku do </w:t>
            </w:r>
            <w:r w:rsidRPr="007C2E39">
              <w:rPr>
                <w:rFonts w:eastAsia="Calibri" w:cs="Arial"/>
                <w:szCs w:val="24"/>
              </w:rPr>
              <w:lastRenderedPageBreak/>
              <w:t>osób na nią</w:t>
            </w:r>
            <w:r w:rsidR="00DA2E9F">
              <w:rPr>
                <w:rFonts w:eastAsia="Calibri" w:cs="Arial"/>
                <w:szCs w:val="24"/>
              </w:rPr>
              <w:t xml:space="preserve"> </w:t>
            </w:r>
            <w:r w:rsidRPr="007C2E39">
              <w:rPr>
                <w:rFonts w:eastAsia="Calibri" w:cs="Arial"/>
                <w:szCs w:val="24"/>
              </w:rPr>
              <w:t>narażonych, a także</w:t>
            </w:r>
            <w:r>
              <w:rPr>
                <w:rFonts w:eastAsia="Calibri" w:cs="Arial"/>
                <w:szCs w:val="24"/>
              </w:rPr>
              <w:t xml:space="preserve"> </w:t>
            </w:r>
            <w:r w:rsidRPr="007C2E39">
              <w:rPr>
                <w:rFonts w:eastAsia="Calibri" w:cs="Arial"/>
                <w:szCs w:val="24"/>
              </w:rPr>
              <w:t>zwiększanie dostępności dla osób z</w:t>
            </w:r>
            <w:r>
              <w:rPr>
                <w:rFonts w:eastAsia="Calibri" w:cs="Arial"/>
                <w:szCs w:val="24"/>
              </w:rPr>
              <w:t xml:space="preserve"> </w:t>
            </w:r>
            <w:r w:rsidRPr="007C2E39">
              <w:rPr>
                <w:rFonts w:eastAsia="Calibri" w:cs="Arial"/>
                <w:szCs w:val="24"/>
              </w:rPr>
              <w:t>niepełnosprawnościami.</w:t>
            </w:r>
          </w:p>
          <w:p w14:paraId="6FE54ACF" w14:textId="75654F6D"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 poziomie projektu wskaźnik może przyjmować maksymalną wartość 1 - co oznacza jeden projekt, w którym sfinansowano koszty racjonalnych usprawnień dla osób z</w:t>
            </w:r>
            <w:r>
              <w:rPr>
                <w:rFonts w:eastAsia="Calibri" w:cs="Arial"/>
                <w:szCs w:val="24"/>
              </w:rPr>
              <w:t xml:space="preserve"> </w:t>
            </w:r>
            <w:r w:rsidRPr="005564A4">
              <w:rPr>
                <w:rFonts w:eastAsia="Calibri" w:cs="Arial"/>
                <w:szCs w:val="24"/>
              </w:rPr>
              <w:t>niepełnosprawnościami. Liczba sfinansowanych racjonalnych usprawnień, w ramach projektu, nie ma znaczenia dla wartości wykazywanej we wskaźniku.</w:t>
            </w:r>
          </w:p>
          <w:p w14:paraId="4A73C7C8"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Definicja na podstawie: </w:t>
            </w:r>
            <w:r w:rsidRPr="007C2E39">
              <w:rPr>
                <w:rFonts w:eastAsia="Calibri" w:cs="Arial"/>
                <w:i/>
                <w:szCs w:val="24"/>
              </w:rPr>
              <w:t xml:space="preserve">Wytyczne w zakresie realizacji zasad równościowych w ramach </w:t>
            </w:r>
            <w:r w:rsidRPr="007C2E39">
              <w:rPr>
                <w:rFonts w:eastAsia="Calibri" w:cs="Arial"/>
                <w:i/>
                <w:szCs w:val="24"/>
              </w:rPr>
              <w:lastRenderedPageBreak/>
              <w:t>funduszy unijnych na lata 2021-2027</w:t>
            </w:r>
            <w:r w:rsidRPr="005564A4">
              <w:rPr>
                <w:rFonts w:eastAsia="Calibri" w:cs="Arial"/>
                <w:szCs w:val="24"/>
              </w:rPr>
              <w:t>.</w:t>
            </w:r>
          </w:p>
        </w:tc>
        <w:tc>
          <w:tcPr>
            <w:tcW w:w="1559" w:type="dxa"/>
          </w:tcPr>
          <w:p w14:paraId="56C422BD"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Pomiar wskaźnika odbywać się będzie na </w:t>
            </w:r>
            <w:r w:rsidRPr="005564A4">
              <w:rPr>
                <w:rFonts w:eastAsia="Calibri" w:cs="Arial"/>
                <w:szCs w:val="24"/>
              </w:rPr>
              <w:lastRenderedPageBreak/>
              <w:t>etapie realizacji projektu.</w:t>
            </w:r>
          </w:p>
        </w:tc>
        <w:tc>
          <w:tcPr>
            <w:tcW w:w="1985" w:type="dxa"/>
          </w:tcPr>
          <w:p w14:paraId="3D7599C2" w14:textId="77777777" w:rsidR="00C719E2" w:rsidRPr="005564A4" w:rsidRDefault="00C719E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mierzony w momencie rozliczenia </w:t>
            </w:r>
            <w:r w:rsidRPr="005564A4">
              <w:rPr>
                <w:rFonts w:eastAsia="Calibri" w:cs="Arial"/>
                <w:szCs w:val="24"/>
              </w:rPr>
              <w:lastRenderedPageBreak/>
              <w:t>wydatku na podstawie dokumentów dostępnych na etapie realizacji.</w:t>
            </w:r>
          </w:p>
        </w:tc>
        <w:tc>
          <w:tcPr>
            <w:tcW w:w="1984" w:type="dxa"/>
          </w:tcPr>
          <w:p w14:paraId="2B88A7F7" w14:textId="0540CB53" w:rsidR="00C719E2" w:rsidRPr="005564A4" w:rsidRDefault="00C719E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lastRenderedPageBreak/>
              <w:t xml:space="preserve">Obligatoryjny </w:t>
            </w:r>
          </w:p>
        </w:tc>
      </w:tr>
      <w:tr w:rsidR="00C719E2" w:rsidRPr="005564A4" w14:paraId="21377AA7" w14:textId="6C5C4025" w:rsidTr="00C719E2">
        <w:tc>
          <w:tcPr>
            <w:cnfStyle w:val="001000000000" w:firstRow="0" w:lastRow="0" w:firstColumn="1" w:lastColumn="0" w:oddVBand="0" w:evenVBand="0" w:oddHBand="0" w:evenHBand="0" w:firstRowFirstColumn="0" w:firstRowLastColumn="0" w:lastRowFirstColumn="0" w:lastRowLastColumn="0"/>
            <w:tcW w:w="1404" w:type="dxa"/>
          </w:tcPr>
          <w:p w14:paraId="6997F546" w14:textId="5F8D6C49" w:rsidR="00C719E2" w:rsidRPr="005564A4" w:rsidRDefault="00C719E2" w:rsidP="00B139D0">
            <w:pPr>
              <w:spacing w:after="160" w:line="360" w:lineRule="auto"/>
              <w:rPr>
                <w:rFonts w:eastAsia="Calibri" w:cs="Arial"/>
                <w:szCs w:val="24"/>
              </w:rPr>
            </w:pPr>
            <w:r w:rsidRPr="005564A4">
              <w:rPr>
                <w:rFonts w:eastAsia="Calibri" w:cs="Arial"/>
                <w:szCs w:val="24"/>
              </w:rPr>
              <w:lastRenderedPageBreak/>
              <w:t>PL0CO02</w:t>
            </w:r>
          </w:p>
        </w:tc>
        <w:tc>
          <w:tcPr>
            <w:tcW w:w="1852" w:type="dxa"/>
          </w:tcPr>
          <w:p w14:paraId="05A96037" w14:textId="77777777" w:rsidR="00C719E2" w:rsidRPr="00DA2E9F"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A2E9F">
              <w:rPr>
                <w:rFonts w:eastAsia="Calibri" w:cs="Arial"/>
                <w:b/>
                <w:szCs w:val="24"/>
              </w:rPr>
              <w:t>Liczba obiektów dostosowanych do potrzeb osób z niepełnosprawnościami</w:t>
            </w:r>
          </w:p>
        </w:tc>
        <w:tc>
          <w:tcPr>
            <w:tcW w:w="1417" w:type="dxa"/>
          </w:tcPr>
          <w:p w14:paraId="4DDCD307"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sztuki</w:t>
            </w:r>
          </w:p>
        </w:tc>
        <w:tc>
          <w:tcPr>
            <w:tcW w:w="1701" w:type="dxa"/>
          </w:tcPr>
          <w:p w14:paraId="2B98A476"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19EA1272"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43D24F25"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Jako obiekty należy rozumieć konstrukcje połączone z gruntem w sposób trwały, </w:t>
            </w:r>
            <w:r w:rsidRPr="005564A4">
              <w:rPr>
                <w:rFonts w:eastAsia="Calibri" w:cs="Arial"/>
                <w:szCs w:val="24"/>
              </w:rPr>
              <w:lastRenderedPageBreak/>
              <w:t>wykonane z materiałów budowlanych i elementów składowych, będące wynikiem prac budowlanych (wg. def. PKOB).</w:t>
            </w:r>
          </w:p>
          <w:p w14:paraId="76330CF7"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1F85475C"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Wskaźnik mierzony w momencie rozliczenia wydatku związanego z wyposażeniem obiektów w rozwiązania służące osobom </w:t>
            </w:r>
            <w:r w:rsidRPr="005564A4">
              <w:rPr>
                <w:rFonts w:eastAsia="Calibri" w:cs="Arial"/>
                <w:szCs w:val="24"/>
              </w:rPr>
              <w:lastRenderedPageBreak/>
              <w:t>z niepełnosprawnościami w ramach danego projektu.</w:t>
            </w:r>
          </w:p>
        </w:tc>
        <w:tc>
          <w:tcPr>
            <w:tcW w:w="1559" w:type="dxa"/>
          </w:tcPr>
          <w:p w14:paraId="570F4FFD" w14:textId="77777777" w:rsidR="00C719E2" w:rsidRPr="005564A4" w:rsidRDefault="00C719E2"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Pomiar wskaźnika odbywać się będzie na etapie realizacji projektu.</w:t>
            </w:r>
          </w:p>
        </w:tc>
        <w:tc>
          <w:tcPr>
            <w:tcW w:w="1985" w:type="dxa"/>
          </w:tcPr>
          <w:p w14:paraId="017C8643" w14:textId="77777777" w:rsidR="00C719E2" w:rsidRPr="005564A4" w:rsidRDefault="00C719E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mierzony w momencie rozliczenia wydatku na podstawie dokumentów dostępnych na etapie realizacji.</w:t>
            </w:r>
          </w:p>
        </w:tc>
        <w:tc>
          <w:tcPr>
            <w:tcW w:w="1984" w:type="dxa"/>
          </w:tcPr>
          <w:p w14:paraId="2A15C760" w14:textId="1867C35F" w:rsidR="00C719E2" w:rsidRPr="005564A4" w:rsidRDefault="00DA2E9F"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Obligatoryjny</w:t>
            </w:r>
          </w:p>
        </w:tc>
      </w:tr>
      <w:bookmarkEnd w:id="15"/>
    </w:tbl>
    <w:p w14:paraId="686928FD" w14:textId="77777777" w:rsidR="00292241" w:rsidRPr="005564A4" w:rsidRDefault="00292241" w:rsidP="00292241">
      <w:pPr>
        <w:spacing w:after="160"/>
        <w:rPr>
          <w:rFonts w:ascii="Calibri" w:eastAsia="Calibri" w:hAnsi="Calibri" w:cs="Times New Roman"/>
          <w:b/>
          <w:bCs/>
          <w:szCs w:val="24"/>
        </w:rPr>
      </w:pPr>
    </w:p>
    <w:p w14:paraId="255672D4" w14:textId="77777777" w:rsidR="00292241" w:rsidRPr="00D0117A" w:rsidRDefault="00292241" w:rsidP="00D0117A">
      <w:pPr>
        <w:pStyle w:val="Nagwek1"/>
        <w:rPr>
          <w:rFonts w:eastAsia="Calibri"/>
          <w:sz w:val="24"/>
        </w:rPr>
      </w:pPr>
      <w:r w:rsidRPr="00D0117A">
        <w:rPr>
          <w:rFonts w:eastAsia="Calibri"/>
          <w:sz w:val="24"/>
        </w:rPr>
        <w:t>Wskaźniki monitoringowe dotyczące uczestników</w:t>
      </w:r>
    </w:p>
    <w:tbl>
      <w:tblPr>
        <w:tblStyle w:val="Tabelasiatki1jasna"/>
        <w:tblW w:w="15304"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1413"/>
        <w:gridCol w:w="1701"/>
        <w:gridCol w:w="1559"/>
        <w:gridCol w:w="1701"/>
        <w:gridCol w:w="3402"/>
        <w:gridCol w:w="1559"/>
        <w:gridCol w:w="1985"/>
        <w:gridCol w:w="1984"/>
      </w:tblGrid>
      <w:tr w:rsidR="004A049B" w:rsidRPr="005564A4" w14:paraId="3A277F8D" w14:textId="7726B2F3" w:rsidTr="004A0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007FE305" w14:textId="77777777" w:rsidR="004A049B" w:rsidRPr="005564A4" w:rsidRDefault="004A049B" w:rsidP="00822200">
            <w:pPr>
              <w:spacing w:after="160" w:line="360" w:lineRule="auto"/>
              <w:jc w:val="center"/>
              <w:rPr>
                <w:rFonts w:eastAsia="Calibri" w:cs="Arial"/>
                <w:szCs w:val="24"/>
              </w:rPr>
            </w:pPr>
            <w:r w:rsidRPr="005564A4">
              <w:rPr>
                <w:rFonts w:eastAsia="Calibri" w:cs="Arial"/>
                <w:szCs w:val="24"/>
              </w:rPr>
              <w:t>Kod wskaźnika</w:t>
            </w:r>
          </w:p>
        </w:tc>
        <w:tc>
          <w:tcPr>
            <w:tcW w:w="1701" w:type="dxa"/>
            <w:shd w:val="clear" w:color="auto" w:fill="D9D9D9" w:themeFill="background1" w:themeFillShade="D9"/>
            <w:vAlign w:val="center"/>
          </w:tcPr>
          <w:p w14:paraId="4534EC8A" w14:textId="77777777"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559" w:type="dxa"/>
            <w:shd w:val="clear" w:color="auto" w:fill="D9D9D9" w:themeFill="background1" w:themeFillShade="D9"/>
            <w:vAlign w:val="center"/>
          </w:tcPr>
          <w:p w14:paraId="1A634D0B" w14:textId="08D98E5F"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701" w:type="dxa"/>
            <w:shd w:val="clear" w:color="auto" w:fill="D9D9D9" w:themeFill="background1" w:themeFillShade="D9"/>
            <w:vAlign w:val="center"/>
          </w:tcPr>
          <w:p w14:paraId="6E8F54F1" w14:textId="3A4CC115"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402" w:type="dxa"/>
            <w:shd w:val="clear" w:color="auto" w:fill="D9D9D9" w:themeFill="background1" w:themeFillShade="D9"/>
            <w:vAlign w:val="center"/>
          </w:tcPr>
          <w:p w14:paraId="0BBA995D" w14:textId="297A50D1"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Pr>
                <w:rFonts w:eastAsia="Calibri" w:cs="Arial"/>
                <w:szCs w:val="24"/>
              </w:rPr>
              <w:t xml:space="preserve"> wskaźnika </w:t>
            </w:r>
          </w:p>
        </w:tc>
        <w:tc>
          <w:tcPr>
            <w:tcW w:w="1559" w:type="dxa"/>
            <w:shd w:val="clear" w:color="auto" w:fill="D9D9D9" w:themeFill="background1" w:themeFillShade="D9"/>
            <w:vAlign w:val="center"/>
          </w:tcPr>
          <w:p w14:paraId="109A4959" w14:textId="054A9B2C" w:rsidR="004A049B" w:rsidRPr="005564A4" w:rsidRDefault="004A049B"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09FC9687" w14:textId="3B8FB645" w:rsidR="004A049B" w:rsidRPr="005564A4" w:rsidRDefault="004A049B"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 xml:space="preserve">Narzędzia pomiaru </w:t>
            </w:r>
          </w:p>
        </w:tc>
        <w:tc>
          <w:tcPr>
            <w:tcW w:w="1984" w:type="dxa"/>
            <w:shd w:val="clear" w:color="auto" w:fill="D9D9D9" w:themeFill="background1" w:themeFillShade="D9"/>
          </w:tcPr>
          <w:p w14:paraId="22AC05F3" w14:textId="74110C04" w:rsidR="004A049B" w:rsidRPr="005564A4" w:rsidRDefault="004A049B"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4A049B" w:rsidRPr="005564A4" w14:paraId="73C34028" w14:textId="5786EF19" w:rsidTr="004A049B">
        <w:tc>
          <w:tcPr>
            <w:cnfStyle w:val="001000000000" w:firstRow="0" w:lastRow="0" w:firstColumn="1" w:lastColumn="0" w:oddVBand="0" w:evenVBand="0" w:oddHBand="0" w:evenHBand="0" w:firstRowFirstColumn="0" w:firstRowLastColumn="0" w:lastRowFirstColumn="0" w:lastRowLastColumn="0"/>
            <w:tcW w:w="1413" w:type="dxa"/>
          </w:tcPr>
          <w:p w14:paraId="18551B24" w14:textId="4F800815" w:rsidR="004A049B" w:rsidRPr="005564A4" w:rsidRDefault="004A049B" w:rsidP="00822200">
            <w:pPr>
              <w:spacing w:after="160" w:line="360" w:lineRule="auto"/>
              <w:rPr>
                <w:rFonts w:eastAsia="Calibri" w:cs="Arial"/>
                <w:szCs w:val="24"/>
              </w:rPr>
            </w:pPr>
            <w:r w:rsidRPr="00101C5E">
              <w:rPr>
                <w:rFonts w:eastAsia="Calibri" w:cs="Arial"/>
                <w:szCs w:val="24"/>
              </w:rPr>
              <w:t>EECO12</w:t>
            </w:r>
          </w:p>
        </w:tc>
        <w:tc>
          <w:tcPr>
            <w:tcW w:w="1701" w:type="dxa"/>
          </w:tcPr>
          <w:p w14:paraId="13FF0288" w14:textId="77777777" w:rsidR="004A049B" w:rsidRPr="004A049B"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z niepełnosprawnościami objętych wsparciem w programie</w:t>
            </w:r>
          </w:p>
        </w:tc>
        <w:tc>
          <w:tcPr>
            <w:tcW w:w="1559" w:type="dxa"/>
          </w:tcPr>
          <w:p w14:paraId="3910D5B4"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55E31A01"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04697A60"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w:t>
            </w:r>
            <w:r w:rsidRPr="005564A4">
              <w:rPr>
                <w:rFonts w:eastAsia="Calibri" w:cs="Arial"/>
                <w:szCs w:val="24"/>
              </w:rPr>
              <w:lastRenderedPageBreak/>
              <w:t>osoby z odpowiednim orzeczeniem lub innym dokumentem poświadczającym stan zdrowia.</w:t>
            </w:r>
          </w:p>
          <w:p w14:paraId="78104871" w14:textId="283198C7" w:rsidR="004A049B" w:rsidRPr="00264FFC" w:rsidRDefault="004A049B" w:rsidP="00264FFC">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Osoby z niepełnosprawnościami to też uczniowie albo dzieci w wieku</w:t>
            </w:r>
            <w:r>
              <w:rPr>
                <w:rFonts w:eastAsia="Times New Roman" w:cs="Arial"/>
                <w:szCs w:val="24"/>
                <w:lang w:eastAsia="pl-PL"/>
              </w:rPr>
              <w:t xml:space="preserve"> </w:t>
            </w:r>
            <w:r w:rsidRPr="00264FFC">
              <w:rPr>
                <w:rFonts w:eastAsia="Times New Roman" w:cs="Arial"/>
                <w:szCs w:val="24"/>
                <w:lang w:eastAsia="pl-PL"/>
              </w:rPr>
              <w:t>przedszkolnym posiadające orzeczenie o potrzebie kształcenia specjalnego</w:t>
            </w:r>
          </w:p>
          <w:p w14:paraId="5D885877" w14:textId="39B3F4DD" w:rsidR="004A049B" w:rsidRPr="005564A4" w:rsidRDefault="004A049B" w:rsidP="00264FFC">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264FFC">
              <w:rPr>
                <w:rFonts w:eastAsia="Times New Roman" w:cs="Arial"/>
                <w:szCs w:val="24"/>
                <w:lang w:eastAsia="pl-PL"/>
              </w:rPr>
              <w:t>wydane ze względu na dany rodzaj</w:t>
            </w:r>
            <w:r>
              <w:rPr>
                <w:rFonts w:eastAsia="Times New Roman" w:cs="Arial"/>
                <w:szCs w:val="24"/>
                <w:lang w:eastAsia="pl-PL"/>
              </w:rPr>
              <w:t xml:space="preserve"> </w:t>
            </w:r>
            <w:r w:rsidRPr="00264FFC">
              <w:rPr>
                <w:rFonts w:eastAsia="Times New Roman" w:cs="Arial"/>
                <w:szCs w:val="24"/>
                <w:lang w:eastAsia="pl-PL"/>
              </w:rPr>
              <w:t>niepełnosprawności lub dzieci i młodzież</w:t>
            </w:r>
            <w:r>
              <w:rPr>
                <w:rFonts w:eastAsia="Times New Roman" w:cs="Arial"/>
                <w:szCs w:val="24"/>
                <w:lang w:eastAsia="pl-PL"/>
              </w:rPr>
              <w:t xml:space="preserve"> </w:t>
            </w:r>
            <w:r w:rsidRPr="00264FFC">
              <w:rPr>
                <w:rFonts w:eastAsia="Times New Roman" w:cs="Arial"/>
                <w:szCs w:val="24"/>
                <w:lang w:eastAsia="pl-PL"/>
              </w:rPr>
              <w:t>posiadające orzeczenie o potrzebie zajęć rewalidacyjno-wychowawczych</w:t>
            </w:r>
            <w:r>
              <w:rPr>
                <w:rFonts w:eastAsia="Times New Roman" w:cs="Arial"/>
                <w:szCs w:val="24"/>
                <w:lang w:eastAsia="pl-PL"/>
              </w:rPr>
              <w:t xml:space="preserve"> </w:t>
            </w:r>
            <w:r w:rsidRPr="00264FFC">
              <w:rPr>
                <w:rFonts w:eastAsia="Times New Roman" w:cs="Arial"/>
                <w:szCs w:val="24"/>
                <w:lang w:eastAsia="pl-PL"/>
              </w:rPr>
              <w:t>wydawane ze względu na niepełnosprawność</w:t>
            </w:r>
            <w:r>
              <w:rPr>
                <w:rFonts w:eastAsia="Times New Roman" w:cs="Arial"/>
                <w:szCs w:val="24"/>
                <w:lang w:eastAsia="pl-PL"/>
              </w:rPr>
              <w:t xml:space="preserve"> </w:t>
            </w:r>
            <w:r w:rsidRPr="00264FFC">
              <w:rPr>
                <w:rFonts w:eastAsia="Times New Roman" w:cs="Arial"/>
                <w:szCs w:val="24"/>
                <w:lang w:eastAsia="pl-PL"/>
              </w:rPr>
              <w:t>intelektualną w stopniu</w:t>
            </w:r>
            <w:r>
              <w:rPr>
                <w:rFonts w:eastAsia="Times New Roman" w:cs="Arial"/>
                <w:szCs w:val="24"/>
                <w:lang w:eastAsia="pl-PL"/>
              </w:rPr>
              <w:t xml:space="preserve"> </w:t>
            </w:r>
            <w:r w:rsidRPr="00264FFC">
              <w:rPr>
                <w:rFonts w:eastAsia="Times New Roman" w:cs="Arial"/>
                <w:szCs w:val="24"/>
                <w:lang w:eastAsia="pl-PL"/>
              </w:rPr>
              <w:lastRenderedPageBreak/>
              <w:t>głębokim. Orzeczenia uczniów, dzieci lub młodzieży są wydawane przez</w:t>
            </w:r>
            <w:r>
              <w:rPr>
                <w:rFonts w:eastAsia="Times New Roman" w:cs="Arial"/>
                <w:szCs w:val="24"/>
                <w:lang w:eastAsia="pl-PL"/>
              </w:rPr>
              <w:t xml:space="preserve"> </w:t>
            </w:r>
            <w:r w:rsidRPr="00264FFC">
              <w:rPr>
                <w:rFonts w:eastAsia="Times New Roman" w:cs="Arial"/>
                <w:szCs w:val="24"/>
                <w:lang w:eastAsia="pl-PL"/>
              </w:rPr>
              <w:t>zespół orzekający</w:t>
            </w:r>
            <w:r>
              <w:rPr>
                <w:rFonts w:eastAsia="Times New Roman" w:cs="Arial"/>
                <w:szCs w:val="24"/>
                <w:lang w:eastAsia="pl-PL"/>
              </w:rPr>
              <w:t xml:space="preserve"> </w:t>
            </w:r>
            <w:r w:rsidRPr="00264FFC">
              <w:rPr>
                <w:rFonts w:eastAsia="Times New Roman" w:cs="Arial"/>
                <w:szCs w:val="24"/>
                <w:lang w:eastAsia="pl-PL"/>
              </w:rPr>
              <w:t>działający w publicznej poradni</w:t>
            </w:r>
            <w:r>
              <w:rPr>
                <w:rFonts w:eastAsia="Times New Roman" w:cs="Arial"/>
                <w:szCs w:val="24"/>
                <w:lang w:eastAsia="pl-PL"/>
              </w:rPr>
              <w:t xml:space="preserve"> </w:t>
            </w:r>
            <w:r w:rsidRPr="00264FFC">
              <w:rPr>
                <w:rFonts w:eastAsia="Times New Roman" w:cs="Arial"/>
                <w:szCs w:val="24"/>
                <w:lang w:eastAsia="pl-PL"/>
              </w:rPr>
              <w:t>psychologicznopedagogicznej,</w:t>
            </w:r>
            <w:r>
              <w:rPr>
                <w:rFonts w:eastAsia="Times New Roman" w:cs="Arial"/>
                <w:szCs w:val="24"/>
                <w:lang w:eastAsia="pl-PL"/>
              </w:rPr>
              <w:t xml:space="preserve"> </w:t>
            </w:r>
            <w:r w:rsidRPr="00264FFC">
              <w:rPr>
                <w:rFonts w:eastAsia="Times New Roman" w:cs="Arial"/>
                <w:szCs w:val="24"/>
                <w:lang w:eastAsia="pl-PL"/>
              </w:rPr>
              <w:t>w tym poradni specjalistycznej.</w:t>
            </w:r>
            <w:r>
              <w:rPr>
                <w:rFonts w:eastAsia="Times New Roman" w:cs="Arial"/>
                <w:szCs w:val="24"/>
                <w:lang w:eastAsia="pl-PL"/>
              </w:rPr>
              <w:t xml:space="preserve"> </w:t>
            </w:r>
            <w:r w:rsidRPr="005564A4">
              <w:rPr>
                <w:rFonts w:eastAsia="Times New Roman" w:cs="Arial"/>
                <w:szCs w:val="24"/>
                <w:lang w:eastAsia="pl-PL"/>
              </w:rPr>
              <w:t>Przynależność do grupy osób z niepełnosprawnościami określana jest w momencie rozpoczęcia udziału w projekcie, tj. w chwili rozpoczęcia udziału w pierwszej formie wsparcia w projekcie.</w:t>
            </w:r>
          </w:p>
          <w:p w14:paraId="52B6B1C9" w14:textId="77777777" w:rsidR="004A049B" w:rsidRPr="005564A4" w:rsidRDefault="004A049B"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Times New Roman" w:cs="Arial"/>
                <w:szCs w:val="24"/>
                <w:lang w:eastAsia="pl-PL"/>
              </w:rPr>
              <w:t xml:space="preserve">W przypadku, gdy niepełnosprawność jest kryterium umożliwiającym udział w danej interwencji (np. grupa docelowa </w:t>
            </w:r>
            <w:r w:rsidRPr="005564A4">
              <w:rPr>
                <w:rFonts w:eastAsia="Times New Roman" w:cs="Arial"/>
                <w:szCs w:val="24"/>
                <w:lang w:eastAsia="pl-PL"/>
              </w:rPr>
              <w:lastRenderedPageBreak/>
              <w:t xml:space="preserve">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w:t>
            </w:r>
            <w:r w:rsidRPr="005564A4">
              <w:rPr>
                <w:rFonts w:eastAsia="Times New Roman" w:cs="Arial"/>
                <w:szCs w:val="24"/>
                <w:lang w:eastAsia="pl-PL"/>
              </w:rPr>
              <w:lastRenderedPageBreak/>
              <w:t>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r w:rsidRPr="005564A4" w:rsidDel="001852A9">
              <w:rPr>
                <w:rFonts w:eastAsia="Times New Roman" w:cs="Arial"/>
                <w:szCs w:val="24"/>
                <w:lang w:eastAsia="pl-PL"/>
              </w:rPr>
              <w:t xml:space="preserve"> </w:t>
            </w:r>
          </w:p>
          <w:p w14:paraId="45CF3CB8"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Times New Roman" w:cs="Arial"/>
                <w:szCs w:val="24"/>
                <w:lang w:eastAsia="pl-PL"/>
              </w:rPr>
              <w:lastRenderedPageBreak/>
              <w:t>Zasady dotyczące możliwości wykorzystania wiarygodnych szacunków przez beneficjentów w danym naborze określane są przez właściwą dla programu Instytucję Zarządzającą.</w:t>
            </w:r>
          </w:p>
        </w:tc>
        <w:tc>
          <w:tcPr>
            <w:tcW w:w="1559" w:type="dxa"/>
          </w:tcPr>
          <w:p w14:paraId="3A592A5F"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Pomiar wskaźnika odbywać się będzie na etapie realizacji projektu.</w:t>
            </w:r>
          </w:p>
        </w:tc>
        <w:tc>
          <w:tcPr>
            <w:tcW w:w="1985" w:type="dxa"/>
          </w:tcPr>
          <w:p w14:paraId="09BB5BF3" w14:textId="77777777" w:rsidR="004A049B" w:rsidRPr="005564A4" w:rsidRDefault="004A049B" w:rsidP="00822200">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Wskaźnik mierzony w momencie objęcia wsparciem  w projekcie osób z niepełnosprawnościami na podstawie dokumentów dostępnych na etapie realizacji.</w:t>
            </w:r>
          </w:p>
        </w:tc>
        <w:tc>
          <w:tcPr>
            <w:tcW w:w="1984" w:type="dxa"/>
          </w:tcPr>
          <w:p w14:paraId="6E8F7CC7" w14:textId="7A5C9DE2" w:rsidR="004A049B" w:rsidRPr="005564A4" w:rsidRDefault="004A049B" w:rsidP="00822200">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4A049B">
              <w:rPr>
                <w:rFonts w:eastAsia="Calibri" w:cs="Arial"/>
                <w:szCs w:val="24"/>
              </w:rPr>
              <w:t>Obligatoryjny</w:t>
            </w:r>
            <w:r>
              <w:rPr>
                <w:rFonts w:eastAsia="Calibri" w:cs="Arial"/>
                <w:szCs w:val="24"/>
              </w:rPr>
              <w:t xml:space="preserve"> </w:t>
            </w:r>
          </w:p>
        </w:tc>
      </w:tr>
      <w:tr w:rsidR="004A049B" w:rsidRPr="005564A4" w14:paraId="20741FA3" w14:textId="74E414B3" w:rsidTr="004A049B">
        <w:tc>
          <w:tcPr>
            <w:cnfStyle w:val="001000000000" w:firstRow="0" w:lastRow="0" w:firstColumn="1" w:lastColumn="0" w:oddVBand="0" w:evenVBand="0" w:oddHBand="0" w:evenHBand="0" w:firstRowFirstColumn="0" w:firstRowLastColumn="0" w:lastRowFirstColumn="0" w:lastRowLastColumn="0"/>
            <w:tcW w:w="1413" w:type="dxa"/>
          </w:tcPr>
          <w:p w14:paraId="2481384B" w14:textId="32F04E90" w:rsidR="004A049B" w:rsidRPr="005564A4" w:rsidRDefault="004A049B" w:rsidP="00822200">
            <w:pPr>
              <w:spacing w:line="360" w:lineRule="auto"/>
              <w:rPr>
                <w:rFonts w:eastAsia="Calibri" w:cs="Arial"/>
                <w:szCs w:val="24"/>
              </w:rPr>
            </w:pPr>
            <w:r w:rsidRPr="005564A4">
              <w:rPr>
                <w:rFonts w:eastAsia="Calibri" w:cs="Arial"/>
                <w:szCs w:val="24"/>
              </w:rPr>
              <w:lastRenderedPageBreak/>
              <w:t>EECO13</w:t>
            </w:r>
          </w:p>
        </w:tc>
        <w:tc>
          <w:tcPr>
            <w:tcW w:w="1701" w:type="dxa"/>
          </w:tcPr>
          <w:p w14:paraId="0C594F2B" w14:textId="77777777" w:rsidR="004A049B" w:rsidRPr="004A049B"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z krajów trzecich  objętych wsparciem w programie</w:t>
            </w:r>
          </w:p>
        </w:tc>
        <w:tc>
          <w:tcPr>
            <w:tcW w:w="1559" w:type="dxa"/>
          </w:tcPr>
          <w:p w14:paraId="593EE7C1"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5D4DCDB9"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402" w:type="dxa"/>
          </w:tcPr>
          <w:p w14:paraId="0CDA20A8"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które są obywatelami krajów spoza UE. Do wskaźnika wlicza się też bezpaństwowców zgodnie z Konwencją o statusie bezpaństwowców z 1954 r. i osoby bez ustalonego obywatelstwa. </w:t>
            </w:r>
          </w:p>
          <w:p w14:paraId="27237678"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Przynależność do grupy osób z krajów trzecich określana jest w momencie rozpoczęcia udziału w projekcie, tj. w chwili rozpoczęcia udziału w </w:t>
            </w:r>
            <w:r w:rsidRPr="005564A4">
              <w:rPr>
                <w:rFonts w:eastAsia="Calibri" w:cs="Arial"/>
                <w:szCs w:val="24"/>
              </w:rPr>
              <w:lastRenderedPageBreak/>
              <w:t>pierwszej formie wsparcia w projekcie.</w:t>
            </w:r>
          </w:p>
          <w:p w14:paraId="16849E3B"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w:t>
            </w:r>
            <w:r w:rsidRPr="005564A4">
              <w:rPr>
                <w:rFonts w:eastAsia="Calibri" w:cs="Arial"/>
                <w:szCs w:val="24"/>
              </w:rPr>
              <w:lastRenderedPageBreak/>
              <w:t xml:space="preserve">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w:t>
            </w:r>
            <w:r w:rsidRPr="005564A4">
              <w:rPr>
                <w:rFonts w:eastAsia="Calibri" w:cs="Arial"/>
                <w:szCs w:val="24"/>
              </w:rPr>
              <w:lastRenderedPageBreak/>
              <w:t>monitorowania tego wskaźnika tj. szacowanie lub zbieranie danych osobowych dot. tego wskaźnika od uczestników.</w:t>
            </w:r>
          </w:p>
          <w:p w14:paraId="78B6FF98"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F7852F9"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na etapie realizacji projektu. </w:t>
            </w:r>
          </w:p>
        </w:tc>
        <w:tc>
          <w:tcPr>
            <w:tcW w:w="1985" w:type="dxa"/>
          </w:tcPr>
          <w:p w14:paraId="6613CB88" w14:textId="77777777"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Wskaźnik mierzony w momencie objęcia wsparciem  w projekcie osób z krajów trzecich na podstawie dokumentów dostępnych na etapie realizacji.</w:t>
            </w:r>
          </w:p>
        </w:tc>
        <w:tc>
          <w:tcPr>
            <w:tcW w:w="1984" w:type="dxa"/>
          </w:tcPr>
          <w:p w14:paraId="6CFB1248" w14:textId="57A99BA0"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t>Obligatoryjny</w:t>
            </w:r>
          </w:p>
        </w:tc>
      </w:tr>
      <w:tr w:rsidR="004A049B" w:rsidRPr="005564A4" w14:paraId="515BAA93" w14:textId="1F786435" w:rsidTr="004A049B">
        <w:tc>
          <w:tcPr>
            <w:cnfStyle w:val="001000000000" w:firstRow="0" w:lastRow="0" w:firstColumn="1" w:lastColumn="0" w:oddVBand="0" w:evenVBand="0" w:oddHBand="0" w:evenHBand="0" w:firstRowFirstColumn="0" w:firstRowLastColumn="0" w:lastRowFirstColumn="0" w:lastRowLastColumn="0"/>
            <w:tcW w:w="1413" w:type="dxa"/>
          </w:tcPr>
          <w:p w14:paraId="21EE7407" w14:textId="4802C341" w:rsidR="004A049B" w:rsidRPr="005564A4" w:rsidRDefault="004A049B" w:rsidP="00822200">
            <w:pPr>
              <w:spacing w:after="160" w:line="360" w:lineRule="auto"/>
              <w:rPr>
                <w:rFonts w:eastAsia="Calibri" w:cs="Arial"/>
                <w:szCs w:val="24"/>
              </w:rPr>
            </w:pPr>
            <w:r w:rsidRPr="005564A4">
              <w:rPr>
                <w:rFonts w:eastAsia="Calibri" w:cs="Arial"/>
                <w:szCs w:val="24"/>
              </w:rPr>
              <w:lastRenderedPageBreak/>
              <w:t>EECO14</w:t>
            </w:r>
          </w:p>
        </w:tc>
        <w:tc>
          <w:tcPr>
            <w:tcW w:w="1701" w:type="dxa"/>
          </w:tcPr>
          <w:p w14:paraId="53E5F2C7" w14:textId="77777777" w:rsidR="004A049B" w:rsidRPr="004A049B"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Liczba osób obcego pochodzenia objętych wsparciem w programie</w:t>
            </w:r>
          </w:p>
        </w:tc>
        <w:tc>
          <w:tcPr>
            <w:tcW w:w="1559" w:type="dxa"/>
          </w:tcPr>
          <w:p w14:paraId="379FAC03"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w:t>
            </w:r>
          </w:p>
        </w:tc>
        <w:tc>
          <w:tcPr>
            <w:tcW w:w="1701" w:type="dxa"/>
          </w:tcPr>
          <w:p w14:paraId="0396C244"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lastRenderedPageBreak/>
              <w:t>realizacji projektu.</w:t>
            </w:r>
          </w:p>
        </w:tc>
        <w:tc>
          <w:tcPr>
            <w:tcW w:w="3402" w:type="dxa"/>
          </w:tcPr>
          <w:p w14:paraId="49A74FA4"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Osoby obcego pochodzenia to cudzoziemcy - każda osoba, która nie posiada polskiego obywatelstwa, bez względu na fakt posiadania lub nie obywatelstwa (obywatelstw) innych krajów. </w:t>
            </w:r>
          </w:p>
          <w:p w14:paraId="32A73579"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nie obejmuje osób należących do mniejszości, których udział w projektach monitorowany jest wskaźnikiem </w:t>
            </w:r>
            <w:r w:rsidRPr="005564A4">
              <w:rPr>
                <w:rFonts w:eastAsia="Calibri" w:cs="Arial"/>
                <w:i/>
                <w:szCs w:val="24"/>
              </w:rPr>
              <w:t>liczba osób należących do mniejszości, w tym społeczności marginalizowanych takich jak Romowie, objętych wsparciem w programie</w:t>
            </w:r>
            <w:r w:rsidRPr="005564A4">
              <w:rPr>
                <w:rFonts w:eastAsia="Calibri" w:cs="Arial"/>
                <w:szCs w:val="24"/>
              </w:rPr>
              <w:t>.</w:t>
            </w:r>
          </w:p>
          <w:p w14:paraId="53BB3634"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Przynależność do grupy osób obcego pochodzenia określana jest w momencie rozpoczęcia udziału w projekcie, tj. w chwili rozpoczęcia udziału w pierwszej formie wsparcia w projekcie.</w:t>
            </w:r>
          </w:p>
          <w:p w14:paraId="501B3B29" w14:textId="77777777" w:rsidR="004A049B" w:rsidRPr="006A5AF0" w:rsidRDefault="004A049B"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5564A4">
              <w:rPr>
                <w:rFonts w:eastAsia="Calibri" w:cs="Arial"/>
                <w:szCs w:val="24"/>
              </w:rPr>
              <w:t xml:space="preserve">W przypadku, gdy fakt bycia cudzoziemcem (osobą obcego pochodzenia) jest </w:t>
            </w:r>
            <w:r w:rsidRPr="005564A4">
              <w:rPr>
                <w:rFonts w:eastAsia="Calibri" w:cs="Arial"/>
                <w:szCs w:val="24"/>
              </w:rPr>
              <w:lastRenderedPageBreak/>
              <w:t xml:space="preserve">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w:t>
            </w:r>
            <w:r w:rsidRPr="005564A4">
              <w:rPr>
                <w:rFonts w:eastAsia="Calibri" w:cs="Arial"/>
                <w:szCs w:val="24"/>
              </w:rPr>
              <w:lastRenderedPageBreak/>
              <w:t xml:space="preserve">szacunki dotyczące uczestników obcego pochodzenia </w:t>
            </w:r>
            <w:r w:rsidRPr="005564A4">
              <w:rPr>
                <w:rFonts w:eastAsia="Times New Roman" w:cs="Arial"/>
                <w:szCs w:val="24"/>
                <w:lang w:eastAsia="pl-PL"/>
              </w:rPr>
              <w:t xml:space="preserve">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w:t>
            </w:r>
            <w:r w:rsidRPr="005564A4">
              <w:rPr>
                <w:rFonts w:eastAsia="Times New Roman" w:cs="Arial"/>
                <w:szCs w:val="24"/>
                <w:lang w:eastAsia="pl-PL"/>
              </w:rPr>
              <w:lastRenderedPageBreak/>
              <w:t xml:space="preserve">dot. tego wskaźnika od </w:t>
            </w:r>
            <w:r w:rsidRPr="006A5AF0">
              <w:rPr>
                <w:rFonts w:eastAsia="Times New Roman" w:cs="Arial"/>
                <w:szCs w:val="24"/>
                <w:lang w:eastAsia="pl-PL"/>
              </w:rPr>
              <w:t>uczestników.</w:t>
            </w:r>
            <w:r w:rsidRPr="006A5AF0" w:rsidDel="001852A9">
              <w:rPr>
                <w:rFonts w:eastAsia="Times New Roman" w:cs="Arial"/>
                <w:szCs w:val="24"/>
                <w:lang w:eastAsia="pl-PL"/>
              </w:rPr>
              <w:t xml:space="preserve"> </w:t>
            </w:r>
          </w:p>
          <w:p w14:paraId="3FB97EAB" w14:textId="77777777" w:rsidR="004A049B" w:rsidRPr="005564A4" w:rsidRDefault="004A049B"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6A5AF0">
              <w:rPr>
                <w:rFonts w:eastAsia="Times New Roman" w:cs="Arial"/>
                <w:szCs w:val="24"/>
                <w:lang w:eastAsia="pl-PL"/>
              </w:rPr>
              <w:t>Informacje dodatkowe: Wskaźnik będzie obejmował</w:t>
            </w:r>
            <w:r w:rsidRPr="004A049B">
              <w:rPr>
                <w:rFonts w:eastAsia="Times New Roman" w:cs="Arial"/>
                <w:szCs w:val="24"/>
                <w:lang w:eastAsia="pl-PL"/>
              </w:rPr>
              <w:t xml:space="preserve"> zawsze osoby </w:t>
            </w:r>
            <w:r w:rsidRPr="004A049B">
              <w:rPr>
                <w:rFonts w:eastAsia="Calibri" w:cs="Arial"/>
                <w:szCs w:val="24"/>
              </w:rPr>
              <w:t xml:space="preserve">z krajów trzecich, zliczane we wskaźniku </w:t>
            </w:r>
            <w:r w:rsidRPr="004A049B">
              <w:rPr>
                <w:rFonts w:eastAsia="Calibri" w:cs="Arial"/>
                <w:i/>
                <w:szCs w:val="24"/>
              </w:rPr>
              <w:t>liczba osób z krajów trzecich objętych wsparciem w programie</w:t>
            </w:r>
            <w:r w:rsidRPr="004A049B">
              <w:rPr>
                <w:rFonts w:eastAsia="Calibri" w:cs="Arial"/>
                <w:szCs w:val="24"/>
              </w:rPr>
              <w:t>.</w:t>
            </w:r>
          </w:p>
          <w:p w14:paraId="4A3D39BE"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29DCFCC6"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Pomiar wskaźnika odbywać się będzie na etapie realizacji projektu.</w:t>
            </w:r>
          </w:p>
        </w:tc>
        <w:tc>
          <w:tcPr>
            <w:tcW w:w="1985" w:type="dxa"/>
          </w:tcPr>
          <w:p w14:paraId="1DDA0E1A" w14:textId="77777777"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 xml:space="preserve">Wskaźnik mierzony w momencie objęcia wsparciem  w projekcie osób obcego pochodzenia na podstawie </w:t>
            </w:r>
            <w:r w:rsidRPr="005564A4">
              <w:rPr>
                <w:rFonts w:cs="Arial"/>
                <w:szCs w:val="24"/>
              </w:rPr>
              <w:lastRenderedPageBreak/>
              <w:t>dokumentów dostępnych na etapie realizacji.</w:t>
            </w:r>
          </w:p>
        </w:tc>
        <w:tc>
          <w:tcPr>
            <w:tcW w:w="1984" w:type="dxa"/>
          </w:tcPr>
          <w:p w14:paraId="68A91679" w14:textId="66A3C7C5"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r w:rsidR="004A049B" w:rsidRPr="005564A4" w14:paraId="385BA239" w14:textId="47458FC0" w:rsidTr="004A049B">
        <w:tc>
          <w:tcPr>
            <w:cnfStyle w:val="001000000000" w:firstRow="0" w:lastRow="0" w:firstColumn="1" w:lastColumn="0" w:oddVBand="0" w:evenVBand="0" w:oddHBand="0" w:evenHBand="0" w:firstRowFirstColumn="0" w:firstRowLastColumn="0" w:lastRowFirstColumn="0" w:lastRowLastColumn="0"/>
            <w:tcW w:w="1413" w:type="dxa"/>
          </w:tcPr>
          <w:p w14:paraId="44ABACE8" w14:textId="2D095F65" w:rsidR="004A049B" w:rsidRPr="005564A4" w:rsidRDefault="004A049B" w:rsidP="00822200">
            <w:pPr>
              <w:spacing w:after="160" w:line="360" w:lineRule="auto"/>
              <w:rPr>
                <w:rFonts w:eastAsia="Calibri" w:cs="Arial"/>
                <w:szCs w:val="24"/>
              </w:rPr>
            </w:pPr>
            <w:r w:rsidRPr="005564A4">
              <w:rPr>
                <w:rFonts w:eastAsia="Calibri" w:cs="Arial"/>
                <w:szCs w:val="24"/>
              </w:rPr>
              <w:lastRenderedPageBreak/>
              <w:t>EECO15</w:t>
            </w:r>
          </w:p>
        </w:tc>
        <w:tc>
          <w:tcPr>
            <w:tcW w:w="1701" w:type="dxa"/>
          </w:tcPr>
          <w:p w14:paraId="09152284" w14:textId="77777777" w:rsidR="004A049B" w:rsidRPr="004A049B"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 xml:space="preserve">Liczba osób należących do mniejszości, </w:t>
            </w:r>
            <w:r w:rsidRPr="004A049B">
              <w:rPr>
                <w:rFonts w:eastAsia="Calibri" w:cs="Arial"/>
                <w:b/>
                <w:szCs w:val="24"/>
              </w:rPr>
              <w:lastRenderedPageBreak/>
              <w:t>w tym społeczności marginalizowanych takich jak Romowie, objętych wsparciem w programie</w:t>
            </w:r>
          </w:p>
        </w:tc>
        <w:tc>
          <w:tcPr>
            <w:tcW w:w="1559" w:type="dxa"/>
          </w:tcPr>
          <w:p w14:paraId="0AD9DA74"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701" w:type="dxa"/>
          </w:tcPr>
          <w:p w14:paraId="629E45F7"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t>
            </w:r>
            <w:r w:rsidRPr="005564A4">
              <w:rPr>
                <w:rFonts w:eastAsia="Calibri" w:cs="Arial"/>
                <w:szCs w:val="24"/>
              </w:rPr>
              <w:lastRenderedPageBreak/>
              <w:t>wskaźnik mierzony na etapie realizacji projektu.</w:t>
            </w:r>
          </w:p>
        </w:tc>
        <w:tc>
          <w:tcPr>
            <w:tcW w:w="3402" w:type="dxa"/>
          </w:tcPr>
          <w:p w14:paraId="6CEF0CEA"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 xml:space="preserve">Wskaźnik obejmuje osoby należące do mniejszości narodowych i etnicznych </w:t>
            </w:r>
            <w:r w:rsidRPr="005564A4">
              <w:rPr>
                <w:rFonts w:eastAsia="Calibri" w:cs="Arial"/>
                <w:szCs w:val="24"/>
              </w:rPr>
              <w:lastRenderedPageBreak/>
              <w:t>biorące udział w projektach EFS+.</w:t>
            </w:r>
          </w:p>
          <w:p w14:paraId="29CF5456"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Zgodnie z prawem krajowym mniejszości narodowe to mniejszość: białoruska, czeska, litewska, niemiecka, ormiańska, rosyjska, słowacka, ukraińska, żydowska. Mniejszości etniczne: karaimska, łemkowska, romska, tatarska.</w:t>
            </w:r>
            <w:r w:rsidRPr="005564A4">
              <w:rPr>
                <w:rFonts w:eastAsia="Calibri" w:cs="Arial"/>
                <w:szCs w:val="24"/>
              </w:rPr>
              <w:br/>
              <w:t>Definicja opracowana na podstawie ustawy z dnia 6 stycznia 2005 r. o mniejszościach narodowych i etnicznych oraz o języku regionalnym.</w:t>
            </w:r>
          </w:p>
          <w:p w14:paraId="11E32D4E"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Przynależność do grupy osób należących do mniejszości określana jest w momencie rozpoczęcia udziału w </w:t>
            </w:r>
            <w:r w:rsidRPr="005564A4">
              <w:rPr>
                <w:rFonts w:eastAsia="Calibri" w:cs="Arial"/>
                <w:szCs w:val="24"/>
              </w:rPr>
              <w:lastRenderedPageBreak/>
              <w:t>projekcie, tj. w chwili rozpoczęcia udziału w pierwszej formie wsparcia w projekcie.</w:t>
            </w:r>
          </w:p>
          <w:p w14:paraId="534DB671"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w:t>
            </w:r>
            <w:r w:rsidRPr="005564A4">
              <w:rPr>
                <w:rFonts w:eastAsia="Calibri" w:cs="Arial"/>
                <w:szCs w:val="24"/>
              </w:rPr>
              <w:lastRenderedPageBreak/>
              <w:t xml:space="preserve">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w:t>
            </w:r>
            <w:r w:rsidRPr="005564A4">
              <w:rPr>
                <w:rFonts w:eastAsia="Calibri" w:cs="Arial"/>
                <w:szCs w:val="24"/>
              </w:rPr>
              <w:lastRenderedPageBreak/>
              <w:t>może być stosowana wyłącznie jedna metoda monitorowania tego wskaźnika tj. szacowanie lub zbieranie danych osobowych dot. tego wskaźnika od uczestników.</w:t>
            </w:r>
          </w:p>
          <w:p w14:paraId="675CF43A"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7412337A"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na </w:t>
            </w:r>
            <w:r w:rsidRPr="005564A4">
              <w:rPr>
                <w:rFonts w:cs="Arial"/>
                <w:szCs w:val="24"/>
              </w:rPr>
              <w:lastRenderedPageBreak/>
              <w:t>etapie realizacji projektu.</w:t>
            </w:r>
          </w:p>
        </w:tc>
        <w:tc>
          <w:tcPr>
            <w:tcW w:w="1985" w:type="dxa"/>
          </w:tcPr>
          <w:p w14:paraId="794DCA6D" w14:textId="77777777"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Wskaźnik mierzony w momencie objęcia </w:t>
            </w:r>
            <w:r w:rsidRPr="005564A4">
              <w:rPr>
                <w:rFonts w:cs="Arial"/>
                <w:szCs w:val="24"/>
              </w:rPr>
              <w:lastRenderedPageBreak/>
              <w:t>wsparciem  w projekcie osób należących do mniejszości, w tym społeczności marginalizowanych takich jak Romowie na podstawie dokumentów dostępnych na etapie realizacji.</w:t>
            </w:r>
          </w:p>
        </w:tc>
        <w:tc>
          <w:tcPr>
            <w:tcW w:w="1984" w:type="dxa"/>
          </w:tcPr>
          <w:p w14:paraId="52A899EE" w14:textId="34E55137"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r w:rsidR="004A049B" w:rsidRPr="005564A4" w14:paraId="6564A7B8" w14:textId="4FA9C46B" w:rsidTr="004A049B">
        <w:tc>
          <w:tcPr>
            <w:cnfStyle w:val="001000000000" w:firstRow="0" w:lastRow="0" w:firstColumn="1" w:lastColumn="0" w:oddVBand="0" w:evenVBand="0" w:oddHBand="0" w:evenHBand="0" w:firstRowFirstColumn="0" w:firstRowLastColumn="0" w:lastRowFirstColumn="0" w:lastRowLastColumn="0"/>
            <w:tcW w:w="1413" w:type="dxa"/>
          </w:tcPr>
          <w:p w14:paraId="2E6B2A77" w14:textId="5B9D63CE" w:rsidR="004A049B" w:rsidRPr="005564A4" w:rsidRDefault="004A049B" w:rsidP="00822200">
            <w:pPr>
              <w:spacing w:after="160" w:line="360" w:lineRule="auto"/>
              <w:rPr>
                <w:rFonts w:eastAsia="Calibri" w:cs="Arial"/>
                <w:szCs w:val="24"/>
              </w:rPr>
            </w:pPr>
            <w:r w:rsidRPr="005564A4">
              <w:rPr>
                <w:rFonts w:eastAsia="Calibri" w:cs="Arial"/>
                <w:szCs w:val="24"/>
              </w:rPr>
              <w:lastRenderedPageBreak/>
              <w:t>EECO16</w:t>
            </w:r>
          </w:p>
        </w:tc>
        <w:tc>
          <w:tcPr>
            <w:tcW w:w="1701" w:type="dxa"/>
          </w:tcPr>
          <w:p w14:paraId="6048F530" w14:textId="553D5B58" w:rsidR="004A049B" w:rsidRPr="004A049B"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4A049B">
              <w:rPr>
                <w:rFonts w:eastAsia="Calibri" w:cs="Arial"/>
                <w:b/>
                <w:szCs w:val="24"/>
              </w:rPr>
              <w:t xml:space="preserve">Liczba osób w kryzysie bezdomności lub dotkniętych wykluczeniem z dostępu </w:t>
            </w:r>
            <w:r w:rsidRPr="004A049B">
              <w:rPr>
                <w:rFonts w:eastAsia="Calibri" w:cs="Arial"/>
                <w:b/>
                <w:szCs w:val="24"/>
              </w:rPr>
              <w:lastRenderedPageBreak/>
              <w:t>do mieszkań, objętych wsparciem w programie</w:t>
            </w:r>
          </w:p>
        </w:tc>
        <w:tc>
          <w:tcPr>
            <w:tcW w:w="1559" w:type="dxa"/>
          </w:tcPr>
          <w:p w14:paraId="69F32A19"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osoby</w:t>
            </w:r>
          </w:p>
        </w:tc>
        <w:tc>
          <w:tcPr>
            <w:tcW w:w="1701" w:type="dxa"/>
          </w:tcPr>
          <w:p w14:paraId="30A2DDFF"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Wartość docelowa nie została określona - wskaźnik mierzony na etapie </w:t>
            </w:r>
            <w:r w:rsidRPr="005564A4">
              <w:rPr>
                <w:rFonts w:eastAsia="Calibri" w:cs="Arial"/>
                <w:szCs w:val="24"/>
              </w:rPr>
              <w:lastRenderedPageBreak/>
              <w:t>realizacji projektu.</w:t>
            </w:r>
          </w:p>
        </w:tc>
        <w:tc>
          <w:tcPr>
            <w:tcW w:w="3402" w:type="dxa"/>
          </w:tcPr>
          <w:p w14:paraId="732B3C1A"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We wskaźniku wykazywane są osoby w kryzysie bezdomności lub dotknięte wykluczeniem z dostępu do mieszkań.</w:t>
            </w:r>
            <w:r w:rsidRPr="005564A4">
              <w:rPr>
                <w:rFonts w:eastAsia="Calibri" w:cs="Arial"/>
                <w:szCs w:val="24"/>
              </w:rPr>
              <w:br w:type="page"/>
            </w:r>
          </w:p>
          <w:p w14:paraId="5CADA1B0"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5564A4">
              <w:rPr>
                <w:rFonts w:eastAsia="Calibri" w:cs="Arial"/>
                <w:szCs w:val="24"/>
              </w:rPr>
              <w:br w:type="page"/>
              <w:t xml:space="preserve"> </w:t>
            </w:r>
          </w:p>
          <w:p w14:paraId="0C20BAAD" w14:textId="77777777" w:rsidR="004A049B" w:rsidRPr="005564A4" w:rsidRDefault="004A049B"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Bez dachu nad głową, w tym osoby żyjące w przestrzeni publicznej lub zakwaterowane interwencyjnie;</w:t>
            </w:r>
          </w:p>
          <w:p w14:paraId="5EA63B3D" w14:textId="77777777" w:rsidR="004A049B" w:rsidRPr="005564A4" w:rsidRDefault="004A049B"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t xml:space="preserve">Bez mieszkania, w tym osoby zakwaterowane w placówkach dla bezdomnych, w </w:t>
            </w:r>
            <w:r w:rsidRPr="005564A4">
              <w:rPr>
                <w:rFonts w:eastAsia="Calibri" w:cs="Arial"/>
                <w:szCs w:val="24"/>
              </w:rPr>
              <w:lastRenderedPageBreak/>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2A3B7C70" w14:textId="77777777" w:rsidR="004A049B" w:rsidRPr="005564A4" w:rsidRDefault="004A049B"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Niezabezpieczone zakwaterowanie, w tym osoby w lokalach niezabezpieczonych – przebywające czasowo u </w:t>
            </w:r>
            <w:r w:rsidRPr="005564A4">
              <w:rPr>
                <w:rFonts w:eastAsia="Calibri" w:cs="Arial"/>
                <w:szCs w:val="24"/>
              </w:rPr>
              <w:lastRenderedPageBreak/>
              <w:t>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47219008" w14:textId="77777777" w:rsidR="004A049B" w:rsidRPr="005564A4" w:rsidRDefault="004A049B"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br w:type="page"/>
              <w:t xml:space="preserve">Nieodpowiednie warunki mieszkaniowe, w tym osoby zamieszkujące </w:t>
            </w:r>
            <w:r w:rsidRPr="005564A4">
              <w:rPr>
                <w:rFonts w:eastAsia="Calibri" w:cs="Arial"/>
                <w:szCs w:val="24"/>
              </w:rPr>
              <w:lastRenderedPageBreak/>
              <w:t xml:space="preserve">konstrukcje tymczasowe/nietrwałe, mieszkania </w:t>
            </w:r>
            <w:proofErr w:type="spellStart"/>
            <w:r w:rsidRPr="005564A4">
              <w:rPr>
                <w:rFonts w:eastAsia="Calibri" w:cs="Arial"/>
                <w:szCs w:val="24"/>
              </w:rPr>
              <w:t>substandardowe</w:t>
            </w:r>
            <w:proofErr w:type="spellEnd"/>
            <w:r w:rsidRPr="005564A4">
              <w:rPr>
                <w:rFonts w:eastAsia="Calibri" w:cs="Arial"/>
                <w:szCs w:val="24"/>
              </w:rPr>
              <w:t xml:space="preserve"> - lokale nienadające się do zamieszkania wg standardu krajowego, w warunkach skrajnego przeludnienia;</w:t>
            </w:r>
          </w:p>
          <w:p w14:paraId="6D9F5759" w14:textId="77777777" w:rsidR="004A049B" w:rsidRPr="005564A4" w:rsidRDefault="004A049B"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Osoby niezamieszkujące w lokalu mieszkalnym w rozumieniu przepisów o ochronie praw lokatorów i mieszkaniowym zasobie gminy i niezameldowane na pobyt stały, w rozumieniu przepisów </w:t>
            </w:r>
            <w:r w:rsidRPr="005564A4">
              <w:rPr>
                <w:rFonts w:eastAsia="Calibri" w:cs="Arial"/>
                <w:szCs w:val="24"/>
              </w:rPr>
              <w:lastRenderedPageBreak/>
              <w:t>o ewidencji ludności, a także osoby niezamieszkujące w lokalu mieszkalnym i zameldowaną na pobyt stały w lokalu, w którym nie ma możliwości zamieszkania.</w:t>
            </w:r>
          </w:p>
          <w:p w14:paraId="14E6E65F"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Osoby dorosłe mieszkające z rodzicami nie powinny być wykazywane we wskaźniku, chyba że wszystkie te osoby są w kryzysie bezdomności lub mieszkają w nieodpowiednich i niebezpiecznych warunkach.</w:t>
            </w:r>
          </w:p>
          <w:p w14:paraId="792099DC"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W przypadku, gdy bezdomność / wykluczenie z dostępu do mieszkań jest kryterium umożliwiającym </w:t>
            </w:r>
            <w:r w:rsidRPr="005564A4">
              <w:rPr>
                <w:rFonts w:eastAsia="Calibri" w:cs="Arial"/>
                <w:szCs w:val="24"/>
              </w:rPr>
              <w:lastRenderedPageBreak/>
              <w:t xml:space="preserve">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w:t>
            </w:r>
            <w:r w:rsidRPr="005564A4">
              <w:rPr>
                <w:rFonts w:eastAsia="Calibri" w:cs="Arial"/>
                <w:szCs w:val="24"/>
              </w:rPr>
              <w:lastRenderedPageBreak/>
              <w:t xml:space="preserve">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w:t>
            </w:r>
            <w:r w:rsidRPr="005564A4">
              <w:rPr>
                <w:rFonts w:eastAsia="Calibri" w:cs="Arial"/>
                <w:szCs w:val="24"/>
              </w:rPr>
              <w:lastRenderedPageBreak/>
              <w:t>dot. tego wskaźnika od uczestników.</w:t>
            </w:r>
            <w:r w:rsidRPr="005564A4" w:rsidDel="001852A9">
              <w:rPr>
                <w:rFonts w:eastAsia="Calibri" w:cs="Arial"/>
                <w:szCs w:val="24"/>
              </w:rPr>
              <w:t xml:space="preserve"> </w:t>
            </w:r>
          </w:p>
          <w:p w14:paraId="72BB7478"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p>
          <w:p w14:paraId="1C7020FF"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4AEA4CA" w14:textId="77777777" w:rsidR="004A049B" w:rsidRPr="005564A4" w:rsidRDefault="004A049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na etapie </w:t>
            </w:r>
            <w:r w:rsidRPr="005564A4">
              <w:rPr>
                <w:rFonts w:cs="Arial"/>
                <w:szCs w:val="24"/>
              </w:rPr>
              <w:lastRenderedPageBreak/>
              <w:t>realizacji projektu.</w:t>
            </w:r>
          </w:p>
        </w:tc>
        <w:tc>
          <w:tcPr>
            <w:tcW w:w="1985" w:type="dxa"/>
          </w:tcPr>
          <w:p w14:paraId="0AF49E2C" w14:textId="77777777"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Wskaźnik mierzony w momencie objęcia wsparciem  w projekcie osób w kryzysie </w:t>
            </w:r>
            <w:r w:rsidRPr="005564A4">
              <w:rPr>
                <w:rFonts w:cs="Arial"/>
                <w:szCs w:val="24"/>
              </w:rPr>
              <w:lastRenderedPageBreak/>
              <w:t>bezdomności lub dotkniętych wykluczeniem z dostępu do mieszkań na podstawie dokumentów dostępnych na etapie realizacji.</w:t>
            </w:r>
          </w:p>
        </w:tc>
        <w:tc>
          <w:tcPr>
            <w:tcW w:w="1984" w:type="dxa"/>
          </w:tcPr>
          <w:p w14:paraId="3EE12F23" w14:textId="5D756E41" w:rsidR="004A049B"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bl>
    <w:p w14:paraId="7E32AD26" w14:textId="77777777" w:rsidR="00292241" w:rsidRPr="00D0117A" w:rsidRDefault="00292241" w:rsidP="00D0117A">
      <w:pPr>
        <w:pStyle w:val="Nagwek1"/>
        <w:rPr>
          <w:rFonts w:eastAsia="Calibri"/>
          <w:sz w:val="24"/>
        </w:rPr>
      </w:pPr>
      <w:r w:rsidRPr="00D0117A">
        <w:rPr>
          <w:rFonts w:eastAsia="Calibri"/>
          <w:sz w:val="24"/>
        </w:rPr>
        <w:lastRenderedPageBreak/>
        <w:t>Wskaźniki monitoringowe dotyczące podmiotów</w:t>
      </w:r>
    </w:p>
    <w:tbl>
      <w:tblPr>
        <w:tblStyle w:val="Tabelasiatki1jasna"/>
        <w:tblW w:w="15304"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1413"/>
        <w:gridCol w:w="1701"/>
        <w:gridCol w:w="1418"/>
        <w:gridCol w:w="1418"/>
        <w:gridCol w:w="3826"/>
        <w:gridCol w:w="1559"/>
        <w:gridCol w:w="1985"/>
        <w:gridCol w:w="1984"/>
      </w:tblGrid>
      <w:tr w:rsidR="006A5AF0" w:rsidRPr="005564A4" w14:paraId="50D82A8C" w14:textId="67FD6168" w:rsidTr="004A04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79297C78" w14:textId="77777777" w:rsidR="006A5AF0" w:rsidRPr="005564A4" w:rsidRDefault="006A5AF0" w:rsidP="00822200">
            <w:pPr>
              <w:spacing w:after="160" w:line="360" w:lineRule="auto"/>
              <w:jc w:val="center"/>
              <w:rPr>
                <w:rFonts w:eastAsia="Calibri" w:cs="Arial"/>
                <w:szCs w:val="24"/>
              </w:rPr>
            </w:pPr>
            <w:r w:rsidRPr="005564A4">
              <w:rPr>
                <w:rFonts w:eastAsia="Calibri" w:cs="Arial"/>
                <w:szCs w:val="24"/>
              </w:rPr>
              <w:t>Kod wskaźnika</w:t>
            </w:r>
          </w:p>
        </w:tc>
        <w:tc>
          <w:tcPr>
            <w:tcW w:w="1701" w:type="dxa"/>
            <w:shd w:val="clear" w:color="auto" w:fill="D9D9D9" w:themeFill="background1" w:themeFillShade="D9"/>
            <w:vAlign w:val="center"/>
          </w:tcPr>
          <w:p w14:paraId="4798F690" w14:textId="77777777"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Nazwa wskaźnika</w:t>
            </w:r>
          </w:p>
        </w:tc>
        <w:tc>
          <w:tcPr>
            <w:tcW w:w="1418" w:type="dxa"/>
            <w:shd w:val="clear" w:color="auto" w:fill="D9D9D9" w:themeFill="background1" w:themeFillShade="D9"/>
            <w:vAlign w:val="center"/>
          </w:tcPr>
          <w:p w14:paraId="5237CC9A" w14:textId="135D2C42"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J</w:t>
            </w:r>
            <w:r w:rsidRPr="005564A4">
              <w:rPr>
                <w:rFonts w:eastAsia="Calibri" w:cs="Arial"/>
                <w:szCs w:val="24"/>
              </w:rPr>
              <w:t>ednostka miary</w:t>
            </w:r>
          </w:p>
        </w:tc>
        <w:tc>
          <w:tcPr>
            <w:tcW w:w="1418" w:type="dxa"/>
            <w:shd w:val="clear" w:color="auto" w:fill="D9D9D9" w:themeFill="background1" w:themeFillShade="D9"/>
            <w:vAlign w:val="center"/>
          </w:tcPr>
          <w:p w14:paraId="41B10510" w14:textId="548118CE"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W</w:t>
            </w:r>
            <w:r w:rsidRPr="005564A4">
              <w:rPr>
                <w:rFonts w:eastAsia="Calibri" w:cs="Arial"/>
                <w:szCs w:val="24"/>
              </w:rPr>
              <w:t>artość</w:t>
            </w:r>
            <w:r>
              <w:rPr>
                <w:rFonts w:eastAsia="Calibri" w:cs="Arial"/>
                <w:szCs w:val="24"/>
              </w:rPr>
              <w:t xml:space="preserve"> docelowa</w:t>
            </w:r>
          </w:p>
        </w:tc>
        <w:tc>
          <w:tcPr>
            <w:tcW w:w="3826" w:type="dxa"/>
            <w:shd w:val="clear" w:color="auto" w:fill="D9D9D9" w:themeFill="background1" w:themeFillShade="D9"/>
            <w:vAlign w:val="center"/>
          </w:tcPr>
          <w:p w14:paraId="3F1C1DD7" w14:textId="0D5B18D3"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Definicja</w:t>
            </w:r>
            <w:r w:rsidR="004A049B">
              <w:rPr>
                <w:rFonts w:eastAsia="Calibri" w:cs="Arial"/>
                <w:szCs w:val="24"/>
              </w:rPr>
              <w:t xml:space="preserve"> wskaźnika</w:t>
            </w:r>
          </w:p>
        </w:tc>
        <w:tc>
          <w:tcPr>
            <w:tcW w:w="1559" w:type="dxa"/>
            <w:shd w:val="clear" w:color="auto" w:fill="D9D9D9" w:themeFill="background1" w:themeFillShade="D9"/>
            <w:vAlign w:val="center"/>
          </w:tcPr>
          <w:p w14:paraId="34B19194" w14:textId="5FA0E4EB" w:rsidR="006A5AF0" w:rsidRPr="005564A4" w:rsidRDefault="006A5AF0"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S</w:t>
            </w:r>
            <w:r w:rsidRPr="005564A4">
              <w:rPr>
                <w:rFonts w:eastAsia="Calibri" w:cs="Arial"/>
                <w:szCs w:val="24"/>
              </w:rPr>
              <w:t>posób pomiaru</w:t>
            </w:r>
          </w:p>
        </w:tc>
        <w:tc>
          <w:tcPr>
            <w:tcW w:w="1985" w:type="dxa"/>
            <w:shd w:val="clear" w:color="auto" w:fill="D9D9D9" w:themeFill="background1" w:themeFillShade="D9"/>
            <w:vAlign w:val="center"/>
          </w:tcPr>
          <w:p w14:paraId="1B2AB7C1" w14:textId="59E109DA" w:rsidR="006A5AF0" w:rsidRPr="005564A4"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Narzędzia pomiaru</w:t>
            </w:r>
          </w:p>
        </w:tc>
        <w:tc>
          <w:tcPr>
            <w:tcW w:w="1984" w:type="dxa"/>
            <w:shd w:val="clear" w:color="auto" w:fill="D9D9D9" w:themeFill="background1" w:themeFillShade="D9"/>
          </w:tcPr>
          <w:p w14:paraId="4C25ABC3" w14:textId="77777777" w:rsidR="006A5AF0"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p>
          <w:p w14:paraId="7E8ED261" w14:textId="7D95F011" w:rsidR="006A5AF0" w:rsidRDefault="006A5AF0"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Pr>
                <w:rFonts w:eastAsia="Calibri" w:cs="Arial"/>
                <w:szCs w:val="24"/>
              </w:rPr>
              <w:t>Charakter wskaźnika</w:t>
            </w:r>
          </w:p>
        </w:tc>
      </w:tr>
      <w:tr w:rsidR="006A5AF0" w:rsidRPr="005564A4" w14:paraId="187FCCA4" w14:textId="7F2378A3" w:rsidTr="004A049B">
        <w:tc>
          <w:tcPr>
            <w:cnfStyle w:val="001000000000" w:firstRow="0" w:lastRow="0" w:firstColumn="1" w:lastColumn="0" w:oddVBand="0" w:evenVBand="0" w:oddHBand="0" w:evenHBand="0" w:firstRowFirstColumn="0" w:firstRowLastColumn="0" w:lastRowFirstColumn="0" w:lastRowLastColumn="0"/>
            <w:tcW w:w="1413" w:type="dxa"/>
          </w:tcPr>
          <w:p w14:paraId="0FE528FC" w14:textId="568772A2" w:rsidR="006A5AF0" w:rsidRPr="005564A4" w:rsidRDefault="006A5AF0" w:rsidP="00822200">
            <w:pPr>
              <w:spacing w:after="160" w:line="360" w:lineRule="auto"/>
              <w:rPr>
                <w:rFonts w:eastAsia="Calibri" w:cs="Arial"/>
                <w:szCs w:val="24"/>
              </w:rPr>
            </w:pPr>
            <w:r w:rsidRPr="005564A4">
              <w:rPr>
                <w:rFonts w:eastAsia="Calibri" w:cs="Arial"/>
                <w:szCs w:val="24"/>
              </w:rPr>
              <w:t>EECO18</w:t>
            </w:r>
          </w:p>
        </w:tc>
        <w:tc>
          <w:tcPr>
            <w:tcW w:w="1701" w:type="dxa"/>
          </w:tcPr>
          <w:p w14:paraId="65620324" w14:textId="77777777" w:rsidR="006A5AF0" w:rsidRPr="00D013D3"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D013D3">
              <w:rPr>
                <w:rFonts w:eastAsia="Calibri" w:cs="Arial"/>
                <w:b/>
                <w:szCs w:val="24"/>
              </w:rPr>
              <w:t>Liczba objętych wsparciem podmiotów administracji publicznej lub służb publicznych na szczeblu krajowym, regionalnym lub lokalnym</w:t>
            </w:r>
          </w:p>
        </w:tc>
        <w:tc>
          <w:tcPr>
            <w:tcW w:w="1418" w:type="dxa"/>
          </w:tcPr>
          <w:p w14:paraId="7C1F73BC"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podmioty</w:t>
            </w:r>
          </w:p>
        </w:tc>
        <w:tc>
          <w:tcPr>
            <w:tcW w:w="1418" w:type="dxa"/>
          </w:tcPr>
          <w:p w14:paraId="5DA7F692"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826" w:type="dxa"/>
          </w:tcPr>
          <w:p w14:paraId="0FAB21DF"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służby publiczne uznaje się publiczne lub prywatne podmioty, które świadczą usługi publiczne (w przypadku usług publicznych zlecanych przez państwo podmiotom prywatnym lub świadczonych w ramach partnerstwa publiczno-prywatnego).</w:t>
            </w:r>
          </w:p>
          <w:p w14:paraId="333F31E4"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Przez administrację publiczną rozumie się: administrację wykonawczą i prawodawczą na poziomie centralnym, regionalnym i lokalnym; administrację i nadzór nad sprawami podatkowymi (obsługa podatków; pobór cła / podatku od </w:t>
            </w:r>
            <w:r w:rsidRPr="005564A4">
              <w:rPr>
                <w:rFonts w:eastAsia="Calibri" w:cs="Arial"/>
                <w:szCs w:val="24"/>
              </w:rPr>
              <w:lastRenderedPageBreak/>
              <w:t>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1A69D56B"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Informacje dotyczące podmiotów objętych wsparciem powinny pochodzić z dokumentów </w:t>
            </w:r>
            <w:r w:rsidRPr="005564A4">
              <w:rPr>
                <w:rFonts w:eastAsia="Calibri" w:cs="Arial"/>
                <w:szCs w:val="24"/>
              </w:rPr>
              <w:lastRenderedPageBreak/>
              <w:t>administracyjnych np. z umów o dofinansowanie.</w:t>
            </w:r>
          </w:p>
          <w:p w14:paraId="692D1853"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 wskaźnika wliczane są tylko te podmioty, dla których można wyróżnić wydatki (nie dotyczy pomocy technicznej).</w:t>
            </w:r>
          </w:p>
          <w:p w14:paraId="020B19AC"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tcW w:w="1559" w:type="dxa"/>
          </w:tcPr>
          <w:p w14:paraId="7EE49613"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na etapie realizacji projektu. </w:t>
            </w:r>
          </w:p>
        </w:tc>
        <w:tc>
          <w:tcPr>
            <w:tcW w:w="1985" w:type="dxa"/>
          </w:tcPr>
          <w:p w14:paraId="225E58C2" w14:textId="77777777" w:rsidR="006A5AF0" w:rsidRPr="005564A4" w:rsidRDefault="006A5AF0"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 xml:space="preserve">Wskaźnik mierzony w momencie objęcia wsparciem  w projekcie podmiotów administracji publicznej lub służb publicznych na szczeblu krajowym, regionalnym lub lokalnym na podstawie dokumentów </w:t>
            </w:r>
            <w:r w:rsidRPr="005564A4">
              <w:rPr>
                <w:rFonts w:cs="Arial"/>
                <w:szCs w:val="24"/>
              </w:rPr>
              <w:lastRenderedPageBreak/>
              <w:t>dostępnych na etapie realizacji.</w:t>
            </w:r>
          </w:p>
        </w:tc>
        <w:tc>
          <w:tcPr>
            <w:tcW w:w="1984" w:type="dxa"/>
          </w:tcPr>
          <w:p w14:paraId="0ED80B44" w14:textId="2E8FAC05" w:rsidR="006A5AF0" w:rsidRPr="005564A4" w:rsidRDefault="004A049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4A049B">
              <w:rPr>
                <w:rFonts w:cs="Arial"/>
                <w:szCs w:val="24"/>
              </w:rPr>
              <w:lastRenderedPageBreak/>
              <w:t>Obligatoryjny</w:t>
            </w:r>
          </w:p>
        </w:tc>
      </w:tr>
      <w:tr w:rsidR="006A5AF0" w:rsidRPr="005564A4" w14:paraId="373BA654" w14:textId="4F58C865" w:rsidTr="004A049B">
        <w:tc>
          <w:tcPr>
            <w:cnfStyle w:val="001000000000" w:firstRow="0" w:lastRow="0" w:firstColumn="1" w:lastColumn="0" w:oddVBand="0" w:evenVBand="0" w:oddHBand="0" w:evenHBand="0" w:firstRowFirstColumn="0" w:firstRowLastColumn="0" w:lastRowFirstColumn="0" w:lastRowLastColumn="0"/>
            <w:tcW w:w="1413" w:type="dxa"/>
          </w:tcPr>
          <w:p w14:paraId="79DA71F6" w14:textId="25459016" w:rsidR="006A5AF0" w:rsidRPr="005564A4" w:rsidRDefault="006A5AF0" w:rsidP="00822200">
            <w:pPr>
              <w:spacing w:after="160" w:line="360" w:lineRule="auto"/>
              <w:rPr>
                <w:rFonts w:eastAsia="Calibri" w:cs="Arial"/>
                <w:szCs w:val="24"/>
              </w:rPr>
            </w:pPr>
            <w:r w:rsidRPr="005564A4">
              <w:rPr>
                <w:rFonts w:eastAsia="Calibri" w:cs="Arial"/>
                <w:szCs w:val="24"/>
              </w:rPr>
              <w:lastRenderedPageBreak/>
              <w:t>EECO19</w:t>
            </w:r>
          </w:p>
        </w:tc>
        <w:tc>
          <w:tcPr>
            <w:tcW w:w="1701" w:type="dxa"/>
          </w:tcPr>
          <w:p w14:paraId="4C52E806" w14:textId="77777777" w:rsidR="006A5AF0" w:rsidRPr="00176B8D"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176B8D">
              <w:rPr>
                <w:rFonts w:eastAsia="Calibri" w:cs="Arial"/>
                <w:b/>
                <w:szCs w:val="24"/>
              </w:rPr>
              <w:t xml:space="preserve">Liczba objętych wsparciem mikro-, małych i średnich przedsiębiorstw (w tym spółdzielni i przedsiębiorstw </w:t>
            </w:r>
            <w:r w:rsidRPr="00176B8D">
              <w:rPr>
                <w:rFonts w:eastAsia="Calibri" w:cs="Arial"/>
                <w:b/>
                <w:szCs w:val="24"/>
              </w:rPr>
              <w:lastRenderedPageBreak/>
              <w:t>społecznych)</w:t>
            </w:r>
          </w:p>
        </w:tc>
        <w:tc>
          <w:tcPr>
            <w:tcW w:w="1418" w:type="dxa"/>
          </w:tcPr>
          <w:p w14:paraId="239BF92F"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lastRenderedPageBreak/>
              <w:t>przedsiębiorstwa</w:t>
            </w:r>
          </w:p>
        </w:tc>
        <w:tc>
          <w:tcPr>
            <w:tcW w:w="1418" w:type="dxa"/>
          </w:tcPr>
          <w:p w14:paraId="31B35319"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Wartość docelowa nie została określona - wskaźnik mierzony na etapie realizacji projektu.</w:t>
            </w:r>
          </w:p>
        </w:tc>
        <w:tc>
          <w:tcPr>
            <w:tcW w:w="3826" w:type="dxa"/>
          </w:tcPr>
          <w:p w14:paraId="4787A373"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Za przedsiębiorstwo uważa się podmiot prowadzący działalność gospodarczą bez względu na jego formę prawną, w tym spółdzielnie i przedsiębiorstwa społeczne.</w:t>
            </w:r>
          </w:p>
          <w:p w14:paraId="3996438D"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Na kategorię mikroprzedsiębiorstw oraz małych i średnich przedsiębiorstw (MMŚP) składają się przedsiębiorstwa, które </w:t>
            </w:r>
            <w:r w:rsidRPr="005564A4">
              <w:rPr>
                <w:rFonts w:eastAsia="Calibri" w:cs="Arial"/>
                <w:szCs w:val="24"/>
              </w:rPr>
              <w:lastRenderedPageBreak/>
              <w:t>zatrudniają mniej niż 250 pracowników, których roczny obrót nie przekracza 50 milionów EUR lub roczna suma bilansowa nie przekracza 43 milionów EUR.</w:t>
            </w:r>
          </w:p>
          <w:p w14:paraId="54AA4AB8"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Definicje na podstawie: Zalecenie Komisji z dnia 6 maja 2003 r. dotyczące definicji mikroprzedsiębiorstw oraz małych i średnich przedsiębiorstw (2003/361/WE).</w:t>
            </w:r>
          </w:p>
          <w:p w14:paraId="24014E29"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Dodatkowe informacje:</w:t>
            </w:r>
          </w:p>
          <w:p w14:paraId="61204226"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W kategorii mikroprzedsiębiorstwa należy uwzględnić również osoby prowadzące działalność na własny rachunek.</w:t>
            </w:r>
          </w:p>
          <w:p w14:paraId="2D96A20B"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 xml:space="preserve">Tylko MMŚP, które korzystają bezpośrednio ze wsparcia powinny być uwzględniane do </w:t>
            </w:r>
            <w:r w:rsidRPr="005564A4">
              <w:rPr>
                <w:rFonts w:eastAsia="Calibri" w:cs="Arial"/>
                <w:szCs w:val="24"/>
              </w:rPr>
              <w:lastRenderedPageBreak/>
              <w:t>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06D34B9A"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eastAsia="Calibri" w:cs="Arial"/>
                <w:szCs w:val="24"/>
              </w:rPr>
              <w:t>Podmiot jest wliczany do wskaźnika w momencie rozpoczęcia udziału w projekcie.</w:t>
            </w:r>
          </w:p>
        </w:tc>
        <w:tc>
          <w:tcPr>
            <w:tcW w:w="1559" w:type="dxa"/>
          </w:tcPr>
          <w:p w14:paraId="730810FC" w14:textId="77777777" w:rsidR="006A5AF0" w:rsidRPr="005564A4" w:rsidRDefault="006A5AF0"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lastRenderedPageBreak/>
              <w:t xml:space="preserve">Pomiar wskaźnika odbywać się będzie na etapie realizacji projektu. </w:t>
            </w:r>
          </w:p>
        </w:tc>
        <w:tc>
          <w:tcPr>
            <w:tcW w:w="1985" w:type="dxa"/>
          </w:tcPr>
          <w:p w14:paraId="17807CAD" w14:textId="77777777" w:rsidR="006A5AF0" w:rsidRPr="005564A4" w:rsidRDefault="006A5AF0"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5564A4">
              <w:rPr>
                <w:rFonts w:cs="Arial"/>
                <w:szCs w:val="24"/>
              </w:rPr>
              <w:t xml:space="preserve">Wskaźnik mierzony w momencie objęcia wsparciem  w projekcie mikro-, małych i średnich przedsiębiorstw (w tym spółdzielni i </w:t>
            </w:r>
            <w:r w:rsidRPr="005564A4">
              <w:rPr>
                <w:rFonts w:cs="Arial"/>
                <w:szCs w:val="24"/>
              </w:rPr>
              <w:lastRenderedPageBreak/>
              <w:t>przedsiębiorstw społecznych) na podstawie dokumentów dostępnych na etapie realizacji.</w:t>
            </w:r>
          </w:p>
        </w:tc>
        <w:tc>
          <w:tcPr>
            <w:tcW w:w="1984" w:type="dxa"/>
          </w:tcPr>
          <w:p w14:paraId="1C0CB70A" w14:textId="10157010" w:rsidR="006A5AF0" w:rsidRPr="005564A4" w:rsidRDefault="00176B8D"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176B8D">
              <w:rPr>
                <w:rFonts w:cs="Arial"/>
                <w:szCs w:val="24"/>
              </w:rPr>
              <w:lastRenderedPageBreak/>
              <w:t>Obligatoryjny</w:t>
            </w:r>
          </w:p>
        </w:tc>
      </w:tr>
    </w:tbl>
    <w:p w14:paraId="7CD409C9" w14:textId="5C00A4FE" w:rsidR="008876A1" w:rsidRPr="00D0117A" w:rsidRDefault="008876A1" w:rsidP="00292241">
      <w:pPr>
        <w:rPr>
          <w:sz w:val="20"/>
          <w:szCs w:val="24"/>
        </w:rPr>
      </w:pPr>
    </w:p>
    <w:p w14:paraId="1951956F" w14:textId="77777777" w:rsidR="00F60526" w:rsidRPr="00D0117A" w:rsidRDefault="00F60526" w:rsidP="00D0117A">
      <w:pPr>
        <w:pStyle w:val="Nagwek1"/>
        <w:rPr>
          <w:sz w:val="24"/>
        </w:rPr>
      </w:pPr>
      <w:r w:rsidRPr="00D0117A">
        <w:rPr>
          <w:sz w:val="24"/>
        </w:rPr>
        <w:t>Wskaźniki specyficzne dla projektu - nie dotyczy przedmiotowego działania</w:t>
      </w:r>
    </w:p>
    <w:sectPr w:rsidR="00F60526" w:rsidRPr="00D0117A" w:rsidSect="00B63FB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AB9781" w16cex:dateUtc="2023-04-18T05:20:14.116Z">
    <w16cex:extLst>
      <w16:ext w16:uri="{CE6994B0-6A32-4C9F-8C6B-6E91EDA988CE}">
        <cr:reactions xmlns:cr="http://schemas.microsoft.com/office/comments/2020/reactions">
          <cr:reaction reactionType="1">
            <cr:reactionInfo dateUtc="2023-04-18T05:37:12.516Z">
              <cr:user userId="S::zlotorowiczr@slaskie.pl::60ae4bf7-0b22-496d-941a-5dac77d42263" userProvider="AD" userName="Złotorowicz Rafał"/>
            </cr:reactionInfo>
            <cr:reactionInfo dateUtc="2023-04-18T11:20:12.017Z">
              <cr:user userId="S::radziejowskaa@slaskie.pl::d7f78d1d-e247-479c-b043-a032073332cd" userProvider="AD" userName="Radziejowska Agnieszka"/>
            </cr:reactionInfo>
          </cr:reaction>
        </cr:reactions>
      </w16:ext>
    </w16cex:extLst>
  </w16cex:commentExtensible>
  <w16cex:commentExtensible w16cex:durableId="159232FA" w16cex:dateUtc="2023-04-18T05:35:00.424Z">
    <w16cex:extLst>
      <w16:ext w16:uri="{CE6994B0-6A32-4C9F-8C6B-6E91EDA988CE}">
        <cr:reactions xmlns:cr="http://schemas.microsoft.com/office/comments/2020/reactions">
          <cr:reaction reactionType="1">
            <cr:reactionInfo dateUtc="2023-04-18T11:39:15.221Z">
              <cr:user userId="S::pietakd@slaskie.pl::b0fba0f9-256b-4c28-bb41-848c22172ff3" userProvider="AD" userName="Piętak Dorota"/>
            </cr:reactionInfo>
          </cr:reaction>
        </cr:reactions>
      </w16:ext>
    </w16cex:extLst>
  </w16cex:commentExtensible>
  <w16cex:commentExtensible w16cex:durableId="421380B8" w16cex:dateUtc="2023-04-18T05:41:09.402Z"/>
  <w16cex:commentExtensible w16cex:durableId="26E97756" w16cex:dateUtc="2023-04-18T05:45:42.317Z"/>
  <w16cex:commentExtensible w16cex:durableId="7724EE68" w16cex:dateUtc="2023-04-18T05:47:22.633Z"/>
  <w16cex:commentExtensible w16cex:durableId="12F65C46" w16cex:dateUtc="2023-04-18T05:51:47.441Z">
    <w16cex:extLst>
      <w16:ext w16:uri="{CE6994B0-6A32-4C9F-8C6B-6E91EDA988CE}">
        <cr:reactions xmlns:cr="http://schemas.microsoft.com/office/comments/2020/reactions">
          <cr:reaction reactionType="1">
            <cr:reactionInfo dateUtc="2023-04-18T11:41:40.528Z">
              <cr:user userId="S::radziejowskaa@slaskie.pl::d7f78d1d-e247-479c-b043-a032073332cd" userProvider="AD" userName="Radziejowska Agnieszka"/>
            </cr:reactionInfo>
          </cr:reaction>
        </cr:reactions>
      </w16:ext>
    </w16cex:extLst>
  </w16cex:commentExtensible>
  <w16cex:commentExtensible w16cex:durableId="7A2A0177" w16cex:dateUtc="2023-04-18T05:54:08.156Z">
    <w16cex:extLst>
      <w16:ext w16:uri="{CE6994B0-6A32-4C9F-8C6B-6E91EDA988CE}">
        <cr:reactions xmlns:cr="http://schemas.microsoft.com/office/comments/2020/reactions">
          <cr:reaction reactionType="1">
            <cr:reactionInfo dateUtc="2023-04-18T11:42:34.014Z">
              <cr:user userId="S::radziejowskaa@slaskie.pl::d7f78d1d-e247-479c-b043-a032073332cd" userProvider="AD" userName="Radziejowska Agnieszka"/>
            </cr:reactionInfo>
          </cr:reaction>
        </cr:reactions>
      </w16:ext>
    </w16cex:extLst>
  </w16cex:commentExtensible>
  <w16cex:commentExtensible w16cex:durableId="6277E8CC" w16cex:dateUtc="2023-04-18T05:56:00.064Z"/>
  <w16cex:commentExtensible w16cex:durableId="20EFD078" w16cex:dateUtc="2023-04-18T05:58:43.028Z"/>
  <w16cex:commentExtensible w16cex:durableId="4CECA7CD" w16cex:dateUtc="2023-04-18T05:59:06.105Z">
    <w16cex:extLst>
      <w16:ext w16:uri="{CE6994B0-6A32-4C9F-8C6B-6E91EDA988CE}">
        <cr:reactions xmlns:cr="http://schemas.microsoft.com/office/comments/2020/reactions">
          <cr:reaction reactionType="1">
            <cr:reactionInfo dateUtc="2023-04-18T11:45:08.247Z">
              <cr:user userId="S::radziejowskaa@slaskie.pl::d7f78d1d-e247-479c-b043-a032073332cd" userProvider="AD" userName="Radziejowska Agnieszka"/>
            </cr:reactionInfo>
          </cr:reaction>
        </cr:reactions>
      </w16:ext>
    </w16cex:extLst>
  </w16cex:commentExtensible>
  <w16cex:commentExtensible w16cex:durableId="37F9ACB1" w16cex:dateUtc="2023-04-18T06:33:17.442Z">
    <w16cex:extLst>
      <w16:ext w16:uri="{CE6994B0-6A32-4C9F-8C6B-6E91EDA988CE}">
        <cr:reactions xmlns:cr="http://schemas.microsoft.com/office/comments/2020/reactions">
          <cr:reaction reactionType="1">
            <cr:reactionInfo dateUtc="2023-04-18T11:45:36.468Z">
              <cr:user userId="S::radziejowskaa@slaskie.pl::d7f78d1d-e247-479c-b043-a032073332cd" userProvider="AD" userName="Radziejowska Agnieszka"/>
            </cr:reactionInfo>
          </cr:reaction>
        </cr:reactions>
      </w16:ext>
    </w16cex:extLst>
  </w16cex:commentExtensible>
  <w16cex:commentExtensible w16cex:durableId="72ACC3C7" w16cex:dateUtc="2023-04-18T06:35:43.631Z"/>
  <w16cex:commentExtensible w16cex:durableId="59506E26" w16cex:dateUtc="2023-04-18T06:40:44.936Z">
    <w16cex:extLst>
      <w16:ext w16:uri="{CE6994B0-6A32-4C9F-8C6B-6E91EDA988CE}">
        <cr:reactions xmlns:cr="http://schemas.microsoft.com/office/comments/2020/reactions">
          <cr:reaction reactionType="1">
            <cr:reactionInfo dateUtc="2023-04-18T11:52:44.146Z">
              <cr:user userId="S::radziejowskaa@slaskie.pl::d7f78d1d-e247-479c-b043-a032073332cd" userProvider="AD" userName="Radziejowska Agnieszka"/>
            </cr:reactionInfo>
          </cr:reaction>
        </cr:reactions>
      </w16:ext>
    </w16cex:extLst>
  </w16cex:commentExtensible>
  <w16cex:commentExtensible w16cex:durableId="518FE1A6" w16cex:dateUtc="2023-04-18T06:42:06.993Z"/>
  <w16cex:commentExtensible w16cex:durableId="04D554BA" w16cex:dateUtc="2023-04-18T06:42:27.582Z"/>
  <w16cex:commentExtensible w16cex:durableId="5919418B" w16cex:dateUtc="2023-04-18T06:57:47.736Z">
    <w16cex:extLst>
      <w16:ext w16:uri="{CE6994B0-6A32-4C9F-8C6B-6E91EDA988CE}">
        <cr:reactions xmlns:cr="http://schemas.microsoft.com/office/comments/2020/reactions">
          <cr:reaction reactionType="1">
            <cr:reactionInfo dateUtc="2023-04-18T11:53:21.552Z">
              <cr:user userId="S::radziejowskaa@slaskie.pl::d7f78d1d-e247-479c-b043-a032073332cd" userProvider="AD" userName="Radziejowska Agnieszka"/>
            </cr:reactionInfo>
          </cr:reaction>
        </cr:reactions>
      </w16:ext>
    </w16cex:extLst>
  </w16cex:commentExtensible>
  <w16cex:commentExtensible w16cex:durableId="2DF1BC0C" w16cex:dateUtc="2023-04-18T06:58:39.331Z">
    <w16cex:extLst>
      <w16:ext w16:uri="{CE6994B0-6A32-4C9F-8C6B-6E91EDA988CE}">
        <cr:reactions xmlns:cr="http://schemas.microsoft.com/office/comments/2020/reactions">
          <cr:reaction reactionType="1">
            <cr:reactionInfo dateUtc="2023-04-18T11:53:32.894Z">
              <cr:user userId="S::radziejowskaa@slaskie.pl::d7f78d1d-e247-479c-b043-a032073332cd" userProvider="AD" userName="Radziejowska Agnieszka"/>
            </cr:reactionInfo>
            <cr:reactionInfo dateUtc="2023-04-18T12:25:06.767Z">
              <cr:user userId="S::pietakd@slaskie.pl::b0fba0f9-256b-4c28-bb41-848c22172ff3" userProvider="AD" userName="Piętak Dorota"/>
            </cr:reactionInfo>
          </cr:reaction>
        </cr:reactions>
      </w16:ext>
    </w16cex:extLst>
  </w16cex:commentExtensible>
  <w16cex:commentExtensible w16cex:durableId="13902AA7" w16cex:dateUtc="2023-04-18T06:59:59.52Z">
    <w16cex:extLst>
      <w16:ext w16:uri="{CE6994B0-6A32-4C9F-8C6B-6E91EDA988CE}">
        <cr:reactions xmlns:cr="http://schemas.microsoft.com/office/comments/2020/reactions">
          <cr:reaction reactionType="1">
            <cr:reactionInfo dateUtc="2023-04-18T11:52:45.735Z">
              <cr:user userId="S::radziejowskaa@slaskie.pl::d7f78d1d-e247-479c-b043-a032073332cd" userProvider="AD" userName="Radziejowska Agnieszka"/>
            </cr:reactionInfo>
          </cr:reaction>
        </cr:reactions>
      </w16:ext>
    </w16cex:extLst>
  </w16cex:commentExtensible>
  <w16cex:commentExtensible w16cex:durableId="030E9B31" w16cex:dateUtc="2023-04-18T07:11:23.328Z"/>
  <w16cex:commentExtensible w16cex:durableId="38B8AC20" w16cex:dateUtc="2023-04-18T07:12:12.367Z">
    <w16cex:extLst>
      <w16:ext w16:uri="{CE6994B0-6A32-4C9F-8C6B-6E91EDA988CE}">
        <cr:reactions xmlns:cr="http://schemas.microsoft.com/office/comments/2020/reactions">
          <cr:reaction reactionType="1">
            <cr:reactionInfo dateUtc="2023-04-18T12:23:57.788Z">
              <cr:user userId="S::pietakd@slaskie.pl::b0fba0f9-256b-4c28-bb41-848c22172ff3" userProvider="AD" userName="Piętak Dorota"/>
            </cr:reactionInfo>
          </cr:reaction>
        </cr:reactions>
      </w16:ext>
    </w16cex:extLst>
  </w16cex:commentExtensible>
  <w16cex:commentExtensible w16cex:durableId="74766E93" w16cex:dateUtc="2023-04-18T07:12:53.713Z">
    <w16cex:extLst>
      <w16:ext w16:uri="{CE6994B0-6A32-4C9F-8C6B-6E91EDA988CE}">
        <cr:reactions xmlns:cr="http://schemas.microsoft.com/office/comments/2020/reactions">
          <cr:reaction reactionType="1">
            <cr:reactionInfo dateUtc="2023-04-18T11:45:11.928Z">
              <cr:user userId="S::radziejowskaa@slaskie.pl::d7f78d1d-e247-479c-b043-a032073332cd" userProvider="AD" userName="Radziejowska Agnieszka"/>
            </cr:reactionInfo>
          </cr:reaction>
        </cr:reactions>
      </w16:ext>
    </w16cex:extLst>
  </w16cex:commentExtensible>
  <w16cex:commentExtensible w16cex:durableId="2B321DBA" w16cex:dateUtc="2023-04-18T07:13:33.114Z">
    <w16cex:extLst>
      <w16:ext w16:uri="{CE6994B0-6A32-4C9F-8C6B-6E91EDA988CE}">
        <cr:reactions xmlns:cr="http://schemas.microsoft.com/office/comments/2020/reactions">
          <cr:reaction reactionType="1">
            <cr:reactionInfo dateUtc="2023-04-18T11:48:06.01Z">
              <cr:user userId="S::radziejowskaa@slaskie.pl::d7f78d1d-e247-479c-b043-a032073332cd" userProvider="AD" userName="Radziejowska Agnieszka"/>
            </cr:reactionInfo>
          </cr:reaction>
        </cr:reactions>
      </w16:ext>
    </w16cex:extLst>
  </w16cex:commentExtensible>
  <w16cex:commentExtensible w16cex:durableId="2C101A65" w16cex:dateUtc="2023-04-18T11:29:45.612Z"/>
  <w16cex:commentExtensible w16cex:durableId="00367593" w16cex:dateUtc="2023-04-18T11:31:18.988Z"/>
  <w16cex:commentExtensible w16cex:durableId="2E911617" w16cex:dateUtc="2023-04-18T11:36:41.157Z"/>
  <w16cex:commentExtensible w16cex:durableId="6BFB759B" w16cex:dateUtc="2023-04-18T11:38:55.824Z"/>
  <w16cex:commentExtensible w16cex:durableId="2D18C26B" w16cex:dateUtc="2023-04-18T11:43:08.799Z"/>
  <w16cex:commentExtensible w16cex:durableId="20F64AC2" w16cex:dateUtc="2023-04-18T11:44:46.928Z">
    <w16cex:extLst>
      <w16:ext w16:uri="{CE6994B0-6A32-4C9F-8C6B-6E91EDA988CE}">
        <cr:reactions xmlns:cr="http://schemas.microsoft.com/office/comments/2020/reactions">
          <cr:reaction reactionType="1">
            <cr:reactionInfo dateUtc="2023-04-18T12:24:01.984Z">
              <cr:user userId="S::pietakd@slaskie.pl::b0fba0f9-256b-4c28-bb41-848c22172ff3" userProvider="AD" userName="Piętak Dorota"/>
            </cr:reactionInfo>
          </cr:reaction>
        </cr:reactions>
      </w16:ext>
    </w16cex:extLst>
  </w16cex:commentExtensible>
  <w16cex:commentExtensible w16cex:durableId="2FE36B08" w16cex:dateUtc="2023-04-18T11:52:04.659Z"/>
  <w16cex:commentExtensible w16cex:durableId="4D9B9477" w16cex:dateUtc="2023-04-18T12:15:52.859Z"/>
  <w16cex:commentExtensible w16cex:durableId="0F265E29" w16cex:dateUtc="2023-04-18T12:22:32.50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41EFC" w14:textId="77777777" w:rsidR="00F034A5" w:rsidRDefault="00F034A5" w:rsidP="00742E8F">
      <w:pPr>
        <w:spacing w:after="0" w:line="240" w:lineRule="auto"/>
      </w:pPr>
      <w:r>
        <w:separator/>
      </w:r>
    </w:p>
  </w:endnote>
  <w:endnote w:type="continuationSeparator" w:id="0">
    <w:p w14:paraId="4E737359" w14:textId="77777777" w:rsidR="00F034A5" w:rsidRDefault="00F034A5" w:rsidP="00742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AEB70" w14:textId="77777777" w:rsidR="00F034A5" w:rsidRDefault="00F034A5" w:rsidP="00742E8F">
      <w:pPr>
        <w:spacing w:after="0" w:line="240" w:lineRule="auto"/>
      </w:pPr>
      <w:r>
        <w:separator/>
      </w:r>
    </w:p>
  </w:footnote>
  <w:footnote w:type="continuationSeparator" w:id="0">
    <w:p w14:paraId="0835944F" w14:textId="77777777" w:rsidR="00F034A5" w:rsidRDefault="00F034A5" w:rsidP="00742E8F">
      <w:pPr>
        <w:spacing w:after="0" w:line="240" w:lineRule="auto"/>
      </w:pPr>
      <w:r>
        <w:continuationSeparator/>
      </w:r>
    </w:p>
  </w:footnote>
  <w:footnote w:id="1">
    <w:p w14:paraId="1807EDBC" w14:textId="3F8F6A9C" w:rsidR="00742E8F" w:rsidRDefault="00742E8F">
      <w:pPr>
        <w:pStyle w:val="Tekstprzypisudolnego"/>
      </w:pPr>
      <w:r>
        <w:rPr>
          <w:rStyle w:val="Odwoanieprzypisudolnego"/>
        </w:rPr>
        <w:footnoteRef/>
      </w:r>
      <w:r>
        <w:t xml:space="preserve"> </w:t>
      </w:r>
      <w:r w:rsidRPr="00742E8F">
        <w:t>Wskaźnik obligatoryjny to wskaźnik, który musisz wybrać we wniosku o dofinansowanie (dotyczy każdego wskaźnika obligatoryjnego).</w:t>
      </w:r>
      <w:r>
        <w:t xml:space="preserve"> </w:t>
      </w:r>
    </w:p>
  </w:footnote>
  <w:footnote w:id="2">
    <w:p w14:paraId="36516C24" w14:textId="7489B306" w:rsidR="00F06668" w:rsidRDefault="00F06668">
      <w:pPr>
        <w:pStyle w:val="Tekstprzypisudolnego"/>
      </w:pPr>
      <w:r>
        <w:rPr>
          <w:rStyle w:val="Odwoanieprzypisudolnego"/>
        </w:rPr>
        <w:footnoteRef/>
      </w:r>
      <w:r>
        <w:t xml:space="preserve"> </w:t>
      </w:r>
      <w:r w:rsidRPr="00F06668">
        <w:t xml:space="preserve">Wskaźnik fakultatywny musisz wybrać, jeżeli realizujesz dane wsparcie (dotyczy każdego wskaźnika </w:t>
      </w:r>
      <w:r>
        <w:t>fakultatywnego</w:t>
      </w:r>
      <w:r w:rsidRPr="00F06668">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1928DD"/>
    <w:multiLevelType w:val="hybridMultilevel"/>
    <w:tmpl w:val="A522B020"/>
    <w:lvl w:ilvl="0" w:tplc="3730B884">
      <w:start w:val="1"/>
      <w:numFmt w:val="decimal"/>
      <w:lvlText w:val="%1)"/>
      <w:lvlJc w:val="left"/>
      <w:pPr>
        <w:ind w:left="720" w:hanging="360"/>
      </w:p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15FD4"/>
    <w:rsid w:val="00034194"/>
    <w:rsid w:val="0004130D"/>
    <w:rsid w:val="000415EE"/>
    <w:rsid w:val="000433DB"/>
    <w:rsid w:val="0008360C"/>
    <w:rsid w:val="00101C5E"/>
    <w:rsid w:val="0012526B"/>
    <w:rsid w:val="00125A0E"/>
    <w:rsid w:val="00141F9D"/>
    <w:rsid w:val="0014566E"/>
    <w:rsid w:val="001609C2"/>
    <w:rsid w:val="00176B8D"/>
    <w:rsid w:val="00184471"/>
    <w:rsid w:val="00194D95"/>
    <w:rsid w:val="001A0308"/>
    <w:rsid w:val="001C77C8"/>
    <w:rsid w:val="0021238D"/>
    <w:rsid w:val="00223C9C"/>
    <w:rsid w:val="00225386"/>
    <w:rsid w:val="00243944"/>
    <w:rsid w:val="00246299"/>
    <w:rsid w:val="00251159"/>
    <w:rsid w:val="00264FFC"/>
    <w:rsid w:val="00274903"/>
    <w:rsid w:val="00281B3C"/>
    <w:rsid w:val="00292241"/>
    <w:rsid w:val="00292B14"/>
    <w:rsid w:val="002B4306"/>
    <w:rsid w:val="002D2D7B"/>
    <w:rsid w:val="002E4A7A"/>
    <w:rsid w:val="002F6DD2"/>
    <w:rsid w:val="00306485"/>
    <w:rsid w:val="00307A16"/>
    <w:rsid w:val="00314F01"/>
    <w:rsid w:val="003260E4"/>
    <w:rsid w:val="003361E5"/>
    <w:rsid w:val="00336283"/>
    <w:rsid w:val="003432D7"/>
    <w:rsid w:val="00362A27"/>
    <w:rsid w:val="00362FE1"/>
    <w:rsid w:val="003A3929"/>
    <w:rsid w:val="003A4272"/>
    <w:rsid w:val="003E3336"/>
    <w:rsid w:val="0040492E"/>
    <w:rsid w:val="00424987"/>
    <w:rsid w:val="00446BB2"/>
    <w:rsid w:val="0045267F"/>
    <w:rsid w:val="004A049B"/>
    <w:rsid w:val="004D26AB"/>
    <w:rsid w:val="005038B2"/>
    <w:rsid w:val="00510C57"/>
    <w:rsid w:val="005564A4"/>
    <w:rsid w:val="0056137C"/>
    <w:rsid w:val="00577E75"/>
    <w:rsid w:val="00582C3A"/>
    <w:rsid w:val="005E2AFC"/>
    <w:rsid w:val="006023BC"/>
    <w:rsid w:val="006156D3"/>
    <w:rsid w:val="00630073"/>
    <w:rsid w:val="006413E1"/>
    <w:rsid w:val="006435F3"/>
    <w:rsid w:val="006667A6"/>
    <w:rsid w:val="006912F5"/>
    <w:rsid w:val="006A5AF0"/>
    <w:rsid w:val="006E32C7"/>
    <w:rsid w:val="006F6D9B"/>
    <w:rsid w:val="007029CC"/>
    <w:rsid w:val="0072C279"/>
    <w:rsid w:val="00734311"/>
    <w:rsid w:val="00742E8F"/>
    <w:rsid w:val="00780CCE"/>
    <w:rsid w:val="007C1FB0"/>
    <w:rsid w:val="007C2E39"/>
    <w:rsid w:val="007F344B"/>
    <w:rsid w:val="00822200"/>
    <w:rsid w:val="008551D5"/>
    <w:rsid w:val="00876BCE"/>
    <w:rsid w:val="0088210A"/>
    <w:rsid w:val="008876A1"/>
    <w:rsid w:val="00906FEB"/>
    <w:rsid w:val="009235B3"/>
    <w:rsid w:val="009342FF"/>
    <w:rsid w:val="0099379E"/>
    <w:rsid w:val="009B6D76"/>
    <w:rsid w:val="00A125D0"/>
    <w:rsid w:val="00A71D8F"/>
    <w:rsid w:val="00A95FC5"/>
    <w:rsid w:val="00AB691E"/>
    <w:rsid w:val="00AF4EB8"/>
    <w:rsid w:val="00B03A51"/>
    <w:rsid w:val="00B139D0"/>
    <w:rsid w:val="00B501B5"/>
    <w:rsid w:val="00B62DAF"/>
    <w:rsid w:val="00B63FB6"/>
    <w:rsid w:val="00BA05AF"/>
    <w:rsid w:val="00BC5ACF"/>
    <w:rsid w:val="00BD062A"/>
    <w:rsid w:val="00BE4221"/>
    <w:rsid w:val="00BF53DE"/>
    <w:rsid w:val="00C362E7"/>
    <w:rsid w:val="00C719E2"/>
    <w:rsid w:val="00C858C1"/>
    <w:rsid w:val="00CD58EA"/>
    <w:rsid w:val="00CE3683"/>
    <w:rsid w:val="00D0117A"/>
    <w:rsid w:val="00D013D3"/>
    <w:rsid w:val="00D34848"/>
    <w:rsid w:val="00D443ED"/>
    <w:rsid w:val="00D95A80"/>
    <w:rsid w:val="00DA2E9F"/>
    <w:rsid w:val="00DB04CD"/>
    <w:rsid w:val="00DD0506"/>
    <w:rsid w:val="00DD3964"/>
    <w:rsid w:val="00DE1D65"/>
    <w:rsid w:val="00E01420"/>
    <w:rsid w:val="00E12FEF"/>
    <w:rsid w:val="00E20D48"/>
    <w:rsid w:val="00E24803"/>
    <w:rsid w:val="00E5438C"/>
    <w:rsid w:val="00E74E44"/>
    <w:rsid w:val="00EB2BEA"/>
    <w:rsid w:val="00EB2FC2"/>
    <w:rsid w:val="00EE5892"/>
    <w:rsid w:val="00EF1A39"/>
    <w:rsid w:val="00EF2CBF"/>
    <w:rsid w:val="00F034A5"/>
    <w:rsid w:val="00F06668"/>
    <w:rsid w:val="00F22E3C"/>
    <w:rsid w:val="00F53C97"/>
    <w:rsid w:val="00F56C54"/>
    <w:rsid w:val="00F60526"/>
    <w:rsid w:val="00F61E36"/>
    <w:rsid w:val="00F9352B"/>
    <w:rsid w:val="00FA11F7"/>
    <w:rsid w:val="00FD5B9F"/>
    <w:rsid w:val="00FE2C5B"/>
    <w:rsid w:val="00FE756F"/>
    <w:rsid w:val="00FF3C09"/>
    <w:rsid w:val="00FF64DC"/>
    <w:rsid w:val="00FF66E3"/>
    <w:rsid w:val="02C13F10"/>
    <w:rsid w:val="051874ED"/>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D1750E"/>
    <w:rsid w:val="43EEFE21"/>
    <w:rsid w:val="456D456F"/>
    <w:rsid w:val="521F8AFD"/>
    <w:rsid w:val="57272720"/>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4144"/>
  <w15:chartTrackingRefBased/>
  <w15:docId w15:val="{6E242EE3-B2E2-4166-A7B0-6D74D1A8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780CCE"/>
    <w:pPr>
      <w:ind w:left="720"/>
      <w:contextualSpacing/>
    </w:pPr>
  </w:style>
  <w:style w:type="paragraph" w:styleId="Tekstprzypisudolnego">
    <w:name w:val="footnote text"/>
    <w:basedOn w:val="Normalny"/>
    <w:link w:val="TekstprzypisudolnegoZnak"/>
    <w:uiPriority w:val="99"/>
    <w:semiHidden/>
    <w:unhideWhenUsed/>
    <w:rsid w:val="00742E8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2E8F"/>
    <w:rPr>
      <w:rFonts w:ascii="Arial" w:hAnsi="Arial"/>
      <w:sz w:val="20"/>
      <w:szCs w:val="20"/>
    </w:rPr>
  </w:style>
  <w:style w:type="character" w:styleId="Odwoanieprzypisudolnego">
    <w:name w:val="footnote reference"/>
    <w:basedOn w:val="Domylnaczcionkaakapitu"/>
    <w:uiPriority w:val="99"/>
    <w:semiHidden/>
    <w:unhideWhenUsed/>
    <w:rsid w:val="00742E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40482d38fb64437b"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5732f5a-0531-41cb-868e-eb373eb5c7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7" ma:contentTypeDescription="Utwórz nowy dokument." ma:contentTypeScope="" ma:versionID="6642dbf2fc5c6a86fd63eed1874d9446">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faf9c4878ea52f28766a451c2dd84e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654B0-D235-47D7-8AF6-F49CD2115548}">
  <ds:schemaRefs>
    <ds:schemaRef ds:uri="http://purl.org/dc/term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f0335eb7-744c-4177-a2b2-0dbd252f4b44"/>
    <ds:schemaRef ds:uri="f5732f5a-0531-41cb-868e-eb373eb5c743"/>
    <ds:schemaRef ds:uri="http://www.w3.org/XML/1998/namespace"/>
  </ds:schemaRefs>
</ds:datastoreItem>
</file>

<file path=customXml/itemProps2.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3.xml><?xml version="1.0" encoding="utf-8"?>
<ds:datastoreItem xmlns:ds="http://schemas.openxmlformats.org/officeDocument/2006/customXml" ds:itemID="{F323C410-4B44-4981-9BFE-5CD135EC6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AF35E6-0D07-460D-A3BA-E28BD63EB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70</Pages>
  <Words>6154</Words>
  <Characters>36927</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Załącznik nr 2 - Wskaźniki</vt:lpstr>
    </vt:vector>
  </TitlesOfParts>
  <Company/>
  <LinksUpToDate>false</LinksUpToDate>
  <CharactersWithSpaces>42996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dc:title>
  <dc:subject/>
  <dc:creator>Frączek Adriana</dc:creator>
  <cp:keywords/>
  <dc:description/>
  <cp:lastModifiedBy>Gruszka Diana</cp:lastModifiedBy>
  <cp:revision>19</cp:revision>
  <dcterms:created xsi:type="dcterms:W3CDTF">2024-04-03T12:18:00Z</dcterms:created>
  <dcterms:modified xsi:type="dcterms:W3CDTF">2024-05-06T11:32:00Z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