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64B" w:rsidRPr="00E11EE1" w:rsidRDefault="0078664B" w:rsidP="00C72A7B">
      <w:pPr>
        <w:pStyle w:val="Nagwek1"/>
        <w:rPr>
          <w:rFonts w:cstheme="minorHAnsi"/>
          <w:b w:val="0"/>
        </w:rPr>
      </w:pPr>
      <w:bookmarkStart w:id="0" w:name="_Toc126832160"/>
      <w:r w:rsidRPr="00E11EE1">
        <w:rPr>
          <w:rFonts w:cstheme="minorHAnsi"/>
        </w:rPr>
        <w:t>Załącznik nr 2</w:t>
      </w:r>
      <w:r w:rsidR="00B97288" w:rsidRPr="00E11EE1">
        <w:rPr>
          <w:rFonts w:cstheme="minorHAnsi"/>
        </w:rPr>
        <w:t xml:space="preserve"> do Regulaminu naboru nr FESL.07.0</w:t>
      </w:r>
      <w:r w:rsidR="00E11EE1" w:rsidRPr="00E11EE1">
        <w:rPr>
          <w:rFonts w:cstheme="minorHAnsi"/>
        </w:rPr>
        <w:t>6</w:t>
      </w:r>
      <w:r w:rsidR="00B97288" w:rsidRPr="00E11EE1">
        <w:rPr>
          <w:rFonts w:cstheme="minorHAnsi"/>
        </w:rPr>
        <w:t>-IZ.01-</w:t>
      </w:r>
      <w:r w:rsidR="00007138" w:rsidRPr="00E11EE1">
        <w:rPr>
          <w:rFonts w:cstheme="minorHAnsi"/>
        </w:rPr>
        <w:t>1</w:t>
      </w:r>
      <w:r w:rsidR="007D159C" w:rsidRPr="00E11EE1">
        <w:rPr>
          <w:rFonts w:cstheme="minorHAnsi"/>
        </w:rPr>
        <w:t>55</w:t>
      </w:r>
      <w:r w:rsidR="00007138" w:rsidRPr="00E11EE1">
        <w:rPr>
          <w:rFonts w:cstheme="minorHAnsi"/>
        </w:rPr>
        <w:t>/24</w:t>
      </w:r>
      <w:r w:rsidRPr="00E11EE1">
        <w:rPr>
          <w:rFonts w:cstheme="minorHAnsi"/>
        </w:rPr>
        <w:t xml:space="preserve"> – Wskaźniki</w:t>
      </w:r>
      <w:bookmarkEnd w:id="0"/>
    </w:p>
    <w:p w:rsidR="006D0FEF" w:rsidRPr="00E11EE1" w:rsidRDefault="006D0FEF" w:rsidP="00B97288">
      <w:pPr>
        <w:rPr>
          <w:rFonts w:cstheme="minorHAnsi"/>
          <w:b/>
          <w:sz w:val="32"/>
          <w:szCs w:val="32"/>
        </w:rPr>
      </w:pPr>
    </w:p>
    <w:p w:rsidR="006D0FEF" w:rsidRPr="00E11EE1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E11EE1">
        <w:rPr>
          <w:rStyle w:val="normaltextrun"/>
          <w:rFonts w:asciiTheme="minorHAnsi" w:hAnsiTheme="minorHAnsi" w:cstheme="minorHAnsi"/>
        </w:rPr>
        <w:t>Z listy rozwijanej we wniosku o dofinansowanie wybierz wskaźniki z poniższej tabeli, z uwzględnieniem następujących zasad: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6D0FEF" w:rsidRPr="00E11EE1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6D0FEF" w:rsidRPr="00E11EE1" w:rsidRDefault="006D0FEF" w:rsidP="006D0FEF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E11EE1">
        <w:rPr>
          <w:rStyle w:val="normaltextrun"/>
          <w:rFonts w:asciiTheme="minorHAnsi" w:hAnsiTheme="minorHAnsi" w:cstheme="minorHAnsi"/>
        </w:rPr>
        <w:t xml:space="preserve">wskaźniki </w:t>
      </w:r>
      <w:r w:rsidRPr="00E11EE1">
        <w:rPr>
          <w:rStyle w:val="normaltextrun"/>
          <w:rFonts w:asciiTheme="minorHAnsi" w:hAnsiTheme="minorHAnsi" w:cstheme="minorHAnsi"/>
          <w:b/>
          <w:bCs/>
        </w:rPr>
        <w:t>produktu</w:t>
      </w:r>
      <w:r w:rsidRPr="00E11EE1">
        <w:rPr>
          <w:rStyle w:val="normaltextrun"/>
          <w:rFonts w:asciiTheme="minorHAnsi" w:hAnsiTheme="minorHAnsi" w:cstheme="minorHAnsi"/>
        </w:rPr>
        <w:t xml:space="preserve"> (tabela 1) oraz wskaźniki </w:t>
      </w:r>
      <w:r w:rsidRPr="00E11EE1">
        <w:rPr>
          <w:rStyle w:val="normaltextrun"/>
          <w:rFonts w:asciiTheme="minorHAnsi" w:hAnsiTheme="minorHAnsi" w:cstheme="minorHAnsi"/>
          <w:b/>
          <w:bCs/>
        </w:rPr>
        <w:t>rezultatu</w:t>
      </w:r>
      <w:r w:rsidRPr="00E11EE1">
        <w:rPr>
          <w:rStyle w:val="normaltextrun"/>
          <w:rFonts w:asciiTheme="minorHAnsi" w:hAnsiTheme="minorHAnsi" w:cstheme="minorHAnsi"/>
        </w:rPr>
        <w:t xml:space="preserve"> (tabela 2) – wybierz te, które odnoszą się do Twojego projektu, czyli są adekwatne do osób bądź podmiotów obejmowanych daną formą wsparcia; jeśli w tabeli wskazano, że dany wskaźnik ma charakter obligatoryjny – wybierz go bez względu na zakres Twojego projektu;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6D0FEF" w:rsidRPr="00E11EE1" w:rsidRDefault="006D0FEF" w:rsidP="006D0FEF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6D0FEF" w:rsidRPr="00E41370" w:rsidRDefault="006D0FEF" w:rsidP="00E41370">
      <w:pPr>
        <w:pStyle w:val="paragraph"/>
        <w:numPr>
          <w:ilvl w:val="0"/>
          <w:numId w:val="15"/>
        </w:numPr>
        <w:spacing w:before="0" w:beforeAutospacing="0" w:after="240" w:afterAutospacing="0"/>
        <w:textAlignment w:val="baseline"/>
        <w:rPr>
          <w:rStyle w:val="normaltextrun"/>
          <w:rFonts w:asciiTheme="minorHAnsi" w:hAnsiTheme="minorHAnsi" w:cstheme="minorHAnsi"/>
        </w:rPr>
      </w:pPr>
      <w:r w:rsidRPr="00E11EE1">
        <w:rPr>
          <w:rStyle w:val="normaltextrun"/>
          <w:rFonts w:asciiTheme="minorHAnsi" w:hAnsiTheme="minorHAnsi" w:cstheme="minorHAnsi"/>
        </w:rPr>
        <w:t xml:space="preserve">wskaźniki </w:t>
      </w:r>
      <w:r w:rsidRPr="00E11EE1">
        <w:rPr>
          <w:rStyle w:val="normaltextrun"/>
          <w:rFonts w:asciiTheme="minorHAnsi" w:hAnsiTheme="minorHAnsi" w:cstheme="minorHAnsi"/>
          <w:b/>
          <w:bCs/>
        </w:rPr>
        <w:t>monitoringowe</w:t>
      </w:r>
      <w:r w:rsidRPr="00E11EE1">
        <w:rPr>
          <w:rStyle w:val="normaltextrun"/>
          <w:rFonts w:asciiTheme="minorHAnsi" w:hAnsiTheme="minorHAnsi" w:cstheme="minorHAnsi"/>
        </w:rPr>
        <w:t xml:space="preserve"> (tabele 3-5) – są obligatoryjne dla wszystkich projektów, dlatego wybierz wszystkie podane w tabelach, bez względu na to, jaką grupę odbiorców wspierasz w Twoim projekcie i jakiego rodzaju wsparcia im udzielasz;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6D0FEF" w:rsidRPr="00E11EE1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11EE1">
        <w:rPr>
          <w:rStyle w:val="normaltextrun"/>
          <w:rFonts w:asciiTheme="minorHAnsi" w:hAnsiTheme="minorHAnsi" w:cstheme="minorHAnsi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6D0FEF" w:rsidRPr="00E11EE1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:rsidR="006D0FEF" w:rsidRPr="00E11EE1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11EE1">
        <w:rPr>
          <w:rStyle w:val="normaltextrun"/>
          <w:rFonts w:asciiTheme="minorHAnsi" w:hAnsiTheme="minorHAnsi" w:cstheme="minorHAnsi"/>
        </w:rPr>
        <w:t>W odniesieniu do wskaźników monitoringowych – pamiętaj, że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płeć). 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E41370" w:rsidRDefault="006D0FEF" w:rsidP="00E4137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E11EE1">
        <w:rPr>
          <w:rStyle w:val="normaltextrun"/>
          <w:rFonts w:asciiTheme="minorHAnsi" w:hAnsiTheme="minorHAnsi" w:cstheme="minorHAnsi"/>
        </w:rPr>
        <w:t>Zapoznaj się również z podstawowymi zasadami monitorowania wskaźników określonymi w Podrozdziale 3.3 „Wytycznych dotyczących monitorowania postępu rzeczowego realizacji programów na lata 2021-2027”.</w:t>
      </w:r>
      <w:r w:rsidRPr="00E11EE1">
        <w:rPr>
          <w:rStyle w:val="eop"/>
          <w:rFonts w:asciiTheme="minorHAnsi" w:hAnsiTheme="minorHAnsi" w:cstheme="minorHAnsi"/>
        </w:rPr>
        <w:t> </w:t>
      </w:r>
    </w:p>
    <w:p w:rsidR="00E41370" w:rsidRDefault="00E41370">
      <w:pPr>
        <w:rPr>
          <w:rStyle w:val="eop"/>
          <w:rFonts w:eastAsia="Times New Roman" w:cstheme="minorHAnsi"/>
          <w:sz w:val="24"/>
          <w:szCs w:val="24"/>
          <w:lang w:eastAsia="pl-PL"/>
        </w:rPr>
      </w:pPr>
      <w:r>
        <w:rPr>
          <w:rStyle w:val="eop"/>
          <w:rFonts w:cstheme="minorHAnsi"/>
        </w:rPr>
        <w:br w:type="page"/>
      </w:r>
    </w:p>
    <w:p w:rsidR="006D0FEF" w:rsidRPr="00E41370" w:rsidRDefault="006D0FEF" w:rsidP="00E4137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0465E2" w:rsidRPr="00E11EE1" w:rsidRDefault="00C95665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rFonts w:cstheme="minorHAnsi"/>
          <w:b w:val="0"/>
        </w:rPr>
      </w:pPr>
      <w:r w:rsidRPr="00E11EE1">
        <w:rPr>
          <w:rFonts w:cstheme="minorHAnsi"/>
        </w:rPr>
        <w:t>Wskaźniki</w:t>
      </w:r>
      <w:r w:rsidR="000A3258" w:rsidRPr="00E11EE1">
        <w:rPr>
          <w:rFonts w:cstheme="minorHAnsi"/>
        </w:rPr>
        <w:t xml:space="preserve"> produktu</w:t>
      </w:r>
    </w:p>
    <w:tbl>
      <w:tblPr>
        <w:tblStyle w:val="Tabelasiatki1jasna"/>
        <w:tblW w:w="14499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177"/>
        <w:gridCol w:w="2710"/>
        <w:gridCol w:w="1183"/>
        <w:gridCol w:w="1138"/>
        <w:gridCol w:w="2738"/>
        <w:gridCol w:w="1482"/>
        <w:gridCol w:w="1838"/>
        <w:gridCol w:w="2233"/>
      </w:tblGrid>
      <w:tr w:rsidR="003739FF" w:rsidRPr="00E11EE1" w:rsidTr="00AF7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shd w:val="clear" w:color="auto" w:fill="D9D9D9" w:themeFill="background1" w:themeFillShade="D9"/>
            <w:vAlign w:val="center"/>
          </w:tcPr>
          <w:p w:rsidR="007F1F6D" w:rsidRPr="00E11EE1" w:rsidRDefault="007F1F6D" w:rsidP="00733F25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E11EE1">
              <w:rPr>
                <w:rFonts w:cstheme="minorHAnsi"/>
              </w:rPr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:rsidR="007F1F6D" w:rsidRPr="00E11EE1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E11EE1">
              <w:rPr>
                <w:rFonts w:cstheme="minorHAnsi"/>
              </w:rPr>
              <w:t>Nazwa wskaźnika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:rsidR="007F1F6D" w:rsidRPr="00E11EE1" w:rsidRDefault="00337843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J</w:t>
            </w:r>
            <w:r w:rsidR="007F1F6D" w:rsidRPr="00E11EE1">
              <w:rPr>
                <w:rFonts w:cstheme="minorHAnsi"/>
              </w:rPr>
              <w:t>ednostka miary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:rsidR="007F1F6D" w:rsidRPr="00E11EE1" w:rsidRDefault="00316060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</w:t>
            </w:r>
            <w:r w:rsidR="007F1F6D" w:rsidRPr="00E11EE1">
              <w:rPr>
                <w:rFonts w:cstheme="minorHAnsi"/>
              </w:rPr>
              <w:t>artość</w:t>
            </w:r>
            <w:r w:rsidRPr="00E11EE1">
              <w:rPr>
                <w:rFonts w:cstheme="minorHAnsi"/>
              </w:rPr>
              <w:t xml:space="preserve"> docelowa</w:t>
            </w:r>
          </w:p>
        </w:tc>
        <w:tc>
          <w:tcPr>
            <w:tcW w:w="2738" w:type="dxa"/>
            <w:shd w:val="clear" w:color="auto" w:fill="D9D9D9" w:themeFill="background1" w:themeFillShade="D9"/>
            <w:vAlign w:val="center"/>
          </w:tcPr>
          <w:p w:rsidR="007F1F6D" w:rsidRPr="00E11EE1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</w:t>
            </w:r>
          </w:p>
        </w:tc>
        <w:tc>
          <w:tcPr>
            <w:tcW w:w="1482" w:type="dxa"/>
            <w:shd w:val="clear" w:color="auto" w:fill="D9D9D9" w:themeFill="background1" w:themeFillShade="D9"/>
            <w:vAlign w:val="center"/>
          </w:tcPr>
          <w:p w:rsidR="007F1F6D" w:rsidRPr="00E11EE1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Sposób pomiaru</w:t>
            </w:r>
          </w:p>
        </w:tc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7F1F6D" w:rsidRPr="00E11EE1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Narzędzia Pomiaru</w:t>
            </w:r>
            <w:r w:rsidRPr="00E11EE1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2233" w:type="dxa"/>
            <w:shd w:val="clear" w:color="auto" w:fill="D9D9D9" w:themeFill="background1" w:themeFillShade="D9"/>
          </w:tcPr>
          <w:p w:rsidR="007F1F6D" w:rsidRPr="00E11EE1" w:rsidRDefault="00890ADD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Charakter wskaźnika </w:t>
            </w:r>
          </w:p>
        </w:tc>
      </w:tr>
      <w:tr w:rsidR="00CF2715" w:rsidRPr="00E11EE1" w:rsidTr="00AF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1F6D" w:rsidRPr="00E11EE1" w:rsidRDefault="00DB56C5" w:rsidP="0045454B">
            <w:pPr>
              <w:rPr>
                <w:rFonts w:cstheme="minorHAnsi"/>
                <w:b w:val="0"/>
              </w:rPr>
            </w:pPr>
            <w:r w:rsidRPr="00E11EE1">
              <w:rPr>
                <w:rFonts w:cstheme="minorHAnsi"/>
              </w:rPr>
              <w:t xml:space="preserve">WLWK-PLKLCO02 </w:t>
            </w:r>
          </w:p>
        </w:tc>
        <w:tc>
          <w:tcPr>
            <w:tcW w:w="2710" w:type="dxa"/>
          </w:tcPr>
          <w:p w:rsidR="007F1F6D" w:rsidRPr="00E11EE1" w:rsidRDefault="00DB56C5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highlight w:val="yellow"/>
              </w:rPr>
            </w:pPr>
            <w:r w:rsidRPr="00E11EE1">
              <w:rPr>
                <w:rFonts w:cstheme="minorHAnsi"/>
                <w:b/>
              </w:rPr>
              <w:t>Liczba osób objętych usługami świadczonymi w społeczności lokalnej w programie</w:t>
            </w:r>
          </w:p>
        </w:tc>
        <w:tc>
          <w:tcPr>
            <w:tcW w:w="1183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color w:val="000000" w:themeColor="text1"/>
              </w:rPr>
              <w:t>osoby</w:t>
            </w:r>
          </w:p>
        </w:tc>
        <w:tc>
          <w:tcPr>
            <w:tcW w:w="1138" w:type="dxa"/>
          </w:tcPr>
          <w:p w:rsidR="007F1F6D" w:rsidRPr="00E11EE1" w:rsidRDefault="007D159C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</w:rPr>
              <w:t>4 397</w:t>
            </w:r>
          </w:p>
        </w:tc>
        <w:tc>
          <w:tcPr>
            <w:tcW w:w="2738" w:type="dxa"/>
          </w:tcPr>
          <w:p w:rsidR="003739FF" w:rsidRPr="00E11EE1" w:rsidRDefault="003739FF" w:rsidP="00373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E11EE1">
              <w:rPr>
                <w:rFonts w:cstheme="minorHAnsi"/>
                <w:color w:val="000000" w:themeColor="text1"/>
              </w:rPr>
              <w:t>Wskaźnik obejmuje osoby, które rozpoczęły udział w projektach przewidujących wsparcie w postaci usług społecznych lub zdrowotnych jako odbiorcy tych usług.</w:t>
            </w:r>
          </w:p>
          <w:p w:rsidR="003739FF" w:rsidRPr="00E11EE1" w:rsidRDefault="003739FF" w:rsidP="00373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E11EE1">
              <w:rPr>
                <w:rFonts w:cstheme="minorHAnsi"/>
                <w:color w:val="000000" w:themeColor="text1"/>
              </w:rPr>
              <w:t xml:space="preserve">Usługi świadczone w społeczności lokalnej należy rozumieć  zgodnie z definicją wskazaną w wytycznych dotyczących realizacji projektów z udziałem środków EFS+ wydanych przez ministra właściwego ds. rozwoju regionalnego. </w:t>
            </w:r>
          </w:p>
          <w:p w:rsidR="003739FF" w:rsidRPr="00E11EE1" w:rsidRDefault="003739FF" w:rsidP="00373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:rsidR="007F1F6D" w:rsidRPr="00E11EE1" w:rsidRDefault="007F1F6D" w:rsidP="00373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1482" w:type="dxa"/>
          </w:tcPr>
          <w:p w:rsidR="007F1F6D" w:rsidRPr="00E11EE1" w:rsidRDefault="007F1F6D" w:rsidP="004B6F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danej osoby usługami</w:t>
            </w:r>
            <w:r w:rsidR="004B6FB4" w:rsidRPr="00E11EE1">
              <w:rPr>
                <w:rFonts w:cstheme="minorHAnsi"/>
              </w:rPr>
              <w:t xml:space="preserve"> zdrowotnymi lub społecznymi, jakie </w:t>
            </w:r>
            <w:r w:rsidRPr="00E11EE1">
              <w:rPr>
                <w:rFonts w:cstheme="minorHAnsi"/>
              </w:rPr>
              <w:t xml:space="preserve"> zostały przewidziane w projekcie. Jedna osoba wykazywana jest raz w ramach wskaźnika w projekcie, niezależnie od liczby form wsparcia, z których skorzystała.</w:t>
            </w:r>
          </w:p>
        </w:tc>
        <w:tc>
          <w:tcPr>
            <w:tcW w:w="1838" w:type="dxa"/>
          </w:tcPr>
          <w:p w:rsidR="007F1F6D" w:rsidRPr="00E11EE1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</w:rPr>
              <w:t>Pomiar będzie się odbywał za pomocą następujących narzędzi pomiaru</w:t>
            </w:r>
            <w:r w:rsidRPr="00E11EE1">
              <w:rPr>
                <w:rFonts w:cstheme="minorHAnsi"/>
                <w:b/>
              </w:rPr>
              <w:t>: Lista osób, które otrzymały wsparcie, z podziałem na form</w:t>
            </w:r>
            <w:r w:rsidR="01060F37" w:rsidRPr="00E11EE1">
              <w:rPr>
                <w:rFonts w:cstheme="minorHAnsi"/>
                <w:b/>
              </w:rPr>
              <w:t>y</w:t>
            </w:r>
            <w:r w:rsidRPr="00E11EE1">
              <w:rPr>
                <w:rFonts w:cstheme="minorHAnsi"/>
                <w:b/>
              </w:rPr>
              <w:t xml:space="preserve"> wsparcia</w:t>
            </w:r>
            <w:r w:rsidRPr="00E11EE1">
              <w:rPr>
                <w:rStyle w:val="Odwoanieprzypisudolnego"/>
                <w:rFonts w:cstheme="minorHAnsi"/>
                <w:b/>
              </w:rPr>
              <w:footnoteReference w:id="2"/>
            </w:r>
            <w:r w:rsidRPr="00E11EE1">
              <w:rPr>
                <w:rFonts w:cstheme="minorHAnsi"/>
                <w:b/>
              </w:rPr>
              <w:t>,</w:t>
            </w:r>
          </w:p>
          <w:p w:rsidR="007F1F6D" w:rsidRPr="00E11EE1" w:rsidRDefault="007F1F6D" w:rsidP="00C3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b/>
              </w:rPr>
              <w:t>deklaracje uczestnictwa w projekcie/umowy uczestnictwa.</w:t>
            </w:r>
          </w:p>
        </w:tc>
        <w:tc>
          <w:tcPr>
            <w:tcW w:w="2233" w:type="dxa"/>
          </w:tcPr>
          <w:p w:rsidR="007F1F6D" w:rsidRPr="00E11EE1" w:rsidRDefault="003739FF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E11EE1">
              <w:rPr>
                <w:rFonts w:cstheme="minorHAnsi"/>
                <w:color w:val="000000" w:themeColor="text1"/>
              </w:rPr>
              <w:t xml:space="preserve">TYP 1,2 </w:t>
            </w:r>
            <w:r w:rsidR="00AC2AD4" w:rsidRPr="00E11EE1">
              <w:rPr>
                <w:rFonts w:cstheme="minorHAnsi"/>
                <w:color w:val="000000" w:themeColor="text1"/>
              </w:rPr>
              <w:t xml:space="preserve">- </w:t>
            </w:r>
            <w:r w:rsidR="004C641D" w:rsidRPr="00E11EE1">
              <w:rPr>
                <w:rFonts w:cstheme="minorHAnsi"/>
                <w:color w:val="000000" w:themeColor="text1"/>
              </w:rPr>
              <w:t>obligatoryjny</w:t>
            </w:r>
            <w:r w:rsidR="005C10E2" w:rsidRPr="00E11EE1">
              <w:rPr>
                <w:rStyle w:val="Odwoanieprzypisudolnego"/>
                <w:rFonts w:cstheme="minorHAnsi"/>
                <w:color w:val="000000" w:themeColor="text1"/>
              </w:rPr>
              <w:footnoteReference w:id="3"/>
            </w:r>
          </w:p>
          <w:p w:rsidR="007F1F6D" w:rsidRPr="00E11EE1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</w:tr>
      <w:tr w:rsidR="00CF2715" w:rsidRPr="00E11EE1" w:rsidTr="00AF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shd w:val="clear" w:color="auto" w:fill="auto"/>
          </w:tcPr>
          <w:p w:rsidR="007F1F6D" w:rsidRPr="00E11EE1" w:rsidRDefault="007F1F6D" w:rsidP="0045454B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 PLKLCO03</w:t>
            </w:r>
          </w:p>
        </w:tc>
        <w:tc>
          <w:tcPr>
            <w:tcW w:w="2710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opiekunów faktycznych/nieformalnych objętych wsparciem w programie</w:t>
            </w:r>
          </w:p>
        </w:tc>
        <w:tc>
          <w:tcPr>
            <w:tcW w:w="1183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8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738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E11EE1">
              <w:rPr>
                <w:rFonts w:cstheme="minorHAnsi"/>
                <w:color w:val="000000" w:themeColor="text1"/>
              </w:rPr>
              <w:t xml:space="preserve">Wskaźnik obejmuje osoby, które otrzymały wsparcie w sprawowaniu opieki nad osobami potrzebującymi wsparcia w codziennym funkcjonowaniu, np. w postaci poradnictwa, pomocy psychologicznej, grup wsparcia, szkoleń, opieki </w:t>
            </w:r>
            <w:proofErr w:type="spellStart"/>
            <w:r w:rsidRPr="00E11EE1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11EE1">
              <w:rPr>
                <w:rFonts w:cstheme="minorHAnsi"/>
                <w:color w:val="000000" w:themeColor="text1"/>
              </w:rPr>
              <w:t>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color w:val="000000" w:themeColor="text1"/>
              </w:rPr>
              <w:t>Opiekuna faktycznego/nieformalnego należy rozumieć  zgodnie z definicją wskazaną w wytycznych ministra właściwego ds. rozwoju regionalnego.</w:t>
            </w:r>
          </w:p>
        </w:tc>
        <w:tc>
          <w:tcPr>
            <w:tcW w:w="1482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color w:val="000000" w:themeColor="text1"/>
              </w:rPr>
              <w:t>Pomiar wskaźnika odbywać się będzie w momencie przystąpienia uczestnika do projektu</w:t>
            </w:r>
          </w:p>
        </w:tc>
        <w:tc>
          <w:tcPr>
            <w:tcW w:w="1838" w:type="dxa"/>
          </w:tcPr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E11EE1">
              <w:rPr>
                <w:rFonts w:cstheme="minorHAnsi"/>
                <w:color w:val="000000" w:themeColor="text1"/>
              </w:rPr>
              <w:t xml:space="preserve">Pomiar będzie się odbywał za pomocą następujących narzędzi pomiaru: </w:t>
            </w:r>
          </w:p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E11EE1">
              <w:rPr>
                <w:rFonts w:cstheme="minorHAnsi"/>
                <w:b/>
                <w:color w:val="000000" w:themeColor="text1"/>
              </w:rPr>
              <w:t>Deklaracje uczestnictwa w projekcie/umowy uczestnictwa;</w:t>
            </w:r>
          </w:p>
          <w:p w:rsidR="007F1F6D" w:rsidRPr="00E11EE1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b/>
                <w:color w:val="000000" w:themeColor="text1"/>
              </w:rPr>
              <w:t>Lista osób, które otrzymały wsparcie z podziałem na formy wsparcia</w:t>
            </w:r>
            <w:r w:rsidRPr="00E11EE1">
              <w:rPr>
                <w:rFonts w:cstheme="minorHAnsi"/>
                <w:color w:val="000000" w:themeColor="text1"/>
                <w:vertAlign w:val="superscript"/>
              </w:rPr>
              <w:footnoteReference w:id="4"/>
            </w:r>
            <w:r w:rsidRPr="00E11EE1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233" w:type="dxa"/>
          </w:tcPr>
          <w:p w:rsidR="0012199A" w:rsidRPr="00E11EE1" w:rsidRDefault="00CF2715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</w:rPr>
              <w:t xml:space="preserve">TYP 1,2 </w:t>
            </w:r>
            <w:r w:rsidR="000665F6" w:rsidRPr="00E11EE1">
              <w:rPr>
                <w:rFonts w:cstheme="minorHAnsi"/>
              </w:rPr>
              <w:t>–</w:t>
            </w:r>
            <w:r w:rsidRPr="00E11EE1">
              <w:rPr>
                <w:rFonts w:cstheme="minorHAnsi"/>
              </w:rPr>
              <w:t xml:space="preserve"> </w:t>
            </w:r>
            <w:r w:rsidR="000665F6" w:rsidRPr="00E11EE1">
              <w:rPr>
                <w:rFonts w:cstheme="minorHAnsi"/>
              </w:rPr>
              <w:t xml:space="preserve">obligatoryjny </w:t>
            </w:r>
            <w:r w:rsidR="00D47B1D" w:rsidRPr="00E11EE1">
              <w:rPr>
                <w:rStyle w:val="Odwoanieprzypisudolnego"/>
                <w:rFonts w:cstheme="minorHAnsi"/>
              </w:rPr>
              <w:footnoteReference w:id="5"/>
            </w:r>
            <w:r w:rsidR="00001294" w:rsidRPr="00E11EE1">
              <w:rPr>
                <w:rFonts w:cstheme="minorHAnsi"/>
              </w:rPr>
              <w:t xml:space="preserve"> </w:t>
            </w:r>
          </w:p>
        </w:tc>
      </w:tr>
    </w:tbl>
    <w:p w:rsidR="000A3258" w:rsidRPr="00E11EE1" w:rsidRDefault="000A3258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rFonts w:cstheme="minorHAnsi"/>
          <w:b w:val="0"/>
        </w:rPr>
      </w:pPr>
      <w:r w:rsidRPr="00E11EE1">
        <w:rPr>
          <w:rFonts w:cstheme="minorHAnsi"/>
        </w:rPr>
        <w:t>Wskaźniki rezultatu</w:t>
      </w:r>
    </w:p>
    <w:tbl>
      <w:tblPr>
        <w:tblStyle w:val="Tabelasiatki1jasna"/>
        <w:tblW w:w="14453" w:type="dxa"/>
        <w:tblLayout w:type="fixed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129"/>
        <w:gridCol w:w="2694"/>
        <w:gridCol w:w="1134"/>
        <w:gridCol w:w="1134"/>
        <w:gridCol w:w="3118"/>
        <w:gridCol w:w="1843"/>
        <w:gridCol w:w="1984"/>
        <w:gridCol w:w="1417"/>
      </w:tblGrid>
      <w:tr w:rsidR="00AD009B" w:rsidRPr="00E11EE1" w:rsidTr="1A396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9D9D9" w:themeFill="background1" w:themeFillShade="D9"/>
            <w:vAlign w:val="center"/>
          </w:tcPr>
          <w:p w:rsidR="00516314" w:rsidRPr="00E11EE1" w:rsidRDefault="00516314" w:rsidP="00316060">
            <w:pPr>
              <w:ind w:right="-102"/>
              <w:jc w:val="center"/>
              <w:rPr>
                <w:rFonts w:cstheme="minorHAnsi"/>
              </w:rPr>
            </w:pPr>
            <w:r w:rsidRPr="00E11EE1">
              <w:rPr>
                <w:rFonts w:cstheme="minorHAnsi"/>
              </w:rPr>
              <w:t>Kod wskaźnika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516314" w:rsidRPr="00E11EE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6314" w:rsidRPr="00E11EE1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J</w:t>
            </w:r>
            <w:r w:rsidR="00516314" w:rsidRPr="00E11EE1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6314" w:rsidRPr="00E11EE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16314" w:rsidRPr="00E11EE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16314" w:rsidRPr="00E11EE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16314" w:rsidRPr="00E11EE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Narzędzia Pomiaru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16314" w:rsidRPr="00E11EE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Charakter wskaźnika </w:t>
            </w:r>
          </w:p>
        </w:tc>
      </w:tr>
      <w:tr w:rsidR="00516314" w:rsidRPr="00E11EE1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516314" w:rsidRPr="00E11EE1" w:rsidRDefault="009B5068" w:rsidP="00B22BC1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WLWK-PLKLCR04</w:t>
            </w:r>
          </w:p>
        </w:tc>
        <w:tc>
          <w:tcPr>
            <w:tcW w:w="2694" w:type="dxa"/>
          </w:tcPr>
          <w:p w:rsidR="009B5068" w:rsidRPr="00E11EE1" w:rsidRDefault="009B5068" w:rsidP="009B5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osób świadczących usługi w społeczności lokalnej dzięki wsparciu w programie</w:t>
            </w:r>
          </w:p>
          <w:p w:rsidR="00516314" w:rsidRPr="00E11EE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516314" w:rsidRPr="00E11EE1" w:rsidRDefault="007D159C" w:rsidP="007D1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</w:tcPr>
          <w:p w:rsidR="00516314" w:rsidRPr="00E11EE1" w:rsidRDefault="007D159C" w:rsidP="007D1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</w:rPr>
              <w:t>624</w:t>
            </w:r>
          </w:p>
        </w:tc>
        <w:tc>
          <w:tcPr>
            <w:tcW w:w="3118" w:type="dxa"/>
          </w:tcPr>
          <w:p w:rsidR="0049060D" w:rsidRPr="00E11EE1" w:rsidRDefault="0049060D" w:rsidP="0049060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:rsidR="0049060D" w:rsidRPr="00E11EE1" w:rsidRDefault="0049060D" w:rsidP="0049060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:rsidR="0049060D" w:rsidRPr="00E11EE1" w:rsidRDefault="0049060D" w:rsidP="0049060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>We wskaźniku należy wykazywać:</w:t>
            </w:r>
          </w:p>
          <w:p w:rsidR="0049060D" w:rsidRPr="00E11EE1" w:rsidRDefault="0049060D" w:rsidP="0049060D">
            <w:pPr>
              <w:pStyle w:val="Akapitzlist"/>
              <w:numPr>
                <w:ilvl w:val="0"/>
                <w:numId w:val="17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osoby, które w ramach projektu zostały przygotowane do świadczenia usług społecznych lub zdrowotnych (poprzez np. kurs lub szkolenie) oraz świadczą je po projekcie lub </w:t>
            </w:r>
          </w:p>
          <w:p w:rsidR="0049060D" w:rsidRPr="00E11EE1" w:rsidRDefault="0049060D" w:rsidP="0049060D">
            <w:pPr>
              <w:pStyle w:val="Akapitzlist"/>
              <w:numPr>
                <w:ilvl w:val="0"/>
                <w:numId w:val="16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osoby, które po projekcie i dzięki realizacji projektu realizują usługi społeczne lub zdrowotne w nowym zakresie (w jakim nie realizowały ich przed projektem), w tym także osoby, które świadczyły usługi nieformalnie, a dzięki realizacji wsparcia, realizują je formalnie. </w:t>
            </w:r>
          </w:p>
          <w:p w:rsidR="0049060D" w:rsidRPr="00E11EE1" w:rsidRDefault="0049060D" w:rsidP="0049060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Wskaźnik mierzony w ciągu 4 tygodni od zakończenia projektu. </w:t>
            </w:r>
          </w:p>
          <w:p w:rsidR="00516314" w:rsidRPr="00E11EE1" w:rsidRDefault="00516314" w:rsidP="004A6653">
            <w:pPr>
              <w:pStyle w:val="Akapitzlist"/>
              <w:spacing w:after="120"/>
              <w:ind w:left="3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0000"/>
              </w:rPr>
            </w:pPr>
          </w:p>
        </w:tc>
        <w:tc>
          <w:tcPr>
            <w:tcW w:w="1843" w:type="dxa"/>
          </w:tcPr>
          <w:p w:rsidR="00516314" w:rsidRPr="00E11EE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11EE1">
              <w:rPr>
                <w:rFonts w:cstheme="minorHAnsi"/>
              </w:rPr>
              <w:t>Pomiar wskaźnika odbywać się będzie do 4 tygodni od zakończenia projektu</w:t>
            </w:r>
            <w:r w:rsidRPr="00E41370">
              <w:rPr>
                <w:rFonts w:cstheme="minorHAnsi"/>
              </w:rPr>
              <w:t>.</w:t>
            </w:r>
          </w:p>
        </w:tc>
        <w:tc>
          <w:tcPr>
            <w:tcW w:w="1984" w:type="dxa"/>
          </w:tcPr>
          <w:p w:rsidR="00516314" w:rsidRPr="00E11EE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będzie się odbywał za pomocą następującego narzędzia pomiaru: </w:t>
            </w:r>
          </w:p>
          <w:p w:rsidR="00516314" w:rsidRPr="00E11EE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Umowy cywilno-prawne/umowy o pracę;</w:t>
            </w:r>
          </w:p>
          <w:p w:rsidR="00516314" w:rsidRPr="00E11EE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Dokument potwierdzający gotowość do świadczenia usługi</w:t>
            </w:r>
            <w:r w:rsidR="0060124E" w:rsidRPr="00E11EE1">
              <w:rPr>
                <w:rFonts w:cstheme="minorHAnsi"/>
                <w:b/>
              </w:rPr>
              <w:t>;</w:t>
            </w:r>
          </w:p>
          <w:p w:rsidR="007D159C" w:rsidRPr="003A3FC8" w:rsidRDefault="003A3FC8" w:rsidP="007D1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</w:t>
            </w:r>
            <w:r w:rsidR="007D159C" w:rsidRPr="003A3FC8">
              <w:rPr>
                <w:rFonts w:cstheme="minorHAnsi"/>
                <w:b/>
              </w:rPr>
              <w:t xml:space="preserve">aświadczenia / certyfikaty / inne dokumenty potwierdzające ukończenie szkolenia, </w:t>
            </w:r>
          </w:p>
          <w:p w:rsidR="007D159C" w:rsidRPr="003A3FC8" w:rsidRDefault="007D159C" w:rsidP="007D1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A3FC8">
              <w:rPr>
                <w:rFonts w:cstheme="minorHAnsi"/>
                <w:b/>
              </w:rPr>
              <w:t xml:space="preserve">lista obecności zawierająca podpis prowadzącego wsparcie oraz uczestnika (dotyczy wsparcia innego niż szkolenia: np. wsparcie psychologiczne, </w:t>
            </w:r>
            <w:proofErr w:type="spellStart"/>
            <w:r w:rsidRPr="003A3FC8">
              <w:rPr>
                <w:rFonts w:cstheme="minorHAnsi"/>
                <w:b/>
              </w:rPr>
              <w:t>superwizja</w:t>
            </w:r>
            <w:proofErr w:type="spellEnd"/>
            <w:r w:rsidRPr="003A3FC8">
              <w:rPr>
                <w:rFonts w:cstheme="minorHAnsi"/>
                <w:b/>
              </w:rPr>
              <w:t>).</w:t>
            </w:r>
          </w:p>
          <w:p w:rsidR="007D159C" w:rsidRPr="003A3FC8" w:rsidRDefault="007D159C" w:rsidP="007D1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:rsidR="00516314" w:rsidRPr="00F27CA3" w:rsidRDefault="00516314" w:rsidP="007D1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u w:val="single"/>
              </w:rPr>
            </w:pPr>
          </w:p>
        </w:tc>
        <w:tc>
          <w:tcPr>
            <w:tcW w:w="1417" w:type="dxa"/>
          </w:tcPr>
          <w:p w:rsidR="00516314" w:rsidRPr="00E11EE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</w:t>
            </w:r>
            <w:r w:rsidR="009D3108" w:rsidRPr="00E11EE1">
              <w:rPr>
                <w:rFonts w:cstheme="minorHAnsi"/>
              </w:rPr>
              <w:t>1</w:t>
            </w:r>
            <w:r w:rsidR="00D658C9" w:rsidRPr="00E11EE1">
              <w:rPr>
                <w:rFonts w:cstheme="minorHAnsi"/>
              </w:rPr>
              <w:t>,</w:t>
            </w:r>
            <w:r w:rsidR="009D3108" w:rsidRPr="00E11EE1">
              <w:rPr>
                <w:rFonts w:cstheme="minorHAnsi"/>
              </w:rPr>
              <w:t>2</w:t>
            </w:r>
          </w:p>
          <w:p w:rsidR="00516314" w:rsidRPr="00F27CA3" w:rsidRDefault="00E549E4" w:rsidP="009D31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F27CA3">
              <w:rPr>
                <w:rFonts w:cstheme="minorHAnsi"/>
              </w:rPr>
              <w:t>o</w:t>
            </w:r>
            <w:r w:rsidR="7E873D4B" w:rsidRPr="00F27CA3">
              <w:rPr>
                <w:rFonts w:cstheme="minorHAnsi"/>
              </w:rPr>
              <w:t xml:space="preserve">bligatoryjny </w:t>
            </w:r>
          </w:p>
        </w:tc>
      </w:tr>
    </w:tbl>
    <w:p w:rsidR="00A96A2C" w:rsidRPr="00F27CA3" w:rsidRDefault="00A96A2C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rFonts w:cstheme="minorHAnsi"/>
          <w:b w:val="0"/>
        </w:rPr>
      </w:pPr>
      <w:bookmarkStart w:id="1" w:name="_Toc1130774097"/>
      <w:bookmarkStart w:id="2" w:name="_Toc160474747"/>
      <w:bookmarkStart w:id="3" w:name="_Toc1047832607"/>
      <w:bookmarkStart w:id="4" w:name="_Toc1184757723"/>
      <w:bookmarkStart w:id="5" w:name="_Toc531604962"/>
      <w:bookmarkStart w:id="6" w:name="_Toc506610869"/>
      <w:bookmarkStart w:id="7" w:name="_Toc1911743628"/>
      <w:bookmarkStart w:id="8" w:name="_Toc725242045"/>
      <w:bookmarkStart w:id="9" w:name="_Toc844931052"/>
      <w:bookmarkStart w:id="10" w:name="_Toc116595432"/>
      <w:bookmarkStart w:id="11" w:name="_Toc94780246"/>
      <w:r w:rsidRPr="00F27CA3">
        <w:rPr>
          <w:rFonts w:cstheme="minorHAnsi"/>
        </w:rPr>
        <w:t xml:space="preserve">Wskaźniki </w:t>
      </w:r>
      <w:r w:rsidR="0028304B" w:rsidRPr="00F27CA3">
        <w:rPr>
          <w:rFonts w:cstheme="minorHAnsi"/>
        </w:rPr>
        <w:t xml:space="preserve">monitoringowe </w:t>
      </w:r>
      <w:r w:rsidRPr="00F27CA3">
        <w:rPr>
          <w:rFonts w:cstheme="minorHAnsi"/>
        </w:rPr>
        <w:t>mierzone we wszystkich celach szczegółowych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122"/>
        <w:gridCol w:w="2701"/>
        <w:gridCol w:w="1134"/>
        <w:gridCol w:w="1134"/>
        <w:gridCol w:w="3118"/>
        <w:gridCol w:w="1843"/>
        <w:gridCol w:w="1984"/>
        <w:gridCol w:w="1418"/>
      </w:tblGrid>
      <w:tr w:rsidR="00926B36" w:rsidRPr="00E11EE1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  <w:shd w:val="clear" w:color="auto" w:fill="D9D9D9" w:themeFill="background1" w:themeFillShade="D9"/>
            <w:vAlign w:val="center"/>
          </w:tcPr>
          <w:p w:rsidR="00BE5BB8" w:rsidRPr="00E11EE1" w:rsidRDefault="00BE5BB8" w:rsidP="00337843">
            <w:pPr>
              <w:ind w:right="-115"/>
              <w:jc w:val="center"/>
              <w:rPr>
                <w:rFonts w:cstheme="minorHAnsi"/>
              </w:rPr>
            </w:pPr>
            <w:bookmarkStart w:id="12" w:name="_Hlk130813203"/>
            <w:bookmarkStart w:id="13" w:name="_Hlk130555740"/>
            <w:r w:rsidRPr="00E11EE1">
              <w:rPr>
                <w:rFonts w:cstheme="minorHAnsi"/>
              </w:rPr>
              <w:t>Kod wskaźnika</w:t>
            </w:r>
          </w:p>
        </w:tc>
        <w:tc>
          <w:tcPr>
            <w:tcW w:w="2701" w:type="dxa"/>
            <w:shd w:val="clear" w:color="auto" w:fill="D9D9D9" w:themeFill="background1" w:themeFillShade="D9"/>
            <w:vAlign w:val="center"/>
          </w:tcPr>
          <w:p w:rsidR="00BE5BB8" w:rsidRPr="00E11EE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E5BB8" w:rsidRPr="00E11EE1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J</w:t>
            </w:r>
            <w:r w:rsidR="00BE5BB8" w:rsidRPr="00E11EE1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E5BB8" w:rsidRPr="00E11EE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BE5BB8" w:rsidRPr="00E11EE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E5BB8" w:rsidRPr="00E11EE1" w:rsidRDefault="00BE5BB8" w:rsidP="001F63B5">
            <w:pPr>
              <w:ind w:left="-275" w:firstLine="2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E5BB8" w:rsidRPr="00E11EE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Narzędzia Pomiaru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E5BB8" w:rsidRPr="00E11EE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Charakter wskaźnika </w:t>
            </w:r>
          </w:p>
        </w:tc>
      </w:tr>
      <w:bookmarkEnd w:id="12"/>
      <w:tr w:rsidR="00BE5BB8" w:rsidRPr="00E11EE1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:rsidR="00BE5BB8" w:rsidRPr="00E11EE1" w:rsidRDefault="00BE5BB8" w:rsidP="00B22BC1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WLWK-PL0CO01</w:t>
            </w:r>
          </w:p>
        </w:tc>
        <w:tc>
          <w:tcPr>
            <w:tcW w:w="2701" w:type="dxa"/>
          </w:tcPr>
          <w:p w:rsidR="00BE5BB8" w:rsidRPr="00E11EE1" w:rsidRDefault="00BE5BB8" w:rsidP="0033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projektów, w których sfinansowano koszty racjonalnych usprawnień dla osób z niepełnosprawnościa</w:t>
            </w:r>
            <w:r w:rsidR="00337843" w:rsidRPr="00E11EE1">
              <w:rPr>
                <w:rFonts w:cstheme="minorHAnsi"/>
                <w:b/>
              </w:rPr>
              <w:t>m</w:t>
            </w:r>
            <w:r w:rsidRPr="00E11EE1">
              <w:rPr>
                <w:rFonts w:cstheme="minorHAnsi"/>
                <w:b/>
              </w:rPr>
              <w:t>i</w:t>
            </w:r>
          </w:p>
        </w:tc>
        <w:tc>
          <w:tcPr>
            <w:tcW w:w="113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rozliczenia wydatku związanego z racjonalnymi usprawnieniami w ramach danego projektu.</w:t>
            </w: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200972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Na poziomie projektu wskaźnik może przyjmować maksymalną wartość 1 - co oznacza jeden projekt, w którym sfinansowano koszty racjonalnych usprawnień dla osób z niepełnosprawnościami. </w:t>
            </w: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Liczba sfinansowanych racjonalnych usprawnień, w ramach projektu, nie ma znaczenia dla wartości wykazywanej we wskaźniku.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843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Pomiar wskaźnika odbywać się będzie na etapie realizacji projektu.</w:t>
            </w:r>
          </w:p>
        </w:tc>
        <w:tc>
          <w:tcPr>
            <w:tcW w:w="198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418" w:type="dxa"/>
          </w:tcPr>
          <w:p w:rsidR="00107460" w:rsidRPr="00E11EE1" w:rsidRDefault="00BE5A51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TYP 1,2 -</w:t>
            </w:r>
            <w:r w:rsidR="00E549E4" w:rsidRPr="00E11EE1">
              <w:rPr>
                <w:rFonts w:cstheme="minorHAnsi"/>
              </w:rPr>
              <w:t>obligatoryjny</w:t>
            </w:r>
          </w:p>
        </w:tc>
      </w:tr>
      <w:tr w:rsidR="00BE5BB8" w:rsidRPr="00E11EE1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:rsidR="00BE5BB8" w:rsidRPr="00E11EE1" w:rsidRDefault="00BE5BB8" w:rsidP="00B22BC1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WLWK-PL0CO02</w:t>
            </w:r>
          </w:p>
        </w:tc>
        <w:tc>
          <w:tcPr>
            <w:tcW w:w="2701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obiektów dostosowanych do potrzeb osób z niepełnosprawnościami</w:t>
            </w:r>
          </w:p>
        </w:tc>
        <w:tc>
          <w:tcPr>
            <w:tcW w:w="113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200972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br/>
              <w:t>Jako obiekty należy rozumieć konstrukcje połączone z gruntem w sposób trwały, wykonane z materiałów budowlanych i elementów składowych, będące wynikiem prac budowlanych (wg. def. PKOB).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843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:rsidR="00BE5BB8" w:rsidRPr="00E11EE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rozliczenia wydatku na podstawie dokumentów dostępnych na etapie realizacji.</w:t>
            </w:r>
          </w:p>
        </w:tc>
        <w:tc>
          <w:tcPr>
            <w:tcW w:w="1418" w:type="dxa"/>
          </w:tcPr>
          <w:p w:rsidR="00BE5BB8" w:rsidRPr="00E11EE1" w:rsidRDefault="00F41855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1,2 - </w:t>
            </w:r>
            <w:r w:rsidR="00E549E4" w:rsidRPr="00E11EE1">
              <w:rPr>
                <w:rFonts w:cstheme="minorHAnsi"/>
              </w:rPr>
              <w:t>obligatoryjny</w:t>
            </w:r>
          </w:p>
        </w:tc>
      </w:tr>
    </w:tbl>
    <w:bookmarkEnd w:id="13"/>
    <w:p w:rsidR="00A96A2C" w:rsidRPr="00F27CA3" w:rsidRDefault="007D1D70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rFonts w:cstheme="minorHAnsi"/>
          <w:b w:val="0"/>
        </w:rPr>
      </w:pPr>
      <w:r w:rsidRPr="00F27CA3">
        <w:rPr>
          <w:rFonts w:cstheme="minorHAnsi"/>
        </w:rPr>
        <w:t>W</w:t>
      </w:r>
      <w:r w:rsidR="00A96A2C" w:rsidRPr="00F27CA3">
        <w:rPr>
          <w:rFonts w:cstheme="minorHAnsi"/>
        </w:rPr>
        <w:t xml:space="preserve">skaźniki </w:t>
      </w:r>
      <w:r w:rsidRPr="00F27CA3">
        <w:rPr>
          <w:rFonts w:cstheme="minorHAnsi"/>
        </w:rPr>
        <w:t>monitoringowe</w:t>
      </w:r>
      <w:r w:rsidR="00A96A2C" w:rsidRPr="00F27CA3">
        <w:rPr>
          <w:rFonts w:cstheme="minorHAnsi"/>
        </w:rPr>
        <w:t xml:space="preserve"> dotyczące uczestników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926B36" w:rsidRPr="00E11EE1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970BF5">
            <w:pPr>
              <w:ind w:right="-115"/>
              <w:jc w:val="center"/>
              <w:rPr>
                <w:rFonts w:cstheme="minorHAnsi"/>
              </w:rPr>
            </w:pPr>
            <w:r w:rsidRPr="00E11EE1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0697D" w:rsidRPr="00E11EE1" w:rsidRDefault="00970BF5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J</w:t>
            </w:r>
            <w:r w:rsidR="00B0697D" w:rsidRPr="00E11EE1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0697D" w:rsidRPr="00E11EE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Charakter wskaźnika</w:t>
            </w:r>
          </w:p>
        </w:tc>
      </w:tr>
      <w:tr w:rsidR="00B0697D" w:rsidRPr="00E11EE1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7F1F6D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WLWK-EECO12</w:t>
            </w:r>
          </w:p>
        </w:tc>
        <w:tc>
          <w:tcPr>
            <w:tcW w:w="2700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200972" w:rsidRPr="00E11EE1" w:rsidRDefault="00B0697D" w:rsidP="00200972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Przynależność do grupy osób z niepełnosprawnościami określana jest w momencie rozpoczęcia udziału w projekcie, tj. w chwili rozpoczęcia udziału w pierwszej formie wsparcia w projekcie. </w:t>
            </w:r>
          </w:p>
          <w:p w:rsidR="00B0697D" w:rsidRPr="00F27CA3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F27CA3">
              <w:rPr>
                <w:rFonts w:cstheme="minorHAnsi"/>
                <w:sz w:val="22"/>
                <w:szCs w:val="22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:rsidR="00200972" w:rsidRPr="00F27CA3" w:rsidRDefault="00200972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:rsidR="00B0697D" w:rsidRPr="00E11EE1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F27CA3">
              <w:rPr>
                <w:rFonts w:cstheme="minorHAnsi"/>
                <w:sz w:val="22"/>
                <w:szCs w:val="22"/>
              </w:rPr>
              <w:t xml:space="preserve">Beneficjent jest zobowiązany do stosowania zasad dotyczących możliwości wykorzystania wiarygodnych szacunków ujętych </w:t>
            </w:r>
            <w:r w:rsidRPr="00F27CA3">
              <w:rPr>
                <w:rFonts w:cstheme="minorHAnsi"/>
                <w:i/>
                <w:sz w:val="22"/>
                <w:szCs w:val="22"/>
              </w:rPr>
              <w:t>w Załączniku 3 do Wytycznych dotyczących monitorowania postępu rzeczowego realizacji programów na lata 2021-2027</w:t>
            </w:r>
            <w:r w:rsidRPr="00F27CA3">
              <w:rPr>
                <w:rFonts w:cstheme="minorHAnsi"/>
                <w:sz w:val="22"/>
                <w:szCs w:val="22"/>
              </w:rPr>
              <w:t xml:space="preserve">. </w:t>
            </w:r>
            <w:hyperlink r:id="rId11" w:history="1">
              <w:r w:rsidRPr="00E11EE1">
                <w:rPr>
                  <w:rStyle w:val="Hipercze"/>
                  <w:rFonts w:cstheme="minorHAnsi"/>
                  <w:sz w:val="22"/>
                  <w:szCs w:val="22"/>
                </w:rPr>
                <w:t>Wiarygodne szacunki.</w:t>
              </w:r>
            </w:hyperlink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3" w:type="dxa"/>
          </w:tcPr>
          <w:p w:rsidR="00B0697D" w:rsidRPr="00E11EE1" w:rsidRDefault="00DD0471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Pomiar wskaźnika odbywać się będzie na etapie realizacji projektu</w:t>
            </w:r>
          </w:p>
        </w:tc>
        <w:tc>
          <w:tcPr>
            <w:tcW w:w="1843" w:type="dxa"/>
          </w:tcPr>
          <w:p w:rsidR="00B0697D" w:rsidRPr="00E11EE1" w:rsidRDefault="00DD0471" w:rsidP="00723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Wskaźnik mierzony w momencie objęcia wsparciem  w projekcie osób z </w:t>
            </w:r>
            <w:r w:rsidR="00E23CBE" w:rsidRPr="00E11EE1">
              <w:rPr>
                <w:rFonts w:cstheme="minorHAnsi"/>
              </w:rPr>
              <w:t>niepełnosprawnościami</w:t>
            </w:r>
            <w:r w:rsidRPr="00E11EE1">
              <w:rPr>
                <w:rFonts w:cstheme="minorHAnsi"/>
              </w:rPr>
              <w:t xml:space="preserve"> na podstawie dokumentów dostępnych na etapie realizacji.</w:t>
            </w:r>
          </w:p>
        </w:tc>
        <w:tc>
          <w:tcPr>
            <w:tcW w:w="1559" w:type="dxa"/>
          </w:tcPr>
          <w:p w:rsidR="00B0697D" w:rsidRPr="00E11EE1" w:rsidRDefault="00FA0DA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TYP 1,2</w:t>
            </w:r>
          </w:p>
          <w:p w:rsidR="00B0697D" w:rsidRPr="00E11EE1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obligatoryjny</w:t>
            </w:r>
            <w:r w:rsidR="00926B36" w:rsidRPr="00E11EE1">
              <w:rPr>
                <w:rFonts w:cstheme="minorHAnsi"/>
              </w:rPr>
              <w:t xml:space="preserve"> </w:t>
            </w:r>
          </w:p>
        </w:tc>
      </w:tr>
      <w:tr w:rsidR="00B0697D" w:rsidRPr="00E11EE1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7F1F6D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WLWK-EECO13</w:t>
            </w:r>
          </w:p>
        </w:tc>
        <w:tc>
          <w:tcPr>
            <w:tcW w:w="2700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E11EE1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E11EE1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E11EE1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:rsidR="00B0697D" w:rsidRPr="003A3FC8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559" w:type="dxa"/>
          </w:tcPr>
          <w:p w:rsidR="00B0697D" w:rsidRPr="00E11EE1" w:rsidRDefault="00347D78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1,2 - </w:t>
            </w:r>
          </w:p>
          <w:p w:rsidR="00B0697D" w:rsidRPr="00E11EE1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obligatoryjny</w:t>
            </w:r>
          </w:p>
        </w:tc>
      </w:tr>
      <w:tr w:rsidR="00B0697D" w:rsidRPr="00E11EE1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7F1F6D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WLWK-EECO14</w:t>
            </w:r>
          </w:p>
        </w:tc>
        <w:tc>
          <w:tcPr>
            <w:tcW w:w="2700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Wskaźnik nie obejmuje osób należących do mniejszości, których udział w projektach monitorowany jest wskaźnikiem </w:t>
            </w:r>
            <w:r w:rsidRPr="00E11EE1">
              <w:rPr>
                <w:rFonts w:cstheme="minorHAnsi"/>
                <w:i/>
              </w:rPr>
              <w:t>liczba osób należących do mniejszości, w tym społeczności marginalizowanych takich jak Romowie, objętych wsparciem w programie</w:t>
            </w:r>
            <w:r w:rsidRPr="00E11EE1">
              <w:rPr>
                <w:rFonts w:cstheme="minorHAnsi"/>
              </w:rPr>
              <w:t>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E11EE1">
              <w:rPr>
                <w:rFonts w:cstheme="minorHAnsi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</w:t>
            </w:r>
            <w:r w:rsidRPr="00E11EE1">
              <w:rPr>
                <w:rFonts w:eastAsia="Times New Roman" w:cstheme="minorHAnsi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E11EE1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B0697D" w:rsidRPr="00E11EE1" w:rsidRDefault="00B0697D" w:rsidP="007F1F6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E11EE1">
              <w:rPr>
                <w:rFonts w:eastAsia="Calibri" w:cstheme="minorHAnsi"/>
              </w:rPr>
              <w:t xml:space="preserve">z krajów trzecich, zliczane we wskaźniku </w:t>
            </w:r>
            <w:r w:rsidRPr="00E11EE1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E11EE1">
              <w:rPr>
                <w:rFonts w:eastAsia="Calibri" w:cstheme="minorHAnsi"/>
              </w:rPr>
              <w:t>.</w:t>
            </w: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E11EE1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E11EE1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E11EE1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:rsidR="00B0697D" w:rsidRPr="003A3FC8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Pomiar wskaźnika odbywać się będzie na etapie realizacji projektu.</w:t>
            </w:r>
          </w:p>
        </w:tc>
        <w:tc>
          <w:tcPr>
            <w:tcW w:w="1843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559" w:type="dxa"/>
          </w:tcPr>
          <w:p w:rsidR="00B0697D" w:rsidRPr="00E11EE1" w:rsidRDefault="00347D78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TYP 1,2 -</w:t>
            </w:r>
            <w:r w:rsidR="00E549E4" w:rsidRPr="00E11EE1">
              <w:rPr>
                <w:rFonts w:cstheme="minorHAnsi"/>
              </w:rPr>
              <w:t>obligatoryjny</w:t>
            </w:r>
          </w:p>
        </w:tc>
      </w:tr>
      <w:tr w:rsidR="00B0697D" w:rsidRPr="00E11EE1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7F1F6D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WLWK-EECO15</w:t>
            </w:r>
          </w:p>
        </w:tc>
        <w:tc>
          <w:tcPr>
            <w:tcW w:w="2700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obejmuje osoby należące do mniejszości narodowych i etnicznych biorące udział w projektach EFS+.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E11EE1">
              <w:rPr>
                <w:rFonts w:cstheme="minorHAnsi"/>
              </w:rPr>
              <w:br/>
              <w:t>Definicja opracowana na podstawie ustawy z dnia 6 stycznia 2005 r. o mniejszościach narodowych i etnicznych oraz o języku regionalnym.</w:t>
            </w: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E11EE1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F27CA3">
              <w:rPr>
                <w:rFonts w:cstheme="minorHAnsi"/>
              </w:rPr>
              <w:t xml:space="preserve"> </w:t>
            </w:r>
            <w:hyperlink r:id="rId14" w:history="1">
              <w:r w:rsidRPr="00E11EE1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E11EE1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Pomiar wskaźnika odbywać się będzie na etapie reali</w:t>
            </w:r>
            <w:r w:rsidRPr="003A3FC8">
              <w:rPr>
                <w:rFonts w:cstheme="minorHAnsi"/>
              </w:rPr>
              <w:t>zacji projektu.</w:t>
            </w:r>
          </w:p>
        </w:tc>
        <w:tc>
          <w:tcPr>
            <w:tcW w:w="1843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559" w:type="dxa"/>
          </w:tcPr>
          <w:p w:rsidR="00347D78" w:rsidRPr="00E11EE1" w:rsidRDefault="00347D78" w:rsidP="00347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1,2 - </w:t>
            </w:r>
          </w:p>
          <w:p w:rsidR="00B0697D" w:rsidRPr="00E11EE1" w:rsidRDefault="00347D78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 w:rsidDel="00347D78">
              <w:rPr>
                <w:rFonts w:cstheme="minorHAnsi"/>
              </w:rPr>
              <w:t xml:space="preserve"> </w:t>
            </w:r>
            <w:r w:rsidR="004F47B9" w:rsidRPr="00E11EE1">
              <w:rPr>
                <w:rFonts w:cstheme="minorHAnsi"/>
              </w:rPr>
              <w:t>obligatoryjny</w:t>
            </w:r>
          </w:p>
        </w:tc>
      </w:tr>
      <w:tr w:rsidR="00B0697D" w:rsidRPr="00E11EE1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7F1F6D">
            <w:pPr>
              <w:rPr>
                <w:rFonts w:cstheme="minorHAnsi"/>
                <w:highlight w:val="lightGray"/>
              </w:rPr>
            </w:pPr>
            <w:r w:rsidRPr="00E11EE1">
              <w:rPr>
                <w:rFonts w:cstheme="minorHAnsi"/>
              </w:rPr>
              <w:t>WLWK-EECO16</w:t>
            </w:r>
          </w:p>
        </w:tc>
        <w:tc>
          <w:tcPr>
            <w:tcW w:w="2700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highlight w:val="yellow"/>
              </w:rPr>
            </w:pPr>
            <w:r w:rsidRPr="00E11EE1">
              <w:rPr>
                <w:rFonts w:cstheme="minorHAnsi"/>
                <w:b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We wskaźniku wykazywane są osoby w kryzysie bezdomności lub dotknięte wykluczeniem z dostępu do mieszkań.</w:t>
            </w:r>
            <w:r w:rsidRPr="00E11EE1">
              <w:rPr>
                <w:rFonts w:cstheme="minorHAnsi"/>
              </w:rPr>
              <w:br w:type="page"/>
            </w: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E11EE1">
              <w:rPr>
                <w:rFonts w:cstheme="minorHAnsi"/>
              </w:rPr>
              <w:br w:type="page"/>
              <w:t xml:space="preserve"> </w:t>
            </w:r>
          </w:p>
          <w:p w:rsidR="00B0697D" w:rsidRPr="00E11EE1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Bez dachu nad głową, w tym osoby żyjące w przestrzeni publicznej lub zakwaterowane interwencyjnie;</w:t>
            </w:r>
          </w:p>
          <w:p w:rsidR="00B0697D" w:rsidRPr="00E11EE1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</w:t>
            </w:r>
            <w:r w:rsidR="00D54744" w:rsidRPr="00E11EE1">
              <w:rPr>
                <w:rFonts w:cstheme="minorHAnsi"/>
              </w:rPr>
              <w:t>(</w:t>
            </w:r>
            <w:r w:rsidRPr="00E11EE1">
              <w:rPr>
                <w:rFonts w:cstheme="minorHAnsi"/>
              </w:rPr>
              <w:t xml:space="preserve">wspierane); </w:t>
            </w:r>
          </w:p>
          <w:p w:rsidR="00B0697D" w:rsidRPr="00E11EE1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:rsidR="00B0697D" w:rsidRPr="00E11EE1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E11EE1">
              <w:rPr>
                <w:rFonts w:cstheme="minorHAnsi"/>
              </w:rPr>
              <w:t>substandardowe</w:t>
            </w:r>
            <w:proofErr w:type="spellEnd"/>
            <w:r w:rsidRPr="00E11EE1">
              <w:rPr>
                <w:rFonts w:cstheme="minorHAnsi"/>
              </w:rPr>
              <w:t xml:space="preserve"> - lokale nienadające się do zamieszkania wg standardu krajowego, w warunkach skrajnego przeludnienia;</w:t>
            </w:r>
          </w:p>
          <w:p w:rsidR="00B0697D" w:rsidRPr="00E11EE1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:rsidR="00200972" w:rsidRPr="00E11EE1" w:rsidRDefault="00200972" w:rsidP="00200972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E11EE1" w:rsidDel="001852A9">
              <w:rPr>
                <w:rFonts w:cstheme="minorHAnsi"/>
              </w:rPr>
              <w:t xml:space="preserve"> </w:t>
            </w:r>
          </w:p>
          <w:p w:rsidR="00200972" w:rsidRPr="00E11EE1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E11EE1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E11EE1">
              <w:rPr>
                <w:rFonts w:eastAsia="Times New Roman" w:cstheme="minorHAnsi"/>
                <w:i/>
                <w:lang w:eastAsia="pl-PL"/>
              </w:rPr>
              <w:t xml:space="preserve"> </w:t>
            </w:r>
            <w:hyperlink r:id="rId15" w:history="1">
              <w:r w:rsidRPr="00E11EE1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E11EE1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:rsidR="00B0697D" w:rsidRPr="003A3FC8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:rsidR="00B0697D" w:rsidRPr="00E11EE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osób w kryzysie bezdomności lub dotkniętych wykluczeniem z dostępu do mieszkań na podstawie dokumentów dostępnych na etapie realizacji.</w:t>
            </w:r>
          </w:p>
        </w:tc>
        <w:tc>
          <w:tcPr>
            <w:tcW w:w="1559" w:type="dxa"/>
          </w:tcPr>
          <w:p w:rsidR="00B0697D" w:rsidRPr="00E11EE1" w:rsidRDefault="004F47B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obligatoryjny</w:t>
            </w:r>
            <w:r w:rsidR="00E17021" w:rsidRPr="00E11EE1">
              <w:rPr>
                <w:rFonts w:cstheme="minorHAnsi"/>
              </w:rPr>
              <w:t xml:space="preserve"> </w:t>
            </w:r>
          </w:p>
        </w:tc>
      </w:tr>
    </w:tbl>
    <w:p w:rsidR="00A96A2C" w:rsidRPr="00F27CA3" w:rsidRDefault="00A96A2C" w:rsidP="001B1F39">
      <w:pPr>
        <w:pStyle w:val="Nagwek1"/>
        <w:numPr>
          <w:ilvl w:val="0"/>
          <w:numId w:val="13"/>
        </w:numPr>
        <w:spacing w:before="360" w:after="240"/>
        <w:ind w:left="714" w:hanging="357"/>
        <w:rPr>
          <w:rFonts w:cstheme="minorHAnsi"/>
          <w:b w:val="0"/>
        </w:rPr>
      </w:pPr>
      <w:r w:rsidRPr="00F27CA3">
        <w:rPr>
          <w:rFonts w:cstheme="minorHAnsi"/>
        </w:rPr>
        <w:t xml:space="preserve">Wskaźniki </w:t>
      </w:r>
      <w:r w:rsidR="007D1D70" w:rsidRPr="00F27CA3">
        <w:rPr>
          <w:rFonts w:cstheme="minorHAnsi"/>
        </w:rPr>
        <w:t>monitoringowe</w:t>
      </w:r>
      <w:r w:rsidRPr="00F27CA3">
        <w:rPr>
          <w:rFonts w:cstheme="minorHAnsi"/>
        </w:rPr>
        <w:t xml:space="preserve"> dotyczące podmiotów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D42BB7" w:rsidRPr="00E11EE1" w:rsidTr="00D54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D54744">
            <w:pPr>
              <w:ind w:right="-115"/>
              <w:jc w:val="center"/>
              <w:rPr>
                <w:rFonts w:cstheme="minorHAnsi"/>
              </w:rPr>
            </w:pPr>
            <w:r w:rsidRPr="00E11EE1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0697D" w:rsidRPr="00E11EE1" w:rsidRDefault="00D5474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J</w:t>
            </w:r>
            <w:r w:rsidR="00B0697D" w:rsidRPr="00E11EE1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0697D" w:rsidRPr="00E11EE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0697D" w:rsidRPr="00E11EE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Charakter wsparcia</w:t>
            </w:r>
          </w:p>
        </w:tc>
      </w:tr>
      <w:tr w:rsidR="00B0697D" w:rsidRPr="00E11EE1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B22BC1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WLWK-EECO18</w:t>
            </w:r>
          </w:p>
        </w:tc>
        <w:tc>
          <w:tcPr>
            <w:tcW w:w="2700" w:type="dxa"/>
          </w:tcPr>
          <w:p w:rsidR="00B0697D" w:rsidRPr="00E11EE1" w:rsidRDefault="00B0697D" w:rsidP="006D48FE">
            <w:pPr>
              <w:ind w:lef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134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podmioty</w:t>
            </w:r>
          </w:p>
        </w:tc>
        <w:tc>
          <w:tcPr>
            <w:tcW w:w="1134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Informacje dotyczące podmiotów objętych wsparciem powinny pochodzić z dokumentów administracyjnych np. z umów o dofinansowanie.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Do wskaźnika wliczane są tylko te podmioty, dla których można wyróżnić wydatki (nie dotyczy pomocy technicznej).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559" w:type="dxa"/>
          </w:tcPr>
          <w:p w:rsidR="00347D78" w:rsidRPr="00E11EE1" w:rsidRDefault="00347D78" w:rsidP="00347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1,2 - </w:t>
            </w:r>
          </w:p>
          <w:p w:rsidR="00B0697D" w:rsidRPr="00E11EE1" w:rsidRDefault="00347D78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 w:rsidDel="00347D78">
              <w:rPr>
                <w:rFonts w:cstheme="minorHAnsi"/>
              </w:rPr>
              <w:t xml:space="preserve"> </w:t>
            </w:r>
            <w:r w:rsidR="00316060" w:rsidRPr="00E11EE1">
              <w:rPr>
                <w:rFonts w:cstheme="minorHAnsi"/>
              </w:rPr>
              <w:t>obligatoryjny</w:t>
            </w:r>
          </w:p>
        </w:tc>
      </w:tr>
      <w:tr w:rsidR="00B0697D" w:rsidRPr="00E11EE1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B0697D" w:rsidRPr="00E11EE1" w:rsidRDefault="00B0697D" w:rsidP="00B22BC1">
            <w:pPr>
              <w:rPr>
                <w:rFonts w:cstheme="minorHAnsi"/>
              </w:rPr>
            </w:pPr>
            <w:r w:rsidRPr="00E11EE1">
              <w:rPr>
                <w:rFonts w:cstheme="minorHAnsi"/>
              </w:rPr>
              <w:t>WLWK-EECO19</w:t>
            </w:r>
          </w:p>
        </w:tc>
        <w:tc>
          <w:tcPr>
            <w:tcW w:w="2700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11EE1">
              <w:rPr>
                <w:rFonts w:cstheme="minorHAnsi"/>
                <w:b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przedsiębiorstwa</w:t>
            </w:r>
          </w:p>
        </w:tc>
        <w:tc>
          <w:tcPr>
            <w:tcW w:w="1134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Za przedsiębiorstwo uważa się podmiot prowadzący działalność gospodarczą bez względu na jego formę prawną, w tym spółdzielnie i przedsiębiorstwa społeczne.</w:t>
            </w: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Definicje na podstawie: Zalecenie Komisji z dnia 6 maja 2003 r. dotyczące definicji mikroprzedsiębiorstw oraz małych i średnich przedsiębiorstw (2003/361/WE).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Dodatkowe informacje:</w:t>
            </w: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 kategorii mikroprzedsiębiorstwa należy uwzględnić również osoby prowadzące działalność na własny rachunek.</w:t>
            </w:r>
          </w:p>
          <w:p w:rsidR="00200972" w:rsidRPr="00E11EE1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:rsidR="000D6EA0" w:rsidRPr="00E11EE1" w:rsidRDefault="000D6EA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:rsidR="00B0697D" w:rsidRPr="00E11EE1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  <w:tc>
          <w:tcPr>
            <w:tcW w:w="1559" w:type="dxa"/>
          </w:tcPr>
          <w:p w:rsidR="00347D78" w:rsidRPr="00E11EE1" w:rsidRDefault="00347D78" w:rsidP="00347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>
              <w:rPr>
                <w:rFonts w:cstheme="minorHAnsi"/>
              </w:rPr>
              <w:t xml:space="preserve">TYP 1,2 - </w:t>
            </w:r>
          </w:p>
          <w:p w:rsidR="00B0697D" w:rsidRPr="00E11EE1" w:rsidRDefault="00347D78" w:rsidP="008C2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11EE1" w:rsidDel="00347D78">
              <w:rPr>
                <w:rFonts w:cstheme="minorHAnsi"/>
              </w:rPr>
              <w:t xml:space="preserve"> </w:t>
            </w:r>
            <w:r w:rsidR="00316060" w:rsidRPr="00E11EE1">
              <w:rPr>
                <w:rFonts w:cstheme="minorHAnsi"/>
              </w:rPr>
              <w:t>obligatoryjny</w:t>
            </w:r>
            <w:r w:rsidR="00D42BB7" w:rsidRPr="00E11EE1">
              <w:rPr>
                <w:rFonts w:cstheme="minorHAnsi"/>
              </w:rPr>
              <w:t xml:space="preserve"> </w:t>
            </w:r>
          </w:p>
        </w:tc>
      </w:tr>
    </w:tbl>
    <w:p w:rsidR="00A96A2C" w:rsidRPr="00E11EE1" w:rsidRDefault="00A96A2C" w:rsidP="00B22BC1">
      <w:pPr>
        <w:spacing w:line="240" w:lineRule="auto"/>
        <w:rPr>
          <w:rFonts w:cstheme="minorHAnsi"/>
          <w:b/>
        </w:rPr>
      </w:pPr>
    </w:p>
    <w:sectPr w:rsidR="00A96A2C" w:rsidRPr="00E11EE1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507" w:rsidRDefault="005A1507" w:rsidP="00936E02">
      <w:pPr>
        <w:spacing w:after="0" w:line="240" w:lineRule="auto"/>
      </w:pPr>
      <w:r>
        <w:separator/>
      </w:r>
    </w:p>
  </w:endnote>
  <w:endnote w:type="continuationSeparator" w:id="0">
    <w:p w:rsidR="005A1507" w:rsidRDefault="005A1507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A39659F" w:rsidTr="00C72A7B">
      <w:trPr>
        <w:trHeight w:val="300"/>
      </w:trPr>
      <w:tc>
        <w:tcPr>
          <w:tcW w:w="4665" w:type="dxa"/>
        </w:tcPr>
        <w:p w:rsidR="1A39659F" w:rsidRDefault="1A39659F" w:rsidP="00C72A7B">
          <w:pPr>
            <w:pStyle w:val="Nagwek"/>
            <w:ind w:left="-115"/>
          </w:pPr>
        </w:p>
      </w:tc>
      <w:tc>
        <w:tcPr>
          <w:tcW w:w="4665" w:type="dxa"/>
        </w:tcPr>
        <w:p w:rsidR="1A39659F" w:rsidRDefault="1A39659F" w:rsidP="00C72A7B">
          <w:pPr>
            <w:pStyle w:val="Nagwek"/>
            <w:jc w:val="center"/>
          </w:pPr>
        </w:p>
      </w:tc>
      <w:tc>
        <w:tcPr>
          <w:tcW w:w="4665" w:type="dxa"/>
        </w:tcPr>
        <w:p w:rsidR="1A39659F" w:rsidRDefault="1A39659F" w:rsidP="00C72A7B">
          <w:pPr>
            <w:pStyle w:val="Nagwek"/>
            <w:ind w:right="-115"/>
            <w:jc w:val="right"/>
          </w:pPr>
        </w:p>
      </w:tc>
    </w:tr>
  </w:tbl>
  <w:p w:rsidR="1A39659F" w:rsidRDefault="1A39659F" w:rsidP="00C72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507" w:rsidRDefault="005A1507" w:rsidP="00936E02">
      <w:pPr>
        <w:spacing w:after="0" w:line="240" w:lineRule="auto"/>
      </w:pPr>
      <w:r>
        <w:separator/>
      </w:r>
    </w:p>
  </w:footnote>
  <w:footnote w:type="continuationSeparator" w:id="0">
    <w:p w:rsidR="005A1507" w:rsidRDefault="005A1507" w:rsidP="00936E02">
      <w:pPr>
        <w:spacing w:after="0" w:line="240" w:lineRule="auto"/>
      </w:pPr>
      <w:r>
        <w:continuationSeparator/>
      </w:r>
    </w:p>
  </w:footnote>
  <w:footnote w:id="1">
    <w:p w:rsidR="007F1F6D" w:rsidRPr="00191492" w:rsidRDefault="007F1F6D" w:rsidP="008C3FB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  <w:r w:rsidR="005C10E2">
        <w:t>.</w:t>
      </w:r>
    </w:p>
  </w:footnote>
  <w:footnote w:id="2">
    <w:p w:rsidR="007F1F6D" w:rsidRDefault="007F1F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1492">
        <w:t>Na wezwanie IZ FE SL Beneficjent udostępnia listę wraz z dokumentami potwierdzającymi faktyczną realizację wsparcia</w:t>
      </w:r>
      <w:r w:rsidR="005C10E2">
        <w:t>.</w:t>
      </w:r>
    </w:p>
  </w:footnote>
  <w:footnote w:id="3">
    <w:p w:rsidR="005C10E2" w:rsidRDefault="005C10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47B1D">
        <w:t>Każdorazowo w</w:t>
      </w:r>
      <w:r>
        <w:rPr>
          <w:rStyle w:val="ui-provider"/>
        </w:rPr>
        <w:t>skaźnik obligatoryjny to wskaźnik, który musisz wybrać we wniosku o dofinansowanie.</w:t>
      </w:r>
    </w:p>
  </w:footnote>
  <w:footnote w:id="4">
    <w:p w:rsidR="007F1F6D" w:rsidRDefault="007F1F6D" w:rsidP="00C9566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5">
    <w:p w:rsidR="00D47B1D" w:rsidRDefault="00D47B1D">
      <w:pPr>
        <w:pStyle w:val="Tekstprzypisudolnego"/>
      </w:pPr>
      <w:r>
        <w:rPr>
          <w:rStyle w:val="Odwoanieprzypisudolnego"/>
        </w:rPr>
        <w:footnoteRef/>
      </w:r>
      <w:r>
        <w:t xml:space="preserve"> Każdorazowo w</w:t>
      </w:r>
      <w:r>
        <w:rPr>
          <w:rStyle w:val="ui-provider"/>
        </w:rPr>
        <w:t>skaźnik fakultatywny to wskaźnik, który musisz wybrać we wniosku o dofinansowanie, gdy planujesz wsparcie osób/ podmiotów</w:t>
      </w:r>
      <w:r w:rsidR="00E549E4">
        <w:rPr>
          <w:rStyle w:val="ui-provider"/>
        </w:rPr>
        <w:t>/przedmiotów</w:t>
      </w:r>
      <w:r>
        <w:rPr>
          <w:rStyle w:val="ui-provider"/>
        </w:rPr>
        <w:t>, których wskaźnik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1A39659F" w:rsidRDefault="1A39659F" w:rsidP="00C72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D1C45"/>
    <w:multiLevelType w:val="hybridMultilevel"/>
    <w:tmpl w:val="699E4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114CA"/>
    <w:multiLevelType w:val="hybridMultilevel"/>
    <w:tmpl w:val="994A1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37563"/>
    <w:multiLevelType w:val="hybridMultilevel"/>
    <w:tmpl w:val="2F60DB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6B7F15"/>
    <w:multiLevelType w:val="hybridMultilevel"/>
    <w:tmpl w:val="9B20AB04"/>
    <w:lvl w:ilvl="0" w:tplc="55EEE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8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C4E4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87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A4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C6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1AB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62F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28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14"/>
  </w:num>
  <w:num w:numId="6">
    <w:abstractNumId w:val="6"/>
  </w:num>
  <w:num w:numId="7">
    <w:abstractNumId w:val="15"/>
  </w:num>
  <w:num w:numId="8">
    <w:abstractNumId w:val="4"/>
  </w:num>
  <w:num w:numId="9">
    <w:abstractNumId w:val="16"/>
  </w:num>
  <w:num w:numId="10">
    <w:abstractNumId w:val="7"/>
  </w:num>
  <w:num w:numId="11">
    <w:abstractNumId w:val="1"/>
  </w:num>
  <w:num w:numId="12">
    <w:abstractNumId w:val="11"/>
  </w:num>
  <w:num w:numId="13">
    <w:abstractNumId w:val="3"/>
  </w:num>
  <w:num w:numId="14">
    <w:abstractNumId w:val="12"/>
  </w:num>
  <w:num w:numId="15">
    <w:abstractNumId w:val="5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01294"/>
    <w:rsid w:val="00007138"/>
    <w:rsid w:val="00007DB3"/>
    <w:rsid w:val="00026253"/>
    <w:rsid w:val="000465E2"/>
    <w:rsid w:val="0004752C"/>
    <w:rsid w:val="00050AD9"/>
    <w:rsid w:val="00056EF9"/>
    <w:rsid w:val="00057F0F"/>
    <w:rsid w:val="00065F16"/>
    <w:rsid w:val="000665F6"/>
    <w:rsid w:val="000809FB"/>
    <w:rsid w:val="0009719C"/>
    <w:rsid w:val="000A077A"/>
    <w:rsid w:val="000A3258"/>
    <w:rsid w:val="000C372A"/>
    <w:rsid w:val="000D6EA0"/>
    <w:rsid w:val="000E575F"/>
    <w:rsid w:val="000F33D8"/>
    <w:rsid w:val="00100DAD"/>
    <w:rsid w:val="00103A88"/>
    <w:rsid w:val="00105305"/>
    <w:rsid w:val="001057ED"/>
    <w:rsid w:val="00107460"/>
    <w:rsid w:val="00120D8B"/>
    <w:rsid w:val="0012199A"/>
    <w:rsid w:val="00123CB0"/>
    <w:rsid w:val="00125938"/>
    <w:rsid w:val="00137A8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EC9"/>
    <w:rsid w:val="001F47FF"/>
    <w:rsid w:val="001F63B5"/>
    <w:rsid w:val="00200972"/>
    <w:rsid w:val="00207D70"/>
    <w:rsid w:val="00211178"/>
    <w:rsid w:val="00234D61"/>
    <w:rsid w:val="00235A30"/>
    <w:rsid w:val="00244C03"/>
    <w:rsid w:val="00245CF8"/>
    <w:rsid w:val="002521D3"/>
    <w:rsid w:val="00262271"/>
    <w:rsid w:val="00262310"/>
    <w:rsid w:val="0028304B"/>
    <w:rsid w:val="002877D8"/>
    <w:rsid w:val="002902A0"/>
    <w:rsid w:val="00297896"/>
    <w:rsid w:val="002A105C"/>
    <w:rsid w:val="002A41AE"/>
    <w:rsid w:val="002D4652"/>
    <w:rsid w:val="002D473E"/>
    <w:rsid w:val="002D7547"/>
    <w:rsid w:val="002E10DC"/>
    <w:rsid w:val="002E1A11"/>
    <w:rsid w:val="002E29E6"/>
    <w:rsid w:val="002E77EA"/>
    <w:rsid w:val="00301523"/>
    <w:rsid w:val="003069E6"/>
    <w:rsid w:val="003124CF"/>
    <w:rsid w:val="0031264D"/>
    <w:rsid w:val="00316060"/>
    <w:rsid w:val="00332A76"/>
    <w:rsid w:val="00337843"/>
    <w:rsid w:val="00340DE9"/>
    <w:rsid w:val="00347D78"/>
    <w:rsid w:val="00351D6F"/>
    <w:rsid w:val="003739FF"/>
    <w:rsid w:val="003A3FC8"/>
    <w:rsid w:val="003E2D65"/>
    <w:rsid w:val="00400E77"/>
    <w:rsid w:val="00404DF4"/>
    <w:rsid w:val="00421CED"/>
    <w:rsid w:val="0042478C"/>
    <w:rsid w:val="00430501"/>
    <w:rsid w:val="0043147C"/>
    <w:rsid w:val="00436335"/>
    <w:rsid w:val="00441F16"/>
    <w:rsid w:val="00450AAC"/>
    <w:rsid w:val="0045454B"/>
    <w:rsid w:val="00455BE1"/>
    <w:rsid w:val="004619C2"/>
    <w:rsid w:val="00463533"/>
    <w:rsid w:val="00463765"/>
    <w:rsid w:val="00470924"/>
    <w:rsid w:val="00471BF9"/>
    <w:rsid w:val="00473CE2"/>
    <w:rsid w:val="00482286"/>
    <w:rsid w:val="0049060D"/>
    <w:rsid w:val="00495236"/>
    <w:rsid w:val="00496A3F"/>
    <w:rsid w:val="00497239"/>
    <w:rsid w:val="004A6653"/>
    <w:rsid w:val="004B6FB4"/>
    <w:rsid w:val="004C641D"/>
    <w:rsid w:val="004E65AB"/>
    <w:rsid w:val="004E6607"/>
    <w:rsid w:val="004F47B9"/>
    <w:rsid w:val="005002F0"/>
    <w:rsid w:val="005057AB"/>
    <w:rsid w:val="00516314"/>
    <w:rsid w:val="00522295"/>
    <w:rsid w:val="00534D57"/>
    <w:rsid w:val="00536B2C"/>
    <w:rsid w:val="00537197"/>
    <w:rsid w:val="00541833"/>
    <w:rsid w:val="00543F08"/>
    <w:rsid w:val="00555E2D"/>
    <w:rsid w:val="005570F8"/>
    <w:rsid w:val="00575B2D"/>
    <w:rsid w:val="005815E1"/>
    <w:rsid w:val="00590981"/>
    <w:rsid w:val="00591C41"/>
    <w:rsid w:val="0059404A"/>
    <w:rsid w:val="00597753"/>
    <w:rsid w:val="005A1507"/>
    <w:rsid w:val="005C10E2"/>
    <w:rsid w:val="005C28A1"/>
    <w:rsid w:val="005D3394"/>
    <w:rsid w:val="005D5CCF"/>
    <w:rsid w:val="005E25E0"/>
    <w:rsid w:val="005E3F3E"/>
    <w:rsid w:val="0060124E"/>
    <w:rsid w:val="0060186F"/>
    <w:rsid w:val="00603033"/>
    <w:rsid w:val="00606D02"/>
    <w:rsid w:val="00612461"/>
    <w:rsid w:val="006134D0"/>
    <w:rsid w:val="0061416F"/>
    <w:rsid w:val="0062015C"/>
    <w:rsid w:val="00631321"/>
    <w:rsid w:val="006429A1"/>
    <w:rsid w:val="006500D9"/>
    <w:rsid w:val="006506BC"/>
    <w:rsid w:val="0065108E"/>
    <w:rsid w:val="00683D30"/>
    <w:rsid w:val="00695F88"/>
    <w:rsid w:val="006A16FF"/>
    <w:rsid w:val="006A5E89"/>
    <w:rsid w:val="006B1937"/>
    <w:rsid w:val="006B2C98"/>
    <w:rsid w:val="006B3BAD"/>
    <w:rsid w:val="006D0E92"/>
    <w:rsid w:val="006D0FEF"/>
    <w:rsid w:val="006D48FE"/>
    <w:rsid w:val="006D68C9"/>
    <w:rsid w:val="006E48DF"/>
    <w:rsid w:val="00715EFB"/>
    <w:rsid w:val="00717C54"/>
    <w:rsid w:val="0072388F"/>
    <w:rsid w:val="00733F25"/>
    <w:rsid w:val="0075428F"/>
    <w:rsid w:val="00762E03"/>
    <w:rsid w:val="0076507A"/>
    <w:rsid w:val="00765F6D"/>
    <w:rsid w:val="00766E2B"/>
    <w:rsid w:val="00772109"/>
    <w:rsid w:val="0078664B"/>
    <w:rsid w:val="007A449F"/>
    <w:rsid w:val="007B0E87"/>
    <w:rsid w:val="007B6EDD"/>
    <w:rsid w:val="007C11EE"/>
    <w:rsid w:val="007C26BC"/>
    <w:rsid w:val="007C315B"/>
    <w:rsid w:val="007C4640"/>
    <w:rsid w:val="007D159C"/>
    <w:rsid w:val="007D1D70"/>
    <w:rsid w:val="007D5DF3"/>
    <w:rsid w:val="007D5E44"/>
    <w:rsid w:val="007E19A9"/>
    <w:rsid w:val="007E2631"/>
    <w:rsid w:val="007E4F07"/>
    <w:rsid w:val="007F1F6D"/>
    <w:rsid w:val="007F3890"/>
    <w:rsid w:val="007F7F61"/>
    <w:rsid w:val="00802708"/>
    <w:rsid w:val="008149F3"/>
    <w:rsid w:val="00816D76"/>
    <w:rsid w:val="00840B47"/>
    <w:rsid w:val="008535A0"/>
    <w:rsid w:val="008642D4"/>
    <w:rsid w:val="00867EBA"/>
    <w:rsid w:val="008802ED"/>
    <w:rsid w:val="00890ADD"/>
    <w:rsid w:val="008A5980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E3DD9"/>
    <w:rsid w:val="008F4B97"/>
    <w:rsid w:val="00900266"/>
    <w:rsid w:val="00905271"/>
    <w:rsid w:val="0092284F"/>
    <w:rsid w:val="00926B36"/>
    <w:rsid w:val="00936E02"/>
    <w:rsid w:val="00944656"/>
    <w:rsid w:val="00944B36"/>
    <w:rsid w:val="009455EB"/>
    <w:rsid w:val="009610E5"/>
    <w:rsid w:val="009615E3"/>
    <w:rsid w:val="00970573"/>
    <w:rsid w:val="00970BF5"/>
    <w:rsid w:val="00970E9F"/>
    <w:rsid w:val="0097476C"/>
    <w:rsid w:val="00985E76"/>
    <w:rsid w:val="009B5068"/>
    <w:rsid w:val="009C5F20"/>
    <w:rsid w:val="009D2DC6"/>
    <w:rsid w:val="009D3108"/>
    <w:rsid w:val="009E279A"/>
    <w:rsid w:val="009E723E"/>
    <w:rsid w:val="009F137B"/>
    <w:rsid w:val="00A0725A"/>
    <w:rsid w:val="00A0758A"/>
    <w:rsid w:val="00A108C4"/>
    <w:rsid w:val="00A117FD"/>
    <w:rsid w:val="00A1397E"/>
    <w:rsid w:val="00A23483"/>
    <w:rsid w:val="00A27D9F"/>
    <w:rsid w:val="00A322F1"/>
    <w:rsid w:val="00A33AED"/>
    <w:rsid w:val="00A64DE2"/>
    <w:rsid w:val="00A650BA"/>
    <w:rsid w:val="00A725A7"/>
    <w:rsid w:val="00A76333"/>
    <w:rsid w:val="00A76FEA"/>
    <w:rsid w:val="00A93407"/>
    <w:rsid w:val="00A95B51"/>
    <w:rsid w:val="00A96A2C"/>
    <w:rsid w:val="00AA4320"/>
    <w:rsid w:val="00AA6E32"/>
    <w:rsid w:val="00AB01C2"/>
    <w:rsid w:val="00AC2AD4"/>
    <w:rsid w:val="00AC431E"/>
    <w:rsid w:val="00AC4BEE"/>
    <w:rsid w:val="00AD009B"/>
    <w:rsid w:val="00AF49E8"/>
    <w:rsid w:val="00AF74A9"/>
    <w:rsid w:val="00B0697D"/>
    <w:rsid w:val="00B16638"/>
    <w:rsid w:val="00B22BC1"/>
    <w:rsid w:val="00B2418A"/>
    <w:rsid w:val="00B2762A"/>
    <w:rsid w:val="00B34C42"/>
    <w:rsid w:val="00B42C95"/>
    <w:rsid w:val="00B46C02"/>
    <w:rsid w:val="00B541AD"/>
    <w:rsid w:val="00B6642D"/>
    <w:rsid w:val="00B84780"/>
    <w:rsid w:val="00B90853"/>
    <w:rsid w:val="00B94B3B"/>
    <w:rsid w:val="00B97288"/>
    <w:rsid w:val="00BB2ED0"/>
    <w:rsid w:val="00BB6920"/>
    <w:rsid w:val="00BC3563"/>
    <w:rsid w:val="00BD2E0E"/>
    <w:rsid w:val="00BE5A51"/>
    <w:rsid w:val="00BE5BB8"/>
    <w:rsid w:val="00BE7521"/>
    <w:rsid w:val="00BF5C86"/>
    <w:rsid w:val="00C02BDB"/>
    <w:rsid w:val="00C045B1"/>
    <w:rsid w:val="00C106C1"/>
    <w:rsid w:val="00C17D44"/>
    <w:rsid w:val="00C25612"/>
    <w:rsid w:val="00C33443"/>
    <w:rsid w:val="00C42290"/>
    <w:rsid w:val="00C51C21"/>
    <w:rsid w:val="00C578A6"/>
    <w:rsid w:val="00C675F8"/>
    <w:rsid w:val="00C72A7B"/>
    <w:rsid w:val="00C814A4"/>
    <w:rsid w:val="00C8517A"/>
    <w:rsid w:val="00C87341"/>
    <w:rsid w:val="00C95665"/>
    <w:rsid w:val="00CA49E0"/>
    <w:rsid w:val="00CB0FE4"/>
    <w:rsid w:val="00CB6848"/>
    <w:rsid w:val="00CC7660"/>
    <w:rsid w:val="00CD2355"/>
    <w:rsid w:val="00CE0C6F"/>
    <w:rsid w:val="00CE4067"/>
    <w:rsid w:val="00CF2715"/>
    <w:rsid w:val="00CF3450"/>
    <w:rsid w:val="00D02394"/>
    <w:rsid w:val="00D03B45"/>
    <w:rsid w:val="00D04A50"/>
    <w:rsid w:val="00D04B94"/>
    <w:rsid w:val="00D12EB6"/>
    <w:rsid w:val="00D3417F"/>
    <w:rsid w:val="00D42BB7"/>
    <w:rsid w:val="00D47B1D"/>
    <w:rsid w:val="00D54744"/>
    <w:rsid w:val="00D55A13"/>
    <w:rsid w:val="00D61453"/>
    <w:rsid w:val="00D62198"/>
    <w:rsid w:val="00D658C9"/>
    <w:rsid w:val="00D83087"/>
    <w:rsid w:val="00D85D8C"/>
    <w:rsid w:val="00D9018B"/>
    <w:rsid w:val="00DA0FF4"/>
    <w:rsid w:val="00DB56C5"/>
    <w:rsid w:val="00DC3AF6"/>
    <w:rsid w:val="00DD0471"/>
    <w:rsid w:val="00DD0804"/>
    <w:rsid w:val="00DD648F"/>
    <w:rsid w:val="00DE0041"/>
    <w:rsid w:val="00DE1546"/>
    <w:rsid w:val="00DE6FE3"/>
    <w:rsid w:val="00DF35DD"/>
    <w:rsid w:val="00E01955"/>
    <w:rsid w:val="00E03947"/>
    <w:rsid w:val="00E1044B"/>
    <w:rsid w:val="00E11EE1"/>
    <w:rsid w:val="00E1425D"/>
    <w:rsid w:val="00E17021"/>
    <w:rsid w:val="00E23CBE"/>
    <w:rsid w:val="00E249E5"/>
    <w:rsid w:val="00E27158"/>
    <w:rsid w:val="00E339CA"/>
    <w:rsid w:val="00E356BB"/>
    <w:rsid w:val="00E40BBD"/>
    <w:rsid w:val="00E41370"/>
    <w:rsid w:val="00E42D80"/>
    <w:rsid w:val="00E4676D"/>
    <w:rsid w:val="00E5398F"/>
    <w:rsid w:val="00E54625"/>
    <w:rsid w:val="00E549E4"/>
    <w:rsid w:val="00E62938"/>
    <w:rsid w:val="00E77226"/>
    <w:rsid w:val="00E811D1"/>
    <w:rsid w:val="00E81B56"/>
    <w:rsid w:val="00EA7920"/>
    <w:rsid w:val="00ED175D"/>
    <w:rsid w:val="00ED2EAD"/>
    <w:rsid w:val="00ED63D0"/>
    <w:rsid w:val="00ED6983"/>
    <w:rsid w:val="00EE0659"/>
    <w:rsid w:val="00EE3BFF"/>
    <w:rsid w:val="00EF2B5F"/>
    <w:rsid w:val="00F076FD"/>
    <w:rsid w:val="00F114AA"/>
    <w:rsid w:val="00F12E2E"/>
    <w:rsid w:val="00F16C9B"/>
    <w:rsid w:val="00F27CA3"/>
    <w:rsid w:val="00F30210"/>
    <w:rsid w:val="00F328AC"/>
    <w:rsid w:val="00F41855"/>
    <w:rsid w:val="00F4247B"/>
    <w:rsid w:val="00F63015"/>
    <w:rsid w:val="00F74B25"/>
    <w:rsid w:val="00F96373"/>
    <w:rsid w:val="00FA0DA9"/>
    <w:rsid w:val="00FA2969"/>
    <w:rsid w:val="00FA30FF"/>
    <w:rsid w:val="00FB34B2"/>
    <w:rsid w:val="00FB643A"/>
    <w:rsid w:val="00FB7C4C"/>
    <w:rsid w:val="00FC62C1"/>
    <w:rsid w:val="00FD5D49"/>
    <w:rsid w:val="01060F37"/>
    <w:rsid w:val="01293176"/>
    <w:rsid w:val="01AE90A7"/>
    <w:rsid w:val="036BD257"/>
    <w:rsid w:val="04413D6C"/>
    <w:rsid w:val="056D0AE9"/>
    <w:rsid w:val="07728A75"/>
    <w:rsid w:val="07EF55E1"/>
    <w:rsid w:val="08BB0E4A"/>
    <w:rsid w:val="0947590F"/>
    <w:rsid w:val="0B4B2AAA"/>
    <w:rsid w:val="0C67EB3D"/>
    <w:rsid w:val="0F6826C5"/>
    <w:rsid w:val="161653A3"/>
    <w:rsid w:val="17C81BBD"/>
    <w:rsid w:val="182C65E3"/>
    <w:rsid w:val="1A39659F"/>
    <w:rsid w:val="1CB704A0"/>
    <w:rsid w:val="222231F0"/>
    <w:rsid w:val="29368B87"/>
    <w:rsid w:val="298696DE"/>
    <w:rsid w:val="2A280CB3"/>
    <w:rsid w:val="2F892110"/>
    <w:rsid w:val="300E8B0B"/>
    <w:rsid w:val="34166842"/>
    <w:rsid w:val="343928B2"/>
    <w:rsid w:val="3583C2D3"/>
    <w:rsid w:val="3B400B1D"/>
    <w:rsid w:val="4092368B"/>
    <w:rsid w:val="461365D6"/>
    <w:rsid w:val="46BC514F"/>
    <w:rsid w:val="5051987C"/>
    <w:rsid w:val="52DC168D"/>
    <w:rsid w:val="5621A84A"/>
    <w:rsid w:val="58A5EA4E"/>
    <w:rsid w:val="5AEF7A95"/>
    <w:rsid w:val="5F77E88B"/>
    <w:rsid w:val="5FBC1921"/>
    <w:rsid w:val="60969B94"/>
    <w:rsid w:val="64D10BA3"/>
    <w:rsid w:val="6685583C"/>
    <w:rsid w:val="746BACAA"/>
    <w:rsid w:val="79FFA297"/>
    <w:rsid w:val="7ABD51FF"/>
    <w:rsid w:val="7BC255AF"/>
    <w:rsid w:val="7E87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EC45"/>
  <w15:chartTrackingRefBased/>
  <w15:docId w15:val="{CC482FBC-2C3E-46A7-B2AB-F3BE70E6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7D78"/>
  </w:style>
  <w:style w:type="paragraph" w:styleId="Nagwek1">
    <w:name w:val="heading 1"/>
    <w:basedOn w:val="Normalny"/>
    <w:next w:val="Normalny"/>
    <w:link w:val="Nagwek1Znak"/>
    <w:uiPriority w:val="9"/>
    <w:qFormat/>
    <w:rsid w:val="00C72A7B"/>
    <w:pPr>
      <w:keepNext/>
      <w:keepLines/>
      <w:spacing w:before="240" w:after="0"/>
      <w:outlineLvl w:val="0"/>
    </w:pPr>
    <w:rPr>
      <w:rFonts w:eastAsiaTheme="majorEastAsia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C72A7B"/>
    <w:rPr>
      <w:rFonts w:eastAsiaTheme="majorEastAsia" w:cstheme="majorBidi"/>
      <w:b/>
      <w:color w:val="0070C0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E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0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0972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6D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D0FEF"/>
  </w:style>
  <w:style w:type="character" w:customStyle="1" w:styleId="eop">
    <w:name w:val="eop"/>
    <w:basedOn w:val="Domylnaczcionkaakapitu"/>
    <w:rsid w:val="006D0FEF"/>
  </w:style>
  <w:style w:type="table" w:customStyle="1" w:styleId="Tabelasiatki1jasna1">
    <w:name w:val="Tabela siatki 1 — jasna1"/>
    <w:basedOn w:val="Standardowy"/>
    <w:uiPriority w:val="46"/>
    <w:rsid w:val="004906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F41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7efbf0df65251bd46eb860973cc39cb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9cb9fe732b0c6d58467a93ab22d76ecb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30664-979F-4A51-9E13-A71FF3062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1E59B0-859F-49CC-B2F7-D2980C04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3911</Words>
  <Characters>23466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133_Załącznik nr 2 - Wskaźniki</vt:lpstr>
    </vt:vector>
  </TitlesOfParts>
  <Company/>
  <LinksUpToDate>false</LinksUpToDate>
  <CharactersWithSpaces>27323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155_Załącznik nr 2 - Wskaźniki</dc:title>
  <dc:subject>Wskaźniki_nabór_155</dc:subject>
  <dc:creator>DFS</dc:creator>
  <cp:keywords>wskaźniki</cp:keywords>
  <dc:description/>
  <cp:lastModifiedBy>Kamińska Justyna</cp:lastModifiedBy>
  <cp:revision>3</cp:revision>
  <cp:lastPrinted>2023-05-05T07:04:00Z</cp:lastPrinted>
  <dcterms:created xsi:type="dcterms:W3CDTF">2024-09-10T07:04:00Z</dcterms:created>
  <dcterms:modified xsi:type="dcterms:W3CDTF">2024-09-10T07:05:00Z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