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61"/>
        <w:tblW w:w="9735" w:type="dxa"/>
        <w:tblLayout w:type="fixed"/>
        <w:tblLook w:val="04A0" w:firstRow="1" w:lastRow="0" w:firstColumn="1" w:lastColumn="0" w:noHBand="0" w:noVBand="1"/>
      </w:tblPr>
      <w:tblGrid>
        <w:gridCol w:w="5777"/>
        <w:gridCol w:w="3958"/>
      </w:tblGrid>
      <w:tr w:rsidR="002A482F" w:rsidRPr="005F65DE" w14:paraId="063E5378" w14:textId="77777777" w:rsidTr="00E67FF1">
        <w:trPr>
          <w:trHeight w:val="2274"/>
        </w:trPr>
        <w:tc>
          <w:tcPr>
            <w:tcW w:w="5778" w:type="dxa"/>
          </w:tcPr>
          <w:p w14:paraId="063E536C" w14:textId="77777777" w:rsidR="002A482F" w:rsidRPr="005F65DE" w:rsidRDefault="002A482F" w:rsidP="00473A60">
            <w:pPr>
              <w:pStyle w:val="Tre0"/>
              <w:spacing w:line="320" w:lineRule="atLeast"/>
              <w:ind w:left="5727"/>
              <w:rPr>
                <w:szCs w:val="24"/>
              </w:rPr>
            </w:pPr>
            <w:bookmarkStart w:id="0" w:name="_GoBack"/>
            <w:bookmarkEnd w:id="0"/>
            <w:permStart w:id="418657543" w:edGrp="everyone"/>
          </w:p>
          <w:p w14:paraId="063E536D" w14:textId="77777777" w:rsidR="002A482F" w:rsidRPr="005F65DE" w:rsidRDefault="002A482F" w:rsidP="00473A60">
            <w:pPr>
              <w:pStyle w:val="Tre0"/>
              <w:spacing w:line="320" w:lineRule="atLeast"/>
              <w:ind w:left="5727"/>
              <w:rPr>
                <w:szCs w:val="24"/>
              </w:rPr>
            </w:pPr>
          </w:p>
          <w:p w14:paraId="063E536E" w14:textId="77777777" w:rsidR="002A482F" w:rsidRPr="005F65DE" w:rsidRDefault="002A482F" w:rsidP="00473A60">
            <w:pPr>
              <w:pStyle w:val="Tre0"/>
              <w:spacing w:line="320" w:lineRule="atLeast"/>
              <w:ind w:left="5727"/>
              <w:rPr>
                <w:szCs w:val="24"/>
              </w:rPr>
            </w:pPr>
          </w:p>
          <w:permEnd w:id="418657543"/>
          <w:p w14:paraId="063E536F" w14:textId="77777777" w:rsidR="002A482F" w:rsidRPr="005F65DE" w:rsidRDefault="002A482F" w:rsidP="00473A60">
            <w:pPr>
              <w:pStyle w:val="Normalny1"/>
              <w:spacing w:line="320" w:lineRule="atLeast"/>
              <w:ind w:left="5727"/>
              <w:jc w:val="right"/>
              <w:rPr>
                <w:rFonts w:ascii="Times" w:hAnsi="Times"/>
                <w:sz w:val="24"/>
                <w:szCs w:val="24"/>
              </w:rPr>
            </w:pPr>
          </w:p>
          <w:p w14:paraId="063E5370" w14:textId="77777777" w:rsidR="002A482F" w:rsidRPr="005F65DE" w:rsidRDefault="002A482F" w:rsidP="00473A60">
            <w:pPr>
              <w:pStyle w:val="Normalny1"/>
              <w:spacing w:line="320" w:lineRule="atLeast"/>
              <w:ind w:left="5727"/>
              <w:jc w:val="right"/>
              <w:rPr>
                <w:rFonts w:ascii="Times" w:hAnsi="Times"/>
                <w:sz w:val="24"/>
                <w:szCs w:val="24"/>
              </w:rPr>
            </w:pPr>
          </w:p>
          <w:p w14:paraId="063E5371" w14:textId="77777777" w:rsidR="002A482F" w:rsidRPr="005F65DE" w:rsidRDefault="002A482F" w:rsidP="00473A60">
            <w:pPr>
              <w:pStyle w:val="Normalny1"/>
              <w:spacing w:line="320" w:lineRule="atLeast"/>
              <w:jc w:val="right"/>
              <w:rPr>
                <w:rFonts w:ascii="Times" w:hAnsi="Times"/>
                <w:sz w:val="24"/>
                <w:szCs w:val="24"/>
              </w:rPr>
            </w:pPr>
          </w:p>
        </w:tc>
        <w:tc>
          <w:tcPr>
            <w:tcW w:w="3959" w:type="dxa"/>
            <w:tcMar>
              <w:top w:w="0" w:type="dxa"/>
              <w:left w:w="28" w:type="dxa"/>
              <w:bottom w:w="0" w:type="dxa"/>
              <w:right w:w="0" w:type="dxa"/>
            </w:tcMar>
          </w:tcPr>
          <w:p w14:paraId="21F5FF25" w14:textId="72701E51" w:rsidR="002C54A3" w:rsidRPr="000A7DEC" w:rsidRDefault="00574DA3" w:rsidP="002C54A3">
            <w:pPr>
              <w:pStyle w:val="Tre0"/>
              <w:spacing w:line="268" w:lineRule="exact"/>
              <w:rPr>
                <w:bCs/>
                <w:color w:val="auto"/>
                <w:sz w:val="21"/>
                <w:szCs w:val="21"/>
              </w:rPr>
            </w:pPr>
            <w:r w:rsidRPr="00574DA3">
              <w:rPr>
                <w:sz w:val="21"/>
                <w:szCs w:val="21"/>
              </w:rPr>
              <w:t xml:space="preserve">Katowice, </w:t>
            </w:r>
            <w:r w:rsidRPr="000C54F7">
              <w:rPr>
                <w:i/>
                <w:sz w:val="21"/>
                <w:szCs w:val="21"/>
              </w:rPr>
              <w:t>data pisma zgodna z datą kwalifikowanego podpisu elektronicznego</w:t>
            </w:r>
            <w:r w:rsidRPr="00574DA3">
              <w:rPr>
                <w:sz w:val="21"/>
                <w:szCs w:val="21"/>
              </w:rPr>
              <w:t xml:space="preserve"> </w:t>
            </w:r>
            <w:r w:rsidR="002C54A3" w:rsidRPr="000A7DEC">
              <w:rPr>
                <w:bCs/>
                <w:color w:val="auto"/>
                <w:sz w:val="21"/>
                <w:szCs w:val="21"/>
              </w:rPr>
              <w:t>TP-TK.8060.</w:t>
            </w:r>
            <w:r w:rsidR="002C54A3">
              <w:rPr>
                <w:bCs/>
                <w:color w:val="auto"/>
                <w:sz w:val="21"/>
                <w:szCs w:val="21"/>
              </w:rPr>
              <w:t>106</w:t>
            </w:r>
            <w:r w:rsidR="002C54A3" w:rsidRPr="000A7DEC">
              <w:rPr>
                <w:bCs/>
                <w:color w:val="auto"/>
                <w:sz w:val="21"/>
                <w:szCs w:val="21"/>
              </w:rPr>
              <w:t>.2024.SM</w:t>
            </w:r>
          </w:p>
          <w:p w14:paraId="7549EE81" w14:textId="1872E16E" w:rsidR="002C54A3" w:rsidRPr="000A7DEC" w:rsidRDefault="002C54A3" w:rsidP="002C54A3">
            <w:pPr>
              <w:pStyle w:val="Tre0"/>
              <w:spacing w:line="268" w:lineRule="exact"/>
              <w:rPr>
                <w:color w:val="auto"/>
                <w:sz w:val="21"/>
                <w:szCs w:val="21"/>
              </w:rPr>
            </w:pPr>
            <w:r w:rsidRPr="000A7DEC">
              <w:rPr>
                <w:color w:val="auto"/>
                <w:sz w:val="21"/>
                <w:szCs w:val="21"/>
              </w:rPr>
              <w:t>TP-TK.KW-00</w:t>
            </w:r>
            <w:r w:rsidR="006422F2">
              <w:rPr>
                <w:color w:val="auto"/>
                <w:sz w:val="21"/>
                <w:szCs w:val="21"/>
              </w:rPr>
              <w:t>022</w:t>
            </w:r>
            <w:r w:rsidRPr="000A7DEC">
              <w:rPr>
                <w:color w:val="auto"/>
                <w:sz w:val="21"/>
                <w:szCs w:val="21"/>
              </w:rPr>
              <w:t>/2</w:t>
            </w:r>
            <w:r w:rsidR="006422F2">
              <w:rPr>
                <w:color w:val="auto"/>
                <w:sz w:val="21"/>
                <w:szCs w:val="21"/>
              </w:rPr>
              <w:t>5</w:t>
            </w:r>
          </w:p>
          <w:p w14:paraId="304FB051" w14:textId="2196DEA8" w:rsidR="002C54A3" w:rsidRPr="000A7DEC" w:rsidRDefault="002C54A3" w:rsidP="002C54A3">
            <w:pPr>
              <w:pStyle w:val="Tre0"/>
              <w:spacing w:line="268" w:lineRule="exact"/>
              <w:rPr>
                <w:sz w:val="21"/>
                <w:szCs w:val="21"/>
              </w:rPr>
            </w:pPr>
            <w:r w:rsidRPr="000A7DEC">
              <w:rPr>
                <w:sz w:val="21"/>
                <w:szCs w:val="21"/>
              </w:rPr>
              <w:t>RPE – 2024/0</w:t>
            </w:r>
            <w:r w:rsidR="006422F2">
              <w:rPr>
                <w:sz w:val="21"/>
                <w:szCs w:val="21"/>
              </w:rPr>
              <w:t>21</w:t>
            </w:r>
          </w:p>
          <w:p w14:paraId="063E5375" w14:textId="77777777" w:rsidR="002A482F" w:rsidRPr="005F65DE" w:rsidRDefault="002A482F" w:rsidP="00473A60">
            <w:pPr>
              <w:pStyle w:val="Tre0"/>
              <w:spacing w:line="320" w:lineRule="atLeast"/>
              <w:rPr>
                <w:szCs w:val="24"/>
              </w:rPr>
            </w:pPr>
          </w:p>
          <w:p w14:paraId="063E5376" w14:textId="77777777" w:rsidR="002A482F" w:rsidRPr="005F65DE" w:rsidRDefault="002A482F" w:rsidP="00473A60">
            <w:pPr>
              <w:pStyle w:val="Normalny1"/>
              <w:spacing w:line="320" w:lineRule="atLeast"/>
              <w:ind w:left="136"/>
              <w:jc w:val="right"/>
              <w:rPr>
                <w:rFonts w:ascii="Times" w:hAnsi="Times"/>
                <w:sz w:val="24"/>
                <w:szCs w:val="24"/>
              </w:rPr>
            </w:pPr>
          </w:p>
          <w:p w14:paraId="063E5377" w14:textId="77777777" w:rsidR="002A482F" w:rsidRPr="005F65DE" w:rsidRDefault="002A482F" w:rsidP="00473A60">
            <w:pPr>
              <w:pStyle w:val="Normalny1"/>
              <w:spacing w:line="320" w:lineRule="atLeast"/>
              <w:ind w:left="136"/>
              <w:jc w:val="right"/>
              <w:rPr>
                <w:rFonts w:ascii="Times" w:hAnsi="Times"/>
                <w:sz w:val="24"/>
                <w:szCs w:val="24"/>
              </w:rPr>
            </w:pPr>
          </w:p>
        </w:tc>
      </w:tr>
      <w:tr w:rsidR="002A482F" w:rsidRPr="005F65DE" w14:paraId="063E5382" w14:textId="77777777" w:rsidTr="00E67FF1">
        <w:trPr>
          <w:trHeight w:val="1554"/>
        </w:trPr>
        <w:tc>
          <w:tcPr>
            <w:tcW w:w="5778" w:type="dxa"/>
          </w:tcPr>
          <w:p w14:paraId="063E5379" w14:textId="77777777" w:rsidR="002A482F" w:rsidRPr="005F65DE" w:rsidRDefault="002A482F" w:rsidP="00473A60">
            <w:pPr>
              <w:pStyle w:val="TreBold"/>
              <w:spacing w:line="320" w:lineRule="atLeast"/>
              <w:ind w:left="5727"/>
              <w:rPr>
                <w:szCs w:val="24"/>
              </w:rPr>
            </w:pPr>
            <w:permStart w:id="1133841136" w:edGrp="everyone"/>
          </w:p>
          <w:p w14:paraId="063E537A" w14:textId="77777777" w:rsidR="002A482F" w:rsidRPr="005F65DE" w:rsidRDefault="002A482F" w:rsidP="00473A60">
            <w:pPr>
              <w:pStyle w:val="TreBold"/>
              <w:spacing w:line="320" w:lineRule="atLeast"/>
              <w:ind w:left="5727"/>
              <w:rPr>
                <w:szCs w:val="24"/>
              </w:rPr>
            </w:pPr>
          </w:p>
          <w:p w14:paraId="063E537B" w14:textId="77777777" w:rsidR="002A482F" w:rsidRPr="005F65DE" w:rsidRDefault="002A482F" w:rsidP="00473A60">
            <w:pPr>
              <w:pStyle w:val="TreBold"/>
              <w:spacing w:line="320" w:lineRule="atLeast"/>
              <w:ind w:left="5727"/>
              <w:rPr>
                <w:szCs w:val="24"/>
              </w:rPr>
            </w:pPr>
          </w:p>
          <w:permEnd w:id="1133841136"/>
          <w:p w14:paraId="063E537C" w14:textId="77777777" w:rsidR="002A482F" w:rsidRPr="005F65DE" w:rsidRDefault="002A482F" w:rsidP="00473A60">
            <w:pPr>
              <w:pStyle w:val="TreBold"/>
              <w:spacing w:line="320" w:lineRule="atLeast"/>
              <w:rPr>
                <w:szCs w:val="24"/>
              </w:rPr>
            </w:pPr>
          </w:p>
        </w:tc>
        <w:tc>
          <w:tcPr>
            <w:tcW w:w="3959" w:type="dxa"/>
            <w:tcMar>
              <w:top w:w="0" w:type="dxa"/>
              <w:left w:w="28" w:type="dxa"/>
              <w:bottom w:w="0" w:type="dxa"/>
              <w:right w:w="0" w:type="dxa"/>
            </w:tcMar>
          </w:tcPr>
          <w:p w14:paraId="063E5381" w14:textId="77777777" w:rsidR="002A482F" w:rsidRPr="005F65DE" w:rsidRDefault="002A482F" w:rsidP="002C54A3">
            <w:pPr>
              <w:pStyle w:val="TreBold"/>
              <w:spacing w:line="320" w:lineRule="atLeast"/>
              <w:rPr>
                <w:szCs w:val="24"/>
              </w:rPr>
            </w:pPr>
          </w:p>
        </w:tc>
      </w:tr>
    </w:tbl>
    <w:p w14:paraId="063E5383" w14:textId="77777777" w:rsidR="00BC56C4" w:rsidRDefault="00BC56C4" w:rsidP="005F65DE">
      <w:pPr>
        <w:pStyle w:val="TreBold"/>
      </w:pPr>
    </w:p>
    <w:p w14:paraId="4D8858D2" w14:textId="77777777" w:rsidR="006422F2" w:rsidRPr="00882576" w:rsidRDefault="006422F2" w:rsidP="007A35D7">
      <w:pPr>
        <w:pStyle w:val="TreBold"/>
        <w:spacing w:after="240" w:line="288" w:lineRule="auto"/>
        <w:rPr>
          <w:sz w:val="21"/>
        </w:rPr>
      </w:pPr>
      <w:r w:rsidRPr="00882576">
        <w:rPr>
          <w:sz w:val="21"/>
        </w:rPr>
        <w:t>ZAWIADOMIENIE MARSZAŁKA WOJEWÓDZTWA ŚLĄSKIEGO O</w:t>
      </w:r>
      <w:r>
        <w:rPr>
          <w:sz w:val="21"/>
        </w:rPr>
        <w:t> </w:t>
      </w:r>
      <w:r w:rsidRPr="00882576">
        <w:rPr>
          <w:sz w:val="21"/>
        </w:rPr>
        <w:t>SPOSOBIE ZAŁATWIENIA PETYCJI</w:t>
      </w:r>
    </w:p>
    <w:p w14:paraId="3F26C4D9" w14:textId="09A4E484" w:rsidR="006422F2" w:rsidRDefault="006422F2" w:rsidP="009A4491">
      <w:pPr>
        <w:pStyle w:val="Tre0"/>
        <w:spacing w:after="120" w:line="288" w:lineRule="auto"/>
        <w:jc w:val="both"/>
        <w:rPr>
          <w:sz w:val="21"/>
          <w:szCs w:val="21"/>
        </w:rPr>
      </w:pPr>
      <w:r w:rsidRPr="00882576">
        <w:rPr>
          <w:sz w:val="21"/>
          <w:szCs w:val="21"/>
        </w:rPr>
        <w:t xml:space="preserve">W odpowiedzi na petycję </w:t>
      </w:r>
      <w:r w:rsidR="00B5335A">
        <w:rPr>
          <w:sz w:val="21"/>
          <w:szCs w:val="21"/>
        </w:rPr>
        <w:t>otrzymaną w</w:t>
      </w:r>
      <w:r w:rsidRPr="00882576">
        <w:rPr>
          <w:sz w:val="21"/>
          <w:szCs w:val="21"/>
        </w:rPr>
        <w:t xml:space="preserve"> dnia </w:t>
      </w:r>
      <w:r>
        <w:rPr>
          <w:sz w:val="21"/>
          <w:szCs w:val="21"/>
        </w:rPr>
        <w:t>13</w:t>
      </w:r>
      <w:r w:rsidRPr="00882576">
        <w:rPr>
          <w:sz w:val="21"/>
          <w:szCs w:val="21"/>
        </w:rPr>
        <w:t xml:space="preserve"> </w:t>
      </w:r>
      <w:r>
        <w:rPr>
          <w:sz w:val="21"/>
          <w:szCs w:val="21"/>
        </w:rPr>
        <w:t>grudnia</w:t>
      </w:r>
      <w:r w:rsidRPr="00882576">
        <w:rPr>
          <w:sz w:val="21"/>
          <w:szCs w:val="21"/>
        </w:rPr>
        <w:t xml:space="preserve"> 2024 roku, dotyczącą </w:t>
      </w:r>
      <w:r w:rsidR="00241DA5">
        <w:rPr>
          <w:sz w:val="21"/>
          <w:szCs w:val="21"/>
        </w:rPr>
        <w:t xml:space="preserve">przywrócenia </w:t>
      </w:r>
      <w:r w:rsidR="00431227">
        <w:rPr>
          <w:sz w:val="21"/>
          <w:szCs w:val="21"/>
        </w:rPr>
        <w:t>postoju pociągów przyspieszonych na stacji Orzesze Jaśkowice, informuj</w:t>
      </w:r>
      <w:r w:rsidR="008B4505">
        <w:rPr>
          <w:sz w:val="21"/>
          <w:szCs w:val="21"/>
        </w:rPr>
        <w:t>ę</w:t>
      </w:r>
      <w:r w:rsidR="00431227">
        <w:rPr>
          <w:sz w:val="21"/>
          <w:szCs w:val="21"/>
        </w:rPr>
        <w:t xml:space="preserve"> jak niżej. </w:t>
      </w:r>
    </w:p>
    <w:p w14:paraId="0E0C0926" w14:textId="37C565E7" w:rsidR="006422F2" w:rsidRDefault="008B4505" w:rsidP="009A4491">
      <w:pPr>
        <w:pStyle w:val="Tre0"/>
        <w:spacing w:after="120" w:line="288" w:lineRule="auto"/>
        <w:jc w:val="both"/>
        <w:rPr>
          <w:sz w:val="21"/>
          <w:szCs w:val="21"/>
        </w:rPr>
      </w:pPr>
      <w:r>
        <w:rPr>
          <w:sz w:val="21"/>
          <w:szCs w:val="21"/>
        </w:rPr>
        <w:t>G</w:t>
      </w:r>
      <w:r w:rsidR="00431227">
        <w:rPr>
          <w:sz w:val="21"/>
          <w:szCs w:val="21"/>
        </w:rPr>
        <w:t xml:space="preserve">łównym celem funkcjonowania pociągów przyspieszonych jest zapewnienie szybkiego i sprawnego transportu mieszkańców </w:t>
      </w:r>
      <w:r>
        <w:rPr>
          <w:sz w:val="21"/>
          <w:szCs w:val="21"/>
        </w:rPr>
        <w:t xml:space="preserve">w ramach </w:t>
      </w:r>
      <w:r w:rsidR="00431227">
        <w:rPr>
          <w:sz w:val="21"/>
          <w:szCs w:val="21"/>
        </w:rPr>
        <w:t>codziennych dojazd</w:t>
      </w:r>
      <w:r>
        <w:rPr>
          <w:sz w:val="21"/>
          <w:szCs w:val="21"/>
        </w:rPr>
        <w:t>ów</w:t>
      </w:r>
      <w:r w:rsidR="00431227">
        <w:rPr>
          <w:sz w:val="21"/>
          <w:szCs w:val="21"/>
        </w:rPr>
        <w:t xml:space="preserve"> do zakładów pracy i placówek oświatowych</w:t>
      </w:r>
      <w:r w:rsidR="007A35D7">
        <w:rPr>
          <w:sz w:val="21"/>
          <w:szCs w:val="21"/>
        </w:rPr>
        <w:t xml:space="preserve">. Pociągi te ułatwiają mieszkańcom codzienne przemieszczanie się w dłuższych relacjach np. Wodzisław Śląski – Katowice zapewniając satysfakcjonujący czas przejazdu, co możliwe jest do osiągnięcia </w:t>
      </w:r>
      <w:r>
        <w:rPr>
          <w:sz w:val="21"/>
          <w:szCs w:val="21"/>
        </w:rPr>
        <w:t xml:space="preserve">tylko </w:t>
      </w:r>
      <w:r w:rsidR="007A35D7">
        <w:rPr>
          <w:sz w:val="21"/>
          <w:szCs w:val="21"/>
        </w:rPr>
        <w:t xml:space="preserve">przy ograniczonej liczbie postojów. </w:t>
      </w:r>
    </w:p>
    <w:p w14:paraId="631DB7C4" w14:textId="51FA6EAB" w:rsidR="007A35D7" w:rsidRDefault="007A35D7" w:rsidP="009A4491">
      <w:pPr>
        <w:pStyle w:val="Tre0"/>
        <w:spacing w:after="120" w:line="288" w:lineRule="auto"/>
        <w:jc w:val="both"/>
        <w:rPr>
          <w:sz w:val="21"/>
          <w:szCs w:val="21"/>
        </w:rPr>
      </w:pPr>
      <w:r w:rsidRPr="007A35D7">
        <w:rPr>
          <w:sz w:val="21"/>
          <w:szCs w:val="21"/>
        </w:rPr>
        <w:t>Oferta przewozowa skierowana dla mieszkańców miasta Orzesze obejmuje obsługę handlową stacji Orzesze oraz Orzesze Jaśkowice. Na stacji Orzesze zatrzymują się wszystkie pociągi osobowe i przyspieszone uruchamiane przez operatora Koleje Śląskie. Natomiast obsługę handlową stacji Orzesze Jaśkowice zapewniają pociągi osobowe kursujące w ramach linii S7 Katowice – Racibórz oraz linii S71 Katowice – Wodzisław Śląski – Chałupki uruchamiane przez cały dzień ze średnią częstotliwością co 60 minut. W ten sposób stację Orzesze obsługuje w dobie 40 codziennych pociągów, a stację Orzesze Jaśkowice 38 codziennych pociągów</w:t>
      </w:r>
      <w:r w:rsidR="00ED5C7D">
        <w:rPr>
          <w:sz w:val="21"/>
          <w:szCs w:val="21"/>
        </w:rPr>
        <w:t>, a co za tym idzie</w:t>
      </w:r>
      <w:r w:rsidR="0084654A">
        <w:rPr>
          <w:sz w:val="21"/>
          <w:szCs w:val="21"/>
        </w:rPr>
        <w:t xml:space="preserve"> </w:t>
      </w:r>
      <w:r w:rsidR="00ED5C7D">
        <w:rPr>
          <w:sz w:val="21"/>
          <w:szCs w:val="21"/>
        </w:rPr>
        <w:t xml:space="preserve">brak zatrzymania jednej pary pociągów przyspieszonych na stacji Orzesze Jaśkowice nie </w:t>
      </w:r>
      <w:r w:rsidR="008B4505">
        <w:rPr>
          <w:sz w:val="21"/>
          <w:szCs w:val="21"/>
        </w:rPr>
        <w:t>prowadzi do jakiejkolwiek formy wykluczenia transportowego.</w:t>
      </w:r>
      <w:r w:rsidR="00ED5C7D">
        <w:rPr>
          <w:sz w:val="21"/>
          <w:szCs w:val="21"/>
        </w:rPr>
        <w:t xml:space="preserve"> </w:t>
      </w:r>
    </w:p>
    <w:p w14:paraId="6C3F01CA" w14:textId="5581F5CE" w:rsidR="00B5335A" w:rsidRDefault="00B5335A" w:rsidP="009A4491">
      <w:pPr>
        <w:pStyle w:val="Tre0"/>
        <w:spacing w:after="120" w:line="288" w:lineRule="auto"/>
        <w:jc w:val="both"/>
        <w:rPr>
          <w:sz w:val="21"/>
          <w:szCs w:val="21"/>
        </w:rPr>
      </w:pPr>
      <w:r w:rsidRPr="00B5335A">
        <w:rPr>
          <w:sz w:val="21"/>
          <w:szCs w:val="21"/>
        </w:rPr>
        <w:t>Zgodnie z przyjętymi założeniami do rocznego rozkładu jazdy</w:t>
      </w:r>
      <w:r>
        <w:rPr>
          <w:sz w:val="21"/>
          <w:szCs w:val="21"/>
        </w:rPr>
        <w:t xml:space="preserve">, </w:t>
      </w:r>
      <w:r w:rsidRPr="00B5335A">
        <w:rPr>
          <w:sz w:val="21"/>
          <w:szCs w:val="21"/>
        </w:rPr>
        <w:t>poranne pociągi przyjeżdżające do Katowic mają umożliwić dotarcie do zakładów pracy, które mają swoją lokalizację w różnych dzielnicach miasta Katowice oraz w innych miastach Górnośląsko-Zagłębiowskiej Metropolii. Dotarcie do</w:t>
      </w:r>
      <w:r w:rsidR="008B4505">
        <w:rPr>
          <w:sz w:val="21"/>
          <w:szCs w:val="21"/>
        </w:rPr>
        <w:t> </w:t>
      </w:r>
      <w:r w:rsidRPr="00B5335A">
        <w:rPr>
          <w:sz w:val="21"/>
          <w:szCs w:val="21"/>
        </w:rPr>
        <w:t>tych miejsc wymaga również skorzystania ze środków komunikacji miejskiej przy dojeździe z dworca kolejowego do miejsca zakładu pracy. Osobom dojeżdżającym ze stacji Orzesze Jaśkowice w kierunku Katowic i</w:t>
      </w:r>
      <w:r>
        <w:rPr>
          <w:sz w:val="21"/>
          <w:szCs w:val="21"/>
        </w:rPr>
        <w:t> </w:t>
      </w:r>
      <w:r w:rsidRPr="00B5335A">
        <w:rPr>
          <w:sz w:val="21"/>
          <w:szCs w:val="21"/>
        </w:rPr>
        <w:t xml:space="preserve">rozpoczynającym pracę między godzinami 7:00 a 7:30 dedykowany jest pociąg nr 44752 relacji Racibórz </w:t>
      </w:r>
      <w:r w:rsidR="008B4505">
        <w:rPr>
          <w:sz w:val="21"/>
          <w:szCs w:val="21"/>
        </w:rPr>
        <w:t>–</w:t>
      </w:r>
      <w:r w:rsidRPr="00B5335A">
        <w:rPr>
          <w:sz w:val="21"/>
          <w:szCs w:val="21"/>
        </w:rPr>
        <w:t xml:space="preserve"> Katowice przyjeżdzający obecnie do</w:t>
      </w:r>
      <w:r w:rsidR="008B4505">
        <w:rPr>
          <w:sz w:val="21"/>
          <w:szCs w:val="21"/>
        </w:rPr>
        <w:t> </w:t>
      </w:r>
      <w:r w:rsidRPr="00B5335A">
        <w:rPr>
          <w:sz w:val="21"/>
          <w:szCs w:val="21"/>
        </w:rPr>
        <w:t>Katowic o godzinie 6:24, natomiast kolejny pociąg nr 44754 relacji Racibórz – Katowice przyjeżdzający do Katowic o godzinie 7:26 jest dedykowany osobom, które rozpoczynają prace w okolicach godziny 8:00. Również</w:t>
      </w:r>
      <w:r w:rsidR="009A4491">
        <w:rPr>
          <w:sz w:val="21"/>
          <w:szCs w:val="21"/>
        </w:rPr>
        <w:t> </w:t>
      </w:r>
      <w:r w:rsidRPr="00B5335A">
        <w:rPr>
          <w:sz w:val="21"/>
          <w:szCs w:val="21"/>
        </w:rPr>
        <w:t>w</w:t>
      </w:r>
      <w:r w:rsidR="009A4491">
        <w:rPr>
          <w:sz w:val="21"/>
          <w:szCs w:val="21"/>
        </w:rPr>
        <w:t> </w:t>
      </w:r>
      <w:r w:rsidRPr="00B5335A">
        <w:rPr>
          <w:sz w:val="21"/>
          <w:szCs w:val="21"/>
        </w:rPr>
        <w:t xml:space="preserve">godzinach popołudniowych rozkład jazdy został dopasowany, aby </w:t>
      </w:r>
      <w:r w:rsidRPr="00B5335A">
        <w:rPr>
          <w:sz w:val="21"/>
          <w:szCs w:val="21"/>
        </w:rPr>
        <w:lastRenderedPageBreak/>
        <w:t>po 8 godzinnym dniu pracy pasażerowie mogli dostać się na dworzec kolejowy w</w:t>
      </w:r>
      <w:r>
        <w:rPr>
          <w:sz w:val="21"/>
          <w:szCs w:val="21"/>
        </w:rPr>
        <w:t> </w:t>
      </w:r>
      <w:r w:rsidRPr="00B5335A">
        <w:rPr>
          <w:sz w:val="21"/>
          <w:szCs w:val="21"/>
        </w:rPr>
        <w:t>Katowicach i następnie odbyć podróż pociągiem do domu. Osobom kończącym pracę w okolicach godziny 15 jest dedykowany pociąg nr 44725 relacji Katowice – Racibórz odjeżdżający obecnie z</w:t>
      </w:r>
      <w:r>
        <w:rPr>
          <w:sz w:val="21"/>
          <w:szCs w:val="21"/>
        </w:rPr>
        <w:t> </w:t>
      </w:r>
      <w:r w:rsidRPr="00B5335A">
        <w:rPr>
          <w:sz w:val="21"/>
          <w:szCs w:val="21"/>
        </w:rPr>
        <w:t>Katowic o godzinie 15:25, natomiast kolejny pociąg nr 44727 relacji Katowice – Racibórz odjeżdżający z Katowic o godzinie 16:28 jest dedykowany osobom kończącym pracę między godzinami 15:30 a 16:00</w:t>
      </w:r>
      <w:r>
        <w:rPr>
          <w:sz w:val="21"/>
          <w:szCs w:val="21"/>
        </w:rPr>
        <w:t>.</w:t>
      </w:r>
    </w:p>
    <w:p w14:paraId="0208E125" w14:textId="48313977" w:rsidR="00EB56A1" w:rsidRPr="00EB56A1" w:rsidRDefault="00EB56A1" w:rsidP="009A4491">
      <w:pPr>
        <w:pStyle w:val="Tre0"/>
        <w:spacing w:after="120" w:line="288" w:lineRule="auto"/>
        <w:jc w:val="both"/>
        <w:rPr>
          <w:sz w:val="21"/>
          <w:szCs w:val="21"/>
        </w:rPr>
      </w:pPr>
      <w:r w:rsidRPr="00EB56A1">
        <w:rPr>
          <w:sz w:val="21"/>
          <w:szCs w:val="21"/>
        </w:rPr>
        <w:t>Z uwagi na bardzo duże obciążenie ruchem kolejowym na jednotorowych odcinkach linii kolejowych nr</w:t>
      </w:r>
      <w:r w:rsidR="00B5335A">
        <w:rPr>
          <w:sz w:val="21"/>
          <w:szCs w:val="21"/>
        </w:rPr>
        <w:t> </w:t>
      </w:r>
      <w:r w:rsidRPr="00EB56A1">
        <w:rPr>
          <w:sz w:val="21"/>
          <w:szCs w:val="21"/>
        </w:rPr>
        <w:t>140 i 158 oraz rozpoczętą przebudowę katowickiego węzła kolejowego, pociągi przyspieszone relacji Chałupki – Katowice i Katowice – Chałupki trasowane są między pociągami osobowymi oraz pociągami międzynarodowymi uruchamianymi przez PKP Intercity S.A. do Pragi i do Wiednia, które mają wyższy priorytet w przydzielaniu tras pociągów przez PKP Polskie Linie Kolejowe S.A. Każdy dodatkowy postój pociągu wydłuża jego czas jazdy, co znacznie utrudnia jego wpasowanie pomiędzy inne pociągi bez</w:t>
      </w:r>
      <w:r w:rsidR="00B5335A">
        <w:rPr>
          <w:sz w:val="21"/>
          <w:szCs w:val="21"/>
        </w:rPr>
        <w:t> </w:t>
      </w:r>
      <w:r w:rsidRPr="00EB56A1">
        <w:rPr>
          <w:sz w:val="21"/>
          <w:szCs w:val="21"/>
        </w:rPr>
        <w:t>znaczącego wydłużania czasu przejazdu. Dlatego przywrócenie postoju w Orzeszu Jaśkowicach może doprowadzić do sytuacji, która miała miejsce w poprzednim rocznym rozkładzie jazdy 2023/2024, tj.</w:t>
      </w:r>
      <w:r w:rsidR="00BC75FF">
        <w:rPr>
          <w:sz w:val="21"/>
          <w:szCs w:val="21"/>
        </w:rPr>
        <w:t> </w:t>
      </w:r>
      <w:r w:rsidRPr="00EB56A1">
        <w:rPr>
          <w:sz w:val="21"/>
          <w:szCs w:val="21"/>
        </w:rPr>
        <w:t>kilkuminutowych postojów pociągu przyśpieszonego do Katowic w</w:t>
      </w:r>
      <w:r w:rsidR="00BC75FF">
        <w:rPr>
          <w:sz w:val="21"/>
          <w:szCs w:val="21"/>
        </w:rPr>
        <w:t> </w:t>
      </w:r>
      <w:r w:rsidRPr="00EB56A1">
        <w:rPr>
          <w:sz w:val="21"/>
          <w:szCs w:val="21"/>
        </w:rPr>
        <w:t>Mikołowie lub Katowicach Ligocie celem oczekiwania na zwolnienie linii kolejowej w</w:t>
      </w:r>
      <w:r w:rsidR="00BC75FF">
        <w:rPr>
          <w:sz w:val="21"/>
          <w:szCs w:val="21"/>
        </w:rPr>
        <w:t> </w:t>
      </w:r>
      <w:r w:rsidRPr="00EB56A1">
        <w:rPr>
          <w:sz w:val="21"/>
          <w:szCs w:val="21"/>
        </w:rPr>
        <w:t xml:space="preserve">stronę Katowic. Dodatkowo w związku z przebudową katowickiego węzła kolejowego ruch jednotorowy na znacznie obciążonym odcinku Katowice – Katowice Ligota uniemożliwia wprowadzenia korekty godzin odjazdów pociągów. </w:t>
      </w:r>
    </w:p>
    <w:p w14:paraId="29B1EEE2" w14:textId="5DA9FB15" w:rsidR="00EB56A1" w:rsidRPr="00EB56A1" w:rsidRDefault="00EB56A1" w:rsidP="009A4491">
      <w:pPr>
        <w:pStyle w:val="Tre0"/>
        <w:spacing w:after="120" w:line="288" w:lineRule="auto"/>
        <w:jc w:val="both"/>
        <w:rPr>
          <w:sz w:val="21"/>
          <w:szCs w:val="21"/>
        </w:rPr>
      </w:pPr>
      <w:r w:rsidRPr="00EB56A1">
        <w:rPr>
          <w:sz w:val="21"/>
          <w:szCs w:val="21"/>
        </w:rPr>
        <w:t>W obecnym rozkładzie jazdy 2024/2025 pociąg przyśpieszony na linii S71 nigdzie nie ma wydłużonych postojów i dzięki temu czas przejazdu odcinka Wodzisław Śląski – Katowice wynosi 1 godzina 11 minut i nie jest wskazane, aby uległ on wydłużeniu. Należy zwrócić uwagę, że Miasto Wodzisław Śląski jest obsługiwane 20 pociągami w dobie, czyli liczbą pociągów dwukrotnie mniejszą niż Miasto Orzesze. Choć można decyzję poczytywać jako niekorzystną dla mieszkańców Jaśkowic, Zawady czy Bełku, jest ona korzystniejsza dla znacznie liczniejszej grupy mieszkańców Wodzisławia Śląskiego, Rybnika czy Czerwionki-Leszczyn. Nie jest też jednoznacznie negatywna dla mieszkańców Miasta Orzesze – dzięki zmniejszonej liczbie przystanków trasowanie tego pociągu na jednotorowej linii pozwala na jego przejazd do Katowic bez wydłużonych postojów na trasie, w celu krzyżowania z pociągami z</w:t>
      </w:r>
      <w:r w:rsidR="00BC75FF">
        <w:rPr>
          <w:sz w:val="21"/>
          <w:szCs w:val="21"/>
        </w:rPr>
        <w:t> </w:t>
      </w:r>
      <w:r w:rsidRPr="00EB56A1">
        <w:rPr>
          <w:sz w:val="21"/>
          <w:szCs w:val="21"/>
        </w:rPr>
        <w:t>przeciwnego kierunku.</w:t>
      </w:r>
    </w:p>
    <w:p w14:paraId="211A6E74" w14:textId="762D8729" w:rsidR="006422F2" w:rsidRPr="00882576" w:rsidRDefault="00EB56A1" w:rsidP="009A4491">
      <w:pPr>
        <w:pStyle w:val="Tre0"/>
        <w:spacing w:after="120" w:line="288" w:lineRule="auto"/>
        <w:jc w:val="both"/>
        <w:rPr>
          <w:sz w:val="21"/>
          <w:szCs w:val="21"/>
        </w:rPr>
      </w:pPr>
      <w:r w:rsidRPr="00EB56A1">
        <w:rPr>
          <w:sz w:val="21"/>
          <w:szCs w:val="21"/>
        </w:rPr>
        <w:t>Mając na uwadze bardzo szeroki zakres prac inwestycyjnych prowadzonych przez zarządcę infrastruktury kolejowej oraz charakter pociągów przyspieszonych i niewielką odległość pomiędzy stacjami Orzesze i Orzesze Jaśkowice nie jest możliwe przywrócenie postoju pociągów przyspieszonych uruchamianych w ramach linii S71 na stacji Orzesze Jaśkowice. Jednocześnie należy zauważyć, że</w:t>
      </w:r>
      <w:r w:rsidR="000B1C95">
        <w:rPr>
          <w:sz w:val="21"/>
          <w:szCs w:val="21"/>
        </w:rPr>
        <w:t> </w:t>
      </w:r>
      <w:r w:rsidRPr="00EB56A1">
        <w:rPr>
          <w:sz w:val="21"/>
          <w:szCs w:val="21"/>
        </w:rPr>
        <w:t>pociągi przyspieszone oprócz Orzesza Jaśkowic pomijają również stacje i przystanki: Mikołów Jamna, Łaziska Górne Brada, Czerwionka Dębieńsko, Rybnik Paruszowiec, czyli mają zaplanowane po jednym postoju odpowiednio w: Mikołowie, Łaziskach Górnych, Czerwionce czy właśnie Orzeszu.</w:t>
      </w:r>
    </w:p>
    <w:p w14:paraId="5A0F8D63" w14:textId="77777777" w:rsidR="006422F2" w:rsidRPr="006422F2" w:rsidRDefault="006422F2" w:rsidP="006422F2">
      <w:pPr>
        <w:pStyle w:val="Tre0"/>
      </w:pPr>
    </w:p>
    <w:p w14:paraId="04AC7223" w14:textId="77777777" w:rsidR="006422F2" w:rsidRDefault="006422F2" w:rsidP="006422F2">
      <w:pPr>
        <w:jc w:val="right"/>
        <w:rPr>
          <w:rFonts w:cs="Arial"/>
          <w:lang w:eastAsia="ar-SA"/>
        </w:rPr>
      </w:pPr>
      <w:r>
        <w:rPr>
          <w:rFonts w:cs="Arial"/>
          <w:lang w:eastAsia="ar-SA"/>
        </w:rPr>
        <w:t>z up. MARSZAŁKA WOJEWÓDZTWA</w:t>
      </w:r>
    </w:p>
    <w:p w14:paraId="66A350E0" w14:textId="77777777" w:rsidR="006422F2" w:rsidRDefault="006422F2" w:rsidP="006422F2"/>
    <w:p w14:paraId="22628901" w14:textId="77777777" w:rsidR="006422F2" w:rsidRDefault="006422F2" w:rsidP="006422F2">
      <w:pPr>
        <w:spacing w:line="288" w:lineRule="auto"/>
        <w:ind w:firstLine="1134"/>
        <w:jc w:val="right"/>
        <w:rPr>
          <w:color w:val="000000"/>
          <w:szCs w:val="20"/>
        </w:rPr>
      </w:pPr>
      <w:r>
        <w:rPr>
          <w:color w:val="000000"/>
          <w:szCs w:val="20"/>
        </w:rPr>
        <w:t>Dyrektor Departamentu</w:t>
      </w:r>
    </w:p>
    <w:p w14:paraId="392EA6DB" w14:textId="77777777" w:rsidR="006422F2" w:rsidRDefault="006422F2" w:rsidP="006422F2">
      <w:pPr>
        <w:spacing w:line="288" w:lineRule="auto"/>
        <w:ind w:firstLine="1134"/>
        <w:jc w:val="right"/>
        <w:rPr>
          <w:color w:val="000000"/>
          <w:szCs w:val="20"/>
        </w:rPr>
      </w:pPr>
      <w:r>
        <w:rPr>
          <w:color w:val="000000"/>
          <w:szCs w:val="20"/>
        </w:rPr>
        <w:t>Transportu Publicznego</w:t>
      </w:r>
    </w:p>
    <w:p w14:paraId="4DC401F0" w14:textId="77777777" w:rsidR="006422F2" w:rsidRDefault="006422F2" w:rsidP="006422F2">
      <w:pPr>
        <w:spacing w:line="288" w:lineRule="auto"/>
        <w:ind w:firstLine="1134"/>
        <w:jc w:val="right"/>
        <w:rPr>
          <w:color w:val="000000"/>
          <w:szCs w:val="20"/>
        </w:rPr>
      </w:pPr>
    </w:p>
    <w:p w14:paraId="5A0DBCE8" w14:textId="75BFB0AE" w:rsidR="006422F2" w:rsidRDefault="006422F2" w:rsidP="006422F2">
      <w:pPr>
        <w:pStyle w:val="Tre0"/>
        <w:spacing w:after="120" w:line="288" w:lineRule="auto"/>
      </w:pPr>
    </w:p>
    <w:p w14:paraId="55EA030A" w14:textId="77777777" w:rsidR="008B4505" w:rsidRDefault="008B4505" w:rsidP="006422F2">
      <w:pPr>
        <w:pStyle w:val="Tre0"/>
        <w:spacing w:after="120" w:line="288" w:lineRule="auto"/>
      </w:pPr>
    </w:p>
    <w:p w14:paraId="5C14F5A8" w14:textId="77777777" w:rsidR="006422F2" w:rsidRDefault="006422F2" w:rsidP="006422F2">
      <w:pPr>
        <w:pStyle w:val="Tre0"/>
        <w:spacing w:after="120" w:line="288" w:lineRule="auto"/>
      </w:pPr>
    </w:p>
    <w:p w14:paraId="2B212505" w14:textId="77777777" w:rsidR="006422F2" w:rsidRPr="005B5CC1" w:rsidRDefault="006422F2" w:rsidP="006422F2">
      <w:pPr>
        <w:pStyle w:val="TreBold"/>
        <w:spacing w:line="240" w:lineRule="auto"/>
        <w:jc w:val="both"/>
        <w:rPr>
          <w:b w:val="0"/>
          <w:sz w:val="21"/>
        </w:rPr>
      </w:pPr>
      <w:r w:rsidRPr="005B5CC1">
        <w:rPr>
          <w:sz w:val="21"/>
        </w:rPr>
        <w:t xml:space="preserve">Załącznik: </w:t>
      </w:r>
      <w:r w:rsidRPr="005B5CC1">
        <w:rPr>
          <w:b w:val="0"/>
          <w:sz w:val="21"/>
        </w:rPr>
        <w:t>Informacje dotyczące przetwarzania danych osobowych</w:t>
      </w:r>
    </w:p>
    <w:p w14:paraId="3195F561" w14:textId="4200A383" w:rsidR="006422F2" w:rsidRDefault="006422F2" w:rsidP="006422F2">
      <w:pPr>
        <w:pStyle w:val="Tre0"/>
        <w:tabs>
          <w:tab w:val="left" w:pos="1701"/>
        </w:tabs>
        <w:spacing w:line="240" w:lineRule="auto"/>
      </w:pPr>
      <w:r w:rsidRPr="005B5CC1">
        <w:rPr>
          <w:b/>
          <w:sz w:val="21"/>
          <w:szCs w:val="21"/>
        </w:rPr>
        <w:t>Otrzymują:</w:t>
      </w:r>
      <w:r w:rsidRPr="005B5CC1">
        <w:rPr>
          <w:sz w:val="21"/>
          <w:szCs w:val="21"/>
        </w:rPr>
        <w:t xml:space="preserve"> </w:t>
      </w:r>
      <w:r w:rsidR="002A6966">
        <w:rPr>
          <w:b/>
          <w:sz w:val="21"/>
          <w:szCs w:val="21"/>
        </w:rPr>
        <w:t>xxxxxxxxxxxxxxxxxxxxxxxxx</w:t>
      </w:r>
    </w:p>
    <w:p w14:paraId="063E5399" w14:textId="2769283F" w:rsidR="006422F2" w:rsidRDefault="006422F2" w:rsidP="005F65DE">
      <w:pPr>
        <w:pStyle w:val="Tre12"/>
        <w:tabs>
          <w:tab w:val="clear" w:pos="1796"/>
          <w:tab w:val="clear" w:pos="5103"/>
          <w:tab w:val="left" w:pos="4536"/>
        </w:tabs>
        <w:spacing w:after="0"/>
      </w:pPr>
      <w:r>
        <w:br w:type="page"/>
      </w:r>
    </w:p>
    <w:p w14:paraId="2A311F74" w14:textId="77777777" w:rsidR="006422F2" w:rsidRDefault="006422F2" w:rsidP="006422F2">
      <w:pPr>
        <w:pStyle w:val="Tre0"/>
        <w:rPr>
          <w:b/>
          <w:sz w:val="21"/>
          <w:szCs w:val="21"/>
        </w:rPr>
      </w:pPr>
      <w:r>
        <w:rPr>
          <w:b/>
          <w:sz w:val="21"/>
          <w:szCs w:val="21"/>
        </w:rPr>
        <w:lastRenderedPageBreak/>
        <w:t>Klauzula informacyjna</w:t>
      </w:r>
    </w:p>
    <w:p w14:paraId="39908187" w14:textId="77777777" w:rsidR="006422F2" w:rsidRDefault="006422F2" w:rsidP="006422F2">
      <w:pPr>
        <w:pStyle w:val="Tre0"/>
        <w:rPr>
          <w:b/>
          <w:sz w:val="21"/>
          <w:szCs w:val="21"/>
        </w:rPr>
      </w:pPr>
    </w:p>
    <w:p w14:paraId="77C5F075" w14:textId="77777777" w:rsidR="006422F2" w:rsidRPr="00E03981" w:rsidRDefault="006422F2" w:rsidP="006422F2">
      <w:pPr>
        <w:pStyle w:val="Akapitzlist"/>
        <w:spacing w:after="0"/>
        <w:rPr>
          <w:rFonts w:ascii="Arial" w:hAnsi="Arial" w:cs="Arial"/>
          <w:sz w:val="21"/>
          <w:szCs w:val="21"/>
        </w:rPr>
      </w:pPr>
      <w:r w:rsidRPr="00E03981">
        <w:rPr>
          <w:rFonts w:ascii="Arial" w:hAnsi="Arial" w:cs="Arial"/>
          <w:sz w:val="21"/>
          <w:szCs w:val="21"/>
        </w:rPr>
        <w:t xml:space="preserve">Zgodnie z art. 13 ust. 1 i ust. 2 ogólnego rozporządzenia UE o ochronie danych osobowych nr 2016/679 informujemy, iż: </w:t>
      </w:r>
    </w:p>
    <w:p w14:paraId="7FA69F3A" w14:textId="77777777" w:rsidR="006422F2" w:rsidRPr="00E03981" w:rsidRDefault="006422F2" w:rsidP="006422F2">
      <w:pPr>
        <w:contextualSpacing/>
        <w:rPr>
          <w:rFonts w:cs="Arial"/>
        </w:rPr>
      </w:pPr>
    </w:p>
    <w:p w14:paraId="36377579" w14:textId="77777777" w:rsidR="006422F2" w:rsidRPr="004E6ECC" w:rsidRDefault="006422F2" w:rsidP="006422F2">
      <w:pPr>
        <w:pStyle w:val="Akapitzlist"/>
        <w:numPr>
          <w:ilvl w:val="0"/>
          <w:numId w:val="2"/>
        </w:numPr>
        <w:spacing w:after="0"/>
        <w:rPr>
          <w:rFonts w:ascii="Arial" w:hAnsi="Arial" w:cs="Arial"/>
          <w:sz w:val="21"/>
          <w:szCs w:val="21"/>
        </w:rPr>
      </w:pPr>
      <w:r w:rsidRPr="00E03981">
        <w:rPr>
          <w:rFonts w:ascii="Arial" w:hAnsi="Arial" w:cs="Arial"/>
          <w:sz w:val="21"/>
          <w:szCs w:val="21"/>
        </w:rPr>
        <w:t xml:space="preserve">Administratorem Pani/Pana danych osobowych jest Marszałek Województwa Śląskiego, z siedzibą przy ul. Ligonia 46, 40-037 Katowice, adres email: </w:t>
      </w:r>
      <w:hyperlink r:id="rId11" w:history="1">
        <w:r w:rsidRPr="00E03981">
          <w:rPr>
            <w:rStyle w:val="Hipercze"/>
            <w:rFonts w:cs="Arial"/>
            <w:szCs w:val="21"/>
          </w:rPr>
          <w:t>kancelaria@slaskie.pl</w:t>
        </w:r>
      </w:hyperlink>
      <w:r w:rsidRPr="00E03981">
        <w:rPr>
          <w:rFonts w:ascii="Arial" w:hAnsi="Arial" w:cs="Arial"/>
          <w:sz w:val="21"/>
          <w:szCs w:val="21"/>
        </w:rPr>
        <w:t xml:space="preserve">, strona internetowa: bip.slaskie.pl. </w:t>
      </w:r>
    </w:p>
    <w:p w14:paraId="08A2711C" w14:textId="77777777" w:rsidR="006422F2" w:rsidRPr="004E6ECC" w:rsidRDefault="006422F2" w:rsidP="006422F2">
      <w:pPr>
        <w:pStyle w:val="Akapitzlist"/>
        <w:numPr>
          <w:ilvl w:val="0"/>
          <w:numId w:val="2"/>
        </w:numPr>
        <w:spacing w:after="0"/>
        <w:rPr>
          <w:rFonts w:ascii="Arial" w:hAnsi="Arial" w:cs="Arial"/>
          <w:sz w:val="21"/>
          <w:szCs w:val="21"/>
        </w:rPr>
      </w:pPr>
      <w:r w:rsidRPr="00E03981">
        <w:rPr>
          <w:rFonts w:ascii="Arial" w:hAnsi="Arial" w:cs="Arial"/>
          <w:sz w:val="21"/>
          <w:szCs w:val="21"/>
        </w:rPr>
        <w:t xml:space="preserve">Została wyznaczona osoba do kontaktu w sprawie przetwarzania danych osobowych, adres email: </w:t>
      </w:r>
      <w:hyperlink r:id="rId12" w:history="1">
        <w:r w:rsidRPr="00E03981">
          <w:rPr>
            <w:rStyle w:val="Hipercze"/>
            <w:rFonts w:cs="Arial"/>
            <w:szCs w:val="21"/>
          </w:rPr>
          <w:t>daneosobowe@slaskie.pl</w:t>
        </w:r>
      </w:hyperlink>
      <w:r w:rsidRPr="00E03981">
        <w:rPr>
          <w:rFonts w:ascii="Arial" w:hAnsi="Arial" w:cs="Arial"/>
          <w:sz w:val="21"/>
          <w:szCs w:val="21"/>
        </w:rPr>
        <w:t xml:space="preserve">. </w:t>
      </w:r>
    </w:p>
    <w:p w14:paraId="5ADA03F4" w14:textId="77777777" w:rsidR="006422F2" w:rsidRPr="004D7458" w:rsidRDefault="006422F2" w:rsidP="006422F2">
      <w:pPr>
        <w:pStyle w:val="Akapitzlist"/>
        <w:numPr>
          <w:ilvl w:val="0"/>
          <w:numId w:val="2"/>
        </w:numPr>
        <w:spacing w:after="0"/>
        <w:rPr>
          <w:rFonts w:ascii="Arial" w:hAnsi="Arial" w:cs="Arial"/>
          <w:sz w:val="21"/>
          <w:szCs w:val="21"/>
        </w:rPr>
      </w:pPr>
      <w:r w:rsidRPr="00E03981">
        <w:rPr>
          <w:rFonts w:ascii="Arial" w:hAnsi="Arial" w:cs="Arial"/>
          <w:sz w:val="21"/>
          <w:szCs w:val="21"/>
        </w:rPr>
        <w:t>Pani/Pana dane osobowe będą przetwarzane w celu rozpatrzenia petycji oraz ich archiwizacji.</w:t>
      </w:r>
      <w:r>
        <w:rPr>
          <w:rFonts w:ascii="Arial" w:hAnsi="Arial" w:cs="Arial"/>
          <w:sz w:val="21"/>
          <w:szCs w:val="21"/>
        </w:rPr>
        <w:t xml:space="preserve"> </w:t>
      </w:r>
      <w:r w:rsidRPr="004D7458">
        <w:rPr>
          <w:rFonts w:ascii="Arial" w:hAnsi="Arial" w:cs="Arial"/>
          <w:sz w:val="21"/>
          <w:szCs w:val="21"/>
        </w:rPr>
        <w:t xml:space="preserve">Podstawą prawną przetwarzania danych osobowych jest obowiązek prawny ciążący na administratorze, wynikający z art. 10  ustawy z dnia </w:t>
      </w:r>
      <w:r w:rsidRPr="004D7458">
        <w:rPr>
          <w:rFonts w:ascii="Arial" w:hAnsi="Arial" w:cs="Arial"/>
          <w:color w:val="000000" w:themeColor="text1"/>
          <w:sz w:val="21"/>
          <w:szCs w:val="21"/>
        </w:rPr>
        <w:t xml:space="preserve">11 lipca 2017  r. o petycjach </w:t>
      </w:r>
      <w:r w:rsidRPr="004D7458">
        <w:rPr>
          <w:rFonts w:ascii="Arial" w:hAnsi="Arial" w:cs="Arial"/>
          <w:sz w:val="21"/>
          <w:szCs w:val="21"/>
        </w:rPr>
        <w:t xml:space="preserve">(art. 6 ust 1 lit. c rozporządzenia). </w:t>
      </w:r>
    </w:p>
    <w:p w14:paraId="78D69E19" w14:textId="77777777" w:rsidR="006422F2" w:rsidRPr="004E6ECC" w:rsidRDefault="006422F2" w:rsidP="006422F2">
      <w:pPr>
        <w:pStyle w:val="Akapitzlist"/>
        <w:numPr>
          <w:ilvl w:val="0"/>
          <w:numId w:val="2"/>
        </w:numPr>
        <w:spacing w:after="0"/>
        <w:rPr>
          <w:rFonts w:ascii="Arial" w:hAnsi="Arial" w:cs="Arial"/>
          <w:sz w:val="21"/>
          <w:szCs w:val="21"/>
        </w:rPr>
      </w:pPr>
      <w:r w:rsidRPr="00E03981">
        <w:rPr>
          <w:rFonts w:ascii="Arial" w:hAnsi="Arial" w:cs="Arial"/>
          <w:sz w:val="21"/>
          <w:szCs w:val="21"/>
        </w:rPr>
        <w:t xml:space="preserve">Pani/Pana dane osobowe będą ujawnione osobom upoważnionym przez administratora danych osobowych, podmiotom upoważnionym na </w:t>
      </w:r>
      <w:r w:rsidRPr="00E03981">
        <w:rPr>
          <w:rFonts w:ascii="Arial" w:hAnsi="Arial" w:cs="Arial"/>
          <w:color w:val="000000" w:themeColor="text1"/>
          <w:sz w:val="21"/>
          <w:szCs w:val="21"/>
        </w:rPr>
        <w:t xml:space="preserve">podstawie przepisów prawa, operatorowi pocztowemu lub kurierowi w przypadku korespondencji papierowej, a także publikowane w BIP Urzędu w przypadku uzyskania zgody zgodnie z dyspozycją art. 8 ust. 1 ustawy o petycjach. Ponadto w zakresie stanowiącym informację publiczną dane będą ujawniane każdemu zainteresowanemu taką informacją lub publikowane w BIP Urzędu. </w:t>
      </w:r>
    </w:p>
    <w:p w14:paraId="5C7C2BF4" w14:textId="77777777" w:rsidR="006422F2" w:rsidRPr="004E6ECC" w:rsidRDefault="006422F2" w:rsidP="006422F2">
      <w:pPr>
        <w:pStyle w:val="Akapitzlist"/>
        <w:numPr>
          <w:ilvl w:val="0"/>
          <w:numId w:val="2"/>
        </w:numPr>
        <w:spacing w:after="0"/>
        <w:rPr>
          <w:rFonts w:ascii="Arial" w:hAnsi="Arial" w:cs="Arial"/>
          <w:sz w:val="21"/>
          <w:szCs w:val="21"/>
        </w:rPr>
      </w:pPr>
      <w:r w:rsidRPr="00E03981">
        <w:rPr>
          <w:rFonts w:ascii="Arial" w:hAnsi="Arial" w:cs="Arial"/>
          <w:sz w:val="21"/>
          <w:szCs w:val="21"/>
        </w:rPr>
        <w:t>Pani/Pana dane osobowe będą przechowywane przez okres wynikający z prz</w:t>
      </w:r>
      <w:r>
        <w:rPr>
          <w:rFonts w:ascii="Arial" w:hAnsi="Arial" w:cs="Arial"/>
          <w:sz w:val="21"/>
          <w:szCs w:val="21"/>
        </w:rPr>
        <w:t>episów prawa dot. archiwizacji.</w:t>
      </w:r>
    </w:p>
    <w:p w14:paraId="22AF07AF" w14:textId="77777777" w:rsidR="006422F2" w:rsidRPr="004E6ECC" w:rsidRDefault="006422F2" w:rsidP="006422F2">
      <w:pPr>
        <w:pStyle w:val="Akapitzlist"/>
        <w:numPr>
          <w:ilvl w:val="0"/>
          <w:numId w:val="2"/>
        </w:numPr>
        <w:spacing w:after="0"/>
        <w:rPr>
          <w:rFonts w:ascii="Arial" w:hAnsi="Arial" w:cs="Arial"/>
          <w:color w:val="000000" w:themeColor="text1"/>
          <w:sz w:val="21"/>
          <w:szCs w:val="21"/>
        </w:rPr>
      </w:pPr>
      <w:r w:rsidRPr="00E03981">
        <w:rPr>
          <w:rFonts w:ascii="Arial" w:hAnsi="Arial" w:cs="Arial"/>
          <w:color w:val="000000" w:themeColor="text1"/>
          <w:sz w:val="21"/>
          <w:szCs w:val="21"/>
        </w:rPr>
        <w:t>Przysługuje Pani/Panu prawo dostępu do treści swoic</w:t>
      </w:r>
      <w:r>
        <w:rPr>
          <w:rFonts w:ascii="Arial" w:hAnsi="Arial" w:cs="Arial"/>
          <w:color w:val="000000" w:themeColor="text1"/>
          <w:sz w:val="21"/>
          <w:szCs w:val="21"/>
        </w:rPr>
        <w:t>h danych oraz prawo żądania ich </w:t>
      </w:r>
      <w:r w:rsidRPr="00E03981">
        <w:rPr>
          <w:rFonts w:ascii="Arial" w:hAnsi="Arial" w:cs="Arial"/>
          <w:color w:val="000000" w:themeColor="text1"/>
          <w:sz w:val="21"/>
          <w:szCs w:val="21"/>
        </w:rPr>
        <w:t>sprostowania, usunięcia lub ograniczenia przetwarzan</w:t>
      </w:r>
      <w:r>
        <w:rPr>
          <w:rFonts w:ascii="Arial" w:hAnsi="Arial" w:cs="Arial"/>
          <w:color w:val="000000" w:themeColor="text1"/>
          <w:sz w:val="21"/>
          <w:szCs w:val="21"/>
        </w:rPr>
        <w:t>ia, prawo wniesienia skargi do </w:t>
      </w:r>
      <w:r w:rsidRPr="00E03981">
        <w:rPr>
          <w:rFonts w:ascii="Arial" w:hAnsi="Arial" w:cs="Arial"/>
          <w:color w:val="000000" w:themeColor="text1"/>
          <w:sz w:val="21"/>
          <w:szCs w:val="21"/>
        </w:rPr>
        <w:t>Prezesa Urzędu Ochrony Danych Osobowych.</w:t>
      </w:r>
    </w:p>
    <w:p w14:paraId="2FC68876" w14:textId="77777777" w:rsidR="006422F2" w:rsidRPr="004E6ECC" w:rsidRDefault="006422F2" w:rsidP="006422F2">
      <w:pPr>
        <w:pStyle w:val="Akapitzlist"/>
        <w:numPr>
          <w:ilvl w:val="0"/>
          <w:numId w:val="2"/>
        </w:numPr>
        <w:spacing w:after="0"/>
        <w:rPr>
          <w:rFonts w:ascii="Arial" w:hAnsi="Arial" w:cs="Arial"/>
          <w:color w:val="000000" w:themeColor="text1"/>
          <w:sz w:val="21"/>
          <w:szCs w:val="21"/>
        </w:rPr>
      </w:pPr>
      <w:r w:rsidRPr="00E03981">
        <w:rPr>
          <w:rFonts w:ascii="Arial" w:hAnsi="Arial" w:cs="Arial"/>
          <w:color w:val="000000" w:themeColor="text1"/>
          <w:sz w:val="21"/>
          <w:szCs w:val="21"/>
        </w:rPr>
        <w:t>Podanie przez Panią/Pana danych osobowych jest wymogiem ustawowym. Podanie danych jest obowiązkowe, a konsekwencją niepodania danych osobowych będzie pozostawienie petycji bez rozpatrzenia</w:t>
      </w:r>
      <w:r>
        <w:rPr>
          <w:rFonts w:ascii="Arial" w:hAnsi="Arial" w:cs="Arial"/>
          <w:color w:val="000000" w:themeColor="text1"/>
          <w:sz w:val="21"/>
          <w:szCs w:val="21"/>
        </w:rPr>
        <w:t>.</w:t>
      </w:r>
    </w:p>
    <w:p w14:paraId="6E6DE012" w14:textId="77777777" w:rsidR="006422F2" w:rsidRPr="00E03981" w:rsidRDefault="006422F2" w:rsidP="006422F2">
      <w:pPr>
        <w:pStyle w:val="Akapitzlist"/>
        <w:numPr>
          <w:ilvl w:val="0"/>
          <w:numId w:val="2"/>
        </w:numPr>
        <w:spacing w:after="0"/>
        <w:rPr>
          <w:rFonts w:ascii="Arial" w:hAnsi="Arial" w:cs="Arial"/>
          <w:sz w:val="21"/>
          <w:szCs w:val="21"/>
        </w:rPr>
      </w:pPr>
      <w:r w:rsidRPr="00E03981">
        <w:rPr>
          <w:rFonts w:ascii="Arial" w:hAnsi="Arial" w:cs="Arial"/>
          <w:sz w:val="21"/>
          <w:szCs w:val="21"/>
        </w:rPr>
        <w:t>Pani/Pana dane osobowe nie będą wykorzystane do zautomatyzowanego podejmowania decyzji ani profilowania, o którym mowa w art. 22 rozporządzenia UE o ochronie danych osobowych.</w:t>
      </w:r>
    </w:p>
    <w:p w14:paraId="0839BDC0" w14:textId="77777777" w:rsidR="009D1113" w:rsidRPr="005F65DE" w:rsidRDefault="009D1113" w:rsidP="005F65DE">
      <w:pPr>
        <w:pStyle w:val="Tre12"/>
        <w:tabs>
          <w:tab w:val="clear" w:pos="1796"/>
          <w:tab w:val="clear" w:pos="5103"/>
          <w:tab w:val="left" w:pos="4536"/>
        </w:tabs>
        <w:spacing w:after="0"/>
      </w:pPr>
    </w:p>
    <w:sectPr w:rsidR="009D1113" w:rsidRPr="005F65DE" w:rsidSect="004E0604">
      <w:headerReference w:type="default" r:id="rId13"/>
      <w:footerReference w:type="default" r:id="rId14"/>
      <w:headerReference w:type="first" r:id="rId15"/>
      <w:footerReference w:type="first" r:id="rId16"/>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756B2" w14:textId="77777777" w:rsidR="00D119EA" w:rsidRDefault="00D119EA" w:rsidP="00AB4A4A">
      <w:r>
        <w:separator/>
      </w:r>
    </w:p>
  </w:endnote>
  <w:endnote w:type="continuationSeparator" w:id="0">
    <w:p w14:paraId="4E0D2FF2" w14:textId="77777777" w:rsidR="00D119EA" w:rsidRDefault="00D119EA" w:rsidP="00AB4A4A">
      <w:r>
        <w:continuationSeparator/>
      </w:r>
    </w:p>
  </w:endnote>
  <w:endnote w:type="continuationNotice" w:id="1">
    <w:p w14:paraId="5D647660" w14:textId="77777777" w:rsidR="00D119EA" w:rsidRDefault="00D11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ptifer Sans LT Pro Medium">
    <w:altName w:val="Arial"/>
    <w:panose1 w:val="00000000000000000000"/>
    <w:charset w:val="00"/>
    <w:family w:val="swiss"/>
    <w:notTrueType/>
    <w:pitch w:val="variable"/>
    <w:sig w:usb0="00000001" w:usb1="5000607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539E" w14:textId="77777777" w:rsidR="00E67FF1" w:rsidRPr="00E53A8B" w:rsidRDefault="00E67FF1"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53A0" w14:textId="77777777" w:rsidR="00E67FF1" w:rsidRPr="004E0604" w:rsidRDefault="00E67FF1"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Pr>
        <w:bCs/>
        <w:noProof/>
        <w:sz w:val="18"/>
        <w:szCs w:val="18"/>
      </w:rPr>
      <w:t>1</w:t>
    </w:r>
    <w:r w:rsidRPr="00C0653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B4ACB" w14:textId="77777777" w:rsidR="00D119EA" w:rsidRDefault="00D119EA" w:rsidP="00AB4A4A">
      <w:r>
        <w:separator/>
      </w:r>
    </w:p>
  </w:footnote>
  <w:footnote w:type="continuationSeparator" w:id="0">
    <w:p w14:paraId="5FE5BCA7" w14:textId="77777777" w:rsidR="00D119EA" w:rsidRDefault="00D119EA" w:rsidP="00AB4A4A">
      <w:r>
        <w:continuationSeparator/>
      </w:r>
    </w:p>
  </w:footnote>
  <w:footnote w:type="continuationNotice" w:id="1">
    <w:p w14:paraId="421E6B19" w14:textId="77777777" w:rsidR="00D119EA" w:rsidRDefault="00D11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90"/>
      <w:gridCol w:w="3190"/>
      <w:gridCol w:w="3190"/>
    </w:tblGrid>
    <w:tr w:rsidR="2300F32A" w14:paraId="083CF195" w14:textId="77777777" w:rsidTr="2300F32A">
      <w:trPr>
        <w:trHeight w:val="300"/>
      </w:trPr>
      <w:tc>
        <w:tcPr>
          <w:tcW w:w="3190" w:type="dxa"/>
        </w:tcPr>
        <w:p w14:paraId="0B02054C" w14:textId="77777777" w:rsidR="2300F32A" w:rsidRDefault="2300F32A" w:rsidP="2300F32A">
          <w:pPr>
            <w:pStyle w:val="Nagwek"/>
            <w:ind w:left="-115"/>
          </w:pPr>
        </w:p>
      </w:tc>
      <w:tc>
        <w:tcPr>
          <w:tcW w:w="3190" w:type="dxa"/>
        </w:tcPr>
        <w:p w14:paraId="6791D966" w14:textId="77777777" w:rsidR="2300F32A" w:rsidRDefault="2300F32A" w:rsidP="2300F32A">
          <w:pPr>
            <w:pStyle w:val="Nagwek"/>
            <w:jc w:val="center"/>
          </w:pPr>
        </w:p>
      </w:tc>
      <w:tc>
        <w:tcPr>
          <w:tcW w:w="3190" w:type="dxa"/>
        </w:tcPr>
        <w:p w14:paraId="614DFF03" w14:textId="77777777" w:rsidR="2300F32A" w:rsidRDefault="2300F32A" w:rsidP="2300F32A">
          <w:pPr>
            <w:pStyle w:val="Nagwek"/>
            <w:ind w:right="-115"/>
            <w:jc w:val="right"/>
          </w:pPr>
        </w:p>
      </w:tc>
    </w:tr>
  </w:tbl>
  <w:p w14:paraId="25D8D8CD" w14:textId="77777777" w:rsidR="00277C2F" w:rsidRDefault="00277C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539F" w14:textId="0A021BCF" w:rsidR="00E67FF1" w:rsidRDefault="00E67FF1" w:rsidP="001C4AA2">
    <w:pPr>
      <w:pStyle w:val="Nagwek"/>
      <w:tabs>
        <w:tab w:val="left" w:pos="4111"/>
      </w:tabs>
    </w:pPr>
    <w:r>
      <w:rPr>
        <w:noProof/>
        <w:lang w:eastAsia="pl-PL"/>
      </w:rPr>
      <w:drawing>
        <wp:anchor distT="0" distB="0" distL="114300" distR="114300" simplePos="0" relativeHeight="251660288" behindDoc="0" locked="0" layoutInCell="1" allowOverlap="1" wp14:anchorId="063E53A1" wp14:editId="114344E0">
          <wp:simplePos x="0" y="0"/>
          <wp:positionH relativeFrom="margin">
            <wp:posOffset>117475</wp:posOffset>
          </wp:positionH>
          <wp:positionV relativeFrom="paragraph">
            <wp:posOffset>3209290</wp:posOffset>
          </wp:positionV>
          <wp:extent cx="1343025" cy="2197679"/>
          <wp:effectExtent l="0" t="0" r="0" b="0"/>
          <wp:wrapNone/>
          <wp:docPr id="6" name="Obraz 6" descr="Marszałek Województwa Śląskiego. Wojciech Saługa. Urząd Marszałkowski Województwa Śląskiego, ul. Ligonia 46, 40-037 Katowice, telefon + 48 32 20 78 290, marszal@slaskie.pl, slaski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załek bez nazwiska.png"/>
                  <pic:cNvPicPr/>
                </pic:nvPicPr>
                <pic:blipFill>
                  <a:blip r:embed="rId1">
                    <a:extLst>
                      <a:ext uri="{28A0092B-C50C-407E-A947-70E740481C1C}">
                        <a14:useLocalDpi xmlns:a14="http://schemas.microsoft.com/office/drawing/2010/main" val="0"/>
                      </a:ext>
                    </a:extLst>
                  </a:blip>
                  <a:stretch>
                    <a:fillRect/>
                  </a:stretch>
                </pic:blipFill>
                <pic:spPr>
                  <a:xfrm>
                    <a:off x="0" y="0"/>
                    <a:ext cx="1343025" cy="2197679"/>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216" behindDoc="0" locked="1" layoutInCell="1" allowOverlap="0" wp14:anchorId="063E53A3" wp14:editId="063E53A4">
              <wp:simplePos x="0" y="0"/>
              <wp:positionH relativeFrom="page">
                <wp:posOffset>835660</wp:posOffset>
              </wp:positionH>
              <wp:positionV relativeFrom="page">
                <wp:posOffset>3053080</wp:posOffset>
              </wp:positionV>
              <wp:extent cx="1461135" cy="7002780"/>
              <wp:effectExtent l="0" t="0" r="5715" b="7620"/>
              <wp:wrapSquare wrapText="bothSides"/>
              <wp:docPr id="2"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0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53A7" w14:textId="77777777" w:rsidR="00E67FF1" w:rsidRPr="0031614F" w:rsidRDefault="00E67FF1"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E53A3" id="_x0000_t202" coordsize="21600,21600" o:spt="202" path="m,l,21600r21600,l21600,xe">
              <v:stroke joinstyle="miter"/>
              <v:path gradientshapeok="t" o:connecttype="rect"/>
            </v:shapetype>
            <v:shape id="Pole tekstowe 17" o:spid="_x0000_s1026" type="#_x0000_t202" style="position:absolute;margin-left:65.8pt;margin-top:240.4pt;width:115.05pt;height:55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y8tQIAALA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" o:allowoverlap="f" filled="f" stroked="f">
              <v:textbox inset="0,0,0,0">
                <w:txbxContent>
                  <w:p w14:paraId="063E53A7" w14:textId="77777777" w:rsidR="00E67FF1" w:rsidRPr="0031614F" w:rsidRDefault="00E67FF1" w:rsidP="001C4AA2">
                    <w:pPr>
                      <w:rPr>
                        <w:rFonts w:ascii="Aptifer Sans LT Pro Medium" w:hAnsi="Aptifer Sans LT Pro Medium" w:cs="Arial"/>
                        <w:sz w:val="17"/>
                        <w:szCs w:val="17"/>
                      </w:rPr>
                    </w:pPr>
                  </w:p>
                </w:txbxContent>
              </v:textbox>
              <w10:wrap type="square" anchorx="page" anchory="page"/>
              <w10:anchorlock/>
            </v:shape>
          </w:pict>
        </mc:Fallback>
      </mc:AlternateContent>
    </w:r>
    <w:r>
      <w:rPr>
        <w:noProof/>
        <w:lang w:eastAsia="pl-PL"/>
      </w:rPr>
      <w:drawing>
        <wp:inline distT="0" distB="0" distL="0" distR="0" wp14:anchorId="063E53A5" wp14:editId="4491937C">
          <wp:extent cx="1510665" cy="501015"/>
          <wp:effectExtent l="0" t="0" r="0" b="0"/>
          <wp:docPr id="7" name="Obraz 16" descr="Logotyp. Znak graficzny Województwa Śląskie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7B30CAE"/>
    <w:multiLevelType w:val="hybridMultilevel"/>
    <w:tmpl w:val="374E2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styleLockThe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31"/>
    <w:rsid w:val="000133D6"/>
    <w:rsid w:val="00033271"/>
    <w:rsid w:val="000676B4"/>
    <w:rsid w:val="000A6DD0"/>
    <w:rsid w:val="000B1C95"/>
    <w:rsid w:val="000C54F7"/>
    <w:rsid w:val="0013636D"/>
    <w:rsid w:val="00160961"/>
    <w:rsid w:val="00197E93"/>
    <w:rsid w:val="001C4AA2"/>
    <w:rsid w:val="001C63A1"/>
    <w:rsid w:val="001D5529"/>
    <w:rsid w:val="001E6FE6"/>
    <w:rsid w:val="001F40E6"/>
    <w:rsid w:val="002369DC"/>
    <w:rsid w:val="0024013A"/>
    <w:rsid w:val="00240EDE"/>
    <w:rsid w:val="00241DA5"/>
    <w:rsid w:val="0024632C"/>
    <w:rsid w:val="00277368"/>
    <w:rsid w:val="00277C2F"/>
    <w:rsid w:val="00282C05"/>
    <w:rsid w:val="00286B41"/>
    <w:rsid w:val="002A482F"/>
    <w:rsid w:val="002A6966"/>
    <w:rsid w:val="002C54A3"/>
    <w:rsid w:val="002C6693"/>
    <w:rsid w:val="002D0DF2"/>
    <w:rsid w:val="002E3FFD"/>
    <w:rsid w:val="003039A5"/>
    <w:rsid w:val="00310EED"/>
    <w:rsid w:val="0031614F"/>
    <w:rsid w:val="00317313"/>
    <w:rsid w:val="00324552"/>
    <w:rsid w:val="00337A5E"/>
    <w:rsid w:val="00390108"/>
    <w:rsid w:val="003E5C79"/>
    <w:rsid w:val="003E64C0"/>
    <w:rsid w:val="003F7A20"/>
    <w:rsid w:val="0040055C"/>
    <w:rsid w:val="00426038"/>
    <w:rsid w:val="00431227"/>
    <w:rsid w:val="004469C4"/>
    <w:rsid w:val="00470595"/>
    <w:rsid w:val="00473297"/>
    <w:rsid w:val="00473A60"/>
    <w:rsid w:val="004A1F4D"/>
    <w:rsid w:val="004B21A9"/>
    <w:rsid w:val="004B3D78"/>
    <w:rsid w:val="004B5F03"/>
    <w:rsid w:val="004E0604"/>
    <w:rsid w:val="005223DD"/>
    <w:rsid w:val="00541D56"/>
    <w:rsid w:val="00550F41"/>
    <w:rsid w:val="00574DA3"/>
    <w:rsid w:val="005F1C87"/>
    <w:rsid w:val="005F2DB1"/>
    <w:rsid w:val="005F65DE"/>
    <w:rsid w:val="00604101"/>
    <w:rsid w:val="006422F2"/>
    <w:rsid w:val="006476FE"/>
    <w:rsid w:val="00651A52"/>
    <w:rsid w:val="00665345"/>
    <w:rsid w:val="006917EA"/>
    <w:rsid w:val="006E06EC"/>
    <w:rsid w:val="006F6030"/>
    <w:rsid w:val="007079D0"/>
    <w:rsid w:val="00746624"/>
    <w:rsid w:val="007625B3"/>
    <w:rsid w:val="00763975"/>
    <w:rsid w:val="0079165A"/>
    <w:rsid w:val="00795194"/>
    <w:rsid w:val="007A35D7"/>
    <w:rsid w:val="007B3AC5"/>
    <w:rsid w:val="007E162A"/>
    <w:rsid w:val="007E5643"/>
    <w:rsid w:val="007F0F31"/>
    <w:rsid w:val="007F513A"/>
    <w:rsid w:val="00801EA5"/>
    <w:rsid w:val="00810EB7"/>
    <w:rsid w:val="00811248"/>
    <w:rsid w:val="00814C20"/>
    <w:rsid w:val="008177A4"/>
    <w:rsid w:val="00836CB3"/>
    <w:rsid w:val="0084242E"/>
    <w:rsid w:val="0084654A"/>
    <w:rsid w:val="008574EB"/>
    <w:rsid w:val="0088682B"/>
    <w:rsid w:val="008B4505"/>
    <w:rsid w:val="008F3A1B"/>
    <w:rsid w:val="008F58CF"/>
    <w:rsid w:val="0091363F"/>
    <w:rsid w:val="009465B8"/>
    <w:rsid w:val="0095386C"/>
    <w:rsid w:val="00954FC8"/>
    <w:rsid w:val="00964842"/>
    <w:rsid w:val="00982ADF"/>
    <w:rsid w:val="009A1138"/>
    <w:rsid w:val="009A4491"/>
    <w:rsid w:val="009A4E00"/>
    <w:rsid w:val="009B7E49"/>
    <w:rsid w:val="009D1113"/>
    <w:rsid w:val="009E2AAC"/>
    <w:rsid w:val="009E781A"/>
    <w:rsid w:val="009F1C7B"/>
    <w:rsid w:val="00A03081"/>
    <w:rsid w:val="00A2630E"/>
    <w:rsid w:val="00A64717"/>
    <w:rsid w:val="00A81473"/>
    <w:rsid w:val="00A82E72"/>
    <w:rsid w:val="00A86611"/>
    <w:rsid w:val="00A9282A"/>
    <w:rsid w:val="00AA2599"/>
    <w:rsid w:val="00AB4A4A"/>
    <w:rsid w:val="00AF0361"/>
    <w:rsid w:val="00AF6C86"/>
    <w:rsid w:val="00B10A69"/>
    <w:rsid w:val="00B12132"/>
    <w:rsid w:val="00B138F8"/>
    <w:rsid w:val="00B24859"/>
    <w:rsid w:val="00B32D3F"/>
    <w:rsid w:val="00B3477F"/>
    <w:rsid w:val="00B37FC8"/>
    <w:rsid w:val="00B4557C"/>
    <w:rsid w:val="00B5335A"/>
    <w:rsid w:val="00B633D8"/>
    <w:rsid w:val="00B822AA"/>
    <w:rsid w:val="00BA5AC0"/>
    <w:rsid w:val="00BC56C4"/>
    <w:rsid w:val="00BC75FF"/>
    <w:rsid w:val="00BD0D20"/>
    <w:rsid w:val="00BF725F"/>
    <w:rsid w:val="00BF7C94"/>
    <w:rsid w:val="00C87348"/>
    <w:rsid w:val="00C92164"/>
    <w:rsid w:val="00C92B73"/>
    <w:rsid w:val="00CA0FFF"/>
    <w:rsid w:val="00CA7D31"/>
    <w:rsid w:val="00CB67C5"/>
    <w:rsid w:val="00CF1866"/>
    <w:rsid w:val="00CF522C"/>
    <w:rsid w:val="00D0750F"/>
    <w:rsid w:val="00D119EA"/>
    <w:rsid w:val="00D16739"/>
    <w:rsid w:val="00D446F2"/>
    <w:rsid w:val="00D860E3"/>
    <w:rsid w:val="00D9540E"/>
    <w:rsid w:val="00DA3A9B"/>
    <w:rsid w:val="00DD6FA7"/>
    <w:rsid w:val="00DE7850"/>
    <w:rsid w:val="00E53A8B"/>
    <w:rsid w:val="00E67FF1"/>
    <w:rsid w:val="00EA5F63"/>
    <w:rsid w:val="00EA79D3"/>
    <w:rsid w:val="00EB56A1"/>
    <w:rsid w:val="00ED0954"/>
    <w:rsid w:val="00ED5C7D"/>
    <w:rsid w:val="00ED5EAA"/>
    <w:rsid w:val="00ED6368"/>
    <w:rsid w:val="00EE4504"/>
    <w:rsid w:val="00EE77AB"/>
    <w:rsid w:val="00F35842"/>
    <w:rsid w:val="00F45D9D"/>
    <w:rsid w:val="00F57C35"/>
    <w:rsid w:val="00F83FD3"/>
    <w:rsid w:val="00F91D98"/>
    <w:rsid w:val="00FA6EFF"/>
    <w:rsid w:val="00FB3A61"/>
    <w:rsid w:val="00FC41E0"/>
    <w:rsid w:val="00FC63DF"/>
    <w:rsid w:val="00FC6A14"/>
    <w:rsid w:val="00FE67FE"/>
    <w:rsid w:val="00FF0526"/>
    <w:rsid w:val="00FF1CA3"/>
    <w:rsid w:val="2300F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E536C"/>
  <w15:docId w15:val="{601BA285-BD47-46B4-A10F-604478D9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5F65DE"/>
    <w:pPr>
      <w:spacing w:line="320" w:lineRule="exact"/>
    </w:pPr>
    <w:rPr>
      <w:b/>
      <w:bCs/>
      <w:color w:val="000000"/>
      <w:sz w:val="24"/>
      <w:szCs w:val="21"/>
      <w:lang w:eastAsia="en-US"/>
    </w:rPr>
  </w:style>
  <w:style w:type="paragraph" w:customStyle="1" w:styleId="Tre0">
    <w:name w:val="Treść_0"/>
    <w:link w:val="Tre0Znak"/>
    <w:qFormat/>
    <w:rsid w:val="005F65DE"/>
    <w:pPr>
      <w:spacing w:line="320" w:lineRule="exact"/>
    </w:pPr>
    <w:rPr>
      <w:color w:val="000000"/>
      <w:sz w:val="24"/>
      <w:lang w:eastAsia="en-US"/>
    </w:rPr>
  </w:style>
  <w:style w:type="character" w:customStyle="1" w:styleId="TreBoldZnak">
    <w:name w:val="Treść_Bold Znak"/>
    <w:link w:val="TreBold"/>
    <w:uiPriority w:val="1"/>
    <w:rsid w:val="005F65DE"/>
    <w:rPr>
      <w:b/>
      <w:bCs/>
      <w:color w:val="000000"/>
      <w:sz w:val="24"/>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5F65DE"/>
    <w:rPr>
      <w:color w:val="000000"/>
      <w:sz w:val="24"/>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2">
    <w:name w:val="Treść_12"/>
    <w:next w:val="Tre0"/>
    <w:link w:val="Tre12Znak"/>
    <w:qFormat/>
    <w:rsid w:val="005F65DE"/>
    <w:pPr>
      <w:tabs>
        <w:tab w:val="left" w:pos="1796"/>
        <w:tab w:val="left" w:pos="5103"/>
      </w:tabs>
      <w:spacing w:after="400" w:line="320" w:lineRule="exact"/>
    </w:pPr>
    <w:rPr>
      <w:color w:val="000000"/>
      <w:sz w:val="24"/>
      <w:lang w:eastAsia="en-US"/>
    </w:rPr>
  </w:style>
  <w:style w:type="character" w:customStyle="1" w:styleId="Tre12Znak">
    <w:name w:val="Treść_12 Znak"/>
    <w:basedOn w:val="Tre0Znak"/>
    <w:link w:val="Tre12"/>
    <w:rsid w:val="005F65DE"/>
    <w:rPr>
      <w:color w:val="000000"/>
      <w:sz w:val="24"/>
      <w:lang w:eastAsia="en-US"/>
    </w:rPr>
  </w:style>
  <w:style w:type="paragraph" w:styleId="Akapitzlist">
    <w:name w:val="List Paragraph"/>
    <w:basedOn w:val="Normalny"/>
    <w:uiPriority w:val="34"/>
    <w:qFormat/>
    <w:locked/>
    <w:rsid w:val="006422F2"/>
    <w:pPr>
      <w:spacing w:after="200" w:line="276" w:lineRule="auto"/>
      <w:ind w:left="720"/>
      <w:contextualSpacing/>
    </w:pPr>
    <w:rPr>
      <w:rFonts w:asciiTheme="minorHAnsi" w:eastAsiaTheme="minorHAnsi" w:hAnsiTheme="minorHAnsi" w:cstheme="minorBidi"/>
      <w:sz w:val="22"/>
      <w:szCs w:val="22"/>
    </w:rPr>
  </w:style>
  <w:style w:type="character" w:styleId="Hipercze">
    <w:name w:val="Hyperlink"/>
    <w:basedOn w:val="Domylnaczcionkaakapitu"/>
    <w:uiPriority w:val="99"/>
    <w:unhideWhenUsed/>
    <w:locked/>
    <w:rsid w:val="00642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204e15-e510-4884-8cc8-e3b54c113b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2F70D707C1C49B38351F445A0034A" ma:contentTypeVersion="18" ma:contentTypeDescription="Utwórz nowy dokument." ma:contentTypeScope="" ma:versionID="6d3c09d9508e53c6266eb47085bb7e7d">
  <xsd:schema xmlns:xsd="http://www.w3.org/2001/XMLSchema" xmlns:xs="http://www.w3.org/2001/XMLSchema" xmlns:p="http://schemas.microsoft.com/office/2006/metadata/properties" xmlns:ns3="44204e15-e510-4884-8cc8-e3b54c113bcf" xmlns:ns4="49850c7a-c5cd-44e1-822a-05a5544ec0e3" targetNamespace="http://schemas.microsoft.com/office/2006/metadata/properties" ma:root="true" ma:fieldsID="323ca2124eb5e9deea50b19997f47ee5" ns3:_="" ns4:_="">
    <xsd:import namespace="44204e15-e510-4884-8cc8-e3b54c113bcf"/>
    <xsd:import namespace="49850c7a-c5cd-44e1-822a-05a5544ec0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04e15-e510-4884-8cc8-e3b54c113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50c7a-c5cd-44e1-822a-05a5544ec0e3"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729A-511F-4ED6-B1F2-CBFF6D4572DF}">
  <ds:schemaRefs>
    <ds:schemaRef ds:uri="http://purl.org/dc/dcmitype/"/>
    <ds:schemaRef ds:uri="http://schemas.microsoft.com/office/2006/metadata/properties"/>
    <ds:schemaRef ds:uri="http://purl.org/dc/terms/"/>
    <ds:schemaRef ds:uri="http://schemas.microsoft.com/office/2006/documentManagement/types"/>
    <ds:schemaRef ds:uri="44204e15-e510-4884-8cc8-e3b54c113bcf"/>
    <ds:schemaRef ds:uri="http://purl.org/dc/elements/1.1/"/>
    <ds:schemaRef ds:uri="http://schemas.openxmlformats.org/package/2006/metadata/core-properties"/>
    <ds:schemaRef ds:uri="http://schemas.microsoft.com/office/infopath/2007/PartnerControls"/>
    <ds:schemaRef ds:uri="49850c7a-c5cd-44e1-822a-05a5544ec0e3"/>
    <ds:schemaRef ds:uri="http://www.w3.org/XML/1998/namespace"/>
  </ds:schemaRefs>
</ds:datastoreItem>
</file>

<file path=customXml/itemProps2.xml><?xml version="1.0" encoding="utf-8"?>
<ds:datastoreItem xmlns:ds="http://schemas.openxmlformats.org/officeDocument/2006/customXml" ds:itemID="{E06D48FD-0C7C-4B60-B8B4-FB947E7AB8DA}">
  <ds:schemaRefs>
    <ds:schemaRef ds:uri="http://schemas.microsoft.com/sharepoint/v3/contenttype/forms"/>
  </ds:schemaRefs>
</ds:datastoreItem>
</file>

<file path=customXml/itemProps3.xml><?xml version="1.0" encoding="utf-8"?>
<ds:datastoreItem xmlns:ds="http://schemas.openxmlformats.org/officeDocument/2006/customXml" ds:itemID="{56D3F4D6-322D-4E72-B898-10DBECAEB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04e15-e510-4884-8cc8-e3b54c113bcf"/>
    <ds:schemaRef ds:uri="49850c7a-c5cd-44e1-822a-05a5544e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2D51F-8EFB-41BB-864F-CC401B60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6726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Leśniak</dc:creator>
  <cp:lastModifiedBy>Filipek-Wojciechowska Dorota</cp:lastModifiedBy>
  <cp:revision>2</cp:revision>
  <cp:lastPrinted>2025-03-05T08:23:00Z</cp:lastPrinted>
  <dcterms:created xsi:type="dcterms:W3CDTF">2025-03-18T09:27:00Z</dcterms:created>
  <dcterms:modified xsi:type="dcterms:W3CDTF">2025-03-18T09:27:00Z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0x010100A462F70D707C1C49B38351F445A0034A</vt:lpwstr>
  </property>
</Properties>
</file>