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06" w:rsidRPr="00067606" w:rsidRDefault="00CE4CDA" w:rsidP="00067606">
      <w:pPr>
        <w:suppressAutoHyphens/>
        <w:overflowPunct w:val="0"/>
        <w:autoSpaceDE w:val="0"/>
        <w:spacing w:after="0" w:line="240" w:lineRule="auto"/>
        <w:ind w:firstLine="708"/>
        <w:jc w:val="both"/>
        <w:rPr>
          <w:rFonts w:ascii="Arial" w:eastAsia="Times New Roman" w:hAnsi="Arial" w:cs="Arial"/>
          <w:sz w:val="21"/>
          <w:szCs w:val="21"/>
          <w:lang w:eastAsia="ar-SA"/>
        </w:rPr>
      </w:pPr>
      <w:r>
        <w:rPr>
          <w:rFonts w:ascii="Arial" w:eastAsia="Times New Roman" w:hAnsi="Arial" w:cs="Arial"/>
          <w:sz w:val="21"/>
          <w:szCs w:val="21"/>
          <w:lang w:eastAsia="ar-SA"/>
        </w:rPr>
        <w:t xml:space="preserve">                                                                                     Załącznik nr </w:t>
      </w:r>
      <w:r w:rsidR="0014429F">
        <w:rPr>
          <w:rFonts w:ascii="Arial" w:eastAsia="Times New Roman" w:hAnsi="Arial" w:cs="Arial"/>
          <w:sz w:val="21"/>
          <w:szCs w:val="21"/>
          <w:lang w:eastAsia="ar-SA"/>
        </w:rPr>
        <w:t>2</w:t>
      </w:r>
    </w:p>
    <w:p w:rsidR="00067606" w:rsidRPr="00067606" w:rsidRDefault="00067606" w:rsidP="00067606">
      <w:pPr>
        <w:suppressAutoHyphens/>
        <w:overflowPunct w:val="0"/>
        <w:autoSpaceDE w:val="0"/>
        <w:spacing w:after="0" w:line="240" w:lineRule="auto"/>
        <w:ind w:left="4956" w:firstLine="708"/>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do uchwały nr </w:t>
      </w:r>
      <w:r w:rsidR="00BC4A02" w:rsidRPr="00BC4A02">
        <w:rPr>
          <w:rFonts w:ascii="Arial" w:eastAsia="Times New Roman" w:hAnsi="Arial" w:cs="Arial"/>
          <w:sz w:val="21"/>
          <w:szCs w:val="21"/>
          <w:lang w:eastAsia="ar-SA"/>
        </w:rPr>
        <w:t>138/56/VII/2025</w:t>
      </w:r>
    </w:p>
    <w:p w:rsidR="00067606" w:rsidRPr="00067606" w:rsidRDefault="00067606" w:rsidP="00067606">
      <w:p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                                                                          </w:t>
      </w:r>
      <w:r w:rsidRPr="00067606">
        <w:rPr>
          <w:rFonts w:ascii="Arial" w:eastAsia="Times New Roman" w:hAnsi="Arial" w:cs="Arial"/>
          <w:sz w:val="21"/>
          <w:szCs w:val="21"/>
          <w:lang w:eastAsia="ar-SA"/>
        </w:rPr>
        <w:tab/>
      </w:r>
      <w:r w:rsidRPr="00067606">
        <w:rPr>
          <w:rFonts w:ascii="Arial" w:eastAsia="Times New Roman" w:hAnsi="Arial" w:cs="Arial"/>
          <w:sz w:val="21"/>
          <w:szCs w:val="21"/>
          <w:lang w:eastAsia="ar-SA"/>
        </w:rPr>
        <w:tab/>
        <w:t>Zarządu Województwa Śląskiego</w:t>
      </w:r>
    </w:p>
    <w:p w:rsidR="00067606" w:rsidRPr="00067606" w:rsidRDefault="00067606" w:rsidP="00CE4CDA">
      <w:p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                                                                          </w:t>
      </w:r>
      <w:r w:rsidRPr="00067606">
        <w:rPr>
          <w:rFonts w:ascii="Arial" w:eastAsia="Times New Roman" w:hAnsi="Arial" w:cs="Arial"/>
          <w:sz w:val="21"/>
          <w:szCs w:val="21"/>
          <w:lang w:eastAsia="ar-SA"/>
        </w:rPr>
        <w:tab/>
      </w:r>
      <w:r w:rsidRPr="00067606">
        <w:rPr>
          <w:rFonts w:ascii="Arial" w:eastAsia="Times New Roman" w:hAnsi="Arial" w:cs="Arial"/>
          <w:sz w:val="21"/>
          <w:szCs w:val="21"/>
          <w:lang w:eastAsia="ar-SA"/>
        </w:rPr>
        <w:tab/>
        <w:t xml:space="preserve">z dnia </w:t>
      </w:r>
      <w:r w:rsidR="009A41B2" w:rsidRPr="009A41B2">
        <w:rPr>
          <w:rFonts w:ascii="Arial" w:eastAsia="Times New Roman" w:hAnsi="Arial" w:cs="Arial"/>
          <w:sz w:val="21"/>
          <w:szCs w:val="21"/>
          <w:lang w:eastAsia="ar-SA"/>
        </w:rPr>
        <w:t>27.01.2025 r.</w:t>
      </w:r>
      <w:bookmarkStart w:id="0" w:name="_GoBack"/>
      <w:bookmarkEnd w:id="0"/>
    </w:p>
    <w:p w:rsidR="00067606" w:rsidRPr="00067606" w:rsidRDefault="00067606" w:rsidP="00067606">
      <w:pPr>
        <w:suppressAutoHyphens/>
        <w:overflowPunct w:val="0"/>
        <w:autoSpaceDE w:val="0"/>
        <w:spacing w:after="0" w:line="240" w:lineRule="auto"/>
        <w:ind w:left="4956"/>
        <w:rPr>
          <w:rFonts w:ascii="Arial" w:eastAsia="Times New Roman" w:hAnsi="Arial" w:cs="Arial"/>
          <w:sz w:val="21"/>
          <w:szCs w:val="21"/>
          <w:lang w:eastAsia="ar-SA"/>
        </w:rPr>
      </w:pPr>
    </w:p>
    <w:p w:rsidR="00660152" w:rsidRDefault="00660152" w:rsidP="00067606">
      <w:pPr>
        <w:spacing w:after="0" w:line="240" w:lineRule="auto"/>
        <w:ind w:left="708" w:hanging="708"/>
        <w:jc w:val="center"/>
        <w:rPr>
          <w:rFonts w:ascii="Arial" w:eastAsia="Times New Roman" w:hAnsi="Arial" w:cs="Arial"/>
          <w:b/>
          <w:sz w:val="21"/>
          <w:szCs w:val="21"/>
          <w:lang w:eastAsia="pl-PL"/>
        </w:rPr>
      </w:pPr>
    </w:p>
    <w:p w:rsidR="00660152" w:rsidRDefault="00660152" w:rsidP="00067606">
      <w:pPr>
        <w:spacing w:after="0" w:line="240" w:lineRule="auto"/>
        <w:ind w:left="708" w:hanging="708"/>
        <w:jc w:val="center"/>
        <w:rPr>
          <w:rFonts w:ascii="Arial" w:eastAsia="Times New Roman" w:hAnsi="Arial" w:cs="Arial"/>
          <w:b/>
          <w:sz w:val="21"/>
          <w:szCs w:val="21"/>
          <w:lang w:eastAsia="pl-PL"/>
        </w:rPr>
      </w:pPr>
    </w:p>
    <w:p w:rsidR="00067606" w:rsidRPr="00067606" w:rsidRDefault="00067606" w:rsidP="00067606">
      <w:pPr>
        <w:spacing w:after="0" w:line="240" w:lineRule="auto"/>
        <w:ind w:left="708" w:hanging="708"/>
        <w:jc w:val="center"/>
        <w:rPr>
          <w:rFonts w:ascii="Arial" w:eastAsia="Times New Roman" w:hAnsi="Arial" w:cs="Arial"/>
          <w:b/>
          <w:sz w:val="21"/>
          <w:szCs w:val="21"/>
          <w:lang w:eastAsia="pl-PL"/>
        </w:rPr>
      </w:pPr>
      <w:r w:rsidRPr="00067606">
        <w:rPr>
          <w:rFonts w:ascii="Arial" w:eastAsia="Times New Roman" w:hAnsi="Arial" w:cs="Arial"/>
          <w:b/>
          <w:sz w:val="21"/>
          <w:szCs w:val="21"/>
          <w:lang w:eastAsia="pl-PL"/>
        </w:rPr>
        <w:t>R E G U L A M I N   i   H A R M O N O G R A M</w:t>
      </w:r>
    </w:p>
    <w:p w:rsidR="00067606" w:rsidRPr="00067606" w:rsidRDefault="00067606" w:rsidP="00067606">
      <w:pPr>
        <w:suppressAutoHyphens/>
        <w:overflowPunct w:val="0"/>
        <w:autoSpaceDE w:val="0"/>
        <w:spacing w:after="0" w:line="240" w:lineRule="auto"/>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t xml:space="preserve">pracy komisji konkursowej </w:t>
      </w:r>
    </w:p>
    <w:p w:rsidR="00067606" w:rsidRPr="00067606" w:rsidRDefault="00067606" w:rsidP="00067606">
      <w:pPr>
        <w:suppressAutoHyphens/>
        <w:overflowPunct w:val="0"/>
        <w:autoSpaceDE w:val="0"/>
        <w:spacing w:after="0" w:line="240" w:lineRule="auto"/>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t>konkursu na kandydata na stanowisko dyrektora</w:t>
      </w:r>
    </w:p>
    <w:p w:rsidR="00067606" w:rsidRPr="00067606" w:rsidRDefault="00067606" w:rsidP="00067606">
      <w:pPr>
        <w:suppressAutoHyphens/>
        <w:overflowPunct w:val="0"/>
        <w:autoSpaceDE w:val="0"/>
        <w:spacing w:after="0" w:line="240" w:lineRule="auto"/>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t>Muzeum Śląskiego w Katowicach</w:t>
      </w:r>
    </w:p>
    <w:p w:rsidR="00067606" w:rsidRPr="00067606" w:rsidRDefault="00067606" w:rsidP="00067606">
      <w:pPr>
        <w:suppressAutoHyphens/>
        <w:overflowPunct w:val="0"/>
        <w:autoSpaceDE w:val="0"/>
        <w:spacing w:after="0" w:line="240" w:lineRule="auto"/>
        <w:jc w:val="center"/>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ind w:firstLine="426"/>
        <w:jc w:val="center"/>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ind w:firstLine="426"/>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t>§ 1</w:t>
      </w: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Celem pracy komisji konkursowej konkursu na kandydata na stanowisko dyrektora Muzeum Śląskiego w Katowicach, zwanej dalej „komisją”, jest przeprowadzenie procedury wyłonienia kandydata na stanowisko dyrektora Muzeum Śląskiego w Katowicach lub stwierdzenie nieprzydatności wszystkich kandydatów startujących w przedmiotowym konkursie. </w:t>
      </w: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ind w:firstLine="426"/>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t>§ 2</w:t>
      </w: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numPr>
          <w:ilvl w:val="0"/>
          <w:numId w:val="1"/>
        </w:numPr>
        <w:suppressAutoHyphens/>
        <w:overflowPunct w:val="0"/>
        <w:autoSpaceDE w:val="0"/>
        <w:spacing w:after="0" w:line="240" w:lineRule="auto"/>
        <w:contextualSpacing/>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Postępowanie konkursowe przeprowadza ko</w:t>
      </w:r>
      <w:r w:rsidR="006706EA">
        <w:rPr>
          <w:rFonts w:ascii="Arial" w:eastAsia="Times New Roman" w:hAnsi="Arial" w:cs="Arial"/>
          <w:sz w:val="21"/>
          <w:szCs w:val="21"/>
          <w:lang w:eastAsia="ar-SA"/>
        </w:rPr>
        <w:t>misja, w skład której wchodzi 11</w:t>
      </w:r>
      <w:r w:rsidRPr="00067606">
        <w:rPr>
          <w:rFonts w:ascii="Arial" w:eastAsia="Times New Roman" w:hAnsi="Arial" w:cs="Arial"/>
          <w:sz w:val="21"/>
          <w:szCs w:val="21"/>
          <w:lang w:eastAsia="ar-SA"/>
        </w:rPr>
        <w:t xml:space="preserve"> członków powołanych przez Zarząd Województwa Śląskiego, zwany dalej „Zarządem” w uzgodnieniu z Ministrem K</w:t>
      </w:r>
      <w:r w:rsidR="00821E6D">
        <w:rPr>
          <w:rFonts w:ascii="Arial" w:eastAsia="Times New Roman" w:hAnsi="Arial" w:cs="Arial"/>
          <w:sz w:val="21"/>
          <w:szCs w:val="21"/>
          <w:lang w:eastAsia="ar-SA"/>
        </w:rPr>
        <w:t>ultury i Dziedzictwa Narodowego.</w:t>
      </w:r>
      <w:r w:rsidRPr="00067606">
        <w:rPr>
          <w:rFonts w:ascii="Arial" w:eastAsia="Times New Roman" w:hAnsi="Arial" w:cs="Arial"/>
          <w:sz w:val="21"/>
          <w:szCs w:val="21"/>
          <w:lang w:eastAsia="ar-SA"/>
        </w:rPr>
        <w:t xml:space="preserve"> </w:t>
      </w:r>
    </w:p>
    <w:p w:rsidR="00067606" w:rsidRPr="00067606" w:rsidRDefault="00067606" w:rsidP="00067606">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Pracami komisji kieruje Przewodniczący komisji wyznaczony spośród jej członków           przez Zarząd.</w:t>
      </w:r>
    </w:p>
    <w:p w:rsidR="00067606" w:rsidRPr="00067606" w:rsidRDefault="00067606" w:rsidP="00067606">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Członkiem komisji nie może być osoba:</w:t>
      </w:r>
    </w:p>
    <w:p w:rsidR="00067606" w:rsidRPr="00067606" w:rsidRDefault="00067606" w:rsidP="00067606">
      <w:pPr>
        <w:suppressAutoHyphens/>
        <w:overflowPunct w:val="0"/>
        <w:autoSpaceDE w:val="0"/>
        <w:spacing w:after="0" w:line="240" w:lineRule="auto"/>
        <w:ind w:left="720"/>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1) przystępująca do konkursu,</w:t>
      </w:r>
    </w:p>
    <w:p w:rsidR="00067606" w:rsidRPr="00067606" w:rsidRDefault="00067606" w:rsidP="00067606">
      <w:pPr>
        <w:suppressAutoHyphens/>
        <w:overflowPunct w:val="0"/>
        <w:autoSpaceDE w:val="0"/>
        <w:spacing w:after="0" w:line="240" w:lineRule="auto"/>
        <w:ind w:left="720"/>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2) w stosunku do której osoba przystępująca do konkursu jest małżonkiem, krewnym lub powinowatym w linii prostej, krewnym lub powinowatym w linii bocznej do drugiego stopnia włącznie lub pozostaje w takim stosunku prawnym lub faktycznym, że może to powodować uzasadnione wątpliwości co do jej obiektywizmu lub bezstronności.</w:t>
      </w:r>
    </w:p>
    <w:p w:rsidR="00067606" w:rsidRPr="00067606" w:rsidRDefault="00067606" w:rsidP="00067606">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Członek komisji, po zapoznaniu się z ofertami, składa organizatorowi oświadczenie, że nie zachodzą wobec niego okoliczności, o których mowa w ust. 3.</w:t>
      </w:r>
    </w:p>
    <w:p w:rsidR="00067606" w:rsidRPr="00067606" w:rsidRDefault="00067606" w:rsidP="00067606">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Jeżeli okoliczności, o których mowa w ust. 3, zostaną ujawnione po rozpoczęciu pierwszego posiedzenia komisji, organizator niezwłocznie wyznacza inną osobę z zachowaniem trybu właściwego dla powołania członka komisji.</w:t>
      </w:r>
    </w:p>
    <w:p w:rsidR="00067606" w:rsidRPr="00067606" w:rsidRDefault="00067606" w:rsidP="00067606">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Posiedzenia komisji odbywają się przy udziale co najmniej 2/3 składu komisji, w obecności Przewodniczącego komisji.</w:t>
      </w:r>
    </w:p>
    <w:p w:rsidR="00067606" w:rsidRPr="00067606" w:rsidRDefault="00067606" w:rsidP="00067606">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W szczególnie uzasadnionych przypadkach Przewodniczący komisji może pisemnie upoważnić innego członka komisji do przeprowadzenia procedury na wskazanym posiedzeniu.</w:t>
      </w:r>
    </w:p>
    <w:p w:rsidR="00067606" w:rsidRPr="00067606" w:rsidRDefault="00067606" w:rsidP="00624DAE">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Komisja podejmuje </w:t>
      </w:r>
      <w:r w:rsidR="00624DAE">
        <w:rPr>
          <w:rFonts w:ascii="Arial" w:eastAsia="Times New Roman" w:hAnsi="Arial" w:cs="Arial"/>
          <w:sz w:val="21"/>
          <w:szCs w:val="21"/>
          <w:lang w:eastAsia="ar-SA"/>
        </w:rPr>
        <w:t>uchwały na posiedzeniu</w:t>
      </w:r>
      <w:r w:rsidRPr="00067606">
        <w:rPr>
          <w:rFonts w:ascii="Arial" w:eastAsia="Times New Roman" w:hAnsi="Arial" w:cs="Arial"/>
          <w:sz w:val="21"/>
          <w:szCs w:val="21"/>
          <w:lang w:eastAsia="ar-SA"/>
        </w:rPr>
        <w:t xml:space="preserve"> zwykłą większością głosów w głosowaniu jawnym</w:t>
      </w:r>
      <w:r w:rsidR="00624DAE">
        <w:rPr>
          <w:rFonts w:ascii="Arial" w:eastAsia="Times New Roman" w:hAnsi="Arial" w:cs="Arial"/>
          <w:sz w:val="21"/>
          <w:szCs w:val="21"/>
          <w:lang w:eastAsia="ar-SA"/>
        </w:rPr>
        <w:t>, z  zastrzeżeniem § 5 ust. 2</w:t>
      </w:r>
      <w:r w:rsidRPr="00067606">
        <w:rPr>
          <w:rFonts w:ascii="Arial" w:eastAsia="Times New Roman" w:hAnsi="Arial" w:cs="Arial"/>
          <w:sz w:val="21"/>
          <w:szCs w:val="21"/>
          <w:lang w:eastAsia="ar-SA"/>
        </w:rPr>
        <w:t>.</w:t>
      </w:r>
    </w:p>
    <w:p w:rsidR="00067606" w:rsidRPr="00067606" w:rsidRDefault="00067606" w:rsidP="00067606">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Każdy członek komisji dysponuje jednym głosem.</w:t>
      </w:r>
    </w:p>
    <w:p w:rsidR="00067606" w:rsidRDefault="00067606" w:rsidP="00067606">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Członkowi komisji zamieszkałemu poza miejscowością, w której odbywa się posiedzenie komisji, niebędącemu pracownikiem podmiotu, którego jest przedstawicielem w komisji, biorącemu udział w posiedzeniu komisji organizator zwraca koszty podróży w wysokości i na warunkach określonych w przepisach wydanych na podstawie art. 775 § 2 ustawy z dnia 26 czerwca 1974 r. – Kodeks pracy (</w:t>
      </w:r>
      <w:proofErr w:type="spellStart"/>
      <w:r w:rsidRPr="00067606">
        <w:rPr>
          <w:rFonts w:ascii="Arial" w:eastAsia="Times New Roman" w:hAnsi="Arial" w:cs="Arial"/>
          <w:sz w:val="21"/>
          <w:szCs w:val="21"/>
          <w:lang w:eastAsia="ar-SA"/>
        </w:rPr>
        <w:t>t.j</w:t>
      </w:r>
      <w:proofErr w:type="spellEnd"/>
      <w:r w:rsidRPr="00067606">
        <w:rPr>
          <w:rFonts w:ascii="Arial" w:eastAsia="Times New Roman" w:hAnsi="Arial" w:cs="Arial"/>
          <w:sz w:val="21"/>
          <w:szCs w:val="21"/>
          <w:lang w:eastAsia="ar-SA"/>
        </w:rPr>
        <w:t>. Dz. U. z 202</w:t>
      </w:r>
      <w:r w:rsidR="00CE4CDA">
        <w:rPr>
          <w:rFonts w:ascii="Arial" w:eastAsia="Times New Roman" w:hAnsi="Arial" w:cs="Arial"/>
          <w:sz w:val="21"/>
          <w:szCs w:val="21"/>
          <w:lang w:eastAsia="ar-SA"/>
        </w:rPr>
        <w:t>3</w:t>
      </w:r>
      <w:r w:rsidRPr="00067606">
        <w:rPr>
          <w:rFonts w:ascii="Arial" w:eastAsia="Times New Roman" w:hAnsi="Arial" w:cs="Arial"/>
          <w:sz w:val="21"/>
          <w:szCs w:val="21"/>
          <w:lang w:eastAsia="ar-SA"/>
        </w:rPr>
        <w:t xml:space="preserve"> r. poz. 1</w:t>
      </w:r>
      <w:r w:rsidR="00CE4CDA">
        <w:rPr>
          <w:rFonts w:ascii="Arial" w:eastAsia="Times New Roman" w:hAnsi="Arial" w:cs="Arial"/>
          <w:sz w:val="21"/>
          <w:szCs w:val="21"/>
          <w:lang w:eastAsia="ar-SA"/>
        </w:rPr>
        <w:t>465</w:t>
      </w:r>
      <w:r w:rsidR="008528F6">
        <w:rPr>
          <w:rFonts w:ascii="Arial" w:eastAsia="Times New Roman" w:hAnsi="Arial" w:cs="Arial"/>
          <w:sz w:val="21"/>
          <w:szCs w:val="21"/>
          <w:lang w:eastAsia="ar-SA"/>
        </w:rPr>
        <w:t xml:space="preserve"> z </w:t>
      </w:r>
      <w:proofErr w:type="spellStart"/>
      <w:r w:rsidR="008528F6">
        <w:rPr>
          <w:rFonts w:ascii="Arial" w:eastAsia="Times New Roman" w:hAnsi="Arial" w:cs="Arial"/>
          <w:sz w:val="21"/>
          <w:szCs w:val="21"/>
          <w:lang w:eastAsia="ar-SA"/>
        </w:rPr>
        <w:t>późn</w:t>
      </w:r>
      <w:proofErr w:type="spellEnd"/>
      <w:r w:rsidR="008528F6">
        <w:rPr>
          <w:rFonts w:ascii="Arial" w:eastAsia="Times New Roman" w:hAnsi="Arial" w:cs="Arial"/>
          <w:sz w:val="21"/>
          <w:szCs w:val="21"/>
          <w:lang w:eastAsia="ar-SA"/>
        </w:rPr>
        <w:t>. zm.</w:t>
      </w:r>
      <w:r w:rsidRPr="00067606">
        <w:rPr>
          <w:rFonts w:ascii="Arial" w:eastAsia="Times New Roman" w:hAnsi="Arial" w:cs="Arial"/>
          <w:sz w:val="21"/>
          <w:szCs w:val="21"/>
          <w:lang w:eastAsia="ar-SA"/>
        </w:rPr>
        <w:t>).</w:t>
      </w:r>
    </w:p>
    <w:p w:rsidR="00F81B74" w:rsidRDefault="00E24F8B" w:rsidP="00E9389C">
      <w:pPr>
        <w:numPr>
          <w:ilvl w:val="0"/>
          <w:numId w:val="1"/>
        </w:numPr>
        <w:suppressAutoHyphens/>
        <w:overflowPunct w:val="0"/>
        <w:autoSpaceDE w:val="0"/>
        <w:spacing w:after="0" w:line="240" w:lineRule="auto"/>
        <w:jc w:val="both"/>
        <w:rPr>
          <w:rFonts w:ascii="Arial" w:eastAsia="Times New Roman" w:hAnsi="Arial" w:cs="Arial"/>
          <w:sz w:val="21"/>
          <w:szCs w:val="21"/>
          <w:lang w:eastAsia="ar-SA"/>
        </w:rPr>
      </w:pPr>
      <w:r w:rsidRPr="00E24F8B">
        <w:rPr>
          <w:rFonts w:ascii="Arial" w:eastAsia="Times New Roman" w:hAnsi="Arial" w:cs="Arial"/>
          <w:sz w:val="21"/>
          <w:szCs w:val="21"/>
          <w:lang w:eastAsia="ar-SA"/>
        </w:rPr>
        <w:t>Obsługę komisji konkursowej, w tym niezbędne warunki organizacyjne i środki finansowe związane z przeprowadzeniem</w:t>
      </w:r>
      <w:r>
        <w:rPr>
          <w:rFonts w:ascii="Arial" w:eastAsia="Times New Roman" w:hAnsi="Arial" w:cs="Arial"/>
          <w:sz w:val="21"/>
          <w:szCs w:val="21"/>
          <w:lang w:eastAsia="ar-SA"/>
        </w:rPr>
        <w:t xml:space="preserve"> </w:t>
      </w:r>
      <w:r w:rsidRPr="00E24F8B">
        <w:rPr>
          <w:rFonts w:ascii="Arial" w:eastAsia="Times New Roman" w:hAnsi="Arial" w:cs="Arial"/>
          <w:sz w:val="21"/>
          <w:szCs w:val="21"/>
          <w:lang w:eastAsia="ar-SA"/>
        </w:rPr>
        <w:t>postępowania konkursowego na kandydata na stanowisko dyrektora oraz działalnością komisji konkursowej, zapewnia</w:t>
      </w:r>
      <w:r>
        <w:rPr>
          <w:rFonts w:ascii="Arial" w:eastAsia="Times New Roman" w:hAnsi="Arial" w:cs="Arial"/>
          <w:sz w:val="21"/>
          <w:szCs w:val="21"/>
          <w:lang w:eastAsia="ar-SA"/>
        </w:rPr>
        <w:t xml:space="preserve"> Urząd Marszałkowski Województwa Śląskiego.</w:t>
      </w:r>
    </w:p>
    <w:p w:rsidR="00E24F8B" w:rsidRPr="00E24F8B" w:rsidRDefault="00E24F8B" w:rsidP="00E24F8B">
      <w:pPr>
        <w:suppressAutoHyphens/>
        <w:overflowPunct w:val="0"/>
        <w:autoSpaceDE w:val="0"/>
        <w:spacing w:after="0" w:line="240" w:lineRule="auto"/>
        <w:ind w:left="720"/>
        <w:jc w:val="both"/>
        <w:rPr>
          <w:rFonts w:ascii="Arial" w:eastAsia="Times New Roman" w:hAnsi="Arial" w:cs="Arial"/>
          <w:sz w:val="21"/>
          <w:szCs w:val="21"/>
          <w:lang w:eastAsia="ar-SA"/>
        </w:rPr>
      </w:pP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ind w:firstLine="426"/>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lastRenderedPageBreak/>
        <w:t>§ 3</w:t>
      </w: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numPr>
          <w:ilvl w:val="0"/>
          <w:numId w:val="2"/>
        </w:numPr>
        <w:suppressAutoHyphens/>
        <w:overflowPunct w:val="0"/>
        <w:autoSpaceDE w:val="0"/>
        <w:spacing w:after="0" w:line="240" w:lineRule="auto"/>
        <w:jc w:val="both"/>
        <w:rPr>
          <w:rFonts w:ascii="Arial" w:eastAsia="Times New Roman" w:hAnsi="Arial" w:cs="Arial"/>
          <w:sz w:val="21"/>
          <w:szCs w:val="21"/>
          <w:lang w:eastAsia="pl-PL"/>
        </w:rPr>
      </w:pPr>
      <w:r w:rsidRPr="00067606">
        <w:rPr>
          <w:rFonts w:ascii="Arial" w:eastAsia="Times New Roman" w:hAnsi="Arial" w:cs="Arial"/>
          <w:sz w:val="21"/>
          <w:szCs w:val="21"/>
          <w:lang w:eastAsia="ar-SA"/>
        </w:rPr>
        <w:t xml:space="preserve">Komisja przeprowadza postępowanie konkursowe w dwóch etapach. </w:t>
      </w:r>
    </w:p>
    <w:p w:rsidR="00067606" w:rsidRPr="00067606" w:rsidRDefault="00067606" w:rsidP="00067606">
      <w:pPr>
        <w:numPr>
          <w:ilvl w:val="0"/>
          <w:numId w:val="2"/>
        </w:numPr>
        <w:suppressAutoHyphens/>
        <w:overflowPunct w:val="0"/>
        <w:autoSpaceDE w:val="0"/>
        <w:spacing w:after="0" w:line="240" w:lineRule="auto"/>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t>Termin pierwszego posiedzenia zostanie wyznaczony w uzgodnieniu z członkami komisji.</w:t>
      </w:r>
    </w:p>
    <w:p w:rsidR="00067606" w:rsidRPr="00067606" w:rsidRDefault="00067606" w:rsidP="00067606">
      <w:pPr>
        <w:numPr>
          <w:ilvl w:val="0"/>
          <w:numId w:val="2"/>
        </w:numPr>
        <w:suppressAutoHyphens/>
        <w:overflowPunct w:val="0"/>
        <w:autoSpaceDE w:val="0"/>
        <w:spacing w:after="0" w:line="240" w:lineRule="auto"/>
        <w:jc w:val="both"/>
        <w:rPr>
          <w:rFonts w:ascii="Arial" w:eastAsia="Times New Roman" w:hAnsi="Arial" w:cs="Arial"/>
          <w:sz w:val="21"/>
          <w:szCs w:val="21"/>
          <w:lang w:eastAsia="pl-PL"/>
        </w:rPr>
      </w:pPr>
      <w:r w:rsidRPr="00067606">
        <w:rPr>
          <w:rFonts w:ascii="Arial" w:eastAsia="Times New Roman" w:hAnsi="Arial" w:cs="Arial"/>
          <w:sz w:val="21"/>
          <w:szCs w:val="21"/>
          <w:lang w:eastAsia="ar-SA"/>
        </w:rPr>
        <w:t>Drugie posiedzenie komisji odbywa się nie wcześniej niż 7 dni po pierwszym posiedzeniu.</w:t>
      </w:r>
    </w:p>
    <w:p w:rsidR="00067606" w:rsidRDefault="00067606" w:rsidP="00067606">
      <w:pPr>
        <w:suppressAutoHyphens/>
        <w:overflowPunct w:val="0"/>
        <w:autoSpaceDE w:val="0"/>
        <w:spacing w:after="0" w:line="240" w:lineRule="auto"/>
        <w:jc w:val="both"/>
        <w:rPr>
          <w:rFonts w:ascii="Arial" w:eastAsia="Times New Roman" w:hAnsi="Arial" w:cs="Arial"/>
          <w:sz w:val="21"/>
          <w:szCs w:val="21"/>
          <w:lang w:eastAsia="ar-SA"/>
        </w:rPr>
      </w:pPr>
    </w:p>
    <w:p w:rsidR="00115B19" w:rsidRDefault="00115B19" w:rsidP="00067606">
      <w:pPr>
        <w:suppressAutoHyphens/>
        <w:overflowPunct w:val="0"/>
        <w:autoSpaceDE w:val="0"/>
        <w:spacing w:after="0" w:line="240" w:lineRule="auto"/>
        <w:ind w:firstLine="426"/>
        <w:jc w:val="center"/>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ind w:firstLine="426"/>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t>§ 4</w:t>
      </w: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1. Komisja podczas pierwszego posiedzenia:</w:t>
      </w:r>
    </w:p>
    <w:p w:rsidR="00067606" w:rsidRPr="00067606" w:rsidRDefault="00067606" w:rsidP="00821E6D">
      <w:pPr>
        <w:numPr>
          <w:ilvl w:val="0"/>
          <w:numId w:val="3"/>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ustala szczegółowe kryteria oceny uczestników konkursu, uwzględniając treść ogłoszenia o konkursie,</w:t>
      </w:r>
    </w:p>
    <w:p w:rsidR="00067606" w:rsidRPr="00067606" w:rsidRDefault="00067606" w:rsidP="00821E6D">
      <w:pPr>
        <w:numPr>
          <w:ilvl w:val="0"/>
          <w:numId w:val="3"/>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dokonuje sprawdzenia pod względem formalnym zgodności złożonych wniosków z kryteriami i wykazem wymaganych załączników określonych w ogłoszeniu o konkursie lub stwierdza uchybienia lub braki,</w:t>
      </w:r>
    </w:p>
    <w:p w:rsidR="00067606" w:rsidRPr="00067606" w:rsidRDefault="00067606" w:rsidP="00821E6D">
      <w:pPr>
        <w:numPr>
          <w:ilvl w:val="0"/>
          <w:numId w:val="3"/>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zapoznaje się z przedstawionymi przez kandydatów programami realizacji zadań w zakresie bieżącego funkcjonowania i rozwoju Muzeum Śląskiego w Katowicach, </w:t>
      </w:r>
    </w:p>
    <w:p w:rsidR="00067606" w:rsidRPr="00067606" w:rsidRDefault="00067606" w:rsidP="00821E6D">
      <w:pPr>
        <w:numPr>
          <w:ilvl w:val="0"/>
          <w:numId w:val="3"/>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jeżeli w ofercie zawierającej wszystkie informacje i dokumenty określone w ogłoszeniu o konkursie komisja stwierdzi uchybienia lub braki, w szczególności dotyczące braku podpisu lub braku oznaczenia stron dokumentów, komisja wyznacza osobie, która złożyła ofertę, termin nie krótszy niż trzy dni robocze na usunięcie uchybień lub uzupełnienie braków pod rygorem odrzucenia oferty,</w:t>
      </w:r>
    </w:p>
    <w:p w:rsidR="00067606" w:rsidRPr="00067606" w:rsidRDefault="00067606" w:rsidP="00821E6D">
      <w:pPr>
        <w:numPr>
          <w:ilvl w:val="0"/>
          <w:numId w:val="3"/>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dopuszcza albo nie dopuszcza kandydata do udziału w drugim posiedzeniu,</w:t>
      </w:r>
    </w:p>
    <w:p w:rsidR="00067606" w:rsidRPr="00067606" w:rsidRDefault="00067606" w:rsidP="00821E6D">
      <w:pPr>
        <w:numPr>
          <w:ilvl w:val="0"/>
          <w:numId w:val="3"/>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ustala kolejność przep</w:t>
      </w:r>
      <w:r w:rsidR="00660152">
        <w:rPr>
          <w:rFonts w:ascii="Arial" w:eastAsia="Times New Roman" w:hAnsi="Arial" w:cs="Arial"/>
          <w:sz w:val="21"/>
          <w:szCs w:val="21"/>
          <w:lang w:eastAsia="ar-SA"/>
        </w:rPr>
        <w:t>rowadzania rozmów z kandydatami.</w:t>
      </w:r>
    </w:p>
    <w:p w:rsidR="00067606" w:rsidRPr="00067606" w:rsidRDefault="00067606" w:rsidP="00067606">
      <w:pPr>
        <w:suppressAutoHyphens/>
        <w:overflowPunct w:val="0"/>
        <w:autoSpaceDE w:val="0"/>
        <w:spacing w:after="0" w:line="240" w:lineRule="auto"/>
        <w:ind w:left="709" w:hanging="283"/>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2. Przewodniczący komisji, za pośrednictwem Departamentu Kultury, informuje wszystkie osoby, które przystąpiły do konkursu, wyłącznie drogą elektroniczną (na adres podany we wniosku) o wynikach prac komisji podczas pierwszego posiedzenia, a nazwiska osób dopuszczonych do rozmów podczas dalszego udziału w procedurze konkursowej podaje do publicznej wiadomości przez umieszczenie na stronie internetowej Województwa Śląskiego: www.slaskie.pl.</w:t>
      </w:r>
    </w:p>
    <w:p w:rsidR="00067606" w:rsidRPr="00067606" w:rsidRDefault="00067606" w:rsidP="00067606">
      <w:pPr>
        <w:suppressAutoHyphens/>
        <w:overflowPunct w:val="0"/>
        <w:autoSpaceDE w:val="0"/>
        <w:spacing w:after="0" w:line="240" w:lineRule="auto"/>
        <w:ind w:left="709" w:hanging="283"/>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3. Przewodniczący komisji, za pośrednictwem Departamentu Kultury, informuje kandydatów dopuszczonych do dalszego udziału w procedurze konkursowej, wyłącznie drogą elektroniczną, o terminie i miejscu przeprowadzenia rozmów. </w:t>
      </w:r>
    </w:p>
    <w:p w:rsidR="00067606" w:rsidRPr="00067606" w:rsidRDefault="00067606" w:rsidP="00067606">
      <w:pPr>
        <w:suppressAutoHyphens/>
        <w:overflowPunct w:val="0"/>
        <w:autoSpaceDE w:val="0"/>
        <w:spacing w:after="0" w:line="240" w:lineRule="auto"/>
        <w:ind w:left="709" w:hanging="283"/>
        <w:jc w:val="both"/>
        <w:rPr>
          <w:rFonts w:ascii="Arial" w:eastAsia="Times New Roman" w:hAnsi="Arial" w:cs="Arial"/>
          <w:b/>
          <w:sz w:val="21"/>
          <w:szCs w:val="21"/>
          <w:lang w:eastAsia="ar-SA"/>
        </w:rPr>
      </w:pPr>
      <w:r w:rsidRPr="00067606">
        <w:rPr>
          <w:rFonts w:ascii="Arial" w:eastAsia="Times New Roman" w:hAnsi="Arial" w:cs="Arial"/>
          <w:sz w:val="21"/>
          <w:szCs w:val="21"/>
          <w:lang w:eastAsia="ar-SA"/>
        </w:rPr>
        <w:t>4. Członkowie komisji są zobowiązani do zachowania tajemnicy co do treści złożonych wniosków, a w szczególności programu realizacji zadań w zakresie bieżącego funkcjonowania i rozwoju Muzeum Śląskiego w Katowicach.</w:t>
      </w: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ind w:firstLine="426"/>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t>§ 5</w:t>
      </w: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numPr>
          <w:ilvl w:val="0"/>
          <w:numId w:val="4"/>
        </w:num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Komisja podczas drugiego posiedzenia:</w:t>
      </w:r>
    </w:p>
    <w:p w:rsidR="00067606" w:rsidRPr="00067606" w:rsidRDefault="00067606" w:rsidP="00821E6D">
      <w:pPr>
        <w:numPr>
          <w:ilvl w:val="0"/>
          <w:numId w:val="5"/>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otrzymuje zestawienie kandydatów do konkursu wraz z wnioskami tych kandydatów,       którzy spełniają wymogi formalne zawarte w ogłoszeniu o konkursie,</w:t>
      </w:r>
    </w:p>
    <w:p w:rsidR="00067606" w:rsidRPr="00067606" w:rsidRDefault="00067606" w:rsidP="00821E6D">
      <w:pPr>
        <w:numPr>
          <w:ilvl w:val="0"/>
          <w:numId w:val="5"/>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określa kryteria oceny kandydatów i zgodnie z nimi formułuje jednakowe pytania stawiane kolejno każdemu z kandydatów,</w:t>
      </w:r>
    </w:p>
    <w:p w:rsidR="00067606" w:rsidRPr="00067606" w:rsidRDefault="00067606" w:rsidP="00821E6D">
      <w:pPr>
        <w:numPr>
          <w:ilvl w:val="0"/>
          <w:numId w:val="5"/>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przeprowadza rozmowy z każdym z kandydatów, po uprzednim sprawdzeniu tożsamości przez Przewodniczącego komisji,</w:t>
      </w:r>
    </w:p>
    <w:p w:rsidR="00067606" w:rsidRPr="00067606" w:rsidRDefault="00067606" w:rsidP="00821E6D">
      <w:pPr>
        <w:numPr>
          <w:ilvl w:val="0"/>
          <w:numId w:val="5"/>
        </w:numPr>
        <w:suppressAutoHyphens/>
        <w:overflowPunct w:val="0"/>
        <w:autoSpaceDE w:val="0"/>
        <w:spacing w:after="0" w:line="240" w:lineRule="auto"/>
        <w:ind w:left="993" w:hanging="284"/>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po wysłuchaniu odpowiedzi na pytania komisji, o których mowa w pkt 2 przeprowadza dyskusję zamkniętą na temat kandydatów.</w:t>
      </w:r>
    </w:p>
    <w:p w:rsidR="00067606" w:rsidRPr="00067606" w:rsidRDefault="00067606" w:rsidP="00067606">
      <w:pPr>
        <w:numPr>
          <w:ilvl w:val="0"/>
          <w:numId w:val="4"/>
        </w:numPr>
        <w:suppressAutoHyphens/>
        <w:overflowPunct w:val="0"/>
        <w:autoSpaceDE w:val="0"/>
        <w:spacing w:after="0" w:line="240" w:lineRule="auto"/>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t>Spośród uczestników konkursu, których oferty spełniły warunki określone w ogłoszeniu o konkursie, komisja wyłania kandydata na dyrektora bezwzględną większością głosów członków komisji obecnych na posiedzeniu.</w:t>
      </w:r>
    </w:p>
    <w:p w:rsidR="00067606" w:rsidRPr="00067606" w:rsidRDefault="00067606" w:rsidP="00067606">
      <w:pPr>
        <w:numPr>
          <w:ilvl w:val="0"/>
          <w:numId w:val="4"/>
        </w:numPr>
        <w:suppressAutoHyphens/>
        <w:overflowPunct w:val="0"/>
        <w:autoSpaceDE w:val="0"/>
        <w:spacing w:after="0" w:line="240" w:lineRule="auto"/>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t>Jeżeli pierwsze głosowanie nie wyłoni kandydata na dyrektora, a oferty co najmniej dwóch uczestników konkursu spełniły warunki określone w ogłoszeniu o konkursie, przeprowadza się drugie głosowanie. Drugie głosowanie dotyczy dwóch uczestników konkursu, którzy uzyskali najwięcej głosów, a jeżeli według powyższej zasady nie można wyłonić dwóch uczestników konkursu, wszystkich uczestników konkursu, którzy uzyskali dwie największe liczby głosów.</w:t>
      </w:r>
    </w:p>
    <w:p w:rsidR="00067606" w:rsidRPr="00067606" w:rsidRDefault="00067606" w:rsidP="00067606">
      <w:pPr>
        <w:numPr>
          <w:ilvl w:val="0"/>
          <w:numId w:val="4"/>
        </w:numPr>
        <w:suppressAutoHyphens/>
        <w:overflowPunct w:val="0"/>
        <w:autoSpaceDE w:val="0"/>
        <w:spacing w:after="0" w:line="240" w:lineRule="auto"/>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lastRenderedPageBreak/>
        <w:t>Jeżeli w drugim głosowaniu kandydat na dyrektora nie zostanie wyłoniony</w:t>
      </w:r>
      <w:r w:rsidR="00624DAE">
        <w:rPr>
          <w:rFonts w:ascii="Arial" w:eastAsia="Times New Roman" w:hAnsi="Arial" w:cs="Arial"/>
          <w:sz w:val="21"/>
          <w:szCs w:val="21"/>
          <w:lang w:eastAsia="pl-PL"/>
        </w:rPr>
        <w:t xml:space="preserve"> zgodnie z ust. 2</w:t>
      </w:r>
      <w:r w:rsidRPr="00067606">
        <w:rPr>
          <w:rFonts w:ascii="Arial" w:eastAsia="Times New Roman" w:hAnsi="Arial" w:cs="Arial"/>
          <w:sz w:val="21"/>
          <w:szCs w:val="21"/>
          <w:lang w:eastAsia="pl-PL"/>
        </w:rPr>
        <w:t xml:space="preserve">, komisja </w:t>
      </w:r>
      <w:r w:rsidR="00D32FE5">
        <w:rPr>
          <w:rFonts w:ascii="Arial" w:eastAsia="Times New Roman" w:hAnsi="Arial" w:cs="Arial"/>
          <w:sz w:val="21"/>
          <w:szCs w:val="21"/>
          <w:lang w:eastAsia="pl-PL"/>
        </w:rPr>
        <w:t xml:space="preserve">konkursowa </w:t>
      </w:r>
      <w:r w:rsidRPr="00067606">
        <w:rPr>
          <w:rFonts w:ascii="Arial" w:eastAsia="Times New Roman" w:hAnsi="Arial" w:cs="Arial"/>
          <w:sz w:val="21"/>
          <w:szCs w:val="21"/>
          <w:lang w:eastAsia="pl-PL"/>
        </w:rPr>
        <w:t>może przeprowadzić trzecie głosowanie według reguł okre</w:t>
      </w:r>
      <w:r w:rsidR="00D32FE5">
        <w:rPr>
          <w:rFonts w:ascii="Arial" w:eastAsia="Times New Roman" w:hAnsi="Arial" w:cs="Arial"/>
          <w:sz w:val="21"/>
          <w:szCs w:val="21"/>
          <w:lang w:eastAsia="pl-PL"/>
        </w:rPr>
        <w:t>ślonych w </w:t>
      </w:r>
      <w:r w:rsidRPr="00067606">
        <w:rPr>
          <w:rFonts w:ascii="Arial" w:eastAsia="Times New Roman" w:hAnsi="Arial" w:cs="Arial"/>
          <w:sz w:val="21"/>
          <w:szCs w:val="21"/>
          <w:lang w:eastAsia="pl-PL"/>
        </w:rPr>
        <w:t>ust. 3.</w:t>
      </w:r>
    </w:p>
    <w:p w:rsidR="00067606" w:rsidRPr="00067606" w:rsidRDefault="00067606" w:rsidP="00067606">
      <w:pPr>
        <w:numPr>
          <w:ilvl w:val="0"/>
          <w:numId w:val="4"/>
        </w:numPr>
        <w:suppressAutoHyphens/>
        <w:overflowPunct w:val="0"/>
        <w:autoSpaceDE w:val="0"/>
        <w:spacing w:after="0" w:line="240" w:lineRule="auto"/>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t>Konkurs pozostaje nierozstrzygnięty w razie stwierdzenia przez komisję, że żadna oferta nie spełnia warunków określonych w ogłoszeniu o konkursie lub że żaden z uczestników dopuszczonych do udziału w konkursie nie spełnia kryteriów oceny.</w:t>
      </w:r>
    </w:p>
    <w:p w:rsidR="00067606" w:rsidRPr="00067606" w:rsidRDefault="00067606" w:rsidP="00067606">
      <w:pPr>
        <w:suppressAutoHyphens/>
        <w:overflowPunct w:val="0"/>
        <w:autoSpaceDE w:val="0"/>
        <w:spacing w:after="0" w:line="240" w:lineRule="auto"/>
        <w:ind w:left="720"/>
        <w:jc w:val="both"/>
        <w:rPr>
          <w:rFonts w:ascii="Arial" w:eastAsia="Times New Roman" w:hAnsi="Arial" w:cs="Arial"/>
          <w:sz w:val="21"/>
          <w:szCs w:val="21"/>
          <w:lang w:eastAsia="pl-PL"/>
        </w:rPr>
      </w:pPr>
    </w:p>
    <w:p w:rsidR="00067606" w:rsidRPr="00067606" w:rsidRDefault="00067606" w:rsidP="00067606">
      <w:pPr>
        <w:suppressAutoHyphens/>
        <w:overflowPunct w:val="0"/>
        <w:autoSpaceDE w:val="0"/>
        <w:spacing w:after="0" w:line="240" w:lineRule="auto"/>
        <w:jc w:val="center"/>
        <w:rPr>
          <w:rFonts w:ascii="Arial" w:eastAsia="Times New Roman" w:hAnsi="Arial" w:cs="Arial"/>
          <w:b/>
          <w:sz w:val="21"/>
          <w:szCs w:val="21"/>
          <w:lang w:eastAsia="pl-PL"/>
        </w:rPr>
      </w:pPr>
      <w:r w:rsidRPr="00067606">
        <w:rPr>
          <w:rFonts w:ascii="Arial" w:eastAsia="Times New Roman" w:hAnsi="Arial" w:cs="Arial"/>
          <w:b/>
          <w:sz w:val="21"/>
          <w:szCs w:val="21"/>
          <w:lang w:eastAsia="pl-PL"/>
        </w:rPr>
        <w:t>§ 6</w:t>
      </w:r>
    </w:p>
    <w:p w:rsidR="00067606" w:rsidRPr="00067606" w:rsidRDefault="00067606" w:rsidP="00067606">
      <w:pPr>
        <w:suppressAutoHyphens/>
        <w:overflowPunct w:val="0"/>
        <w:autoSpaceDE w:val="0"/>
        <w:spacing w:after="0" w:line="240" w:lineRule="auto"/>
        <w:jc w:val="both"/>
        <w:rPr>
          <w:rFonts w:ascii="Arial" w:eastAsia="Times New Roman" w:hAnsi="Arial" w:cs="Arial"/>
          <w:sz w:val="21"/>
          <w:szCs w:val="21"/>
          <w:lang w:eastAsia="pl-PL"/>
        </w:rPr>
      </w:pPr>
    </w:p>
    <w:p w:rsidR="00067606" w:rsidRPr="00067606" w:rsidRDefault="00067606" w:rsidP="00067606">
      <w:pPr>
        <w:numPr>
          <w:ilvl w:val="1"/>
          <w:numId w:val="4"/>
        </w:numPr>
        <w:suppressAutoHyphens/>
        <w:overflowPunct w:val="0"/>
        <w:autoSpaceDE w:val="0"/>
        <w:spacing w:after="0" w:line="240" w:lineRule="auto"/>
        <w:ind w:left="709" w:hanging="425"/>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t>Z posiedzeń komisji są sporządzane protokoły, które podpisują członkowie komisji obecni na posiedzeniu.</w:t>
      </w:r>
    </w:p>
    <w:p w:rsidR="00067606" w:rsidRPr="00067606" w:rsidRDefault="00067606" w:rsidP="00067606">
      <w:pPr>
        <w:numPr>
          <w:ilvl w:val="1"/>
          <w:numId w:val="4"/>
        </w:numPr>
        <w:suppressAutoHyphens/>
        <w:overflowPunct w:val="0"/>
        <w:autoSpaceDE w:val="0"/>
        <w:spacing w:after="0" w:line="240" w:lineRule="auto"/>
        <w:ind w:left="709" w:hanging="425"/>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t>Protokół końcowy zawiera imiona i nazwiska Przewodniczącego komisji oraz pozostałych członków komisji, uczestników konkursu oraz co najmniej informację o liczbie głosów uzyskanych przez poszczególnych uczestników konkursu w kolejnych głosowaniach, informację o wyniku postępowania konkursowego wraz z uzasadnieniem.</w:t>
      </w:r>
    </w:p>
    <w:p w:rsidR="00067606" w:rsidRPr="00067606" w:rsidRDefault="00067606" w:rsidP="00067606">
      <w:pPr>
        <w:numPr>
          <w:ilvl w:val="1"/>
          <w:numId w:val="4"/>
        </w:numPr>
        <w:suppressAutoHyphens/>
        <w:overflowPunct w:val="0"/>
        <w:autoSpaceDE w:val="0"/>
        <w:spacing w:after="0" w:line="240" w:lineRule="auto"/>
        <w:ind w:left="709" w:hanging="425"/>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t>Do protokołu końcowego załącza się dokumenty określające spełnienie kryteriów oceny uczestników konkursu.</w:t>
      </w:r>
    </w:p>
    <w:p w:rsidR="00067606" w:rsidRPr="00067606" w:rsidRDefault="00067606" w:rsidP="00067606">
      <w:pPr>
        <w:numPr>
          <w:ilvl w:val="1"/>
          <w:numId w:val="4"/>
        </w:numPr>
        <w:suppressAutoHyphens/>
        <w:overflowPunct w:val="0"/>
        <w:autoSpaceDE w:val="0"/>
        <w:spacing w:after="0" w:line="240" w:lineRule="auto"/>
        <w:ind w:left="709" w:hanging="425"/>
        <w:jc w:val="both"/>
        <w:rPr>
          <w:rFonts w:ascii="Arial" w:eastAsia="Times New Roman" w:hAnsi="Arial" w:cs="Arial"/>
          <w:sz w:val="21"/>
          <w:szCs w:val="21"/>
          <w:lang w:eastAsia="pl-PL"/>
        </w:rPr>
      </w:pPr>
      <w:r w:rsidRPr="00067606">
        <w:rPr>
          <w:rFonts w:ascii="Arial" w:eastAsia="Times New Roman" w:hAnsi="Arial" w:cs="Arial"/>
          <w:sz w:val="21"/>
          <w:szCs w:val="21"/>
          <w:lang w:eastAsia="pl-PL"/>
        </w:rPr>
        <w:t>Protokół końcowy bez załączników udostępnia się na stronie podmiotowej w Biuletynie Informacji Publicznej organizatora, do czasu powołania dyrektora instytucji kultury albo ogłoszenia kolejnego konkursu zgodnie z art. 16 ust. 13 ustawy z dnia 25 października 1991 r. o organizowaniu i prowadzeniu działalności kulturalnej, nie krócej niż na okres 30 dni i nie dłużej niż na okres 2 lat.</w:t>
      </w:r>
    </w:p>
    <w:p w:rsidR="00067606" w:rsidRPr="00067606" w:rsidRDefault="00067606" w:rsidP="00067606">
      <w:pPr>
        <w:suppressAutoHyphens/>
        <w:overflowPunct w:val="0"/>
        <w:autoSpaceDE w:val="0"/>
        <w:spacing w:after="0" w:line="240" w:lineRule="auto"/>
        <w:ind w:firstLine="426"/>
        <w:jc w:val="both"/>
        <w:rPr>
          <w:rFonts w:ascii="Arial" w:eastAsia="Times New Roman" w:hAnsi="Arial" w:cs="Arial"/>
          <w:b/>
          <w:sz w:val="21"/>
          <w:szCs w:val="21"/>
          <w:lang w:eastAsia="ar-SA"/>
        </w:rPr>
      </w:pPr>
    </w:p>
    <w:p w:rsidR="00067606" w:rsidRPr="00067606" w:rsidRDefault="00067606" w:rsidP="00067606">
      <w:pPr>
        <w:suppressAutoHyphens/>
        <w:overflowPunct w:val="0"/>
        <w:autoSpaceDE w:val="0"/>
        <w:spacing w:after="0" w:line="240" w:lineRule="auto"/>
        <w:ind w:firstLine="426"/>
        <w:jc w:val="center"/>
        <w:rPr>
          <w:rFonts w:ascii="Arial" w:eastAsia="Times New Roman" w:hAnsi="Arial" w:cs="Arial"/>
          <w:b/>
          <w:sz w:val="21"/>
          <w:szCs w:val="21"/>
          <w:lang w:eastAsia="ar-SA"/>
        </w:rPr>
      </w:pPr>
      <w:r w:rsidRPr="00067606">
        <w:rPr>
          <w:rFonts w:ascii="Arial" w:eastAsia="Times New Roman" w:hAnsi="Arial" w:cs="Arial"/>
          <w:b/>
          <w:sz w:val="21"/>
          <w:szCs w:val="21"/>
          <w:lang w:eastAsia="ar-SA"/>
        </w:rPr>
        <w:t>§ 7</w:t>
      </w:r>
    </w:p>
    <w:p w:rsidR="00067606" w:rsidRPr="00067606" w:rsidRDefault="00067606" w:rsidP="00067606">
      <w:pPr>
        <w:suppressAutoHyphens/>
        <w:overflowPunct w:val="0"/>
        <w:autoSpaceDE w:val="0"/>
        <w:spacing w:after="0" w:line="240" w:lineRule="auto"/>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 </w:t>
      </w:r>
    </w:p>
    <w:p w:rsidR="00067606" w:rsidRPr="00067606" w:rsidRDefault="00067606" w:rsidP="00067606">
      <w:pPr>
        <w:numPr>
          <w:ilvl w:val="2"/>
          <w:numId w:val="4"/>
        </w:numPr>
        <w:suppressAutoHyphens/>
        <w:overflowPunct w:val="0"/>
        <w:autoSpaceDE w:val="0"/>
        <w:spacing w:after="0" w:line="240" w:lineRule="auto"/>
        <w:ind w:left="709"/>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 xml:space="preserve">Zakończenie pracy komisji i sporządzenie protokołów, o których mowa w § 6 nastąpi </w:t>
      </w:r>
      <w:r w:rsidRPr="00067606">
        <w:rPr>
          <w:rFonts w:ascii="Arial" w:eastAsia="Times New Roman" w:hAnsi="Arial" w:cs="Arial"/>
          <w:sz w:val="21"/>
          <w:szCs w:val="21"/>
          <w:lang w:eastAsia="ar-SA"/>
        </w:rPr>
        <w:br/>
        <w:t xml:space="preserve">w ciągu </w:t>
      </w:r>
      <w:r w:rsidR="00DA4CA5">
        <w:rPr>
          <w:rFonts w:ascii="Arial" w:eastAsia="Times New Roman" w:hAnsi="Arial" w:cs="Arial"/>
          <w:sz w:val="21"/>
          <w:szCs w:val="21"/>
          <w:lang w:eastAsia="ar-SA"/>
        </w:rPr>
        <w:t>6</w:t>
      </w:r>
      <w:r w:rsidRPr="00067606">
        <w:rPr>
          <w:rFonts w:ascii="Arial" w:eastAsia="Times New Roman" w:hAnsi="Arial" w:cs="Arial"/>
          <w:sz w:val="21"/>
          <w:szCs w:val="21"/>
          <w:lang w:eastAsia="ar-SA"/>
        </w:rPr>
        <w:t>0 dni od daty upływu terminu składania ofert.</w:t>
      </w:r>
    </w:p>
    <w:p w:rsidR="00067606" w:rsidRPr="00067606" w:rsidRDefault="00067606" w:rsidP="00067606">
      <w:pPr>
        <w:numPr>
          <w:ilvl w:val="2"/>
          <w:numId w:val="4"/>
        </w:numPr>
        <w:suppressAutoHyphens/>
        <w:overflowPunct w:val="0"/>
        <w:autoSpaceDE w:val="0"/>
        <w:spacing w:after="0" w:line="240" w:lineRule="auto"/>
        <w:ind w:left="709"/>
        <w:jc w:val="both"/>
        <w:rPr>
          <w:rFonts w:ascii="Arial" w:eastAsia="Times New Roman" w:hAnsi="Arial" w:cs="Arial"/>
          <w:sz w:val="21"/>
          <w:szCs w:val="21"/>
          <w:lang w:eastAsia="ar-SA"/>
        </w:rPr>
      </w:pPr>
      <w:r w:rsidRPr="00067606">
        <w:rPr>
          <w:rFonts w:ascii="Arial" w:eastAsia="Times New Roman" w:hAnsi="Arial" w:cs="Arial"/>
          <w:sz w:val="21"/>
          <w:szCs w:val="21"/>
          <w:lang w:eastAsia="ar-SA"/>
        </w:rPr>
        <w:t>Przewodniczący w przypadku stwierdzenia nieprzydatności na stanowisko dyrektora wszystkich kandydatów, w protokole z posiedzenia komisji zamieszcza uzasadnienie niewyłonienia kandydata.</w:t>
      </w:r>
    </w:p>
    <w:p w:rsidR="00067606" w:rsidRPr="00DA4CA5" w:rsidRDefault="00067606" w:rsidP="00B61F0B">
      <w:pPr>
        <w:numPr>
          <w:ilvl w:val="2"/>
          <w:numId w:val="4"/>
        </w:numPr>
        <w:suppressAutoHyphens/>
        <w:overflowPunct w:val="0"/>
        <w:autoSpaceDE w:val="0"/>
        <w:spacing w:after="0" w:line="240" w:lineRule="auto"/>
        <w:ind w:left="709"/>
        <w:jc w:val="both"/>
        <w:rPr>
          <w:rFonts w:ascii="Arial" w:eastAsia="Times New Roman" w:hAnsi="Arial" w:cs="Arial"/>
          <w:sz w:val="21"/>
          <w:szCs w:val="21"/>
          <w:lang w:eastAsia="ar-SA"/>
        </w:rPr>
      </w:pPr>
      <w:r w:rsidRPr="00DA4CA5">
        <w:rPr>
          <w:rFonts w:ascii="Arial" w:eastAsia="Times New Roman" w:hAnsi="Arial" w:cs="Arial"/>
          <w:sz w:val="21"/>
          <w:szCs w:val="21"/>
          <w:lang w:eastAsia="ar-SA"/>
        </w:rPr>
        <w:t xml:space="preserve">Komisja kończy działalność po </w:t>
      </w:r>
      <w:r w:rsidR="00DA4CA5" w:rsidRPr="00DA4CA5">
        <w:rPr>
          <w:rFonts w:ascii="Arial" w:eastAsia="Times New Roman" w:hAnsi="Arial" w:cs="Arial"/>
          <w:sz w:val="21"/>
          <w:szCs w:val="21"/>
          <w:lang w:eastAsia="ar-SA"/>
        </w:rPr>
        <w:t xml:space="preserve">przekazaniu organizatorowi wyników konkursu wraz z jego dokumentacją. </w:t>
      </w:r>
    </w:p>
    <w:p w:rsidR="006132FD" w:rsidRDefault="006132FD"/>
    <w:sectPr w:rsidR="00613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33F9"/>
    <w:multiLevelType w:val="hybridMultilevel"/>
    <w:tmpl w:val="CF5C79A6"/>
    <w:lvl w:ilvl="0" w:tplc="33A6B9E0">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AA7244A"/>
    <w:multiLevelType w:val="hybridMultilevel"/>
    <w:tmpl w:val="BB4A7B0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1A86093"/>
    <w:multiLevelType w:val="hybridMultilevel"/>
    <w:tmpl w:val="EC0415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1AB34A6"/>
    <w:multiLevelType w:val="hybridMultilevel"/>
    <w:tmpl w:val="1000234E"/>
    <w:lvl w:ilvl="0" w:tplc="AFF2673A">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D28313F"/>
    <w:multiLevelType w:val="hybridMultilevel"/>
    <w:tmpl w:val="11BCD98C"/>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06"/>
    <w:rsid w:val="00006AF5"/>
    <w:rsid w:val="00067606"/>
    <w:rsid w:val="00115B19"/>
    <w:rsid w:val="0014429F"/>
    <w:rsid w:val="002D006E"/>
    <w:rsid w:val="006132FD"/>
    <w:rsid w:val="00624DAE"/>
    <w:rsid w:val="00660152"/>
    <w:rsid w:val="006706EA"/>
    <w:rsid w:val="006C7371"/>
    <w:rsid w:val="00713EBA"/>
    <w:rsid w:val="00821E6D"/>
    <w:rsid w:val="008528F6"/>
    <w:rsid w:val="009A41B2"/>
    <w:rsid w:val="00BC4A02"/>
    <w:rsid w:val="00CE4CDA"/>
    <w:rsid w:val="00D32FE5"/>
    <w:rsid w:val="00DA4CA5"/>
    <w:rsid w:val="00E24F8B"/>
    <w:rsid w:val="00F81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038CD-E5D1-45D7-8D5A-E86A360D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13E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3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1164</Words>
  <Characters>6990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Siebel Klaudia</dc:creator>
  <cp:keywords/>
  <dc:description/>
  <cp:lastModifiedBy>Siebel Klaudia</cp:lastModifiedBy>
  <cp:revision>31</cp:revision>
  <cp:lastPrinted>2024-09-26T06:53:00Z</cp:lastPrinted>
  <dcterms:created xsi:type="dcterms:W3CDTF">2024-04-24T04:53:00Z</dcterms:created>
  <dcterms:modified xsi:type="dcterms:W3CDTF">2025-01-29T11:45:00Z</dcterms:modified>
</cp:coreProperties>
</file>