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4E7E47B8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97191F">
        <w:rPr>
          <w:rFonts w:cs="Arial"/>
          <w:szCs w:val="21"/>
        </w:rPr>
        <w:t xml:space="preserve"> 397/64/VII/2025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03540F22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97191F">
        <w:rPr>
          <w:rFonts w:cs="Arial"/>
          <w:szCs w:val="21"/>
        </w:rPr>
        <w:t xml:space="preserve"> 28.02.2025 r.</w:t>
      </w:r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3617497C" w:rsidR="00670C97" w:rsidRPr="00ED3E4E" w:rsidRDefault="006407A2" w:rsidP="00CA79B8">
      <w:pPr>
        <w:pStyle w:val="TreBold"/>
        <w:rPr>
          <w:rFonts w:cs="Arial"/>
        </w:rPr>
      </w:pPr>
      <w:bookmarkStart w:id="0" w:name="_GoBack"/>
      <w:r>
        <w:rPr>
          <w:rFonts w:cs="Arial"/>
        </w:rPr>
        <w:t>wyrażenia opinii</w:t>
      </w:r>
      <w:r w:rsidR="00533875" w:rsidRPr="00533875">
        <w:rPr>
          <w:rFonts w:cs="Arial"/>
        </w:rPr>
        <w:t xml:space="preserve"> przed złożeniem wniosku o wydanie decyzji o ustaleniu lokalizacji inwestycji towarzyszącej inwestycji w zakresie terminalu </w:t>
      </w:r>
      <w:proofErr w:type="spellStart"/>
      <w:r w:rsidR="00533875" w:rsidRPr="00533875">
        <w:rPr>
          <w:rFonts w:cs="Arial"/>
        </w:rPr>
        <w:t>regazyfikacyjnego</w:t>
      </w:r>
      <w:proofErr w:type="spellEnd"/>
      <w:r w:rsidR="00533875" w:rsidRPr="00533875">
        <w:rPr>
          <w:rFonts w:cs="Arial"/>
        </w:rPr>
        <w:t xml:space="preserve"> skroplonego gazu ziemnego Świnoujściu dla zadania pn.: „Gazociąg Tworóg - Komorzno nitka I </w:t>
      </w:r>
      <w:proofErr w:type="spellStart"/>
      <w:r w:rsidR="00533875" w:rsidRPr="00533875">
        <w:rPr>
          <w:rFonts w:cs="Arial"/>
        </w:rPr>
        <w:t>i</w:t>
      </w:r>
      <w:proofErr w:type="spellEnd"/>
      <w:r w:rsidR="00533875" w:rsidRPr="00533875">
        <w:rPr>
          <w:rFonts w:cs="Arial"/>
        </w:rPr>
        <w:t xml:space="preserve"> II - wymiana ZZU DN100 do SP Lubliniec – wykonanie dokumentacji projektowej”.</w:t>
      </w:r>
      <w:bookmarkEnd w:id="0"/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7A177D13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2B1C8F">
        <w:rPr>
          <w:szCs w:val="21"/>
        </w:rPr>
        <w:br/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 xml:space="preserve">. Dz.U. </w:t>
      </w:r>
      <w:r w:rsidRPr="00ED3E4E">
        <w:rPr>
          <w:szCs w:val="21"/>
        </w:rPr>
        <w:t>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2F4EB5">
        <w:rPr>
          <w:szCs w:val="21"/>
        </w:rPr>
        <w:t>566</w:t>
      </w:r>
      <w:r w:rsidR="00516904">
        <w:rPr>
          <w:szCs w:val="21"/>
        </w:rPr>
        <w:t xml:space="preserve"> z późn. zm.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6 ust.3 pkt 11 ustawy </w:t>
      </w:r>
      <w:r w:rsidR="008E0BF8">
        <w:rPr>
          <w:szCs w:val="21"/>
        </w:rPr>
        <w:t xml:space="preserve">z </w:t>
      </w:r>
      <w:r w:rsidRPr="00ED3E4E">
        <w:rPr>
          <w:szCs w:val="21"/>
        </w:rPr>
        <w:t>24 kwietnia 2009</w:t>
      </w:r>
      <w:r w:rsidR="008E0BF8">
        <w:rPr>
          <w:szCs w:val="21"/>
        </w:rPr>
        <w:t xml:space="preserve"> </w:t>
      </w:r>
      <w:r w:rsidRPr="00ED3E4E">
        <w:rPr>
          <w:szCs w:val="21"/>
        </w:rPr>
        <w:t xml:space="preserve">r. </w:t>
      </w:r>
      <w:r w:rsidR="00E50EC2" w:rsidRPr="00ED3E4E">
        <w:rPr>
          <w:szCs w:val="21"/>
        </w:rPr>
        <w:t>o </w:t>
      </w:r>
      <w:r w:rsidRPr="00ED3E4E">
        <w:rPr>
          <w:szCs w:val="21"/>
        </w:rPr>
        <w:t xml:space="preserve">inwestycjach w zakresie terminalu </w:t>
      </w:r>
      <w:proofErr w:type="spellStart"/>
      <w:r w:rsidRPr="00ED3E4E">
        <w:rPr>
          <w:szCs w:val="21"/>
        </w:rPr>
        <w:t>regazyfikacyjnego</w:t>
      </w:r>
      <w:proofErr w:type="spellEnd"/>
      <w:r w:rsidRPr="00ED3E4E">
        <w:rPr>
          <w:szCs w:val="21"/>
        </w:rPr>
        <w:t xml:space="preserve"> skroplonego gazu ziemnego w</w:t>
      </w:r>
      <w:r w:rsidR="0094034B">
        <w:rPr>
          <w:szCs w:val="21"/>
        </w:rPr>
        <w:t> </w:t>
      </w:r>
      <w:r w:rsidRPr="00ED3E4E">
        <w:rPr>
          <w:szCs w:val="21"/>
        </w:rPr>
        <w:t>Świnoujściu (</w:t>
      </w:r>
      <w:proofErr w:type="spellStart"/>
      <w:r w:rsidRPr="00ED3E4E">
        <w:rPr>
          <w:szCs w:val="21"/>
        </w:rPr>
        <w:t>t.j</w:t>
      </w:r>
      <w:proofErr w:type="spellEnd"/>
      <w:r w:rsidRPr="00ED3E4E">
        <w:rPr>
          <w:szCs w:val="21"/>
        </w:rPr>
        <w:t>. Dz.U. 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4 </w:t>
      </w:r>
      <w:r w:rsidRPr="00ED3E4E">
        <w:rPr>
          <w:szCs w:val="21"/>
        </w:rPr>
        <w:t xml:space="preserve">r., poz. </w:t>
      </w:r>
      <w:r w:rsidR="0017632B">
        <w:rPr>
          <w:szCs w:val="21"/>
        </w:rPr>
        <w:t>1286</w:t>
      </w:r>
      <w:r w:rsidR="00CB2135">
        <w:rPr>
          <w:szCs w:val="21"/>
        </w:rPr>
        <w:t xml:space="preserve"> z </w:t>
      </w:r>
      <w:proofErr w:type="spellStart"/>
      <w:r w:rsidR="00CB2135">
        <w:rPr>
          <w:szCs w:val="21"/>
        </w:rPr>
        <w:t>późn</w:t>
      </w:r>
      <w:proofErr w:type="spellEnd"/>
      <w:r w:rsidR="00CB2135">
        <w:rPr>
          <w:szCs w:val="21"/>
        </w:rPr>
        <w:t>. zm.</w:t>
      </w:r>
      <w:r w:rsidRPr="00ED3E4E">
        <w:rPr>
          <w:szCs w:val="21"/>
        </w:rPr>
        <w:t>)</w:t>
      </w:r>
    </w:p>
    <w:p w14:paraId="03D65BEF" w14:textId="77777777" w:rsidR="007260E2" w:rsidRPr="00ED3E4E" w:rsidRDefault="007260E2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5D2B68A6" w14:textId="4B4C62F4" w:rsidR="00FE64B5" w:rsidRPr="00FE64B5" w:rsidRDefault="009D5EC1" w:rsidP="00533875">
      <w:pPr>
        <w:spacing w:line="276" w:lineRule="auto"/>
        <w:ind w:right="289"/>
        <w:rPr>
          <w:rFonts w:eastAsia="Microsoft JhengHei" w:cs="Arial"/>
          <w:color w:val="000000"/>
          <w:lang w:eastAsia="pl-PL"/>
        </w:rPr>
      </w:pPr>
      <w:r>
        <w:t>Pozytywnie opiniuje się</w:t>
      </w:r>
      <w:r w:rsidR="00D16A28">
        <w:t xml:space="preserve"> </w:t>
      </w:r>
      <w:r w:rsidRPr="00FE64B5">
        <w:rPr>
          <w:rFonts w:cs="Arial"/>
        </w:rPr>
        <w:t>inwestycję</w:t>
      </w:r>
      <w:r w:rsidR="002B1C8F" w:rsidRPr="00FE64B5">
        <w:rPr>
          <w:rFonts w:cs="Arial"/>
        </w:rPr>
        <w:t xml:space="preserve"> </w:t>
      </w:r>
      <w:r w:rsidR="00D16A28" w:rsidRPr="00FE64B5">
        <w:rPr>
          <w:rFonts w:cs="Arial"/>
        </w:rPr>
        <w:t xml:space="preserve">pn.: </w:t>
      </w:r>
      <w:r w:rsidR="00CA79B8" w:rsidRPr="00CA79B8">
        <w:rPr>
          <w:rFonts w:cs="Arial"/>
        </w:rPr>
        <w:t>dla zadania inwestycyjnego pn</w:t>
      </w:r>
      <w:r w:rsidR="00533875">
        <w:rPr>
          <w:rFonts w:cs="Arial"/>
        </w:rPr>
        <w:t xml:space="preserve">.: </w:t>
      </w:r>
      <w:r w:rsidR="00533875" w:rsidRPr="00533875">
        <w:rPr>
          <w:rFonts w:cs="Arial"/>
        </w:rPr>
        <w:t xml:space="preserve">„Gazociąg Tworóg - Komorzno nitka I </w:t>
      </w:r>
      <w:proofErr w:type="spellStart"/>
      <w:r w:rsidR="00533875" w:rsidRPr="00533875">
        <w:rPr>
          <w:rFonts w:cs="Arial"/>
        </w:rPr>
        <w:t>i</w:t>
      </w:r>
      <w:proofErr w:type="spellEnd"/>
      <w:r w:rsidR="00533875" w:rsidRPr="00533875">
        <w:rPr>
          <w:rFonts w:cs="Arial"/>
        </w:rPr>
        <w:t xml:space="preserve"> II - wymiana ZZU DN100 do SP Lubliniec – wykonanie dokumentacji projektowej”</w:t>
      </w:r>
      <w:r w:rsidR="00747D22">
        <w:rPr>
          <w:rFonts w:cs="Arial"/>
        </w:rPr>
        <w:t>.</w:t>
      </w:r>
    </w:p>
    <w:p w14:paraId="655A95D9" w14:textId="6F95ADE4" w:rsidR="00004D86" w:rsidRPr="00FE64B5" w:rsidRDefault="00FE64B5" w:rsidP="00533875">
      <w:pPr>
        <w:spacing w:after="15" w:line="276" w:lineRule="auto"/>
        <w:ind w:right="292"/>
        <w:rPr>
          <w:rFonts w:cs="Arial"/>
        </w:rPr>
      </w:pPr>
      <w:r w:rsidRPr="00FE64B5">
        <w:rPr>
          <w:rFonts w:eastAsia="Microsoft JhengHei" w:cs="Arial"/>
          <w:color w:val="000000"/>
          <w:lang w:eastAsia="pl-PL"/>
        </w:rPr>
        <w:t>Planowana inwestycja obejmuje działk</w:t>
      </w:r>
      <w:r w:rsidR="00533875">
        <w:rPr>
          <w:rFonts w:eastAsia="Microsoft JhengHei" w:cs="Arial"/>
          <w:color w:val="000000"/>
          <w:lang w:eastAsia="pl-PL"/>
        </w:rPr>
        <w:t>i</w:t>
      </w:r>
      <w:r w:rsidR="00533875" w:rsidRPr="00533875">
        <w:rPr>
          <w:rFonts w:eastAsia="Microsoft JhengHei" w:cs="Arial"/>
          <w:color w:val="000000"/>
          <w:lang w:eastAsia="pl-PL"/>
        </w:rPr>
        <w:t xml:space="preserve"> ewidencyjne o nr: 459/55, 458/55, 413/55, 1702/118, 460/55, 461/55, 806/55, 463/55, 1703/55, 1579/127, 1582/117, które zlokalizowane są w gminie Lubliniec, w obrębie ewidencyjnym 0002 Lubliniec</w:t>
      </w:r>
      <w:r w:rsidRPr="00FE64B5">
        <w:rPr>
          <w:rFonts w:eastAsia="Microsoft JhengHei" w:cs="Arial"/>
          <w:lang w:eastAsia="pl-PL"/>
        </w:rP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77777777" w:rsidR="007015A1" w:rsidRDefault="007015A1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471" w14:textId="77777777" w:rsidR="004B24DD" w:rsidRDefault="004B24DD" w:rsidP="00AB4A4A">
      <w:r>
        <w:separator/>
      </w:r>
    </w:p>
  </w:endnote>
  <w:endnote w:type="continuationSeparator" w:id="0">
    <w:p w14:paraId="56FD6565" w14:textId="77777777" w:rsidR="004B24DD" w:rsidRDefault="004B24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BD39" w14:textId="77777777" w:rsidR="004B24DD" w:rsidRDefault="004B24DD" w:rsidP="00AB4A4A">
      <w:r>
        <w:separator/>
      </w:r>
    </w:p>
  </w:footnote>
  <w:footnote w:type="continuationSeparator" w:id="0">
    <w:p w14:paraId="56E9B935" w14:textId="77777777" w:rsidR="004B24DD" w:rsidRDefault="004B24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83C"/>
    <w:rsid w:val="001104B6"/>
    <w:rsid w:val="0011581C"/>
    <w:rsid w:val="001357C4"/>
    <w:rsid w:val="0013636D"/>
    <w:rsid w:val="00160961"/>
    <w:rsid w:val="00167EB6"/>
    <w:rsid w:val="0017632B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72AE"/>
    <w:rsid w:val="002C6693"/>
    <w:rsid w:val="002C6EF7"/>
    <w:rsid w:val="002D26C5"/>
    <w:rsid w:val="002D380C"/>
    <w:rsid w:val="002D7D48"/>
    <w:rsid w:val="002F4EB5"/>
    <w:rsid w:val="002F6B21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50F41"/>
    <w:rsid w:val="00553779"/>
    <w:rsid w:val="00557FD7"/>
    <w:rsid w:val="00560DE9"/>
    <w:rsid w:val="00570460"/>
    <w:rsid w:val="00575F0E"/>
    <w:rsid w:val="005872CB"/>
    <w:rsid w:val="00597746"/>
    <w:rsid w:val="005A38B1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4242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191F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AE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565F"/>
    <w:rsid w:val="00DB5F06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A5-CCDB-4EC5-8653-3C16A3158FC1}">
  <ds:schemaRefs>
    <ds:schemaRef ds:uri="http://purl.org/dc/dcmitype/"/>
    <ds:schemaRef ds:uri="http://schemas.openxmlformats.org/package/2006/metadata/core-properties"/>
    <ds:schemaRef ds:uri="7c6cf09b-cc61-4cb9-b6cd-8ef0e7ec351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6f0b49af-81dc-48d5-9933-dd0e604e99b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D7B0F-C941-431B-90CA-FD1AC874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5</cp:revision>
  <cp:lastPrinted>2025-02-18T06:40:00Z</cp:lastPrinted>
  <dcterms:created xsi:type="dcterms:W3CDTF">2025-02-18T06:39:00Z</dcterms:created>
  <dcterms:modified xsi:type="dcterms:W3CDTF">2025-03-04T12:43:00Z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