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151C" w14:textId="250EC68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B46B4" w:rsidRPr="001B46B4">
        <w:rPr>
          <w:color w:val="000000" w:themeColor="text1"/>
        </w:rPr>
        <w:t>1503</w:t>
      </w:r>
      <w:r w:rsidR="000C1F9D" w:rsidRPr="001B46B4">
        <w:rPr>
          <w:color w:val="000000" w:themeColor="text1"/>
        </w:rPr>
        <w:t>/9</w:t>
      </w:r>
      <w:r w:rsidR="001B46B4" w:rsidRPr="001B46B4">
        <w:rPr>
          <w:color w:val="000000" w:themeColor="text1"/>
        </w:rPr>
        <w:t>3</w:t>
      </w:r>
      <w:r w:rsidR="000C1F9D" w:rsidRPr="001B46B4">
        <w:rPr>
          <w:color w:val="000000" w:themeColor="text1"/>
        </w:rPr>
        <w:t>/VII/</w:t>
      </w:r>
      <w:r w:rsidR="00AA2488" w:rsidRPr="001B46B4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2AED675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B46B4" w:rsidRPr="001B46B4">
        <w:rPr>
          <w:color w:val="000000" w:themeColor="text1"/>
        </w:rPr>
        <w:t>02</w:t>
      </w:r>
      <w:r w:rsidR="000C1F9D" w:rsidRPr="001B46B4">
        <w:rPr>
          <w:color w:val="000000" w:themeColor="text1"/>
        </w:rPr>
        <w:t>.0</w:t>
      </w:r>
      <w:r w:rsidR="001B46B4" w:rsidRPr="001B46B4">
        <w:rPr>
          <w:color w:val="000000" w:themeColor="text1"/>
        </w:rPr>
        <w:t>7</w:t>
      </w:r>
      <w:r w:rsidR="000C1F9D" w:rsidRPr="001B46B4">
        <w:rPr>
          <w:color w:val="000000" w:themeColor="text1"/>
        </w:rPr>
        <w:t>.2025 r.</w:t>
      </w:r>
    </w:p>
    <w:p w14:paraId="6C1DCE94" w14:textId="77777777" w:rsidR="00310921" w:rsidRPr="00906273" w:rsidRDefault="00310921" w:rsidP="00310921">
      <w:pPr>
        <w:pStyle w:val="Tre0"/>
      </w:pPr>
      <w:bookmarkStart w:id="0" w:name="_GoBack"/>
      <w:bookmarkEnd w:id="0"/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2DB27C" w14:textId="32CF3E1C" w:rsidR="00556A9A" w:rsidRPr="00083B84" w:rsidRDefault="00083B84" w:rsidP="00556A9A">
      <w:pPr>
        <w:pStyle w:val="TreBold"/>
      </w:pPr>
      <w:r>
        <w:t xml:space="preserve">przyjęcia opinii Zarządu Województwa Śląskiego dotyczącej sposobu uwzględnienia ustaleń i rekomendacji w zakresie kształtowania i prowadzenia polityki przestrzennej w województwie, określonych w Strategii Rozwoju Województwa Śląskiego „Śląskie 2030”, w projekcie Strategii Rozwoju </w:t>
      </w:r>
      <w:r w:rsidR="00B41F3B">
        <w:t>Miasta Rydułtowy na lata 2026-2035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4A97E320" w:rsidR="00310921" w:rsidRPr="00906273" w:rsidRDefault="00DC0A74" w:rsidP="0051520A">
      <w:pPr>
        <w:pStyle w:val="Tre134"/>
      </w:pPr>
      <w:r>
        <w:t xml:space="preserve">Na podstawie: </w:t>
      </w:r>
      <w:r w:rsidR="00083B84">
        <w:t>art. 10f ust. 3 ustawy z dnia 8 marca 1990 r. o samorządzie gminnym (tekst jednolity: Dz</w:t>
      </w:r>
      <w:r w:rsidR="00083B84" w:rsidRPr="00555E6F">
        <w:t xml:space="preserve">. U. </w:t>
      </w:r>
      <w:r w:rsidR="00083B84" w:rsidRPr="00CE5925">
        <w:t xml:space="preserve">z 2024 r. poz. </w:t>
      </w:r>
      <w:r w:rsidR="00555E6F" w:rsidRPr="00CE5925">
        <w:t>1465</w:t>
      </w:r>
      <w:r w:rsidR="00CE5925" w:rsidRPr="00CE5925">
        <w:t xml:space="preserve"> z późń</w:t>
      </w:r>
      <w:r w:rsidR="00CE5925">
        <w:t>. zm.</w:t>
      </w:r>
      <w:r w:rsidR="00083B84" w:rsidRPr="00555E6F">
        <w:t>) oraz art. 41 ust. 1 ustawy z dnia 5 czerwca 1998 r. o samorządzie województwa</w:t>
      </w:r>
      <w:r w:rsidR="0000407E" w:rsidRPr="00555E6F">
        <w:t xml:space="preserve"> (tekst </w:t>
      </w:r>
      <w:r w:rsidR="0000407E" w:rsidRPr="00CE5925">
        <w:t>jednolity: Dz. U</w:t>
      </w:r>
      <w:r w:rsidR="00556A9A">
        <w:t>. z 2025 r. poz. 581</w:t>
      </w:r>
      <w:r w:rsidR="00F379B9">
        <w:t xml:space="preserve"> z późn. zm.</w:t>
      </w:r>
      <w:r w:rsidR="00E766D0" w:rsidRPr="00CE5925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0D23F114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>
        <w:t xml:space="preserve">Przyjmuje się </w:t>
      </w:r>
      <w:r w:rsidR="00083B84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</w:t>
      </w:r>
      <w:r w:rsidR="00083B84" w:rsidRPr="00B41F3B">
        <w:t xml:space="preserve">projekcie Strategii Rozwoju </w:t>
      </w:r>
      <w:r w:rsidR="00B41F3B" w:rsidRPr="00B41F3B">
        <w:t>Miasta</w:t>
      </w:r>
      <w:r w:rsidR="00B41F3B">
        <w:t xml:space="preserve"> Rydułtowy na lata 2026-2035</w:t>
      </w:r>
      <w:r w:rsidR="009C40EF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7476" w14:textId="77777777" w:rsidR="00E9771A" w:rsidRDefault="00E9771A" w:rsidP="00AB4A4A">
      <w:r>
        <w:separator/>
      </w:r>
    </w:p>
  </w:endnote>
  <w:endnote w:type="continuationSeparator" w:id="0">
    <w:p w14:paraId="637B5885" w14:textId="77777777" w:rsidR="00E9771A" w:rsidRDefault="00E9771A" w:rsidP="00AB4A4A">
      <w:r>
        <w:continuationSeparator/>
      </w:r>
    </w:p>
  </w:endnote>
  <w:endnote w:type="continuationNotice" w:id="1">
    <w:p w14:paraId="2B91E121" w14:textId="77777777" w:rsidR="00E9771A" w:rsidRDefault="00E97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0DEA3" w14:textId="77777777" w:rsidR="00E9771A" w:rsidRDefault="00E9771A" w:rsidP="00AB4A4A">
      <w:r>
        <w:separator/>
      </w:r>
    </w:p>
  </w:footnote>
  <w:footnote w:type="continuationSeparator" w:id="0">
    <w:p w14:paraId="4C4A377D" w14:textId="77777777" w:rsidR="00E9771A" w:rsidRDefault="00E9771A" w:rsidP="00AB4A4A">
      <w:r>
        <w:continuationSeparator/>
      </w:r>
    </w:p>
  </w:footnote>
  <w:footnote w:type="continuationNotice" w:id="1">
    <w:p w14:paraId="6107B7F4" w14:textId="77777777" w:rsidR="00E9771A" w:rsidRDefault="00E977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C1F9D"/>
    <w:rsid w:val="000D1093"/>
    <w:rsid w:val="00105DDD"/>
    <w:rsid w:val="0013636D"/>
    <w:rsid w:val="00137EEB"/>
    <w:rsid w:val="0016011D"/>
    <w:rsid w:val="00160961"/>
    <w:rsid w:val="00190DFB"/>
    <w:rsid w:val="00197E93"/>
    <w:rsid w:val="001B46B4"/>
    <w:rsid w:val="001C4AA2"/>
    <w:rsid w:val="001D2231"/>
    <w:rsid w:val="001D5529"/>
    <w:rsid w:val="001E6FE6"/>
    <w:rsid w:val="001F40E6"/>
    <w:rsid w:val="0022702D"/>
    <w:rsid w:val="002369DC"/>
    <w:rsid w:val="0024013A"/>
    <w:rsid w:val="00240EDE"/>
    <w:rsid w:val="002423DC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F3AB7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6A9A"/>
    <w:rsid w:val="005577A0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9B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4691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1F3B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E5925"/>
    <w:rsid w:val="00CF1866"/>
    <w:rsid w:val="00CF522C"/>
    <w:rsid w:val="00D0750F"/>
    <w:rsid w:val="00D137CD"/>
    <w:rsid w:val="00D16739"/>
    <w:rsid w:val="00D253D0"/>
    <w:rsid w:val="00D446F2"/>
    <w:rsid w:val="00D860E3"/>
    <w:rsid w:val="00D9540E"/>
    <w:rsid w:val="00DA3A9B"/>
    <w:rsid w:val="00DC0A74"/>
    <w:rsid w:val="00DE7850"/>
    <w:rsid w:val="00DF10D1"/>
    <w:rsid w:val="00E224FE"/>
    <w:rsid w:val="00E257DF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9771A"/>
    <w:rsid w:val="00EA5F63"/>
    <w:rsid w:val="00EA79D3"/>
    <w:rsid w:val="00EA7E5C"/>
    <w:rsid w:val="00ED0954"/>
    <w:rsid w:val="00ED5EAA"/>
    <w:rsid w:val="00ED6368"/>
    <w:rsid w:val="00EE77AB"/>
    <w:rsid w:val="00EF18D8"/>
    <w:rsid w:val="00F14BA3"/>
    <w:rsid w:val="00F32347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24BEA48B"/>
    <w:rsid w:val="3059D9EF"/>
    <w:rsid w:val="5485A842"/>
    <w:rsid w:val="5D628947"/>
    <w:rsid w:val="70356699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B75A9-4B1D-4F84-A370-4EE0D1A1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Kucharska Karolina RT</cp:lastModifiedBy>
  <cp:revision>6</cp:revision>
  <cp:lastPrinted>2025-02-21T12:19:00Z</cp:lastPrinted>
  <dcterms:created xsi:type="dcterms:W3CDTF">2025-06-27T07:50:00Z</dcterms:created>
  <dcterms:modified xsi:type="dcterms:W3CDTF">2025-07-03T11:42:00Z</dcterms:modified>
</cp:coreProperties>
</file>