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3EA2E" w14:textId="6819043B" w:rsidR="00F82F18" w:rsidRPr="00CE0A51" w:rsidRDefault="00CE0A51" w:rsidP="00CE0A51">
      <w:r>
        <w:rPr>
          <w:noProof/>
          <w:lang w:eastAsia="pl-PL"/>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zwaną/ym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r w:rsidRPr="00CE0A51">
        <w:rPr>
          <w:rFonts w:ascii="Tahoma" w:hAnsi="Tahoma" w:cs="Tahoma"/>
        </w:rPr>
        <w:t>ym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03A91A5C"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C211B7">
        <w:rPr>
          <w:rFonts w:ascii="Tahoma" w:hAnsi="Tahoma" w:cs="Tahoma"/>
          <w:sz w:val="24"/>
        </w:rPr>
        <w:t xml:space="preserve"> z późn. zm.</w:t>
      </w:r>
      <w:r w:rsidRPr="00CE0A51">
        <w:rPr>
          <w:rFonts w:ascii="Tahoma" w:hAnsi="Tahoma" w:cs="Tahoma"/>
          <w:sz w:val="24"/>
        </w:rPr>
        <w:t>)</w:t>
      </w:r>
      <w:r w:rsidR="00C211B7">
        <w:rPr>
          <w:rFonts w:ascii="Tahoma" w:hAnsi="Tahoma" w:cs="Tahoma"/>
          <w:sz w:val="24"/>
        </w:rPr>
        <w:t xml:space="preserve">, </w:t>
      </w:r>
      <w:r w:rsidRPr="00CE0A51">
        <w:rPr>
          <w:rFonts w:ascii="Tahoma" w:hAnsi="Tahoma" w:cs="Tahoma"/>
          <w:sz w:val="24"/>
        </w:rPr>
        <w:t>zwanego dalej rozporządzeniem ogólnym;</w:t>
      </w:r>
    </w:p>
    <w:p w14:paraId="7A3C1136" w14:textId="39ED302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C211B7">
        <w:rPr>
          <w:rFonts w:ascii="Tahoma" w:hAnsi="Tahoma" w:cs="Tahoma"/>
          <w:sz w:val="24"/>
        </w:rPr>
        <w:t xml:space="preserve"> z późn. zm.</w:t>
      </w:r>
      <w:r w:rsidRPr="00CE0A51">
        <w:rPr>
          <w:rFonts w:ascii="Tahoma" w:hAnsi="Tahoma" w:cs="Tahoma"/>
          <w:sz w:val="24"/>
        </w:rPr>
        <w:t>)</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39C69DD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art. 107 i 108 Traktatu (Dz. Urz. UE L. 187 z 26.06.2014 z późn.zm.);</w:t>
      </w:r>
    </w:p>
    <w:p w14:paraId="41DD741A" w14:textId="5D7DC16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0034F4DC"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w:t>
      </w:r>
      <w:r w:rsidR="00671093">
        <w:rPr>
          <w:rFonts w:ascii="Tahoma" w:hAnsi="Tahoma" w:cs="Tahoma"/>
          <w:sz w:val="24"/>
        </w:rPr>
        <w:t>a</w:t>
      </w:r>
      <w:r w:rsidRPr="00CE0A51">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(Dz.U. 202</w:t>
      </w:r>
      <w:r w:rsidR="00313845">
        <w:rPr>
          <w:rFonts w:ascii="Tahoma" w:hAnsi="Tahoma" w:cs="Tahoma"/>
          <w:sz w:val="24"/>
        </w:rPr>
        <w:t>5</w:t>
      </w:r>
      <w:r w:rsidRPr="00CE0A51">
        <w:rPr>
          <w:rFonts w:ascii="Tahoma" w:hAnsi="Tahoma" w:cs="Tahoma"/>
          <w:sz w:val="24"/>
        </w:rPr>
        <w:t xml:space="preserve"> poz. </w:t>
      </w:r>
      <w:r w:rsidR="00A30108">
        <w:rPr>
          <w:rFonts w:ascii="Tahoma" w:hAnsi="Tahoma" w:cs="Tahoma"/>
          <w:sz w:val="24"/>
        </w:rPr>
        <w:t>37</w:t>
      </w:r>
      <w:r w:rsidR="00B04BA2">
        <w:rPr>
          <w:rFonts w:ascii="Tahoma" w:hAnsi="Tahoma" w:cs="Tahoma"/>
          <w:sz w:val="24"/>
        </w:rPr>
        <w:t>);</w:t>
      </w:r>
      <w:bookmarkStart w:id="0" w:name="_GoBack"/>
      <w:bookmarkEnd w:id="0"/>
      <w:r w:rsidR="00A30108">
        <w:rPr>
          <w:rFonts w:ascii="Tahoma" w:hAnsi="Tahoma" w:cs="Tahoma"/>
          <w:sz w:val="24"/>
        </w:rPr>
        <w:t xml:space="preserve"> </w:t>
      </w:r>
    </w:p>
    <w:p w14:paraId="2FCE84E3" w14:textId="428C3C07" w:rsidR="00B4248A" w:rsidRPr="00CE0A51" w:rsidRDefault="00B4248A" w:rsidP="00CE0A51">
      <w:pPr>
        <w:numPr>
          <w:ilvl w:val="0"/>
          <w:numId w:val="4"/>
        </w:numPr>
        <w:spacing w:after="60"/>
      </w:pPr>
      <w:r w:rsidRPr="00CE0A51">
        <w:rPr>
          <w:lang w:eastAsia="pl-PL"/>
        </w:rPr>
        <w:lastRenderedPageBreak/>
        <w:t>Ustawy z dnia 28 kwietnia 2022 r. o zasadach realizacji zadań  finansowanych w perspektywie finansowej 2021-2027</w:t>
      </w:r>
      <w:r w:rsidR="00C211B7">
        <w:rPr>
          <w:lang w:eastAsia="pl-PL"/>
        </w:rPr>
        <w:t xml:space="preserve"> </w:t>
      </w:r>
      <w:r w:rsidRPr="00CE0A51">
        <w:rPr>
          <w:lang w:eastAsia="pl-PL"/>
        </w:rPr>
        <w:t>(Dz. U. z 2022 r., poz. 1079</w:t>
      </w:r>
      <w:r w:rsidR="00DB0222">
        <w:rPr>
          <w:lang w:eastAsia="pl-PL"/>
        </w:rPr>
        <w:t xml:space="preserve"> z późn. zm.</w:t>
      </w:r>
      <w:r w:rsidRPr="00CE0A51">
        <w:rPr>
          <w:lang w:eastAsia="pl-PL"/>
        </w:rPr>
        <w:t>)</w:t>
      </w:r>
      <w:r w:rsidR="00C211B7">
        <w:rPr>
          <w:lang w:eastAsia="pl-PL"/>
        </w:rPr>
        <w:t xml:space="preserve">, </w:t>
      </w:r>
      <w:r w:rsidRPr="00CE0A51">
        <w:t>zwanej dalej ustawą wdrożeniową;</w:t>
      </w:r>
    </w:p>
    <w:p w14:paraId="20CCD707" w14:textId="3EFC0AF6"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w:t>
      </w:r>
      <w:r w:rsidR="005036F4" w:rsidRPr="005036F4">
        <w:rPr>
          <w:rFonts w:ascii="Tahoma" w:hAnsi="Tahoma" w:cs="Tahoma"/>
          <w:sz w:val="24"/>
        </w:rPr>
        <w:t>t.j. Dz. U. 2024 r., poz. 1530</w:t>
      </w:r>
      <w:r w:rsidR="000545A0">
        <w:rPr>
          <w:rFonts w:ascii="Tahoma" w:hAnsi="Tahoma" w:cs="Tahoma"/>
          <w:sz w:val="24"/>
        </w:rPr>
        <w:t xml:space="preserve"> </w:t>
      </w:r>
      <w:r w:rsidR="000545A0" w:rsidRPr="00D721D6">
        <w:rPr>
          <w:rFonts w:ascii="Tahoma" w:hAnsi="Tahoma" w:cs="Tahoma"/>
          <w:sz w:val="24"/>
        </w:rPr>
        <w:t>z późn. zm.</w:t>
      </w:r>
      <w:r w:rsidR="005036F4">
        <w:rPr>
          <w:rFonts w:ascii="Tahoma" w:hAnsi="Tahoma" w:cs="Tahoma"/>
          <w:sz w:val="24"/>
        </w:rPr>
        <w:t>),</w:t>
      </w:r>
      <w:r w:rsidRPr="00CE0A51">
        <w:rPr>
          <w:rFonts w:ascii="Tahoma" w:hAnsi="Tahoma" w:cs="Tahoma"/>
          <w:sz w:val="24"/>
        </w:rPr>
        <w:t xml:space="preserve"> zwana dalej UFP;</w:t>
      </w:r>
    </w:p>
    <w:p w14:paraId="6D61E3DC" w14:textId="0B029E7F"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w:t>
      </w:r>
      <w:r w:rsidR="00B07EEF" w:rsidRPr="00B07EEF">
        <w:rPr>
          <w:rFonts w:ascii="Tahoma" w:hAnsi="Tahoma" w:cs="Tahoma"/>
          <w:sz w:val="24"/>
        </w:rPr>
        <w:t>t.j. Dz. U. z 2024 r. poz. 1320</w:t>
      </w:r>
      <w:r w:rsidR="00CC0920">
        <w:rPr>
          <w:rFonts w:ascii="Tahoma" w:hAnsi="Tahoma" w:cs="Tahoma"/>
          <w:sz w:val="24"/>
        </w:rPr>
        <w:t xml:space="preserve"> z pó</w:t>
      </w:r>
      <w:r w:rsidR="006538E9">
        <w:rPr>
          <w:rFonts w:ascii="Tahoma" w:hAnsi="Tahoma" w:cs="Tahoma"/>
          <w:sz w:val="24"/>
        </w:rPr>
        <w:t>źn. zm.</w:t>
      </w:r>
      <w:r w:rsidRPr="00CE0A51">
        <w:rPr>
          <w:rFonts w:ascii="Tahoma" w:hAnsi="Tahoma" w:cs="Tahoma"/>
          <w:sz w:val="24"/>
        </w:rPr>
        <w:t>)</w:t>
      </w:r>
      <w:r w:rsidR="00B07EEF">
        <w:rPr>
          <w:rFonts w:ascii="Tahoma" w:hAnsi="Tahoma" w:cs="Tahoma"/>
          <w:sz w:val="24"/>
        </w:rPr>
        <w:t xml:space="preserve">, </w:t>
      </w:r>
      <w:r w:rsidRPr="00CE0A51">
        <w:rPr>
          <w:rFonts w:ascii="Tahoma" w:hAnsi="Tahoma" w:cs="Tahoma"/>
          <w:sz w:val="24"/>
        </w:rPr>
        <w:t>zwana dalej PZP;</w:t>
      </w:r>
    </w:p>
    <w:p w14:paraId="5F6F513A" w14:textId="73BD274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w:t>
      </w:r>
      <w:r w:rsidR="00D721D6" w:rsidRPr="00D721D6">
        <w:rPr>
          <w:rFonts w:ascii="Tahoma" w:hAnsi="Tahoma" w:cs="Tahoma"/>
          <w:sz w:val="24"/>
        </w:rPr>
        <w:t xml:space="preserve">t.j. Dz. U. z 2024 r. poz. 1061 </w:t>
      </w:r>
      <w:bookmarkStart w:id="1" w:name="_Hlk202432549"/>
      <w:r w:rsidR="00D721D6" w:rsidRPr="00D721D6">
        <w:rPr>
          <w:rFonts w:ascii="Tahoma" w:hAnsi="Tahoma" w:cs="Tahoma"/>
          <w:sz w:val="24"/>
        </w:rPr>
        <w:t>z późn. zm.</w:t>
      </w:r>
      <w:r w:rsidRPr="00CE0A51">
        <w:rPr>
          <w:rFonts w:ascii="Tahoma" w:hAnsi="Tahoma" w:cs="Tahoma"/>
          <w:sz w:val="24"/>
        </w:rPr>
        <w:t>);</w:t>
      </w:r>
      <w:bookmarkEnd w:id="1"/>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2CB8DDE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w:t>
      </w:r>
      <w:r w:rsidR="00894C28">
        <w:rPr>
          <w:rFonts w:ascii="Tahoma" w:hAnsi="Tahoma" w:cs="Tahoma"/>
          <w:sz w:val="24"/>
        </w:rPr>
        <w:t>4</w:t>
      </w:r>
      <w:r w:rsidRPr="00CE0A51">
        <w:rPr>
          <w:rFonts w:ascii="Tahoma" w:hAnsi="Tahoma" w:cs="Tahoma"/>
          <w:sz w:val="24"/>
        </w:rPr>
        <w:t xml:space="preserve"> r. poz. </w:t>
      </w:r>
      <w:r w:rsidR="00894C28">
        <w:rPr>
          <w:rFonts w:ascii="Tahoma" w:hAnsi="Tahoma" w:cs="Tahoma"/>
          <w:sz w:val="24"/>
        </w:rPr>
        <w:t>361</w:t>
      </w:r>
      <w:r w:rsidR="00D20856">
        <w:rPr>
          <w:rFonts w:ascii="Tahoma" w:hAnsi="Tahoma" w:cs="Tahoma"/>
          <w:sz w:val="24"/>
        </w:rPr>
        <w:t xml:space="preserve"> z późn. zm.</w:t>
      </w:r>
      <w:r w:rsidRPr="00CE0A51">
        <w:rPr>
          <w:rFonts w:ascii="Tahoma" w:hAnsi="Tahoma" w:cs="Tahoma"/>
          <w:sz w:val="24"/>
        </w:rPr>
        <w:t>);</w:t>
      </w:r>
    </w:p>
    <w:p w14:paraId="359A6653" w14:textId="60C47409"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 xml:space="preserve">(t.j. Dz. U. z </w:t>
      </w:r>
      <w:r w:rsidR="0010183B" w:rsidRPr="00CE0A51">
        <w:rPr>
          <w:rStyle w:val="Uwydatnienie"/>
          <w:rFonts w:ascii="Tahoma" w:hAnsi="Tahoma" w:cs="Tahoma"/>
          <w:i w:val="0"/>
          <w:sz w:val="24"/>
        </w:rPr>
        <w:t>202</w:t>
      </w:r>
      <w:r w:rsidR="0010183B">
        <w:rPr>
          <w:rStyle w:val="Uwydatnienie"/>
          <w:rFonts w:ascii="Tahoma" w:hAnsi="Tahoma" w:cs="Tahoma"/>
          <w:i w:val="0"/>
          <w:sz w:val="24"/>
        </w:rPr>
        <w:t>5</w:t>
      </w:r>
      <w:r w:rsidR="0010183B" w:rsidRPr="00CE0A51">
        <w:rPr>
          <w:rStyle w:val="Uwydatnienie"/>
          <w:rFonts w:ascii="Tahoma" w:hAnsi="Tahoma" w:cs="Tahoma"/>
          <w:i w:val="0"/>
          <w:sz w:val="24"/>
        </w:rPr>
        <w:t xml:space="preserve"> </w:t>
      </w:r>
      <w:r w:rsidRPr="00CE0A51">
        <w:rPr>
          <w:rStyle w:val="Uwydatnienie"/>
          <w:rFonts w:ascii="Tahoma" w:hAnsi="Tahoma" w:cs="Tahoma"/>
          <w:i w:val="0"/>
          <w:sz w:val="24"/>
        </w:rPr>
        <w:t xml:space="preserve">r. poz. </w:t>
      </w:r>
      <w:r w:rsidR="0010183B">
        <w:rPr>
          <w:rStyle w:val="Uwydatnienie"/>
          <w:rFonts w:ascii="Tahoma" w:hAnsi="Tahoma" w:cs="Tahoma"/>
          <w:i w:val="0"/>
          <w:sz w:val="24"/>
        </w:rPr>
        <w:t>468</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2" w:name="_Ref477163625"/>
    </w:p>
    <w:bookmarkEnd w:id="2"/>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25888068"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„ePUAP” </w:t>
      </w:r>
      <w:r w:rsidR="00A068BD" w:rsidRPr="00A068BD">
        <w:rPr>
          <w:rFonts w:ascii="Tahoma" w:hAnsi="Tahoma" w:cs="Tahoma"/>
        </w:rPr>
        <w:t>Elektroniczna Platforma Usług Administracji Publicznej należy przez to rozumieć platformę cyfrową / system telekomunikacyjny dedykowany wymianie korespondencji pomiędzy beneficjentem a IZ FESL, na zasadach określonych w ustawie z dnia 18 listopada 2020 r. o doręczeniach elektronicznych (t.j. Dz. U. z 2024 poz. 1045). Wszelkie odniesienia do „ePUAP” w niniejszej umowie należy rozumieć jako obejmujące również system „e-doręczenia” tj.: każdy system wymiany korespondencji elektronicznej z wykorzystaniem publicznej usługi rejestrowanego doręczenia elektronicznego i publicznej usługi hybrydowej, o którym mowa w ustawie o doręczeniach elektronicznych</w:t>
      </w:r>
      <w:r w:rsidRPr="00CE0A51">
        <w:rPr>
          <w:rFonts w:ascii="Tahoma" w:hAnsi="Tahoma" w:cs="Tahoma"/>
        </w:rPr>
        <w:t>;</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lastRenderedPageBreak/>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4AA05E2D"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w:t>
      </w:r>
      <w:r w:rsidR="00D721D6">
        <w:rPr>
          <w:rFonts w:ascii="Tahoma" w:hAnsi="Tahoma" w:cs="Tahoma"/>
        </w:rPr>
        <w:t>j</w:t>
      </w:r>
      <w:r w:rsidR="0025485F">
        <w:rPr>
          <w:rFonts w:ascii="Tahoma" w:hAnsi="Tahoma" w:cs="Tahoma"/>
        </w:rPr>
        <w:t xml:space="preserve">. </w:t>
      </w:r>
      <w:r w:rsidRPr="00CE0A51">
        <w:rPr>
          <w:rFonts w:ascii="Tahoma" w:hAnsi="Tahoma" w:cs="Tahoma"/>
        </w:rPr>
        <w:t>Dz.U. z 20</w:t>
      </w:r>
      <w:r w:rsidR="00894C28">
        <w:rPr>
          <w:rFonts w:ascii="Tahoma" w:hAnsi="Tahoma" w:cs="Tahoma"/>
        </w:rPr>
        <w:t>24. Poz. 422</w:t>
      </w:r>
      <w:r w:rsidR="00D721D6">
        <w:rPr>
          <w:rFonts w:ascii="Tahoma" w:hAnsi="Tahoma" w:cs="Tahoma"/>
        </w:rPr>
        <w:t xml:space="preserve"> z późn. zm.</w:t>
      </w:r>
      <w:r w:rsidRPr="00CE0A51">
        <w:rPr>
          <w:rFonts w:ascii="Tahoma" w:hAnsi="Tahoma" w:cs="Tahoma"/>
        </w:rPr>
        <w:t>);</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3"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3"/>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4"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4"/>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5"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5"/>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6" w:name="_Hlk129852024"/>
    </w:p>
    <w:bookmarkEnd w:id="6"/>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7"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7"/>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8"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9" w:name="_Ref477167446"/>
      <w:bookmarkEnd w:id="8"/>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9"/>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lastRenderedPageBreak/>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w:t>
      </w:r>
      <w:r w:rsidRPr="00CE0A51">
        <w:rPr>
          <w:lang w:eastAsia="pl-PL"/>
        </w:rPr>
        <w:lastRenderedPageBreak/>
        <w:t xml:space="preserve">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lastRenderedPageBreak/>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10"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10"/>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xml:space="preserve">, a także partner/rzy (jeśli dotyczy) </w:t>
      </w:r>
      <w:r w:rsidRPr="00CE0A51">
        <w:rPr>
          <w:rFonts w:ascii="Tahoma" w:hAnsi="Tahoma" w:cs="Tahoma"/>
          <w:iCs/>
        </w:rPr>
        <w:lastRenderedPageBreak/>
        <w:t>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5E163024"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w:t>
      </w:r>
      <w:r w:rsidR="00D05BA8">
        <w:rPr>
          <w:rFonts w:ascii="Tahoma" w:hAnsi="Tahoma" w:cs="Tahoma"/>
        </w:rPr>
        <w:t>t.j.</w:t>
      </w:r>
      <w:r w:rsidR="0025485F">
        <w:rPr>
          <w:rFonts w:ascii="Tahoma" w:hAnsi="Tahoma" w:cs="Tahoma"/>
        </w:rPr>
        <w:t xml:space="preserve"> </w:t>
      </w:r>
      <w:r w:rsidRPr="00CE0A51">
        <w:rPr>
          <w:rFonts w:ascii="Tahoma" w:hAnsi="Tahoma" w:cs="Tahoma"/>
        </w:rPr>
        <w:t>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w:t>
      </w:r>
      <w:r w:rsidR="00D05BA8">
        <w:rPr>
          <w:rFonts w:ascii="Tahoma" w:hAnsi="Tahoma" w:cs="Tahoma"/>
        </w:rPr>
        <w:t>.j.</w:t>
      </w:r>
      <w:r w:rsidRPr="00CE0A51">
        <w:rPr>
          <w:rFonts w:ascii="Tahoma" w:hAnsi="Tahoma" w:cs="Tahoma"/>
        </w:rPr>
        <w:t xml:space="preserve">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2CF29D9B"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w:t>
      </w:r>
      <w:r w:rsidRPr="00CE0A51">
        <w:rPr>
          <w:lang w:eastAsia="pl-PL"/>
        </w:rPr>
        <w:lastRenderedPageBreak/>
        <w:t>służących ochronie bezpieczeństwa narodowego (tj. Dz. U. z 202</w:t>
      </w:r>
      <w:r w:rsidR="00894C28">
        <w:rPr>
          <w:lang w:eastAsia="pl-PL"/>
        </w:rPr>
        <w:t>4</w:t>
      </w:r>
      <w:r w:rsidRPr="00CE0A51">
        <w:rPr>
          <w:lang w:eastAsia="pl-PL"/>
        </w:rPr>
        <w:t xml:space="preserve"> r. poz. </w:t>
      </w:r>
      <w:r w:rsidR="00894C28">
        <w:rPr>
          <w:lang w:eastAsia="pl-PL"/>
        </w:rPr>
        <w:t>507</w:t>
      </w:r>
      <w:r w:rsidRPr="00CE0A51">
        <w:rPr>
          <w:lang w:eastAsia="pl-PL"/>
        </w:rPr>
        <w:t>), zwanej dalej „ustawą o przeciwdziałaniu”.</w:t>
      </w:r>
    </w:p>
    <w:p w14:paraId="2A41CE6F" w14:textId="5A40C6BC"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w:t>
      </w:r>
      <w:r w:rsidR="00894C28">
        <w:rPr>
          <w:lang w:eastAsia="pl-PL"/>
        </w:rPr>
        <w:t>4</w:t>
      </w:r>
      <w:r w:rsidR="00DE2DC7">
        <w:rPr>
          <w:lang w:eastAsia="pl-PL"/>
        </w:rPr>
        <w:t xml:space="preserve"> r.</w:t>
      </w:r>
      <w:r w:rsidR="00894C28">
        <w:rPr>
          <w:lang w:eastAsia="pl-PL"/>
        </w:rPr>
        <w:t>, poz. 17).</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11" w:name="_Ref477164100"/>
      <w:bookmarkStart w:id="12" w:name="_Ref477165375"/>
      <w:r w:rsidRPr="00CE0A51">
        <w:rPr>
          <w:rFonts w:ascii="Tahoma" w:hAnsi="Tahoma"/>
          <w:sz w:val="24"/>
          <w:szCs w:val="24"/>
        </w:rPr>
        <w:t>Beneficjent rozlicza wydatki w ramach projektu w oparciu o niżej wymienione kwoty ryczałtowe</w:t>
      </w:r>
      <w:bookmarkEnd w:id="11"/>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lastRenderedPageBreak/>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3" w:name="_Ref477172758"/>
    </w:p>
    <w:bookmarkEnd w:id="13"/>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w:t>
      </w:r>
      <w:r w:rsidRPr="00CE0A51">
        <w:rPr>
          <w:rFonts w:ascii="Tahoma" w:hAnsi="Tahoma"/>
          <w:sz w:val="24"/>
          <w:szCs w:val="24"/>
        </w:rPr>
        <w:lastRenderedPageBreak/>
        <w:t>działania mającego cechy siły wyższej, udowodnić te okoliczności poprzez przedstawienie dokumentacji potwierdzającej wystąpienie zdarzeń mających 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2"/>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4"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4"/>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5"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6"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6"/>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lastRenderedPageBreak/>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7"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8" w:name="_Hlk133320658"/>
      <w:r w:rsidR="000B4E4F" w:rsidRPr="00CE0A51">
        <w:rPr>
          <w:rFonts w:ascii="Tahoma" w:hAnsi="Tahoma" w:cs="Tahoma"/>
        </w:rPr>
        <w:t>Okres za jaki składany jest wniosek o płatność może zawierać niepełne miesiące/kwartały.</w:t>
      </w:r>
      <w:bookmarkEnd w:id="18"/>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9" w:name="_Hlk48717664"/>
      <w:r w:rsidRPr="00CE0A51">
        <w:rPr>
          <w:rFonts w:ascii="Tahoma" w:hAnsi="Tahoma" w:cs="Tahoma"/>
        </w:rPr>
        <w:t xml:space="preserve">Zmiana terminarza płatności nie powoduje konieczności aneksowania niniejszej umowy. </w:t>
      </w:r>
      <w:bookmarkEnd w:id="19"/>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0"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20"/>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21"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21"/>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2"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2"/>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7"/>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3"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3"/>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4"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4"/>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5"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5"/>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6" w:name="_Ref477165983"/>
      <w:r w:rsidRPr="00CE0A51">
        <w:rPr>
          <w:lang w:eastAsia="pl-PL"/>
        </w:rPr>
        <w:t>IZ FESL</w:t>
      </w:r>
      <w:r w:rsidR="006250CA" w:rsidRPr="00CE0A51">
        <w:rPr>
          <w:lang w:eastAsia="pl-PL"/>
        </w:rPr>
        <w:t xml:space="preserve"> może zawiesić wypłacanie transz dofinansowania w przypadku:</w:t>
      </w:r>
      <w:bookmarkEnd w:id="26"/>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7"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7"/>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8"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8"/>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9"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9"/>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30"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30"/>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5"/>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31"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31"/>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2"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3" w:name="_Ref477166180"/>
      <w:bookmarkEnd w:id="32"/>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3"/>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4"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4"/>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5" w:name="_Ref477167372"/>
    </w:p>
    <w:bookmarkEnd w:id="35"/>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6"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6"/>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7"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7"/>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8"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8"/>
      <w:r w:rsidRPr="00CE0A51">
        <w:rPr>
          <w:rFonts w:ascii="Tahoma" w:hAnsi="Tahoma" w:cs="Tahoma"/>
        </w:rPr>
        <w:t xml:space="preserve"> </w:t>
      </w:r>
      <w:bookmarkStart w:id="39"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40"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w:t>
      </w:r>
      <w:r w:rsidRPr="003759DD">
        <w:rPr>
          <w:rFonts w:ascii="Tahoma" w:hAnsi="Tahoma" w:cs="Tahoma"/>
          <w:bCs/>
        </w:rPr>
        <w:lastRenderedPageBreak/>
        <w:t>o aktualnej (na dzień udzielenia zwiększonej pomocy przez IZ FESL), wysokości dotychczas udzielonej temu podmiotowi pomocy de minimis</w:t>
      </w:r>
      <w:r>
        <w:rPr>
          <w:rFonts w:ascii="Tahoma" w:hAnsi="Tahoma" w:cs="Tahoma"/>
          <w:bCs/>
        </w:rPr>
        <w:t>.</w:t>
      </w:r>
    </w:p>
    <w:bookmarkEnd w:id="39"/>
    <w:bookmarkEnd w:id="40"/>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41"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2" w:name="_Hlk122080973"/>
      <w:r w:rsidRPr="00CE0A51">
        <w:t>w terminach i według zasad określonych w § 1</w:t>
      </w:r>
      <w:r w:rsidR="00D638B9" w:rsidRPr="00CE0A51">
        <w:t>0</w:t>
      </w:r>
      <w:r w:rsidRPr="00CE0A51">
        <w:t xml:space="preserve"> niniejszej umowy</w:t>
      </w:r>
      <w:bookmarkEnd w:id="42"/>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65FCB578"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3 oraz 5 system informatyczny LSI2021 oblicza sumę kontrolną pliku, która pozwala sprawdzać integralność przesłanych przez platformę ePU</w:t>
      </w:r>
      <w:r w:rsidR="00E02540">
        <w:rPr>
          <w:rFonts w:ascii="Tahoma" w:hAnsi="Tahoma" w:cs="Tahoma"/>
        </w:rPr>
        <w:t>A</w:t>
      </w:r>
      <w:r w:rsidRPr="00CE0A51">
        <w:rPr>
          <w:rFonts w:ascii="Tahoma" w:hAnsi="Tahoma" w:cs="Tahoma"/>
        </w:rPr>
        <w:t>P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w:t>
      </w:r>
      <w:r w:rsidRPr="00CE0A51">
        <w:lastRenderedPageBreak/>
        <w:t>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7A432B5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 xml:space="preserve">Beneficjent zapewnia, iż </w:t>
      </w:r>
      <w:r w:rsidR="0008112D" w:rsidRPr="0008112D">
        <w:rPr>
          <w:rFonts w:ascii="Tahoma" w:hAnsi="Tahoma" w:cs="Tahoma"/>
        </w:rPr>
        <w:t>osoby, o których mowa w ust. 17, wykorzystują kwalifikowany podpis elektroniczny lub certyfikat niekwalifikowany generowany przez CST2021 (jako kod autoryzacyjny przesyłany na adres email danej osoby uprawnionej) do podpisywania wniosków o płatność w CST2021 zgodnie z ust. 10.</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41"/>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3"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 xml:space="preserve">W niezbędnym zakresie dane osobowe, o których mowa w ust. 1 będą przekazywane IZ FESL, w szczególności na podstawie art. 6 ust. 1 lit. c RODO, </w:t>
      </w:r>
      <w:r>
        <w:rPr>
          <w:lang w:eastAsia="pl-PL"/>
        </w:rPr>
        <w:lastRenderedPageBreak/>
        <w:t>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3"/>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4"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w:t>
      </w:r>
      <w:r w:rsidRPr="00A519E7">
        <w:rPr>
          <w:rFonts w:eastAsia="Calibri"/>
          <w:iCs/>
        </w:rPr>
        <w:lastRenderedPageBreak/>
        <w:t xml:space="preserve">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4"/>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umieszczania w widocznym miejscu znaku Funduszy Europejskich, znaku barw Rzeczypospolitej Polskiej (jeśli dotyczy – wyłącznie w wersji pełnokolorowej),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34FFC0C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w:t>
      </w:r>
      <w:r w:rsidR="00095CD6">
        <w:rPr>
          <w:rFonts w:eastAsia="Calibri"/>
        </w:rPr>
        <w:t xml:space="preserve">i </w:t>
      </w:r>
      <w:r w:rsidRPr="00CE0A51">
        <w:rPr>
          <w:rFonts w:eastAsia="Calibri"/>
        </w:rPr>
        <w:t xml:space="preserve">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4BCBF503"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w:t>
      </w:r>
      <w:r w:rsidRPr="00CE0A51">
        <w:rPr>
          <w:rFonts w:eastAsia="Calibri"/>
        </w:rPr>
        <w:lastRenderedPageBreak/>
        <w:t xml:space="preserve">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w:t>
      </w:r>
      <w:r w:rsidRPr="00CE0A51">
        <w:rPr>
          <w:rFonts w:eastAsia="Calibri"/>
        </w:rPr>
        <w:lastRenderedPageBreak/>
        <w:t>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5"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5"/>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w:t>
      </w:r>
      <w:r w:rsidRPr="00CE0A51">
        <w:rPr>
          <w:rFonts w:ascii="Tahoma" w:hAnsi="Tahoma" w:cs="Tahoma"/>
        </w:rPr>
        <w:lastRenderedPageBreak/>
        <w:t xml:space="preserve">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6"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6"/>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7"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7"/>
      <w:r w:rsidR="0012363C" w:rsidRPr="00CE0A51">
        <w:rPr>
          <w:lang w:eastAsia="pl-PL"/>
        </w:rPr>
        <w:t>IZ FESL</w:t>
      </w:r>
      <w:bookmarkStart w:id="48"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9" w:name="_Ref477164620"/>
      <w:bookmarkEnd w:id="48"/>
      <w:r w:rsidRPr="00CE0A51">
        <w:rPr>
          <w:lang w:eastAsia="pl-PL"/>
        </w:rPr>
        <w:lastRenderedPageBreak/>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9"/>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50" w:name="_Hlk118802627"/>
      <w:r w:rsidRPr="00CE0A51">
        <w:rPr>
          <w:rFonts w:ascii="Tahoma" w:hAnsi="Tahoma" w:cs="Tahoma"/>
        </w:rPr>
        <w:t>w wysokości określonej jak dla zaległości podatkowych liczonymi od dnia przekazania środków dofinansowania.</w:t>
      </w:r>
      <w:bookmarkEnd w:id="50"/>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51"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51"/>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2"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2"/>
    </w:p>
    <w:sectPr w:rsidR="00DC222D" w:rsidRPr="00CE0A51" w:rsidSect="00DB01C2">
      <w:headerReference w:type="default" r:id="rId29"/>
      <w:footerReference w:type="default" r:id="rId30"/>
      <w:headerReference w:type="first" r:id="rId31"/>
      <w:footerReference w:type="first" r:id="rId32"/>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1DDCC" w14:textId="77777777" w:rsidR="003D12B1" w:rsidRDefault="003D12B1">
      <w:pPr>
        <w:spacing w:after="0" w:line="240" w:lineRule="auto"/>
      </w:pPr>
      <w:r>
        <w:separator/>
      </w:r>
    </w:p>
  </w:endnote>
  <w:endnote w:type="continuationSeparator" w:id="0">
    <w:p w14:paraId="13B30778" w14:textId="77777777" w:rsidR="003D12B1" w:rsidRDefault="003D12B1">
      <w:pPr>
        <w:spacing w:after="0" w:line="240" w:lineRule="auto"/>
      </w:pPr>
      <w:r>
        <w:continuationSeparator/>
      </w:r>
    </w:p>
  </w:endnote>
  <w:endnote w:type="continuationNotice" w:id="1">
    <w:p w14:paraId="622F3C16" w14:textId="77777777" w:rsidR="003D12B1" w:rsidRDefault="003D12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25BC4" w14:textId="1A545189" w:rsidR="00EC4142" w:rsidRDefault="00EC4142">
    <w:pPr>
      <w:pStyle w:val="Stopka"/>
      <w:jc w:val="right"/>
    </w:pPr>
    <w:r>
      <w:fldChar w:fldCharType="begin"/>
    </w:r>
    <w:r>
      <w:instrText>PAGE   \* MERGEFORMAT</w:instrText>
    </w:r>
    <w:r>
      <w:fldChar w:fldCharType="separate"/>
    </w:r>
    <w:r w:rsidR="00B336E0">
      <w:rPr>
        <w:noProof/>
      </w:rPr>
      <w:t>2</w:t>
    </w:r>
    <w:r>
      <w:fldChar w:fldCharType="end"/>
    </w:r>
  </w:p>
  <w:p w14:paraId="1B673CE2" w14:textId="77777777" w:rsidR="00EC4142" w:rsidRDefault="00EC41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FA7A2" w14:textId="77777777" w:rsidR="003D12B1" w:rsidRDefault="003D12B1">
      <w:pPr>
        <w:spacing w:after="0" w:line="240" w:lineRule="auto"/>
      </w:pPr>
      <w:r>
        <w:separator/>
      </w:r>
    </w:p>
  </w:footnote>
  <w:footnote w:type="continuationSeparator" w:id="0">
    <w:p w14:paraId="2AFFEA6E" w14:textId="77777777" w:rsidR="003D12B1" w:rsidRDefault="003D12B1">
      <w:pPr>
        <w:spacing w:after="0" w:line="240" w:lineRule="auto"/>
      </w:pPr>
      <w:r>
        <w:continuationSeparator/>
      </w:r>
    </w:p>
  </w:footnote>
  <w:footnote w:type="continuationNotice" w:id="1">
    <w:p w14:paraId="15A6E1BA" w14:textId="77777777" w:rsidR="003D12B1" w:rsidRDefault="003D12B1">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3E517D47"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sidR="002A2A94" w:rsidRPr="002A2A94">
        <w:rPr>
          <w:rFonts w:ascii="Tahoma" w:hAnsi="Tahoma"/>
          <w:sz w:val="16"/>
          <w:szCs w:val="16"/>
        </w:rPr>
        <w:t>beneficjentem jest osoba fizyczna prowadząca działalność gospodarczą lub edukacyjną: Imię i Nazwisko osoby, firma osoby fizycznej prowadzącej działalność gospodarczą; adres wykonywania działalności gospodarczej (Kod pocztowy, Miasto, Ulica, nr domu, nr mieszkania); NIP (albo PESEL w zależności jakim numerem przedsiębiorca się posługuje); REGON</w:t>
      </w:r>
      <w:r w:rsidR="002A2A94">
        <w:rPr>
          <w:rFonts w:ascii="Tahoma" w:hAnsi="Tahoma"/>
          <w:sz w:val="16"/>
          <w:szCs w:val="16"/>
        </w:rPr>
        <w:t>.</w:t>
      </w:r>
    </w:p>
  </w:footnote>
  <w:footnote w:id="4">
    <w:p w14:paraId="3B0A7A3F" w14:textId="3C44EB5A"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r w:rsidR="00C211B7">
        <w:rPr>
          <w:rFonts w:ascii="Tahoma" w:hAnsi="Tahoma"/>
          <w:sz w:val="16"/>
          <w:szCs w:val="16"/>
        </w:rPr>
        <w:t>.</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3EE09C45" w:rsidR="00EC4142" w:rsidRDefault="00EC4142">
      <w:pPr>
        <w:pStyle w:val="Tekstprzypisudolnego"/>
      </w:pPr>
      <w:r>
        <w:rPr>
          <w:rStyle w:val="Odwoanieprzypisudolnego"/>
        </w:rPr>
        <w:footnoteRef/>
      </w:r>
      <w:r>
        <w:t xml:space="preserve"> </w:t>
      </w:r>
      <w:r w:rsidR="006F0F65">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19F7080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D6F3" w14:textId="14519FFE" w:rsidR="00EC4142" w:rsidRPr="00B04BA2" w:rsidRDefault="00B04BA2" w:rsidP="00B04BA2">
    <w:pPr>
      <w:pStyle w:val="Nagwek"/>
    </w:pPr>
    <w:r w:rsidRPr="00D64C93">
      <w:rPr>
        <w:noProof/>
        <w:sz w:val="18"/>
        <w:szCs w:val="18"/>
      </w:rPr>
      <w:t xml:space="preserve">Załącznik </w:t>
    </w:r>
    <w:r>
      <w:rPr>
        <w:noProof/>
        <w:sz w:val="18"/>
        <w:szCs w:val="18"/>
      </w:rPr>
      <w:t xml:space="preserve">nr 2 </w:t>
    </w:r>
    <w:r w:rsidRPr="00D64C93">
      <w:rPr>
        <w:noProof/>
        <w:sz w:val="18"/>
        <w:szCs w:val="18"/>
      </w:rPr>
      <w:t xml:space="preserve">do Uchwały nr </w:t>
    </w:r>
    <w:r>
      <w:rPr>
        <w:noProof/>
        <w:sz w:val="18"/>
        <w:szCs w:val="18"/>
      </w:rPr>
      <w:t xml:space="preserve">1528/94/VII/2025 </w:t>
    </w:r>
    <w:r w:rsidRPr="00D64C93">
      <w:rPr>
        <w:noProof/>
        <w:sz w:val="18"/>
        <w:szCs w:val="18"/>
      </w:rPr>
      <w:t xml:space="preserve">Zarządu Województwa Śląskiego z dnia </w:t>
    </w:r>
    <w:r>
      <w:rPr>
        <w:noProof/>
        <w:sz w:val="18"/>
        <w:szCs w:val="18"/>
      </w:rPr>
      <w:t>09.07.2025 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283"/>
    <w:rsid w:val="00000853"/>
    <w:rsid w:val="000032E7"/>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5A0"/>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112D"/>
    <w:rsid w:val="000841E3"/>
    <w:rsid w:val="00087419"/>
    <w:rsid w:val="00087E43"/>
    <w:rsid w:val="0009118B"/>
    <w:rsid w:val="000927DE"/>
    <w:rsid w:val="000937E3"/>
    <w:rsid w:val="00094542"/>
    <w:rsid w:val="00094A45"/>
    <w:rsid w:val="0009577A"/>
    <w:rsid w:val="00095CD6"/>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183B"/>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85F"/>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2A94"/>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3845"/>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12B1"/>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36F4"/>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3F0A"/>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8E9"/>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6C2C"/>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8BD"/>
    <w:rsid w:val="00A06EC2"/>
    <w:rsid w:val="00A06F0E"/>
    <w:rsid w:val="00A07B04"/>
    <w:rsid w:val="00A10BBB"/>
    <w:rsid w:val="00A10F40"/>
    <w:rsid w:val="00A10F5D"/>
    <w:rsid w:val="00A20C26"/>
    <w:rsid w:val="00A23053"/>
    <w:rsid w:val="00A25840"/>
    <w:rsid w:val="00A26AEA"/>
    <w:rsid w:val="00A27075"/>
    <w:rsid w:val="00A2794E"/>
    <w:rsid w:val="00A27E0C"/>
    <w:rsid w:val="00A30108"/>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4BA2"/>
    <w:rsid w:val="00B05095"/>
    <w:rsid w:val="00B05605"/>
    <w:rsid w:val="00B06688"/>
    <w:rsid w:val="00B06E4E"/>
    <w:rsid w:val="00B073A3"/>
    <w:rsid w:val="00B07EEF"/>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36E0"/>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5AF9"/>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11B7"/>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0920"/>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5BA8"/>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1D6"/>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22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B2B"/>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3.xml><?xml version="1.0" encoding="utf-8"?>
<ds:datastoreItem xmlns:ds="http://schemas.openxmlformats.org/officeDocument/2006/customXml" ds:itemID="{0AC7C14A-19ED-4B9F-BCCE-CA61E2B2FC35}">
  <ds:schemaRefs>
    <ds:schemaRef ds:uri="http://schemas.microsoft.com/office/2006/metadata/properties"/>
    <ds:schemaRef ds:uri="http://schemas.microsoft.com/office/infopath/2007/PartnerControls"/>
    <ds:schemaRef ds:uri="d4f64a22-a125-4b7a-afce-4a30c86a8f7c"/>
  </ds:schemaRefs>
</ds:datastoreItem>
</file>

<file path=customXml/itemProps4.xml><?xml version="1.0" encoding="utf-8"?>
<ds:datastoreItem xmlns:ds="http://schemas.openxmlformats.org/officeDocument/2006/customXml" ds:itemID="{CE1A304B-9D11-42DA-B280-AD3B474C9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12809</Words>
  <Characters>76857</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UMWSL DFS</dc:creator>
  <cp:keywords/>
  <dc:description/>
  <cp:lastModifiedBy>Milewicz Iwona</cp:lastModifiedBy>
  <cp:revision>2</cp:revision>
  <cp:lastPrinted>2023-05-18T07:35:00Z</cp:lastPrinted>
  <dcterms:created xsi:type="dcterms:W3CDTF">2025-07-10T08:52:00Z</dcterms:created>
  <dcterms:modified xsi:type="dcterms:W3CDTF">2025-07-10T08:52:00Z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