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1BC" w:rsidRPr="00D84AE2" w:rsidRDefault="00CD61BC" w:rsidP="00CD61BC">
      <w:pPr>
        <w:pStyle w:val="Tekstpodstawowy"/>
        <w:jc w:val="center"/>
        <w:rPr>
          <w:rFonts w:ascii="Verdana" w:hAnsi="Verdana"/>
          <w:sz w:val="18"/>
          <w:szCs w:val="18"/>
        </w:rPr>
      </w:pPr>
      <w:bookmarkStart w:id="0" w:name="_GoBack"/>
      <w:bookmarkEnd w:id="0"/>
    </w:p>
    <w:p w:rsidR="003C647D" w:rsidRDefault="005262F0" w:rsidP="003C647D">
      <w:pPr>
        <w:autoSpaceDE w:val="0"/>
        <w:jc w:val="center"/>
        <w:rPr>
          <w:rFonts w:ascii="Verdana" w:eastAsia="Verdana" w:hAnsi="Verdana" w:cs="Verdana"/>
          <w:bCs/>
          <w:sz w:val="17"/>
          <w:szCs w:val="17"/>
          <w:lang w:eastAsia="pl-PL"/>
        </w:rPr>
      </w:pPr>
      <w:r>
        <w:rPr>
          <w:rFonts w:ascii="Verdana" w:eastAsia="Verdana" w:hAnsi="Verdana" w:cs="Verdana"/>
          <w:bCs/>
          <w:sz w:val="17"/>
          <w:szCs w:val="17"/>
        </w:rPr>
        <w:t>Załącznik nr 6 do Uchwały nr 1814</w:t>
      </w:r>
      <w:r w:rsidR="003C647D">
        <w:rPr>
          <w:rFonts w:ascii="Verdana" w:eastAsia="Verdana" w:hAnsi="Verdana" w:cs="Verdana"/>
          <w:bCs/>
          <w:sz w:val="17"/>
          <w:szCs w:val="17"/>
        </w:rPr>
        <w:t>/</w:t>
      </w:r>
      <w:r>
        <w:rPr>
          <w:rFonts w:ascii="Verdana" w:eastAsia="Verdana" w:hAnsi="Verdana" w:cs="Verdana"/>
          <w:bCs/>
          <w:sz w:val="17"/>
          <w:szCs w:val="17"/>
        </w:rPr>
        <w:t>215/V</w:t>
      </w:r>
      <w:r w:rsidR="003C647D">
        <w:rPr>
          <w:rFonts w:ascii="Verdana" w:eastAsia="Verdana" w:hAnsi="Verdana" w:cs="Verdana"/>
          <w:bCs/>
          <w:sz w:val="17"/>
          <w:szCs w:val="17"/>
        </w:rPr>
        <w:t xml:space="preserve">/2017 Zarządu Województwa Śląskiego z dnia </w:t>
      </w:r>
      <w:r>
        <w:rPr>
          <w:rFonts w:ascii="Verdana" w:eastAsia="Verdana" w:hAnsi="Verdana" w:cs="Verdana"/>
          <w:bCs/>
          <w:sz w:val="17"/>
          <w:szCs w:val="17"/>
        </w:rPr>
        <w:t xml:space="preserve">05.09.2017 </w:t>
      </w:r>
      <w:r w:rsidR="003C647D">
        <w:rPr>
          <w:rFonts w:ascii="Verdana" w:eastAsia="Verdana" w:hAnsi="Verdana" w:cs="Verdana"/>
          <w:bCs/>
          <w:sz w:val="17"/>
          <w:szCs w:val="17"/>
        </w:rPr>
        <w:t>roku</w:t>
      </w:r>
    </w:p>
    <w:p w:rsidR="00CD08AB" w:rsidRPr="00D84AE2" w:rsidRDefault="00CD08AB" w:rsidP="00E41F91">
      <w:pPr>
        <w:pStyle w:val="Tytu"/>
        <w:spacing w:line="276" w:lineRule="auto"/>
        <w:rPr>
          <w:rFonts w:ascii="Verdana" w:hAnsi="Verdana"/>
          <w:b/>
          <w:sz w:val="18"/>
          <w:szCs w:val="18"/>
        </w:rPr>
      </w:pPr>
    </w:p>
    <w:p w:rsidR="007F708F" w:rsidRPr="00D84AE2" w:rsidRDefault="007F708F" w:rsidP="00E41F91">
      <w:pPr>
        <w:pStyle w:val="Tytu"/>
        <w:spacing w:line="276" w:lineRule="auto"/>
        <w:rPr>
          <w:rFonts w:ascii="Verdana" w:hAnsi="Verdana"/>
          <w:b/>
          <w:sz w:val="18"/>
          <w:szCs w:val="18"/>
        </w:rPr>
      </w:pPr>
      <w:r w:rsidRPr="00D84AE2">
        <w:rPr>
          <w:rFonts w:ascii="Verdana" w:hAnsi="Verdana"/>
          <w:b/>
          <w:sz w:val="18"/>
          <w:szCs w:val="18"/>
        </w:rPr>
        <w:t>WZÓR</w:t>
      </w:r>
    </w:p>
    <w:p w:rsidR="007F708F" w:rsidRPr="00D84AE2" w:rsidRDefault="007F708F" w:rsidP="00E41F91">
      <w:pPr>
        <w:pStyle w:val="Podtytu"/>
        <w:spacing w:line="276" w:lineRule="auto"/>
        <w:rPr>
          <w:rFonts w:ascii="Verdana" w:hAnsi="Verdana"/>
          <w:b w:val="0"/>
          <w:sz w:val="18"/>
          <w:szCs w:val="18"/>
        </w:rPr>
      </w:pPr>
    </w:p>
    <w:p w:rsidR="00CD08AB" w:rsidRPr="00D84AE2" w:rsidRDefault="00652C20" w:rsidP="00CD08AB">
      <w:pPr>
        <w:pStyle w:val="Podtytu"/>
        <w:spacing w:line="320" w:lineRule="exact"/>
        <w:rPr>
          <w:rFonts w:ascii="Verdana" w:hAnsi="Verdana"/>
          <w:sz w:val="22"/>
          <w:szCs w:val="22"/>
        </w:rPr>
      </w:pPr>
      <w:r w:rsidRPr="00D84AE2">
        <w:rPr>
          <w:rFonts w:ascii="Verdana" w:hAnsi="Verdana"/>
          <w:sz w:val="22"/>
          <w:szCs w:val="22"/>
        </w:rPr>
        <w:t xml:space="preserve">Umowa o dofinansowanie </w:t>
      </w:r>
      <w:r w:rsidR="00BF2FD3" w:rsidRPr="00D84AE2">
        <w:rPr>
          <w:rFonts w:ascii="Verdana" w:hAnsi="Verdana"/>
          <w:sz w:val="22"/>
          <w:szCs w:val="22"/>
        </w:rPr>
        <w:t>p</w:t>
      </w:r>
      <w:r w:rsidR="006D0304" w:rsidRPr="00D84AE2">
        <w:rPr>
          <w:rFonts w:ascii="Verdana" w:hAnsi="Verdana"/>
          <w:sz w:val="22"/>
          <w:szCs w:val="22"/>
        </w:rPr>
        <w:t>rojektu</w:t>
      </w:r>
      <w:r w:rsidR="00CD08AB" w:rsidRPr="00D84AE2">
        <w:rPr>
          <w:rFonts w:ascii="Verdana" w:hAnsi="Verdana"/>
          <w:sz w:val="22"/>
          <w:szCs w:val="22"/>
        </w:rPr>
        <w:t xml:space="preserve"> współfinansowanego</w:t>
      </w:r>
    </w:p>
    <w:p w:rsidR="007F708F" w:rsidRPr="00D84AE2" w:rsidRDefault="00BF2FD3" w:rsidP="00CD08AB">
      <w:pPr>
        <w:pStyle w:val="Podtytu"/>
        <w:spacing w:line="320" w:lineRule="exact"/>
        <w:rPr>
          <w:rFonts w:ascii="Verdana" w:hAnsi="Verdana"/>
          <w:sz w:val="22"/>
          <w:szCs w:val="22"/>
        </w:rPr>
      </w:pPr>
      <w:r w:rsidRPr="00D84AE2">
        <w:rPr>
          <w:rFonts w:ascii="Verdana" w:hAnsi="Verdana"/>
          <w:sz w:val="22"/>
          <w:szCs w:val="22"/>
        </w:rPr>
        <w:t>ze środków Europejskiego Funduszu Rozwoju Regionalnego w ramach</w:t>
      </w:r>
    </w:p>
    <w:p w:rsidR="00BF2FD3" w:rsidRPr="00D84AE2" w:rsidRDefault="00BF2FD3" w:rsidP="00CD08AB">
      <w:pPr>
        <w:pStyle w:val="Tekstpodstawowy"/>
        <w:spacing w:line="320" w:lineRule="exact"/>
        <w:jc w:val="center"/>
        <w:rPr>
          <w:rFonts w:ascii="Verdana" w:hAnsi="Verdana"/>
          <w:b/>
          <w:sz w:val="22"/>
          <w:szCs w:val="22"/>
        </w:rPr>
      </w:pPr>
      <w:r w:rsidRPr="00D84AE2">
        <w:rPr>
          <w:rFonts w:ascii="Verdana" w:hAnsi="Verdana"/>
          <w:b/>
          <w:sz w:val="22"/>
          <w:szCs w:val="22"/>
        </w:rPr>
        <w:t>Regionalnego Programu Operacyjnego Województwa Śląskiego</w:t>
      </w:r>
    </w:p>
    <w:p w:rsidR="00BF2FD3" w:rsidRPr="00D84AE2" w:rsidRDefault="00BF2FD3" w:rsidP="00CD08AB">
      <w:pPr>
        <w:pStyle w:val="Tekstpodstawowy"/>
        <w:spacing w:line="320" w:lineRule="exact"/>
        <w:jc w:val="center"/>
        <w:rPr>
          <w:rFonts w:ascii="Verdana" w:hAnsi="Verdana"/>
          <w:b/>
          <w:sz w:val="22"/>
          <w:szCs w:val="22"/>
        </w:rPr>
      </w:pPr>
      <w:r w:rsidRPr="00D84AE2">
        <w:rPr>
          <w:rFonts w:ascii="Verdana" w:hAnsi="Verdana"/>
          <w:b/>
          <w:sz w:val="22"/>
          <w:szCs w:val="22"/>
        </w:rPr>
        <w:t>na lata 2014-2020</w:t>
      </w:r>
    </w:p>
    <w:p w:rsidR="00E77D13" w:rsidRPr="00D84AE2" w:rsidRDefault="00E77D13" w:rsidP="00BF2FD3">
      <w:pPr>
        <w:suppressAutoHyphens w:val="0"/>
        <w:autoSpaceDE w:val="0"/>
        <w:autoSpaceDN w:val="0"/>
        <w:adjustRightInd w:val="0"/>
        <w:rPr>
          <w:rFonts w:ascii="Verdana" w:hAnsi="Verdana" w:cs="Tahoma"/>
          <w:sz w:val="18"/>
          <w:szCs w:val="18"/>
          <w:lang w:eastAsia="pl-PL"/>
        </w:rPr>
      </w:pPr>
    </w:p>
    <w:p w:rsidR="00E77D13" w:rsidRPr="00D84AE2" w:rsidRDefault="00E77D13" w:rsidP="00BF2FD3">
      <w:pPr>
        <w:suppressAutoHyphens w:val="0"/>
        <w:autoSpaceDE w:val="0"/>
        <w:autoSpaceDN w:val="0"/>
        <w:adjustRightInd w:val="0"/>
        <w:rPr>
          <w:rFonts w:ascii="Verdana" w:hAnsi="Verdana" w:cs="Tahoma"/>
          <w:sz w:val="18"/>
          <w:szCs w:val="18"/>
          <w:lang w:eastAsia="pl-PL"/>
        </w:rPr>
      </w:pPr>
    </w:p>
    <w:p w:rsidR="00BF2FD3" w:rsidRPr="00D84AE2" w:rsidRDefault="009958B4" w:rsidP="00CD08AB">
      <w:pPr>
        <w:suppressAutoHyphens w:val="0"/>
        <w:autoSpaceDE w:val="0"/>
        <w:autoSpaceDN w:val="0"/>
        <w:adjustRightInd w:val="0"/>
        <w:jc w:val="both"/>
        <w:rPr>
          <w:rFonts w:ascii="Verdana" w:hAnsi="Verdana" w:cs="Tahoma"/>
          <w:sz w:val="18"/>
          <w:szCs w:val="18"/>
          <w:lang w:eastAsia="pl-PL"/>
        </w:rPr>
      </w:pPr>
      <w:r w:rsidRPr="00D84AE2">
        <w:rPr>
          <w:rFonts w:ascii="Verdana" w:hAnsi="Verdana" w:cs="Tahoma"/>
          <w:sz w:val="18"/>
          <w:szCs w:val="18"/>
          <w:lang w:eastAsia="pl-PL"/>
        </w:rPr>
        <w:t>Nr</w:t>
      </w:r>
      <w:r w:rsidR="00BF2FD3" w:rsidRPr="00D84AE2">
        <w:rPr>
          <w:rFonts w:ascii="Verdana" w:hAnsi="Verdana" w:cs="Tahoma"/>
          <w:sz w:val="18"/>
          <w:szCs w:val="18"/>
          <w:lang w:eastAsia="pl-PL"/>
        </w:rPr>
        <w:t xml:space="preserve"> umowy:</w:t>
      </w:r>
    </w:p>
    <w:p w:rsidR="00CD08AB" w:rsidRPr="00D84AE2" w:rsidRDefault="00CD08AB" w:rsidP="00CD08AB">
      <w:pPr>
        <w:suppressAutoHyphens w:val="0"/>
        <w:autoSpaceDE w:val="0"/>
        <w:autoSpaceDN w:val="0"/>
        <w:adjustRightInd w:val="0"/>
        <w:jc w:val="both"/>
        <w:rPr>
          <w:rFonts w:ascii="Verdana" w:hAnsi="Verdana" w:cs="Tahoma"/>
          <w:sz w:val="18"/>
          <w:szCs w:val="18"/>
          <w:lang w:eastAsia="pl-PL"/>
        </w:rPr>
      </w:pPr>
    </w:p>
    <w:p w:rsidR="00BF2FD3" w:rsidRPr="00D84AE2" w:rsidRDefault="00BF2FD3" w:rsidP="00CD08AB">
      <w:pPr>
        <w:pStyle w:val="Podtytu"/>
        <w:spacing w:line="360" w:lineRule="auto"/>
        <w:jc w:val="both"/>
        <w:rPr>
          <w:rFonts w:ascii="Verdana" w:hAnsi="Verdana" w:cs="Tahoma"/>
          <w:b w:val="0"/>
          <w:bCs w:val="0"/>
          <w:sz w:val="18"/>
          <w:szCs w:val="18"/>
          <w:lang w:eastAsia="pl-PL"/>
        </w:rPr>
      </w:pPr>
      <w:r w:rsidRPr="00D84AE2">
        <w:rPr>
          <w:rFonts w:ascii="Verdana" w:hAnsi="Verdana" w:cs="Tahoma"/>
          <w:b w:val="0"/>
          <w:bCs w:val="0"/>
          <w:sz w:val="18"/>
          <w:szCs w:val="18"/>
          <w:lang w:eastAsia="pl-PL"/>
        </w:rPr>
        <w:t>Umowa o dofinansowanie projektu: [</w:t>
      </w:r>
      <w:r w:rsidRPr="00D84AE2">
        <w:rPr>
          <w:rFonts w:ascii="Verdana" w:hAnsi="Verdana" w:cs="Tahoma"/>
          <w:b w:val="0"/>
          <w:bCs w:val="0"/>
          <w:i/>
          <w:sz w:val="18"/>
          <w:szCs w:val="18"/>
          <w:lang w:eastAsia="pl-PL"/>
        </w:rPr>
        <w:t>tytuł projektu</w:t>
      </w:r>
      <w:r w:rsidR="009958B4" w:rsidRPr="00D84AE2">
        <w:rPr>
          <w:rFonts w:ascii="Verdana" w:hAnsi="Verdana" w:cs="Tahoma"/>
          <w:b w:val="0"/>
          <w:bCs w:val="0"/>
          <w:sz w:val="18"/>
          <w:szCs w:val="18"/>
          <w:lang w:eastAsia="pl-PL"/>
        </w:rPr>
        <w:t>………………..</w:t>
      </w:r>
      <w:r w:rsidRPr="00D84AE2">
        <w:rPr>
          <w:rFonts w:ascii="Verdana" w:hAnsi="Verdana" w:cs="Tahoma"/>
          <w:b w:val="0"/>
          <w:bCs w:val="0"/>
          <w:sz w:val="18"/>
          <w:szCs w:val="18"/>
          <w:lang w:eastAsia="pl-PL"/>
        </w:rPr>
        <w:t>]</w:t>
      </w:r>
      <w:r w:rsidR="009958B4" w:rsidRPr="00D84AE2">
        <w:rPr>
          <w:rFonts w:ascii="Verdana" w:hAnsi="Verdana" w:cs="Tahoma"/>
          <w:b w:val="0"/>
          <w:bCs w:val="0"/>
          <w:sz w:val="18"/>
          <w:szCs w:val="18"/>
          <w:lang w:eastAsia="pl-PL"/>
        </w:rPr>
        <w:t xml:space="preserve"> </w:t>
      </w:r>
      <w:r w:rsidRPr="00D84AE2">
        <w:rPr>
          <w:rFonts w:ascii="Verdana" w:hAnsi="Verdana" w:cs="Tahoma"/>
          <w:b w:val="0"/>
          <w:bCs w:val="0"/>
          <w:sz w:val="18"/>
          <w:szCs w:val="18"/>
          <w:lang w:eastAsia="pl-PL"/>
        </w:rPr>
        <w:t>w ramach Regionalnego Programu Operacyjnego Województwa Śląskiego na lata 2014-2020 współfinansowanego ze środków Europejskiego Funduszu Rozwoju Regionalnego, zwana dalej „Umową”,</w:t>
      </w:r>
    </w:p>
    <w:p w:rsidR="00E77D13" w:rsidRPr="00D84AE2" w:rsidRDefault="00BF2FD3" w:rsidP="00CD08AB">
      <w:pPr>
        <w:pStyle w:val="Podtytu"/>
        <w:spacing w:line="360" w:lineRule="auto"/>
        <w:jc w:val="both"/>
        <w:rPr>
          <w:rFonts w:ascii="Verdana" w:hAnsi="Verdana"/>
          <w:b w:val="0"/>
          <w:sz w:val="18"/>
          <w:szCs w:val="18"/>
        </w:rPr>
      </w:pPr>
      <w:r w:rsidRPr="00D84AE2">
        <w:rPr>
          <w:rFonts w:ascii="Verdana" w:hAnsi="Verdana" w:cs="Tahoma"/>
          <w:b w:val="0"/>
          <w:bCs w:val="0"/>
          <w:sz w:val="18"/>
          <w:szCs w:val="18"/>
          <w:lang w:eastAsia="pl-PL"/>
        </w:rPr>
        <w:t>zawarta w ………………… [</w:t>
      </w:r>
      <w:r w:rsidRPr="00D84AE2">
        <w:rPr>
          <w:rFonts w:ascii="Verdana" w:hAnsi="Verdana" w:cs="Tahoma"/>
          <w:b w:val="0"/>
          <w:bCs w:val="0"/>
          <w:i/>
          <w:sz w:val="18"/>
          <w:szCs w:val="18"/>
          <w:lang w:eastAsia="pl-PL"/>
        </w:rPr>
        <w:t>miejsce zawarcia umowy</w:t>
      </w:r>
      <w:r w:rsidR="009958B4" w:rsidRPr="00D84AE2">
        <w:rPr>
          <w:rFonts w:ascii="Verdana" w:hAnsi="Verdana" w:cs="Tahoma"/>
          <w:b w:val="0"/>
          <w:bCs w:val="0"/>
          <w:i/>
          <w:sz w:val="18"/>
          <w:szCs w:val="18"/>
          <w:lang w:eastAsia="pl-PL"/>
        </w:rPr>
        <w:t>…………….</w:t>
      </w:r>
      <w:r w:rsidR="00282E07" w:rsidRPr="00D84AE2">
        <w:rPr>
          <w:rFonts w:ascii="Verdana" w:hAnsi="Verdana" w:cs="Tahoma"/>
          <w:b w:val="0"/>
          <w:bCs w:val="0"/>
          <w:sz w:val="18"/>
          <w:szCs w:val="18"/>
          <w:lang w:eastAsia="pl-PL"/>
        </w:rPr>
        <w:t>]</w:t>
      </w:r>
      <w:r w:rsidRPr="00D84AE2">
        <w:rPr>
          <w:rFonts w:ascii="Verdana" w:hAnsi="Verdana" w:cs="Tahoma"/>
          <w:b w:val="0"/>
          <w:bCs w:val="0"/>
          <w:i/>
          <w:sz w:val="18"/>
          <w:szCs w:val="18"/>
          <w:lang w:eastAsia="pl-PL"/>
        </w:rPr>
        <w:t>,</w:t>
      </w:r>
      <w:r w:rsidRPr="00D84AE2">
        <w:rPr>
          <w:rFonts w:ascii="Verdana" w:hAnsi="Verdana" w:cs="Tahoma"/>
          <w:b w:val="0"/>
          <w:bCs w:val="0"/>
          <w:sz w:val="18"/>
          <w:szCs w:val="18"/>
          <w:lang w:eastAsia="pl-PL"/>
        </w:rPr>
        <w:t xml:space="preserve"> w dniu ….................. pomiędzy:</w:t>
      </w:r>
    </w:p>
    <w:p w:rsidR="00CE3240" w:rsidRPr="00D84AE2" w:rsidRDefault="00CE3240" w:rsidP="00CE3240">
      <w:pPr>
        <w:pStyle w:val="Podtytu"/>
        <w:spacing w:line="360" w:lineRule="auto"/>
        <w:jc w:val="left"/>
        <w:rPr>
          <w:rFonts w:ascii="Verdana" w:hAnsi="Verdana"/>
          <w:b w:val="0"/>
          <w:sz w:val="18"/>
          <w:szCs w:val="18"/>
        </w:rPr>
      </w:pPr>
    </w:p>
    <w:p w:rsidR="007F708F" w:rsidRPr="00D84AE2" w:rsidRDefault="007F708F" w:rsidP="00CE3240">
      <w:pPr>
        <w:pStyle w:val="Tekstprzypisudolnego"/>
        <w:spacing w:line="360" w:lineRule="auto"/>
        <w:jc w:val="both"/>
        <w:rPr>
          <w:rFonts w:ascii="Verdana" w:hAnsi="Verdana"/>
          <w:sz w:val="18"/>
          <w:szCs w:val="18"/>
        </w:rPr>
      </w:pPr>
    </w:p>
    <w:p w:rsidR="004B7BC3" w:rsidRPr="00D84AE2" w:rsidRDefault="00A2730E" w:rsidP="00120AD4">
      <w:pPr>
        <w:pStyle w:val="Tekstprzypisudolnego"/>
        <w:spacing w:line="360" w:lineRule="auto"/>
        <w:jc w:val="both"/>
        <w:rPr>
          <w:rStyle w:val="h2"/>
          <w:rFonts w:ascii="Verdana" w:hAnsi="Verdana"/>
          <w:b/>
          <w:bCs/>
          <w:sz w:val="18"/>
          <w:szCs w:val="18"/>
        </w:rPr>
      </w:pPr>
      <w:r w:rsidRPr="00D84AE2">
        <w:rPr>
          <w:rFonts w:ascii="Verdana" w:hAnsi="Verdana"/>
          <w:b/>
          <w:bCs/>
          <w:sz w:val="18"/>
          <w:szCs w:val="18"/>
        </w:rPr>
        <w:t>………………………</w:t>
      </w:r>
      <w:r w:rsidR="00120AD4" w:rsidRPr="00D84AE2">
        <w:rPr>
          <w:rFonts w:ascii="Verdana" w:hAnsi="Verdana"/>
          <w:b/>
          <w:bCs/>
          <w:sz w:val="18"/>
          <w:szCs w:val="18"/>
        </w:rPr>
        <w:t>………………………………………………</w:t>
      </w:r>
      <w:r w:rsidRPr="00D84AE2">
        <w:rPr>
          <w:rFonts w:ascii="Verdana" w:hAnsi="Verdana"/>
          <w:b/>
          <w:bCs/>
          <w:sz w:val="18"/>
          <w:szCs w:val="18"/>
        </w:rPr>
        <w:t xml:space="preserve"> </w:t>
      </w:r>
      <w:r w:rsidR="007F708F" w:rsidRPr="00D84AE2">
        <w:rPr>
          <w:rFonts w:ascii="Verdana" w:hAnsi="Verdana"/>
          <w:b/>
          <w:bCs/>
          <w:sz w:val="18"/>
          <w:szCs w:val="18"/>
        </w:rPr>
        <w:t>- Śląskim Centrum Przedsiębiorczości z</w:t>
      </w:r>
      <w:r w:rsidR="007A012C" w:rsidRPr="00D84AE2">
        <w:rPr>
          <w:rFonts w:ascii="Verdana" w:hAnsi="Verdana"/>
          <w:b/>
          <w:bCs/>
          <w:sz w:val="18"/>
          <w:szCs w:val="18"/>
        </w:rPr>
        <w:t xml:space="preserve"> </w:t>
      </w:r>
      <w:r w:rsidR="007F708F" w:rsidRPr="00D84AE2">
        <w:rPr>
          <w:rFonts w:ascii="Verdana" w:hAnsi="Verdana"/>
          <w:b/>
          <w:bCs/>
          <w:sz w:val="18"/>
          <w:szCs w:val="18"/>
        </w:rPr>
        <w:t xml:space="preserve">siedzibą w Chorzowie, </w:t>
      </w:r>
      <w:r w:rsidR="009958B4" w:rsidRPr="00D84AE2">
        <w:rPr>
          <w:rFonts w:ascii="Verdana" w:hAnsi="Verdana"/>
          <w:b/>
          <w:bCs/>
          <w:sz w:val="18"/>
          <w:szCs w:val="18"/>
        </w:rPr>
        <w:t>przy ulicy</w:t>
      </w:r>
      <w:r w:rsidR="00120AD4" w:rsidRPr="00D84AE2">
        <w:rPr>
          <w:rFonts w:ascii="Verdana" w:hAnsi="Verdana"/>
          <w:b/>
          <w:bCs/>
          <w:sz w:val="18"/>
          <w:szCs w:val="18"/>
        </w:rPr>
        <w:t xml:space="preserve"> </w:t>
      </w:r>
      <w:r w:rsidR="009958B4" w:rsidRPr="00D84AE2">
        <w:rPr>
          <w:rFonts w:ascii="Verdana" w:hAnsi="Verdana"/>
          <w:b/>
          <w:bCs/>
          <w:sz w:val="18"/>
          <w:szCs w:val="18"/>
        </w:rPr>
        <w:t xml:space="preserve">……,  </w:t>
      </w:r>
      <w:r w:rsidR="00CD08AB" w:rsidRPr="00D84AE2">
        <w:rPr>
          <w:rFonts w:ascii="Verdana" w:hAnsi="Verdana"/>
          <w:bCs/>
          <w:i/>
          <w:sz w:val="18"/>
          <w:szCs w:val="18"/>
        </w:rPr>
        <w:t xml:space="preserve">[kod pocztowy]  </w:t>
      </w:r>
      <w:r w:rsidR="009958B4" w:rsidRPr="00D84AE2">
        <w:rPr>
          <w:rFonts w:ascii="Verdana" w:hAnsi="Verdana"/>
          <w:b/>
          <w:bCs/>
          <w:sz w:val="18"/>
          <w:szCs w:val="18"/>
        </w:rPr>
        <w:t>Chorzów,</w:t>
      </w:r>
      <w:r w:rsidR="00120AD4" w:rsidRPr="00D84AE2">
        <w:rPr>
          <w:rFonts w:ascii="Verdana" w:hAnsi="Verdana"/>
          <w:b/>
          <w:bCs/>
          <w:sz w:val="18"/>
          <w:szCs w:val="18"/>
        </w:rPr>
        <w:t xml:space="preserve"> </w:t>
      </w:r>
      <w:r w:rsidR="000667AA" w:rsidRPr="00D84AE2">
        <w:rPr>
          <w:rFonts w:ascii="Verdana" w:hAnsi="Verdana"/>
          <w:b/>
          <w:bCs/>
          <w:sz w:val="18"/>
          <w:szCs w:val="18"/>
        </w:rPr>
        <w:t xml:space="preserve">pełniącym rolę </w:t>
      </w:r>
      <w:r w:rsidR="007F708F" w:rsidRPr="00D84AE2">
        <w:rPr>
          <w:rFonts w:ascii="Verdana" w:hAnsi="Verdana"/>
          <w:b/>
          <w:bCs/>
          <w:sz w:val="18"/>
          <w:szCs w:val="18"/>
        </w:rPr>
        <w:t>Instytucj</w:t>
      </w:r>
      <w:r w:rsidR="000667AA" w:rsidRPr="00D84AE2">
        <w:rPr>
          <w:rFonts w:ascii="Verdana" w:hAnsi="Verdana"/>
          <w:b/>
          <w:bCs/>
          <w:sz w:val="18"/>
          <w:szCs w:val="18"/>
        </w:rPr>
        <w:t>i</w:t>
      </w:r>
      <w:r w:rsidR="007F708F" w:rsidRPr="00D84AE2">
        <w:rPr>
          <w:rFonts w:ascii="Verdana" w:hAnsi="Verdana"/>
          <w:b/>
          <w:bCs/>
          <w:sz w:val="18"/>
          <w:szCs w:val="18"/>
        </w:rPr>
        <w:t xml:space="preserve"> Pośrednicząc</w:t>
      </w:r>
      <w:r w:rsidR="009958B4" w:rsidRPr="00D84AE2">
        <w:rPr>
          <w:rFonts w:ascii="Verdana" w:hAnsi="Verdana"/>
          <w:b/>
          <w:bCs/>
          <w:sz w:val="18"/>
          <w:szCs w:val="18"/>
        </w:rPr>
        <w:t>ej</w:t>
      </w:r>
      <w:r w:rsidR="007F708F" w:rsidRPr="00D84AE2">
        <w:rPr>
          <w:rFonts w:ascii="Verdana" w:hAnsi="Verdana"/>
          <w:b/>
          <w:bCs/>
          <w:sz w:val="18"/>
          <w:szCs w:val="18"/>
        </w:rPr>
        <w:t xml:space="preserve"> Regionalnego Programu Operacyjnego Województwa Śląskiego na lata 20</w:t>
      </w:r>
      <w:r w:rsidR="00155967" w:rsidRPr="00D84AE2">
        <w:rPr>
          <w:rFonts w:ascii="Verdana" w:hAnsi="Verdana"/>
          <w:b/>
          <w:bCs/>
          <w:sz w:val="18"/>
          <w:szCs w:val="18"/>
        </w:rPr>
        <w:t>14</w:t>
      </w:r>
      <w:r w:rsidR="007F708F" w:rsidRPr="00D84AE2">
        <w:rPr>
          <w:rFonts w:ascii="Verdana" w:hAnsi="Verdana"/>
          <w:b/>
          <w:bCs/>
          <w:sz w:val="18"/>
          <w:szCs w:val="18"/>
        </w:rPr>
        <w:t>-20</w:t>
      </w:r>
      <w:r w:rsidR="00155967" w:rsidRPr="00D84AE2">
        <w:rPr>
          <w:rFonts w:ascii="Verdana" w:hAnsi="Verdana"/>
          <w:b/>
          <w:bCs/>
          <w:sz w:val="18"/>
          <w:szCs w:val="18"/>
        </w:rPr>
        <w:t>20</w:t>
      </w:r>
      <w:r w:rsidR="007F708F" w:rsidRPr="00D84AE2">
        <w:rPr>
          <w:rFonts w:ascii="Verdana" w:hAnsi="Verdana"/>
          <w:sz w:val="18"/>
          <w:szCs w:val="18"/>
        </w:rPr>
        <w:t xml:space="preserve">, </w:t>
      </w:r>
      <w:r w:rsidR="004B7BC3" w:rsidRPr="00D84AE2">
        <w:rPr>
          <w:rStyle w:val="h2"/>
          <w:rFonts w:ascii="Verdana" w:hAnsi="Verdana"/>
          <w:sz w:val="18"/>
          <w:szCs w:val="18"/>
        </w:rPr>
        <w:t xml:space="preserve">na podstawie Porozumienia nr 8/RR/2015 </w:t>
      </w:r>
      <w:r w:rsidR="00CD08AB" w:rsidRPr="00D84AE2">
        <w:rPr>
          <w:rStyle w:val="h2"/>
          <w:rFonts w:ascii="Verdana" w:hAnsi="Verdana"/>
          <w:sz w:val="18"/>
          <w:szCs w:val="18"/>
        </w:rPr>
        <w:t>z dnia 16 marca 2015 r. (wraz z </w:t>
      </w:r>
      <w:r w:rsidR="004B7BC3" w:rsidRPr="00D84AE2">
        <w:rPr>
          <w:rStyle w:val="h2"/>
          <w:rFonts w:ascii="Verdana" w:hAnsi="Verdana"/>
          <w:sz w:val="18"/>
          <w:szCs w:val="18"/>
        </w:rPr>
        <w:t>późniejszymi zmianami)</w:t>
      </w:r>
      <w:r w:rsidR="002C43F3" w:rsidRPr="00D84AE2">
        <w:rPr>
          <w:rStyle w:val="h2"/>
          <w:rFonts w:ascii="Verdana" w:hAnsi="Verdana"/>
          <w:sz w:val="18"/>
          <w:szCs w:val="18"/>
        </w:rPr>
        <w:t>,</w:t>
      </w:r>
    </w:p>
    <w:p w:rsidR="00120AD4" w:rsidRPr="00D84AE2" w:rsidRDefault="00120AD4" w:rsidP="00CE3240">
      <w:pPr>
        <w:pStyle w:val="Tekstprzypisudolnego"/>
        <w:spacing w:line="360" w:lineRule="auto"/>
        <w:jc w:val="both"/>
        <w:rPr>
          <w:rFonts w:ascii="Verdana" w:hAnsi="Verdana"/>
          <w:sz w:val="18"/>
          <w:szCs w:val="18"/>
        </w:rPr>
      </w:pPr>
    </w:p>
    <w:p w:rsidR="00BF2FD3" w:rsidRPr="00D84AE2" w:rsidRDefault="000667AA" w:rsidP="00CE3240">
      <w:pPr>
        <w:pStyle w:val="Tekstprzypisudolnego"/>
        <w:spacing w:line="360" w:lineRule="auto"/>
        <w:jc w:val="both"/>
        <w:rPr>
          <w:rFonts w:ascii="Verdana" w:hAnsi="Verdana"/>
          <w:sz w:val="18"/>
          <w:szCs w:val="18"/>
        </w:rPr>
      </w:pPr>
      <w:r w:rsidRPr="00D84AE2">
        <w:rPr>
          <w:rFonts w:ascii="Verdana" w:hAnsi="Verdana"/>
          <w:sz w:val="18"/>
          <w:szCs w:val="18"/>
        </w:rPr>
        <w:t>z</w:t>
      </w:r>
      <w:r w:rsidR="009958B4" w:rsidRPr="00D84AE2">
        <w:rPr>
          <w:rFonts w:ascii="Verdana" w:hAnsi="Verdana"/>
          <w:sz w:val="18"/>
          <w:szCs w:val="18"/>
        </w:rPr>
        <w:t>wanej</w:t>
      </w:r>
      <w:r w:rsidR="00BF2FD3" w:rsidRPr="00D84AE2">
        <w:rPr>
          <w:rFonts w:ascii="Verdana" w:hAnsi="Verdana"/>
          <w:sz w:val="18"/>
          <w:szCs w:val="18"/>
        </w:rPr>
        <w:t xml:space="preserve"> dalej „IP RPO WSL</w:t>
      </w:r>
      <w:r w:rsidR="001E5DAD" w:rsidRPr="00D84AE2">
        <w:rPr>
          <w:rFonts w:ascii="Verdana" w:hAnsi="Verdana"/>
          <w:sz w:val="18"/>
          <w:szCs w:val="18"/>
        </w:rPr>
        <w:t> </w:t>
      </w:r>
      <w:r w:rsidR="00BF2FD3" w:rsidRPr="00D84AE2">
        <w:rPr>
          <w:rFonts w:ascii="Verdana" w:hAnsi="Verdana"/>
          <w:sz w:val="18"/>
          <w:szCs w:val="18"/>
        </w:rPr>
        <w:t>-</w:t>
      </w:r>
      <w:r w:rsidR="001E5DAD" w:rsidRPr="00D84AE2">
        <w:rPr>
          <w:rFonts w:ascii="Verdana" w:hAnsi="Verdana"/>
          <w:sz w:val="18"/>
          <w:szCs w:val="18"/>
        </w:rPr>
        <w:t> </w:t>
      </w:r>
      <w:r w:rsidR="00BF2FD3" w:rsidRPr="00D84AE2">
        <w:rPr>
          <w:rFonts w:ascii="Verdana" w:hAnsi="Verdana"/>
          <w:sz w:val="18"/>
          <w:szCs w:val="18"/>
        </w:rPr>
        <w:t xml:space="preserve">ŚCP”, </w:t>
      </w:r>
    </w:p>
    <w:p w:rsidR="007F708F" w:rsidRPr="00D84AE2" w:rsidRDefault="007F708F" w:rsidP="00CE3240">
      <w:pPr>
        <w:pStyle w:val="Tekstprzypisudolnego"/>
        <w:spacing w:line="360" w:lineRule="auto"/>
        <w:jc w:val="both"/>
        <w:rPr>
          <w:rFonts w:ascii="Verdana" w:hAnsi="Verdana"/>
          <w:sz w:val="18"/>
          <w:szCs w:val="18"/>
        </w:rPr>
      </w:pPr>
      <w:r w:rsidRPr="00D84AE2">
        <w:rPr>
          <w:rFonts w:ascii="Verdana" w:hAnsi="Verdana"/>
          <w:sz w:val="18"/>
          <w:szCs w:val="18"/>
        </w:rPr>
        <w:t>reprezentowan</w:t>
      </w:r>
      <w:r w:rsidR="009958B4" w:rsidRPr="00D84AE2">
        <w:rPr>
          <w:rFonts w:ascii="Verdana" w:hAnsi="Verdana"/>
          <w:sz w:val="18"/>
          <w:szCs w:val="18"/>
        </w:rPr>
        <w:t>ej</w:t>
      </w:r>
      <w:r w:rsidRPr="00D84AE2">
        <w:rPr>
          <w:rFonts w:ascii="Verdana" w:hAnsi="Verdana"/>
          <w:sz w:val="18"/>
          <w:szCs w:val="18"/>
        </w:rPr>
        <w:t xml:space="preserve"> przez:</w:t>
      </w:r>
    </w:p>
    <w:p w:rsidR="00CC1B15" w:rsidRPr="00D84AE2" w:rsidRDefault="00CC1B15" w:rsidP="00CE3240">
      <w:pPr>
        <w:pStyle w:val="Tekstprzypisudolnego"/>
        <w:spacing w:line="360" w:lineRule="auto"/>
        <w:jc w:val="both"/>
        <w:rPr>
          <w:rFonts w:ascii="Verdana" w:hAnsi="Verdana"/>
          <w:sz w:val="18"/>
          <w:szCs w:val="18"/>
        </w:rPr>
      </w:pPr>
    </w:p>
    <w:p w:rsidR="007F708F" w:rsidRPr="00D84AE2" w:rsidRDefault="002537C9" w:rsidP="00CE3240">
      <w:pPr>
        <w:spacing w:line="360" w:lineRule="auto"/>
        <w:jc w:val="both"/>
        <w:rPr>
          <w:rFonts w:ascii="Verdana" w:hAnsi="Verdana"/>
          <w:b/>
          <w:bCs/>
          <w:sz w:val="18"/>
          <w:szCs w:val="18"/>
        </w:rPr>
      </w:pPr>
      <w:r w:rsidRPr="00D84AE2">
        <w:rPr>
          <w:rFonts w:ascii="Verdana" w:hAnsi="Verdana"/>
          <w:sz w:val="18"/>
          <w:szCs w:val="18"/>
        </w:rPr>
        <w:t>………………………………………</w:t>
      </w:r>
      <w:r w:rsidR="00E77D13" w:rsidRPr="00D84AE2">
        <w:rPr>
          <w:rFonts w:ascii="Verdana" w:hAnsi="Verdana"/>
          <w:sz w:val="18"/>
          <w:szCs w:val="18"/>
        </w:rPr>
        <w:t xml:space="preserve"> </w:t>
      </w:r>
      <w:r w:rsidR="007F708F" w:rsidRPr="00D84AE2">
        <w:rPr>
          <w:rFonts w:ascii="Verdana" w:hAnsi="Verdana"/>
          <w:sz w:val="18"/>
          <w:szCs w:val="18"/>
        </w:rPr>
        <w:t>Śląskiego Centrum</w:t>
      </w:r>
      <w:r w:rsidR="00E77D13" w:rsidRPr="00D84AE2">
        <w:rPr>
          <w:rFonts w:ascii="Verdana" w:hAnsi="Verdana"/>
          <w:sz w:val="18"/>
          <w:szCs w:val="18"/>
        </w:rPr>
        <w:t xml:space="preserve"> </w:t>
      </w:r>
      <w:r w:rsidR="007F708F" w:rsidRPr="00D84AE2">
        <w:rPr>
          <w:rFonts w:ascii="Verdana" w:hAnsi="Verdana"/>
          <w:sz w:val="18"/>
          <w:szCs w:val="18"/>
        </w:rPr>
        <w:t>Przedsiębiorczości,</w:t>
      </w:r>
      <w:r w:rsidR="00E77D13" w:rsidRPr="00D84AE2">
        <w:rPr>
          <w:rFonts w:ascii="Verdana" w:hAnsi="Verdana"/>
          <w:sz w:val="18"/>
          <w:szCs w:val="18"/>
        </w:rPr>
        <w:t xml:space="preserve"> </w:t>
      </w:r>
      <w:r w:rsidR="009758B7" w:rsidRPr="00D84AE2">
        <w:rPr>
          <w:rFonts w:ascii="Verdana" w:hAnsi="Verdana"/>
          <w:sz w:val="18"/>
          <w:szCs w:val="18"/>
        </w:rPr>
        <w:t>…………………………………………………………….,</w:t>
      </w:r>
      <w:r w:rsidR="003B2EC5" w:rsidRPr="00D84AE2">
        <w:rPr>
          <w:rFonts w:ascii="Verdana" w:hAnsi="Verdana"/>
          <w:sz w:val="18"/>
          <w:szCs w:val="18"/>
        </w:rPr>
        <w:t xml:space="preserve"> </w:t>
      </w:r>
      <w:r w:rsidR="00CD08AB" w:rsidRPr="00D84AE2">
        <w:rPr>
          <w:rFonts w:ascii="Verdana" w:hAnsi="Verdana"/>
          <w:sz w:val="18"/>
          <w:szCs w:val="18"/>
        </w:rPr>
        <w:t>na </w:t>
      </w:r>
      <w:r w:rsidR="007F708F" w:rsidRPr="00D84AE2">
        <w:rPr>
          <w:rFonts w:ascii="Verdana" w:hAnsi="Verdana"/>
          <w:sz w:val="18"/>
          <w:szCs w:val="18"/>
        </w:rPr>
        <w:t>podstawie pełnomocnictwa Zarządu Województwa Śląskiego</w:t>
      </w:r>
      <w:r w:rsidR="009958B4" w:rsidRPr="00D84AE2">
        <w:rPr>
          <w:rFonts w:ascii="Verdana" w:hAnsi="Verdana"/>
          <w:sz w:val="18"/>
          <w:szCs w:val="18"/>
        </w:rPr>
        <w:t xml:space="preserve"> nr</w:t>
      </w:r>
      <w:r w:rsidR="00E77D13" w:rsidRPr="00D84AE2">
        <w:rPr>
          <w:rFonts w:ascii="Verdana" w:hAnsi="Verdana"/>
          <w:sz w:val="18"/>
          <w:szCs w:val="18"/>
        </w:rPr>
        <w:t xml:space="preserve"> </w:t>
      </w:r>
      <w:r w:rsidR="009958B4" w:rsidRPr="00D84AE2">
        <w:rPr>
          <w:rFonts w:ascii="Verdana" w:hAnsi="Verdana"/>
          <w:sz w:val="18"/>
          <w:szCs w:val="18"/>
        </w:rPr>
        <w:t>…</w:t>
      </w:r>
      <w:r w:rsidR="00E77D13" w:rsidRPr="00D84AE2">
        <w:rPr>
          <w:rFonts w:ascii="Verdana" w:hAnsi="Verdana"/>
          <w:sz w:val="18"/>
          <w:szCs w:val="18"/>
        </w:rPr>
        <w:t>…</w:t>
      </w:r>
      <w:r w:rsidR="009958B4" w:rsidRPr="00D84AE2">
        <w:rPr>
          <w:rFonts w:ascii="Verdana" w:hAnsi="Verdana"/>
          <w:sz w:val="18"/>
          <w:szCs w:val="18"/>
        </w:rPr>
        <w:t>, z dnia</w:t>
      </w:r>
      <w:r w:rsidR="00E77D13" w:rsidRPr="00D84AE2">
        <w:rPr>
          <w:rFonts w:ascii="Verdana" w:hAnsi="Verdana"/>
          <w:sz w:val="18"/>
          <w:szCs w:val="18"/>
        </w:rPr>
        <w:t xml:space="preserve"> </w:t>
      </w:r>
      <w:r w:rsidR="009958B4" w:rsidRPr="00D84AE2">
        <w:rPr>
          <w:rFonts w:ascii="Verdana" w:hAnsi="Verdana"/>
          <w:sz w:val="18"/>
          <w:szCs w:val="18"/>
        </w:rPr>
        <w:t>……</w:t>
      </w:r>
      <w:r w:rsidR="00E77D13" w:rsidRPr="00D84AE2">
        <w:rPr>
          <w:rFonts w:ascii="Verdana" w:hAnsi="Verdana"/>
          <w:sz w:val="18"/>
          <w:szCs w:val="18"/>
        </w:rPr>
        <w:t xml:space="preserve"> </w:t>
      </w:r>
      <w:r w:rsidR="007F708F" w:rsidRPr="00D84AE2">
        <w:rPr>
          <w:rFonts w:ascii="Verdana" w:hAnsi="Verdana"/>
          <w:sz w:val="18"/>
          <w:szCs w:val="18"/>
        </w:rPr>
        <w:t>a</w:t>
      </w:r>
      <w:r w:rsidR="00CD08AB" w:rsidRPr="00D84AE2">
        <w:rPr>
          <w:rFonts w:ascii="Verdana" w:hAnsi="Verdana"/>
          <w:sz w:val="18"/>
          <w:szCs w:val="18"/>
        </w:rPr>
        <w:t> </w:t>
      </w:r>
      <w:r w:rsidR="007F708F" w:rsidRPr="00D84AE2">
        <w:rPr>
          <w:rFonts w:ascii="Verdana" w:hAnsi="Verdana"/>
          <w:bCs/>
          <w:sz w:val="18"/>
          <w:szCs w:val="18"/>
        </w:rPr>
        <w:t>………………………………………………………………………………………………………</w:t>
      </w:r>
      <w:r w:rsidR="00144227" w:rsidRPr="00D84AE2">
        <w:rPr>
          <w:rFonts w:ascii="Verdana" w:hAnsi="Verdana"/>
          <w:bCs/>
          <w:sz w:val="18"/>
          <w:szCs w:val="18"/>
        </w:rPr>
        <w:t>…………………</w:t>
      </w:r>
    </w:p>
    <w:p w:rsidR="007F708F" w:rsidRPr="00D84AE2" w:rsidRDefault="007F708F" w:rsidP="00CE3240">
      <w:pPr>
        <w:spacing w:line="360" w:lineRule="auto"/>
        <w:jc w:val="both"/>
        <w:rPr>
          <w:rFonts w:ascii="Verdana" w:hAnsi="Verdana"/>
          <w:sz w:val="18"/>
          <w:szCs w:val="18"/>
        </w:rPr>
      </w:pPr>
      <w:r w:rsidRPr="00D84AE2">
        <w:rPr>
          <w:rFonts w:ascii="Verdana" w:hAnsi="Verdana"/>
          <w:sz w:val="18"/>
          <w:szCs w:val="18"/>
        </w:rPr>
        <w:t xml:space="preserve">(imię i nazwisko, firma, nazwa i adres Beneficjenta, NIP, REGON, </w:t>
      </w:r>
      <w:r w:rsidR="00195621" w:rsidRPr="00D84AE2">
        <w:rPr>
          <w:rFonts w:ascii="Verdana" w:hAnsi="Verdana"/>
          <w:sz w:val="18"/>
          <w:szCs w:val="18"/>
        </w:rPr>
        <w:t xml:space="preserve">nr w </w:t>
      </w:r>
      <w:r w:rsidRPr="00D84AE2">
        <w:rPr>
          <w:rFonts w:ascii="Verdana" w:hAnsi="Verdana"/>
          <w:sz w:val="18"/>
          <w:szCs w:val="18"/>
        </w:rPr>
        <w:t>KRS)</w:t>
      </w:r>
    </w:p>
    <w:p w:rsidR="007F708F" w:rsidRPr="00D84AE2" w:rsidRDefault="007F708F" w:rsidP="00CE3240">
      <w:pPr>
        <w:spacing w:line="360" w:lineRule="auto"/>
        <w:jc w:val="both"/>
        <w:rPr>
          <w:rFonts w:ascii="Verdana" w:hAnsi="Verdana"/>
          <w:b/>
          <w:bCs/>
          <w:sz w:val="18"/>
          <w:szCs w:val="18"/>
        </w:rPr>
      </w:pPr>
      <w:r w:rsidRPr="00D84AE2">
        <w:rPr>
          <w:rFonts w:ascii="Verdana" w:hAnsi="Verdana"/>
          <w:bCs/>
          <w:sz w:val="18"/>
          <w:szCs w:val="18"/>
        </w:rPr>
        <w:t>zwanym/ą dalej</w:t>
      </w:r>
      <w:r w:rsidRPr="00D84AE2">
        <w:rPr>
          <w:rFonts w:ascii="Verdana" w:hAnsi="Verdana"/>
          <w:b/>
          <w:bCs/>
          <w:sz w:val="18"/>
          <w:szCs w:val="18"/>
        </w:rPr>
        <w:t xml:space="preserve"> </w:t>
      </w:r>
      <w:r w:rsidR="00BF2FD3" w:rsidRPr="00D84AE2">
        <w:rPr>
          <w:rFonts w:ascii="Verdana" w:hAnsi="Verdana"/>
          <w:b/>
          <w:bCs/>
          <w:sz w:val="18"/>
          <w:szCs w:val="18"/>
        </w:rPr>
        <w:t>„</w:t>
      </w:r>
      <w:r w:rsidRPr="00D84AE2">
        <w:rPr>
          <w:rFonts w:ascii="Verdana" w:hAnsi="Verdana"/>
          <w:b/>
          <w:bCs/>
          <w:sz w:val="18"/>
          <w:szCs w:val="18"/>
        </w:rPr>
        <w:t>Beneficjentem</w:t>
      </w:r>
      <w:r w:rsidR="00BF2FD3" w:rsidRPr="00D84AE2">
        <w:rPr>
          <w:rFonts w:ascii="Verdana" w:hAnsi="Verdana"/>
          <w:b/>
          <w:bCs/>
          <w:sz w:val="18"/>
          <w:szCs w:val="18"/>
        </w:rPr>
        <w:t>”</w:t>
      </w:r>
      <w:r w:rsidRPr="00D84AE2">
        <w:rPr>
          <w:rFonts w:ascii="Verdana" w:hAnsi="Verdana"/>
          <w:b/>
          <w:bCs/>
          <w:sz w:val="18"/>
          <w:szCs w:val="18"/>
        </w:rPr>
        <w:t>,</w:t>
      </w:r>
    </w:p>
    <w:p w:rsidR="007F708F" w:rsidRPr="00D84AE2" w:rsidRDefault="007F708F" w:rsidP="00CE3240">
      <w:pPr>
        <w:spacing w:line="360" w:lineRule="auto"/>
        <w:jc w:val="both"/>
        <w:rPr>
          <w:rFonts w:ascii="Verdana" w:hAnsi="Verdana"/>
          <w:bCs/>
          <w:sz w:val="18"/>
          <w:szCs w:val="18"/>
        </w:rPr>
      </w:pPr>
    </w:p>
    <w:p w:rsidR="007F708F" w:rsidRPr="00D84AE2" w:rsidRDefault="007F708F" w:rsidP="00CE3240">
      <w:pPr>
        <w:spacing w:line="360" w:lineRule="auto"/>
        <w:jc w:val="both"/>
        <w:rPr>
          <w:rFonts w:ascii="Verdana" w:hAnsi="Verdana"/>
          <w:sz w:val="18"/>
          <w:szCs w:val="18"/>
        </w:rPr>
      </w:pPr>
      <w:r w:rsidRPr="00D84AE2">
        <w:rPr>
          <w:rFonts w:ascii="Verdana" w:hAnsi="Verdana"/>
          <w:sz w:val="18"/>
          <w:szCs w:val="18"/>
        </w:rPr>
        <w:t>reprezentowanym/ą przez:</w:t>
      </w:r>
    </w:p>
    <w:p w:rsidR="007F708F" w:rsidRPr="00D84AE2" w:rsidRDefault="00144227" w:rsidP="00CE3240">
      <w:pPr>
        <w:widowControl w:val="0"/>
        <w:spacing w:line="360" w:lineRule="auto"/>
        <w:rPr>
          <w:rFonts w:ascii="Verdana" w:hAnsi="Verdana"/>
          <w:sz w:val="18"/>
          <w:szCs w:val="18"/>
        </w:rPr>
      </w:pPr>
      <w:r w:rsidRPr="00D84AE2">
        <w:rPr>
          <w:rFonts w:ascii="Verdana" w:hAnsi="Verdana"/>
          <w:bCs/>
          <w:sz w:val="18"/>
          <w:szCs w:val="18"/>
        </w:rPr>
        <w:t>…………………………………………………………………………………………………………………………….</w:t>
      </w:r>
      <w:r w:rsidR="007F708F" w:rsidRPr="00D84AE2">
        <w:rPr>
          <w:rFonts w:ascii="Verdana" w:hAnsi="Verdana"/>
          <w:sz w:val="18"/>
          <w:szCs w:val="18"/>
        </w:rPr>
        <w:t>,</w:t>
      </w:r>
    </w:p>
    <w:p w:rsidR="009958B4" w:rsidRPr="00D84AE2" w:rsidRDefault="007F708F" w:rsidP="00F86B1F">
      <w:pPr>
        <w:pStyle w:val="Tekstdymka"/>
        <w:widowControl w:val="0"/>
        <w:spacing w:line="360" w:lineRule="auto"/>
        <w:jc w:val="both"/>
        <w:rPr>
          <w:rFonts w:ascii="Verdana" w:hAnsi="Verdana"/>
          <w:sz w:val="18"/>
          <w:szCs w:val="18"/>
        </w:rPr>
      </w:pPr>
      <w:r w:rsidRPr="00D84AE2">
        <w:rPr>
          <w:rFonts w:ascii="Verdana" w:hAnsi="Verdana" w:cs="Times New Roman"/>
          <w:sz w:val="18"/>
          <w:szCs w:val="18"/>
        </w:rPr>
        <w:t>(imię i nazwisko, pełniona funkcja)</w:t>
      </w:r>
      <w:r w:rsidR="009958B4" w:rsidRPr="00D84AE2">
        <w:rPr>
          <w:rFonts w:ascii="Verdana" w:hAnsi="Verdana" w:cs="Times New Roman"/>
          <w:sz w:val="18"/>
          <w:szCs w:val="18"/>
        </w:rPr>
        <w:t>,</w:t>
      </w:r>
      <w:r w:rsidR="009958B4" w:rsidRPr="00D84AE2">
        <w:rPr>
          <w:rFonts w:ascii="Verdana" w:hAnsi="Verdana"/>
          <w:sz w:val="18"/>
          <w:szCs w:val="18"/>
        </w:rPr>
        <w:t xml:space="preserve"> na podstawie pełnomocnictwa</w:t>
      </w:r>
      <w:r w:rsidR="00CD08AB" w:rsidRPr="00D84AE2">
        <w:rPr>
          <w:rFonts w:ascii="Verdana" w:hAnsi="Verdana"/>
          <w:sz w:val="18"/>
          <w:szCs w:val="18"/>
        </w:rPr>
        <w:t xml:space="preserve"> nr</w:t>
      </w:r>
      <w:r w:rsidR="00120AD4" w:rsidRPr="00D84AE2">
        <w:rPr>
          <w:rFonts w:ascii="Verdana" w:hAnsi="Verdana"/>
          <w:sz w:val="18"/>
          <w:szCs w:val="18"/>
        </w:rPr>
        <w:t xml:space="preserve"> </w:t>
      </w:r>
      <w:r w:rsidR="00CD08AB" w:rsidRPr="00D84AE2">
        <w:rPr>
          <w:rFonts w:ascii="Verdana" w:hAnsi="Verdana"/>
          <w:sz w:val="18"/>
          <w:szCs w:val="18"/>
        </w:rPr>
        <w:t>…</w:t>
      </w:r>
      <w:r w:rsidR="00E304F4" w:rsidRPr="00D84AE2">
        <w:rPr>
          <w:rFonts w:ascii="Verdana" w:hAnsi="Verdana"/>
          <w:sz w:val="18"/>
          <w:szCs w:val="18"/>
        </w:rPr>
        <w:t>……..</w:t>
      </w:r>
      <w:r w:rsidR="00CD08AB" w:rsidRPr="00D84AE2">
        <w:rPr>
          <w:rFonts w:ascii="Verdana" w:hAnsi="Verdana"/>
          <w:sz w:val="18"/>
          <w:szCs w:val="18"/>
        </w:rPr>
        <w:t>, z dnia</w:t>
      </w:r>
      <w:r w:rsidR="00120AD4" w:rsidRPr="00D84AE2">
        <w:rPr>
          <w:rFonts w:ascii="Verdana" w:hAnsi="Verdana"/>
          <w:sz w:val="18"/>
          <w:szCs w:val="18"/>
        </w:rPr>
        <w:t xml:space="preserve"> </w:t>
      </w:r>
      <w:r w:rsidR="00CD08AB" w:rsidRPr="00D84AE2">
        <w:rPr>
          <w:rFonts w:ascii="Verdana" w:hAnsi="Verdana"/>
          <w:sz w:val="18"/>
          <w:szCs w:val="18"/>
        </w:rPr>
        <w:t>……</w:t>
      </w:r>
      <w:r w:rsidR="00120AD4" w:rsidRPr="00D84AE2">
        <w:rPr>
          <w:rFonts w:ascii="Verdana" w:hAnsi="Verdana"/>
          <w:sz w:val="18"/>
          <w:szCs w:val="18"/>
        </w:rPr>
        <w:t>…</w:t>
      </w:r>
      <w:r w:rsidR="00CD08AB" w:rsidRPr="00D84AE2">
        <w:rPr>
          <w:rFonts w:ascii="Verdana" w:hAnsi="Verdana"/>
          <w:sz w:val="18"/>
          <w:szCs w:val="18"/>
        </w:rPr>
        <w:t xml:space="preserve">, będącego </w:t>
      </w:r>
      <w:r w:rsidR="009958B4" w:rsidRPr="00D84AE2">
        <w:rPr>
          <w:rFonts w:ascii="Verdana" w:hAnsi="Verdana"/>
          <w:sz w:val="18"/>
          <w:szCs w:val="18"/>
        </w:rPr>
        <w:t>załącznikiem nr…</w:t>
      </w:r>
      <w:r w:rsidR="00120AD4" w:rsidRPr="00D84AE2">
        <w:rPr>
          <w:rFonts w:ascii="Verdana" w:hAnsi="Verdana"/>
          <w:sz w:val="18"/>
          <w:szCs w:val="18"/>
        </w:rPr>
        <w:t>………</w:t>
      </w:r>
      <w:r w:rsidR="009958B4" w:rsidRPr="00D84AE2">
        <w:rPr>
          <w:rFonts w:ascii="Verdana" w:hAnsi="Verdana"/>
          <w:sz w:val="18"/>
          <w:szCs w:val="18"/>
        </w:rPr>
        <w:t xml:space="preserve"> do Umowy</w:t>
      </w:r>
      <w:r w:rsidR="009958B4" w:rsidRPr="00D84AE2">
        <w:rPr>
          <w:rStyle w:val="Znakiprzypiswdolnych"/>
          <w:rFonts w:ascii="Verdana" w:hAnsi="Verdana"/>
          <w:sz w:val="18"/>
          <w:szCs w:val="18"/>
        </w:rPr>
        <w:footnoteReference w:id="2"/>
      </w:r>
      <w:r w:rsidR="009958B4" w:rsidRPr="00D84AE2">
        <w:rPr>
          <w:rFonts w:ascii="Verdana" w:hAnsi="Verdana"/>
          <w:sz w:val="18"/>
          <w:szCs w:val="18"/>
        </w:rPr>
        <w:t>,</w:t>
      </w:r>
    </w:p>
    <w:p w:rsidR="00120AD4" w:rsidRPr="00D84AE2" w:rsidRDefault="00120AD4" w:rsidP="00CE3240">
      <w:pPr>
        <w:widowControl w:val="0"/>
        <w:spacing w:line="360" w:lineRule="auto"/>
        <w:rPr>
          <w:rFonts w:ascii="Verdana" w:hAnsi="Verdana"/>
          <w:sz w:val="14"/>
          <w:szCs w:val="18"/>
        </w:rPr>
      </w:pPr>
    </w:p>
    <w:p w:rsidR="007F708F" w:rsidRPr="00D84AE2" w:rsidRDefault="007F708F" w:rsidP="00CE3240">
      <w:pPr>
        <w:widowControl w:val="0"/>
        <w:spacing w:line="360" w:lineRule="auto"/>
        <w:rPr>
          <w:rFonts w:ascii="Verdana" w:hAnsi="Verdana"/>
          <w:sz w:val="18"/>
          <w:szCs w:val="18"/>
        </w:rPr>
      </w:pPr>
      <w:r w:rsidRPr="00D84AE2">
        <w:rPr>
          <w:rFonts w:ascii="Verdana" w:hAnsi="Verdana"/>
          <w:sz w:val="18"/>
          <w:szCs w:val="18"/>
        </w:rPr>
        <w:t>zwanymi dalej „Stronami Umowy”.</w:t>
      </w:r>
    </w:p>
    <w:p w:rsidR="00E77D13" w:rsidRPr="00D84AE2" w:rsidRDefault="00B733AB" w:rsidP="009D44EB">
      <w:pPr>
        <w:widowControl w:val="0"/>
        <w:spacing w:after="60" w:line="266" w:lineRule="auto"/>
        <w:jc w:val="center"/>
        <w:rPr>
          <w:rFonts w:ascii="Verdana" w:hAnsi="Verdana"/>
          <w:b/>
          <w:spacing w:val="-6"/>
          <w:sz w:val="18"/>
          <w:szCs w:val="18"/>
        </w:rPr>
      </w:pPr>
      <w:r w:rsidRPr="00D84AE2">
        <w:rPr>
          <w:rFonts w:ascii="Verdana" w:hAnsi="Verdana"/>
          <w:b/>
          <w:sz w:val="18"/>
          <w:szCs w:val="18"/>
        </w:rPr>
        <w:br w:type="page"/>
      </w:r>
      <w:r w:rsidR="007F708F" w:rsidRPr="00D84AE2">
        <w:rPr>
          <w:rFonts w:ascii="Verdana" w:hAnsi="Verdana"/>
          <w:b/>
          <w:spacing w:val="-6"/>
          <w:sz w:val="18"/>
          <w:szCs w:val="18"/>
        </w:rPr>
        <w:lastRenderedPageBreak/>
        <w:t>Działając, w szczególności, na podstawie:</w:t>
      </w:r>
    </w:p>
    <w:p w:rsidR="006400D9" w:rsidRPr="00D84AE2" w:rsidRDefault="006400D9" w:rsidP="009D44EB">
      <w:pPr>
        <w:widowControl w:val="0"/>
        <w:spacing w:after="60" w:line="266" w:lineRule="auto"/>
        <w:jc w:val="center"/>
        <w:rPr>
          <w:rFonts w:ascii="Verdana" w:hAnsi="Verdana"/>
          <w:b/>
          <w:spacing w:val="-6"/>
          <w:sz w:val="10"/>
          <w:szCs w:val="18"/>
        </w:rPr>
      </w:pPr>
    </w:p>
    <w:p w:rsidR="00653E3C" w:rsidRPr="00D84AE2" w:rsidRDefault="00BF1923" w:rsidP="009D44EB">
      <w:pPr>
        <w:widowControl w:val="0"/>
        <w:numPr>
          <w:ilvl w:val="0"/>
          <w:numId w:val="8"/>
        </w:numPr>
        <w:spacing w:after="60" w:line="266" w:lineRule="auto"/>
        <w:ind w:left="397" w:hanging="397"/>
        <w:jc w:val="both"/>
        <w:rPr>
          <w:rFonts w:ascii="Verdana" w:hAnsi="Verdana"/>
          <w:b/>
          <w:spacing w:val="-6"/>
          <w:sz w:val="18"/>
          <w:szCs w:val="18"/>
          <w:lang w:eastAsia="pl-PL"/>
        </w:rPr>
      </w:pPr>
      <w:r w:rsidRPr="00D84AE2">
        <w:rPr>
          <w:rFonts w:ascii="Verdana" w:hAnsi="Verdana"/>
          <w:b/>
          <w:spacing w:val="-6"/>
          <w:sz w:val="18"/>
          <w:szCs w:val="18"/>
        </w:rPr>
        <w:t xml:space="preserve">rozporządzenia </w:t>
      </w:r>
      <w:r w:rsidR="0089538C" w:rsidRPr="00D84AE2">
        <w:rPr>
          <w:rFonts w:ascii="Verdana" w:hAnsi="Verdana"/>
          <w:b/>
          <w:bCs/>
          <w:spacing w:val="-6"/>
          <w:sz w:val="18"/>
          <w:szCs w:val="18"/>
          <w:lang w:eastAsia="pl-PL"/>
        </w:rPr>
        <w:t xml:space="preserve">Parlamentu Europejskiego i Rady (UE) </w:t>
      </w:r>
      <w:r w:rsidR="000338F9" w:rsidRPr="00D84AE2">
        <w:rPr>
          <w:rFonts w:ascii="Verdana" w:hAnsi="Verdana"/>
          <w:b/>
          <w:bCs/>
          <w:spacing w:val="-6"/>
          <w:sz w:val="18"/>
          <w:szCs w:val="18"/>
          <w:lang w:eastAsia="pl-PL"/>
        </w:rPr>
        <w:t>nr</w:t>
      </w:r>
      <w:r w:rsidR="0089538C" w:rsidRPr="00D84AE2">
        <w:rPr>
          <w:rFonts w:ascii="Verdana" w:hAnsi="Verdana"/>
          <w:b/>
          <w:bCs/>
          <w:spacing w:val="-6"/>
          <w:sz w:val="18"/>
          <w:szCs w:val="18"/>
          <w:lang w:eastAsia="pl-PL"/>
        </w:rPr>
        <w:t xml:space="preserve"> 1303/2013</w:t>
      </w:r>
      <w:r w:rsidR="00151A06" w:rsidRPr="00D84AE2">
        <w:rPr>
          <w:rFonts w:ascii="Verdana" w:hAnsi="Verdana"/>
          <w:b/>
          <w:bCs/>
          <w:spacing w:val="-6"/>
          <w:sz w:val="18"/>
          <w:szCs w:val="18"/>
          <w:lang w:eastAsia="pl-PL"/>
        </w:rPr>
        <w:t xml:space="preserve"> </w:t>
      </w:r>
      <w:r w:rsidR="006A2530" w:rsidRPr="00D84AE2">
        <w:rPr>
          <w:rFonts w:ascii="Verdana" w:hAnsi="Verdana"/>
          <w:b/>
          <w:spacing w:val="-6"/>
          <w:sz w:val="18"/>
          <w:szCs w:val="18"/>
          <w:lang w:eastAsia="pl-PL"/>
        </w:rPr>
        <w:t>z dnia 17 grudnia 2013 </w:t>
      </w:r>
      <w:r w:rsidR="0089538C" w:rsidRPr="00D84AE2">
        <w:rPr>
          <w:rFonts w:ascii="Verdana" w:hAnsi="Verdana"/>
          <w:b/>
          <w:spacing w:val="-6"/>
          <w:sz w:val="18"/>
          <w:szCs w:val="18"/>
          <w:lang w:eastAsia="pl-PL"/>
        </w:rPr>
        <w:t xml:space="preserve">r. </w:t>
      </w:r>
      <w:r w:rsidR="0089538C" w:rsidRPr="00D84AE2">
        <w:rPr>
          <w:rFonts w:ascii="Verdana" w:hAnsi="Verdana"/>
          <w:b/>
          <w:bCs/>
          <w:spacing w:val="-6"/>
          <w:sz w:val="18"/>
          <w:szCs w:val="18"/>
          <w:lang w:eastAsia="pl-PL"/>
        </w:rPr>
        <w:t>ustanawiające</w:t>
      </w:r>
      <w:r w:rsidR="006A2530" w:rsidRPr="00D84AE2">
        <w:rPr>
          <w:rFonts w:ascii="Verdana" w:hAnsi="Verdana"/>
          <w:b/>
          <w:bCs/>
          <w:spacing w:val="-6"/>
          <w:sz w:val="18"/>
          <w:szCs w:val="18"/>
          <w:lang w:eastAsia="pl-PL"/>
        </w:rPr>
        <w:t>go</w:t>
      </w:r>
      <w:r w:rsidR="0089538C" w:rsidRPr="00D84AE2">
        <w:rPr>
          <w:rFonts w:ascii="Verdana" w:hAnsi="Verdana"/>
          <w:b/>
          <w:bCs/>
          <w:spacing w:val="-6"/>
          <w:sz w:val="18"/>
          <w:szCs w:val="18"/>
          <w:lang w:eastAsia="pl-PL"/>
        </w:rPr>
        <w:t xml:space="preserve"> wspólne przepisy dotyczące Europejskiego Funduszu Rozwoju Regionalnego, Europejskiego Funduszu Społecznego, Funduszu Spójności, Eu</w:t>
      </w:r>
      <w:r w:rsidR="001636E7" w:rsidRPr="00D84AE2">
        <w:rPr>
          <w:rFonts w:ascii="Verdana" w:hAnsi="Verdana"/>
          <w:b/>
          <w:bCs/>
          <w:spacing w:val="-6"/>
          <w:sz w:val="18"/>
          <w:szCs w:val="18"/>
          <w:lang w:eastAsia="pl-PL"/>
        </w:rPr>
        <w:t>ropejskiego Funduszu Rolnego na </w:t>
      </w:r>
      <w:r w:rsidR="0089538C" w:rsidRPr="00D84AE2">
        <w:rPr>
          <w:rFonts w:ascii="Verdana" w:hAnsi="Verdana"/>
          <w:b/>
          <w:bCs/>
          <w:spacing w:val="-6"/>
          <w:sz w:val="18"/>
          <w:szCs w:val="18"/>
          <w:lang w:eastAsia="pl-PL"/>
        </w:rPr>
        <w:t>rzecz Rozwoju Obszarów Wiejskich oraz Europejskiego Fundu</w:t>
      </w:r>
      <w:r w:rsidR="009D44EB" w:rsidRPr="00D84AE2">
        <w:rPr>
          <w:rFonts w:ascii="Verdana" w:hAnsi="Verdana"/>
          <w:b/>
          <w:bCs/>
          <w:spacing w:val="-6"/>
          <w:sz w:val="18"/>
          <w:szCs w:val="18"/>
          <w:lang w:eastAsia="pl-PL"/>
        </w:rPr>
        <w:t>szu Morskiego i Rybackiego oraz </w:t>
      </w:r>
      <w:r w:rsidR="0089538C" w:rsidRPr="00D84AE2">
        <w:rPr>
          <w:rFonts w:ascii="Verdana" w:hAnsi="Verdana"/>
          <w:b/>
          <w:bCs/>
          <w:spacing w:val="-6"/>
          <w:sz w:val="18"/>
          <w:szCs w:val="18"/>
          <w:lang w:eastAsia="pl-PL"/>
        </w:rPr>
        <w:t>ustanawiające przepisy ogólne dotyczące Europejskiego Funduszu Rozwoju Regionalnego, Europejskiego Funduszu Społecznego, Funduszu Spójności i Eur</w:t>
      </w:r>
      <w:r w:rsidR="006A2530" w:rsidRPr="00D84AE2">
        <w:rPr>
          <w:rFonts w:ascii="Verdana" w:hAnsi="Verdana"/>
          <w:b/>
          <w:bCs/>
          <w:spacing w:val="-6"/>
          <w:sz w:val="18"/>
          <w:szCs w:val="18"/>
          <w:lang w:eastAsia="pl-PL"/>
        </w:rPr>
        <w:t>opejskiego Funduszu Morskiego i </w:t>
      </w:r>
      <w:r w:rsidR="0089538C" w:rsidRPr="00D84AE2">
        <w:rPr>
          <w:rFonts w:ascii="Verdana" w:hAnsi="Verdana"/>
          <w:b/>
          <w:bCs/>
          <w:spacing w:val="-6"/>
          <w:sz w:val="18"/>
          <w:szCs w:val="18"/>
          <w:lang w:eastAsia="pl-PL"/>
        </w:rPr>
        <w:t>Rybackiego oraz uchylające</w:t>
      </w:r>
      <w:r w:rsidR="006A2530" w:rsidRPr="00D84AE2">
        <w:rPr>
          <w:rFonts w:ascii="Verdana" w:hAnsi="Verdana"/>
          <w:b/>
          <w:bCs/>
          <w:spacing w:val="-6"/>
          <w:sz w:val="18"/>
          <w:szCs w:val="18"/>
          <w:lang w:eastAsia="pl-PL"/>
        </w:rPr>
        <w:t xml:space="preserve">go </w:t>
      </w:r>
      <w:r w:rsidR="0089538C" w:rsidRPr="00D84AE2">
        <w:rPr>
          <w:rFonts w:ascii="Verdana" w:hAnsi="Verdana"/>
          <w:b/>
          <w:bCs/>
          <w:spacing w:val="-6"/>
          <w:sz w:val="18"/>
          <w:szCs w:val="18"/>
          <w:lang w:eastAsia="pl-PL"/>
        </w:rPr>
        <w:t>rozporządzenie Rady (WE) nr 1083/2006 (</w:t>
      </w:r>
      <w:r w:rsidR="0089538C" w:rsidRPr="00D84AE2">
        <w:rPr>
          <w:rFonts w:ascii="Verdana" w:hAnsi="Verdana"/>
          <w:b/>
          <w:bCs/>
          <w:spacing w:val="-6"/>
          <w:sz w:val="18"/>
          <w:szCs w:val="18"/>
        </w:rPr>
        <w:t>Dz.U.UE.L.2013.347.320)</w:t>
      </w:r>
      <w:r w:rsidR="000A5931" w:rsidRPr="00D84AE2">
        <w:rPr>
          <w:rFonts w:ascii="Verdana" w:hAnsi="Verdana"/>
          <w:b/>
          <w:bCs/>
          <w:spacing w:val="-6"/>
          <w:sz w:val="18"/>
          <w:szCs w:val="18"/>
        </w:rPr>
        <w:t xml:space="preserve"> – zwane</w:t>
      </w:r>
      <w:r w:rsidR="00195621" w:rsidRPr="00D84AE2">
        <w:rPr>
          <w:rFonts w:ascii="Verdana" w:hAnsi="Verdana"/>
          <w:b/>
          <w:bCs/>
          <w:spacing w:val="-6"/>
          <w:sz w:val="18"/>
          <w:szCs w:val="18"/>
        </w:rPr>
        <w:t>go</w:t>
      </w:r>
      <w:r w:rsidR="000A5931" w:rsidRPr="00D84AE2">
        <w:rPr>
          <w:rFonts w:ascii="Verdana" w:hAnsi="Verdana"/>
          <w:b/>
          <w:bCs/>
          <w:spacing w:val="-6"/>
          <w:sz w:val="18"/>
          <w:szCs w:val="18"/>
        </w:rPr>
        <w:t xml:space="preserve"> dalej „rozporządzeniem ogólnym”</w:t>
      </w:r>
      <w:r w:rsidR="0089538C" w:rsidRPr="00D84AE2">
        <w:rPr>
          <w:rFonts w:ascii="Verdana" w:hAnsi="Verdana"/>
          <w:b/>
          <w:spacing w:val="-6"/>
          <w:sz w:val="18"/>
          <w:szCs w:val="18"/>
        </w:rPr>
        <w:t>;</w:t>
      </w:r>
    </w:p>
    <w:p w:rsidR="00653E3C" w:rsidRPr="00D84AE2" w:rsidRDefault="0089538C" w:rsidP="009D44EB">
      <w:pPr>
        <w:widowControl w:val="0"/>
        <w:numPr>
          <w:ilvl w:val="0"/>
          <w:numId w:val="8"/>
        </w:numPr>
        <w:spacing w:after="60" w:line="266" w:lineRule="auto"/>
        <w:ind w:left="397" w:hanging="397"/>
        <w:jc w:val="both"/>
        <w:rPr>
          <w:rFonts w:ascii="Verdana" w:hAnsi="Verdana"/>
          <w:b/>
          <w:spacing w:val="-6"/>
          <w:sz w:val="18"/>
          <w:szCs w:val="18"/>
          <w:lang w:eastAsia="pl-PL"/>
        </w:rPr>
      </w:pPr>
      <w:r w:rsidRPr="00D84AE2">
        <w:rPr>
          <w:rFonts w:ascii="Verdana" w:hAnsi="Verdana"/>
          <w:b/>
          <w:spacing w:val="-6"/>
          <w:sz w:val="18"/>
          <w:szCs w:val="18"/>
          <w:lang w:eastAsia="pl-PL"/>
        </w:rPr>
        <w:t>rozporządzenia Parlamentu Europejskiego i Rady (UE) nr 1301/2</w:t>
      </w:r>
      <w:r w:rsidR="009D44EB" w:rsidRPr="00D84AE2">
        <w:rPr>
          <w:rFonts w:ascii="Verdana" w:hAnsi="Verdana"/>
          <w:b/>
          <w:spacing w:val="-6"/>
          <w:sz w:val="18"/>
          <w:szCs w:val="18"/>
          <w:lang w:eastAsia="pl-PL"/>
        </w:rPr>
        <w:t>013 z dnia 17 grudnia 2013 r. w </w:t>
      </w:r>
      <w:r w:rsidRPr="00D84AE2">
        <w:rPr>
          <w:rFonts w:ascii="Verdana" w:hAnsi="Verdana"/>
          <w:b/>
          <w:spacing w:val="-6"/>
          <w:sz w:val="18"/>
          <w:szCs w:val="18"/>
          <w:lang w:eastAsia="pl-PL"/>
        </w:rPr>
        <w:t xml:space="preserve">sprawie przepisów szczegółowych dotyczących Europejskiego </w:t>
      </w:r>
      <w:r w:rsidR="009D44EB" w:rsidRPr="00D84AE2">
        <w:rPr>
          <w:rFonts w:ascii="Verdana" w:hAnsi="Verdana"/>
          <w:b/>
          <w:spacing w:val="-6"/>
          <w:sz w:val="18"/>
          <w:szCs w:val="18"/>
          <w:lang w:eastAsia="pl-PL"/>
        </w:rPr>
        <w:t>Funduszu Rozwoju Regionalnego i </w:t>
      </w:r>
      <w:r w:rsidRPr="00D84AE2">
        <w:rPr>
          <w:rFonts w:ascii="Verdana" w:hAnsi="Verdana"/>
          <w:b/>
          <w:spacing w:val="-6"/>
          <w:sz w:val="18"/>
          <w:szCs w:val="18"/>
          <w:lang w:eastAsia="pl-PL"/>
        </w:rPr>
        <w:t>celu „Inwestycje na rze</w:t>
      </w:r>
      <w:r w:rsidR="000305C1" w:rsidRPr="00D84AE2">
        <w:rPr>
          <w:rFonts w:ascii="Verdana" w:hAnsi="Verdana"/>
          <w:b/>
          <w:spacing w:val="-6"/>
          <w:sz w:val="18"/>
          <w:szCs w:val="18"/>
          <w:lang w:eastAsia="pl-PL"/>
        </w:rPr>
        <w:t xml:space="preserve">cz wzrostu i zatrudnienia” oraz </w:t>
      </w:r>
      <w:r w:rsidRPr="00D84AE2">
        <w:rPr>
          <w:rFonts w:ascii="Verdana" w:hAnsi="Verdana"/>
          <w:b/>
          <w:spacing w:val="-6"/>
          <w:sz w:val="18"/>
          <w:szCs w:val="18"/>
          <w:lang w:eastAsia="pl-PL"/>
        </w:rPr>
        <w:t>uchylającego ro</w:t>
      </w:r>
      <w:r w:rsidR="009D44EB" w:rsidRPr="00D84AE2">
        <w:rPr>
          <w:rFonts w:ascii="Verdana" w:hAnsi="Verdana"/>
          <w:b/>
          <w:spacing w:val="-6"/>
          <w:sz w:val="18"/>
          <w:szCs w:val="18"/>
          <w:lang w:eastAsia="pl-PL"/>
        </w:rPr>
        <w:t>zporządzenie (WE) nr </w:t>
      </w:r>
      <w:r w:rsidRPr="00D84AE2">
        <w:rPr>
          <w:rFonts w:ascii="Verdana" w:hAnsi="Verdana"/>
          <w:b/>
          <w:spacing w:val="-6"/>
          <w:sz w:val="18"/>
          <w:szCs w:val="18"/>
          <w:lang w:eastAsia="pl-PL"/>
        </w:rPr>
        <w:t xml:space="preserve">1080/2006 (Dz. Urz. </w:t>
      </w:r>
      <w:r w:rsidR="000305C1" w:rsidRPr="00D84AE2">
        <w:rPr>
          <w:rFonts w:ascii="Verdana" w:hAnsi="Verdana"/>
          <w:b/>
          <w:spacing w:val="-6"/>
          <w:sz w:val="18"/>
          <w:szCs w:val="18"/>
          <w:lang w:eastAsia="pl-PL"/>
        </w:rPr>
        <w:t>UE L 347 z 20 grudnia 2013 r.)</w:t>
      </w:r>
      <w:r w:rsidR="00347B85">
        <w:rPr>
          <w:rFonts w:ascii="Verdana" w:hAnsi="Verdana"/>
          <w:b/>
          <w:spacing w:val="-6"/>
          <w:sz w:val="18"/>
          <w:szCs w:val="18"/>
          <w:lang w:eastAsia="pl-PL"/>
        </w:rPr>
        <w:t>, zwanego dalej „Rozporządzeniem 1301/2013”;</w:t>
      </w:r>
    </w:p>
    <w:p w:rsidR="00B7593A" w:rsidRPr="00D84AE2" w:rsidRDefault="0089538C" w:rsidP="0018018A">
      <w:pPr>
        <w:numPr>
          <w:ilvl w:val="0"/>
          <w:numId w:val="8"/>
        </w:numPr>
        <w:suppressAutoHyphens w:val="0"/>
        <w:autoSpaceDE w:val="0"/>
        <w:autoSpaceDN w:val="0"/>
        <w:adjustRightInd w:val="0"/>
        <w:spacing w:after="60" w:line="266" w:lineRule="auto"/>
        <w:ind w:left="397" w:hanging="397"/>
        <w:jc w:val="both"/>
        <w:rPr>
          <w:rFonts w:ascii="Verdana" w:hAnsi="Verdana"/>
          <w:b/>
          <w:spacing w:val="-6"/>
          <w:sz w:val="18"/>
          <w:szCs w:val="18"/>
          <w:lang w:eastAsia="pl-PL"/>
        </w:rPr>
      </w:pPr>
      <w:r w:rsidRPr="00D84AE2">
        <w:rPr>
          <w:rFonts w:ascii="Verdana" w:hAnsi="Verdana"/>
          <w:b/>
          <w:spacing w:val="-6"/>
          <w:sz w:val="18"/>
          <w:szCs w:val="18"/>
          <w:lang w:eastAsia="pl-PL"/>
        </w:rPr>
        <w:t>rozporządzenia delegowanego Komisji (UE)</w:t>
      </w:r>
      <w:r w:rsidR="000D232D" w:rsidRPr="00D84AE2">
        <w:rPr>
          <w:rFonts w:ascii="Verdana" w:hAnsi="Verdana"/>
          <w:b/>
          <w:spacing w:val="-6"/>
          <w:sz w:val="18"/>
          <w:szCs w:val="18"/>
          <w:lang w:eastAsia="pl-PL"/>
        </w:rPr>
        <w:t xml:space="preserve"> </w:t>
      </w:r>
      <w:r w:rsidRPr="00D84AE2">
        <w:rPr>
          <w:rFonts w:ascii="Verdana" w:hAnsi="Verdana"/>
          <w:b/>
          <w:spacing w:val="-6"/>
          <w:sz w:val="18"/>
          <w:szCs w:val="18"/>
          <w:lang w:eastAsia="pl-PL"/>
        </w:rPr>
        <w:t>nr 480/2014 z dnia 3 marca 2014</w:t>
      </w:r>
      <w:r w:rsidR="006A2530" w:rsidRPr="00D84AE2">
        <w:rPr>
          <w:rFonts w:ascii="Verdana" w:hAnsi="Verdana"/>
          <w:b/>
          <w:spacing w:val="-6"/>
          <w:sz w:val="18"/>
          <w:szCs w:val="18"/>
          <w:lang w:eastAsia="pl-PL"/>
        </w:rPr>
        <w:t> </w:t>
      </w:r>
      <w:r w:rsidRPr="00D84AE2">
        <w:rPr>
          <w:rFonts w:ascii="Verdana" w:hAnsi="Verdana"/>
          <w:b/>
          <w:spacing w:val="-6"/>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D84AE2">
        <w:rPr>
          <w:rFonts w:ascii="Verdana" w:hAnsi="Verdana"/>
          <w:b/>
          <w:spacing w:val="-6"/>
          <w:sz w:val="18"/>
          <w:szCs w:val="18"/>
          <w:lang w:eastAsia="pl-PL"/>
        </w:rPr>
        <w:t>ropejskiego Funduszu Rolnego na </w:t>
      </w:r>
      <w:r w:rsidRPr="00D84AE2">
        <w:rPr>
          <w:rFonts w:ascii="Verdana" w:hAnsi="Verdana"/>
          <w:b/>
          <w:spacing w:val="-6"/>
          <w:sz w:val="18"/>
          <w:szCs w:val="18"/>
          <w:lang w:eastAsia="pl-PL"/>
        </w:rPr>
        <w:t>rzecz Rozwoju Obszarów Wiejskich o</w:t>
      </w:r>
      <w:r w:rsidR="006A2530" w:rsidRPr="00D84AE2">
        <w:rPr>
          <w:rFonts w:ascii="Verdana" w:hAnsi="Verdana"/>
          <w:b/>
          <w:spacing w:val="-6"/>
          <w:sz w:val="18"/>
          <w:szCs w:val="18"/>
          <w:lang w:eastAsia="pl-PL"/>
        </w:rPr>
        <w:t>raz </w:t>
      </w:r>
      <w:r w:rsidRPr="00D84AE2">
        <w:rPr>
          <w:rFonts w:ascii="Verdana" w:hAnsi="Verdana"/>
          <w:b/>
          <w:spacing w:val="-6"/>
          <w:sz w:val="18"/>
          <w:szCs w:val="18"/>
          <w:lang w:eastAsia="pl-PL"/>
        </w:rPr>
        <w:t xml:space="preserve">Europejskiego Funduszu Morskiego i Rybackiego oraz </w:t>
      </w:r>
      <w:r w:rsidRPr="00D84AE2">
        <w:rPr>
          <w:rFonts w:ascii="Verdana" w:hAnsi="Verdana"/>
          <w:b/>
          <w:spacing w:val="-6"/>
          <w:sz w:val="18"/>
          <w:szCs w:val="18"/>
        </w:rPr>
        <w:t>ustanawiające przepisy ogólne dotyczące Europejskiego Funduszu Rozwoju Regionalnego, Europejskiego Funduszu Społecznego, Funduszu Spójności i Eur</w:t>
      </w:r>
      <w:r w:rsidR="006A2530" w:rsidRPr="00D84AE2">
        <w:rPr>
          <w:rFonts w:ascii="Verdana" w:hAnsi="Verdana"/>
          <w:b/>
          <w:spacing w:val="-6"/>
          <w:sz w:val="18"/>
          <w:szCs w:val="18"/>
        </w:rPr>
        <w:t>opejskiego Funduszu Morskiego i </w:t>
      </w:r>
      <w:r w:rsidRPr="00D84AE2">
        <w:rPr>
          <w:rFonts w:ascii="Verdana" w:hAnsi="Verdana"/>
          <w:b/>
          <w:spacing w:val="-6"/>
          <w:sz w:val="18"/>
          <w:szCs w:val="18"/>
        </w:rPr>
        <w:t>Rybackiego</w:t>
      </w:r>
      <w:r w:rsidRPr="00D84AE2">
        <w:rPr>
          <w:rFonts w:ascii="Verdana" w:hAnsi="Verdana"/>
          <w:b/>
          <w:spacing w:val="-6"/>
          <w:sz w:val="18"/>
          <w:szCs w:val="18"/>
          <w:lang w:eastAsia="pl-PL"/>
        </w:rPr>
        <w:t xml:space="preserve"> (Dz. Ur</w:t>
      </w:r>
      <w:r w:rsidR="000305C1" w:rsidRPr="00D84AE2">
        <w:rPr>
          <w:rFonts w:ascii="Verdana" w:hAnsi="Verdana"/>
          <w:b/>
          <w:spacing w:val="-6"/>
          <w:sz w:val="18"/>
          <w:szCs w:val="18"/>
          <w:lang w:eastAsia="pl-PL"/>
        </w:rPr>
        <w:t>z. UE L 138 z 13 maja 2014 r.);</w:t>
      </w:r>
    </w:p>
    <w:p w:rsidR="0018018A" w:rsidRPr="00D84AE2" w:rsidRDefault="0018018A" w:rsidP="0018018A">
      <w:pPr>
        <w:widowControl w:val="0"/>
        <w:numPr>
          <w:ilvl w:val="0"/>
          <w:numId w:val="8"/>
        </w:numPr>
        <w:spacing w:after="60" w:line="266" w:lineRule="auto"/>
        <w:ind w:left="397" w:hanging="397"/>
        <w:jc w:val="both"/>
        <w:rPr>
          <w:rFonts w:ascii="Verdana" w:hAnsi="Verdana"/>
          <w:b/>
          <w:spacing w:val="-6"/>
          <w:sz w:val="18"/>
          <w:szCs w:val="18"/>
        </w:rPr>
      </w:pPr>
      <w:r w:rsidRPr="00D84AE2">
        <w:rPr>
          <w:rFonts w:ascii="Verdana" w:hAnsi="Verdana"/>
          <w:b/>
          <w:spacing w:val="-6"/>
          <w:sz w:val="18"/>
          <w:szCs w:val="18"/>
        </w:rPr>
        <w:t>rozporządzenia Komisji (UE) nr 651/2014 z dnia 17</w:t>
      </w:r>
      <w:r w:rsidR="00104E03">
        <w:rPr>
          <w:rFonts w:ascii="Verdana" w:hAnsi="Verdana"/>
          <w:b/>
          <w:spacing w:val="-6"/>
          <w:sz w:val="18"/>
          <w:szCs w:val="18"/>
        </w:rPr>
        <w:t xml:space="preserve"> </w:t>
      </w:r>
      <w:r w:rsidRPr="00D84AE2">
        <w:rPr>
          <w:rFonts w:ascii="Verdana" w:hAnsi="Verdana"/>
          <w:b/>
          <w:spacing w:val="-6"/>
          <w:sz w:val="18"/>
          <w:szCs w:val="18"/>
        </w:rPr>
        <w:t>czerwca 2014 r. uznającego niektóre rodzaje pomocy za zgodne z rynkiem wewnętrznym w zastosowaniu art. 107 i 108 Traktatu (tekst mający znaczenie dla EOG) (Dz. Urz. UE L 187/1 z 26 czerwca 2014 r. z późn. zm.) – zwanego dalej GBER;</w:t>
      </w:r>
    </w:p>
    <w:p w:rsidR="003E66E5" w:rsidRPr="00D84AE2" w:rsidRDefault="003E66E5" w:rsidP="009D44EB">
      <w:pPr>
        <w:widowControl w:val="0"/>
        <w:numPr>
          <w:ilvl w:val="0"/>
          <w:numId w:val="8"/>
        </w:numPr>
        <w:spacing w:after="60" w:line="266" w:lineRule="auto"/>
        <w:ind w:left="397" w:hanging="397"/>
        <w:jc w:val="both"/>
        <w:rPr>
          <w:rFonts w:ascii="Verdana" w:hAnsi="Verdana"/>
          <w:b/>
          <w:spacing w:val="-6"/>
          <w:sz w:val="18"/>
          <w:szCs w:val="18"/>
          <w:lang w:eastAsia="pl-PL"/>
        </w:rPr>
      </w:pPr>
      <w:r w:rsidRPr="00D84AE2">
        <w:rPr>
          <w:rFonts w:ascii="Verdana" w:hAnsi="Verdana"/>
          <w:b/>
          <w:spacing w:val="-6"/>
          <w:sz w:val="18"/>
          <w:szCs w:val="18"/>
          <w:lang w:eastAsia="pl-PL"/>
        </w:rPr>
        <w:t>Rozporządzeni</w:t>
      </w:r>
      <w:r w:rsidR="00242CA4" w:rsidRPr="00D84AE2">
        <w:rPr>
          <w:rFonts w:ascii="Verdana" w:hAnsi="Verdana"/>
          <w:b/>
          <w:spacing w:val="-6"/>
          <w:sz w:val="18"/>
          <w:szCs w:val="18"/>
          <w:lang w:eastAsia="pl-PL"/>
        </w:rPr>
        <w:t>a</w:t>
      </w:r>
      <w:r w:rsidRPr="00D84AE2">
        <w:rPr>
          <w:rFonts w:ascii="Verdana" w:hAnsi="Verdana"/>
          <w:b/>
          <w:spacing w:val="-6"/>
          <w:sz w:val="18"/>
          <w:szCs w:val="18"/>
          <w:lang w:eastAsia="pl-PL"/>
        </w:rPr>
        <w:t xml:space="preserve"> delegowane</w:t>
      </w:r>
      <w:r w:rsidR="00242CA4" w:rsidRPr="00D84AE2">
        <w:rPr>
          <w:rFonts w:ascii="Verdana" w:hAnsi="Verdana"/>
          <w:b/>
          <w:spacing w:val="-6"/>
          <w:sz w:val="18"/>
          <w:szCs w:val="18"/>
          <w:lang w:eastAsia="pl-PL"/>
        </w:rPr>
        <w:t>go</w:t>
      </w:r>
      <w:r w:rsidRPr="00D84AE2">
        <w:rPr>
          <w:rFonts w:ascii="Verdana" w:hAnsi="Verdana"/>
          <w:b/>
          <w:spacing w:val="-6"/>
          <w:sz w:val="18"/>
          <w:szCs w:val="18"/>
          <w:lang w:eastAsia="pl-PL"/>
        </w:rPr>
        <w:t xml:space="preserve"> Komisji (UE) 2015/1516 z dnia 10 czerwca 2015 r. ustanawiające</w:t>
      </w:r>
      <w:r w:rsidR="00242CA4" w:rsidRPr="00D84AE2">
        <w:rPr>
          <w:rFonts w:ascii="Verdana" w:hAnsi="Verdana"/>
          <w:b/>
          <w:spacing w:val="-6"/>
          <w:sz w:val="18"/>
          <w:szCs w:val="18"/>
          <w:lang w:eastAsia="pl-PL"/>
        </w:rPr>
        <w:t>go</w:t>
      </w:r>
      <w:r w:rsidRPr="00D84AE2">
        <w:rPr>
          <w:rFonts w:ascii="Verdana" w:hAnsi="Verdana"/>
          <w:b/>
          <w:spacing w:val="-6"/>
          <w:sz w:val="18"/>
          <w:szCs w:val="18"/>
          <w:lang w:eastAsia="pl-PL"/>
        </w:rPr>
        <w:t>, na mocy rozporządzenia (UE) nr 1303/2013 Parlamentu Europejskiego i Rady, stawki zryczałtowane dla operacji finansowanych z europejskich funduszy strukturalnych i</w:t>
      </w:r>
      <w:r w:rsidR="00683203" w:rsidRPr="00D84AE2">
        <w:rPr>
          <w:rFonts w:ascii="Verdana" w:hAnsi="Verdana"/>
          <w:b/>
          <w:spacing w:val="-6"/>
          <w:sz w:val="18"/>
          <w:szCs w:val="18"/>
          <w:lang w:eastAsia="pl-PL"/>
        </w:rPr>
        <w:t> </w:t>
      </w:r>
      <w:r w:rsidRPr="00D84AE2">
        <w:rPr>
          <w:rFonts w:ascii="Verdana" w:hAnsi="Verdana"/>
          <w:b/>
          <w:spacing w:val="-6"/>
          <w:sz w:val="18"/>
          <w:szCs w:val="18"/>
          <w:lang w:eastAsia="pl-PL"/>
        </w:rPr>
        <w:t>inwestycyjnych w sektorze badań, rozwoju i innowacji (Dz. Urz. UE L 239 z 15 września 2015</w:t>
      </w:r>
      <w:r w:rsidR="00683203" w:rsidRPr="00D84AE2">
        <w:rPr>
          <w:rFonts w:ascii="Verdana" w:hAnsi="Verdana"/>
          <w:b/>
          <w:spacing w:val="-6"/>
          <w:sz w:val="18"/>
          <w:szCs w:val="18"/>
          <w:lang w:eastAsia="pl-PL"/>
        </w:rPr>
        <w:t> </w:t>
      </w:r>
      <w:r w:rsidRPr="00D84AE2">
        <w:rPr>
          <w:rFonts w:ascii="Verdana" w:hAnsi="Verdana"/>
          <w:b/>
          <w:spacing w:val="-6"/>
          <w:sz w:val="18"/>
          <w:szCs w:val="18"/>
          <w:lang w:eastAsia="pl-PL"/>
        </w:rPr>
        <w:t>r.)</w:t>
      </w:r>
      <w:r w:rsidR="00242CA4" w:rsidRPr="00D84AE2">
        <w:rPr>
          <w:rFonts w:ascii="Verdana" w:hAnsi="Verdana"/>
          <w:b/>
          <w:spacing w:val="-6"/>
          <w:sz w:val="18"/>
          <w:szCs w:val="18"/>
          <w:lang w:eastAsia="pl-PL"/>
        </w:rPr>
        <w:t xml:space="preserve"> – zwanego dalej Rozporządzeniem delegowanym 2015/1516</w:t>
      </w:r>
      <w:r w:rsidRPr="00D84AE2">
        <w:rPr>
          <w:rFonts w:ascii="Verdana" w:hAnsi="Verdana"/>
          <w:b/>
          <w:spacing w:val="-6"/>
          <w:sz w:val="18"/>
          <w:szCs w:val="18"/>
          <w:lang w:eastAsia="pl-PL"/>
        </w:rPr>
        <w:t>;</w:t>
      </w:r>
    </w:p>
    <w:p w:rsidR="00653E3C" w:rsidRPr="00D84AE2" w:rsidRDefault="0089538C" w:rsidP="009D44EB">
      <w:pPr>
        <w:widowControl w:val="0"/>
        <w:numPr>
          <w:ilvl w:val="0"/>
          <w:numId w:val="8"/>
        </w:numPr>
        <w:spacing w:after="60" w:line="266" w:lineRule="auto"/>
        <w:ind w:left="397" w:hanging="397"/>
        <w:jc w:val="both"/>
        <w:rPr>
          <w:rFonts w:ascii="Verdana" w:hAnsi="Verdana"/>
          <w:b/>
          <w:spacing w:val="-6"/>
          <w:sz w:val="18"/>
          <w:szCs w:val="18"/>
        </w:rPr>
      </w:pPr>
      <w:r w:rsidRPr="00D84AE2">
        <w:rPr>
          <w:rFonts w:ascii="Verdana" w:hAnsi="Verdana"/>
          <w:b/>
          <w:spacing w:val="-6"/>
          <w:sz w:val="18"/>
          <w:szCs w:val="18"/>
        </w:rPr>
        <w:t xml:space="preserve">ustawy z dnia 11 lipca 2014 r. o zasadach realizacji programów w zakresie polityki spójności finansowanych w </w:t>
      </w:r>
      <w:r w:rsidR="00410BCC" w:rsidRPr="00D84AE2">
        <w:rPr>
          <w:rFonts w:ascii="Verdana" w:hAnsi="Verdana"/>
          <w:b/>
          <w:spacing w:val="-6"/>
          <w:sz w:val="18"/>
          <w:szCs w:val="18"/>
        </w:rPr>
        <w:t>perspektywie finansowej 2014-202</w:t>
      </w:r>
      <w:r w:rsidRPr="00D84AE2">
        <w:rPr>
          <w:rFonts w:ascii="Verdana" w:hAnsi="Verdana"/>
          <w:b/>
          <w:spacing w:val="-6"/>
          <w:sz w:val="18"/>
          <w:szCs w:val="18"/>
        </w:rPr>
        <w:t>0 (Dz. U</w:t>
      </w:r>
      <w:r w:rsidR="009A48F2" w:rsidRPr="00D84AE2">
        <w:rPr>
          <w:rFonts w:ascii="Verdana" w:hAnsi="Verdana"/>
          <w:b/>
          <w:spacing w:val="-6"/>
          <w:sz w:val="18"/>
          <w:szCs w:val="18"/>
        </w:rPr>
        <w:t>.</w:t>
      </w:r>
      <w:r w:rsidR="00687084" w:rsidRPr="00D84AE2">
        <w:rPr>
          <w:rFonts w:ascii="Verdana" w:hAnsi="Verdana"/>
          <w:b/>
          <w:spacing w:val="-6"/>
          <w:sz w:val="18"/>
          <w:szCs w:val="18"/>
        </w:rPr>
        <w:t xml:space="preserve"> </w:t>
      </w:r>
      <w:r w:rsidRPr="00D84AE2">
        <w:rPr>
          <w:rFonts w:ascii="Verdana" w:hAnsi="Verdana"/>
          <w:b/>
          <w:spacing w:val="-6"/>
          <w:sz w:val="18"/>
          <w:szCs w:val="18"/>
        </w:rPr>
        <w:t xml:space="preserve">z </w:t>
      </w:r>
      <w:r w:rsidR="00104E03" w:rsidRPr="00D84AE2">
        <w:rPr>
          <w:rFonts w:ascii="Verdana" w:hAnsi="Verdana"/>
          <w:b/>
          <w:spacing w:val="-6"/>
          <w:sz w:val="18"/>
          <w:szCs w:val="18"/>
        </w:rPr>
        <w:t>201</w:t>
      </w:r>
      <w:r w:rsidR="00104E03">
        <w:rPr>
          <w:rFonts w:ascii="Verdana" w:hAnsi="Verdana"/>
          <w:b/>
          <w:spacing w:val="-6"/>
          <w:sz w:val="18"/>
          <w:szCs w:val="18"/>
        </w:rPr>
        <w:t>7</w:t>
      </w:r>
      <w:r w:rsidR="00104E03" w:rsidRPr="00D84AE2">
        <w:rPr>
          <w:rFonts w:ascii="Verdana" w:hAnsi="Verdana"/>
          <w:b/>
          <w:spacing w:val="-6"/>
          <w:sz w:val="18"/>
          <w:szCs w:val="18"/>
        </w:rPr>
        <w:t xml:space="preserve"> </w:t>
      </w:r>
      <w:r w:rsidRPr="00D84AE2">
        <w:rPr>
          <w:rFonts w:ascii="Verdana" w:hAnsi="Verdana"/>
          <w:b/>
          <w:spacing w:val="-6"/>
          <w:sz w:val="18"/>
          <w:szCs w:val="18"/>
        </w:rPr>
        <w:t xml:space="preserve">r. poz. </w:t>
      </w:r>
      <w:r w:rsidR="00104E03">
        <w:rPr>
          <w:rFonts w:ascii="Verdana" w:hAnsi="Verdana"/>
          <w:b/>
          <w:spacing w:val="-6"/>
          <w:sz w:val="18"/>
          <w:szCs w:val="18"/>
        </w:rPr>
        <w:t>1460</w:t>
      </w:r>
      <w:r w:rsidR="00104E03" w:rsidRPr="00D84AE2">
        <w:rPr>
          <w:rFonts w:ascii="Verdana" w:hAnsi="Verdana"/>
          <w:b/>
          <w:spacing w:val="-6"/>
          <w:sz w:val="18"/>
          <w:szCs w:val="18"/>
        </w:rPr>
        <w:t xml:space="preserve"> </w:t>
      </w:r>
      <w:r w:rsidR="009F6D14" w:rsidRPr="00D84AE2">
        <w:rPr>
          <w:rFonts w:ascii="Verdana" w:hAnsi="Verdana"/>
          <w:b/>
          <w:spacing w:val="-6"/>
          <w:sz w:val="18"/>
          <w:szCs w:val="18"/>
        </w:rPr>
        <w:t>z późn. zm.</w:t>
      </w:r>
      <w:r w:rsidRPr="00D84AE2">
        <w:rPr>
          <w:rFonts w:ascii="Verdana" w:hAnsi="Verdana"/>
          <w:b/>
          <w:spacing w:val="-6"/>
          <w:sz w:val="18"/>
          <w:szCs w:val="18"/>
        </w:rPr>
        <w:t>)</w:t>
      </w:r>
      <w:r w:rsidR="002865CD" w:rsidRPr="00D84AE2">
        <w:rPr>
          <w:rFonts w:ascii="Verdana" w:hAnsi="Verdana"/>
          <w:b/>
          <w:spacing w:val="-6"/>
          <w:sz w:val="18"/>
          <w:szCs w:val="18"/>
        </w:rPr>
        <w:t xml:space="preserve"> – zwan</w:t>
      </w:r>
      <w:r w:rsidR="00195621" w:rsidRPr="00D84AE2">
        <w:rPr>
          <w:rFonts w:ascii="Verdana" w:hAnsi="Verdana"/>
          <w:b/>
          <w:spacing w:val="-6"/>
          <w:sz w:val="18"/>
          <w:szCs w:val="18"/>
        </w:rPr>
        <w:t>ej</w:t>
      </w:r>
      <w:r w:rsidR="002865CD" w:rsidRPr="00D84AE2">
        <w:rPr>
          <w:rFonts w:ascii="Verdana" w:hAnsi="Verdana"/>
          <w:b/>
          <w:spacing w:val="-6"/>
          <w:sz w:val="18"/>
          <w:szCs w:val="18"/>
        </w:rPr>
        <w:t xml:space="preserve"> dalej „</w:t>
      </w:r>
      <w:r w:rsidR="004124A2" w:rsidRPr="00D84AE2">
        <w:rPr>
          <w:rFonts w:ascii="Verdana" w:hAnsi="Verdana"/>
          <w:b/>
          <w:spacing w:val="-6"/>
          <w:sz w:val="18"/>
          <w:szCs w:val="18"/>
        </w:rPr>
        <w:t>U</w:t>
      </w:r>
      <w:r w:rsidR="002D1700" w:rsidRPr="00D84AE2">
        <w:rPr>
          <w:rFonts w:ascii="Verdana" w:hAnsi="Verdana"/>
          <w:b/>
          <w:spacing w:val="-6"/>
          <w:sz w:val="18"/>
          <w:szCs w:val="18"/>
        </w:rPr>
        <w:t>stawą</w:t>
      </w:r>
      <w:r w:rsidR="004124A2" w:rsidRPr="00D84AE2">
        <w:rPr>
          <w:rFonts w:ascii="Verdana" w:hAnsi="Verdana"/>
          <w:b/>
          <w:spacing w:val="-6"/>
          <w:sz w:val="18"/>
          <w:szCs w:val="18"/>
        </w:rPr>
        <w:t xml:space="preserve"> wdrożeniową</w:t>
      </w:r>
      <w:r w:rsidR="002865CD" w:rsidRPr="00D84AE2">
        <w:rPr>
          <w:rFonts w:ascii="Verdana" w:hAnsi="Verdana"/>
          <w:b/>
          <w:spacing w:val="-6"/>
          <w:sz w:val="18"/>
          <w:szCs w:val="18"/>
        </w:rPr>
        <w:t>”</w:t>
      </w:r>
      <w:r w:rsidRPr="00D84AE2">
        <w:rPr>
          <w:rFonts w:ascii="Verdana" w:hAnsi="Verdana"/>
          <w:b/>
          <w:spacing w:val="-6"/>
          <w:sz w:val="18"/>
          <w:szCs w:val="18"/>
        </w:rPr>
        <w:t>;</w:t>
      </w:r>
    </w:p>
    <w:p w:rsidR="00653E3C" w:rsidRPr="00D84AE2" w:rsidRDefault="0089538C" w:rsidP="009D44EB">
      <w:pPr>
        <w:widowControl w:val="0"/>
        <w:numPr>
          <w:ilvl w:val="0"/>
          <w:numId w:val="8"/>
        </w:numPr>
        <w:spacing w:after="60" w:line="266" w:lineRule="auto"/>
        <w:ind w:left="397" w:hanging="397"/>
        <w:jc w:val="both"/>
        <w:rPr>
          <w:rFonts w:ascii="Verdana" w:hAnsi="Verdana"/>
          <w:b/>
          <w:spacing w:val="-6"/>
          <w:sz w:val="18"/>
          <w:szCs w:val="18"/>
        </w:rPr>
      </w:pPr>
      <w:r w:rsidRPr="00D84AE2">
        <w:rPr>
          <w:rFonts w:ascii="Verdana" w:hAnsi="Verdana"/>
          <w:b/>
          <w:spacing w:val="-6"/>
          <w:sz w:val="18"/>
          <w:szCs w:val="18"/>
        </w:rPr>
        <w:t>ustawy z dnia 27 sierpnia 2009</w:t>
      </w:r>
      <w:r w:rsidR="00360B94" w:rsidRPr="00D84AE2">
        <w:rPr>
          <w:rFonts w:ascii="Verdana" w:hAnsi="Verdana"/>
          <w:b/>
          <w:spacing w:val="-6"/>
          <w:sz w:val="18"/>
          <w:szCs w:val="18"/>
        </w:rPr>
        <w:t> </w:t>
      </w:r>
      <w:r w:rsidRPr="00D84AE2">
        <w:rPr>
          <w:rFonts w:ascii="Verdana" w:hAnsi="Verdana"/>
          <w:b/>
          <w:spacing w:val="-6"/>
          <w:sz w:val="18"/>
          <w:szCs w:val="18"/>
        </w:rPr>
        <w:t>r. o finansach publicznych (</w:t>
      </w:r>
      <w:r w:rsidR="006A2530" w:rsidRPr="00D84AE2">
        <w:rPr>
          <w:rFonts w:ascii="Verdana" w:hAnsi="Verdana"/>
          <w:b/>
          <w:spacing w:val="-6"/>
          <w:sz w:val="18"/>
          <w:szCs w:val="18"/>
        </w:rPr>
        <w:t>tekst jednolity: Dz. U. z </w:t>
      </w:r>
      <w:r w:rsidR="00360B94" w:rsidRPr="00D84AE2">
        <w:rPr>
          <w:rFonts w:ascii="Verdana" w:hAnsi="Verdana"/>
          <w:b/>
          <w:spacing w:val="-6"/>
          <w:sz w:val="18"/>
          <w:szCs w:val="18"/>
        </w:rPr>
        <w:t>201</w:t>
      </w:r>
      <w:r w:rsidR="009F6D14" w:rsidRPr="00D84AE2">
        <w:rPr>
          <w:rFonts w:ascii="Verdana" w:hAnsi="Verdana"/>
          <w:b/>
          <w:spacing w:val="-6"/>
          <w:sz w:val="18"/>
          <w:szCs w:val="18"/>
        </w:rPr>
        <w:t>6</w:t>
      </w:r>
      <w:r w:rsidR="00360B94" w:rsidRPr="00D84AE2">
        <w:rPr>
          <w:rFonts w:ascii="Verdana" w:hAnsi="Verdana"/>
          <w:b/>
          <w:spacing w:val="-6"/>
          <w:sz w:val="18"/>
          <w:szCs w:val="18"/>
        </w:rPr>
        <w:t> </w:t>
      </w:r>
      <w:r w:rsidR="001636E7" w:rsidRPr="00D84AE2">
        <w:rPr>
          <w:rFonts w:ascii="Verdana" w:hAnsi="Verdana"/>
          <w:b/>
          <w:spacing w:val="-6"/>
          <w:sz w:val="18"/>
          <w:szCs w:val="18"/>
        </w:rPr>
        <w:t>r. poz. </w:t>
      </w:r>
      <w:r w:rsidR="009F6D14" w:rsidRPr="00D84AE2">
        <w:rPr>
          <w:rFonts w:ascii="Verdana" w:hAnsi="Verdana"/>
          <w:b/>
          <w:spacing w:val="-6"/>
          <w:sz w:val="18"/>
          <w:szCs w:val="18"/>
        </w:rPr>
        <w:t xml:space="preserve">1870 </w:t>
      </w:r>
      <w:r w:rsidR="009D44EB" w:rsidRPr="00D84AE2">
        <w:rPr>
          <w:rFonts w:ascii="Verdana" w:hAnsi="Verdana"/>
          <w:b/>
          <w:spacing w:val="-6"/>
          <w:sz w:val="18"/>
          <w:szCs w:val="18"/>
        </w:rPr>
        <w:t>z </w:t>
      </w:r>
      <w:r w:rsidRPr="00D84AE2">
        <w:rPr>
          <w:rFonts w:ascii="Verdana" w:hAnsi="Verdana"/>
          <w:b/>
          <w:spacing w:val="-6"/>
          <w:sz w:val="18"/>
          <w:szCs w:val="18"/>
        </w:rPr>
        <w:t>późn. zm.);</w:t>
      </w:r>
    </w:p>
    <w:p w:rsidR="00653E3C" w:rsidRPr="00D84AE2" w:rsidRDefault="0089538C" w:rsidP="009D44EB">
      <w:pPr>
        <w:widowControl w:val="0"/>
        <w:numPr>
          <w:ilvl w:val="0"/>
          <w:numId w:val="8"/>
        </w:numPr>
        <w:spacing w:after="60" w:line="266" w:lineRule="auto"/>
        <w:ind w:left="397" w:hanging="397"/>
        <w:jc w:val="both"/>
        <w:rPr>
          <w:rFonts w:ascii="Verdana" w:hAnsi="Verdana"/>
          <w:b/>
          <w:spacing w:val="-6"/>
          <w:sz w:val="18"/>
          <w:szCs w:val="18"/>
        </w:rPr>
      </w:pPr>
      <w:r w:rsidRPr="00D84AE2">
        <w:rPr>
          <w:rFonts w:ascii="Verdana" w:hAnsi="Verdana"/>
          <w:b/>
          <w:spacing w:val="-6"/>
          <w:sz w:val="18"/>
          <w:szCs w:val="18"/>
        </w:rPr>
        <w:t>ust</w:t>
      </w:r>
      <w:r w:rsidR="006A2530" w:rsidRPr="00D84AE2">
        <w:rPr>
          <w:rFonts w:ascii="Verdana" w:hAnsi="Verdana"/>
          <w:b/>
          <w:spacing w:val="-6"/>
          <w:sz w:val="18"/>
          <w:szCs w:val="18"/>
        </w:rPr>
        <w:t xml:space="preserve">awy z dnia 23 kwietnia 1964 r. </w:t>
      </w:r>
      <w:r w:rsidRPr="00D84AE2">
        <w:rPr>
          <w:rFonts w:ascii="Verdana" w:hAnsi="Verdana"/>
          <w:b/>
          <w:spacing w:val="-6"/>
          <w:sz w:val="18"/>
          <w:szCs w:val="18"/>
        </w:rPr>
        <w:t xml:space="preserve">Kodeks cywilny (tekst jedn. Dz. U. z </w:t>
      </w:r>
      <w:r w:rsidR="00104E03" w:rsidRPr="00D84AE2">
        <w:rPr>
          <w:rFonts w:ascii="Verdana" w:hAnsi="Verdana"/>
          <w:b/>
          <w:spacing w:val="-6"/>
          <w:sz w:val="18"/>
          <w:szCs w:val="18"/>
        </w:rPr>
        <w:t>201</w:t>
      </w:r>
      <w:r w:rsidR="00104E03">
        <w:rPr>
          <w:rFonts w:ascii="Verdana" w:hAnsi="Verdana"/>
          <w:b/>
          <w:spacing w:val="-6"/>
          <w:sz w:val="18"/>
          <w:szCs w:val="18"/>
        </w:rPr>
        <w:t>7</w:t>
      </w:r>
      <w:r w:rsidR="00104E03" w:rsidRPr="00D84AE2">
        <w:rPr>
          <w:rFonts w:ascii="Verdana" w:hAnsi="Verdana"/>
          <w:b/>
          <w:spacing w:val="-6"/>
          <w:sz w:val="18"/>
          <w:szCs w:val="18"/>
        </w:rPr>
        <w:t xml:space="preserve"> </w:t>
      </w:r>
      <w:r w:rsidRPr="00D84AE2">
        <w:rPr>
          <w:rFonts w:ascii="Verdana" w:hAnsi="Verdana"/>
          <w:b/>
          <w:spacing w:val="-6"/>
          <w:sz w:val="18"/>
          <w:szCs w:val="18"/>
        </w:rPr>
        <w:t xml:space="preserve">r., poz. </w:t>
      </w:r>
      <w:r w:rsidR="00104E03">
        <w:rPr>
          <w:rFonts w:ascii="Verdana" w:hAnsi="Verdana"/>
          <w:b/>
          <w:spacing w:val="-6"/>
          <w:sz w:val="18"/>
          <w:szCs w:val="18"/>
        </w:rPr>
        <w:t>459</w:t>
      </w:r>
      <w:r w:rsidR="00104E03" w:rsidRPr="00D84AE2">
        <w:rPr>
          <w:rFonts w:ascii="Verdana" w:hAnsi="Verdana"/>
          <w:b/>
          <w:spacing w:val="-6"/>
          <w:sz w:val="18"/>
          <w:szCs w:val="18"/>
        </w:rPr>
        <w:t xml:space="preserve"> </w:t>
      </w:r>
      <w:r w:rsidR="009F6D14" w:rsidRPr="00D84AE2">
        <w:rPr>
          <w:rFonts w:ascii="Verdana" w:hAnsi="Verdana"/>
          <w:b/>
          <w:spacing w:val="-6"/>
          <w:sz w:val="18"/>
          <w:szCs w:val="18"/>
        </w:rPr>
        <w:t>z późn. zm.</w:t>
      </w:r>
      <w:r w:rsidRPr="00D84AE2">
        <w:rPr>
          <w:rFonts w:ascii="Verdana" w:hAnsi="Verdana"/>
          <w:b/>
          <w:spacing w:val="-6"/>
          <w:sz w:val="18"/>
          <w:szCs w:val="18"/>
        </w:rPr>
        <w:t>);</w:t>
      </w:r>
    </w:p>
    <w:p w:rsidR="002973A2" w:rsidRPr="00D84AE2" w:rsidRDefault="006A2530" w:rsidP="009D44EB">
      <w:pPr>
        <w:widowControl w:val="0"/>
        <w:numPr>
          <w:ilvl w:val="0"/>
          <w:numId w:val="8"/>
        </w:numPr>
        <w:spacing w:after="60" w:line="266" w:lineRule="auto"/>
        <w:ind w:left="397" w:hanging="397"/>
        <w:jc w:val="both"/>
        <w:rPr>
          <w:rStyle w:val="h2"/>
          <w:rFonts w:ascii="Verdana" w:hAnsi="Verdana"/>
          <w:b/>
          <w:spacing w:val="-6"/>
          <w:sz w:val="18"/>
          <w:szCs w:val="18"/>
        </w:rPr>
      </w:pPr>
      <w:r w:rsidRPr="00D84AE2">
        <w:rPr>
          <w:rStyle w:val="h2"/>
          <w:rFonts w:ascii="Verdana" w:hAnsi="Verdana"/>
          <w:b/>
          <w:spacing w:val="-6"/>
          <w:sz w:val="18"/>
          <w:szCs w:val="18"/>
        </w:rPr>
        <w:t>ustawy z dnia 17 grudnia 2004 </w:t>
      </w:r>
      <w:r w:rsidR="0089538C" w:rsidRPr="00D84AE2">
        <w:rPr>
          <w:rStyle w:val="h2"/>
          <w:rFonts w:ascii="Verdana" w:hAnsi="Verdana"/>
          <w:b/>
          <w:spacing w:val="-6"/>
          <w:sz w:val="18"/>
          <w:szCs w:val="18"/>
        </w:rPr>
        <w:t xml:space="preserve">r. o odpowiedzialności za naruszenie dyscypliny finansów publicznych (Dz. U. </w:t>
      </w:r>
      <w:r w:rsidR="00104E03" w:rsidRPr="00D84AE2">
        <w:rPr>
          <w:rStyle w:val="h2"/>
          <w:rFonts w:ascii="Verdana" w:hAnsi="Verdana"/>
          <w:b/>
          <w:spacing w:val="-6"/>
          <w:sz w:val="18"/>
          <w:szCs w:val="18"/>
        </w:rPr>
        <w:t>201</w:t>
      </w:r>
      <w:r w:rsidR="00104E03">
        <w:rPr>
          <w:rStyle w:val="h2"/>
          <w:rFonts w:ascii="Verdana" w:hAnsi="Verdana"/>
          <w:b/>
          <w:spacing w:val="-6"/>
          <w:sz w:val="18"/>
          <w:szCs w:val="18"/>
        </w:rPr>
        <w:t>7</w:t>
      </w:r>
      <w:r w:rsidR="00104E03" w:rsidRPr="00D84AE2">
        <w:rPr>
          <w:rStyle w:val="h2"/>
          <w:rFonts w:ascii="Verdana" w:hAnsi="Verdana"/>
          <w:b/>
          <w:spacing w:val="-6"/>
          <w:sz w:val="18"/>
          <w:szCs w:val="18"/>
        </w:rPr>
        <w:t xml:space="preserve"> </w:t>
      </w:r>
      <w:r w:rsidR="0089538C" w:rsidRPr="00D84AE2">
        <w:rPr>
          <w:rStyle w:val="h2"/>
          <w:rFonts w:ascii="Verdana" w:hAnsi="Verdana"/>
          <w:b/>
          <w:spacing w:val="-6"/>
          <w:sz w:val="18"/>
          <w:szCs w:val="18"/>
        </w:rPr>
        <w:t xml:space="preserve">poz. </w:t>
      </w:r>
      <w:r w:rsidR="00104E03">
        <w:rPr>
          <w:rStyle w:val="h2"/>
          <w:rFonts w:ascii="Verdana" w:hAnsi="Verdana"/>
          <w:b/>
          <w:spacing w:val="-6"/>
          <w:sz w:val="18"/>
          <w:szCs w:val="18"/>
        </w:rPr>
        <w:t>1311</w:t>
      </w:r>
      <w:r w:rsidR="009F6D14" w:rsidRPr="00D84AE2">
        <w:rPr>
          <w:rStyle w:val="h2"/>
          <w:rFonts w:ascii="Verdana" w:hAnsi="Verdana"/>
          <w:b/>
          <w:spacing w:val="-6"/>
          <w:sz w:val="18"/>
          <w:szCs w:val="18"/>
        </w:rPr>
        <w:t>.</w:t>
      </w:r>
      <w:r w:rsidR="0089538C" w:rsidRPr="00D84AE2">
        <w:rPr>
          <w:rStyle w:val="h2"/>
          <w:rFonts w:ascii="Verdana" w:hAnsi="Verdana"/>
          <w:b/>
          <w:spacing w:val="-6"/>
          <w:sz w:val="18"/>
          <w:szCs w:val="18"/>
        </w:rPr>
        <w:t>)</w:t>
      </w:r>
      <w:r w:rsidR="000305C1" w:rsidRPr="00D84AE2">
        <w:rPr>
          <w:rStyle w:val="h2"/>
          <w:rFonts w:ascii="Verdana" w:hAnsi="Verdana"/>
          <w:b/>
          <w:spacing w:val="-6"/>
          <w:sz w:val="18"/>
          <w:szCs w:val="18"/>
        </w:rPr>
        <w:t>;</w:t>
      </w:r>
    </w:p>
    <w:p w:rsidR="00653E3C" w:rsidRPr="00D84AE2" w:rsidRDefault="002973A2" w:rsidP="009D44EB">
      <w:pPr>
        <w:widowControl w:val="0"/>
        <w:numPr>
          <w:ilvl w:val="0"/>
          <w:numId w:val="8"/>
        </w:numPr>
        <w:spacing w:after="60" w:line="266" w:lineRule="auto"/>
        <w:ind w:left="397" w:hanging="397"/>
        <w:jc w:val="both"/>
        <w:rPr>
          <w:rStyle w:val="h2"/>
          <w:rFonts w:ascii="Verdana" w:hAnsi="Verdana"/>
          <w:b/>
          <w:spacing w:val="-6"/>
          <w:sz w:val="18"/>
          <w:szCs w:val="18"/>
        </w:rPr>
      </w:pPr>
      <w:r w:rsidRPr="00D84AE2">
        <w:rPr>
          <w:rStyle w:val="h2"/>
          <w:rFonts w:ascii="Verdana" w:hAnsi="Verdana"/>
          <w:b/>
          <w:spacing w:val="-6"/>
          <w:sz w:val="18"/>
          <w:szCs w:val="18"/>
        </w:rPr>
        <w:t>ustaw</w:t>
      </w:r>
      <w:r w:rsidR="00C31F77" w:rsidRPr="00D84AE2">
        <w:rPr>
          <w:rStyle w:val="h2"/>
          <w:rFonts w:ascii="Verdana" w:hAnsi="Verdana"/>
          <w:b/>
          <w:spacing w:val="-6"/>
          <w:sz w:val="18"/>
          <w:szCs w:val="18"/>
        </w:rPr>
        <w:t>y</w:t>
      </w:r>
      <w:r w:rsidRPr="00D84AE2">
        <w:rPr>
          <w:rStyle w:val="h2"/>
          <w:rFonts w:ascii="Verdana" w:hAnsi="Verdana"/>
          <w:b/>
          <w:spacing w:val="-6"/>
          <w:sz w:val="18"/>
          <w:szCs w:val="18"/>
        </w:rPr>
        <w:t xml:space="preserve"> z dnia 29 stycznia 2004 r. Prawo zamówień publicznych</w:t>
      </w:r>
      <w:r w:rsidR="009B38C0" w:rsidRPr="00D84AE2">
        <w:rPr>
          <w:rStyle w:val="h2"/>
          <w:rFonts w:ascii="Verdana" w:hAnsi="Verdana"/>
          <w:b/>
          <w:spacing w:val="-6"/>
          <w:sz w:val="18"/>
          <w:szCs w:val="18"/>
        </w:rPr>
        <w:t xml:space="preserve"> </w:t>
      </w:r>
      <w:r w:rsidR="009B38C0" w:rsidRPr="00D84AE2">
        <w:rPr>
          <w:rFonts w:ascii="Verdana" w:hAnsi="Verdana"/>
          <w:b/>
          <w:spacing w:val="-6"/>
          <w:sz w:val="18"/>
          <w:szCs w:val="18"/>
        </w:rPr>
        <w:t>(tekst jedn. D</w:t>
      </w:r>
      <w:r w:rsidR="009D44EB" w:rsidRPr="00D84AE2">
        <w:rPr>
          <w:rFonts w:ascii="Verdana" w:hAnsi="Verdana"/>
          <w:b/>
          <w:spacing w:val="-6"/>
          <w:sz w:val="18"/>
          <w:szCs w:val="18"/>
        </w:rPr>
        <w:t>z. U. z 201</w:t>
      </w:r>
      <w:r w:rsidR="00347B85">
        <w:rPr>
          <w:rFonts w:ascii="Verdana" w:hAnsi="Verdana"/>
          <w:b/>
          <w:spacing w:val="-6"/>
          <w:sz w:val="18"/>
          <w:szCs w:val="18"/>
        </w:rPr>
        <w:t>7</w:t>
      </w:r>
      <w:r w:rsidR="009D44EB" w:rsidRPr="00D84AE2">
        <w:rPr>
          <w:rFonts w:ascii="Verdana" w:hAnsi="Verdana"/>
          <w:b/>
          <w:spacing w:val="-6"/>
          <w:sz w:val="18"/>
          <w:szCs w:val="18"/>
        </w:rPr>
        <w:t xml:space="preserve"> r., poz. </w:t>
      </w:r>
      <w:r w:rsidR="00347B85">
        <w:rPr>
          <w:rFonts w:ascii="Verdana" w:hAnsi="Verdana"/>
          <w:b/>
          <w:spacing w:val="-6"/>
          <w:sz w:val="18"/>
          <w:szCs w:val="18"/>
        </w:rPr>
        <w:t>1579</w:t>
      </w:r>
      <w:r w:rsidR="009B38C0" w:rsidRPr="00D84AE2">
        <w:rPr>
          <w:rFonts w:ascii="Verdana" w:hAnsi="Verdana"/>
          <w:b/>
          <w:spacing w:val="-6"/>
          <w:sz w:val="18"/>
          <w:szCs w:val="18"/>
        </w:rPr>
        <w:t>)</w:t>
      </w:r>
      <w:r w:rsidR="0089538C" w:rsidRPr="00D84AE2">
        <w:rPr>
          <w:rStyle w:val="h2"/>
          <w:rFonts w:ascii="Verdana" w:hAnsi="Verdana"/>
          <w:b/>
          <w:spacing w:val="-6"/>
          <w:sz w:val="18"/>
          <w:szCs w:val="18"/>
        </w:rPr>
        <w:t>;</w:t>
      </w:r>
    </w:p>
    <w:p w:rsidR="00653E3C" w:rsidRPr="00D84AE2" w:rsidRDefault="0089538C" w:rsidP="009D44EB">
      <w:pPr>
        <w:widowControl w:val="0"/>
        <w:numPr>
          <w:ilvl w:val="0"/>
          <w:numId w:val="8"/>
        </w:numPr>
        <w:spacing w:after="60" w:line="266" w:lineRule="auto"/>
        <w:ind w:left="397" w:hanging="397"/>
        <w:jc w:val="both"/>
        <w:rPr>
          <w:rFonts w:ascii="Verdana" w:hAnsi="Verdana"/>
          <w:spacing w:val="-6"/>
          <w:sz w:val="18"/>
          <w:szCs w:val="18"/>
        </w:rPr>
      </w:pPr>
      <w:r w:rsidRPr="00D84AE2">
        <w:rPr>
          <w:rFonts w:ascii="Verdana" w:hAnsi="Verdana"/>
          <w:b/>
          <w:spacing w:val="-6"/>
          <w:sz w:val="18"/>
          <w:szCs w:val="18"/>
        </w:rPr>
        <w:t>decyzji Komisji z dnia 20 grudnia 2011 r. w sprawie stosowania art. 106 ust</w:t>
      </w:r>
      <w:r w:rsidR="00CC53BD" w:rsidRPr="00D84AE2">
        <w:rPr>
          <w:rFonts w:ascii="Verdana" w:hAnsi="Verdana"/>
          <w:b/>
          <w:spacing w:val="-6"/>
          <w:sz w:val="18"/>
          <w:szCs w:val="18"/>
        </w:rPr>
        <w:t>.</w:t>
      </w:r>
      <w:r w:rsidR="001636E7" w:rsidRPr="00D84AE2">
        <w:rPr>
          <w:rFonts w:ascii="Verdana" w:hAnsi="Verdana"/>
          <w:b/>
          <w:spacing w:val="-6"/>
          <w:sz w:val="18"/>
          <w:szCs w:val="18"/>
        </w:rPr>
        <w:t xml:space="preserve"> 2 Traktatu o </w:t>
      </w:r>
      <w:r w:rsidRPr="00D84AE2">
        <w:rPr>
          <w:rFonts w:ascii="Verdana" w:hAnsi="Verdana"/>
          <w:b/>
          <w:spacing w:val="-6"/>
          <w:sz w:val="18"/>
          <w:szCs w:val="18"/>
        </w:rPr>
        <w:t>funkcjonowaniu Unii Europejskiej do pomocy państwa w formie rekompensaty z tytułu świadczenia usług publicznych, przyznawanej przedsiębiorcom zobowiązanym do wykonywania usług świadczonych w ogólnym interesie gospodarczym (Dz. Urz. UE L 7 z d</w:t>
      </w:r>
      <w:r w:rsidR="001636E7" w:rsidRPr="00D84AE2">
        <w:rPr>
          <w:rFonts w:ascii="Verdana" w:hAnsi="Verdana"/>
          <w:b/>
          <w:spacing w:val="-6"/>
          <w:sz w:val="18"/>
          <w:szCs w:val="18"/>
        </w:rPr>
        <w:t>nia 11 stycznia 2012 </w:t>
      </w:r>
      <w:r w:rsidRPr="00D84AE2">
        <w:rPr>
          <w:rFonts w:ascii="Verdana" w:hAnsi="Verdana"/>
          <w:b/>
          <w:spacing w:val="-6"/>
          <w:sz w:val="18"/>
          <w:szCs w:val="18"/>
        </w:rPr>
        <w:t>r. str. 3);</w:t>
      </w:r>
    </w:p>
    <w:p w:rsidR="00F653CC" w:rsidRPr="00D84AE2" w:rsidRDefault="00F653CC" w:rsidP="009D44EB">
      <w:pPr>
        <w:widowControl w:val="0"/>
        <w:numPr>
          <w:ilvl w:val="0"/>
          <w:numId w:val="8"/>
        </w:numPr>
        <w:spacing w:after="60" w:line="266" w:lineRule="auto"/>
        <w:ind w:left="397" w:hanging="397"/>
        <w:jc w:val="both"/>
        <w:rPr>
          <w:rFonts w:ascii="Verdana" w:hAnsi="Verdana"/>
          <w:b/>
          <w:spacing w:val="-6"/>
          <w:sz w:val="18"/>
          <w:szCs w:val="18"/>
        </w:rPr>
      </w:pPr>
      <w:r w:rsidRPr="00D84AE2">
        <w:rPr>
          <w:rFonts w:ascii="Verdana" w:hAnsi="Verdana"/>
          <w:b/>
          <w:spacing w:val="-6"/>
          <w:sz w:val="18"/>
          <w:szCs w:val="18"/>
        </w:rPr>
        <w:t>rozporządzeni</w:t>
      </w:r>
      <w:r w:rsidR="00C31F77" w:rsidRPr="00D84AE2">
        <w:rPr>
          <w:rFonts w:ascii="Verdana" w:hAnsi="Verdana"/>
          <w:b/>
          <w:spacing w:val="-6"/>
          <w:sz w:val="18"/>
          <w:szCs w:val="18"/>
        </w:rPr>
        <w:t>a</w:t>
      </w:r>
      <w:r w:rsidRPr="00D84AE2">
        <w:rPr>
          <w:rFonts w:ascii="Verdana" w:hAnsi="Verdana"/>
          <w:b/>
          <w:spacing w:val="-6"/>
          <w:sz w:val="18"/>
          <w:szCs w:val="18"/>
        </w:rPr>
        <w:t xml:space="preserve"> Ministra Infrastruktury i Rozwoju z dnia 21 lipca 2015 r. w sprawie udzielania pomocy na badania podstawowe, badania przemysłowe, ekspe</w:t>
      </w:r>
      <w:r w:rsidR="00613A1C" w:rsidRPr="00D84AE2">
        <w:rPr>
          <w:rFonts w:ascii="Verdana" w:hAnsi="Verdana"/>
          <w:b/>
          <w:spacing w:val="-6"/>
          <w:sz w:val="18"/>
          <w:szCs w:val="18"/>
        </w:rPr>
        <w:t>rymentalne prace rozwojowe oraz </w:t>
      </w:r>
      <w:r w:rsidRPr="00D84AE2">
        <w:rPr>
          <w:rFonts w:ascii="Verdana" w:hAnsi="Verdana"/>
          <w:b/>
          <w:spacing w:val="-6"/>
          <w:sz w:val="18"/>
          <w:szCs w:val="18"/>
        </w:rPr>
        <w:t>studia wykonalności w ramach regionalnych programów operacyjnych na lata 2014–2020 (</w:t>
      </w:r>
      <w:r w:rsidR="00155FA1" w:rsidRPr="00D84AE2">
        <w:rPr>
          <w:rFonts w:ascii="Verdana" w:hAnsi="Verdana"/>
          <w:b/>
          <w:spacing w:val="-6"/>
          <w:sz w:val="18"/>
          <w:szCs w:val="18"/>
        </w:rPr>
        <w:t>Dz. </w:t>
      </w:r>
      <w:r w:rsidRPr="00D84AE2">
        <w:rPr>
          <w:rFonts w:ascii="Verdana" w:hAnsi="Verdana"/>
          <w:b/>
          <w:spacing w:val="-6"/>
          <w:sz w:val="18"/>
          <w:szCs w:val="18"/>
        </w:rPr>
        <w:t xml:space="preserve">U. </w:t>
      </w:r>
      <w:r w:rsidR="00E2791B" w:rsidRPr="00D84AE2">
        <w:rPr>
          <w:rFonts w:ascii="Verdana" w:hAnsi="Verdana"/>
          <w:b/>
          <w:spacing w:val="-6"/>
          <w:sz w:val="18"/>
          <w:szCs w:val="18"/>
        </w:rPr>
        <w:t xml:space="preserve">z 2015 r. </w:t>
      </w:r>
      <w:r w:rsidRPr="00D84AE2">
        <w:rPr>
          <w:rFonts w:ascii="Verdana" w:hAnsi="Verdana"/>
          <w:b/>
          <w:spacing w:val="-6"/>
          <w:sz w:val="18"/>
          <w:szCs w:val="18"/>
        </w:rPr>
        <w:t>poz. 1075)</w:t>
      </w:r>
      <w:r w:rsidR="00C23190" w:rsidRPr="00D84AE2">
        <w:rPr>
          <w:rFonts w:ascii="Verdana" w:hAnsi="Verdana"/>
          <w:b/>
          <w:spacing w:val="-6"/>
          <w:sz w:val="18"/>
          <w:szCs w:val="18"/>
        </w:rPr>
        <w:t>;</w:t>
      </w:r>
    </w:p>
    <w:p w:rsidR="002973A2" w:rsidRPr="00D84AE2" w:rsidRDefault="002973A2" w:rsidP="009D44EB">
      <w:pPr>
        <w:widowControl w:val="0"/>
        <w:numPr>
          <w:ilvl w:val="0"/>
          <w:numId w:val="8"/>
        </w:numPr>
        <w:spacing w:after="60" w:line="266" w:lineRule="auto"/>
        <w:ind w:left="397" w:hanging="397"/>
        <w:jc w:val="both"/>
        <w:rPr>
          <w:rFonts w:ascii="Verdana" w:hAnsi="Verdana"/>
          <w:b/>
          <w:spacing w:val="-6"/>
          <w:sz w:val="18"/>
          <w:szCs w:val="18"/>
        </w:rPr>
      </w:pPr>
      <w:r w:rsidRPr="00D84AE2">
        <w:rPr>
          <w:rFonts w:ascii="Verdana" w:hAnsi="Verdana"/>
          <w:b/>
          <w:spacing w:val="-6"/>
          <w:sz w:val="18"/>
          <w:szCs w:val="18"/>
        </w:rPr>
        <w:t>rozporządzeni</w:t>
      </w:r>
      <w:r w:rsidR="00C31F77" w:rsidRPr="00D84AE2">
        <w:rPr>
          <w:rFonts w:ascii="Verdana" w:hAnsi="Verdana"/>
          <w:b/>
          <w:spacing w:val="-6"/>
          <w:sz w:val="18"/>
          <w:szCs w:val="18"/>
        </w:rPr>
        <w:t>a</w:t>
      </w:r>
      <w:r w:rsidRPr="00D84AE2">
        <w:rPr>
          <w:rFonts w:ascii="Verdana" w:hAnsi="Verdana"/>
          <w:b/>
          <w:spacing w:val="-6"/>
          <w:sz w:val="18"/>
          <w:szCs w:val="18"/>
        </w:rPr>
        <w:t xml:space="preserve"> Ministra Infrastruktury i Rozwoju z dnia 5 listopada 2015 r. w sprawie udzielania pomocy na wspieranie innowacyjności oraz innowa</w:t>
      </w:r>
      <w:r w:rsidR="008D62AC" w:rsidRPr="00D84AE2">
        <w:rPr>
          <w:rFonts w:ascii="Verdana" w:hAnsi="Verdana"/>
          <w:b/>
          <w:spacing w:val="-6"/>
          <w:sz w:val="18"/>
          <w:szCs w:val="18"/>
        </w:rPr>
        <w:t>cje procesowe i organizacyjne w </w:t>
      </w:r>
      <w:r w:rsidRPr="00D84AE2">
        <w:rPr>
          <w:rFonts w:ascii="Verdana" w:hAnsi="Verdana"/>
          <w:b/>
          <w:spacing w:val="-6"/>
          <w:sz w:val="18"/>
          <w:szCs w:val="18"/>
        </w:rPr>
        <w:t xml:space="preserve">ramach regionalnych programów operacyjnych na lata 2014–2020 (Dz. U. </w:t>
      </w:r>
      <w:r w:rsidR="007E7DEF" w:rsidRPr="00D84AE2">
        <w:rPr>
          <w:rFonts w:ascii="Verdana" w:hAnsi="Verdana"/>
          <w:b/>
          <w:spacing w:val="-6"/>
          <w:sz w:val="18"/>
          <w:szCs w:val="18"/>
        </w:rPr>
        <w:t>z 2015 </w:t>
      </w:r>
      <w:r w:rsidR="00E2791B" w:rsidRPr="00D84AE2">
        <w:rPr>
          <w:rFonts w:ascii="Verdana" w:hAnsi="Verdana"/>
          <w:b/>
          <w:spacing w:val="-6"/>
          <w:sz w:val="18"/>
          <w:szCs w:val="18"/>
        </w:rPr>
        <w:t xml:space="preserve">r. </w:t>
      </w:r>
      <w:r w:rsidR="007E7DEF" w:rsidRPr="00D84AE2">
        <w:rPr>
          <w:rFonts w:ascii="Verdana" w:hAnsi="Verdana"/>
          <w:b/>
          <w:spacing w:val="-6"/>
          <w:sz w:val="18"/>
          <w:szCs w:val="18"/>
        </w:rPr>
        <w:t>poz. </w:t>
      </w:r>
      <w:r w:rsidRPr="00D84AE2">
        <w:rPr>
          <w:rFonts w:ascii="Verdana" w:hAnsi="Verdana"/>
          <w:b/>
          <w:spacing w:val="-6"/>
          <w:sz w:val="18"/>
          <w:szCs w:val="18"/>
        </w:rPr>
        <w:t>2010)</w:t>
      </w:r>
      <w:r w:rsidR="00C23190" w:rsidRPr="00D84AE2">
        <w:rPr>
          <w:rFonts w:ascii="Verdana" w:hAnsi="Verdana"/>
          <w:b/>
          <w:spacing w:val="-6"/>
          <w:sz w:val="18"/>
          <w:szCs w:val="18"/>
        </w:rPr>
        <w:t>;</w:t>
      </w:r>
    </w:p>
    <w:p w:rsidR="002973A2" w:rsidRPr="00D84AE2" w:rsidRDefault="006A7925" w:rsidP="009D44EB">
      <w:pPr>
        <w:widowControl w:val="0"/>
        <w:numPr>
          <w:ilvl w:val="0"/>
          <w:numId w:val="8"/>
        </w:numPr>
        <w:spacing w:after="60" w:line="266" w:lineRule="auto"/>
        <w:ind w:left="397" w:hanging="397"/>
        <w:jc w:val="both"/>
        <w:rPr>
          <w:rFonts w:ascii="Verdana" w:hAnsi="Verdana"/>
          <w:b/>
          <w:spacing w:val="-6"/>
          <w:sz w:val="18"/>
          <w:szCs w:val="18"/>
        </w:rPr>
      </w:pPr>
      <w:hyperlink r:id="rId10" w:history="1">
        <w:r w:rsidR="002973A2" w:rsidRPr="00D84AE2">
          <w:rPr>
            <w:rFonts w:ascii="Verdana" w:hAnsi="Verdana"/>
            <w:b/>
            <w:spacing w:val="-6"/>
            <w:sz w:val="18"/>
            <w:szCs w:val="18"/>
          </w:rPr>
          <w:t>rozporządzeni</w:t>
        </w:r>
        <w:r w:rsidR="00C31F77" w:rsidRPr="00D84AE2">
          <w:rPr>
            <w:rFonts w:ascii="Verdana" w:hAnsi="Verdana"/>
            <w:b/>
            <w:spacing w:val="-6"/>
            <w:sz w:val="18"/>
            <w:szCs w:val="18"/>
          </w:rPr>
          <w:t>a</w:t>
        </w:r>
        <w:r w:rsidR="002973A2" w:rsidRPr="00D84AE2">
          <w:rPr>
            <w:rFonts w:ascii="Verdana" w:hAnsi="Verdana"/>
            <w:b/>
            <w:spacing w:val="-6"/>
            <w:sz w:val="18"/>
            <w:szCs w:val="18"/>
          </w:rPr>
          <w:t xml:space="preserve"> Ministra Infrastruktury i Rozwoju z dnia 3 września 2015 r. w sprawie udzielania pomocy mikroprzedsiębiorcom, małym i średnim przedsiębiorcom na usługi doradcze oraz udział</w:t>
        </w:r>
        <w:r w:rsidR="009D44EB" w:rsidRPr="00D84AE2">
          <w:rPr>
            <w:rFonts w:ascii="Verdana" w:hAnsi="Verdana"/>
            <w:b/>
            <w:spacing w:val="-6"/>
            <w:sz w:val="18"/>
            <w:szCs w:val="18"/>
          </w:rPr>
          <w:t xml:space="preserve"> w </w:t>
        </w:r>
        <w:r w:rsidR="002973A2" w:rsidRPr="00D84AE2">
          <w:rPr>
            <w:rFonts w:ascii="Verdana" w:hAnsi="Verdana"/>
            <w:b/>
            <w:spacing w:val="-6"/>
            <w:sz w:val="18"/>
            <w:szCs w:val="18"/>
          </w:rPr>
          <w:t>targach w ramach regionalnych programów operacyjnych na lata 2014-2020</w:t>
        </w:r>
      </w:hyperlink>
      <w:r w:rsidR="008D62AC" w:rsidRPr="00D84AE2">
        <w:rPr>
          <w:rFonts w:ascii="Verdana" w:hAnsi="Verdana"/>
          <w:b/>
          <w:spacing w:val="-6"/>
          <w:sz w:val="18"/>
          <w:szCs w:val="18"/>
        </w:rPr>
        <w:t xml:space="preserve"> (Dz. </w:t>
      </w:r>
      <w:r w:rsidR="002973A2" w:rsidRPr="00D84AE2">
        <w:rPr>
          <w:rFonts w:ascii="Verdana" w:hAnsi="Verdana"/>
          <w:b/>
          <w:spacing w:val="-6"/>
          <w:sz w:val="18"/>
          <w:szCs w:val="18"/>
        </w:rPr>
        <w:t xml:space="preserve">U. </w:t>
      </w:r>
      <w:r w:rsidR="00E2791B" w:rsidRPr="00D84AE2">
        <w:rPr>
          <w:rFonts w:ascii="Verdana" w:hAnsi="Verdana"/>
          <w:b/>
          <w:spacing w:val="-6"/>
          <w:sz w:val="18"/>
          <w:szCs w:val="18"/>
        </w:rPr>
        <w:t xml:space="preserve">z 2015 r. </w:t>
      </w:r>
      <w:r w:rsidR="009D44EB" w:rsidRPr="00D84AE2">
        <w:rPr>
          <w:rFonts w:ascii="Verdana" w:hAnsi="Verdana"/>
          <w:b/>
          <w:spacing w:val="-6"/>
          <w:sz w:val="18"/>
          <w:szCs w:val="18"/>
        </w:rPr>
        <w:t>poz. </w:t>
      </w:r>
      <w:r w:rsidR="002973A2" w:rsidRPr="00D84AE2">
        <w:rPr>
          <w:rFonts w:ascii="Verdana" w:hAnsi="Verdana"/>
          <w:b/>
          <w:spacing w:val="-6"/>
          <w:sz w:val="18"/>
          <w:szCs w:val="18"/>
        </w:rPr>
        <w:t>1417)</w:t>
      </w:r>
      <w:r w:rsidR="00C23190" w:rsidRPr="00D84AE2">
        <w:rPr>
          <w:rFonts w:ascii="Verdana" w:hAnsi="Verdana"/>
          <w:b/>
          <w:spacing w:val="-6"/>
          <w:sz w:val="18"/>
          <w:szCs w:val="18"/>
        </w:rPr>
        <w:t>;</w:t>
      </w:r>
    </w:p>
    <w:p w:rsidR="002973A2" w:rsidRPr="00D84AE2" w:rsidRDefault="006A7925" w:rsidP="009D44EB">
      <w:pPr>
        <w:widowControl w:val="0"/>
        <w:numPr>
          <w:ilvl w:val="0"/>
          <w:numId w:val="8"/>
        </w:numPr>
        <w:spacing w:after="60" w:line="266" w:lineRule="auto"/>
        <w:ind w:left="397" w:hanging="397"/>
        <w:jc w:val="both"/>
        <w:rPr>
          <w:rFonts w:ascii="Verdana" w:hAnsi="Verdana"/>
          <w:b/>
          <w:spacing w:val="-6"/>
          <w:sz w:val="18"/>
          <w:szCs w:val="18"/>
        </w:rPr>
      </w:pPr>
      <w:hyperlink r:id="rId11" w:history="1">
        <w:r w:rsidR="00C31F77" w:rsidRPr="00D84AE2">
          <w:rPr>
            <w:rFonts w:ascii="Verdana" w:hAnsi="Verdana"/>
            <w:b/>
            <w:spacing w:val="-6"/>
            <w:sz w:val="18"/>
            <w:szCs w:val="18"/>
          </w:rPr>
          <w:t>rozporządzenia</w:t>
        </w:r>
        <w:r w:rsidR="002973A2" w:rsidRPr="00D84AE2">
          <w:rPr>
            <w:rFonts w:ascii="Verdana" w:hAnsi="Verdana"/>
            <w:b/>
            <w:spacing w:val="-6"/>
            <w:sz w:val="18"/>
            <w:szCs w:val="18"/>
          </w:rPr>
          <w:t xml:space="preserve"> Ministra Infrastruktury i Rozwoju z dnia 3 września 2015 r. w sprawie udzielania regionalnej pomocy inwestycyjnej w ramach regionalnych programów operacyjnych na lata 2014-2020</w:t>
        </w:r>
      </w:hyperlink>
      <w:r w:rsidR="00FE1BDD" w:rsidRPr="00D84AE2">
        <w:rPr>
          <w:rFonts w:ascii="Verdana" w:hAnsi="Verdana"/>
          <w:b/>
          <w:spacing w:val="-6"/>
          <w:sz w:val="18"/>
          <w:szCs w:val="18"/>
        </w:rPr>
        <w:t xml:space="preserve"> </w:t>
      </w:r>
      <w:r w:rsidR="002973A2" w:rsidRPr="00D84AE2">
        <w:rPr>
          <w:rFonts w:ascii="Verdana" w:hAnsi="Verdana"/>
          <w:b/>
          <w:spacing w:val="-6"/>
          <w:sz w:val="18"/>
          <w:szCs w:val="18"/>
        </w:rPr>
        <w:t xml:space="preserve">(Dz. U. </w:t>
      </w:r>
      <w:r w:rsidR="00E2791B" w:rsidRPr="00D84AE2">
        <w:rPr>
          <w:rFonts w:ascii="Verdana" w:hAnsi="Verdana"/>
          <w:b/>
          <w:spacing w:val="-6"/>
          <w:sz w:val="18"/>
          <w:szCs w:val="18"/>
        </w:rPr>
        <w:t xml:space="preserve">z 2015 r. </w:t>
      </w:r>
      <w:r w:rsidR="002973A2" w:rsidRPr="00D84AE2">
        <w:rPr>
          <w:rFonts w:ascii="Verdana" w:hAnsi="Verdana"/>
          <w:b/>
          <w:spacing w:val="-6"/>
          <w:sz w:val="18"/>
          <w:szCs w:val="18"/>
        </w:rPr>
        <w:t>poz. 1416)</w:t>
      </w:r>
      <w:r w:rsidR="00C31F77" w:rsidRPr="00D84AE2">
        <w:rPr>
          <w:rFonts w:ascii="Verdana" w:hAnsi="Verdana"/>
          <w:b/>
          <w:spacing w:val="-6"/>
          <w:sz w:val="18"/>
          <w:szCs w:val="18"/>
        </w:rPr>
        <w:t>.</w:t>
      </w:r>
    </w:p>
    <w:p w:rsidR="008E68B7" w:rsidRPr="00D84AE2" w:rsidRDefault="008E68B7" w:rsidP="001636E7">
      <w:pPr>
        <w:widowControl w:val="0"/>
        <w:spacing w:line="276" w:lineRule="auto"/>
        <w:jc w:val="center"/>
        <w:rPr>
          <w:rFonts w:ascii="Verdana" w:hAnsi="Verdana"/>
          <w:b/>
          <w:sz w:val="18"/>
          <w:szCs w:val="18"/>
        </w:rPr>
      </w:pPr>
    </w:p>
    <w:p w:rsidR="008E68B7" w:rsidRPr="00D84AE2" w:rsidRDefault="008E68B7" w:rsidP="001636E7">
      <w:pPr>
        <w:widowControl w:val="0"/>
        <w:spacing w:line="276" w:lineRule="auto"/>
        <w:jc w:val="center"/>
        <w:rPr>
          <w:rFonts w:ascii="Verdana" w:hAnsi="Verdana"/>
          <w:b/>
          <w:sz w:val="18"/>
          <w:szCs w:val="18"/>
        </w:rPr>
      </w:pPr>
    </w:p>
    <w:p w:rsidR="00F96FC6" w:rsidRPr="00D84AE2" w:rsidRDefault="00C251D7" w:rsidP="001636E7">
      <w:pPr>
        <w:widowControl w:val="0"/>
        <w:spacing w:line="276" w:lineRule="auto"/>
        <w:jc w:val="center"/>
        <w:rPr>
          <w:rFonts w:ascii="Verdana" w:hAnsi="Verdana"/>
          <w:b/>
          <w:sz w:val="18"/>
          <w:szCs w:val="18"/>
        </w:rPr>
      </w:pPr>
      <w:r w:rsidRPr="00D84AE2">
        <w:rPr>
          <w:rFonts w:ascii="Verdana" w:hAnsi="Verdana"/>
          <w:b/>
          <w:sz w:val="18"/>
          <w:szCs w:val="18"/>
        </w:rPr>
        <w:t>Strony Umowy zgodnie postanawiają, co następuje:</w:t>
      </w:r>
    </w:p>
    <w:p w:rsidR="001F20CE" w:rsidRPr="00D84AE2" w:rsidRDefault="001F20CE" w:rsidP="00E41F91">
      <w:pPr>
        <w:spacing w:after="120" w:line="276" w:lineRule="auto"/>
        <w:jc w:val="center"/>
        <w:rPr>
          <w:rFonts w:ascii="Verdana" w:hAnsi="Verdana"/>
          <w:b/>
          <w:sz w:val="18"/>
          <w:szCs w:val="18"/>
        </w:rPr>
      </w:pP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1</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Definicje</w:t>
      </w:r>
    </w:p>
    <w:p w:rsidR="0016341E" w:rsidRPr="00D84AE2" w:rsidRDefault="00EC7FDB" w:rsidP="00E41F91">
      <w:pPr>
        <w:pStyle w:val="Tekstpodstawowy"/>
        <w:tabs>
          <w:tab w:val="left" w:pos="360"/>
        </w:tabs>
        <w:spacing w:after="120" w:line="276" w:lineRule="auto"/>
        <w:rPr>
          <w:rFonts w:ascii="Verdana" w:hAnsi="Verdana"/>
          <w:sz w:val="18"/>
          <w:szCs w:val="18"/>
        </w:rPr>
      </w:pPr>
      <w:r w:rsidRPr="00D84AE2">
        <w:rPr>
          <w:rFonts w:ascii="Verdana" w:hAnsi="Verdana"/>
          <w:sz w:val="18"/>
          <w:szCs w:val="18"/>
        </w:rPr>
        <w:t>Użyte w U</w:t>
      </w:r>
      <w:r w:rsidR="0016341E" w:rsidRPr="00D84AE2">
        <w:rPr>
          <w:rFonts w:ascii="Verdana" w:hAnsi="Verdana"/>
          <w:sz w:val="18"/>
          <w:szCs w:val="18"/>
        </w:rPr>
        <w:t>mowie określenia oznaczają:</w:t>
      </w:r>
    </w:p>
    <w:p w:rsidR="00173BF7" w:rsidRPr="00D84AE2" w:rsidRDefault="00173BF7"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„badania podstawowe” – badania, o których mowa w art. 2 pkt 84 </w:t>
      </w:r>
      <w:r w:rsidR="00D17488" w:rsidRPr="00D84AE2">
        <w:rPr>
          <w:rStyle w:val="h2"/>
          <w:rFonts w:ascii="Verdana" w:hAnsi="Verdana"/>
          <w:sz w:val="18"/>
          <w:szCs w:val="18"/>
        </w:rPr>
        <w:t>GBER</w:t>
      </w:r>
      <w:r w:rsidRPr="00D84AE2">
        <w:rPr>
          <w:rStyle w:val="h2"/>
          <w:rFonts w:ascii="Verdana" w:hAnsi="Verdana"/>
          <w:sz w:val="18"/>
          <w:szCs w:val="18"/>
        </w:rPr>
        <w:t>;</w:t>
      </w:r>
    </w:p>
    <w:p w:rsidR="00173BF7" w:rsidRPr="00D84AE2" w:rsidRDefault="00173BF7"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„badania przemysłowe” – badania, o których mowa w art. 2 pkt 85 </w:t>
      </w:r>
      <w:r w:rsidR="00D17488" w:rsidRPr="00D84AE2">
        <w:rPr>
          <w:rStyle w:val="h2"/>
          <w:rFonts w:ascii="Verdana" w:hAnsi="Verdana"/>
          <w:sz w:val="18"/>
          <w:szCs w:val="18"/>
        </w:rPr>
        <w:t>GBER</w:t>
      </w:r>
      <w:r w:rsidRPr="00D84AE2">
        <w:rPr>
          <w:rStyle w:val="h2"/>
          <w:rFonts w:ascii="Verdana" w:hAnsi="Verdana"/>
          <w:sz w:val="18"/>
          <w:szCs w:val="18"/>
        </w:rPr>
        <w:t>;</w:t>
      </w:r>
    </w:p>
    <w:p w:rsidR="00E2791B"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EC7FDB" w:rsidRPr="00D84AE2">
        <w:rPr>
          <w:rStyle w:val="h2"/>
          <w:rFonts w:ascii="Verdana" w:hAnsi="Verdana"/>
          <w:sz w:val="18"/>
          <w:szCs w:val="18"/>
        </w:rPr>
        <w:t>B</w:t>
      </w:r>
      <w:r w:rsidRPr="00D84AE2">
        <w:rPr>
          <w:rStyle w:val="h2"/>
          <w:rFonts w:ascii="Verdana" w:hAnsi="Verdana"/>
          <w:sz w:val="18"/>
          <w:szCs w:val="18"/>
        </w:rPr>
        <w:t>eneficjent” – podmiot, o którym mowa w art. 2 pkt 10 rozporządzenia ogólnego</w:t>
      </w:r>
      <w:r w:rsidR="00CA4D66" w:rsidRPr="00D84AE2">
        <w:rPr>
          <w:rStyle w:val="h2"/>
          <w:rFonts w:ascii="Verdana" w:hAnsi="Verdana"/>
          <w:sz w:val="18"/>
          <w:szCs w:val="18"/>
        </w:rPr>
        <w:t>;</w:t>
      </w:r>
    </w:p>
    <w:p w:rsidR="00FB7E97" w:rsidRPr="00D84AE2" w:rsidRDefault="00FB7E97"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„dane osobowe” </w:t>
      </w:r>
      <w:r w:rsidR="00B715FA" w:rsidRPr="00D84AE2">
        <w:rPr>
          <w:rStyle w:val="h2"/>
          <w:rFonts w:ascii="Verdana" w:hAnsi="Verdana"/>
          <w:sz w:val="18"/>
          <w:szCs w:val="18"/>
        </w:rPr>
        <w:t>–</w:t>
      </w:r>
      <w:r w:rsidRPr="00D84AE2">
        <w:rPr>
          <w:rStyle w:val="h2"/>
          <w:rFonts w:ascii="Verdana" w:hAnsi="Verdana"/>
          <w:sz w:val="18"/>
          <w:szCs w:val="18"/>
        </w:rPr>
        <w:t xml:space="preserve"> </w:t>
      </w:r>
      <w:r w:rsidR="00B715FA" w:rsidRPr="00D84AE2">
        <w:rPr>
          <w:rStyle w:val="h2"/>
          <w:rFonts w:ascii="Verdana" w:hAnsi="Verdana"/>
          <w:sz w:val="18"/>
          <w:szCs w:val="18"/>
        </w:rPr>
        <w:t>zgodnie z art. 6 Ustawy z dnia 29 sierpnia 1997 r. o ochronie danych osobowych (</w:t>
      </w:r>
      <w:r w:rsidR="00AD5ECF" w:rsidRPr="00D84AE2">
        <w:rPr>
          <w:rFonts w:ascii="Verdana" w:hAnsi="Verdana"/>
          <w:sz w:val="18"/>
          <w:szCs w:val="18"/>
        </w:rPr>
        <w:t>t</w:t>
      </w:r>
      <w:r w:rsidR="00C648BC" w:rsidRPr="00D84AE2">
        <w:rPr>
          <w:rFonts w:ascii="Verdana" w:hAnsi="Verdana"/>
          <w:sz w:val="18"/>
          <w:szCs w:val="18"/>
        </w:rPr>
        <w:t>ekst jednolity:</w:t>
      </w:r>
      <w:r w:rsidR="00AD5ECF" w:rsidRPr="00D84AE2">
        <w:rPr>
          <w:rFonts w:ascii="Verdana" w:hAnsi="Verdana"/>
          <w:sz w:val="18"/>
          <w:szCs w:val="18"/>
        </w:rPr>
        <w:t> Dz. </w:t>
      </w:r>
      <w:r w:rsidR="00B715FA" w:rsidRPr="00D84AE2">
        <w:rPr>
          <w:rFonts w:ascii="Verdana" w:hAnsi="Verdana"/>
          <w:sz w:val="18"/>
          <w:szCs w:val="18"/>
        </w:rPr>
        <w:t xml:space="preserve">U. z </w:t>
      </w:r>
      <w:r w:rsidR="00104E03" w:rsidRPr="00D84AE2">
        <w:rPr>
          <w:rFonts w:ascii="Verdana" w:hAnsi="Verdana"/>
          <w:sz w:val="18"/>
          <w:szCs w:val="18"/>
        </w:rPr>
        <w:t>201</w:t>
      </w:r>
      <w:r w:rsidR="00104E03">
        <w:rPr>
          <w:rFonts w:ascii="Verdana" w:hAnsi="Verdana"/>
          <w:sz w:val="18"/>
          <w:szCs w:val="18"/>
        </w:rPr>
        <w:t>6</w:t>
      </w:r>
      <w:r w:rsidR="00104E03" w:rsidRPr="00D84AE2">
        <w:rPr>
          <w:rFonts w:ascii="Verdana" w:hAnsi="Verdana"/>
          <w:sz w:val="18"/>
          <w:szCs w:val="18"/>
        </w:rPr>
        <w:t>r</w:t>
      </w:r>
      <w:r w:rsidR="00B715FA" w:rsidRPr="00D84AE2">
        <w:rPr>
          <w:rFonts w:ascii="Verdana" w:hAnsi="Verdana"/>
          <w:sz w:val="18"/>
          <w:szCs w:val="18"/>
        </w:rPr>
        <w:t xml:space="preserve">. poz. </w:t>
      </w:r>
      <w:r w:rsidR="00104E03">
        <w:rPr>
          <w:rFonts w:ascii="Verdana" w:hAnsi="Verdana"/>
          <w:sz w:val="18"/>
          <w:szCs w:val="18"/>
        </w:rPr>
        <w:t>922</w:t>
      </w:r>
      <w:r w:rsidR="00B715FA" w:rsidRPr="00D84AE2">
        <w:rPr>
          <w:rFonts w:ascii="Verdana" w:hAnsi="Verdana"/>
          <w:sz w:val="18"/>
          <w:szCs w:val="18"/>
        </w:rPr>
        <w:t>);</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„dofinansowanie” –</w:t>
      </w:r>
      <w:r w:rsidR="00B715FA" w:rsidRPr="00D84AE2">
        <w:rPr>
          <w:rStyle w:val="h2"/>
          <w:rFonts w:ascii="Verdana" w:hAnsi="Verdana"/>
          <w:sz w:val="18"/>
          <w:szCs w:val="18"/>
        </w:rPr>
        <w:t xml:space="preserve"> </w:t>
      </w:r>
      <w:r w:rsidR="00B715FA" w:rsidRPr="00D84AE2">
        <w:rPr>
          <w:rFonts w:ascii="Verdana" w:hAnsi="Verdana"/>
          <w:sz w:val="18"/>
          <w:szCs w:val="18"/>
        </w:rPr>
        <w:t>należy przez to rozumieć wsparcie udzielane beneficjentowi</w:t>
      </w:r>
      <w:r w:rsidR="00AD5ECF" w:rsidRPr="00D84AE2">
        <w:rPr>
          <w:rFonts w:ascii="Verdana" w:hAnsi="Verdana"/>
          <w:sz w:val="18"/>
          <w:szCs w:val="18"/>
        </w:rPr>
        <w:t xml:space="preserve"> na podstawie umowy o </w:t>
      </w:r>
      <w:r w:rsidR="00B715FA" w:rsidRPr="00D84AE2">
        <w:rPr>
          <w:rFonts w:ascii="Verdana" w:hAnsi="Verdana"/>
          <w:sz w:val="18"/>
          <w:szCs w:val="18"/>
        </w:rPr>
        <w:t>dofinansowanie projektu ze środków UE</w:t>
      </w:r>
      <w:r w:rsidRPr="00D84AE2">
        <w:rPr>
          <w:rStyle w:val="h2"/>
          <w:rFonts w:ascii="Verdana" w:hAnsi="Verdana"/>
          <w:sz w:val="18"/>
          <w:szCs w:val="18"/>
        </w:rPr>
        <w:t>;</w:t>
      </w:r>
    </w:p>
    <w:p w:rsidR="00173BF7" w:rsidRPr="00D84AE2" w:rsidRDefault="00173BF7"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„eksperymentalne prace rozwojowe” – prace rozwojowe, o których mowa w art. 2 pkt 86 </w:t>
      </w:r>
      <w:r w:rsidR="00D17488" w:rsidRPr="00D84AE2">
        <w:rPr>
          <w:rStyle w:val="h2"/>
          <w:rFonts w:ascii="Verdana" w:hAnsi="Verdana"/>
          <w:sz w:val="18"/>
          <w:szCs w:val="18"/>
        </w:rPr>
        <w:t>GBER</w:t>
      </w:r>
      <w:r w:rsidRPr="00D84AE2">
        <w:rPr>
          <w:rStyle w:val="h2"/>
          <w:rFonts w:ascii="Verdana" w:hAnsi="Verdana"/>
          <w:sz w:val="18"/>
          <w:szCs w:val="18"/>
        </w:rPr>
        <w:t>;</w:t>
      </w:r>
    </w:p>
    <w:p w:rsidR="00184A31" w:rsidRPr="00D84AE2" w:rsidRDefault="005814F5" w:rsidP="003A6343">
      <w:pPr>
        <w:pStyle w:val="Akapitzlist"/>
        <w:widowControl w:val="0"/>
        <w:numPr>
          <w:ilvl w:val="0"/>
          <w:numId w:val="9"/>
        </w:numPr>
        <w:spacing w:after="120" w:line="276" w:lineRule="auto"/>
        <w:ind w:left="454" w:hanging="454"/>
        <w:jc w:val="both"/>
        <w:rPr>
          <w:rStyle w:val="h2"/>
          <w:rFonts w:ascii="Verdana" w:hAnsi="Verdana"/>
          <w:sz w:val="18"/>
          <w:szCs w:val="18"/>
        </w:rPr>
      </w:pPr>
      <w:r w:rsidRPr="00D84AE2">
        <w:rPr>
          <w:rFonts w:ascii="Verdana" w:hAnsi="Verdana"/>
          <w:sz w:val="18"/>
          <w:szCs w:val="18"/>
        </w:rPr>
        <w:t>„</w:t>
      </w:r>
      <w:r w:rsidR="0092403C" w:rsidRPr="00D84AE2">
        <w:rPr>
          <w:rFonts w:ascii="Verdana" w:hAnsi="Verdana"/>
          <w:sz w:val="18"/>
          <w:szCs w:val="18"/>
        </w:rPr>
        <w:t>intelig</w:t>
      </w:r>
      <w:r w:rsidR="00184A31" w:rsidRPr="00D84AE2">
        <w:rPr>
          <w:rFonts w:ascii="Verdana" w:hAnsi="Verdana"/>
          <w:sz w:val="18"/>
          <w:szCs w:val="18"/>
        </w:rPr>
        <w:t>entne specjalizacje</w:t>
      </w:r>
      <w:r w:rsidRPr="00D84AE2">
        <w:rPr>
          <w:rFonts w:ascii="Verdana" w:hAnsi="Verdana"/>
          <w:sz w:val="18"/>
          <w:szCs w:val="18"/>
        </w:rPr>
        <w:t>”</w:t>
      </w:r>
      <w:r w:rsidR="00FB19E5" w:rsidRPr="00D84AE2">
        <w:rPr>
          <w:rFonts w:ascii="Verdana" w:hAnsi="Verdana"/>
          <w:sz w:val="18"/>
          <w:szCs w:val="18"/>
        </w:rPr>
        <w:t xml:space="preserve"> – </w:t>
      </w:r>
      <w:r w:rsidR="00EB3D6B" w:rsidRPr="00D84AE2">
        <w:rPr>
          <w:rFonts w:ascii="Verdana" w:hAnsi="Verdana"/>
          <w:sz w:val="18"/>
          <w:szCs w:val="18"/>
        </w:rPr>
        <w:t>specjalizacje wskazane w dokumencie pn.</w:t>
      </w:r>
      <w:r w:rsidR="00802173" w:rsidRPr="00D84AE2">
        <w:rPr>
          <w:rFonts w:ascii="Verdana" w:hAnsi="Verdana"/>
          <w:sz w:val="18"/>
          <w:szCs w:val="18"/>
        </w:rPr>
        <w:t xml:space="preserve"> </w:t>
      </w:r>
      <w:r w:rsidR="00EB3D6B" w:rsidRPr="00D84AE2">
        <w:rPr>
          <w:rFonts w:ascii="Verdana" w:hAnsi="Verdana" w:cs="Verdana"/>
          <w:sz w:val="18"/>
          <w:szCs w:val="18"/>
        </w:rPr>
        <w:t>Lista kod</w:t>
      </w:r>
      <w:r w:rsidR="00A43162" w:rsidRPr="00D84AE2">
        <w:rPr>
          <w:rFonts w:ascii="Verdana" w:hAnsi="Verdana" w:cs="Verdana"/>
          <w:sz w:val="18"/>
          <w:szCs w:val="18"/>
        </w:rPr>
        <w:t>ów PKD wraz z opisem, wskazującym</w:t>
      </w:r>
      <w:r w:rsidR="00EB3D6B" w:rsidRPr="00D84AE2">
        <w:rPr>
          <w:rFonts w:ascii="Verdana" w:hAnsi="Verdana" w:cs="Verdana"/>
          <w:sz w:val="18"/>
          <w:szCs w:val="18"/>
        </w:rPr>
        <w:t xml:space="preserve"> działalności wpisujące się w inteligentne specjalizacje Regionalnej Strategii Innowacji Województwa Śląskiego na lata 2014-2020: medycynę, energetykę </w:t>
      </w:r>
      <w:r w:rsidR="00A43162" w:rsidRPr="00D84AE2">
        <w:rPr>
          <w:rFonts w:ascii="Verdana" w:hAnsi="Verdana" w:cs="Verdana"/>
          <w:sz w:val="18"/>
          <w:szCs w:val="18"/>
        </w:rPr>
        <w:t>oraz technologie informacyjne i </w:t>
      </w:r>
      <w:r w:rsidR="00EB3D6B" w:rsidRPr="00D84AE2">
        <w:rPr>
          <w:rFonts w:ascii="Verdana" w:hAnsi="Verdana" w:cs="Verdana"/>
          <w:sz w:val="18"/>
          <w:szCs w:val="18"/>
        </w:rPr>
        <w:t>komunikacyjne;</w:t>
      </w:r>
    </w:p>
    <w:p w:rsidR="003E4806" w:rsidRPr="00D84AE2" w:rsidRDefault="003E4806" w:rsidP="003A6343">
      <w:pPr>
        <w:pStyle w:val="Akapitzlist"/>
        <w:widowControl w:val="0"/>
        <w:numPr>
          <w:ilvl w:val="0"/>
          <w:numId w:val="9"/>
        </w:numPr>
        <w:spacing w:after="120" w:line="276" w:lineRule="auto"/>
        <w:ind w:left="454" w:hanging="454"/>
        <w:jc w:val="both"/>
        <w:rPr>
          <w:rFonts w:ascii="Verdana" w:hAnsi="Verdana"/>
          <w:sz w:val="18"/>
          <w:szCs w:val="18"/>
        </w:rPr>
      </w:pPr>
      <w:r w:rsidRPr="00D84AE2">
        <w:rPr>
          <w:rFonts w:ascii="Verdana" w:hAnsi="Verdana"/>
          <w:sz w:val="18"/>
          <w:szCs w:val="18"/>
        </w:rPr>
        <w:t>„inwestycja po</w:t>
      </w:r>
      <w:r w:rsidR="00044C2D" w:rsidRPr="00D84AE2">
        <w:rPr>
          <w:rFonts w:ascii="Verdana" w:hAnsi="Verdana"/>
          <w:sz w:val="18"/>
          <w:szCs w:val="18"/>
        </w:rPr>
        <w:t>czątkowa”</w:t>
      </w:r>
      <w:r w:rsidR="00EE7930" w:rsidRPr="00D84AE2">
        <w:rPr>
          <w:rFonts w:ascii="Verdana" w:hAnsi="Verdana"/>
          <w:sz w:val="18"/>
          <w:szCs w:val="18"/>
        </w:rPr>
        <w:t xml:space="preserve"> – </w:t>
      </w:r>
      <w:r w:rsidR="00044C2D" w:rsidRPr="00D84AE2">
        <w:rPr>
          <w:rFonts w:ascii="Verdana" w:hAnsi="Verdana"/>
          <w:sz w:val="18"/>
          <w:szCs w:val="18"/>
        </w:rPr>
        <w:t>zgodnie z art. 2 pkt</w:t>
      </w:r>
      <w:r w:rsidRPr="00D84AE2">
        <w:rPr>
          <w:rFonts w:ascii="Verdana" w:hAnsi="Verdana"/>
          <w:sz w:val="18"/>
          <w:szCs w:val="18"/>
        </w:rPr>
        <w:t xml:space="preserve"> 49 lit. a </w:t>
      </w:r>
      <w:r w:rsidR="0010079D" w:rsidRPr="00D84AE2">
        <w:rPr>
          <w:rFonts w:ascii="Verdana" w:hAnsi="Verdana"/>
          <w:sz w:val="18"/>
          <w:szCs w:val="18"/>
        </w:rPr>
        <w:t>GBER</w:t>
      </w:r>
      <w:r w:rsidR="00EE7930" w:rsidRPr="00D84AE2">
        <w:rPr>
          <w:rFonts w:ascii="Verdana" w:hAnsi="Verdana"/>
          <w:sz w:val="18"/>
          <w:szCs w:val="18"/>
        </w:rPr>
        <w:t>,</w:t>
      </w:r>
      <w:r w:rsidR="0010079D" w:rsidRPr="00D84AE2">
        <w:rPr>
          <w:rFonts w:ascii="Verdana" w:hAnsi="Verdana"/>
          <w:sz w:val="18"/>
          <w:szCs w:val="18"/>
        </w:rPr>
        <w:t xml:space="preserve"> </w:t>
      </w:r>
      <w:r w:rsidR="00D45ABF" w:rsidRPr="00D84AE2">
        <w:rPr>
          <w:rFonts w:ascii="Verdana" w:hAnsi="Verdana"/>
          <w:sz w:val="18"/>
          <w:szCs w:val="18"/>
        </w:rPr>
        <w:t xml:space="preserve">to </w:t>
      </w:r>
      <w:r w:rsidRPr="00D84AE2">
        <w:rPr>
          <w:rFonts w:ascii="Verdana" w:hAnsi="Verdana"/>
          <w:sz w:val="18"/>
          <w:szCs w:val="18"/>
        </w:rPr>
        <w:t>inwestyc</w:t>
      </w:r>
      <w:r w:rsidR="007B20E8" w:rsidRPr="00D84AE2">
        <w:rPr>
          <w:rFonts w:ascii="Verdana" w:hAnsi="Verdana"/>
          <w:sz w:val="18"/>
          <w:szCs w:val="18"/>
        </w:rPr>
        <w:t>ja w rzeczowe aktywa trwałe lub </w:t>
      </w:r>
      <w:r w:rsidRPr="00D84AE2">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rsidR="00653E3C" w:rsidRPr="00D84AE2" w:rsidRDefault="0089538C" w:rsidP="003A6343">
      <w:pPr>
        <w:pStyle w:val="Akapitzlist"/>
        <w:widowControl w:val="0"/>
        <w:numPr>
          <w:ilvl w:val="0"/>
          <w:numId w:val="9"/>
        </w:numPr>
        <w:spacing w:after="120" w:line="276" w:lineRule="auto"/>
        <w:ind w:left="454" w:hanging="454"/>
        <w:jc w:val="both"/>
        <w:rPr>
          <w:rFonts w:ascii="Verdana" w:hAnsi="Verdana"/>
          <w:sz w:val="18"/>
          <w:szCs w:val="18"/>
        </w:rPr>
      </w:pPr>
      <w:r w:rsidRPr="00D84AE2">
        <w:rPr>
          <w:rFonts w:ascii="Verdana" w:hAnsi="Verdana"/>
          <w:sz w:val="18"/>
          <w:szCs w:val="18"/>
        </w:rPr>
        <w:t>„IZ RPO WSL” – Zarząd Województwa Śląskiego pełniący rolę Instytucji Zarządzającej Regionalnym Programem Operacyjnym Województwa Śląskie</w:t>
      </w:r>
      <w:r w:rsidR="000627E4" w:rsidRPr="00D84AE2">
        <w:rPr>
          <w:rFonts w:ascii="Verdana" w:hAnsi="Verdana"/>
          <w:sz w:val="18"/>
          <w:szCs w:val="18"/>
        </w:rPr>
        <w:t>go na lata 2014-2020, zgodnie z </w:t>
      </w:r>
      <w:r w:rsidRPr="00D84AE2">
        <w:rPr>
          <w:rFonts w:ascii="Verdana" w:hAnsi="Verdana"/>
          <w:sz w:val="18"/>
          <w:szCs w:val="18"/>
        </w:rPr>
        <w:t>art. 125 rozporządzenia ogólnego;</w:t>
      </w:r>
    </w:p>
    <w:p w:rsidR="004B7BC3" w:rsidRPr="00D84AE2" w:rsidRDefault="0089538C" w:rsidP="003A6343">
      <w:pPr>
        <w:widowControl w:val="0"/>
        <w:numPr>
          <w:ilvl w:val="0"/>
          <w:numId w:val="9"/>
        </w:numPr>
        <w:spacing w:after="120" w:line="276" w:lineRule="auto"/>
        <w:ind w:left="454" w:hanging="454"/>
        <w:jc w:val="both"/>
        <w:rPr>
          <w:rFonts w:ascii="Verdana" w:hAnsi="Verdana"/>
          <w:sz w:val="18"/>
          <w:szCs w:val="18"/>
        </w:rPr>
      </w:pPr>
      <w:r w:rsidRPr="00D84AE2">
        <w:rPr>
          <w:rStyle w:val="h2"/>
          <w:rFonts w:ascii="Verdana" w:hAnsi="Verdana"/>
          <w:sz w:val="18"/>
          <w:szCs w:val="18"/>
        </w:rPr>
        <w:t>„LSI</w:t>
      </w:r>
      <w:r w:rsidR="00AD5ECF" w:rsidRPr="00D84AE2">
        <w:rPr>
          <w:rStyle w:val="h2"/>
          <w:rFonts w:ascii="Verdana" w:hAnsi="Verdana"/>
          <w:sz w:val="18"/>
          <w:szCs w:val="18"/>
        </w:rPr>
        <w:t xml:space="preserve"> </w:t>
      </w:r>
      <w:r w:rsidR="00C920F8" w:rsidRPr="00D84AE2">
        <w:rPr>
          <w:rStyle w:val="h2"/>
          <w:rFonts w:ascii="Verdana" w:hAnsi="Verdana"/>
          <w:sz w:val="18"/>
          <w:szCs w:val="18"/>
        </w:rPr>
        <w:t>2014</w:t>
      </w:r>
      <w:r w:rsidRPr="00D84AE2">
        <w:rPr>
          <w:rStyle w:val="h2"/>
          <w:rFonts w:ascii="Verdana" w:hAnsi="Verdana"/>
          <w:sz w:val="18"/>
          <w:szCs w:val="18"/>
        </w:rPr>
        <w:t xml:space="preserve">” – </w:t>
      </w:r>
      <w:r w:rsidR="004B7BC3" w:rsidRPr="00D84AE2">
        <w:rPr>
          <w:rFonts w:ascii="Verdana" w:hAnsi="Verdana"/>
          <w:sz w:val="18"/>
          <w:szCs w:val="18"/>
        </w:rPr>
        <w:t>Lokalny System Informatyczny RPO WSL 2014-2020:</w:t>
      </w:r>
    </w:p>
    <w:p w:rsidR="004B7BC3" w:rsidRPr="00D84AE2" w:rsidRDefault="00AD5ECF" w:rsidP="00D606EC">
      <w:pPr>
        <w:pStyle w:val="Akapitzlist"/>
        <w:widowControl w:val="0"/>
        <w:numPr>
          <w:ilvl w:val="0"/>
          <w:numId w:val="56"/>
        </w:numPr>
        <w:spacing w:after="120" w:line="276" w:lineRule="auto"/>
        <w:ind w:left="510" w:hanging="170"/>
        <w:jc w:val="both"/>
        <w:rPr>
          <w:rFonts w:ascii="Verdana" w:hAnsi="Verdana"/>
          <w:sz w:val="18"/>
          <w:szCs w:val="18"/>
        </w:rPr>
      </w:pPr>
      <w:r w:rsidRPr="00D84AE2">
        <w:rPr>
          <w:rFonts w:ascii="Verdana" w:hAnsi="Verdana"/>
          <w:sz w:val="18"/>
          <w:szCs w:val="18"/>
        </w:rPr>
        <w:t xml:space="preserve">wersja szkoleniowa </w:t>
      </w:r>
      <w:r w:rsidR="004B7BC3" w:rsidRPr="00D84AE2">
        <w:rPr>
          <w:rFonts w:ascii="Verdana" w:hAnsi="Verdana"/>
          <w:sz w:val="18"/>
          <w:szCs w:val="18"/>
        </w:rPr>
        <w:t>LSI 2014 dostępna jest pod adresem: https://lsi-szkol.slaskie.pl, Wszelkie wnioski zgłoszone za pośrednictwem tej instalacji systemu LSI 2014 będą pozostawione bez rozpa</w:t>
      </w:r>
      <w:r w:rsidR="001926FD" w:rsidRPr="00D84AE2">
        <w:rPr>
          <w:rFonts w:ascii="Verdana" w:hAnsi="Verdana"/>
          <w:sz w:val="18"/>
          <w:szCs w:val="18"/>
        </w:rPr>
        <w:t>trzenia. Wersja szkoleniowa LSI </w:t>
      </w:r>
      <w:r w:rsidR="004B7BC3" w:rsidRPr="00D84AE2">
        <w:rPr>
          <w:rFonts w:ascii="Verdana" w:hAnsi="Verdana"/>
          <w:sz w:val="18"/>
          <w:szCs w:val="18"/>
        </w:rPr>
        <w:t>2014 ma charakter jedynie poglądowy i może nie odzwierciedlać w pełni funkcji znajdujących się w wersji produkcyjnej LSI 2014;</w:t>
      </w:r>
    </w:p>
    <w:p w:rsidR="00653E3C" w:rsidRPr="00D84AE2" w:rsidRDefault="004B7BC3" w:rsidP="00D606EC">
      <w:pPr>
        <w:pStyle w:val="Akapitzlist"/>
        <w:widowControl w:val="0"/>
        <w:numPr>
          <w:ilvl w:val="0"/>
          <w:numId w:val="56"/>
        </w:numPr>
        <w:spacing w:after="120" w:line="276" w:lineRule="auto"/>
        <w:ind w:left="510" w:hanging="170"/>
        <w:jc w:val="both"/>
        <w:rPr>
          <w:rStyle w:val="h2"/>
          <w:rFonts w:ascii="Verdana" w:hAnsi="Verdana"/>
          <w:sz w:val="18"/>
          <w:szCs w:val="18"/>
        </w:rPr>
      </w:pPr>
      <w:r w:rsidRPr="00D84AE2">
        <w:rPr>
          <w:rFonts w:ascii="Verdana" w:hAnsi="Verdana"/>
          <w:sz w:val="18"/>
          <w:szCs w:val="18"/>
        </w:rPr>
        <w:t xml:space="preserve">wersja produkcyjna LSI 2014 (zwana dalej LSI 2014) służąca do wypełnienia wniosku o dofinansowanie celem jego złożenia w sposób opisany w </w:t>
      </w:r>
      <w:r w:rsidR="00B80932" w:rsidRPr="00D84AE2">
        <w:rPr>
          <w:rFonts w:ascii="Verdana" w:hAnsi="Verdana"/>
          <w:sz w:val="18"/>
          <w:szCs w:val="18"/>
        </w:rPr>
        <w:t>pod</w:t>
      </w:r>
      <w:r w:rsidR="0075177D" w:rsidRPr="00D84AE2">
        <w:rPr>
          <w:rFonts w:ascii="Verdana" w:hAnsi="Verdana"/>
          <w:sz w:val="18"/>
          <w:szCs w:val="18"/>
        </w:rPr>
        <w:t>r</w:t>
      </w:r>
      <w:r w:rsidRPr="00D84AE2">
        <w:rPr>
          <w:rFonts w:ascii="Verdana" w:hAnsi="Verdana"/>
          <w:sz w:val="18"/>
          <w:szCs w:val="18"/>
        </w:rPr>
        <w:t xml:space="preserve">ozdziale </w:t>
      </w:r>
      <w:r w:rsidR="00B80932" w:rsidRPr="00D84AE2">
        <w:rPr>
          <w:rFonts w:ascii="Verdana" w:hAnsi="Verdana"/>
          <w:sz w:val="18"/>
          <w:szCs w:val="18"/>
        </w:rPr>
        <w:t xml:space="preserve">2.7 </w:t>
      </w:r>
      <w:r w:rsidR="00362228" w:rsidRPr="00D84AE2">
        <w:rPr>
          <w:rFonts w:ascii="Verdana" w:hAnsi="Verdana"/>
          <w:sz w:val="18"/>
          <w:szCs w:val="18"/>
        </w:rPr>
        <w:t>r</w:t>
      </w:r>
      <w:r w:rsidRPr="00D84AE2">
        <w:rPr>
          <w:rFonts w:ascii="Verdana" w:hAnsi="Verdana"/>
          <w:sz w:val="18"/>
          <w:szCs w:val="18"/>
        </w:rPr>
        <w:t>e</w:t>
      </w:r>
      <w:r w:rsidR="00AD5ECF" w:rsidRPr="00D84AE2">
        <w:rPr>
          <w:rFonts w:ascii="Verdana" w:hAnsi="Verdana"/>
          <w:sz w:val="18"/>
          <w:szCs w:val="18"/>
        </w:rPr>
        <w:t>gulaminu konkursu, dostępna pod </w:t>
      </w:r>
      <w:r w:rsidRPr="00D84AE2">
        <w:rPr>
          <w:rFonts w:ascii="Verdana" w:hAnsi="Verdana"/>
          <w:sz w:val="18"/>
          <w:szCs w:val="18"/>
        </w:rPr>
        <w:t>adresem: https://lsi.slaskie.pl;</w:t>
      </w:r>
    </w:p>
    <w:p w:rsidR="001F35D6" w:rsidRPr="00D84AE2" w:rsidRDefault="001F35D6"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„korekta </w:t>
      </w:r>
      <w:r w:rsidR="008273CF" w:rsidRPr="00D84AE2">
        <w:rPr>
          <w:rStyle w:val="h2"/>
          <w:rFonts w:ascii="Verdana" w:hAnsi="Verdana"/>
          <w:sz w:val="18"/>
          <w:szCs w:val="18"/>
        </w:rPr>
        <w:t>finansowa” – korekta</w:t>
      </w:r>
      <w:r w:rsidRPr="00D84AE2">
        <w:rPr>
          <w:rStyle w:val="h2"/>
          <w:rFonts w:ascii="Verdana" w:hAnsi="Verdana"/>
          <w:sz w:val="18"/>
          <w:szCs w:val="18"/>
        </w:rPr>
        <w:t>, wynikająca z art. 143 rozporządzenia ogólnego;</w:t>
      </w:r>
    </w:p>
    <w:p w:rsidR="003A6343" w:rsidRPr="00D84AE2" w:rsidRDefault="002E4D18"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„MŚP” – należy przez to rozumieć przedsiębiorcę spełniającego warunki określone w załączniku I do GBER</w:t>
      </w:r>
      <w:r w:rsidR="009048BB" w:rsidRPr="00D84AE2">
        <w:rPr>
          <w:rStyle w:val="h2"/>
          <w:rFonts w:ascii="Verdana" w:hAnsi="Verdana"/>
          <w:sz w:val="18"/>
          <w:szCs w:val="18"/>
        </w:rPr>
        <w:t>;</w:t>
      </w:r>
    </w:p>
    <w:p w:rsidR="003A6343" w:rsidRPr="00D84AE2" w:rsidRDefault="003A6343" w:rsidP="00D606EC">
      <w:pPr>
        <w:pStyle w:val="Akapitzlist"/>
        <w:widowControl w:val="0"/>
        <w:numPr>
          <w:ilvl w:val="0"/>
          <w:numId w:val="59"/>
        </w:numPr>
        <w:spacing w:after="120" w:line="276" w:lineRule="auto"/>
        <w:ind w:left="454" w:hanging="454"/>
        <w:jc w:val="both"/>
        <w:rPr>
          <w:rFonts w:ascii="Verdana" w:hAnsi="Verdana"/>
          <w:sz w:val="18"/>
          <w:szCs w:val="18"/>
        </w:rPr>
      </w:pPr>
      <w:r w:rsidRPr="00D84AE2">
        <w:rPr>
          <w:rFonts w:ascii="Verdana" w:hAnsi="Verdana"/>
          <w:sz w:val="18"/>
          <w:szCs w:val="18"/>
        </w:rPr>
        <w:t>„duże przedsiębiorstwo” – należy przez to rozumieć przedsiębiorcę niemieszczącego się w definicji mikro, małego i średniego przedsiębiorstwa;</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„nieprawidłowość indywidualna” – </w:t>
      </w:r>
      <w:r w:rsidR="000627E4" w:rsidRPr="00D84AE2">
        <w:rPr>
          <w:rStyle w:val="h2"/>
          <w:rFonts w:ascii="Verdana" w:hAnsi="Verdana"/>
          <w:sz w:val="18"/>
          <w:szCs w:val="18"/>
        </w:rPr>
        <w:t>nieprawidłowość, o której</w:t>
      </w:r>
      <w:r w:rsidRPr="00D84AE2">
        <w:rPr>
          <w:rStyle w:val="h2"/>
          <w:rFonts w:ascii="Verdana" w:hAnsi="Verdana"/>
          <w:sz w:val="18"/>
          <w:szCs w:val="18"/>
        </w:rPr>
        <w:t xml:space="preserve"> mowa w art. 2 pkt 36 rozporządzenia ogólnego;</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„okres trwałości</w:t>
      </w:r>
      <w:r w:rsidR="00E30A8C" w:rsidRPr="00D84AE2">
        <w:rPr>
          <w:rStyle w:val="h2"/>
          <w:rFonts w:ascii="Verdana" w:hAnsi="Verdana"/>
          <w:sz w:val="18"/>
          <w:szCs w:val="18"/>
        </w:rPr>
        <w:t xml:space="preserve"> P</w:t>
      </w:r>
      <w:r w:rsidR="00487F67" w:rsidRPr="00D84AE2">
        <w:rPr>
          <w:rStyle w:val="h2"/>
          <w:rFonts w:ascii="Verdana" w:hAnsi="Verdana"/>
          <w:sz w:val="18"/>
          <w:szCs w:val="18"/>
        </w:rPr>
        <w:t>rojektu</w:t>
      </w:r>
      <w:r w:rsidRPr="00D84AE2">
        <w:rPr>
          <w:rStyle w:val="h2"/>
          <w:rFonts w:ascii="Verdana" w:hAnsi="Verdana"/>
          <w:sz w:val="18"/>
          <w:szCs w:val="18"/>
        </w:rPr>
        <w:t>” - okres wynikający z art. 71 rozporządzenia ogólnego;</w:t>
      </w:r>
    </w:p>
    <w:p w:rsidR="00F54AA8" w:rsidRPr="00D84AE2" w:rsidRDefault="00F54AA8"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„plan badań” - opis zadań badawczych</w:t>
      </w:r>
      <w:r w:rsidR="00622D97" w:rsidRPr="00D84AE2">
        <w:rPr>
          <w:rStyle w:val="h2"/>
          <w:rFonts w:ascii="Verdana" w:hAnsi="Verdana"/>
          <w:sz w:val="18"/>
          <w:szCs w:val="18"/>
        </w:rPr>
        <w:t xml:space="preserve"> planowanych na </w:t>
      </w:r>
      <w:r w:rsidR="004F695F" w:rsidRPr="00D84AE2">
        <w:rPr>
          <w:rStyle w:val="h2"/>
          <w:rFonts w:ascii="Verdana" w:hAnsi="Verdana"/>
          <w:sz w:val="18"/>
          <w:szCs w:val="18"/>
        </w:rPr>
        <w:t xml:space="preserve">cały </w:t>
      </w:r>
      <w:r w:rsidR="00622D97" w:rsidRPr="00D84AE2">
        <w:rPr>
          <w:rStyle w:val="h2"/>
          <w:rFonts w:ascii="Verdana" w:hAnsi="Verdana"/>
          <w:sz w:val="18"/>
          <w:szCs w:val="18"/>
        </w:rPr>
        <w:t>okres trwałości Projektu</w:t>
      </w:r>
      <w:r w:rsidR="00E2791B" w:rsidRPr="00D84AE2">
        <w:rPr>
          <w:rStyle w:val="h2"/>
          <w:rFonts w:ascii="Verdana" w:hAnsi="Verdana"/>
          <w:sz w:val="18"/>
          <w:szCs w:val="18"/>
        </w:rPr>
        <w:t xml:space="preserve"> - </w:t>
      </w:r>
      <w:r w:rsidR="00E84092" w:rsidRPr="00D84AE2">
        <w:rPr>
          <w:rStyle w:val="h2"/>
          <w:rFonts w:ascii="Verdana" w:hAnsi="Verdana"/>
          <w:sz w:val="18"/>
          <w:szCs w:val="18"/>
        </w:rPr>
        <w:t>m</w:t>
      </w:r>
      <w:r w:rsidR="00622D97" w:rsidRPr="00D84AE2">
        <w:rPr>
          <w:rStyle w:val="h2"/>
          <w:rFonts w:ascii="Verdana" w:hAnsi="Verdana"/>
          <w:sz w:val="18"/>
          <w:szCs w:val="18"/>
        </w:rPr>
        <w:t xml:space="preserve">ożliwe jest </w:t>
      </w:r>
      <w:r w:rsidR="00E2791B" w:rsidRPr="00D84AE2">
        <w:rPr>
          <w:rStyle w:val="h2"/>
          <w:rFonts w:ascii="Verdana" w:hAnsi="Verdana"/>
          <w:sz w:val="18"/>
          <w:szCs w:val="18"/>
        </w:rPr>
        <w:t xml:space="preserve">również </w:t>
      </w:r>
      <w:r w:rsidR="00E84092" w:rsidRPr="00D84AE2">
        <w:rPr>
          <w:rStyle w:val="h2"/>
          <w:rFonts w:ascii="Verdana" w:hAnsi="Verdana"/>
          <w:sz w:val="18"/>
          <w:szCs w:val="18"/>
        </w:rPr>
        <w:t xml:space="preserve">prowadzenie </w:t>
      </w:r>
      <w:r w:rsidR="00944737" w:rsidRPr="00D84AE2">
        <w:rPr>
          <w:rStyle w:val="h2"/>
          <w:rFonts w:ascii="Verdana" w:hAnsi="Verdana"/>
          <w:sz w:val="18"/>
          <w:szCs w:val="18"/>
        </w:rPr>
        <w:t xml:space="preserve">badań objętych planem </w:t>
      </w:r>
      <w:r w:rsidR="00622D97" w:rsidRPr="00D84AE2">
        <w:rPr>
          <w:rStyle w:val="h2"/>
          <w:rFonts w:ascii="Verdana" w:hAnsi="Verdana"/>
          <w:sz w:val="18"/>
          <w:szCs w:val="18"/>
        </w:rPr>
        <w:t xml:space="preserve">badań </w:t>
      </w:r>
      <w:r w:rsidR="00944737" w:rsidRPr="00D84AE2">
        <w:rPr>
          <w:rStyle w:val="h2"/>
          <w:rFonts w:ascii="Verdana" w:hAnsi="Verdana"/>
          <w:sz w:val="18"/>
          <w:szCs w:val="18"/>
        </w:rPr>
        <w:t xml:space="preserve">już </w:t>
      </w:r>
      <w:r w:rsidR="00622D97" w:rsidRPr="00D84AE2">
        <w:rPr>
          <w:rStyle w:val="h2"/>
          <w:rFonts w:ascii="Verdana" w:hAnsi="Verdana"/>
          <w:sz w:val="18"/>
          <w:szCs w:val="18"/>
        </w:rPr>
        <w:t>w okresie realizacji Projektu</w:t>
      </w:r>
      <w:r w:rsidR="007C2D80" w:rsidRPr="00D84AE2">
        <w:rPr>
          <w:rStyle w:val="h2"/>
          <w:rFonts w:ascii="Verdana" w:hAnsi="Verdana"/>
          <w:sz w:val="18"/>
          <w:szCs w:val="18"/>
        </w:rPr>
        <w:t xml:space="preserve"> (dotyczy pierwszego typu p</w:t>
      </w:r>
      <w:r w:rsidR="00E84092" w:rsidRPr="00D84AE2">
        <w:rPr>
          <w:rStyle w:val="h2"/>
          <w:rFonts w:ascii="Verdana" w:hAnsi="Verdana"/>
          <w:sz w:val="18"/>
          <w:szCs w:val="18"/>
        </w:rPr>
        <w:t xml:space="preserve">rojektu). </w:t>
      </w:r>
      <w:r w:rsidR="00005574" w:rsidRPr="00D84AE2">
        <w:rPr>
          <w:rStyle w:val="h2"/>
          <w:rFonts w:ascii="Verdana" w:hAnsi="Verdana"/>
          <w:sz w:val="18"/>
          <w:szCs w:val="18"/>
        </w:rPr>
        <w:t>B</w:t>
      </w:r>
      <w:r w:rsidR="00E84092" w:rsidRPr="00D84AE2">
        <w:rPr>
          <w:rStyle w:val="h2"/>
          <w:rFonts w:ascii="Verdana" w:hAnsi="Verdana"/>
          <w:sz w:val="18"/>
          <w:szCs w:val="18"/>
        </w:rPr>
        <w:t xml:space="preserve">adania objęte planem badań muszą być zgodne z </w:t>
      </w:r>
      <w:r w:rsidR="0092403C" w:rsidRPr="00D84AE2">
        <w:rPr>
          <w:rStyle w:val="h2"/>
          <w:rFonts w:ascii="Verdana" w:hAnsi="Verdana"/>
          <w:sz w:val="18"/>
          <w:szCs w:val="18"/>
        </w:rPr>
        <w:t>intelig</w:t>
      </w:r>
      <w:r w:rsidR="00E84092" w:rsidRPr="00D84AE2">
        <w:rPr>
          <w:rStyle w:val="h2"/>
          <w:rFonts w:ascii="Verdana" w:hAnsi="Verdana"/>
          <w:sz w:val="18"/>
          <w:szCs w:val="18"/>
        </w:rPr>
        <w:t>entnymi specjalizacjami.</w:t>
      </w:r>
    </w:p>
    <w:p w:rsidR="00653E3C" w:rsidRPr="00D84AE2" w:rsidRDefault="000627E4"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487F67" w:rsidRPr="00D84AE2">
        <w:rPr>
          <w:rStyle w:val="h2"/>
          <w:rFonts w:ascii="Verdana" w:hAnsi="Verdana"/>
          <w:sz w:val="18"/>
          <w:szCs w:val="18"/>
        </w:rPr>
        <w:t>p</w:t>
      </w:r>
      <w:r w:rsidR="0089538C" w:rsidRPr="00D84AE2">
        <w:rPr>
          <w:rStyle w:val="h2"/>
          <w:rFonts w:ascii="Verdana" w:hAnsi="Verdana"/>
          <w:sz w:val="18"/>
          <w:szCs w:val="18"/>
        </w:rPr>
        <w:t xml:space="preserve">łatnik” – Bank Gospodarstwa Krajowego (BGK), prowadzący rachunek Ministra </w:t>
      </w:r>
      <w:r w:rsidRPr="00D84AE2">
        <w:rPr>
          <w:rStyle w:val="h2"/>
          <w:rFonts w:ascii="Verdana" w:hAnsi="Verdana"/>
          <w:sz w:val="18"/>
          <w:szCs w:val="18"/>
        </w:rPr>
        <w:t>Finansów, o którym</w:t>
      </w:r>
      <w:r w:rsidR="0089538C" w:rsidRPr="00D84AE2">
        <w:rPr>
          <w:rStyle w:val="h2"/>
          <w:rFonts w:ascii="Verdana" w:hAnsi="Verdana"/>
          <w:sz w:val="18"/>
          <w:szCs w:val="18"/>
        </w:rPr>
        <w:t xml:space="preserve"> mowa w art. 200 ust. 1 ustawy o finansach publicznych;</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„płatność” – środki pochodzące z budżetu środków europejskich wypłac</w:t>
      </w:r>
      <w:r w:rsidR="000627E4" w:rsidRPr="00D84AE2">
        <w:rPr>
          <w:rStyle w:val="h2"/>
          <w:rFonts w:ascii="Verdana" w:hAnsi="Verdana"/>
          <w:sz w:val="18"/>
          <w:szCs w:val="18"/>
        </w:rPr>
        <w:t xml:space="preserve">ane przez </w:t>
      </w:r>
      <w:r w:rsidR="00487F67" w:rsidRPr="00D84AE2">
        <w:rPr>
          <w:rStyle w:val="h2"/>
          <w:rFonts w:ascii="Verdana" w:hAnsi="Verdana"/>
          <w:sz w:val="18"/>
          <w:szCs w:val="18"/>
        </w:rPr>
        <w:t>p</w:t>
      </w:r>
      <w:r w:rsidR="000627E4" w:rsidRPr="00D84AE2">
        <w:rPr>
          <w:rStyle w:val="h2"/>
          <w:rFonts w:ascii="Verdana" w:hAnsi="Verdana"/>
          <w:sz w:val="18"/>
          <w:szCs w:val="18"/>
        </w:rPr>
        <w:t>łatnika na rachunek B</w:t>
      </w:r>
      <w:r w:rsidRPr="00D84AE2">
        <w:rPr>
          <w:rStyle w:val="h2"/>
          <w:rFonts w:ascii="Verdana" w:hAnsi="Verdana"/>
          <w:sz w:val="18"/>
          <w:szCs w:val="18"/>
        </w:rPr>
        <w:t xml:space="preserve">eneficjenta na podstawie zlecenia płatności wystawianego przez </w:t>
      </w:r>
      <w:r w:rsidR="001E5DAD" w:rsidRPr="00D84AE2">
        <w:rPr>
          <w:rStyle w:val="h2"/>
          <w:rFonts w:ascii="Verdana" w:hAnsi="Verdana"/>
          <w:sz w:val="18"/>
          <w:szCs w:val="18"/>
        </w:rPr>
        <w:t>IP RPO WSL - </w:t>
      </w:r>
      <w:r w:rsidR="00463B14" w:rsidRPr="00D84AE2">
        <w:rPr>
          <w:rStyle w:val="h2"/>
          <w:rFonts w:ascii="Verdana" w:hAnsi="Verdana"/>
          <w:sz w:val="18"/>
          <w:szCs w:val="18"/>
        </w:rPr>
        <w:t>ŚCP</w:t>
      </w:r>
      <w:r w:rsidRPr="00D84AE2">
        <w:rPr>
          <w:rStyle w:val="h2"/>
          <w:rFonts w:ascii="Verdana" w:hAnsi="Verdana"/>
          <w:sz w:val="18"/>
          <w:szCs w:val="18"/>
        </w:rPr>
        <w:t>;</w:t>
      </w:r>
    </w:p>
    <w:p w:rsidR="00463B14" w:rsidRPr="00D84AE2" w:rsidRDefault="0089538C" w:rsidP="003A6343">
      <w:pPr>
        <w:widowControl w:val="0"/>
        <w:numPr>
          <w:ilvl w:val="0"/>
          <w:numId w:val="9"/>
        </w:numPr>
        <w:spacing w:after="120" w:line="276" w:lineRule="auto"/>
        <w:ind w:left="454" w:hanging="454"/>
        <w:jc w:val="both"/>
        <w:rPr>
          <w:rFonts w:ascii="Verdana" w:hAnsi="Verdana"/>
          <w:sz w:val="18"/>
          <w:szCs w:val="18"/>
        </w:rPr>
      </w:pPr>
      <w:r w:rsidRPr="00D84AE2">
        <w:rPr>
          <w:rStyle w:val="h2"/>
          <w:rFonts w:ascii="Verdana" w:hAnsi="Verdana"/>
          <w:sz w:val="18"/>
          <w:szCs w:val="18"/>
        </w:rPr>
        <w:t>„</w:t>
      </w:r>
      <w:r w:rsidR="000627E4" w:rsidRPr="00D84AE2">
        <w:rPr>
          <w:rStyle w:val="h2"/>
          <w:rFonts w:ascii="Verdana" w:hAnsi="Verdana"/>
          <w:sz w:val="18"/>
          <w:szCs w:val="18"/>
        </w:rPr>
        <w:t>P</w:t>
      </w:r>
      <w:r w:rsidRPr="00D84AE2">
        <w:rPr>
          <w:rStyle w:val="h2"/>
          <w:rFonts w:ascii="Verdana" w:hAnsi="Verdana"/>
          <w:sz w:val="18"/>
          <w:szCs w:val="18"/>
        </w:rPr>
        <w:t xml:space="preserve">rogram” – </w:t>
      </w:r>
      <w:r w:rsidR="00463B14" w:rsidRPr="00D84AE2">
        <w:rPr>
          <w:rFonts w:ascii="Verdana" w:hAnsi="Verdana"/>
          <w:sz w:val="18"/>
          <w:szCs w:val="18"/>
        </w:rPr>
        <w:t>Regionalny Program Operacyjny Województwa Śląskiego na</w:t>
      </w:r>
      <w:r w:rsidR="002B66A7" w:rsidRPr="00D84AE2">
        <w:rPr>
          <w:rFonts w:ascii="Verdana" w:hAnsi="Verdana"/>
          <w:sz w:val="18"/>
          <w:szCs w:val="18"/>
        </w:rPr>
        <w:t xml:space="preserve"> lata 2014-2020 uchwalony </w:t>
      </w:r>
      <w:r w:rsidR="002B66A7" w:rsidRPr="00D84AE2">
        <w:rPr>
          <w:rFonts w:ascii="Verdana" w:hAnsi="Verdana"/>
          <w:sz w:val="18"/>
          <w:szCs w:val="18"/>
        </w:rPr>
        <w:lastRenderedPageBreak/>
        <w:t>przez </w:t>
      </w:r>
      <w:r w:rsidR="00463B14" w:rsidRPr="00D84AE2">
        <w:rPr>
          <w:rFonts w:ascii="Verdana" w:hAnsi="Verdana"/>
          <w:sz w:val="18"/>
          <w:szCs w:val="18"/>
        </w:rPr>
        <w:t xml:space="preserve">Zarząd Województwa Śląskiego i przyjęty przez Komisję Europejską, odzwierciedlający cele zawarte we Wspólnych Ramach Strategicznych stanowiących załącznik I do rozporządzenia ogólnego oraz </w:t>
      </w:r>
      <w:r w:rsidR="00D84AE2">
        <w:rPr>
          <w:rFonts w:ascii="Verdana" w:hAnsi="Verdana"/>
          <w:sz w:val="18"/>
          <w:szCs w:val="18"/>
        </w:rPr>
        <w:br/>
      </w:r>
      <w:r w:rsidR="00463B14" w:rsidRPr="00D84AE2">
        <w:rPr>
          <w:rFonts w:ascii="Verdana" w:hAnsi="Verdana"/>
          <w:sz w:val="18"/>
          <w:szCs w:val="18"/>
        </w:rPr>
        <w:t>w umowie partnerstwa;</w:t>
      </w:r>
    </w:p>
    <w:p w:rsidR="00653E3C" w:rsidRPr="00D84AE2" w:rsidRDefault="000627E4"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„P</w:t>
      </w:r>
      <w:r w:rsidR="0089538C" w:rsidRPr="00D84AE2">
        <w:rPr>
          <w:rStyle w:val="h2"/>
          <w:rFonts w:ascii="Verdana" w:hAnsi="Verdana"/>
          <w:sz w:val="18"/>
          <w:szCs w:val="18"/>
        </w:rPr>
        <w:t xml:space="preserve">rojekt” – przedsięwzięcie szczegółowo określone we wniosku o dofinansowanie, </w:t>
      </w:r>
      <w:r w:rsidR="006A1CD2" w:rsidRPr="00D84AE2">
        <w:rPr>
          <w:rStyle w:val="h2"/>
          <w:rFonts w:ascii="Verdana" w:hAnsi="Verdana"/>
          <w:sz w:val="18"/>
          <w:szCs w:val="18"/>
        </w:rPr>
        <w:t>realizowane w ramach niniejszej</w:t>
      </w:r>
      <w:r w:rsidR="004F695F" w:rsidRPr="00D84AE2">
        <w:rPr>
          <w:rStyle w:val="h2"/>
          <w:rFonts w:ascii="Verdana" w:hAnsi="Verdana"/>
          <w:sz w:val="18"/>
          <w:szCs w:val="18"/>
        </w:rPr>
        <w:t xml:space="preserve"> </w:t>
      </w:r>
      <w:r w:rsidR="006A1CD2" w:rsidRPr="00D84AE2">
        <w:rPr>
          <w:rStyle w:val="h2"/>
          <w:rFonts w:ascii="Verdana" w:hAnsi="Verdana"/>
          <w:sz w:val="18"/>
          <w:szCs w:val="18"/>
        </w:rPr>
        <w:t>U</w:t>
      </w:r>
      <w:r w:rsidR="0089538C" w:rsidRPr="00D84AE2">
        <w:rPr>
          <w:rStyle w:val="h2"/>
          <w:rFonts w:ascii="Verdana" w:hAnsi="Verdana"/>
          <w:sz w:val="18"/>
          <w:szCs w:val="18"/>
        </w:rPr>
        <w:t>mowy, zmierzające do osiągnięcia założonego celu</w:t>
      </w:r>
      <w:r w:rsidR="006A1CD2" w:rsidRPr="00D84AE2">
        <w:rPr>
          <w:rStyle w:val="h2"/>
          <w:rFonts w:ascii="Verdana" w:hAnsi="Verdana"/>
          <w:sz w:val="18"/>
          <w:szCs w:val="18"/>
        </w:rPr>
        <w:t>,</w:t>
      </w:r>
      <w:r w:rsidR="00FD3462" w:rsidRPr="00D84AE2">
        <w:rPr>
          <w:rStyle w:val="h2"/>
          <w:rFonts w:ascii="Verdana" w:hAnsi="Verdana"/>
          <w:sz w:val="18"/>
          <w:szCs w:val="18"/>
        </w:rPr>
        <w:t xml:space="preserve"> z </w:t>
      </w:r>
      <w:r w:rsidR="0089538C" w:rsidRPr="00D84AE2">
        <w:rPr>
          <w:rStyle w:val="h2"/>
          <w:rFonts w:ascii="Verdana" w:hAnsi="Verdana"/>
          <w:sz w:val="18"/>
          <w:szCs w:val="18"/>
        </w:rPr>
        <w:t>określonym początkiem i końcem realizacji;</w:t>
      </w:r>
      <w:r w:rsidR="00345CDA" w:rsidRPr="00D84AE2">
        <w:rPr>
          <w:rStyle w:val="h2"/>
          <w:rFonts w:ascii="Verdana" w:hAnsi="Verdana"/>
          <w:sz w:val="18"/>
          <w:szCs w:val="18"/>
        </w:rPr>
        <w:t xml:space="preserve"> oznacza projekt pn.</w:t>
      </w:r>
      <w:r w:rsidR="00171705" w:rsidRPr="00D84AE2">
        <w:rPr>
          <w:rStyle w:val="h2"/>
          <w:rFonts w:ascii="Verdana" w:hAnsi="Verdana"/>
          <w:sz w:val="18"/>
          <w:szCs w:val="18"/>
        </w:rPr>
        <w:t>:</w:t>
      </w:r>
      <w:r w:rsidR="002C43F3" w:rsidRPr="00D84AE2">
        <w:rPr>
          <w:rStyle w:val="h2"/>
          <w:rFonts w:ascii="Verdana" w:hAnsi="Verdana"/>
          <w:sz w:val="18"/>
          <w:szCs w:val="18"/>
        </w:rPr>
        <w:t xml:space="preserve"> </w:t>
      </w:r>
      <w:r w:rsidR="00171705" w:rsidRPr="00D84AE2">
        <w:rPr>
          <w:rStyle w:val="h2"/>
          <w:rFonts w:ascii="Verdana" w:hAnsi="Verdana"/>
          <w:sz w:val="18"/>
          <w:szCs w:val="18"/>
        </w:rPr>
        <w:t>…………………………………………………………</w:t>
      </w:r>
      <w:r w:rsidR="002C43F3" w:rsidRPr="00D84AE2">
        <w:rPr>
          <w:rStyle w:val="h2"/>
          <w:rFonts w:ascii="Verdana" w:hAnsi="Verdana"/>
          <w:sz w:val="18"/>
          <w:szCs w:val="18"/>
        </w:rPr>
        <w:t xml:space="preserve"> </w:t>
      </w:r>
      <w:r w:rsidR="00345CDA" w:rsidRPr="00D84AE2">
        <w:rPr>
          <w:rStyle w:val="h2"/>
          <w:rFonts w:ascii="Verdana" w:hAnsi="Verdana"/>
          <w:sz w:val="18"/>
          <w:szCs w:val="18"/>
        </w:rPr>
        <w:t xml:space="preserve">określony we wniosku </w:t>
      </w:r>
      <w:r w:rsidR="00D84AE2">
        <w:rPr>
          <w:rStyle w:val="h2"/>
          <w:rFonts w:ascii="Verdana" w:hAnsi="Verdana"/>
          <w:sz w:val="18"/>
          <w:szCs w:val="18"/>
        </w:rPr>
        <w:br/>
      </w:r>
      <w:r w:rsidR="00345CDA" w:rsidRPr="00D84AE2">
        <w:rPr>
          <w:rStyle w:val="h2"/>
          <w:rFonts w:ascii="Verdana" w:hAnsi="Verdana"/>
          <w:sz w:val="18"/>
          <w:szCs w:val="18"/>
        </w:rPr>
        <w:t>o dofinansowanie projektu nr</w:t>
      </w:r>
      <w:r w:rsidR="002C43F3" w:rsidRPr="00D84AE2">
        <w:rPr>
          <w:rStyle w:val="h2"/>
          <w:rFonts w:ascii="Verdana" w:hAnsi="Verdana"/>
          <w:sz w:val="18"/>
          <w:szCs w:val="18"/>
        </w:rPr>
        <w:t xml:space="preserve"> </w:t>
      </w:r>
      <w:r w:rsidR="00345CDA" w:rsidRPr="00D84AE2">
        <w:rPr>
          <w:rStyle w:val="h2"/>
          <w:rFonts w:ascii="Verdana" w:hAnsi="Verdana"/>
          <w:sz w:val="18"/>
          <w:szCs w:val="18"/>
        </w:rPr>
        <w:t>……………………………………………………………………………….</w:t>
      </w:r>
      <w:r w:rsidR="00072212" w:rsidRPr="00D84AE2">
        <w:rPr>
          <w:rStyle w:val="h2"/>
          <w:rFonts w:ascii="Verdana" w:hAnsi="Verdana"/>
          <w:sz w:val="18"/>
          <w:szCs w:val="18"/>
        </w:rPr>
        <w:t xml:space="preserve"> </w:t>
      </w:r>
      <w:r w:rsidR="00345CDA" w:rsidRPr="00D84AE2">
        <w:rPr>
          <w:rStyle w:val="h2"/>
          <w:rFonts w:ascii="Verdana" w:hAnsi="Verdana"/>
          <w:sz w:val="18"/>
          <w:szCs w:val="18"/>
        </w:rPr>
        <w:t>wraz z późn. zm.</w:t>
      </w:r>
    </w:p>
    <w:p w:rsidR="00345CDA" w:rsidRPr="00D84AE2" w:rsidRDefault="00345CDA"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„Przetwarzanie danych osobowych” - </w:t>
      </w:r>
      <w:r w:rsidRPr="00D84AE2">
        <w:rPr>
          <w:rFonts w:ascii="Verdana" w:hAnsi="Verdana"/>
          <w:sz w:val="18"/>
          <w:szCs w:val="18"/>
        </w:rPr>
        <w:t>oznacza to jakiekolwiek operacje wykonywane na danych osobowych, takie jak zbieranie, utrwalanie, przechowywanie, opracowywanie, zmienianie, udostępnianie i usuwani</w:t>
      </w:r>
      <w:r w:rsidR="00171705" w:rsidRPr="00D84AE2">
        <w:rPr>
          <w:rFonts w:ascii="Verdana" w:hAnsi="Verdana"/>
          <w:sz w:val="18"/>
          <w:szCs w:val="18"/>
        </w:rPr>
        <w:t>e, a </w:t>
      </w:r>
      <w:r w:rsidRPr="00D84AE2">
        <w:rPr>
          <w:rFonts w:ascii="Verdana" w:hAnsi="Verdana"/>
          <w:sz w:val="18"/>
          <w:szCs w:val="18"/>
        </w:rPr>
        <w:t xml:space="preserve">zwłaszcza te, które wykonuje się w systemie informatycznym w rozumieniu ustawy z dnia 29 sierpnia 1997 r. o ochronie danych osobowych (t.j. Dz. U. z </w:t>
      </w:r>
      <w:r w:rsidR="009F07A2" w:rsidRPr="00D84AE2">
        <w:rPr>
          <w:rFonts w:ascii="Verdana" w:hAnsi="Verdana"/>
          <w:sz w:val="18"/>
          <w:szCs w:val="18"/>
        </w:rPr>
        <w:t>201</w:t>
      </w:r>
      <w:r w:rsidR="009F07A2">
        <w:rPr>
          <w:rFonts w:ascii="Verdana" w:hAnsi="Verdana"/>
          <w:sz w:val="18"/>
          <w:szCs w:val="18"/>
        </w:rPr>
        <w:t>6</w:t>
      </w:r>
      <w:r w:rsidR="009F07A2" w:rsidRPr="00D84AE2">
        <w:rPr>
          <w:rFonts w:ascii="Verdana" w:hAnsi="Verdana"/>
          <w:sz w:val="18"/>
          <w:szCs w:val="18"/>
        </w:rPr>
        <w:t>r</w:t>
      </w:r>
      <w:r w:rsidRPr="00D84AE2">
        <w:rPr>
          <w:rFonts w:ascii="Verdana" w:hAnsi="Verdana"/>
          <w:sz w:val="18"/>
          <w:szCs w:val="18"/>
        </w:rPr>
        <w:t xml:space="preserve">. poz. </w:t>
      </w:r>
      <w:r w:rsidR="009F07A2">
        <w:rPr>
          <w:rFonts w:ascii="Verdana" w:hAnsi="Verdana"/>
          <w:sz w:val="18"/>
          <w:szCs w:val="18"/>
        </w:rPr>
        <w:t>922</w:t>
      </w:r>
      <w:r w:rsidRPr="00D84AE2">
        <w:rPr>
          <w:rFonts w:ascii="Verdana" w:hAnsi="Verdana"/>
          <w:sz w:val="18"/>
          <w:szCs w:val="18"/>
        </w:rPr>
        <w:t>.);</w:t>
      </w:r>
    </w:p>
    <w:p w:rsidR="00786DAD" w:rsidRPr="00D84AE2" w:rsidRDefault="00786DAD"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9E6B1A" w:rsidRPr="00D84AE2">
        <w:rPr>
          <w:rStyle w:val="h2"/>
          <w:rFonts w:ascii="Verdana" w:hAnsi="Verdana"/>
          <w:sz w:val="18"/>
          <w:szCs w:val="18"/>
        </w:rPr>
        <w:t>przedsiębiorstwo</w:t>
      </w:r>
      <w:r w:rsidRPr="00D84AE2">
        <w:rPr>
          <w:rStyle w:val="h2"/>
          <w:rFonts w:ascii="Verdana" w:hAnsi="Verdana"/>
          <w:sz w:val="18"/>
          <w:szCs w:val="18"/>
        </w:rPr>
        <w:t>” – należy przez to rozumieć przedsiębiorstwo w</w:t>
      </w:r>
      <w:r w:rsidR="00CF21AA" w:rsidRPr="00D84AE2">
        <w:rPr>
          <w:rStyle w:val="h2"/>
          <w:rFonts w:ascii="Verdana" w:hAnsi="Verdana"/>
          <w:sz w:val="18"/>
          <w:szCs w:val="18"/>
        </w:rPr>
        <w:t xml:space="preserve"> rozumieniu prawa krajowego lub </w:t>
      </w:r>
      <w:r w:rsidRPr="00D84AE2">
        <w:rPr>
          <w:rStyle w:val="h2"/>
          <w:rFonts w:ascii="Verdana" w:hAnsi="Verdana"/>
          <w:sz w:val="18"/>
          <w:szCs w:val="18"/>
        </w:rPr>
        <w:t xml:space="preserve">przedsiębiorstwo w rozumieniu definicji zawartej w Załączniku I </w:t>
      </w:r>
      <w:r w:rsidR="00A7417A" w:rsidRPr="00D84AE2">
        <w:rPr>
          <w:rStyle w:val="h2"/>
          <w:rFonts w:ascii="Verdana" w:hAnsi="Verdana"/>
          <w:sz w:val="18"/>
          <w:szCs w:val="18"/>
        </w:rPr>
        <w:t xml:space="preserve">do </w:t>
      </w:r>
      <w:r w:rsidR="00D17488" w:rsidRPr="00D84AE2">
        <w:rPr>
          <w:rStyle w:val="h2"/>
          <w:rFonts w:ascii="Verdana" w:hAnsi="Verdana"/>
          <w:sz w:val="18"/>
          <w:szCs w:val="18"/>
        </w:rPr>
        <w:t>GBER</w:t>
      </w:r>
      <w:r w:rsidRPr="00D84AE2">
        <w:rPr>
          <w:rStyle w:val="h2"/>
          <w:rFonts w:ascii="Verdana" w:hAnsi="Verdana"/>
          <w:sz w:val="18"/>
          <w:szCs w:val="18"/>
        </w:rPr>
        <w:t>;</w:t>
      </w:r>
    </w:p>
    <w:p w:rsidR="00786DAD" w:rsidRPr="00D84AE2" w:rsidRDefault="00531B31"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„rachun</w:t>
      </w:r>
      <w:r w:rsidR="009E6B1A" w:rsidRPr="00D84AE2">
        <w:rPr>
          <w:rStyle w:val="h2"/>
          <w:rFonts w:ascii="Verdana" w:hAnsi="Verdana"/>
          <w:sz w:val="18"/>
          <w:szCs w:val="18"/>
        </w:rPr>
        <w:t>e</w:t>
      </w:r>
      <w:r w:rsidRPr="00D84AE2">
        <w:rPr>
          <w:rStyle w:val="h2"/>
          <w:rFonts w:ascii="Verdana" w:hAnsi="Verdana"/>
          <w:sz w:val="18"/>
          <w:szCs w:val="18"/>
        </w:rPr>
        <w:t>k bankowy Beneficjenta” – należy przez to rozumieć rachunek bankowy, na który przekazywane będzie dofinansowanie;</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„rachunek bankowy płatnika” – rachunek bankowy Ministra </w:t>
      </w:r>
      <w:r w:rsidR="003F128A" w:rsidRPr="00D84AE2">
        <w:rPr>
          <w:rStyle w:val="h2"/>
          <w:rFonts w:ascii="Verdana" w:hAnsi="Verdana"/>
          <w:sz w:val="18"/>
          <w:szCs w:val="18"/>
        </w:rPr>
        <w:t>Finansów, o którym</w:t>
      </w:r>
      <w:r w:rsidRPr="00D84AE2">
        <w:rPr>
          <w:rStyle w:val="h2"/>
          <w:rFonts w:ascii="Verdana" w:hAnsi="Verdana"/>
          <w:sz w:val="18"/>
          <w:szCs w:val="18"/>
        </w:rPr>
        <w:t xml:space="preserve"> mowa w art. 200 ust. 1 ustawy o finansach publicznych, prowadzony w Banku Gospodarstwa Krajowego (BGK); </w:t>
      </w:r>
    </w:p>
    <w:p w:rsidR="003E4806" w:rsidRPr="00D84AE2" w:rsidRDefault="00D17488"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C23190" w:rsidRPr="00D84AE2">
        <w:rPr>
          <w:rStyle w:val="h2"/>
          <w:rFonts w:ascii="Verdana" w:hAnsi="Verdana"/>
          <w:sz w:val="18"/>
          <w:szCs w:val="18"/>
        </w:rPr>
        <w:t>r</w:t>
      </w:r>
      <w:r w:rsidR="003E4806" w:rsidRPr="00D84AE2">
        <w:rPr>
          <w:rStyle w:val="h2"/>
          <w:rFonts w:ascii="Verdana" w:hAnsi="Verdana"/>
          <w:sz w:val="18"/>
          <w:szCs w:val="18"/>
        </w:rPr>
        <w:t>egulamin konkursu” –</w:t>
      </w:r>
      <w:r w:rsidR="00C96833" w:rsidRPr="00D84AE2">
        <w:rPr>
          <w:rStyle w:val="h2"/>
          <w:rFonts w:ascii="Verdana" w:hAnsi="Verdana"/>
          <w:sz w:val="18"/>
          <w:szCs w:val="18"/>
        </w:rPr>
        <w:t xml:space="preserve"> </w:t>
      </w:r>
      <w:r w:rsidR="003E4806" w:rsidRPr="00D84AE2">
        <w:rPr>
          <w:rStyle w:val="h2"/>
          <w:rFonts w:ascii="Verdana" w:hAnsi="Verdana"/>
          <w:sz w:val="18"/>
          <w:szCs w:val="18"/>
        </w:rPr>
        <w:t xml:space="preserve">dokument stanowiący element pakietu aplikacyjnego w ramach naboru </w:t>
      </w:r>
      <w:r w:rsidR="006C6193" w:rsidRPr="00D84AE2">
        <w:rPr>
          <w:rStyle w:val="h2"/>
          <w:rFonts w:ascii="Verdana" w:hAnsi="Verdana"/>
          <w:sz w:val="18"/>
          <w:szCs w:val="18"/>
        </w:rPr>
        <w:t>………………………</w:t>
      </w:r>
      <w:r w:rsidR="003E4806" w:rsidRPr="00D84AE2">
        <w:rPr>
          <w:rStyle w:val="h2"/>
          <w:rFonts w:ascii="Verdana" w:hAnsi="Verdana"/>
          <w:sz w:val="18"/>
          <w:szCs w:val="18"/>
        </w:rPr>
        <w:t>…, określający zakres konkursu, zasady jego organizacji, w</w:t>
      </w:r>
      <w:r w:rsidR="006C6193" w:rsidRPr="00D84AE2">
        <w:rPr>
          <w:rStyle w:val="h2"/>
          <w:rFonts w:ascii="Verdana" w:hAnsi="Verdana"/>
          <w:sz w:val="18"/>
          <w:szCs w:val="18"/>
        </w:rPr>
        <w:t>arunki uczestnictwa, kryteria i </w:t>
      </w:r>
      <w:r w:rsidR="003E4806" w:rsidRPr="00D84AE2">
        <w:rPr>
          <w:rStyle w:val="h2"/>
          <w:rFonts w:ascii="Verdana" w:hAnsi="Verdana"/>
          <w:sz w:val="18"/>
          <w:szCs w:val="18"/>
        </w:rPr>
        <w:t>sposób wyboru projektów, a także pozostałe informacje niezbędne podczas przygotowywania dokumentacji projektowej;</w:t>
      </w:r>
    </w:p>
    <w:p w:rsidR="00653E3C" w:rsidRPr="00D84AE2" w:rsidRDefault="00A4596E"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„rozpoczęcie realizacji P</w:t>
      </w:r>
      <w:r w:rsidR="0089538C" w:rsidRPr="00D84AE2">
        <w:rPr>
          <w:rStyle w:val="h2"/>
          <w:rFonts w:ascii="Verdana" w:hAnsi="Verdana"/>
          <w:sz w:val="18"/>
          <w:szCs w:val="18"/>
        </w:rPr>
        <w:t>rojektu” –</w:t>
      </w:r>
      <w:r w:rsidR="007B20E8" w:rsidRPr="00D84AE2">
        <w:rPr>
          <w:rStyle w:val="h2"/>
          <w:rFonts w:ascii="Verdana" w:hAnsi="Verdana"/>
          <w:sz w:val="18"/>
          <w:szCs w:val="18"/>
        </w:rPr>
        <w:t xml:space="preserve"> </w:t>
      </w:r>
      <w:r w:rsidR="0089538C" w:rsidRPr="00D84AE2">
        <w:rPr>
          <w:rStyle w:val="h2"/>
          <w:rFonts w:ascii="Verdana" w:hAnsi="Verdana"/>
          <w:sz w:val="18"/>
          <w:szCs w:val="18"/>
        </w:rPr>
        <w:t>rozpoczęcie robót budowlanych związanych z inwestycją lub pierwsze prawnie wiążące zobowiązanie do zamówienia urządzeń lub inne zobowiązanie, które sprawia, że inwestycja staje się nieo</w:t>
      </w:r>
      <w:r w:rsidR="00F236BE" w:rsidRPr="00D84AE2">
        <w:rPr>
          <w:rStyle w:val="h2"/>
          <w:rFonts w:ascii="Verdana" w:hAnsi="Verdana"/>
          <w:sz w:val="18"/>
          <w:szCs w:val="18"/>
        </w:rPr>
        <w:t>dwracalna, zależnie od tego, co </w:t>
      </w:r>
      <w:r w:rsidR="0089538C" w:rsidRPr="00D84AE2">
        <w:rPr>
          <w:rStyle w:val="h2"/>
          <w:rFonts w:ascii="Verdana" w:hAnsi="Verdana"/>
          <w:sz w:val="18"/>
          <w:szCs w:val="18"/>
        </w:rPr>
        <w:t>nastąpi najpierw; zakupu gruntów ani prac przygotowawczych, takich jak uzyskanie zezwoleń i przeprowadzenie studiów wykonal</w:t>
      </w:r>
      <w:r w:rsidR="00CF21AA" w:rsidRPr="00D84AE2">
        <w:rPr>
          <w:rStyle w:val="h2"/>
          <w:rFonts w:ascii="Verdana" w:hAnsi="Verdana"/>
          <w:sz w:val="18"/>
          <w:szCs w:val="18"/>
        </w:rPr>
        <w:t>ności, nie </w:t>
      </w:r>
      <w:r w:rsidR="00F236BE" w:rsidRPr="00D84AE2">
        <w:rPr>
          <w:rStyle w:val="h2"/>
          <w:rFonts w:ascii="Verdana" w:hAnsi="Verdana"/>
          <w:sz w:val="18"/>
          <w:szCs w:val="18"/>
        </w:rPr>
        <w:t>uznaje się za rozpoczęcie prac;</w:t>
      </w:r>
      <w:r w:rsidR="00BD5566" w:rsidRPr="00D84AE2">
        <w:rPr>
          <w:rStyle w:val="h2"/>
          <w:rFonts w:ascii="Verdana" w:hAnsi="Verdana"/>
          <w:sz w:val="18"/>
          <w:szCs w:val="18"/>
        </w:rPr>
        <w:t xml:space="preserve"> za inne zobowiązanie, które sprawia, że inwestycja staje się nieodwracalna rozumie się pierwsze prawnie wiążące zobowiązanie do zamówienia innych środków trwałych lub wartości niematerialnych i prawnych;</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„siła wyższa” - zdarzenie bądź połączenie zdarzeń obiektywnie niezależnych od </w:t>
      </w:r>
      <w:r w:rsidR="00B36BFA" w:rsidRPr="00D84AE2">
        <w:rPr>
          <w:rStyle w:val="h2"/>
          <w:rFonts w:ascii="Verdana" w:hAnsi="Verdana"/>
          <w:sz w:val="18"/>
          <w:szCs w:val="18"/>
        </w:rPr>
        <w:t xml:space="preserve">Beneficjenta lub </w:t>
      </w:r>
      <w:r w:rsidR="00597642" w:rsidRPr="00D84AE2">
        <w:rPr>
          <w:rStyle w:val="h2"/>
          <w:rFonts w:ascii="Verdana" w:hAnsi="Verdana"/>
          <w:sz w:val="18"/>
          <w:szCs w:val="18"/>
        </w:rPr>
        <w:t>IP RPO WSL - </w:t>
      </w:r>
      <w:r w:rsidR="00463B14" w:rsidRPr="00D84AE2">
        <w:rPr>
          <w:rStyle w:val="h2"/>
          <w:rFonts w:ascii="Verdana" w:hAnsi="Verdana"/>
          <w:sz w:val="18"/>
          <w:szCs w:val="18"/>
        </w:rPr>
        <w:t>ŚCP</w:t>
      </w:r>
      <w:r w:rsidRPr="00D84AE2">
        <w:rPr>
          <w:rStyle w:val="h2"/>
          <w:rFonts w:ascii="Verdana" w:hAnsi="Verdana"/>
          <w:sz w:val="18"/>
          <w:szCs w:val="18"/>
        </w:rPr>
        <w:t>, które zasadniczo i istotnie uniemożliwiają wykonywanie części lub ca</w:t>
      </w:r>
      <w:r w:rsidR="00CF21AA" w:rsidRPr="00D84AE2">
        <w:rPr>
          <w:rStyle w:val="h2"/>
          <w:rFonts w:ascii="Verdana" w:hAnsi="Verdana"/>
          <w:sz w:val="18"/>
          <w:szCs w:val="18"/>
        </w:rPr>
        <w:t>łości zobowiązań wynikających z </w:t>
      </w:r>
      <w:r w:rsidR="00F236BE" w:rsidRPr="00D84AE2">
        <w:rPr>
          <w:rStyle w:val="h2"/>
          <w:rFonts w:ascii="Verdana" w:hAnsi="Verdana"/>
          <w:sz w:val="18"/>
          <w:szCs w:val="18"/>
        </w:rPr>
        <w:t>U</w:t>
      </w:r>
      <w:r w:rsidRPr="00D84AE2">
        <w:rPr>
          <w:rStyle w:val="h2"/>
          <w:rFonts w:ascii="Verdana" w:hAnsi="Verdana"/>
          <w:sz w:val="18"/>
          <w:szCs w:val="18"/>
        </w:rPr>
        <w:t xml:space="preserve">mowy, których </w:t>
      </w:r>
      <w:r w:rsidR="00F236BE" w:rsidRPr="00D84AE2">
        <w:rPr>
          <w:rStyle w:val="h2"/>
          <w:rFonts w:ascii="Verdana" w:hAnsi="Verdana"/>
          <w:sz w:val="18"/>
          <w:szCs w:val="18"/>
        </w:rPr>
        <w:t>B</w:t>
      </w:r>
      <w:r w:rsidRPr="00D84AE2">
        <w:rPr>
          <w:rStyle w:val="h2"/>
          <w:rFonts w:ascii="Verdana" w:hAnsi="Verdana"/>
          <w:sz w:val="18"/>
          <w:szCs w:val="18"/>
        </w:rPr>
        <w:t xml:space="preserve">eneficjent lub </w:t>
      </w:r>
      <w:r w:rsidR="00463B14" w:rsidRPr="00D84AE2">
        <w:rPr>
          <w:rStyle w:val="h2"/>
          <w:rFonts w:ascii="Verdana" w:hAnsi="Verdana"/>
          <w:sz w:val="18"/>
          <w:szCs w:val="18"/>
        </w:rPr>
        <w:t>IP RPO WSL</w:t>
      </w:r>
      <w:r w:rsidR="00597642" w:rsidRPr="00D84AE2">
        <w:rPr>
          <w:rStyle w:val="h2"/>
          <w:rFonts w:ascii="Verdana" w:hAnsi="Verdana"/>
          <w:sz w:val="18"/>
          <w:szCs w:val="18"/>
        </w:rPr>
        <w:t> </w:t>
      </w:r>
      <w:r w:rsidR="00463B14" w:rsidRPr="00D84AE2">
        <w:rPr>
          <w:rStyle w:val="h2"/>
          <w:rFonts w:ascii="Verdana" w:hAnsi="Verdana"/>
          <w:sz w:val="18"/>
          <w:szCs w:val="18"/>
        </w:rPr>
        <w:t>-</w:t>
      </w:r>
      <w:r w:rsidR="00597642" w:rsidRPr="00D84AE2">
        <w:rPr>
          <w:rStyle w:val="h2"/>
          <w:rFonts w:ascii="Verdana" w:hAnsi="Verdana"/>
          <w:sz w:val="18"/>
          <w:szCs w:val="18"/>
        </w:rPr>
        <w:t> </w:t>
      </w:r>
      <w:r w:rsidR="00463B14" w:rsidRPr="00D84AE2">
        <w:rPr>
          <w:rStyle w:val="h2"/>
          <w:rFonts w:ascii="Verdana" w:hAnsi="Verdana"/>
          <w:sz w:val="18"/>
          <w:szCs w:val="18"/>
        </w:rPr>
        <w:t>ŚCP</w:t>
      </w:r>
      <w:r w:rsidR="00810ED5" w:rsidRPr="00D84AE2">
        <w:rPr>
          <w:rStyle w:val="h2"/>
          <w:rFonts w:ascii="Verdana" w:hAnsi="Verdana"/>
          <w:sz w:val="18"/>
          <w:szCs w:val="18"/>
        </w:rPr>
        <w:t xml:space="preserve"> nie mogły przewidzieć i</w:t>
      </w:r>
      <w:r w:rsidR="003A2254" w:rsidRPr="00D84AE2">
        <w:rPr>
          <w:rStyle w:val="h2"/>
          <w:rFonts w:ascii="Verdana" w:hAnsi="Verdana"/>
          <w:sz w:val="18"/>
          <w:szCs w:val="18"/>
        </w:rPr>
        <w:t xml:space="preserve"> </w:t>
      </w:r>
      <w:r w:rsidRPr="00D84AE2">
        <w:rPr>
          <w:rStyle w:val="h2"/>
          <w:rFonts w:ascii="Verdana" w:hAnsi="Verdana"/>
          <w:sz w:val="18"/>
          <w:szCs w:val="18"/>
        </w:rPr>
        <w:t>kt</w:t>
      </w:r>
      <w:r w:rsidR="00597642" w:rsidRPr="00D84AE2">
        <w:rPr>
          <w:rStyle w:val="h2"/>
          <w:rFonts w:ascii="Verdana" w:hAnsi="Verdana"/>
          <w:sz w:val="18"/>
          <w:szCs w:val="18"/>
        </w:rPr>
        <w:t>órym nie </w:t>
      </w:r>
      <w:r w:rsidR="007E7DEF" w:rsidRPr="00D84AE2">
        <w:rPr>
          <w:rStyle w:val="h2"/>
          <w:rFonts w:ascii="Verdana" w:hAnsi="Verdana"/>
          <w:sz w:val="18"/>
          <w:szCs w:val="18"/>
        </w:rPr>
        <w:t>mogły zapobiec ani ich </w:t>
      </w:r>
      <w:r w:rsidRPr="00D84AE2">
        <w:rPr>
          <w:rStyle w:val="h2"/>
          <w:rFonts w:ascii="Verdana" w:hAnsi="Verdana"/>
          <w:sz w:val="18"/>
          <w:szCs w:val="18"/>
        </w:rPr>
        <w:t>przezwyciężyć i im prz</w:t>
      </w:r>
      <w:r w:rsidR="00810ED5" w:rsidRPr="00D84AE2">
        <w:rPr>
          <w:rStyle w:val="h2"/>
          <w:rFonts w:ascii="Verdana" w:hAnsi="Verdana"/>
          <w:sz w:val="18"/>
          <w:szCs w:val="18"/>
        </w:rPr>
        <w:t>eciwdziałać poprzez działanie z</w:t>
      </w:r>
      <w:r w:rsidR="003A2254" w:rsidRPr="00D84AE2">
        <w:rPr>
          <w:rStyle w:val="h2"/>
          <w:rFonts w:ascii="Verdana" w:hAnsi="Verdana"/>
          <w:sz w:val="18"/>
          <w:szCs w:val="18"/>
        </w:rPr>
        <w:t xml:space="preserve"> </w:t>
      </w:r>
      <w:r w:rsidRPr="00D84AE2">
        <w:rPr>
          <w:rStyle w:val="h2"/>
          <w:rFonts w:ascii="Verdana" w:hAnsi="Verdana"/>
          <w:sz w:val="18"/>
          <w:szCs w:val="18"/>
        </w:rPr>
        <w:t xml:space="preserve">należytą starannością </w:t>
      </w:r>
      <w:r w:rsidR="00570D59" w:rsidRPr="00D84AE2">
        <w:rPr>
          <w:rStyle w:val="h2"/>
          <w:rFonts w:ascii="Verdana" w:hAnsi="Verdana"/>
          <w:sz w:val="18"/>
          <w:szCs w:val="18"/>
        </w:rPr>
        <w:t xml:space="preserve">ogólnie </w:t>
      </w:r>
      <w:r w:rsidR="00CF21AA" w:rsidRPr="00D84AE2">
        <w:rPr>
          <w:rStyle w:val="h2"/>
          <w:rFonts w:ascii="Verdana" w:hAnsi="Verdana"/>
          <w:sz w:val="18"/>
          <w:szCs w:val="18"/>
        </w:rPr>
        <w:t>przewidzianą dla </w:t>
      </w:r>
      <w:r w:rsidRPr="00D84AE2">
        <w:rPr>
          <w:rStyle w:val="h2"/>
          <w:rFonts w:ascii="Verdana" w:hAnsi="Verdana"/>
          <w:sz w:val="18"/>
          <w:szCs w:val="18"/>
        </w:rPr>
        <w:t>cywilnoprawnych stosunków zobowiązaniowych;</w:t>
      </w:r>
    </w:p>
    <w:p w:rsidR="00653E3C" w:rsidRPr="00D84AE2" w:rsidRDefault="00776F76"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CE7159" w:rsidRPr="00D84AE2">
        <w:rPr>
          <w:rStyle w:val="h2"/>
          <w:rFonts w:ascii="Verdana" w:hAnsi="Verdana"/>
          <w:sz w:val="18"/>
          <w:szCs w:val="18"/>
        </w:rPr>
        <w:t>SZOOP</w:t>
      </w:r>
      <w:r w:rsidR="00193C20" w:rsidRPr="00D84AE2">
        <w:rPr>
          <w:rStyle w:val="h2"/>
          <w:rFonts w:ascii="Verdana" w:hAnsi="Verdana"/>
          <w:sz w:val="18"/>
          <w:szCs w:val="18"/>
        </w:rPr>
        <w:t xml:space="preserve"> RPO WSL 2014-2020</w:t>
      </w:r>
      <w:r w:rsidR="0089538C" w:rsidRPr="00D84AE2">
        <w:rPr>
          <w:rStyle w:val="h2"/>
          <w:rFonts w:ascii="Verdana" w:hAnsi="Verdana"/>
          <w:sz w:val="18"/>
          <w:szCs w:val="18"/>
        </w:rPr>
        <w:t xml:space="preserve">” – Szczegółowy </w:t>
      </w:r>
      <w:r w:rsidR="00CE7159" w:rsidRPr="00D84AE2">
        <w:rPr>
          <w:rStyle w:val="h2"/>
          <w:rFonts w:ascii="Verdana" w:hAnsi="Verdana"/>
          <w:sz w:val="18"/>
          <w:szCs w:val="18"/>
        </w:rPr>
        <w:t>O</w:t>
      </w:r>
      <w:r w:rsidR="0089538C" w:rsidRPr="00D84AE2">
        <w:rPr>
          <w:rStyle w:val="h2"/>
          <w:rFonts w:ascii="Verdana" w:hAnsi="Verdana"/>
          <w:sz w:val="18"/>
          <w:szCs w:val="18"/>
        </w:rPr>
        <w:t xml:space="preserve">pis </w:t>
      </w:r>
      <w:r w:rsidR="00CE7159" w:rsidRPr="00D84AE2">
        <w:rPr>
          <w:rStyle w:val="h2"/>
          <w:rFonts w:ascii="Verdana" w:hAnsi="Verdana"/>
          <w:sz w:val="18"/>
          <w:szCs w:val="18"/>
        </w:rPr>
        <w:t>O</w:t>
      </w:r>
      <w:r w:rsidR="0089538C" w:rsidRPr="00D84AE2">
        <w:rPr>
          <w:rStyle w:val="h2"/>
          <w:rFonts w:ascii="Verdana" w:hAnsi="Verdana"/>
          <w:sz w:val="18"/>
          <w:szCs w:val="18"/>
        </w:rPr>
        <w:t xml:space="preserve">si </w:t>
      </w:r>
      <w:r w:rsidR="00CE7159" w:rsidRPr="00D84AE2">
        <w:rPr>
          <w:rStyle w:val="h2"/>
          <w:rFonts w:ascii="Verdana" w:hAnsi="Verdana"/>
          <w:sz w:val="18"/>
          <w:szCs w:val="18"/>
        </w:rPr>
        <w:t>P</w:t>
      </w:r>
      <w:r w:rsidR="0089538C" w:rsidRPr="00D84AE2">
        <w:rPr>
          <w:rStyle w:val="h2"/>
          <w:rFonts w:ascii="Verdana" w:hAnsi="Verdana"/>
          <w:sz w:val="18"/>
          <w:szCs w:val="18"/>
        </w:rPr>
        <w:t>riorytetowych Regionalnego Programu Operacyjnego Województwa Śląskiego na lata</w:t>
      </w:r>
      <w:r w:rsidR="00B36BFA" w:rsidRPr="00D84AE2">
        <w:rPr>
          <w:rStyle w:val="h2"/>
          <w:rFonts w:ascii="Verdana" w:hAnsi="Verdana"/>
          <w:sz w:val="18"/>
          <w:szCs w:val="18"/>
        </w:rPr>
        <w:t xml:space="preserve"> 2014 - 2020, przyjęty Uchwałą n</w:t>
      </w:r>
      <w:r w:rsidR="0089538C" w:rsidRPr="00D84AE2">
        <w:rPr>
          <w:rStyle w:val="h2"/>
          <w:rFonts w:ascii="Verdana" w:hAnsi="Verdana"/>
          <w:sz w:val="18"/>
          <w:szCs w:val="18"/>
        </w:rPr>
        <w:t>r ………</w:t>
      </w:r>
      <w:r w:rsidR="00CF21AA" w:rsidRPr="00D84AE2">
        <w:rPr>
          <w:rStyle w:val="h2"/>
          <w:rFonts w:ascii="Verdana" w:hAnsi="Verdana"/>
          <w:sz w:val="18"/>
          <w:szCs w:val="18"/>
        </w:rPr>
        <w:t>…</w:t>
      </w:r>
      <w:r w:rsidR="0089538C" w:rsidRPr="00D84AE2">
        <w:rPr>
          <w:rStyle w:val="h2"/>
          <w:rFonts w:ascii="Verdana" w:hAnsi="Verdana"/>
          <w:sz w:val="18"/>
          <w:szCs w:val="18"/>
        </w:rPr>
        <w:t xml:space="preserve"> Zarządu Województwa Śląskiego z dnia ………………</w:t>
      </w:r>
      <w:r w:rsidR="00E87939" w:rsidRPr="00D84AE2">
        <w:rPr>
          <w:rStyle w:val="h2"/>
          <w:rFonts w:ascii="Verdana" w:hAnsi="Verdana"/>
          <w:sz w:val="18"/>
          <w:szCs w:val="18"/>
        </w:rPr>
        <w:t>… </w:t>
      </w:r>
      <w:r w:rsidR="0089538C" w:rsidRPr="00D84AE2">
        <w:rPr>
          <w:rStyle w:val="h2"/>
          <w:rFonts w:ascii="Verdana" w:hAnsi="Verdana"/>
          <w:sz w:val="18"/>
          <w:szCs w:val="18"/>
        </w:rPr>
        <w:t>r.;</w:t>
      </w:r>
    </w:p>
    <w:p w:rsidR="00D543B4" w:rsidRPr="00D84AE2" w:rsidRDefault="00E47AFE"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B717BE" w:rsidRPr="00D84AE2">
        <w:rPr>
          <w:rStyle w:val="h2"/>
          <w:rFonts w:ascii="Verdana" w:hAnsi="Verdana"/>
          <w:sz w:val="18"/>
          <w:szCs w:val="18"/>
        </w:rPr>
        <w:t>Taryfikator” – należy przez to rozumieć dokument określający zasady wy</w:t>
      </w:r>
      <w:r w:rsidR="00D53660" w:rsidRPr="00D84AE2">
        <w:rPr>
          <w:rStyle w:val="h2"/>
          <w:rFonts w:ascii="Verdana" w:hAnsi="Verdana"/>
          <w:sz w:val="18"/>
          <w:szCs w:val="18"/>
        </w:rPr>
        <w:t>mierzania korekt finansowych za </w:t>
      </w:r>
      <w:r w:rsidR="00B717BE" w:rsidRPr="00D84AE2">
        <w:rPr>
          <w:rStyle w:val="h2"/>
          <w:rFonts w:ascii="Verdana" w:hAnsi="Verdana"/>
          <w:sz w:val="18"/>
          <w:szCs w:val="18"/>
        </w:rPr>
        <w:t xml:space="preserve">nieprawidłowości przy udzielaniu zamówień, </w:t>
      </w:r>
      <w:r w:rsidR="00D543B4" w:rsidRPr="00D84AE2">
        <w:rPr>
          <w:rStyle w:val="h2"/>
          <w:rFonts w:ascii="Verdana" w:hAnsi="Verdana"/>
          <w:sz w:val="18"/>
          <w:szCs w:val="18"/>
        </w:rPr>
        <w:t>tj. rozporządzenie Ministra Rozwoju z dnia</w:t>
      </w:r>
      <w:r w:rsidR="00425A39" w:rsidRPr="00D84AE2">
        <w:rPr>
          <w:rStyle w:val="h2"/>
          <w:rFonts w:ascii="Verdana" w:hAnsi="Verdana"/>
          <w:sz w:val="18"/>
          <w:szCs w:val="18"/>
        </w:rPr>
        <w:t xml:space="preserve"> 29 stycznia 2016 r.</w:t>
      </w:r>
      <w:r w:rsidR="00D543B4" w:rsidRPr="00D84AE2">
        <w:rPr>
          <w:rStyle w:val="h2"/>
          <w:rFonts w:ascii="Verdana" w:hAnsi="Verdana"/>
          <w:sz w:val="18"/>
          <w:szCs w:val="18"/>
        </w:rPr>
        <w:t xml:space="preserve"> w sprawie warunków obniżania wartości korekt finansowych oraz wydatków poniesionych nieprawidłowo związanych z udzielaniem zamówień (Dz. U. z </w:t>
      </w:r>
      <w:r w:rsidR="00425A39" w:rsidRPr="00D84AE2">
        <w:rPr>
          <w:rStyle w:val="h2"/>
          <w:rFonts w:ascii="Verdana" w:hAnsi="Verdana"/>
          <w:sz w:val="18"/>
          <w:szCs w:val="18"/>
        </w:rPr>
        <w:t>2016</w:t>
      </w:r>
      <w:r w:rsidR="00815258" w:rsidRPr="00D84AE2">
        <w:rPr>
          <w:rStyle w:val="h2"/>
          <w:rFonts w:ascii="Verdana" w:hAnsi="Verdana"/>
          <w:sz w:val="18"/>
          <w:szCs w:val="18"/>
        </w:rPr>
        <w:t xml:space="preserve"> </w:t>
      </w:r>
      <w:r w:rsidR="00D543B4" w:rsidRPr="00D84AE2">
        <w:rPr>
          <w:rStyle w:val="h2"/>
          <w:rFonts w:ascii="Verdana" w:hAnsi="Verdana"/>
          <w:sz w:val="18"/>
          <w:szCs w:val="18"/>
        </w:rPr>
        <w:t xml:space="preserve">r. poz. </w:t>
      </w:r>
      <w:r w:rsidR="00425A39" w:rsidRPr="00D84AE2">
        <w:rPr>
          <w:rStyle w:val="h2"/>
          <w:rFonts w:ascii="Verdana" w:hAnsi="Verdana"/>
          <w:sz w:val="18"/>
          <w:szCs w:val="18"/>
        </w:rPr>
        <w:t xml:space="preserve">200 </w:t>
      </w:r>
      <w:r w:rsidR="00D543B4" w:rsidRPr="00D84AE2">
        <w:rPr>
          <w:rStyle w:val="h2"/>
          <w:rFonts w:ascii="Verdana" w:hAnsi="Verdana"/>
          <w:sz w:val="18"/>
          <w:szCs w:val="18"/>
        </w:rPr>
        <w:t>z późn. zm.);</w:t>
      </w:r>
    </w:p>
    <w:p w:rsidR="001916B1" w:rsidRPr="00D84AE2" w:rsidRDefault="00E47AFE" w:rsidP="003A6343">
      <w:pPr>
        <w:numPr>
          <w:ilvl w:val="0"/>
          <w:numId w:val="9"/>
        </w:numPr>
        <w:suppressAutoHyphens w:val="0"/>
        <w:spacing w:after="60"/>
        <w:ind w:left="454" w:hanging="454"/>
        <w:jc w:val="both"/>
        <w:rPr>
          <w:rFonts w:ascii="Verdana" w:hAnsi="Verdana"/>
          <w:sz w:val="18"/>
          <w:szCs w:val="18"/>
          <w:lang w:eastAsia="pl-PL"/>
        </w:rPr>
      </w:pPr>
      <w:r w:rsidRPr="00D84AE2">
        <w:rPr>
          <w:rFonts w:ascii="Verdana" w:hAnsi="Verdana"/>
          <w:sz w:val="18"/>
          <w:szCs w:val="18"/>
          <w:lang w:eastAsia="pl-PL"/>
        </w:rPr>
        <w:t>t</w:t>
      </w:r>
      <w:r w:rsidR="001916B1" w:rsidRPr="00D84AE2">
        <w:rPr>
          <w:rFonts w:ascii="Verdana" w:hAnsi="Verdana"/>
          <w:sz w:val="18"/>
          <w:szCs w:val="18"/>
          <w:lang w:eastAsia="pl-PL"/>
        </w:rPr>
        <w:t>ypy projektów:</w:t>
      </w:r>
    </w:p>
    <w:p w:rsidR="00E47AFE" w:rsidRPr="00D84AE2" w:rsidRDefault="00E47AFE" w:rsidP="003A6343">
      <w:pPr>
        <w:pStyle w:val="Default"/>
        <w:spacing w:after="60" w:line="276" w:lineRule="auto"/>
        <w:ind w:left="454"/>
        <w:jc w:val="both"/>
        <w:rPr>
          <w:rFonts w:ascii="Verdana" w:hAnsi="Verdana"/>
          <w:color w:val="auto"/>
          <w:sz w:val="18"/>
          <w:szCs w:val="18"/>
        </w:rPr>
      </w:pPr>
      <w:r w:rsidRPr="00D84AE2">
        <w:rPr>
          <w:rFonts w:ascii="Verdana" w:hAnsi="Verdana"/>
          <w:color w:val="auto"/>
          <w:sz w:val="18"/>
          <w:szCs w:val="18"/>
        </w:rPr>
        <w:t>„pierwszy</w:t>
      </w:r>
      <w:r w:rsidR="004F695F" w:rsidRPr="00D84AE2">
        <w:rPr>
          <w:rFonts w:ascii="Verdana" w:hAnsi="Verdana"/>
          <w:color w:val="auto"/>
          <w:sz w:val="18"/>
          <w:szCs w:val="18"/>
        </w:rPr>
        <w:t xml:space="preserve"> </w:t>
      </w:r>
      <w:r w:rsidRPr="00D84AE2">
        <w:rPr>
          <w:rFonts w:ascii="Verdana" w:hAnsi="Verdana"/>
          <w:color w:val="auto"/>
          <w:sz w:val="18"/>
          <w:szCs w:val="18"/>
        </w:rPr>
        <w:t xml:space="preserve">typ projektu” - Tworzenie lub rozwój istniejącego zaplecza badawczo-rozwojowego </w:t>
      </w:r>
      <w:r w:rsidR="003A2254" w:rsidRPr="00D84AE2">
        <w:rPr>
          <w:rFonts w:ascii="Verdana" w:hAnsi="Verdana"/>
          <w:color w:val="auto"/>
          <w:sz w:val="18"/>
          <w:szCs w:val="18"/>
        </w:rPr>
        <w:t>w </w:t>
      </w:r>
      <w:r w:rsidRPr="00D84AE2">
        <w:rPr>
          <w:rFonts w:ascii="Verdana" w:hAnsi="Verdana"/>
          <w:color w:val="auto"/>
          <w:sz w:val="18"/>
          <w:szCs w:val="18"/>
        </w:rPr>
        <w:t>przedsiębiorstwach służącego ich działalności innowacyjnej;</w:t>
      </w:r>
    </w:p>
    <w:p w:rsidR="00173BF7" w:rsidRPr="00D84AE2" w:rsidRDefault="000B328D" w:rsidP="003A6343">
      <w:pPr>
        <w:pStyle w:val="Default"/>
        <w:spacing w:after="120" w:line="276" w:lineRule="auto"/>
        <w:ind w:left="454"/>
        <w:jc w:val="both"/>
        <w:rPr>
          <w:rFonts w:ascii="Verdana" w:hAnsi="Verdana"/>
          <w:color w:val="auto"/>
          <w:sz w:val="18"/>
          <w:szCs w:val="18"/>
        </w:rPr>
      </w:pPr>
      <w:r w:rsidRPr="00D84AE2" w:rsidDel="000B328D">
        <w:rPr>
          <w:rFonts w:ascii="Verdana" w:hAnsi="Verdana"/>
          <w:sz w:val="18"/>
          <w:szCs w:val="18"/>
        </w:rPr>
        <w:t xml:space="preserve"> </w:t>
      </w:r>
      <w:r w:rsidR="00E47AFE" w:rsidRPr="00D84AE2">
        <w:rPr>
          <w:rFonts w:ascii="Verdana" w:hAnsi="Verdana"/>
          <w:color w:val="auto"/>
          <w:sz w:val="18"/>
          <w:szCs w:val="18"/>
        </w:rPr>
        <w:t>„drugi typ projektu” - Wsparcie prac B+R w przedsiębiorstwach;</w:t>
      </w:r>
    </w:p>
    <w:p w:rsidR="00E47AFE" w:rsidRPr="00D84AE2" w:rsidRDefault="00173BF7" w:rsidP="003A6343">
      <w:pPr>
        <w:widowControl w:val="0"/>
        <w:numPr>
          <w:ilvl w:val="0"/>
          <w:numId w:val="9"/>
        </w:numPr>
        <w:spacing w:after="120" w:line="276" w:lineRule="auto"/>
        <w:ind w:left="454" w:hanging="454"/>
        <w:jc w:val="both"/>
        <w:rPr>
          <w:rStyle w:val="h2"/>
          <w:rFonts w:cs="Arial"/>
          <w:szCs w:val="20"/>
        </w:rPr>
      </w:pPr>
      <w:r w:rsidRPr="00D84AE2">
        <w:rPr>
          <w:rStyle w:val="h2"/>
          <w:rFonts w:ascii="Verdana" w:hAnsi="Verdana"/>
          <w:sz w:val="18"/>
          <w:szCs w:val="18"/>
        </w:rPr>
        <w:t>„uproszczona metoda rozliczania kosztów” – należy przez to rozumieć stawki jednostkowe, kwoty ryczałtowe nieprzekraczające wyrażonej w PLN równowartości kwoty 10</w:t>
      </w:r>
      <w:r w:rsidR="003A2254" w:rsidRPr="00D84AE2">
        <w:rPr>
          <w:rStyle w:val="h2"/>
          <w:rFonts w:ascii="Verdana" w:hAnsi="Verdana"/>
          <w:sz w:val="18"/>
          <w:szCs w:val="18"/>
        </w:rPr>
        <w:t>0.000 EUR wkładu publicznego na </w:t>
      </w:r>
      <w:r w:rsidRPr="00D84AE2">
        <w:rPr>
          <w:rStyle w:val="h2"/>
          <w:rFonts w:ascii="Verdana" w:hAnsi="Verdana"/>
          <w:sz w:val="18"/>
          <w:szCs w:val="18"/>
        </w:rPr>
        <w:t>poziomie projektu oraz stawki ryczałtowe stanowiące określony procent jednej lub kilku kategorii kosztów – zgodnie z Wytycznymi;</w:t>
      </w:r>
    </w:p>
    <w:p w:rsidR="00F54AA8" w:rsidRPr="00D84AE2" w:rsidRDefault="00F54AA8" w:rsidP="003A6343">
      <w:pPr>
        <w:widowControl w:val="0"/>
        <w:numPr>
          <w:ilvl w:val="0"/>
          <w:numId w:val="9"/>
        </w:numPr>
        <w:spacing w:after="120" w:line="276" w:lineRule="auto"/>
        <w:ind w:left="454" w:hanging="454"/>
        <w:jc w:val="both"/>
        <w:rPr>
          <w:rFonts w:ascii="Verdana" w:hAnsi="Verdana"/>
          <w:sz w:val="18"/>
          <w:szCs w:val="18"/>
        </w:rPr>
      </w:pPr>
      <w:r w:rsidRPr="00D84AE2">
        <w:rPr>
          <w:rStyle w:val="h2"/>
          <w:rFonts w:ascii="Verdana" w:hAnsi="Verdana"/>
          <w:sz w:val="18"/>
          <w:szCs w:val="18"/>
        </w:rPr>
        <w:t>„ustawa PZP” – ustawa z dnia 29 stycznia 2004 r. Prawo zamówień publicznych (Dz. U. z 201</w:t>
      </w:r>
      <w:r w:rsidR="00347B85">
        <w:rPr>
          <w:rStyle w:val="h2"/>
          <w:rFonts w:ascii="Verdana" w:hAnsi="Verdana"/>
          <w:sz w:val="18"/>
          <w:szCs w:val="18"/>
        </w:rPr>
        <w:t>7</w:t>
      </w:r>
      <w:r w:rsidRPr="00D84AE2">
        <w:rPr>
          <w:rStyle w:val="h2"/>
          <w:rFonts w:ascii="Verdana" w:hAnsi="Verdana"/>
          <w:sz w:val="18"/>
          <w:szCs w:val="18"/>
        </w:rPr>
        <w:t xml:space="preserve"> r. poz. </w:t>
      </w:r>
      <w:r w:rsidR="00347B85">
        <w:rPr>
          <w:rStyle w:val="h2"/>
          <w:rFonts w:ascii="Verdana" w:hAnsi="Verdana"/>
          <w:sz w:val="18"/>
          <w:szCs w:val="18"/>
        </w:rPr>
        <w:t>1579</w:t>
      </w:r>
      <w:r w:rsidRPr="00D84AE2">
        <w:rPr>
          <w:rStyle w:val="h2"/>
          <w:rFonts w:ascii="Verdana" w:hAnsi="Verdana"/>
          <w:sz w:val="18"/>
          <w:szCs w:val="18"/>
        </w:rPr>
        <w:t>);</w:t>
      </w:r>
    </w:p>
    <w:p w:rsidR="009A3D8C" w:rsidRPr="00D84AE2" w:rsidRDefault="00502434"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9A3D8C" w:rsidRPr="00D84AE2">
        <w:rPr>
          <w:rStyle w:val="h2"/>
          <w:rFonts w:ascii="Verdana" w:hAnsi="Verdana"/>
          <w:sz w:val="18"/>
          <w:szCs w:val="18"/>
        </w:rPr>
        <w:t>wniosek o dofinansowanie</w:t>
      </w:r>
      <w:r w:rsidR="00A2730E" w:rsidRPr="00D84AE2">
        <w:rPr>
          <w:rStyle w:val="h2"/>
          <w:rFonts w:ascii="Verdana" w:hAnsi="Verdana"/>
          <w:sz w:val="18"/>
          <w:szCs w:val="18"/>
        </w:rPr>
        <w:t>”</w:t>
      </w:r>
      <w:r w:rsidR="009A3D8C" w:rsidRPr="00D84AE2">
        <w:rPr>
          <w:rStyle w:val="h2"/>
          <w:rFonts w:ascii="Verdana" w:hAnsi="Verdana"/>
          <w:sz w:val="18"/>
          <w:szCs w:val="18"/>
        </w:rPr>
        <w:t xml:space="preserve"> lub </w:t>
      </w:r>
      <w:r w:rsidR="00A2730E" w:rsidRPr="00D84AE2">
        <w:rPr>
          <w:rStyle w:val="h2"/>
          <w:rFonts w:ascii="Verdana" w:hAnsi="Verdana"/>
          <w:sz w:val="18"/>
          <w:szCs w:val="18"/>
        </w:rPr>
        <w:t>„</w:t>
      </w:r>
      <w:r w:rsidR="001279B0" w:rsidRPr="00D84AE2">
        <w:rPr>
          <w:rStyle w:val="h2"/>
          <w:rFonts w:ascii="Verdana" w:hAnsi="Verdana"/>
          <w:sz w:val="18"/>
          <w:szCs w:val="18"/>
        </w:rPr>
        <w:t xml:space="preserve">wniosek </w:t>
      </w:r>
      <w:r w:rsidR="009A3D8C" w:rsidRPr="00D84AE2">
        <w:rPr>
          <w:rStyle w:val="h2"/>
          <w:rFonts w:ascii="Verdana" w:hAnsi="Verdana"/>
          <w:sz w:val="18"/>
          <w:szCs w:val="18"/>
        </w:rPr>
        <w:t xml:space="preserve">aplikacyjny” – </w:t>
      </w:r>
      <w:r w:rsidR="00C36ADE" w:rsidRPr="00D84AE2">
        <w:rPr>
          <w:rFonts w:ascii="Verdana" w:hAnsi="Verdana"/>
          <w:sz w:val="18"/>
          <w:szCs w:val="18"/>
        </w:rPr>
        <w:t>dokument przedkładany przez W</w:t>
      </w:r>
      <w:r w:rsidR="00362228" w:rsidRPr="00D84AE2">
        <w:rPr>
          <w:rFonts w:ascii="Verdana" w:hAnsi="Verdana"/>
          <w:sz w:val="18"/>
          <w:szCs w:val="18"/>
        </w:rPr>
        <w:t xml:space="preserve">nioskodawcę do IP RPO WSL - ŚCP w </w:t>
      </w:r>
      <w:r w:rsidR="00C36ADE" w:rsidRPr="00D84AE2">
        <w:rPr>
          <w:rFonts w:ascii="Verdana" w:hAnsi="Verdana"/>
          <w:sz w:val="18"/>
          <w:szCs w:val="18"/>
        </w:rPr>
        <w:t xml:space="preserve">celu uzyskania środków finansowych na realizację projektu w ramach RPO WSL 2014-2020, zwany </w:t>
      </w:r>
      <w:r w:rsidR="00362228" w:rsidRPr="00D84AE2">
        <w:rPr>
          <w:rFonts w:ascii="Verdana" w:hAnsi="Verdana"/>
          <w:sz w:val="18"/>
          <w:szCs w:val="18"/>
        </w:rPr>
        <w:t xml:space="preserve">dalej „wnioskiem” </w:t>
      </w:r>
      <w:r w:rsidR="00D14543" w:rsidRPr="00D84AE2">
        <w:rPr>
          <w:rStyle w:val="h2"/>
          <w:rFonts w:ascii="Verdana" w:hAnsi="Verdana"/>
          <w:sz w:val="18"/>
          <w:szCs w:val="18"/>
        </w:rPr>
        <w:t>stanowiący załącznik do Umowy</w:t>
      </w:r>
      <w:r w:rsidR="00427D01" w:rsidRPr="00D84AE2">
        <w:rPr>
          <w:rStyle w:val="h2"/>
          <w:rFonts w:ascii="Verdana" w:hAnsi="Verdana"/>
          <w:sz w:val="18"/>
          <w:szCs w:val="18"/>
        </w:rPr>
        <w:t>;</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lastRenderedPageBreak/>
        <w:t xml:space="preserve">„wskaźniki </w:t>
      </w:r>
      <w:r w:rsidR="007040D6" w:rsidRPr="00D84AE2">
        <w:rPr>
          <w:rStyle w:val="h2"/>
          <w:rFonts w:ascii="Verdana" w:hAnsi="Verdana"/>
          <w:sz w:val="18"/>
          <w:szCs w:val="18"/>
        </w:rPr>
        <w:t>Projektu</w:t>
      </w:r>
      <w:r w:rsidRPr="00D84AE2">
        <w:rPr>
          <w:rStyle w:val="h2"/>
          <w:rFonts w:ascii="Verdana" w:hAnsi="Verdana"/>
          <w:sz w:val="18"/>
          <w:szCs w:val="18"/>
        </w:rPr>
        <w:t>” –</w:t>
      </w:r>
      <w:r w:rsidR="007040D6" w:rsidRPr="00D84AE2">
        <w:rPr>
          <w:rStyle w:val="h2"/>
          <w:rFonts w:ascii="Verdana" w:hAnsi="Verdana"/>
          <w:sz w:val="18"/>
          <w:szCs w:val="18"/>
        </w:rPr>
        <w:t xml:space="preserve"> wskaźniki określone </w:t>
      </w:r>
      <w:r w:rsidR="00463B14" w:rsidRPr="00D84AE2">
        <w:rPr>
          <w:rStyle w:val="h2"/>
          <w:rFonts w:ascii="Verdana" w:hAnsi="Verdana"/>
          <w:sz w:val="18"/>
          <w:szCs w:val="18"/>
        </w:rPr>
        <w:t>r</w:t>
      </w:r>
      <w:r w:rsidR="00BB5140" w:rsidRPr="00D84AE2">
        <w:rPr>
          <w:rStyle w:val="h2"/>
          <w:rFonts w:ascii="Verdana" w:hAnsi="Verdana"/>
          <w:sz w:val="18"/>
          <w:szCs w:val="18"/>
        </w:rPr>
        <w:t>egulaminie konkursu i dokumentacji aplikacyjnej;</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„współfinansowanie UE” – </w:t>
      </w:r>
      <w:r w:rsidR="00776F76" w:rsidRPr="00D84AE2">
        <w:rPr>
          <w:rStyle w:val="h2"/>
          <w:rFonts w:ascii="Verdana" w:hAnsi="Verdana"/>
          <w:sz w:val="18"/>
          <w:szCs w:val="18"/>
        </w:rPr>
        <w:t>środki, o których</w:t>
      </w:r>
      <w:r w:rsidRPr="00D84AE2">
        <w:rPr>
          <w:rStyle w:val="h2"/>
          <w:rFonts w:ascii="Verdana" w:hAnsi="Verdana"/>
          <w:sz w:val="18"/>
          <w:szCs w:val="18"/>
        </w:rPr>
        <w:t xml:space="preserve"> mowa w art. 2 pkt 31) lit</w:t>
      </w:r>
      <w:r w:rsidR="00CF21AA" w:rsidRPr="00D84AE2">
        <w:rPr>
          <w:rStyle w:val="h2"/>
          <w:rFonts w:ascii="Verdana" w:hAnsi="Verdana"/>
          <w:sz w:val="18"/>
          <w:szCs w:val="18"/>
        </w:rPr>
        <w:t>.</w:t>
      </w:r>
      <w:r w:rsidRPr="00D84AE2">
        <w:rPr>
          <w:rStyle w:val="h2"/>
          <w:rFonts w:ascii="Verdana" w:hAnsi="Verdana"/>
          <w:sz w:val="18"/>
          <w:szCs w:val="18"/>
        </w:rPr>
        <w:t xml:space="preserve"> a) </w:t>
      </w:r>
      <w:r w:rsidR="002D1700" w:rsidRPr="00D84AE2">
        <w:rPr>
          <w:rStyle w:val="h2"/>
          <w:rFonts w:ascii="Verdana" w:hAnsi="Verdana"/>
          <w:sz w:val="18"/>
          <w:szCs w:val="18"/>
        </w:rPr>
        <w:t>U</w:t>
      </w:r>
      <w:r w:rsidRPr="00D84AE2">
        <w:rPr>
          <w:rStyle w:val="h2"/>
          <w:rFonts w:ascii="Verdana" w:hAnsi="Verdana"/>
          <w:sz w:val="18"/>
          <w:szCs w:val="18"/>
        </w:rPr>
        <w:t>stawy</w:t>
      </w:r>
      <w:r w:rsidR="00C31F77" w:rsidRPr="00D84AE2">
        <w:rPr>
          <w:rStyle w:val="h2"/>
          <w:rFonts w:ascii="Verdana" w:hAnsi="Verdana"/>
          <w:sz w:val="18"/>
          <w:szCs w:val="18"/>
        </w:rPr>
        <w:t xml:space="preserve"> wdrożeniowej</w:t>
      </w:r>
      <w:r w:rsidRPr="00D84AE2">
        <w:rPr>
          <w:rStyle w:val="h2"/>
          <w:rFonts w:ascii="Verdana" w:hAnsi="Verdana"/>
          <w:sz w:val="18"/>
          <w:szCs w:val="18"/>
        </w:rPr>
        <w:t>;</w:t>
      </w:r>
    </w:p>
    <w:p w:rsidR="00653E3C"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„wydatki kwalifikowalne” – wydatki lub koszty </w:t>
      </w:r>
      <w:r w:rsidR="0098660D" w:rsidRPr="00D84AE2">
        <w:rPr>
          <w:rStyle w:val="h2"/>
          <w:rFonts w:ascii="Verdana" w:hAnsi="Verdana"/>
          <w:sz w:val="18"/>
          <w:szCs w:val="18"/>
        </w:rPr>
        <w:t xml:space="preserve">poniesione i </w:t>
      </w:r>
      <w:r w:rsidRPr="00D84AE2">
        <w:rPr>
          <w:rStyle w:val="h2"/>
          <w:rFonts w:ascii="Verdana" w:hAnsi="Verdana"/>
          <w:sz w:val="18"/>
          <w:szCs w:val="18"/>
        </w:rPr>
        <w:t xml:space="preserve">uznane za </w:t>
      </w:r>
      <w:r w:rsidR="0098660D" w:rsidRPr="00D84AE2">
        <w:rPr>
          <w:rStyle w:val="h2"/>
          <w:rFonts w:ascii="Verdana" w:hAnsi="Verdana"/>
          <w:sz w:val="18"/>
          <w:szCs w:val="18"/>
        </w:rPr>
        <w:t>kwalifikowa</w:t>
      </w:r>
      <w:r w:rsidR="003D6A4F" w:rsidRPr="00D84AE2">
        <w:rPr>
          <w:rStyle w:val="h2"/>
          <w:rFonts w:ascii="Verdana" w:hAnsi="Verdana"/>
          <w:sz w:val="18"/>
          <w:szCs w:val="18"/>
        </w:rPr>
        <w:t>l</w:t>
      </w:r>
      <w:r w:rsidR="0098660D" w:rsidRPr="00D84AE2">
        <w:rPr>
          <w:rStyle w:val="h2"/>
          <w:rFonts w:ascii="Verdana" w:hAnsi="Verdana"/>
          <w:sz w:val="18"/>
          <w:szCs w:val="18"/>
        </w:rPr>
        <w:t xml:space="preserve">ne zgodnie </w:t>
      </w:r>
      <w:r w:rsidR="003D6A4F" w:rsidRPr="00D84AE2">
        <w:rPr>
          <w:rStyle w:val="h2"/>
          <w:rFonts w:ascii="Verdana" w:hAnsi="Verdana"/>
          <w:sz w:val="18"/>
          <w:szCs w:val="18"/>
        </w:rPr>
        <w:t xml:space="preserve">z </w:t>
      </w:r>
      <w:r w:rsidR="0098660D" w:rsidRPr="00D84AE2">
        <w:rPr>
          <w:rStyle w:val="h2"/>
          <w:rFonts w:ascii="Verdana" w:hAnsi="Verdana"/>
          <w:sz w:val="18"/>
          <w:szCs w:val="18"/>
        </w:rPr>
        <w:t>Umową</w:t>
      </w:r>
      <w:r w:rsidR="00FA575F" w:rsidRPr="00D84AE2">
        <w:rPr>
          <w:rStyle w:val="h2"/>
          <w:rFonts w:ascii="Verdana" w:hAnsi="Verdana"/>
          <w:sz w:val="18"/>
          <w:szCs w:val="18"/>
        </w:rPr>
        <w:t xml:space="preserve">, </w:t>
      </w:r>
      <w:r w:rsidRPr="00D84AE2">
        <w:rPr>
          <w:rStyle w:val="h2"/>
          <w:rFonts w:ascii="Verdana" w:hAnsi="Verdana"/>
          <w:sz w:val="18"/>
          <w:szCs w:val="18"/>
        </w:rPr>
        <w:t xml:space="preserve">spełniające kryteria, zgodnie z rozporządzeniem ogólnym, </w:t>
      </w:r>
      <w:r w:rsidR="00347B85">
        <w:rPr>
          <w:rStyle w:val="h2"/>
          <w:rFonts w:ascii="Verdana" w:hAnsi="Verdana"/>
          <w:sz w:val="18"/>
          <w:szCs w:val="18"/>
        </w:rPr>
        <w:t>R</w:t>
      </w:r>
      <w:r w:rsidRPr="00D84AE2">
        <w:rPr>
          <w:rStyle w:val="h2"/>
          <w:rFonts w:ascii="Verdana" w:hAnsi="Verdana"/>
          <w:sz w:val="18"/>
          <w:szCs w:val="18"/>
        </w:rPr>
        <w:t>ozporządze</w:t>
      </w:r>
      <w:r w:rsidR="00CF21AA" w:rsidRPr="00D84AE2">
        <w:rPr>
          <w:rStyle w:val="h2"/>
          <w:rFonts w:ascii="Verdana" w:hAnsi="Verdana"/>
          <w:sz w:val="18"/>
          <w:szCs w:val="18"/>
        </w:rPr>
        <w:t xml:space="preserve">niem </w:t>
      </w:r>
      <w:r w:rsidRPr="00D84AE2">
        <w:rPr>
          <w:rStyle w:val="h2"/>
          <w:rFonts w:ascii="Verdana" w:hAnsi="Verdana"/>
          <w:sz w:val="18"/>
          <w:szCs w:val="18"/>
        </w:rPr>
        <w:t xml:space="preserve">1301/2013, jak również w rozumieniu </w:t>
      </w:r>
      <w:r w:rsidR="002D1700" w:rsidRPr="00D84AE2">
        <w:rPr>
          <w:rStyle w:val="h2"/>
          <w:rFonts w:ascii="Verdana" w:hAnsi="Verdana"/>
          <w:sz w:val="18"/>
          <w:szCs w:val="18"/>
        </w:rPr>
        <w:t>Ustawy</w:t>
      </w:r>
      <w:r w:rsidR="00BB7784" w:rsidRPr="00D84AE2">
        <w:rPr>
          <w:rStyle w:val="h2"/>
          <w:rFonts w:ascii="Verdana" w:hAnsi="Verdana"/>
          <w:sz w:val="18"/>
          <w:szCs w:val="18"/>
        </w:rPr>
        <w:t xml:space="preserve"> wdrożeniowej</w:t>
      </w:r>
      <w:r w:rsidR="002D1700" w:rsidRPr="00D84AE2">
        <w:rPr>
          <w:rStyle w:val="h2"/>
          <w:rFonts w:ascii="Verdana" w:hAnsi="Verdana"/>
          <w:sz w:val="18"/>
          <w:szCs w:val="18"/>
        </w:rPr>
        <w:t xml:space="preserve"> </w:t>
      </w:r>
      <w:r w:rsidRPr="00D84AE2">
        <w:rPr>
          <w:rStyle w:val="h2"/>
          <w:rFonts w:ascii="Verdana" w:hAnsi="Verdana"/>
          <w:sz w:val="18"/>
          <w:szCs w:val="18"/>
        </w:rPr>
        <w:t xml:space="preserve">i przepisów rozporządzeń wydanych do </w:t>
      </w:r>
      <w:r w:rsidR="002D1700" w:rsidRPr="00D84AE2">
        <w:rPr>
          <w:rStyle w:val="h2"/>
          <w:rFonts w:ascii="Verdana" w:hAnsi="Verdana"/>
          <w:sz w:val="18"/>
          <w:szCs w:val="18"/>
        </w:rPr>
        <w:t>U</w:t>
      </w:r>
      <w:r w:rsidRPr="00D84AE2">
        <w:rPr>
          <w:rStyle w:val="h2"/>
          <w:rFonts w:ascii="Verdana" w:hAnsi="Verdana"/>
          <w:sz w:val="18"/>
          <w:szCs w:val="18"/>
        </w:rPr>
        <w:t>stawy</w:t>
      </w:r>
      <w:r w:rsidR="00BB7784" w:rsidRPr="00D84AE2">
        <w:rPr>
          <w:rStyle w:val="h2"/>
          <w:rFonts w:ascii="Verdana" w:hAnsi="Verdana"/>
          <w:sz w:val="18"/>
          <w:szCs w:val="18"/>
        </w:rPr>
        <w:t xml:space="preserve"> wdrożeniowej</w:t>
      </w:r>
      <w:r w:rsidRPr="00D84AE2">
        <w:rPr>
          <w:rStyle w:val="h2"/>
          <w:rFonts w:ascii="Verdana" w:hAnsi="Verdana"/>
          <w:sz w:val="18"/>
          <w:szCs w:val="18"/>
        </w:rPr>
        <w:t xml:space="preserve">, oraz zgodnie z </w:t>
      </w:r>
      <w:r w:rsidR="00805BF4" w:rsidRPr="00D84AE2">
        <w:rPr>
          <w:rStyle w:val="h2"/>
          <w:rFonts w:ascii="Verdana" w:hAnsi="Verdana"/>
          <w:sz w:val="18"/>
          <w:szCs w:val="18"/>
        </w:rPr>
        <w:t>W</w:t>
      </w:r>
      <w:r w:rsidRPr="00D84AE2">
        <w:rPr>
          <w:rStyle w:val="h2"/>
          <w:rFonts w:ascii="Verdana" w:hAnsi="Verdana"/>
          <w:sz w:val="18"/>
          <w:szCs w:val="18"/>
        </w:rPr>
        <w:t>ytycznymi</w:t>
      </w:r>
      <w:r w:rsidR="00805BF4" w:rsidRPr="00D84AE2">
        <w:rPr>
          <w:rStyle w:val="h2"/>
          <w:rFonts w:ascii="Verdana" w:hAnsi="Verdana"/>
          <w:sz w:val="18"/>
          <w:szCs w:val="18"/>
        </w:rPr>
        <w:t xml:space="preserve">, w tym w szczególności z </w:t>
      </w:r>
      <w:r w:rsidR="003D6A4F" w:rsidRPr="00D84AE2">
        <w:rPr>
          <w:rStyle w:val="h2"/>
          <w:rFonts w:ascii="Verdana" w:hAnsi="Verdana"/>
          <w:i/>
          <w:sz w:val="18"/>
          <w:szCs w:val="18"/>
        </w:rPr>
        <w:t>W</w:t>
      </w:r>
      <w:r w:rsidR="00805BF4" w:rsidRPr="00D84AE2">
        <w:rPr>
          <w:rStyle w:val="h2"/>
          <w:rFonts w:ascii="Verdana" w:hAnsi="Verdana"/>
          <w:i/>
          <w:sz w:val="18"/>
          <w:szCs w:val="18"/>
        </w:rPr>
        <w:t>ytycznymi</w:t>
      </w:r>
      <w:r w:rsidR="004F695F" w:rsidRPr="00D84AE2">
        <w:rPr>
          <w:rStyle w:val="h2"/>
          <w:rFonts w:ascii="Verdana" w:hAnsi="Verdana"/>
          <w:i/>
          <w:sz w:val="18"/>
          <w:szCs w:val="18"/>
        </w:rPr>
        <w:t xml:space="preserve"> </w:t>
      </w:r>
      <w:r w:rsidR="007E7DEF" w:rsidRPr="00D84AE2">
        <w:rPr>
          <w:rStyle w:val="h2"/>
          <w:rFonts w:ascii="Verdana" w:hAnsi="Verdana"/>
          <w:i/>
          <w:sz w:val="18"/>
          <w:szCs w:val="18"/>
        </w:rPr>
        <w:t>w </w:t>
      </w:r>
      <w:r w:rsidR="001A42F8" w:rsidRPr="00D84AE2">
        <w:rPr>
          <w:rStyle w:val="h2"/>
          <w:rFonts w:ascii="Verdana" w:hAnsi="Verdana"/>
          <w:i/>
          <w:sz w:val="18"/>
          <w:szCs w:val="18"/>
        </w:rPr>
        <w:t>zakresie</w:t>
      </w:r>
      <w:r w:rsidR="00CF21AA" w:rsidRPr="00D84AE2">
        <w:rPr>
          <w:rStyle w:val="h2"/>
          <w:rFonts w:ascii="Verdana" w:hAnsi="Verdana"/>
          <w:i/>
          <w:sz w:val="18"/>
          <w:szCs w:val="18"/>
        </w:rPr>
        <w:t xml:space="preserve"> kwalifikowalności wydatków w </w:t>
      </w:r>
      <w:r w:rsidRPr="00D84AE2">
        <w:rPr>
          <w:rStyle w:val="h2"/>
          <w:rFonts w:ascii="Verdana" w:hAnsi="Verdana"/>
          <w:i/>
          <w:sz w:val="18"/>
          <w:szCs w:val="18"/>
        </w:rPr>
        <w:t xml:space="preserve">ramach Europejskiego Funduszu Rozwoju Regionalnego, Europejskiego Funduszu </w:t>
      </w:r>
      <w:r w:rsidR="001A42F8" w:rsidRPr="00D84AE2">
        <w:rPr>
          <w:rStyle w:val="h2"/>
          <w:rFonts w:ascii="Verdana" w:hAnsi="Verdana"/>
          <w:i/>
          <w:sz w:val="18"/>
          <w:szCs w:val="18"/>
        </w:rPr>
        <w:t>Społecznego</w:t>
      </w:r>
      <w:r w:rsidR="00E5301F" w:rsidRPr="00D84AE2">
        <w:rPr>
          <w:rStyle w:val="h2"/>
          <w:rFonts w:ascii="Verdana" w:hAnsi="Verdana"/>
          <w:i/>
          <w:sz w:val="18"/>
          <w:szCs w:val="18"/>
        </w:rPr>
        <w:t xml:space="preserve"> oraz </w:t>
      </w:r>
      <w:r w:rsidR="00776F76" w:rsidRPr="00D84AE2">
        <w:rPr>
          <w:rStyle w:val="h2"/>
          <w:rFonts w:ascii="Verdana" w:hAnsi="Verdana"/>
          <w:i/>
          <w:sz w:val="18"/>
          <w:szCs w:val="18"/>
        </w:rPr>
        <w:t xml:space="preserve">Funduszu Spójności </w:t>
      </w:r>
      <w:r w:rsidR="001A42F8" w:rsidRPr="00D84AE2">
        <w:rPr>
          <w:rStyle w:val="h2"/>
          <w:rFonts w:ascii="Verdana" w:hAnsi="Verdana"/>
          <w:i/>
          <w:sz w:val="18"/>
          <w:szCs w:val="18"/>
        </w:rPr>
        <w:t>na lata</w:t>
      </w:r>
      <w:r w:rsidRPr="00D84AE2">
        <w:rPr>
          <w:rStyle w:val="h2"/>
          <w:rFonts w:ascii="Verdana" w:hAnsi="Verdana"/>
          <w:i/>
          <w:sz w:val="18"/>
          <w:szCs w:val="18"/>
        </w:rPr>
        <w:t xml:space="preserve"> 2014-2020</w:t>
      </w:r>
      <w:r w:rsidR="0044754C">
        <w:rPr>
          <w:rStyle w:val="h2"/>
          <w:rFonts w:ascii="Verdana" w:hAnsi="Verdana"/>
          <w:sz w:val="18"/>
          <w:szCs w:val="18"/>
        </w:rPr>
        <w:t xml:space="preserve"> </w:t>
      </w:r>
      <w:r w:rsidR="0068326B" w:rsidRPr="00D84AE2">
        <w:rPr>
          <w:rStyle w:val="h2"/>
          <w:rFonts w:ascii="Verdana" w:hAnsi="Verdana"/>
          <w:sz w:val="18"/>
          <w:szCs w:val="18"/>
        </w:rPr>
        <w:t xml:space="preserve">i </w:t>
      </w:r>
      <w:r w:rsidRPr="00D84AE2">
        <w:rPr>
          <w:rStyle w:val="h2"/>
          <w:rFonts w:ascii="Verdana" w:hAnsi="Verdana"/>
          <w:sz w:val="18"/>
          <w:szCs w:val="18"/>
        </w:rPr>
        <w:t xml:space="preserve">z </w:t>
      </w:r>
      <w:r w:rsidR="00463B14" w:rsidRPr="00D84AE2">
        <w:rPr>
          <w:rStyle w:val="h2"/>
          <w:rFonts w:ascii="Verdana" w:hAnsi="Verdana"/>
          <w:sz w:val="18"/>
          <w:szCs w:val="18"/>
        </w:rPr>
        <w:t>SZOOP RPO WSL 2014-2020</w:t>
      </w:r>
      <w:r w:rsidR="00852DF4" w:rsidRPr="00D84AE2">
        <w:rPr>
          <w:rStyle w:val="h2"/>
          <w:rFonts w:ascii="Verdana" w:hAnsi="Verdana"/>
          <w:sz w:val="18"/>
          <w:szCs w:val="18"/>
        </w:rPr>
        <w:t>;</w:t>
      </w:r>
    </w:p>
    <w:p w:rsidR="00661231"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„wydatki niekwalifikowalne” – każdy wydatek lub koszt, który nie jest wydatkiem </w:t>
      </w:r>
      <w:r w:rsidR="00DB7D90" w:rsidRPr="00D84AE2">
        <w:rPr>
          <w:rStyle w:val="h2"/>
          <w:rFonts w:ascii="Verdana" w:hAnsi="Verdana"/>
          <w:sz w:val="18"/>
          <w:szCs w:val="18"/>
        </w:rPr>
        <w:t>kwalifikowal</w:t>
      </w:r>
      <w:r w:rsidR="00852DF4" w:rsidRPr="00D84AE2">
        <w:rPr>
          <w:rStyle w:val="h2"/>
          <w:rFonts w:ascii="Verdana" w:hAnsi="Verdana"/>
          <w:sz w:val="18"/>
          <w:szCs w:val="18"/>
        </w:rPr>
        <w:t>nym</w:t>
      </w:r>
      <w:r w:rsidRPr="00D84AE2">
        <w:rPr>
          <w:rStyle w:val="h2"/>
          <w:rFonts w:ascii="Verdana" w:hAnsi="Verdana"/>
          <w:sz w:val="18"/>
          <w:szCs w:val="18"/>
        </w:rPr>
        <w:t>;</w:t>
      </w:r>
    </w:p>
    <w:p w:rsidR="00E77D13" w:rsidRPr="00D84AE2" w:rsidRDefault="0089538C"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671E1E" w:rsidRPr="00D84AE2">
        <w:rPr>
          <w:rStyle w:val="h2"/>
          <w:rFonts w:ascii="Verdana" w:hAnsi="Verdana"/>
          <w:sz w:val="18"/>
          <w:szCs w:val="18"/>
        </w:rPr>
        <w:t>W</w:t>
      </w:r>
      <w:r w:rsidRPr="00D84AE2">
        <w:rPr>
          <w:rStyle w:val="h2"/>
          <w:rFonts w:ascii="Verdana" w:hAnsi="Verdana"/>
          <w:sz w:val="18"/>
          <w:szCs w:val="18"/>
        </w:rPr>
        <w:t>ytyczne”</w:t>
      </w:r>
      <w:r w:rsidR="008975D4" w:rsidRPr="00D84AE2">
        <w:rPr>
          <w:rStyle w:val="h2"/>
          <w:rFonts w:ascii="Verdana" w:hAnsi="Verdana"/>
          <w:sz w:val="18"/>
          <w:szCs w:val="18"/>
        </w:rPr>
        <w:t xml:space="preserve"> </w:t>
      </w:r>
      <w:r w:rsidRPr="00D84AE2">
        <w:rPr>
          <w:rStyle w:val="h2"/>
          <w:rFonts w:ascii="Verdana" w:hAnsi="Verdana"/>
          <w:sz w:val="18"/>
          <w:szCs w:val="18"/>
        </w:rPr>
        <w:t>–</w:t>
      </w:r>
      <w:r w:rsidR="00CB2F99" w:rsidRPr="00D84AE2">
        <w:rPr>
          <w:rStyle w:val="h2"/>
          <w:rFonts w:ascii="Verdana" w:hAnsi="Verdana"/>
          <w:sz w:val="18"/>
          <w:szCs w:val="18"/>
        </w:rPr>
        <w:t xml:space="preserve"> </w:t>
      </w:r>
      <w:r w:rsidR="002835AF" w:rsidRPr="00D84AE2">
        <w:rPr>
          <w:rStyle w:val="h2"/>
          <w:rFonts w:ascii="Verdana" w:hAnsi="Verdana"/>
          <w:sz w:val="18"/>
          <w:szCs w:val="18"/>
        </w:rPr>
        <w:t>dokumenty wskazane w § 5 ust</w:t>
      </w:r>
      <w:r w:rsidR="00661231" w:rsidRPr="00D84AE2">
        <w:rPr>
          <w:rStyle w:val="h2"/>
          <w:rFonts w:ascii="Verdana" w:hAnsi="Verdana"/>
          <w:sz w:val="18"/>
          <w:szCs w:val="18"/>
        </w:rPr>
        <w:t>.</w:t>
      </w:r>
      <w:r w:rsidR="002835AF" w:rsidRPr="00D84AE2">
        <w:rPr>
          <w:rStyle w:val="h2"/>
          <w:rFonts w:ascii="Verdana" w:hAnsi="Verdana"/>
          <w:sz w:val="18"/>
          <w:szCs w:val="18"/>
        </w:rPr>
        <w:t xml:space="preserve"> 5 pkt 5 niniejszej </w:t>
      </w:r>
      <w:r w:rsidR="00661231" w:rsidRPr="00D84AE2">
        <w:rPr>
          <w:rStyle w:val="h2"/>
          <w:rFonts w:ascii="Verdana" w:hAnsi="Verdana"/>
          <w:sz w:val="18"/>
          <w:szCs w:val="18"/>
        </w:rPr>
        <w:t>U</w:t>
      </w:r>
      <w:r w:rsidR="002835AF" w:rsidRPr="00D84AE2">
        <w:rPr>
          <w:rStyle w:val="h2"/>
          <w:rFonts w:ascii="Verdana" w:hAnsi="Verdana"/>
          <w:sz w:val="18"/>
          <w:szCs w:val="18"/>
        </w:rPr>
        <w:t>mow</w:t>
      </w:r>
      <w:r w:rsidR="00661231" w:rsidRPr="00D84AE2">
        <w:rPr>
          <w:rStyle w:val="h2"/>
          <w:rFonts w:ascii="Verdana" w:hAnsi="Verdana"/>
          <w:sz w:val="18"/>
          <w:szCs w:val="18"/>
        </w:rPr>
        <w:t>y</w:t>
      </w:r>
      <w:r w:rsidR="002835AF" w:rsidRPr="00D84AE2">
        <w:rPr>
          <w:rStyle w:val="h2"/>
          <w:rFonts w:ascii="Verdana" w:hAnsi="Verdana"/>
          <w:sz w:val="18"/>
          <w:szCs w:val="18"/>
        </w:rPr>
        <w:t>;</w:t>
      </w:r>
    </w:p>
    <w:p w:rsidR="00653E3C" w:rsidRPr="00D84AE2" w:rsidRDefault="00A4596E"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„zakończenie realizacji P</w:t>
      </w:r>
      <w:r w:rsidR="0089538C" w:rsidRPr="00D84AE2">
        <w:rPr>
          <w:rStyle w:val="h2"/>
          <w:rFonts w:ascii="Verdana" w:hAnsi="Verdana"/>
          <w:sz w:val="18"/>
          <w:szCs w:val="18"/>
        </w:rPr>
        <w:t xml:space="preserve">rojektu” – data </w:t>
      </w:r>
      <w:r w:rsidR="002D2E1F" w:rsidRPr="00D84AE2">
        <w:rPr>
          <w:rStyle w:val="h2"/>
          <w:rFonts w:ascii="Verdana" w:hAnsi="Verdana"/>
          <w:sz w:val="18"/>
          <w:szCs w:val="18"/>
        </w:rPr>
        <w:t>wskazan</w:t>
      </w:r>
      <w:r w:rsidR="00CC0AA7" w:rsidRPr="00D84AE2">
        <w:rPr>
          <w:rStyle w:val="h2"/>
          <w:rFonts w:ascii="Verdana" w:hAnsi="Verdana"/>
          <w:sz w:val="18"/>
          <w:szCs w:val="18"/>
        </w:rPr>
        <w:t>a</w:t>
      </w:r>
      <w:r w:rsidR="00AE6049" w:rsidRPr="00D84AE2">
        <w:rPr>
          <w:rStyle w:val="h2"/>
          <w:rFonts w:ascii="Verdana" w:hAnsi="Verdana"/>
          <w:sz w:val="18"/>
          <w:szCs w:val="18"/>
        </w:rPr>
        <w:t xml:space="preserve"> w </w:t>
      </w:r>
      <w:r w:rsidR="006E02D7" w:rsidRPr="00D84AE2">
        <w:rPr>
          <w:rStyle w:val="h2"/>
          <w:rFonts w:ascii="Verdana" w:hAnsi="Verdana"/>
          <w:sz w:val="18"/>
          <w:szCs w:val="18"/>
        </w:rPr>
        <w:t xml:space="preserve">§ </w:t>
      </w:r>
      <w:r w:rsidR="00FA7A18" w:rsidRPr="00D84AE2">
        <w:rPr>
          <w:rStyle w:val="h2"/>
          <w:rFonts w:ascii="Verdana" w:hAnsi="Verdana"/>
          <w:sz w:val="18"/>
          <w:szCs w:val="18"/>
        </w:rPr>
        <w:t xml:space="preserve">4 ust. 1 pkt </w:t>
      </w:r>
      <w:r w:rsidR="00AE6049" w:rsidRPr="00D84AE2">
        <w:rPr>
          <w:rStyle w:val="h2"/>
          <w:rFonts w:ascii="Verdana" w:hAnsi="Verdana"/>
          <w:sz w:val="18"/>
          <w:szCs w:val="18"/>
        </w:rPr>
        <w:t>2</w:t>
      </w:r>
      <w:r w:rsidR="00DB6DEE" w:rsidRPr="00D84AE2">
        <w:rPr>
          <w:rStyle w:val="h2"/>
          <w:rFonts w:ascii="Verdana" w:hAnsi="Verdana"/>
          <w:sz w:val="18"/>
          <w:szCs w:val="18"/>
        </w:rPr>
        <w:t xml:space="preserve">. Jeśli wniosek o płatność końcową zostanie złożony przed terminem wskazanym w </w:t>
      </w:r>
      <w:r w:rsidR="006E02D7" w:rsidRPr="00D84AE2">
        <w:rPr>
          <w:rStyle w:val="h2"/>
          <w:rFonts w:ascii="Verdana" w:hAnsi="Verdana"/>
          <w:sz w:val="18"/>
          <w:szCs w:val="18"/>
        </w:rPr>
        <w:t xml:space="preserve">§ </w:t>
      </w:r>
      <w:r w:rsidR="00DB6DEE" w:rsidRPr="00D84AE2">
        <w:rPr>
          <w:rStyle w:val="h2"/>
          <w:rFonts w:ascii="Verdana" w:hAnsi="Verdana"/>
          <w:sz w:val="18"/>
          <w:szCs w:val="18"/>
        </w:rPr>
        <w:t>4 ust. 1 pkt 2, za datę zakończenia przyjmuje się datę złożenia wniosku o płatność końcową</w:t>
      </w:r>
      <w:r w:rsidR="00CF21AA" w:rsidRPr="00D84AE2">
        <w:rPr>
          <w:rStyle w:val="h2"/>
          <w:rFonts w:ascii="Verdana" w:hAnsi="Verdana"/>
          <w:sz w:val="18"/>
          <w:szCs w:val="18"/>
        </w:rPr>
        <w:t>;</w:t>
      </w:r>
    </w:p>
    <w:p w:rsidR="00131E6E" w:rsidRPr="00D84AE2" w:rsidRDefault="00131E6E"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„zamówienie” – umowa odpłatna zawarta pomiędzy </w:t>
      </w:r>
      <w:r w:rsidR="00F40523" w:rsidRPr="00D84AE2">
        <w:rPr>
          <w:rStyle w:val="h2"/>
          <w:rFonts w:ascii="Verdana" w:hAnsi="Verdana"/>
          <w:sz w:val="18"/>
          <w:szCs w:val="18"/>
        </w:rPr>
        <w:t>Beneficjen</w:t>
      </w:r>
      <w:r w:rsidR="007D75A2" w:rsidRPr="00D84AE2">
        <w:rPr>
          <w:rStyle w:val="h2"/>
          <w:rFonts w:ascii="Verdana" w:hAnsi="Verdana"/>
          <w:sz w:val="18"/>
          <w:szCs w:val="18"/>
        </w:rPr>
        <w:t>t</w:t>
      </w:r>
      <w:r w:rsidR="00F40523" w:rsidRPr="00D84AE2">
        <w:rPr>
          <w:rStyle w:val="h2"/>
          <w:rFonts w:ascii="Verdana" w:hAnsi="Verdana"/>
          <w:sz w:val="18"/>
          <w:szCs w:val="18"/>
        </w:rPr>
        <w:t>em</w:t>
      </w:r>
      <w:r w:rsidRPr="00D84AE2">
        <w:rPr>
          <w:rStyle w:val="h2"/>
          <w:rFonts w:ascii="Verdana" w:hAnsi="Verdana"/>
          <w:sz w:val="18"/>
          <w:szCs w:val="18"/>
        </w:rPr>
        <w:t xml:space="preserve"> a w</w:t>
      </w:r>
      <w:r w:rsidR="00E5301F" w:rsidRPr="00D84AE2">
        <w:rPr>
          <w:rStyle w:val="h2"/>
          <w:rFonts w:ascii="Verdana" w:hAnsi="Verdana"/>
          <w:sz w:val="18"/>
          <w:szCs w:val="18"/>
        </w:rPr>
        <w:t>ykonawcą, której przedmiotem są </w:t>
      </w:r>
      <w:r w:rsidRPr="00D84AE2">
        <w:rPr>
          <w:rStyle w:val="h2"/>
          <w:rFonts w:ascii="Verdana" w:hAnsi="Verdana"/>
          <w:sz w:val="18"/>
          <w:szCs w:val="18"/>
        </w:rPr>
        <w:t xml:space="preserve">usługi, dostawy lub roboty budowlane przewidziane w </w:t>
      </w:r>
      <w:r w:rsidR="00DF3C0F" w:rsidRPr="00D84AE2">
        <w:rPr>
          <w:rStyle w:val="h2"/>
          <w:rFonts w:ascii="Verdana" w:hAnsi="Verdana"/>
          <w:sz w:val="18"/>
          <w:szCs w:val="18"/>
        </w:rPr>
        <w:t>P</w:t>
      </w:r>
      <w:r w:rsidRPr="00D84AE2">
        <w:rPr>
          <w:rStyle w:val="h2"/>
          <w:rFonts w:ascii="Verdana" w:hAnsi="Verdana"/>
          <w:sz w:val="18"/>
          <w:szCs w:val="18"/>
        </w:rPr>
        <w:t>rojekcie</w:t>
      </w:r>
      <w:r w:rsidR="00FE3993" w:rsidRPr="00D84AE2">
        <w:rPr>
          <w:rStyle w:val="h2"/>
          <w:rFonts w:ascii="Verdana" w:hAnsi="Verdana"/>
          <w:sz w:val="18"/>
          <w:szCs w:val="18"/>
        </w:rPr>
        <w:t>;</w:t>
      </w:r>
    </w:p>
    <w:p w:rsidR="00EC5828" w:rsidRPr="00D84AE2" w:rsidRDefault="00EC5828" w:rsidP="003A6343">
      <w:pPr>
        <w:widowControl w:val="0"/>
        <w:numPr>
          <w:ilvl w:val="0"/>
          <w:numId w:val="9"/>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„zamówienie publiczne” – zamówienie</w:t>
      </w:r>
      <w:r w:rsidR="00FA2D7E">
        <w:rPr>
          <w:rStyle w:val="h2"/>
          <w:rFonts w:ascii="Verdana" w:hAnsi="Verdana"/>
          <w:sz w:val="18"/>
          <w:szCs w:val="18"/>
        </w:rPr>
        <w:t xml:space="preserve">, co do którego  należy stosować zasadę konkurencyjności – zgodnie z </w:t>
      </w:r>
      <w:r w:rsidRPr="00D84AE2">
        <w:rPr>
          <w:rStyle w:val="h2"/>
          <w:rFonts w:ascii="Verdana" w:hAnsi="Verdana"/>
          <w:i/>
          <w:sz w:val="18"/>
          <w:szCs w:val="18"/>
        </w:rPr>
        <w:t>Wytyczny</w:t>
      </w:r>
      <w:r w:rsidR="00FA2D7E">
        <w:rPr>
          <w:rStyle w:val="h2"/>
          <w:rFonts w:ascii="Verdana" w:hAnsi="Verdana"/>
          <w:i/>
          <w:sz w:val="18"/>
          <w:szCs w:val="18"/>
        </w:rPr>
        <w:t>mi</w:t>
      </w:r>
      <w:r w:rsidRPr="00D84AE2">
        <w:rPr>
          <w:rStyle w:val="h2"/>
          <w:rFonts w:ascii="Verdana" w:hAnsi="Verdana"/>
          <w:i/>
          <w:sz w:val="18"/>
          <w:szCs w:val="18"/>
        </w:rPr>
        <w:t xml:space="preserve"> w zakresie kwalifikowalności wydatków w ramach Europejskiego Funduszu Rozwoju Regionalnego, Europejskiego Funduszu Społecznego oraz Fundu</w:t>
      </w:r>
      <w:r w:rsidR="00023122" w:rsidRPr="00D84AE2">
        <w:rPr>
          <w:rStyle w:val="h2"/>
          <w:rFonts w:ascii="Verdana" w:hAnsi="Verdana"/>
          <w:i/>
          <w:sz w:val="18"/>
          <w:szCs w:val="18"/>
        </w:rPr>
        <w:t>szu Spójności na lata 2014-2020</w:t>
      </w:r>
      <w:r w:rsidR="00023122" w:rsidRPr="00D84AE2">
        <w:rPr>
          <w:rStyle w:val="h2"/>
          <w:rFonts w:ascii="Verdana" w:hAnsi="Verdana"/>
          <w:sz w:val="18"/>
          <w:szCs w:val="18"/>
        </w:rPr>
        <w:t>.</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2</w:t>
      </w:r>
    </w:p>
    <w:p w:rsidR="007F708F" w:rsidRPr="00D84AE2" w:rsidRDefault="007F708F" w:rsidP="00E41F91">
      <w:pPr>
        <w:spacing w:after="120" w:line="276" w:lineRule="auto"/>
        <w:jc w:val="center"/>
        <w:rPr>
          <w:rFonts w:ascii="Verdana" w:hAnsi="Verdana"/>
          <w:b/>
          <w:bCs/>
          <w:sz w:val="18"/>
          <w:szCs w:val="18"/>
        </w:rPr>
      </w:pPr>
      <w:r w:rsidRPr="00D84AE2">
        <w:rPr>
          <w:rFonts w:ascii="Verdana" w:hAnsi="Verdana"/>
          <w:b/>
          <w:bCs/>
          <w:caps/>
          <w:sz w:val="18"/>
          <w:szCs w:val="18"/>
        </w:rPr>
        <w:t>P</w:t>
      </w:r>
      <w:r w:rsidRPr="00D84AE2">
        <w:rPr>
          <w:rFonts w:ascii="Verdana" w:hAnsi="Verdana"/>
          <w:b/>
          <w:bCs/>
          <w:sz w:val="18"/>
          <w:szCs w:val="18"/>
        </w:rPr>
        <w:t>rzedmiot Umowy</w:t>
      </w:r>
    </w:p>
    <w:p w:rsidR="0094629F" w:rsidRPr="00D84AE2" w:rsidRDefault="00F236BE" w:rsidP="00FA7A18">
      <w:pPr>
        <w:pStyle w:val="Ustp"/>
        <w:numPr>
          <w:ilvl w:val="0"/>
          <w:numId w:val="10"/>
        </w:numPr>
        <w:spacing w:before="0" w:line="276" w:lineRule="auto"/>
        <w:ind w:left="312" w:hanging="312"/>
        <w:rPr>
          <w:sz w:val="18"/>
          <w:szCs w:val="18"/>
        </w:rPr>
      </w:pPr>
      <w:r w:rsidRPr="00D84AE2">
        <w:rPr>
          <w:sz w:val="18"/>
          <w:szCs w:val="18"/>
        </w:rPr>
        <w:t xml:space="preserve">Przedmiotem Umowy jest </w:t>
      </w:r>
      <w:r w:rsidR="0094629F" w:rsidRPr="00D84AE2">
        <w:rPr>
          <w:sz w:val="18"/>
          <w:szCs w:val="18"/>
        </w:rPr>
        <w:t xml:space="preserve">przyznanie Beneficjentowi </w:t>
      </w:r>
      <w:r w:rsidR="00E5301F" w:rsidRPr="00D84AE2">
        <w:rPr>
          <w:sz w:val="18"/>
          <w:szCs w:val="18"/>
        </w:rPr>
        <w:t>dofinansowania na </w:t>
      </w:r>
      <w:r w:rsidRPr="00D84AE2">
        <w:rPr>
          <w:sz w:val="18"/>
          <w:szCs w:val="18"/>
        </w:rPr>
        <w:t>realizację Projektu ze środków publicznych w ramach Programu</w:t>
      </w:r>
      <w:r w:rsidR="00B23FAF" w:rsidRPr="00D84AE2">
        <w:rPr>
          <w:sz w:val="18"/>
          <w:szCs w:val="18"/>
        </w:rPr>
        <w:t>.</w:t>
      </w:r>
      <w:r w:rsidR="00B41D4A" w:rsidRPr="00D84AE2">
        <w:rPr>
          <w:sz w:val="18"/>
          <w:szCs w:val="18"/>
        </w:rPr>
        <w:t xml:space="preserve"> </w:t>
      </w:r>
    </w:p>
    <w:p w:rsidR="0047574E" w:rsidRPr="00D84AE2" w:rsidRDefault="007F708F" w:rsidP="00FA7A18">
      <w:pPr>
        <w:pStyle w:val="Ustp"/>
        <w:numPr>
          <w:ilvl w:val="0"/>
          <w:numId w:val="10"/>
        </w:numPr>
        <w:spacing w:before="0" w:line="276" w:lineRule="auto"/>
        <w:ind w:left="312" w:hanging="312"/>
        <w:rPr>
          <w:sz w:val="18"/>
          <w:szCs w:val="18"/>
        </w:rPr>
      </w:pPr>
      <w:r w:rsidRPr="00D84AE2">
        <w:rPr>
          <w:sz w:val="18"/>
          <w:szCs w:val="18"/>
        </w:rPr>
        <w:t xml:space="preserve">Umowa określa </w:t>
      </w:r>
      <w:r w:rsidR="00543730" w:rsidRPr="00D84AE2">
        <w:rPr>
          <w:sz w:val="18"/>
          <w:szCs w:val="18"/>
        </w:rPr>
        <w:t xml:space="preserve">prawa i obowiązki stron </w:t>
      </w:r>
      <w:r w:rsidR="00FB332B" w:rsidRPr="00D84AE2">
        <w:rPr>
          <w:sz w:val="18"/>
          <w:szCs w:val="18"/>
        </w:rPr>
        <w:t>U</w:t>
      </w:r>
      <w:r w:rsidR="00543730" w:rsidRPr="00D84AE2">
        <w:rPr>
          <w:sz w:val="18"/>
          <w:szCs w:val="18"/>
        </w:rPr>
        <w:t xml:space="preserve">mowy, w tym </w:t>
      </w:r>
      <w:r w:rsidRPr="00D84AE2">
        <w:rPr>
          <w:sz w:val="18"/>
          <w:szCs w:val="18"/>
        </w:rPr>
        <w:t>szczegółowe zasady,</w:t>
      </w:r>
      <w:r w:rsidR="005B6836" w:rsidRPr="00D84AE2">
        <w:rPr>
          <w:sz w:val="18"/>
          <w:szCs w:val="18"/>
        </w:rPr>
        <w:t xml:space="preserve"> tryb i warunki przekazywania i </w:t>
      </w:r>
      <w:r w:rsidRPr="00D84AE2">
        <w:rPr>
          <w:sz w:val="18"/>
          <w:szCs w:val="18"/>
        </w:rPr>
        <w:t>wykorzystywania dofinansowania</w:t>
      </w:r>
      <w:r w:rsidR="00B23FAF" w:rsidRPr="00D84AE2">
        <w:rPr>
          <w:sz w:val="18"/>
          <w:szCs w:val="18"/>
        </w:rPr>
        <w:t>.</w:t>
      </w:r>
    </w:p>
    <w:p w:rsidR="00653E3C" w:rsidRPr="00D84AE2" w:rsidRDefault="00F236BE" w:rsidP="00E41F91">
      <w:pPr>
        <w:pStyle w:val="Ustp"/>
        <w:numPr>
          <w:ilvl w:val="0"/>
          <w:numId w:val="0"/>
        </w:numPr>
        <w:spacing w:before="0" w:line="276" w:lineRule="auto"/>
        <w:jc w:val="center"/>
        <w:rPr>
          <w:sz w:val="18"/>
          <w:szCs w:val="18"/>
        </w:rPr>
      </w:pPr>
      <w:r w:rsidRPr="00D84AE2">
        <w:rPr>
          <w:b/>
          <w:sz w:val="18"/>
          <w:szCs w:val="18"/>
        </w:rPr>
        <w:t>§ 3</w:t>
      </w:r>
    </w:p>
    <w:p w:rsidR="00F236BE" w:rsidRPr="00D84AE2" w:rsidRDefault="00F236BE" w:rsidP="00E41F91">
      <w:pPr>
        <w:pStyle w:val="Tekstpodstawowy"/>
        <w:tabs>
          <w:tab w:val="left" w:pos="360"/>
        </w:tabs>
        <w:spacing w:after="120" w:line="276" w:lineRule="auto"/>
        <w:jc w:val="center"/>
        <w:rPr>
          <w:rFonts w:ascii="Verdana" w:hAnsi="Verdana"/>
          <w:sz w:val="18"/>
          <w:szCs w:val="18"/>
        </w:rPr>
      </w:pPr>
      <w:r w:rsidRPr="00D84AE2">
        <w:rPr>
          <w:rFonts w:ascii="Verdana" w:hAnsi="Verdana"/>
          <w:b/>
          <w:bCs/>
          <w:sz w:val="18"/>
          <w:szCs w:val="18"/>
        </w:rPr>
        <w:t>Wartość Projektu i źródła finansowania</w:t>
      </w:r>
    </w:p>
    <w:p w:rsidR="00653E3C" w:rsidRPr="00D84AE2" w:rsidRDefault="00B84852" w:rsidP="00D606EC">
      <w:pPr>
        <w:pStyle w:val="Ustp"/>
        <w:numPr>
          <w:ilvl w:val="0"/>
          <w:numId w:val="57"/>
        </w:numPr>
        <w:spacing w:before="0" w:line="276" w:lineRule="auto"/>
        <w:ind w:left="312" w:hanging="312"/>
        <w:rPr>
          <w:sz w:val="18"/>
          <w:szCs w:val="18"/>
        </w:rPr>
      </w:pPr>
      <w:r w:rsidRPr="00D84AE2">
        <w:rPr>
          <w:sz w:val="18"/>
          <w:szCs w:val="18"/>
        </w:rPr>
        <w:t>Planowana całkowita wartość Projektu wyno</w:t>
      </w:r>
      <w:r w:rsidR="00455F3D" w:rsidRPr="00D84AE2">
        <w:rPr>
          <w:sz w:val="18"/>
          <w:szCs w:val="18"/>
        </w:rPr>
        <w:t>si: …………………</w:t>
      </w:r>
      <w:r w:rsidR="007F006B" w:rsidRPr="00D84AE2">
        <w:rPr>
          <w:sz w:val="18"/>
          <w:szCs w:val="18"/>
        </w:rPr>
        <w:t xml:space="preserve"> </w:t>
      </w:r>
      <w:r w:rsidR="000B7617" w:rsidRPr="00D84AE2">
        <w:rPr>
          <w:sz w:val="18"/>
          <w:szCs w:val="18"/>
        </w:rPr>
        <w:t>PLN</w:t>
      </w:r>
      <w:r w:rsidR="007F006B" w:rsidRPr="00D84AE2">
        <w:rPr>
          <w:sz w:val="18"/>
          <w:szCs w:val="18"/>
        </w:rPr>
        <w:t xml:space="preserve"> (słownie: ………/100), </w:t>
      </w:r>
      <w:r w:rsidRPr="00D84AE2">
        <w:rPr>
          <w:sz w:val="18"/>
          <w:szCs w:val="18"/>
        </w:rPr>
        <w:t>w tym planowane całkowite wydatki kwalifikowalne Projektu wynoszą …………………</w:t>
      </w:r>
      <w:r w:rsidR="007F006B" w:rsidRPr="00D84AE2">
        <w:rPr>
          <w:sz w:val="18"/>
          <w:szCs w:val="18"/>
        </w:rPr>
        <w:t xml:space="preserve"> </w:t>
      </w:r>
      <w:r w:rsidR="000B7617" w:rsidRPr="00D84AE2">
        <w:rPr>
          <w:sz w:val="18"/>
          <w:szCs w:val="18"/>
        </w:rPr>
        <w:t>PLN</w:t>
      </w:r>
      <w:r w:rsidRPr="00D84AE2">
        <w:rPr>
          <w:sz w:val="18"/>
          <w:szCs w:val="18"/>
        </w:rPr>
        <w:t xml:space="preserve"> (słownie: ……………………… /100).</w:t>
      </w:r>
    </w:p>
    <w:p w:rsidR="00653E3C" w:rsidRPr="00D84AE2" w:rsidRDefault="00B37340" w:rsidP="00D606EC">
      <w:pPr>
        <w:pStyle w:val="Ustp"/>
        <w:numPr>
          <w:ilvl w:val="0"/>
          <w:numId w:val="57"/>
        </w:numPr>
        <w:spacing w:before="0" w:line="276" w:lineRule="auto"/>
        <w:ind w:left="312" w:hanging="312"/>
        <w:rPr>
          <w:sz w:val="18"/>
          <w:szCs w:val="18"/>
        </w:rPr>
      </w:pPr>
      <w:r w:rsidRPr="00D84AE2">
        <w:rPr>
          <w:sz w:val="18"/>
          <w:szCs w:val="18"/>
        </w:rPr>
        <w:t>D</w:t>
      </w:r>
      <w:r w:rsidR="00B55B87" w:rsidRPr="00D84AE2">
        <w:rPr>
          <w:sz w:val="18"/>
          <w:szCs w:val="18"/>
        </w:rPr>
        <w:t>ofinansowanie</w:t>
      </w:r>
      <w:r w:rsidR="0089538C" w:rsidRPr="00D84AE2">
        <w:rPr>
          <w:sz w:val="18"/>
          <w:szCs w:val="18"/>
        </w:rPr>
        <w:t xml:space="preserve"> w </w:t>
      </w:r>
      <w:r w:rsidR="000B7617" w:rsidRPr="00D84AE2">
        <w:rPr>
          <w:sz w:val="18"/>
          <w:szCs w:val="18"/>
        </w:rPr>
        <w:t xml:space="preserve">łącznej </w:t>
      </w:r>
      <w:r w:rsidR="0089538C" w:rsidRPr="00D84AE2">
        <w:rPr>
          <w:sz w:val="18"/>
          <w:szCs w:val="18"/>
        </w:rPr>
        <w:t>kwocie nieprzekraczającej ……………………</w:t>
      </w:r>
      <w:r w:rsidR="007F006B" w:rsidRPr="00D84AE2">
        <w:rPr>
          <w:sz w:val="18"/>
          <w:szCs w:val="18"/>
        </w:rPr>
        <w:t xml:space="preserve"> </w:t>
      </w:r>
      <w:r w:rsidR="000B7617" w:rsidRPr="00D84AE2">
        <w:rPr>
          <w:sz w:val="18"/>
          <w:szCs w:val="18"/>
        </w:rPr>
        <w:t>PLN</w:t>
      </w:r>
      <w:r w:rsidR="0089538C" w:rsidRPr="00D84AE2">
        <w:rPr>
          <w:sz w:val="18"/>
          <w:szCs w:val="18"/>
        </w:rPr>
        <w:t xml:space="preserve"> (słownie: ………………… /100)</w:t>
      </w:r>
      <w:r w:rsidR="007735AA" w:rsidRPr="00D84AE2">
        <w:rPr>
          <w:sz w:val="18"/>
          <w:szCs w:val="18"/>
        </w:rPr>
        <w:t>.</w:t>
      </w:r>
    </w:p>
    <w:p w:rsidR="00653E3C" w:rsidRPr="00D84AE2" w:rsidRDefault="007F708F" w:rsidP="00D606EC">
      <w:pPr>
        <w:pStyle w:val="Ustp"/>
        <w:numPr>
          <w:ilvl w:val="0"/>
          <w:numId w:val="57"/>
        </w:numPr>
        <w:spacing w:before="0" w:line="276" w:lineRule="auto"/>
        <w:ind w:left="312" w:hanging="312"/>
        <w:rPr>
          <w:sz w:val="18"/>
          <w:szCs w:val="18"/>
        </w:rPr>
      </w:pPr>
      <w:r w:rsidRPr="00D84AE2">
        <w:rPr>
          <w:sz w:val="18"/>
          <w:szCs w:val="18"/>
        </w:rPr>
        <w:t>Dofinansowanie, o którym mowa w ust. 2 niniejszego paragrafu</w:t>
      </w:r>
      <w:r w:rsidR="00446994" w:rsidRPr="00D84AE2">
        <w:rPr>
          <w:sz w:val="18"/>
          <w:szCs w:val="18"/>
        </w:rPr>
        <w:t>,</w:t>
      </w:r>
      <w:r w:rsidRPr="00D84AE2">
        <w:rPr>
          <w:sz w:val="18"/>
          <w:szCs w:val="18"/>
        </w:rPr>
        <w:t xml:space="preserve"> stanowi pomoc publiczną niepodlegającą obowiązkowi notyfikacji Komisji Europejskiej, i</w:t>
      </w:r>
      <w:r w:rsidR="00DE534A" w:rsidRPr="00D84AE2">
        <w:rPr>
          <w:sz w:val="18"/>
          <w:szCs w:val="18"/>
        </w:rPr>
        <w:t xml:space="preserve"> </w:t>
      </w:r>
      <w:r w:rsidRPr="00D84AE2">
        <w:rPr>
          <w:sz w:val="18"/>
          <w:szCs w:val="18"/>
        </w:rPr>
        <w:t>przekazywane jest zgodnie z </w:t>
      </w:r>
      <w:r w:rsidR="00400EDB" w:rsidRPr="00D84AE2">
        <w:rPr>
          <w:sz w:val="18"/>
          <w:szCs w:val="18"/>
        </w:rPr>
        <w:t xml:space="preserve">właściwymi przepisami dotyczącymi pomocy publicznej, </w:t>
      </w:r>
      <w:r w:rsidRPr="00D84AE2">
        <w:rPr>
          <w:sz w:val="18"/>
          <w:szCs w:val="18"/>
        </w:rPr>
        <w:t xml:space="preserve">zasadami </w:t>
      </w:r>
      <w:r w:rsidR="00A275E1" w:rsidRPr="00D84AE2">
        <w:rPr>
          <w:sz w:val="18"/>
          <w:szCs w:val="18"/>
        </w:rPr>
        <w:t>wynikającymi z Programu</w:t>
      </w:r>
      <w:r w:rsidRPr="00D84AE2">
        <w:rPr>
          <w:sz w:val="18"/>
          <w:szCs w:val="18"/>
        </w:rPr>
        <w:t xml:space="preserve">, </w:t>
      </w:r>
      <w:r w:rsidR="00463B14" w:rsidRPr="00D84AE2">
        <w:rPr>
          <w:sz w:val="18"/>
          <w:szCs w:val="18"/>
        </w:rPr>
        <w:t>SZOOP RPO WSL 2014-2020</w:t>
      </w:r>
      <w:r w:rsidRPr="00D84AE2">
        <w:rPr>
          <w:sz w:val="18"/>
          <w:szCs w:val="18"/>
        </w:rPr>
        <w:t>, Wytyczny</w:t>
      </w:r>
      <w:r w:rsidR="003952E6" w:rsidRPr="00D84AE2">
        <w:rPr>
          <w:sz w:val="18"/>
          <w:szCs w:val="18"/>
        </w:rPr>
        <w:t>mi</w:t>
      </w:r>
      <w:r w:rsidRPr="00D84AE2">
        <w:rPr>
          <w:sz w:val="18"/>
          <w:szCs w:val="18"/>
        </w:rPr>
        <w:t xml:space="preserve"> oraz na warunkach określonych w Umowie.</w:t>
      </w:r>
    </w:p>
    <w:p w:rsidR="00E83D50" w:rsidRPr="00D84AE2" w:rsidRDefault="007F708F" w:rsidP="00D606EC">
      <w:pPr>
        <w:pStyle w:val="Ustp"/>
        <w:numPr>
          <w:ilvl w:val="0"/>
          <w:numId w:val="57"/>
        </w:numPr>
        <w:spacing w:before="0" w:line="276" w:lineRule="auto"/>
        <w:ind w:left="312" w:hanging="312"/>
        <w:rPr>
          <w:sz w:val="18"/>
          <w:szCs w:val="18"/>
        </w:rPr>
      </w:pPr>
      <w:r w:rsidRPr="00D84AE2">
        <w:rPr>
          <w:sz w:val="18"/>
          <w:szCs w:val="18"/>
        </w:rPr>
        <w:t>Beneficjent zobowiązuje się pokryć ze środków własnych wszel</w:t>
      </w:r>
      <w:r w:rsidR="00DE534A" w:rsidRPr="00D84AE2">
        <w:rPr>
          <w:sz w:val="18"/>
          <w:szCs w:val="18"/>
        </w:rPr>
        <w:t xml:space="preserve">kie wydatki niekwalifikowalne w </w:t>
      </w:r>
      <w:r w:rsidRPr="00D84AE2">
        <w:rPr>
          <w:sz w:val="18"/>
          <w:szCs w:val="18"/>
        </w:rPr>
        <w:t>ramach Projektu</w:t>
      </w:r>
      <w:r w:rsidR="00DE4790" w:rsidRPr="00D84AE2">
        <w:rPr>
          <w:sz w:val="18"/>
          <w:szCs w:val="18"/>
        </w:rPr>
        <w:t xml:space="preserve">, a także zgodnie z </w:t>
      </w:r>
      <w:r w:rsidR="00E83D50" w:rsidRPr="00D84AE2">
        <w:rPr>
          <w:sz w:val="18"/>
          <w:szCs w:val="18"/>
        </w:rPr>
        <w:t>art. 14 ust.</w:t>
      </w:r>
      <w:r w:rsidR="00DE4790" w:rsidRPr="00D84AE2">
        <w:rPr>
          <w:sz w:val="18"/>
          <w:szCs w:val="18"/>
        </w:rPr>
        <w:t xml:space="preserve"> 14 </w:t>
      </w:r>
      <w:r w:rsidR="00D17488" w:rsidRPr="00D84AE2">
        <w:rPr>
          <w:sz w:val="18"/>
          <w:szCs w:val="18"/>
        </w:rPr>
        <w:t>GBER</w:t>
      </w:r>
      <w:r w:rsidR="00DC620F" w:rsidRPr="00D84AE2">
        <w:rPr>
          <w:sz w:val="18"/>
          <w:szCs w:val="18"/>
        </w:rPr>
        <w:t xml:space="preserve"> (</w:t>
      </w:r>
      <w:r w:rsidR="001916B1" w:rsidRPr="00D84AE2">
        <w:rPr>
          <w:sz w:val="18"/>
          <w:szCs w:val="18"/>
        </w:rPr>
        <w:t xml:space="preserve">dotyczy </w:t>
      </w:r>
      <w:r w:rsidR="00DC620F" w:rsidRPr="00D84AE2">
        <w:rPr>
          <w:sz w:val="18"/>
          <w:szCs w:val="18"/>
        </w:rPr>
        <w:t>pierwszego typu projektu)</w:t>
      </w:r>
      <w:r w:rsidR="00DE4790" w:rsidRPr="00D84AE2">
        <w:rPr>
          <w:sz w:val="18"/>
          <w:szCs w:val="18"/>
        </w:rPr>
        <w:t xml:space="preserve"> Beneficjent zobowiązuje się</w:t>
      </w:r>
      <w:r w:rsidR="00DE534A" w:rsidRPr="00D84AE2">
        <w:rPr>
          <w:sz w:val="18"/>
          <w:szCs w:val="18"/>
        </w:rPr>
        <w:t xml:space="preserve"> wnieść wkład finansowy </w:t>
      </w:r>
      <w:r w:rsidR="00E83D50" w:rsidRPr="00D84AE2">
        <w:rPr>
          <w:sz w:val="18"/>
          <w:szCs w:val="18"/>
        </w:rPr>
        <w:t>w</w:t>
      </w:r>
      <w:r w:rsidR="00DE534A" w:rsidRPr="00D84AE2">
        <w:rPr>
          <w:sz w:val="18"/>
          <w:szCs w:val="18"/>
        </w:rPr>
        <w:t xml:space="preserve"> </w:t>
      </w:r>
      <w:r w:rsidR="00E83D50" w:rsidRPr="00D84AE2">
        <w:rPr>
          <w:sz w:val="18"/>
          <w:szCs w:val="18"/>
        </w:rPr>
        <w:t>wysokości co najmniej 25% kosztów kwalifikowa</w:t>
      </w:r>
      <w:r w:rsidR="00DE4790" w:rsidRPr="00D84AE2">
        <w:rPr>
          <w:sz w:val="18"/>
          <w:szCs w:val="18"/>
        </w:rPr>
        <w:t>l</w:t>
      </w:r>
      <w:r w:rsidR="00E83D50" w:rsidRPr="00D84AE2">
        <w:rPr>
          <w:sz w:val="18"/>
          <w:szCs w:val="18"/>
        </w:rPr>
        <w:t>nych, poc</w:t>
      </w:r>
      <w:r w:rsidR="0092403C" w:rsidRPr="00D84AE2">
        <w:rPr>
          <w:sz w:val="18"/>
          <w:szCs w:val="18"/>
        </w:rPr>
        <w:t xml:space="preserve">hodzący ze środków własnych lub </w:t>
      </w:r>
      <w:r w:rsidR="00E83D50" w:rsidRPr="00D84AE2">
        <w:rPr>
          <w:sz w:val="18"/>
          <w:szCs w:val="18"/>
        </w:rPr>
        <w:t>zewnętrznych źródeł finansowania, w postaci wolnej od wszelkiego publicznego wsparcia finansowego.</w:t>
      </w:r>
    </w:p>
    <w:p w:rsidR="00653E3C" w:rsidRPr="00D84AE2" w:rsidRDefault="007F708F" w:rsidP="00D606EC">
      <w:pPr>
        <w:pStyle w:val="Ustp"/>
        <w:numPr>
          <w:ilvl w:val="0"/>
          <w:numId w:val="57"/>
        </w:numPr>
        <w:spacing w:before="0" w:line="276" w:lineRule="auto"/>
        <w:ind w:left="312" w:hanging="312"/>
        <w:rPr>
          <w:sz w:val="18"/>
          <w:szCs w:val="18"/>
        </w:rPr>
      </w:pPr>
      <w:r w:rsidRPr="00D84AE2">
        <w:rPr>
          <w:sz w:val="18"/>
          <w:szCs w:val="18"/>
        </w:rPr>
        <w:t>Poniesienie przez Beneficjenta wydatków w kwocie większej niż określona w</w:t>
      </w:r>
      <w:r w:rsidR="00DE534A" w:rsidRPr="00D84AE2">
        <w:rPr>
          <w:sz w:val="18"/>
          <w:szCs w:val="18"/>
        </w:rPr>
        <w:t xml:space="preserve"> </w:t>
      </w:r>
      <w:r w:rsidRPr="00D84AE2">
        <w:rPr>
          <w:sz w:val="18"/>
          <w:szCs w:val="18"/>
        </w:rPr>
        <w:t xml:space="preserve">ust. </w:t>
      </w:r>
      <w:r w:rsidR="00085832" w:rsidRPr="00D84AE2">
        <w:rPr>
          <w:sz w:val="18"/>
          <w:szCs w:val="18"/>
        </w:rPr>
        <w:t xml:space="preserve">1 </w:t>
      </w:r>
      <w:r w:rsidR="00E5301F" w:rsidRPr="00D84AE2">
        <w:rPr>
          <w:sz w:val="18"/>
          <w:szCs w:val="18"/>
        </w:rPr>
        <w:t>nie stanowi podstawy do </w:t>
      </w:r>
      <w:r w:rsidRPr="00D84AE2">
        <w:rPr>
          <w:sz w:val="18"/>
          <w:szCs w:val="18"/>
        </w:rPr>
        <w:t>zwiększenia przyznanej kwoty dofinansowania</w:t>
      </w:r>
      <w:r w:rsidR="00D23579" w:rsidRPr="00D84AE2">
        <w:rPr>
          <w:sz w:val="18"/>
          <w:szCs w:val="18"/>
        </w:rPr>
        <w:t>.</w:t>
      </w:r>
    </w:p>
    <w:p w:rsidR="003054C1" w:rsidRPr="00D84AE2" w:rsidRDefault="007F708F" w:rsidP="00D606EC">
      <w:pPr>
        <w:pStyle w:val="Ustp"/>
        <w:numPr>
          <w:ilvl w:val="0"/>
          <w:numId w:val="57"/>
        </w:numPr>
        <w:spacing w:before="0" w:line="276" w:lineRule="auto"/>
        <w:ind w:left="312" w:hanging="312"/>
        <w:rPr>
          <w:sz w:val="18"/>
          <w:szCs w:val="18"/>
        </w:rPr>
      </w:pPr>
      <w:r w:rsidRPr="00D84AE2">
        <w:rPr>
          <w:sz w:val="18"/>
          <w:szCs w:val="18"/>
        </w:rPr>
        <w:t>Refundacji wydatków mogą podlegać jedynie wydatki kwalifikowalne, poniesione zgodnie z</w:t>
      </w:r>
      <w:r w:rsidR="00DE534A" w:rsidRPr="00D84AE2">
        <w:rPr>
          <w:sz w:val="18"/>
          <w:szCs w:val="18"/>
        </w:rPr>
        <w:t xml:space="preserve"> </w:t>
      </w:r>
      <w:r w:rsidRPr="00D84AE2">
        <w:rPr>
          <w:sz w:val="18"/>
          <w:szCs w:val="18"/>
        </w:rPr>
        <w:t>zapisami Umowy,</w:t>
      </w:r>
      <w:r w:rsidR="00BB5E20" w:rsidRPr="00D84AE2">
        <w:rPr>
          <w:sz w:val="18"/>
          <w:szCs w:val="18"/>
        </w:rPr>
        <w:t xml:space="preserve"> Wytycznych </w:t>
      </w:r>
      <w:r w:rsidR="00327B3E" w:rsidRPr="00D84AE2">
        <w:rPr>
          <w:sz w:val="18"/>
          <w:szCs w:val="18"/>
        </w:rPr>
        <w:t>i przepisami prawa unijnego i krajowego.</w:t>
      </w:r>
    </w:p>
    <w:p w:rsidR="0047574E" w:rsidRPr="00D84AE2" w:rsidRDefault="00653E3C" w:rsidP="00D606EC">
      <w:pPr>
        <w:pStyle w:val="Ustp"/>
        <w:numPr>
          <w:ilvl w:val="0"/>
          <w:numId w:val="57"/>
        </w:numPr>
        <w:spacing w:before="0" w:line="276" w:lineRule="auto"/>
        <w:ind w:left="312" w:hanging="312"/>
        <w:rPr>
          <w:sz w:val="18"/>
          <w:szCs w:val="18"/>
        </w:rPr>
      </w:pPr>
      <w:r w:rsidRPr="00D84AE2">
        <w:rPr>
          <w:sz w:val="18"/>
          <w:szCs w:val="18"/>
        </w:rPr>
        <w:t>Ocena kwalifikowalności wydatku dokonywana jest zarówno na etapie ocen</w:t>
      </w:r>
      <w:r w:rsidR="00502434" w:rsidRPr="00D84AE2">
        <w:rPr>
          <w:sz w:val="18"/>
          <w:szCs w:val="18"/>
        </w:rPr>
        <w:t>y wniosku o dofinansowanie, jak </w:t>
      </w:r>
      <w:r w:rsidRPr="00D84AE2">
        <w:rPr>
          <w:sz w:val="18"/>
          <w:szCs w:val="18"/>
        </w:rPr>
        <w:t xml:space="preserve">również w trakcie realizacji </w:t>
      </w:r>
      <w:r w:rsidR="002835AF" w:rsidRPr="00D84AE2">
        <w:rPr>
          <w:sz w:val="18"/>
          <w:szCs w:val="18"/>
        </w:rPr>
        <w:t>p</w:t>
      </w:r>
      <w:r w:rsidRPr="00D84AE2">
        <w:rPr>
          <w:sz w:val="18"/>
          <w:szCs w:val="18"/>
        </w:rPr>
        <w:t>rojektu oraz po jego zakończeniu</w:t>
      </w:r>
      <w:r w:rsidR="006E619B" w:rsidRPr="00D84AE2">
        <w:rPr>
          <w:sz w:val="18"/>
          <w:szCs w:val="18"/>
        </w:rPr>
        <w:t xml:space="preserve"> w o</w:t>
      </w:r>
      <w:r w:rsidR="00FB49DC" w:rsidRPr="00D84AE2">
        <w:rPr>
          <w:sz w:val="18"/>
          <w:szCs w:val="18"/>
        </w:rPr>
        <w:t xml:space="preserve">parciu o </w:t>
      </w:r>
      <w:r w:rsidR="00722B96" w:rsidRPr="00D84AE2">
        <w:rPr>
          <w:sz w:val="18"/>
          <w:szCs w:val="18"/>
        </w:rPr>
        <w:t xml:space="preserve">właściwe przepisy, </w:t>
      </w:r>
      <w:r w:rsidR="007E36A9" w:rsidRPr="00D84AE2">
        <w:rPr>
          <w:sz w:val="18"/>
          <w:szCs w:val="18"/>
        </w:rPr>
        <w:t xml:space="preserve">w szczególności </w:t>
      </w:r>
      <w:r w:rsidR="002835AF" w:rsidRPr="00D84AE2">
        <w:rPr>
          <w:sz w:val="18"/>
          <w:szCs w:val="18"/>
        </w:rPr>
        <w:t xml:space="preserve">obowiązujące </w:t>
      </w:r>
      <w:r w:rsidR="00722B96" w:rsidRPr="00D84AE2">
        <w:rPr>
          <w:sz w:val="18"/>
          <w:szCs w:val="18"/>
        </w:rPr>
        <w:t>W</w:t>
      </w:r>
      <w:r w:rsidR="002835AF" w:rsidRPr="00D84AE2">
        <w:rPr>
          <w:sz w:val="18"/>
          <w:szCs w:val="18"/>
        </w:rPr>
        <w:t>ytyczne</w:t>
      </w:r>
      <w:r w:rsidR="003E0BD3">
        <w:rPr>
          <w:sz w:val="18"/>
          <w:szCs w:val="18"/>
        </w:rPr>
        <w:t>,</w:t>
      </w:r>
      <w:r w:rsidR="003E0BD3" w:rsidRPr="003E0BD3">
        <w:rPr>
          <w:sz w:val="18"/>
          <w:szCs w:val="18"/>
        </w:rPr>
        <w:t xml:space="preserve"> </w:t>
      </w:r>
      <w:r w:rsidR="003E0BD3">
        <w:rPr>
          <w:sz w:val="18"/>
          <w:szCs w:val="18"/>
        </w:rPr>
        <w:t>zapisy Umowy</w:t>
      </w:r>
      <w:r w:rsidR="007E36A9" w:rsidRPr="00D84AE2">
        <w:rPr>
          <w:sz w:val="18"/>
          <w:szCs w:val="18"/>
        </w:rPr>
        <w:t xml:space="preserve"> oraz </w:t>
      </w:r>
      <w:r w:rsidR="00722B96" w:rsidRPr="00D84AE2">
        <w:rPr>
          <w:i/>
          <w:sz w:val="18"/>
          <w:szCs w:val="18"/>
        </w:rPr>
        <w:t>Instrukcję wypełniania wniosku o płatność</w:t>
      </w:r>
      <w:r w:rsidR="00722B96" w:rsidRPr="00D84AE2">
        <w:rPr>
          <w:sz w:val="18"/>
          <w:szCs w:val="18"/>
        </w:rPr>
        <w:t xml:space="preserve"> obowiązującą</w:t>
      </w:r>
      <w:r w:rsidR="007E36A9" w:rsidRPr="00D84AE2">
        <w:rPr>
          <w:sz w:val="18"/>
          <w:szCs w:val="18"/>
        </w:rPr>
        <w:t xml:space="preserve"> na </w:t>
      </w:r>
      <w:r w:rsidR="00722B96" w:rsidRPr="00D84AE2">
        <w:rPr>
          <w:sz w:val="18"/>
          <w:szCs w:val="18"/>
        </w:rPr>
        <w:t>dzień złożenia wniosku</w:t>
      </w:r>
      <w:r w:rsidR="00003203" w:rsidRPr="00D84AE2">
        <w:rPr>
          <w:sz w:val="18"/>
          <w:szCs w:val="18"/>
        </w:rPr>
        <w:t xml:space="preserve"> o płatność</w:t>
      </w:r>
      <w:r w:rsidR="00E75E0F" w:rsidRPr="00D84AE2">
        <w:rPr>
          <w:sz w:val="18"/>
          <w:szCs w:val="18"/>
        </w:rPr>
        <w:t>.</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xml:space="preserve">§ </w:t>
      </w:r>
      <w:r w:rsidR="00E619CF" w:rsidRPr="00D84AE2">
        <w:rPr>
          <w:rFonts w:ascii="Verdana" w:hAnsi="Verdana"/>
          <w:b/>
          <w:sz w:val="18"/>
          <w:szCs w:val="18"/>
        </w:rPr>
        <w:t>4</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Realizacja Projektu</w:t>
      </w:r>
    </w:p>
    <w:p w:rsidR="007F708F" w:rsidRPr="00D84AE2" w:rsidRDefault="007F708F" w:rsidP="00623B19">
      <w:pPr>
        <w:pStyle w:val="Ustp"/>
        <w:numPr>
          <w:ilvl w:val="0"/>
          <w:numId w:val="16"/>
        </w:numPr>
        <w:spacing w:before="0" w:line="276" w:lineRule="auto"/>
        <w:ind w:left="312" w:hanging="312"/>
        <w:rPr>
          <w:sz w:val="18"/>
          <w:szCs w:val="18"/>
        </w:rPr>
      </w:pPr>
      <w:r w:rsidRPr="00D84AE2">
        <w:rPr>
          <w:sz w:val="18"/>
          <w:szCs w:val="18"/>
        </w:rPr>
        <w:t>Okres realizacji Projektu ustala się na:</w:t>
      </w:r>
    </w:p>
    <w:p w:rsidR="00653E3C" w:rsidRPr="00D84AE2" w:rsidRDefault="0089538C" w:rsidP="00623B19">
      <w:pPr>
        <w:pStyle w:val="Akapitzlist"/>
        <w:numPr>
          <w:ilvl w:val="0"/>
          <w:numId w:val="11"/>
        </w:numPr>
        <w:spacing w:after="120" w:line="276" w:lineRule="auto"/>
        <w:ind w:left="596" w:hanging="284"/>
        <w:jc w:val="both"/>
        <w:rPr>
          <w:rFonts w:ascii="Verdana" w:hAnsi="Verdana"/>
          <w:sz w:val="18"/>
          <w:szCs w:val="18"/>
        </w:rPr>
      </w:pPr>
      <w:r w:rsidRPr="00D84AE2">
        <w:rPr>
          <w:rFonts w:ascii="Verdana" w:hAnsi="Verdana"/>
          <w:sz w:val="18"/>
          <w:szCs w:val="18"/>
        </w:rPr>
        <w:lastRenderedPageBreak/>
        <w:t>rozpoczęcie realizacji Projektu: ...........................;</w:t>
      </w:r>
    </w:p>
    <w:p w:rsidR="00653E3C" w:rsidRPr="00D84AE2" w:rsidRDefault="0089538C" w:rsidP="00623B19">
      <w:pPr>
        <w:pStyle w:val="Akapitzlist"/>
        <w:numPr>
          <w:ilvl w:val="0"/>
          <w:numId w:val="11"/>
        </w:numPr>
        <w:spacing w:after="120" w:line="276" w:lineRule="auto"/>
        <w:ind w:left="596" w:hanging="284"/>
        <w:jc w:val="both"/>
        <w:rPr>
          <w:rFonts w:ascii="Verdana" w:hAnsi="Verdana"/>
          <w:sz w:val="18"/>
          <w:szCs w:val="18"/>
        </w:rPr>
      </w:pPr>
      <w:r w:rsidRPr="00D84AE2">
        <w:rPr>
          <w:rFonts w:ascii="Verdana" w:hAnsi="Verdana"/>
          <w:sz w:val="18"/>
          <w:szCs w:val="18"/>
        </w:rPr>
        <w:t>zakończenie realizacji Projektu: ...........................</w:t>
      </w:r>
    </w:p>
    <w:p w:rsidR="00801697" w:rsidRPr="00BF02A7" w:rsidRDefault="008A7AB4" w:rsidP="00623B19">
      <w:pPr>
        <w:pStyle w:val="Ustp"/>
        <w:numPr>
          <w:ilvl w:val="0"/>
          <w:numId w:val="16"/>
        </w:numPr>
        <w:spacing w:before="0" w:line="276" w:lineRule="auto"/>
        <w:ind w:left="312" w:hanging="312"/>
        <w:rPr>
          <w:sz w:val="18"/>
          <w:szCs w:val="18"/>
        </w:rPr>
      </w:pPr>
      <w:r w:rsidRPr="00D84AE2">
        <w:rPr>
          <w:sz w:val="18"/>
          <w:szCs w:val="18"/>
        </w:rPr>
        <w:t xml:space="preserve">Rozpoczęcie realizacji </w:t>
      </w:r>
      <w:r w:rsidR="001A414E" w:rsidRPr="00D84AE2">
        <w:rPr>
          <w:sz w:val="18"/>
          <w:szCs w:val="18"/>
        </w:rPr>
        <w:t>P</w:t>
      </w:r>
      <w:r w:rsidRPr="00D84AE2">
        <w:rPr>
          <w:sz w:val="18"/>
          <w:szCs w:val="18"/>
        </w:rPr>
        <w:t xml:space="preserve">rojektu </w:t>
      </w:r>
      <w:r w:rsidR="00795E44" w:rsidRPr="00D84AE2">
        <w:rPr>
          <w:sz w:val="18"/>
          <w:szCs w:val="18"/>
        </w:rPr>
        <w:t xml:space="preserve">nie </w:t>
      </w:r>
      <w:r w:rsidRPr="00D84AE2">
        <w:rPr>
          <w:sz w:val="18"/>
          <w:szCs w:val="18"/>
        </w:rPr>
        <w:t xml:space="preserve">może nastąpić </w:t>
      </w:r>
      <w:r w:rsidR="00795E44" w:rsidRPr="00D84AE2">
        <w:rPr>
          <w:sz w:val="18"/>
          <w:szCs w:val="18"/>
        </w:rPr>
        <w:t xml:space="preserve">przed </w:t>
      </w:r>
      <w:r w:rsidRPr="00D84AE2">
        <w:rPr>
          <w:sz w:val="18"/>
          <w:szCs w:val="18"/>
        </w:rPr>
        <w:t>złożeni</w:t>
      </w:r>
      <w:r w:rsidR="00A64BC4" w:rsidRPr="00D84AE2">
        <w:rPr>
          <w:sz w:val="18"/>
          <w:szCs w:val="18"/>
        </w:rPr>
        <w:t>em</w:t>
      </w:r>
      <w:r w:rsidRPr="00D84AE2">
        <w:rPr>
          <w:sz w:val="18"/>
          <w:szCs w:val="18"/>
        </w:rPr>
        <w:t xml:space="preserve"> przez </w:t>
      </w:r>
      <w:r w:rsidR="000005D6" w:rsidRPr="00D84AE2">
        <w:rPr>
          <w:sz w:val="18"/>
          <w:szCs w:val="18"/>
        </w:rPr>
        <w:t>B</w:t>
      </w:r>
      <w:r w:rsidRPr="00D84AE2">
        <w:rPr>
          <w:sz w:val="18"/>
          <w:szCs w:val="18"/>
        </w:rPr>
        <w:t xml:space="preserve">eneficjenta </w:t>
      </w:r>
      <w:r w:rsidR="00A13CBB" w:rsidRPr="00D84AE2">
        <w:rPr>
          <w:sz w:val="18"/>
          <w:szCs w:val="18"/>
        </w:rPr>
        <w:t>do IP RPO WSL</w:t>
      </w:r>
      <w:r w:rsidR="00904E17" w:rsidRPr="00D84AE2">
        <w:rPr>
          <w:sz w:val="18"/>
          <w:szCs w:val="18"/>
        </w:rPr>
        <w:t> </w:t>
      </w:r>
      <w:r w:rsidR="000B7617" w:rsidRPr="00D84AE2">
        <w:rPr>
          <w:sz w:val="18"/>
          <w:szCs w:val="18"/>
        </w:rPr>
        <w:t>-</w:t>
      </w:r>
      <w:r w:rsidR="00904E17" w:rsidRPr="00D84AE2">
        <w:rPr>
          <w:sz w:val="18"/>
          <w:szCs w:val="18"/>
        </w:rPr>
        <w:t> </w:t>
      </w:r>
      <w:r w:rsidR="000B7617" w:rsidRPr="00D84AE2">
        <w:rPr>
          <w:sz w:val="18"/>
          <w:szCs w:val="18"/>
        </w:rPr>
        <w:t>ŚCP</w:t>
      </w:r>
      <w:r w:rsidR="00A13CBB" w:rsidRPr="00D84AE2">
        <w:rPr>
          <w:sz w:val="18"/>
          <w:szCs w:val="18"/>
        </w:rPr>
        <w:t xml:space="preserve"> </w:t>
      </w:r>
      <w:r w:rsidR="00E5301F" w:rsidRPr="00D84AE2">
        <w:rPr>
          <w:sz w:val="18"/>
          <w:szCs w:val="18"/>
        </w:rPr>
        <w:t>wniosku o </w:t>
      </w:r>
      <w:r w:rsidRPr="00D84AE2">
        <w:rPr>
          <w:sz w:val="18"/>
          <w:szCs w:val="18"/>
        </w:rPr>
        <w:t>dofinansowanie</w:t>
      </w:r>
      <w:r w:rsidR="001C3F5B">
        <w:rPr>
          <w:sz w:val="18"/>
          <w:szCs w:val="18"/>
        </w:rPr>
        <w:t>.</w:t>
      </w:r>
      <w:r w:rsidR="00CF279A" w:rsidRPr="000D6AC4">
        <w:rPr>
          <w:strike/>
          <w:sz w:val="18"/>
          <w:szCs w:val="18"/>
        </w:rPr>
        <w:t>.</w:t>
      </w:r>
    </w:p>
    <w:p w:rsidR="007F708F" w:rsidRPr="00D84AE2" w:rsidRDefault="0069673D" w:rsidP="00623B19">
      <w:pPr>
        <w:pStyle w:val="Ustp"/>
        <w:numPr>
          <w:ilvl w:val="0"/>
          <w:numId w:val="16"/>
        </w:numPr>
        <w:spacing w:before="0" w:line="276" w:lineRule="auto"/>
        <w:ind w:left="312" w:hanging="312"/>
        <w:rPr>
          <w:sz w:val="18"/>
          <w:szCs w:val="18"/>
        </w:rPr>
      </w:pPr>
      <w:r w:rsidRPr="00D84AE2">
        <w:rPr>
          <w:sz w:val="18"/>
          <w:szCs w:val="18"/>
        </w:rPr>
        <w:t>IP</w:t>
      </w:r>
      <w:r w:rsidR="007F708F" w:rsidRPr="00D84AE2">
        <w:rPr>
          <w:sz w:val="18"/>
          <w:szCs w:val="18"/>
        </w:rPr>
        <w:t xml:space="preserve"> RPO WSL</w:t>
      </w:r>
      <w:r w:rsidR="00630B9A" w:rsidRPr="00D84AE2">
        <w:rPr>
          <w:sz w:val="18"/>
          <w:szCs w:val="18"/>
        </w:rPr>
        <w:t> </w:t>
      </w:r>
      <w:r w:rsidR="000B7617" w:rsidRPr="00D84AE2">
        <w:rPr>
          <w:sz w:val="18"/>
          <w:szCs w:val="18"/>
        </w:rPr>
        <w:t>-</w:t>
      </w:r>
      <w:r w:rsidR="00630B9A" w:rsidRPr="00D84AE2">
        <w:rPr>
          <w:sz w:val="18"/>
          <w:szCs w:val="18"/>
        </w:rPr>
        <w:t> </w:t>
      </w:r>
      <w:r w:rsidR="000B7617" w:rsidRPr="00D84AE2">
        <w:rPr>
          <w:sz w:val="18"/>
          <w:szCs w:val="18"/>
        </w:rPr>
        <w:t>ŚCP</w:t>
      </w:r>
      <w:r w:rsidR="007F708F" w:rsidRPr="00D84AE2">
        <w:rPr>
          <w:sz w:val="18"/>
          <w:szCs w:val="18"/>
        </w:rPr>
        <w:t xml:space="preserve"> może zezwolić na późniejsze zakończenie realizacji Projektu na uzasadniony wniosek Beneficjenta, z zastrzeżeniem § 1</w:t>
      </w:r>
      <w:r w:rsidR="00E60224" w:rsidRPr="00D84AE2">
        <w:rPr>
          <w:sz w:val="18"/>
          <w:szCs w:val="18"/>
        </w:rPr>
        <w:t>7</w:t>
      </w:r>
      <w:r w:rsidR="007F708F" w:rsidRPr="00D84AE2">
        <w:rPr>
          <w:sz w:val="18"/>
          <w:szCs w:val="18"/>
        </w:rPr>
        <w:t xml:space="preserve"> Umowy</w:t>
      </w:r>
      <w:r w:rsidR="00447CC0" w:rsidRPr="00D84AE2">
        <w:rPr>
          <w:sz w:val="18"/>
          <w:szCs w:val="18"/>
        </w:rPr>
        <w:t xml:space="preserve">, a także </w:t>
      </w:r>
      <w:r w:rsidR="00476A26" w:rsidRPr="00D84AE2">
        <w:rPr>
          <w:sz w:val="18"/>
          <w:szCs w:val="18"/>
        </w:rPr>
        <w:t>pod warunkiem, że w ocenie IP</w:t>
      </w:r>
      <w:r w:rsidR="00447CC0" w:rsidRPr="00D84AE2">
        <w:rPr>
          <w:sz w:val="18"/>
          <w:szCs w:val="18"/>
        </w:rPr>
        <w:t xml:space="preserve"> RPO WSL</w:t>
      </w:r>
      <w:r w:rsidR="006745AC" w:rsidRPr="00D84AE2">
        <w:rPr>
          <w:sz w:val="18"/>
          <w:szCs w:val="18"/>
        </w:rPr>
        <w:t> </w:t>
      </w:r>
      <w:r w:rsidR="000B7617" w:rsidRPr="00D84AE2">
        <w:rPr>
          <w:sz w:val="18"/>
          <w:szCs w:val="18"/>
        </w:rPr>
        <w:t>-</w:t>
      </w:r>
      <w:r w:rsidR="006745AC" w:rsidRPr="00D84AE2">
        <w:rPr>
          <w:sz w:val="18"/>
          <w:szCs w:val="18"/>
        </w:rPr>
        <w:t> </w:t>
      </w:r>
      <w:r w:rsidR="000B7617" w:rsidRPr="00D84AE2">
        <w:rPr>
          <w:sz w:val="18"/>
          <w:szCs w:val="18"/>
        </w:rPr>
        <w:t>ŚCP</w:t>
      </w:r>
      <w:r w:rsidR="00447CC0" w:rsidRPr="00D84AE2">
        <w:rPr>
          <w:sz w:val="18"/>
          <w:szCs w:val="18"/>
        </w:rPr>
        <w:t xml:space="preserve"> zmiana nie ma negatywnego wpływu na osiągnięcie celów i wartości docelowych ustanowionych </w:t>
      </w:r>
      <w:r w:rsidR="00E5301F" w:rsidRPr="00D84AE2">
        <w:rPr>
          <w:sz w:val="18"/>
          <w:szCs w:val="18"/>
        </w:rPr>
        <w:t>w </w:t>
      </w:r>
      <w:r w:rsidR="00476A26" w:rsidRPr="00D84AE2">
        <w:rPr>
          <w:sz w:val="18"/>
          <w:szCs w:val="18"/>
        </w:rPr>
        <w:t>ramach P</w:t>
      </w:r>
      <w:r w:rsidR="00447CC0" w:rsidRPr="00D84AE2">
        <w:rPr>
          <w:sz w:val="18"/>
          <w:szCs w:val="18"/>
        </w:rPr>
        <w:t>rogramu</w:t>
      </w:r>
      <w:r w:rsidR="007F708F" w:rsidRPr="00D84AE2">
        <w:rPr>
          <w:sz w:val="18"/>
          <w:szCs w:val="18"/>
        </w:rPr>
        <w:t>. Powyższa zmiana wymaga sporządzenia aneksu do Umowy.</w:t>
      </w:r>
    </w:p>
    <w:p w:rsidR="007F708F" w:rsidRPr="00D84AE2" w:rsidRDefault="007F708F" w:rsidP="00623B19">
      <w:pPr>
        <w:pStyle w:val="Ustp"/>
        <w:numPr>
          <w:ilvl w:val="0"/>
          <w:numId w:val="16"/>
        </w:numPr>
        <w:spacing w:before="0" w:line="276" w:lineRule="auto"/>
        <w:ind w:left="312" w:hanging="312"/>
        <w:rPr>
          <w:sz w:val="18"/>
          <w:szCs w:val="18"/>
        </w:rPr>
      </w:pPr>
      <w:r w:rsidRPr="00D84AE2">
        <w:rPr>
          <w:sz w:val="18"/>
          <w:szCs w:val="18"/>
        </w:rPr>
        <w:t>Beneficjent zobowiązuje się do realizacji Projektu, zgodnie z wnioskiem o d</w:t>
      </w:r>
      <w:r w:rsidR="00E5301F" w:rsidRPr="00D84AE2">
        <w:rPr>
          <w:sz w:val="18"/>
          <w:szCs w:val="18"/>
        </w:rPr>
        <w:t>ofinansowanie. Zmiana wniosku o </w:t>
      </w:r>
      <w:r w:rsidRPr="00D84AE2">
        <w:rPr>
          <w:sz w:val="18"/>
          <w:szCs w:val="18"/>
        </w:rPr>
        <w:t xml:space="preserve">dofinansowanie wymaga akceptacji </w:t>
      </w:r>
      <w:r w:rsidR="0069673D" w:rsidRPr="00D84AE2">
        <w:rPr>
          <w:sz w:val="18"/>
          <w:szCs w:val="18"/>
        </w:rPr>
        <w:t>IP</w:t>
      </w:r>
      <w:r w:rsidRPr="00D84AE2">
        <w:rPr>
          <w:sz w:val="18"/>
          <w:szCs w:val="18"/>
        </w:rPr>
        <w:t xml:space="preserve"> RPO WSL</w:t>
      </w:r>
      <w:r w:rsidR="00630B9A" w:rsidRPr="00D84AE2">
        <w:rPr>
          <w:sz w:val="18"/>
          <w:szCs w:val="18"/>
        </w:rPr>
        <w:t> </w:t>
      </w:r>
      <w:r w:rsidR="0047574E" w:rsidRPr="00D84AE2">
        <w:rPr>
          <w:sz w:val="18"/>
          <w:szCs w:val="18"/>
        </w:rPr>
        <w:t>-</w:t>
      </w:r>
      <w:r w:rsidR="00630B9A" w:rsidRPr="00D84AE2">
        <w:rPr>
          <w:sz w:val="18"/>
          <w:szCs w:val="18"/>
        </w:rPr>
        <w:t> </w:t>
      </w:r>
      <w:r w:rsidR="0047574E" w:rsidRPr="00D84AE2">
        <w:rPr>
          <w:sz w:val="18"/>
          <w:szCs w:val="18"/>
        </w:rPr>
        <w:t>ŚCP</w:t>
      </w:r>
      <w:r w:rsidRPr="00D84AE2">
        <w:rPr>
          <w:sz w:val="18"/>
          <w:szCs w:val="18"/>
        </w:rPr>
        <w:t xml:space="preserve"> z zastrzeżeniem ust. </w:t>
      </w:r>
      <w:r w:rsidR="00655B1B" w:rsidRPr="00D84AE2">
        <w:rPr>
          <w:sz w:val="18"/>
          <w:szCs w:val="18"/>
        </w:rPr>
        <w:t xml:space="preserve">3 </w:t>
      </w:r>
      <w:r w:rsidRPr="00D84AE2">
        <w:rPr>
          <w:sz w:val="18"/>
          <w:szCs w:val="18"/>
        </w:rPr>
        <w:t>oraz § 17 ust. 4.</w:t>
      </w:r>
    </w:p>
    <w:p w:rsidR="0050023A" w:rsidRPr="00D84AE2" w:rsidRDefault="0050023A" w:rsidP="00623B19">
      <w:pPr>
        <w:pStyle w:val="Ustp"/>
        <w:numPr>
          <w:ilvl w:val="0"/>
          <w:numId w:val="16"/>
        </w:numPr>
        <w:spacing w:before="0" w:line="276" w:lineRule="auto"/>
        <w:ind w:left="312" w:hanging="312"/>
        <w:rPr>
          <w:sz w:val="18"/>
          <w:szCs w:val="18"/>
        </w:rPr>
      </w:pPr>
      <w:r w:rsidRPr="00D84AE2">
        <w:rPr>
          <w:sz w:val="18"/>
          <w:szCs w:val="18"/>
        </w:rPr>
        <w:t>Wydatki</w:t>
      </w:r>
      <w:r w:rsidR="00CE7928" w:rsidRPr="00D84AE2">
        <w:rPr>
          <w:sz w:val="18"/>
          <w:szCs w:val="18"/>
        </w:rPr>
        <w:t xml:space="preserve"> zaplanowane w</w:t>
      </w:r>
      <w:r w:rsidR="0047574E" w:rsidRPr="00D84AE2">
        <w:rPr>
          <w:sz w:val="18"/>
          <w:szCs w:val="18"/>
        </w:rPr>
        <w:t xml:space="preserve">e wniosku o dofinansowanie projektu, a </w:t>
      </w:r>
      <w:r w:rsidRPr="00D84AE2">
        <w:rPr>
          <w:sz w:val="18"/>
          <w:szCs w:val="18"/>
        </w:rPr>
        <w:t xml:space="preserve">poniesione przed podpisaniem </w:t>
      </w:r>
      <w:r w:rsidR="005C1A9A" w:rsidRPr="00D84AE2">
        <w:rPr>
          <w:sz w:val="18"/>
          <w:szCs w:val="18"/>
        </w:rPr>
        <w:t>Umow</w:t>
      </w:r>
      <w:r w:rsidRPr="00D84AE2">
        <w:rPr>
          <w:sz w:val="18"/>
          <w:szCs w:val="18"/>
        </w:rPr>
        <w:t>y</w:t>
      </w:r>
      <w:r w:rsidR="000005D6" w:rsidRPr="00D84AE2">
        <w:rPr>
          <w:sz w:val="18"/>
          <w:szCs w:val="18"/>
        </w:rPr>
        <w:t>,</w:t>
      </w:r>
      <w:r w:rsidR="00B41D4A" w:rsidRPr="00D84AE2">
        <w:rPr>
          <w:sz w:val="18"/>
          <w:szCs w:val="18"/>
        </w:rPr>
        <w:t xml:space="preserve"> </w:t>
      </w:r>
      <w:r w:rsidR="00E5301F" w:rsidRPr="00D84AE2">
        <w:rPr>
          <w:sz w:val="18"/>
          <w:szCs w:val="18"/>
        </w:rPr>
        <w:t>z </w:t>
      </w:r>
      <w:r w:rsidR="000005D6" w:rsidRPr="00D84AE2">
        <w:rPr>
          <w:sz w:val="18"/>
          <w:szCs w:val="18"/>
        </w:rPr>
        <w:t>zastrzeżeniem ust. 2,</w:t>
      </w:r>
      <w:r w:rsidRPr="00D84AE2">
        <w:rPr>
          <w:sz w:val="18"/>
          <w:szCs w:val="18"/>
        </w:rPr>
        <w:t xml:space="preserve"> mogą zostać uznane za kwalifikowalne wyłącznie w przypadku spełnienia warunków kwalifikowalności określonych </w:t>
      </w:r>
      <w:r w:rsidR="00CE7928" w:rsidRPr="00D84AE2">
        <w:rPr>
          <w:sz w:val="18"/>
          <w:szCs w:val="18"/>
        </w:rPr>
        <w:t>Umową</w:t>
      </w:r>
      <w:r w:rsidR="00A56FD2" w:rsidRPr="00D84AE2">
        <w:rPr>
          <w:sz w:val="18"/>
          <w:szCs w:val="18"/>
        </w:rPr>
        <w:t>,</w:t>
      </w:r>
      <w:r w:rsidR="001D29AD" w:rsidRPr="00D84AE2">
        <w:rPr>
          <w:sz w:val="18"/>
          <w:szCs w:val="18"/>
        </w:rPr>
        <w:t xml:space="preserve"> w tym </w:t>
      </w:r>
      <w:r w:rsidR="00A04A61" w:rsidRPr="00D84AE2">
        <w:rPr>
          <w:sz w:val="18"/>
          <w:szCs w:val="18"/>
        </w:rPr>
        <w:t xml:space="preserve">wyodrębnienia wydatków w </w:t>
      </w:r>
      <w:r w:rsidR="00C63DF5" w:rsidRPr="00D84AE2">
        <w:rPr>
          <w:sz w:val="18"/>
          <w:szCs w:val="18"/>
        </w:rPr>
        <w:t>ewidencji księgowej</w:t>
      </w:r>
      <w:r w:rsidR="006F672D" w:rsidRPr="00D84AE2">
        <w:rPr>
          <w:sz w:val="18"/>
          <w:szCs w:val="18"/>
        </w:rPr>
        <w:t xml:space="preserve"> B</w:t>
      </w:r>
      <w:r w:rsidR="00A04A61" w:rsidRPr="00D84AE2">
        <w:rPr>
          <w:sz w:val="18"/>
          <w:szCs w:val="18"/>
        </w:rPr>
        <w:t>eneficjenta</w:t>
      </w:r>
      <w:r w:rsidR="00B41D4A" w:rsidRPr="00D84AE2">
        <w:rPr>
          <w:sz w:val="18"/>
          <w:szCs w:val="18"/>
        </w:rPr>
        <w:t xml:space="preserve"> </w:t>
      </w:r>
      <w:r w:rsidR="00C63DF5" w:rsidRPr="00D84AE2">
        <w:rPr>
          <w:sz w:val="18"/>
          <w:szCs w:val="18"/>
        </w:rPr>
        <w:t>zgodnie z zasadami wskazanymi w Wytycznych</w:t>
      </w:r>
      <w:r w:rsidR="00CE7928" w:rsidRPr="00D84AE2">
        <w:rPr>
          <w:sz w:val="18"/>
          <w:szCs w:val="18"/>
        </w:rPr>
        <w:t>.</w:t>
      </w:r>
    </w:p>
    <w:p w:rsidR="00916ACF" w:rsidRPr="00D84AE2" w:rsidRDefault="00B320FE" w:rsidP="005D0DC6">
      <w:pPr>
        <w:pStyle w:val="Ustp"/>
        <w:numPr>
          <w:ilvl w:val="0"/>
          <w:numId w:val="16"/>
        </w:numPr>
        <w:spacing w:line="276" w:lineRule="auto"/>
        <w:ind w:left="312" w:hanging="312"/>
        <w:rPr>
          <w:sz w:val="18"/>
          <w:szCs w:val="18"/>
        </w:rPr>
      </w:pPr>
      <w:r w:rsidRPr="00D84AE2">
        <w:rPr>
          <w:sz w:val="18"/>
          <w:szCs w:val="18"/>
        </w:rPr>
        <w:t>Z zastrzeżeniem wydatków poniesionych w związku z zastosowaniem tzw. mechanizmu racjonalnych usprawnień</w:t>
      </w:r>
      <w:r w:rsidRPr="00D84AE2">
        <w:rPr>
          <w:rStyle w:val="Odwoanieprzypisudolnego"/>
          <w:sz w:val="18"/>
          <w:szCs w:val="18"/>
        </w:rPr>
        <w:footnoteReference w:id="3"/>
      </w:r>
      <w:r w:rsidRPr="00D84AE2">
        <w:rPr>
          <w:sz w:val="18"/>
          <w:szCs w:val="18"/>
        </w:rPr>
        <w:t xml:space="preserve"> mającego na celu zapewnienie możliwości pełnego uczestnictwa osób z niepełnosprawnościami w charakterze personelu Projektu, wydatki</w:t>
      </w:r>
      <w:r w:rsidR="00916ACF" w:rsidRPr="00D84AE2">
        <w:rPr>
          <w:sz w:val="18"/>
          <w:szCs w:val="18"/>
        </w:rPr>
        <w:t xml:space="preserve"> niezaplanowane we wniosku o dofinansowanie</w:t>
      </w:r>
      <w:r w:rsidR="0047574E" w:rsidRPr="00D84AE2">
        <w:rPr>
          <w:sz w:val="18"/>
          <w:szCs w:val="18"/>
        </w:rPr>
        <w:t xml:space="preserve"> projektu</w:t>
      </w:r>
      <w:r w:rsidR="00916ACF" w:rsidRPr="00D84AE2">
        <w:rPr>
          <w:sz w:val="18"/>
          <w:szCs w:val="18"/>
        </w:rPr>
        <w:t>, w tym zamówien</w:t>
      </w:r>
      <w:r w:rsidR="00E5301F" w:rsidRPr="00D84AE2">
        <w:rPr>
          <w:sz w:val="18"/>
          <w:szCs w:val="18"/>
        </w:rPr>
        <w:t>ia dodat</w:t>
      </w:r>
      <w:r w:rsidR="000D246F" w:rsidRPr="00D84AE2">
        <w:rPr>
          <w:sz w:val="18"/>
          <w:szCs w:val="18"/>
        </w:rPr>
        <w:t>kowe i </w:t>
      </w:r>
      <w:r w:rsidR="00E5301F" w:rsidRPr="00D84AE2">
        <w:rPr>
          <w:sz w:val="18"/>
          <w:szCs w:val="18"/>
        </w:rPr>
        <w:t>uzupełniające, a </w:t>
      </w:r>
      <w:r w:rsidR="00916ACF" w:rsidRPr="00D84AE2">
        <w:rPr>
          <w:sz w:val="18"/>
          <w:szCs w:val="18"/>
        </w:rPr>
        <w:t xml:space="preserve">także </w:t>
      </w:r>
      <w:r w:rsidR="00153335" w:rsidRPr="00D84AE2">
        <w:rPr>
          <w:sz w:val="18"/>
          <w:szCs w:val="18"/>
        </w:rPr>
        <w:t xml:space="preserve">wydatki </w:t>
      </w:r>
      <w:r w:rsidR="00916ACF" w:rsidRPr="00D84AE2">
        <w:rPr>
          <w:sz w:val="18"/>
          <w:szCs w:val="18"/>
        </w:rPr>
        <w:t>poniesione niezgodnie z zapisami Umowy</w:t>
      </w:r>
      <w:r w:rsidR="008F03B5" w:rsidRPr="00D84AE2">
        <w:rPr>
          <w:sz w:val="18"/>
          <w:szCs w:val="18"/>
        </w:rPr>
        <w:t xml:space="preserve">, </w:t>
      </w:r>
      <w:r w:rsidRPr="00D84AE2">
        <w:rPr>
          <w:sz w:val="18"/>
          <w:szCs w:val="18"/>
        </w:rPr>
        <w:t>jak </w:t>
      </w:r>
      <w:r w:rsidR="00FC450B" w:rsidRPr="00D84AE2">
        <w:rPr>
          <w:sz w:val="18"/>
          <w:szCs w:val="18"/>
        </w:rPr>
        <w:t>również</w:t>
      </w:r>
      <w:r w:rsidR="00B41D4A" w:rsidRPr="00D84AE2">
        <w:rPr>
          <w:sz w:val="18"/>
          <w:szCs w:val="18"/>
        </w:rPr>
        <w:t xml:space="preserve"> </w:t>
      </w:r>
      <w:r w:rsidR="00153335" w:rsidRPr="00D84AE2">
        <w:rPr>
          <w:sz w:val="18"/>
          <w:szCs w:val="18"/>
        </w:rPr>
        <w:t xml:space="preserve">wydatki </w:t>
      </w:r>
      <w:r w:rsidR="008F03B5" w:rsidRPr="00D84AE2">
        <w:rPr>
          <w:sz w:val="18"/>
          <w:szCs w:val="18"/>
        </w:rPr>
        <w:t>wskazane</w:t>
      </w:r>
      <w:r w:rsidR="00B41D4A" w:rsidRPr="00D84AE2">
        <w:rPr>
          <w:sz w:val="18"/>
          <w:szCs w:val="18"/>
        </w:rPr>
        <w:t xml:space="preserve"> </w:t>
      </w:r>
      <w:r w:rsidR="008F03B5" w:rsidRPr="00D84AE2">
        <w:rPr>
          <w:sz w:val="18"/>
          <w:szCs w:val="18"/>
        </w:rPr>
        <w:t xml:space="preserve">jako niekwalifikowalne </w:t>
      </w:r>
      <w:r w:rsidR="00E5301F" w:rsidRPr="00D84AE2">
        <w:rPr>
          <w:sz w:val="18"/>
          <w:szCs w:val="18"/>
        </w:rPr>
        <w:t>w </w:t>
      </w:r>
      <w:r w:rsidR="007B2532" w:rsidRPr="00D84AE2">
        <w:rPr>
          <w:sz w:val="18"/>
          <w:szCs w:val="18"/>
        </w:rPr>
        <w:t>W</w:t>
      </w:r>
      <w:r w:rsidR="003C22B3" w:rsidRPr="00D84AE2">
        <w:rPr>
          <w:sz w:val="18"/>
          <w:szCs w:val="18"/>
        </w:rPr>
        <w:t xml:space="preserve">ytycznych </w:t>
      </w:r>
      <w:r w:rsidRPr="00D84AE2">
        <w:rPr>
          <w:sz w:val="18"/>
          <w:szCs w:val="18"/>
        </w:rPr>
        <w:t>nie mogą zostać uznane za </w:t>
      </w:r>
      <w:r w:rsidR="00916ACF" w:rsidRPr="00D84AE2">
        <w:rPr>
          <w:sz w:val="18"/>
          <w:szCs w:val="18"/>
        </w:rPr>
        <w:t>kwalifikowalne.</w:t>
      </w:r>
    </w:p>
    <w:p w:rsidR="007B4A56" w:rsidRPr="00D84AE2" w:rsidRDefault="0091564E" w:rsidP="00623B19">
      <w:pPr>
        <w:pStyle w:val="Ustp"/>
        <w:numPr>
          <w:ilvl w:val="0"/>
          <w:numId w:val="16"/>
        </w:numPr>
        <w:spacing w:before="0" w:line="276" w:lineRule="auto"/>
        <w:ind w:left="312" w:hanging="312"/>
        <w:rPr>
          <w:rStyle w:val="h2"/>
          <w:sz w:val="18"/>
          <w:szCs w:val="18"/>
        </w:rPr>
      </w:pPr>
      <w:r w:rsidRPr="00D84AE2">
        <w:rPr>
          <w:rStyle w:val="h2"/>
          <w:sz w:val="18"/>
          <w:szCs w:val="18"/>
        </w:rPr>
        <w:t>Warunkiem</w:t>
      </w:r>
      <w:r w:rsidR="00964E61" w:rsidRPr="00D84AE2">
        <w:rPr>
          <w:rStyle w:val="h2"/>
          <w:sz w:val="18"/>
          <w:szCs w:val="18"/>
        </w:rPr>
        <w:t xml:space="preserve"> kwalifikowalności wydatk</w:t>
      </w:r>
      <w:r w:rsidR="00B97BA8" w:rsidRPr="00D84AE2">
        <w:rPr>
          <w:rStyle w:val="h2"/>
          <w:sz w:val="18"/>
          <w:szCs w:val="18"/>
        </w:rPr>
        <w:t>ów założonych we</w:t>
      </w:r>
      <w:r w:rsidR="00E8063A" w:rsidRPr="00D84AE2">
        <w:rPr>
          <w:rStyle w:val="h2"/>
          <w:sz w:val="18"/>
          <w:szCs w:val="18"/>
        </w:rPr>
        <w:t xml:space="preserve"> wniosku o </w:t>
      </w:r>
      <w:r w:rsidR="00B97BA8" w:rsidRPr="00D84AE2">
        <w:rPr>
          <w:rStyle w:val="h2"/>
          <w:sz w:val="18"/>
          <w:szCs w:val="18"/>
        </w:rPr>
        <w:t>dofinansowanie</w:t>
      </w:r>
      <w:r w:rsidR="00964E61" w:rsidRPr="00D84AE2">
        <w:rPr>
          <w:rStyle w:val="h2"/>
          <w:sz w:val="18"/>
          <w:szCs w:val="18"/>
        </w:rPr>
        <w:t xml:space="preserve"> </w:t>
      </w:r>
      <w:r w:rsidR="0047574E" w:rsidRPr="00D84AE2">
        <w:rPr>
          <w:rStyle w:val="h2"/>
          <w:sz w:val="18"/>
          <w:szCs w:val="18"/>
        </w:rPr>
        <w:t xml:space="preserve">projektu </w:t>
      </w:r>
      <w:r w:rsidR="00964E61" w:rsidRPr="00D84AE2">
        <w:rPr>
          <w:rStyle w:val="h2"/>
          <w:sz w:val="18"/>
          <w:szCs w:val="18"/>
        </w:rPr>
        <w:t xml:space="preserve">jest </w:t>
      </w:r>
      <w:r w:rsidR="00CF4396" w:rsidRPr="00D84AE2">
        <w:rPr>
          <w:rStyle w:val="h2"/>
          <w:sz w:val="18"/>
          <w:szCs w:val="18"/>
        </w:rPr>
        <w:t>ich </w:t>
      </w:r>
      <w:r w:rsidR="009B0E6D" w:rsidRPr="00D84AE2">
        <w:rPr>
          <w:rStyle w:val="h2"/>
          <w:sz w:val="18"/>
          <w:szCs w:val="18"/>
        </w:rPr>
        <w:t>zrealizowanie</w:t>
      </w:r>
      <w:r w:rsidR="00B97BA8" w:rsidRPr="00D84AE2">
        <w:rPr>
          <w:rStyle w:val="h2"/>
          <w:sz w:val="18"/>
          <w:szCs w:val="18"/>
        </w:rPr>
        <w:t>,</w:t>
      </w:r>
      <w:r w:rsidR="00891BFF" w:rsidRPr="00D84AE2">
        <w:rPr>
          <w:rStyle w:val="h2"/>
          <w:sz w:val="18"/>
          <w:szCs w:val="18"/>
        </w:rPr>
        <w:t xml:space="preserve"> </w:t>
      </w:r>
      <w:r w:rsidR="00964E61" w:rsidRPr="00D84AE2">
        <w:rPr>
          <w:rStyle w:val="h2"/>
          <w:sz w:val="18"/>
          <w:szCs w:val="18"/>
        </w:rPr>
        <w:t>nabycie,</w:t>
      </w:r>
      <w:r w:rsidR="00891BFF" w:rsidRPr="00D84AE2">
        <w:rPr>
          <w:rStyle w:val="h2"/>
          <w:sz w:val="18"/>
          <w:szCs w:val="18"/>
        </w:rPr>
        <w:t xml:space="preserve"> </w:t>
      </w:r>
      <w:r w:rsidR="00B97BA8" w:rsidRPr="00D84AE2">
        <w:rPr>
          <w:rStyle w:val="h2"/>
          <w:sz w:val="18"/>
          <w:szCs w:val="18"/>
        </w:rPr>
        <w:t>dostawa, odbiór</w:t>
      </w:r>
      <w:r w:rsidR="00E8063A" w:rsidRPr="00D84AE2">
        <w:rPr>
          <w:rStyle w:val="h2"/>
          <w:sz w:val="18"/>
          <w:szCs w:val="18"/>
        </w:rPr>
        <w:t xml:space="preserve">, a także </w:t>
      </w:r>
      <w:r w:rsidR="00964E61" w:rsidRPr="00D84AE2">
        <w:rPr>
          <w:rStyle w:val="h2"/>
          <w:sz w:val="18"/>
          <w:szCs w:val="18"/>
        </w:rPr>
        <w:t xml:space="preserve">poniesienie </w:t>
      </w:r>
      <w:r w:rsidR="00421017" w:rsidRPr="00D84AE2">
        <w:rPr>
          <w:rStyle w:val="h2"/>
          <w:sz w:val="18"/>
          <w:szCs w:val="18"/>
        </w:rPr>
        <w:t>najpóźniej w dniu</w:t>
      </w:r>
      <w:r w:rsidR="00735DBF" w:rsidRPr="00D84AE2">
        <w:rPr>
          <w:rStyle w:val="h2"/>
          <w:sz w:val="18"/>
          <w:szCs w:val="18"/>
        </w:rPr>
        <w:t xml:space="preserve"> zakończenia realizacji Projektu</w:t>
      </w:r>
      <w:r w:rsidR="00833FC3" w:rsidRPr="00D84AE2">
        <w:rPr>
          <w:rStyle w:val="h2"/>
          <w:sz w:val="18"/>
          <w:szCs w:val="18"/>
        </w:rPr>
        <w:t>.</w:t>
      </w:r>
    </w:p>
    <w:p w:rsidR="00386ADD" w:rsidRPr="00D84AE2" w:rsidRDefault="0049306C" w:rsidP="0092403C">
      <w:pPr>
        <w:pStyle w:val="Ustp"/>
        <w:numPr>
          <w:ilvl w:val="0"/>
          <w:numId w:val="16"/>
        </w:numPr>
        <w:spacing w:before="0" w:line="276" w:lineRule="auto"/>
        <w:ind w:left="312" w:hanging="312"/>
        <w:rPr>
          <w:rStyle w:val="h2"/>
          <w:sz w:val="18"/>
          <w:szCs w:val="18"/>
        </w:rPr>
      </w:pPr>
      <w:r w:rsidRPr="00D84AE2">
        <w:rPr>
          <w:rStyle w:val="h2"/>
          <w:sz w:val="18"/>
          <w:szCs w:val="18"/>
        </w:rPr>
        <w:t xml:space="preserve">W przypadku realizacji pierwszego typu projektu Beneficjent jest zobowiązany do </w:t>
      </w:r>
      <w:r w:rsidR="00386ADD" w:rsidRPr="00D84AE2">
        <w:rPr>
          <w:rStyle w:val="h2"/>
          <w:sz w:val="18"/>
          <w:szCs w:val="18"/>
        </w:rPr>
        <w:t xml:space="preserve">realizacji zakresu </w:t>
      </w:r>
      <w:r w:rsidR="00DE721C" w:rsidRPr="00D84AE2">
        <w:rPr>
          <w:rStyle w:val="h2"/>
          <w:sz w:val="18"/>
          <w:szCs w:val="18"/>
        </w:rPr>
        <w:t>rzeczowego przewidzianego we wniosku o dofinansowanie w termi</w:t>
      </w:r>
      <w:r w:rsidR="00502434" w:rsidRPr="00D84AE2">
        <w:rPr>
          <w:rStyle w:val="h2"/>
          <w:sz w:val="18"/>
          <w:szCs w:val="18"/>
        </w:rPr>
        <w:t xml:space="preserve">nie realizacji </w:t>
      </w:r>
      <w:r w:rsidR="00E30A8C" w:rsidRPr="00D84AE2">
        <w:rPr>
          <w:rStyle w:val="h2"/>
          <w:sz w:val="18"/>
          <w:szCs w:val="18"/>
        </w:rPr>
        <w:t>Projekt</w:t>
      </w:r>
      <w:r w:rsidR="00502434" w:rsidRPr="00D84AE2">
        <w:rPr>
          <w:rStyle w:val="h2"/>
          <w:sz w:val="18"/>
          <w:szCs w:val="18"/>
        </w:rPr>
        <w:t>u oraz do </w:t>
      </w:r>
      <w:r w:rsidR="009B06AA" w:rsidRPr="00D84AE2">
        <w:rPr>
          <w:rStyle w:val="h2"/>
          <w:sz w:val="18"/>
          <w:szCs w:val="18"/>
        </w:rPr>
        <w:t xml:space="preserve">zrealizowania planu badań do końca okresu trwałości </w:t>
      </w:r>
      <w:r w:rsidR="00475F19" w:rsidRPr="00D84AE2">
        <w:rPr>
          <w:rStyle w:val="h2"/>
          <w:sz w:val="18"/>
          <w:szCs w:val="18"/>
        </w:rPr>
        <w:t>i poinformowania IP</w:t>
      </w:r>
      <w:r w:rsidR="00B41D4A" w:rsidRPr="00D84AE2">
        <w:rPr>
          <w:rStyle w:val="h2"/>
          <w:sz w:val="18"/>
          <w:szCs w:val="18"/>
        </w:rPr>
        <w:t xml:space="preserve"> </w:t>
      </w:r>
      <w:r w:rsidR="00B203C8" w:rsidRPr="00D84AE2">
        <w:rPr>
          <w:rStyle w:val="h2"/>
          <w:sz w:val="18"/>
          <w:szCs w:val="18"/>
        </w:rPr>
        <w:t>RPO WSL</w:t>
      </w:r>
      <w:r w:rsidR="00630B9A" w:rsidRPr="00D84AE2">
        <w:rPr>
          <w:rStyle w:val="h2"/>
          <w:sz w:val="18"/>
          <w:szCs w:val="18"/>
        </w:rPr>
        <w:t> </w:t>
      </w:r>
      <w:r w:rsidR="00DA1BE7" w:rsidRPr="00D84AE2">
        <w:rPr>
          <w:rStyle w:val="h2"/>
          <w:sz w:val="18"/>
          <w:szCs w:val="18"/>
        </w:rPr>
        <w:t>-</w:t>
      </w:r>
      <w:r w:rsidR="00630B9A" w:rsidRPr="00D84AE2">
        <w:rPr>
          <w:rStyle w:val="h2"/>
          <w:sz w:val="18"/>
          <w:szCs w:val="18"/>
        </w:rPr>
        <w:t> </w:t>
      </w:r>
      <w:r w:rsidR="00D06793" w:rsidRPr="00D84AE2">
        <w:rPr>
          <w:rStyle w:val="h2"/>
          <w:sz w:val="18"/>
          <w:szCs w:val="18"/>
        </w:rPr>
        <w:t>ŚCP</w:t>
      </w:r>
      <w:r w:rsidR="00B203C8" w:rsidRPr="00D84AE2">
        <w:rPr>
          <w:rStyle w:val="h2"/>
          <w:sz w:val="18"/>
          <w:szCs w:val="18"/>
        </w:rPr>
        <w:t xml:space="preserve"> </w:t>
      </w:r>
      <w:r w:rsidR="00502434" w:rsidRPr="00D84AE2">
        <w:rPr>
          <w:rStyle w:val="h2"/>
          <w:sz w:val="18"/>
          <w:szCs w:val="18"/>
        </w:rPr>
        <w:t>o </w:t>
      </w:r>
      <w:r w:rsidR="009B06AA" w:rsidRPr="00D84AE2">
        <w:rPr>
          <w:rStyle w:val="h2"/>
          <w:sz w:val="18"/>
          <w:szCs w:val="18"/>
        </w:rPr>
        <w:t xml:space="preserve">przeprowadzeniu </w:t>
      </w:r>
      <w:r w:rsidR="00903755" w:rsidRPr="00D84AE2">
        <w:rPr>
          <w:rStyle w:val="h2"/>
          <w:sz w:val="18"/>
          <w:szCs w:val="18"/>
        </w:rPr>
        <w:t xml:space="preserve">badań </w:t>
      </w:r>
      <w:r w:rsidR="009B06AA" w:rsidRPr="00D84AE2">
        <w:rPr>
          <w:rStyle w:val="h2"/>
          <w:sz w:val="18"/>
          <w:szCs w:val="18"/>
        </w:rPr>
        <w:t>w termini</w:t>
      </w:r>
      <w:r w:rsidR="00B203C8" w:rsidRPr="00D84AE2">
        <w:rPr>
          <w:rStyle w:val="h2"/>
          <w:sz w:val="18"/>
          <w:szCs w:val="18"/>
        </w:rPr>
        <w:t>e</w:t>
      </w:r>
      <w:r w:rsidR="009B06AA" w:rsidRPr="00D84AE2">
        <w:rPr>
          <w:rStyle w:val="h2"/>
          <w:sz w:val="18"/>
          <w:szCs w:val="18"/>
        </w:rPr>
        <w:t xml:space="preserve"> 14 dni od ich zakończenia</w:t>
      </w:r>
      <w:r w:rsidR="00BC07F0" w:rsidRPr="00D84AE2">
        <w:rPr>
          <w:rStyle w:val="h2"/>
          <w:sz w:val="18"/>
          <w:szCs w:val="18"/>
        </w:rPr>
        <w:t xml:space="preserve">. W przypadku zrealizowania planu badań przed upływem okresu trwałości, Beneficjent zobowiązuje się do dalszego prowadzenia badań </w:t>
      </w:r>
      <w:r w:rsidR="00502434" w:rsidRPr="00D84AE2">
        <w:rPr>
          <w:rStyle w:val="h2"/>
          <w:sz w:val="18"/>
          <w:szCs w:val="18"/>
        </w:rPr>
        <w:t>zgodnych z </w:t>
      </w:r>
      <w:r w:rsidR="0092403C" w:rsidRPr="00D84AE2">
        <w:rPr>
          <w:rStyle w:val="h2"/>
          <w:sz w:val="18"/>
          <w:szCs w:val="18"/>
        </w:rPr>
        <w:t>intelig</w:t>
      </w:r>
      <w:r w:rsidR="00EC394C" w:rsidRPr="00D84AE2">
        <w:rPr>
          <w:rStyle w:val="h2"/>
          <w:sz w:val="18"/>
          <w:szCs w:val="18"/>
        </w:rPr>
        <w:t>entnymi specjalizacjami co najmniej do zakończenia okresu trwałości</w:t>
      </w:r>
      <w:r w:rsidRPr="00D84AE2">
        <w:rPr>
          <w:rStyle w:val="h2"/>
          <w:sz w:val="18"/>
          <w:szCs w:val="18"/>
        </w:rPr>
        <w:t>.</w:t>
      </w:r>
    </w:p>
    <w:p w:rsidR="00850EF1" w:rsidRPr="000B328D" w:rsidRDefault="00850EF1" w:rsidP="0092403C">
      <w:pPr>
        <w:pStyle w:val="Ustp"/>
        <w:numPr>
          <w:ilvl w:val="0"/>
          <w:numId w:val="16"/>
        </w:numPr>
        <w:spacing w:before="0" w:line="276" w:lineRule="auto"/>
        <w:ind w:left="312" w:hanging="312"/>
        <w:rPr>
          <w:rStyle w:val="h2"/>
          <w:sz w:val="18"/>
          <w:szCs w:val="18"/>
        </w:rPr>
      </w:pPr>
      <w:r w:rsidRPr="000B328D">
        <w:rPr>
          <w:rStyle w:val="h2"/>
          <w:sz w:val="18"/>
          <w:szCs w:val="18"/>
        </w:rPr>
        <w:t xml:space="preserve">W przypadku realizacji drugiego </w:t>
      </w:r>
      <w:r w:rsidR="001916B1" w:rsidRPr="000B328D">
        <w:rPr>
          <w:rStyle w:val="h2"/>
          <w:sz w:val="18"/>
          <w:szCs w:val="18"/>
        </w:rPr>
        <w:t>typu</w:t>
      </w:r>
      <w:r w:rsidRPr="000B328D">
        <w:rPr>
          <w:rStyle w:val="h2"/>
          <w:sz w:val="18"/>
          <w:szCs w:val="18"/>
        </w:rPr>
        <w:t xml:space="preserve"> projektu</w:t>
      </w:r>
      <w:r w:rsidR="00B95F6D" w:rsidRPr="000B328D">
        <w:rPr>
          <w:rStyle w:val="h2"/>
          <w:sz w:val="18"/>
          <w:szCs w:val="18"/>
        </w:rPr>
        <w:t>:</w:t>
      </w:r>
    </w:p>
    <w:p w:rsidR="00E77D13" w:rsidRPr="000B328D" w:rsidRDefault="00B95F6D"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 xml:space="preserve">Beneficjent jest zobowiązany do </w:t>
      </w:r>
      <w:r w:rsidR="000D6C8C" w:rsidRPr="000B328D">
        <w:rPr>
          <w:rFonts w:ascii="Verdana" w:hAnsi="Verdana"/>
          <w:sz w:val="18"/>
          <w:szCs w:val="18"/>
        </w:rPr>
        <w:t>przed</w:t>
      </w:r>
      <w:r w:rsidR="00103673" w:rsidRPr="000B328D">
        <w:rPr>
          <w:rFonts w:ascii="Verdana" w:hAnsi="Verdana"/>
          <w:sz w:val="18"/>
          <w:szCs w:val="18"/>
        </w:rPr>
        <w:t xml:space="preserve">łożenia </w:t>
      </w:r>
      <w:r w:rsidR="00F15832" w:rsidRPr="000B328D">
        <w:rPr>
          <w:rFonts w:ascii="Verdana" w:hAnsi="Verdana"/>
          <w:sz w:val="18"/>
          <w:szCs w:val="18"/>
        </w:rPr>
        <w:t>IP 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00103673" w:rsidRPr="000B328D">
        <w:rPr>
          <w:rFonts w:ascii="Verdana" w:hAnsi="Verdana"/>
          <w:sz w:val="18"/>
          <w:szCs w:val="18"/>
        </w:rPr>
        <w:t xml:space="preserve"> wraz z wnioskiem o płatność końcową</w:t>
      </w:r>
      <w:r w:rsidR="00223751" w:rsidRPr="000B328D">
        <w:rPr>
          <w:rFonts w:ascii="Verdana" w:hAnsi="Verdana"/>
          <w:sz w:val="18"/>
          <w:szCs w:val="18"/>
        </w:rPr>
        <w:t xml:space="preserve"> </w:t>
      </w:r>
      <w:r w:rsidR="000D6C8C" w:rsidRPr="000B328D">
        <w:rPr>
          <w:rFonts w:ascii="Verdana" w:hAnsi="Verdana"/>
          <w:sz w:val="18"/>
          <w:szCs w:val="18"/>
        </w:rPr>
        <w:t>informacj</w:t>
      </w:r>
      <w:r w:rsidR="00103673" w:rsidRPr="000B328D">
        <w:rPr>
          <w:rFonts w:ascii="Verdana" w:hAnsi="Verdana"/>
          <w:sz w:val="18"/>
          <w:szCs w:val="18"/>
        </w:rPr>
        <w:t>i</w:t>
      </w:r>
      <w:r w:rsidR="00223751" w:rsidRPr="000B328D">
        <w:rPr>
          <w:rFonts w:ascii="Verdana" w:hAnsi="Verdana"/>
          <w:sz w:val="18"/>
          <w:szCs w:val="18"/>
        </w:rPr>
        <w:t xml:space="preserve"> </w:t>
      </w:r>
      <w:r w:rsidR="000D6C8C" w:rsidRPr="000B328D">
        <w:rPr>
          <w:rFonts w:ascii="Verdana" w:hAnsi="Verdana"/>
          <w:sz w:val="18"/>
          <w:szCs w:val="18"/>
        </w:rPr>
        <w:t>z realizacji Projektu, potwierdzając</w:t>
      </w:r>
      <w:r w:rsidR="00223751" w:rsidRPr="000B328D">
        <w:rPr>
          <w:rFonts w:ascii="Verdana" w:hAnsi="Verdana"/>
          <w:sz w:val="18"/>
          <w:szCs w:val="18"/>
        </w:rPr>
        <w:t>ej</w:t>
      </w:r>
      <w:r w:rsidR="000D6C8C" w:rsidRPr="000B328D">
        <w:rPr>
          <w:rFonts w:ascii="Verdana" w:hAnsi="Verdana"/>
          <w:sz w:val="18"/>
          <w:szCs w:val="18"/>
        </w:rPr>
        <w:t xml:space="preserve"> wykonanie badań przemysłowych i prac rozwojowych, albo prac rozwojowych zaplanowanych we wniosku o dofinansowanie</w:t>
      </w:r>
      <w:r w:rsidR="00103673" w:rsidRPr="000B328D">
        <w:rPr>
          <w:rFonts w:ascii="Verdana" w:hAnsi="Verdana"/>
          <w:sz w:val="18"/>
          <w:szCs w:val="18"/>
        </w:rPr>
        <w:t xml:space="preserve"> z</w:t>
      </w:r>
      <w:r w:rsidR="00841E9E" w:rsidRPr="000B328D">
        <w:rPr>
          <w:rFonts w:ascii="Verdana" w:hAnsi="Verdana"/>
          <w:sz w:val="18"/>
          <w:szCs w:val="18"/>
        </w:rPr>
        <w:t xml:space="preserve"> uwzględnieniem analizy opłacalności</w:t>
      </w:r>
      <w:r w:rsidR="00103673" w:rsidRPr="000B328D">
        <w:rPr>
          <w:rFonts w:ascii="Verdana" w:hAnsi="Verdana"/>
          <w:sz w:val="18"/>
          <w:szCs w:val="18"/>
        </w:rPr>
        <w:t>;</w:t>
      </w:r>
    </w:p>
    <w:p w:rsidR="00E77D13" w:rsidRPr="000B328D" w:rsidRDefault="00B95F6D"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 xml:space="preserve">Beneficjent jest zobowiązany do </w:t>
      </w:r>
      <w:r w:rsidR="0049306C" w:rsidRPr="000B328D">
        <w:rPr>
          <w:rFonts w:ascii="Verdana" w:hAnsi="Verdana"/>
          <w:sz w:val="18"/>
          <w:szCs w:val="18"/>
        </w:rPr>
        <w:t>komercjalizacji wyników badań przemysłowych i prac rozwojowych alb</w:t>
      </w:r>
      <w:r w:rsidR="00E12B31" w:rsidRPr="000B328D">
        <w:rPr>
          <w:rFonts w:ascii="Verdana" w:hAnsi="Verdana"/>
          <w:sz w:val="18"/>
          <w:szCs w:val="18"/>
        </w:rPr>
        <w:t>o </w:t>
      </w:r>
      <w:r w:rsidR="0049306C" w:rsidRPr="000B328D">
        <w:rPr>
          <w:rFonts w:ascii="Verdana" w:hAnsi="Verdana"/>
          <w:sz w:val="18"/>
          <w:szCs w:val="18"/>
        </w:rPr>
        <w:t>prac rozwojowych zrealizowanych w ramach Projektu poprze</w:t>
      </w:r>
      <w:r w:rsidR="00E12B31" w:rsidRPr="000B328D">
        <w:rPr>
          <w:rFonts w:ascii="Verdana" w:hAnsi="Verdana"/>
          <w:sz w:val="18"/>
          <w:szCs w:val="18"/>
        </w:rPr>
        <w:t>z wprowadzenie wyników badań do </w:t>
      </w:r>
      <w:r w:rsidR="0049306C" w:rsidRPr="000B328D">
        <w:rPr>
          <w:rFonts w:ascii="Verdana" w:hAnsi="Verdana"/>
          <w:sz w:val="18"/>
          <w:szCs w:val="18"/>
        </w:rPr>
        <w:t>własnej działalności gospodarczej rozumianej jako rozpoczęcie pro</w:t>
      </w:r>
      <w:r w:rsidR="00E12B31" w:rsidRPr="000B328D">
        <w:rPr>
          <w:rFonts w:ascii="Verdana" w:hAnsi="Verdana"/>
          <w:sz w:val="18"/>
          <w:szCs w:val="18"/>
        </w:rPr>
        <w:t>dukcji lub świadczenie usług na </w:t>
      </w:r>
      <w:r w:rsidR="0049306C" w:rsidRPr="000B328D">
        <w:rPr>
          <w:rFonts w:ascii="Verdana" w:hAnsi="Verdana"/>
          <w:sz w:val="18"/>
          <w:szCs w:val="18"/>
        </w:rPr>
        <w:t>bazie uzyskanych wyników Projektu w swoim przedsiębiorstwie na terenie województwa śląskiego najpóźniej do trzech lat od dnia zakończenia realizacji Projektu</w:t>
      </w:r>
      <w:r w:rsidR="009F0936" w:rsidRPr="000B328D">
        <w:rPr>
          <w:rFonts w:ascii="Verdana" w:hAnsi="Verdana"/>
          <w:sz w:val="18"/>
          <w:szCs w:val="18"/>
        </w:rPr>
        <w:t xml:space="preserve">, z zastrzeżeniem </w:t>
      </w:r>
      <w:r w:rsidR="00A51ACF" w:rsidRPr="000B328D">
        <w:rPr>
          <w:rFonts w:ascii="Verdana" w:hAnsi="Verdana"/>
          <w:sz w:val="18"/>
          <w:szCs w:val="18"/>
        </w:rPr>
        <w:t>pkt</w:t>
      </w:r>
      <w:r w:rsidR="007F006B" w:rsidRPr="000B328D">
        <w:rPr>
          <w:rFonts w:ascii="Verdana" w:hAnsi="Verdana"/>
          <w:sz w:val="18"/>
          <w:szCs w:val="18"/>
        </w:rPr>
        <w:t>.</w:t>
      </w:r>
      <w:r w:rsidR="009F0936" w:rsidRPr="000B328D">
        <w:rPr>
          <w:rFonts w:ascii="Verdana" w:hAnsi="Verdana"/>
          <w:sz w:val="18"/>
          <w:szCs w:val="18"/>
        </w:rPr>
        <w:t xml:space="preserve"> 4</w:t>
      </w:r>
      <w:r w:rsidR="00A51ACF" w:rsidRPr="000B328D">
        <w:rPr>
          <w:rFonts w:ascii="Verdana" w:hAnsi="Verdana"/>
          <w:sz w:val="18"/>
          <w:szCs w:val="18"/>
        </w:rPr>
        <w:t>, 5 i 6</w:t>
      </w:r>
      <w:r w:rsidR="0049306C" w:rsidRPr="000B328D">
        <w:rPr>
          <w:rFonts w:ascii="Verdana" w:hAnsi="Verdana"/>
          <w:sz w:val="18"/>
          <w:szCs w:val="18"/>
        </w:rPr>
        <w:t>;</w:t>
      </w:r>
    </w:p>
    <w:p w:rsidR="00E77D13" w:rsidRPr="000B328D" w:rsidRDefault="00B95F6D"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 xml:space="preserve">Beneficjent jest zobowiązany do </w:t>
      </w:r>
      <w:r w:rsidR="0049306C" w:rsidRPr="000B328D">
        <w:rPr>
          <w:rFonts w:ascii="Verdana" w:hAnsi="Verdana"/>
          <w:sz w:val="18"/>
          <w:szCs w:val="18"/>
        </w:rPr>
        <w:t xml:space="preserve">poinformowania o komercjalizacji IP </w:t>
      </w:r>
      <w:r w:rsidR="00502434" w:rsidRPr="000B328D">
        <w:rPr>
          <w:rFonts w:ascii="Verdana" w:hAnsi="Verdana"/>
          <w:sz w:val="18"/>
          <w:szCs w:val="18"/>
        </w:rPr>
        <w:t>RPO WSL</w:t>
      </w:r>
      <w:r w:rsidR="00630B9A" w:rsidRPr="000B328D">
        <w:rPr>
          <w:rFonts w:ascii="Verdana" w:hAnsi="Verdana"/>
          <w:sz w:val="18"/>
          <w:szCs w:val="18"/>
        </w:rPr>
        <w:t> </w:t>
      </w:r>
      <w:r w:rsidR="00D06793" w:rsidRPr="000B328D">
        <w:rPr>
          <w:rFonts w:ascii="Verdana" w:hAnsi="Verdana"/>
          <w:sz w:val="18"/>
          <w:szCs w:val="18"/>
        </w:rPr>
        <w:t>-</w:t>
      </w:r>
      <w:r w:rsidR="00630B9A" w:rsidRPr="000B328D">
        <w:rPr>
          <w:rFonts w:ascii="Verdana" w:hAnsi="Verdana"/>
          <w:sz w:val="18"/>
          <w:szCs w:val="18"/>
        </w:rPr>
        <w:t> </w:t>
      </w:r>
      <w:r w:rsidR="00D06793" w:rsidRPr="000B328D">
        <w:rPr>
          <w:rFonts w:ascii="Verdana" w:hAnsi="Verdana"/>
          <w:sz w:val="18"/>
          <w:szCs w:val="18"/>
        </w:rPr>
        <w:t>ŚCP</w:t>
      </w:r>
      <w:r w:rsidR="00630B9A" w:rsidRPr="000B328D">
        <w:rPr>
          <w:rFonts w:ascii="Verdana" w:hAnsi="Verdana"/>
          <w:sz w:val="18"/>
          <w:szCs w:val="18"/>
        </w:rPr>
        <w:t xml:space="preserve"> w terminie do 30 </w:t>
      </w:r>
      <w:r w:rsidR="00502434" w:rsidRPr="000B328D">
        <w:rPr>
          <w:rFonts w:ascii="Verdana" w:hAnsi="Verdana"/>
          <w:sz w:val="18"/>
          <w:szCs w:val="18"/>
        </w:rPr>
        <w:t>dni od </w:t>
      </w:r>
      <w:r w:rsidR="0049306C" w:rsidRPr="000B328D">
        <w:rPr>
          <w:rFonts w:ascii="Verdana" w:hAnsi="Verdana"/>
          <w:sz w:val="18"/>
          <w:szCs w:val="18"/>
        </w:rPr>
        <w:t xml:space="preserve">jej </w:t>
      </w:r>
      <w:r w:rsidR="00EA7022" w:rsidRPr="000B328D">
        <w:rPr>
          <w:rFonts w:ascii="Verdana" w:hAnsi="Verdana"/>
          <w:sz w:val="18"/>
          <w:szCs w:val="18"/>
        </w:rPr>
        <w:t>przeprowadzenia</w:t>
      </w:r>
      <w:r w:rsidR="0049306C" w:rsidRPr="000B328D">
        <w:rPr>
          <w:rFonts w:ascii="Verdana" w:hAnsi="Verdana"/>
          <w:sz w:val="18"/>
          <w:szCs w:val="18"/>
        </w:rPr>
        <w:t>;</w:t>
      </w:r>
    </w:p>
    <w:p w:rsidR="00E77D13" w:rsidRPr="000B328D" w:rsidRDefault="00B95F6D"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 xml:space="preserve">Beneficjent jest zobowiązany do </w:t>
      </w:r>
      <w:r w:rsidR="000D6C8C" w:rsidRPr="000B328D">
        <w:rPr>
          <w:rFonts w:ascii="Verdana" w:hAnsi="Verdana"/>
          <w:sz w:val="18"/>
          <w:szCs w:val="18"/>
        </w:rPr>
        <w:t xml:space="preserve">niezwłocznego </w:t>
      </w:r>
      <w:r w:rsidR="001D3441" w:rsidRPr="000B328D">
        <w:rPr>
          <w:rFonts w:ascii="Verdana" w:hAnsi="Verdana"/>
          <w:sz w:val="18"/>
          <w:szCs w:val="18"/>
        </w:rPr>
        <w:t>poinformowania IP 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xml:space="preserve"> o sytuacji</w:t>
      </w:r>
      <w:r w:rsidR="000D246F" w:rsidRPr="000B328D">
        <w:rPr>
          <w:rFonts w:ascii="Verdana" w:hAnsi="Verdana"/>
          <w:sz w:val="18"/>
          <w:szCs w:val="18"/>
        </w:rPr>
        <w:t>, gdy w </w:t>
      </w:r>
      <w:r w:rsidR="000D6C8C" w:rsidRPr="000B328D">
        <w:rPr>
          <w:rFonts w:ascii="Verdana" w:hAnsi="Verdana"/>
          <w:sz w:val="18"/>
          <w:szCs w:val="18"/>
        </w:rPr>
        <w:t xml:space="preserve">trakcie realizacji Projektu okaże się, że dalsze prace badawcze nie doprowadzą do osiągnięcia zakładanych wyników, bądź gdy po zakończeniu prac badawczych </w:t>
      </w:r>
      <w:r w:rsidR="00AE41CD" w:rsidRPr="000B328D">
        <w:rPr>
          <w:rFonts w:ascii="Verdana" w:hAnsi="Verdana"/>
          <w:sz w:val="18"/>
          <w:szCs w:val="18"/>
        </w:rPr>
        <w:t>komercjalizacja okaże się bezcelowa z </w:t>
      </w:r>
      <w:r w:rsidR="000D6C8C" w:rsidRPr="000B328D">
        <w:rPr>
          <w:rFonts w:ascii="Verdana" w:hAnsi="Verdana"/>
          <w:sz w:val="18"/>
          <w:szCs w:val="18"/>
        </w:rPr>
        <w:t>ekonomicznego punktu widzeni</w:t>
      </w:r>
      <w:r w:rsidR="00502434" w:rsidRPr="000B328D">
        <w:rPr>
          <w:rFonts w:ascii="Verdana" w:hAnsi="Verdana"/>
          <w:sz w:val="18"/>
          <w:szCs w:val="18"/>
        </w:rPr>
        <w:t>a;</w:t>
      </w:r>
    </w:p>
    <w:p w:rsidR="00E77D13" w:rsidRPr="000B328D" w:rsidRDefault="00B95F6D"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W przypadku, gdy IP 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xml:space="preserve"> </w:t>
      </w:r>
      <w:r w:rsidR="00510B36" w:rsidRPr="000B328D">
        <w:rPr>
          <w:rFonts w:ascii="Verdana" w:hAnsi="Verdana"/>
          <w:sz w:val="18"/>
          <w:szCs w:val="18"/>
        </w:rPr>
        <w:t>poweźmie informację</w:t>
      </w:r>
      <w:r w:rsidRPr="000B328D">
        <w:rPr>
          <w:rFonts w:ascii="Verdana" w:hAnsi="Verdana"/>
          <w:sz w:val="18"/>
          <w:szCs w:val="18"/>
        </w:rPr>
        <w:t xml:space="preserve">, że dalsze prace badawcze </w:t>
      </w:r>
      <w:r w:rsidR="001253E3" w:rsidRPr="000B328D">
        <w:rPr>
          <w:rFonts w:ascii="Verdana" w:hAnsi="Verdana"/>
          <w:sz w:val="18"/>
          <w:szCs w:val="18"/>
        </w:rPr>
        <w:t>mogą nie </w:t>
      </w:r>
      <w:r w:rsidR="007D4E37" w:rsidRPr="000B328D">
        <w:rPr>
          <w:rFonts w:ascii="Verdana" w:hAnsi="Verdana"/>
          <w:sz w:val="18"/>
          <w:szCs w:val="18"/>
        </w:rPr>
        <w:t>doprowadzić</w:t>
      </w:r>
      <w:r w:rsidRPr="000B328D">
        <w:rPr>
          <w:rFonts w:ascii="Verdana" w:hAnsi="Verdana"/>
          <w:sz w:val="18"/>
          <w:szCs w:val="18"/>
        </w:rPr>
        <w:t xml:space="preserve"> do osiągn</w:t>
      </w:r>
      <w:r w:rsidR="000D246F" w:rsidRPr="000B328D">
        <w:rPr>
          <w:rFonts w:ascii="Verdana" w:hAnsi="Verdana"/>
          <w:sz w:val="18"/>
          <w:szCs w:val="18"/>
        </w:rPr>
        <w:t xml:space="preserve">ięcia zakładanych wyników, bądź </w:t>
      </w:r>
      <w:r w:rsidR="007D4E37" w:rsidRPr="000B328D">
        <w:rPr>
          <w:rFonts w:ascii="Verdana" w:hAnsi="Verdana"/>
          <w:sz w:val="18"/>
          <w:szCs w:val="18"/>
        </w:rPr>
        <w:t xml:space="preserve">że </w:t>
      </w:r>
      <w:r w:rsidRPr="000B328D">
        <w:rPr>
          <w:rFonts w:ascii="Verdana" w:hAnsi="Verdana"/>
          <w:sz w:val="18"/>
          <w:szCs w:val="18"/>
        </w:rPr>
        <w:t xml:space="preserve">po zakończeniu prac badawczych </w:t>
      </w:r>
      <w:r w:rsidR="00AE41CD" w:rsidRPr="000B328D">
        <w:rPr>
          <w:rFonts w:ascii="Verdana" w:hAnsi="Verdana"/>
          <w:sz w:val="18"/>
          <w:szCs w:val="18"/>
        </w:rPr>
        <w:lastRenderedPageBreak/>
        <w:t>komercjalizacja</w:t>
      </w:r>
      <w:r w:rsidRPr="000B328D">
        <w:rPr>
          <w:rFonts w:ascii="Verdana" w:hAnsi="Verdana"/>
          <w:sz w:val="18"/>
          <w:szCs w:val="18"/>
        </w:rPr>
        <w:t xml:space="preserve"> </w:t>
      </w:r>
      <w:r w:rsidR="007D4E37" w:rsidRPr="000B328D">
        <w:rPr>
          <w:rFonts w:ascii="Verdana" w:hAnsi="Verdana"/>
          <w:sz w:val="18"/>
          <w:szCs w:val="18"/>
        </w:rPr>
        <w:t>może okazać się bezcelowa</w:t>
      </w:r>
      <w:r w:rsidRPr="000B328D">
        <w:rPr>
          <w:rFonts w:ascii="Verdana" w:hAnsi="Verdana"/>
          <w:sz w:val="18"/>
          <w:szCs w:val="18"/>
        </w:rPr>
        <w:t xml:space="preserve"> z ekonomicznego punktu widzenia Beneficjent na wezwanie IP RPO WS</w:t>
      </w:r>
      <w:r w:rsidR="000D246F" w:rsidRPr="000B328D">
        <w:rPr>
          <w:rFonts w:ascii="Verdana" w:hAnsi="Verdana"/>
          <w:sz w:val="18"/>
          <w:szCs w:val="18"/>
        </w:rPr>
        <w:t>L - </w:t>
      </w:r>
      <w:r w:rsidR="00D06793" w:rsidRPr="000B328D">
        <w:rPr>
          <w:rFonts w:ascii="Verdana" w:hAnsi="Verdana"/>
          <w:sz w:val="18"/>
          <w:szCs w:val="18"/>
        </w:rPr>
        <w:t>ŚCP</w:t>
      </w:r>
      <w:r w:rsidRPr="000B328D">
        <w:rPr>
          <w:rFonts w:ascii="Verdana" w:hAnsi="Verdana"/>
          <w:sz w:val="18"/>
          <w:szCs w:val="18"/>
        </w:rPr>
        <w:t xml:space="preserve"> zobowiązany jest do złożenia </w:t>
      </w:r>
      <w:r w:rsidR="00311CC9" w:rsidRPr="000B328D">
        <w:rPr>
          <w:rFonts w:ascii="Verdana" w:hAnsi="Verdana"/>
          <w:sz w:val="18"/>
          <w:szCs w:val="18"/>
        </w:rPr>
        <w:t>właściwej dokumentacji</w:t>
      </w:r>
      <w:r w:rsidR="007D4E37" w:rsidRPr="000B328D">
        <w:rPr>
          <w:rFonts w:ascii="Verdana" w:hAnsi="Verdana"/>
          <w:sz w:val="18"/>
          <w:szCs w:val="18"/>
        </w:rPr>
        <w:t xml:space="preserve"> lub wyjaśnień</w:t>
      </w:r>
      <w:r w:rsidRPr="000B328D">
        <w:rPr>
          <w:rFonts w:ascii="Verdana" w:hAnsi="Verdana"/>
          <w:sz w:val="18"/>
          <w:szCs w:val="18"/>
        </w:rPr>
        <w:t>.</w:t>
      </w:r>
      <w:r w:rsidR="007D4E37" w:rsidRPr="000B328D">
        <w:rPr>
          <w:rFonts w:ascii="Verdana" w:hAnsi="Verdana"/>
          <w:sz w:val="18"/>
          <w:szCs w:val="18"/>
        </w:rPr>
        <w:t xml:space="preserve"> W p</w:t>
      </w:r>
      <w:r w:rsidR="00502434" w:rsidRPr="000B328D">
        <w:rPr>
          <w:rFonts w:ascii="Verdana" w:hAnsi="Verdana"/>
          <w:sz w:val="18"/>
          <w:szCs w:val="18"/>
        </w:rPr>
        <w:t>rzypadku potwierdzenia przez IP </w:t>
      </w:r>
      <w:r w:rsidR="007D4E37" w:rsidRPr="000B328D">
        <w:rPr>
          <w:rFonts w:ascii="Verdana" w:hAnsi="Verdana"/>
          <w:sz w:val="18"/>
          <w:szCs w:val="18"/>
        </w:rPr>
        <w:t>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007D4E37" w:rsidRPr="000B328D">
        <w:rPr>
          <w:rFonts w:ascii="Verdana" w:hAnsi="Verdana"/>
          <w:sz w:val="18"/>
          <w:szCs w:val="18"/>
        </w:rPr>
        <w:t xml:space="preserve"> powyższych okoliczności IP 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007D4E37" w:rsidRPr="000B328D">
        <w:rPr>
          <w:rFonts w:ascii="Verdana" w:hAnsi="Verdana"/>
          <w:sz w:val="18"/>
          <w:szCs w:val="18"/>
        </w:rPr>
        <w:t xml:space="preserve"> </w:t>
      </w:r>
      <w:r w:rsidR="00530DC0" w:rsidRPr="000B328D">
        <w:rPr>
          <w:rFonts w:ascii="Verdana" w:hAnsi="Verdana"/>
          <w:sz w:val="18"/>
          <w:szCs w:val="18"/>
        </w:rPr>
        <w:t xml:space="preserve">zawiadamia Beneficjenta o tym fakcie i </w:t>
      </w:r>
      <w:r w:rsidR="007D4E37" w:rsidRPr="000B328D">
        <w:rPr>
          <w:rFonts w:ascii="Verdana" w:hAnsi="Verdana"/>
          <w:sz w:val="18"/>
          <w:szCs w:val="18"/>
        </w:rPr>
        <w:t>może wezwać Beneficjenta do złoż</w:t>
      </w:r>
      <w:r w:rsidR="00502434" w:rsidRPr="000B328D">
        <w:rPr>
          <w:rFonts w:ascii="Verdana" w:hAnsi="Verdana"/>
          <w:sz w:val="18"/>
          <w:szCs w:val="18"/>
        </w:rPr>
        <w:t>enia wniosku o płatność końcową</w:t>
      </w:r>
      <w:r w:rsidR="00E83924" w:rsidRPr="000B328D">
        <w:rPr>
          <w:rFonts w:ascii="Verdana" w:hAnsi="Verdana"/>
          <w:sz w:val="18"/>
          <w:szCs w:val="18"/>
        </w:rPr>
        <w:t xml:space="preserve">, a także </w:t>
      </w:r>
      <w:r w:rsidR="00B253AA" w:rsidRPr="000B328D">
        <w:rPr>
          <w:rFonts w:ascii="Verdana" w:hAnsi="Verdana"/>
          <w:sz w:val="18"/>
          <w:szCs w:val="18"/>
        </w:rPr>
        <w:t xml:space="preserve">wzywa </w:t>
      </w:r>
      <w:r w:rsidR="00E83924" w:rsidRPr="000B328D">
        <w:rPr>
          <w:rFonts w:ascii="Verdana" w:hAnsi="Verdana"/>
          <w:sz w:val="18"/>
          <w:szCs w:val="18"/>
        </w:rPr>
        <w:t>do bezpłatnego rozpowszechnienia dotychczasowych wyników prac badawczych lub prac rozwojowych</w:t>
      </w:r>
      <w:r w:rsidR="00B253AA" w:rsidRPr="000B328D">
        <w:rPr>
          <w:rFonts w:ascii="Verdana" w:hAnsi="Verdana"/>
          <w:sz w:val="18"/>
          <w:szCs w:val="18"/>
        </w:rPr>
        <w:t xml:space="preserve"> w jeden ze sposobów wskazanych w § 4a ust</w:t>
      </w:r>
      <w:r w:rsidR="00971923" w:rsidRPr="000B328D">
        <w:rPr>
          <w:rFonts w:ascii="Verdana" w:hAnsi="Verdana"/>
          <w:sz w:val="18"/>
          <w:szCs w:val="18"/>
        </w:rPr>
        <w:t>.</w:t>
      </w:r>
      <w:r w:rsidR="00B253AA" w:rsidRPr="000B328D">
        <w:rPr>
          <w:rFonts w:ascii="Verdana" w:hAnsi="Verdana"/>
          <w:sz w:val="18"/>
          <w:szCs w:val="18"/>
        </w:rPr>
        <w:t xml:space="preserve"> 2</w:t>
      </w:r>
      <w:r w:rsidR="00B939F4" w:rsidRPr="000B328D">
        <w:rPr>
          <w:rFonts w:ascii="Verdana" w:hAnsi="Verdana"/>
          <w:sz w:val="18"/>
          <w:szCs w:val="18"/>
        </w:rPr>
        <w:t xml:space="preserve"> </w:t>
      </w:r>
      <w:r w:rsidR="001C336E" w:rsidRPr="000B328D">
        <w:rPr>
          <w:rFonts w:ascii="Verdana" w:hAnsi="Verdana"/>
          <w:sz w:val="18"/>
          <w:szCs w:val="18"/>
        </w:rPr>
        <w:t>pkt</w:t>
      </w:r>
      <w:r w:rsidR="00B939F4" w:rsidRPr="000B328D">
        <w:rPr>
          <w:rFonts w:ascii="Verdana" w:hAnsi="Verdana"/>
          <w:sz w:val="18"/>
          <w:szCs w:val="18"/>
        </w:rPr>
        <w:t xml:space="preserve">. </w:t>
      </w:r>
      <w:r w:rsidR="001C336E" w:rsidRPr="000B328D">
        <w:rPr>
          <w:rFonts w:ascii="Verdana" w:hAnsi="Verdana"/>
          <w:sz w:val="18"/>
          <w:szCs w:val="18"/>
        </w:rPr>
        <w:t>1</w:t>
      </w:r>
      <w:r w:rsidR="00B939F4" w:rsidRPr="000B328D">
        <w:rPr>
          <w:rFonts w:ascii="Verdana" w:hAnsi="Verdana"/>
          <w:sz w:val="18"/>
          <w:szCs w:val="18"/>
        </w:rPr>
        <w:t xml:space="preserve">, </w:t>
      </w:r>
      <w:r w:rsidR="001C336E" w:rsidRPr="000B328D">
        <w:rPr>
          <w:rFonts w:ascii="Verdana" w:hAnsi="Verdana"/>
          <w:sz w:val="18"/>
          <w:szCs w:val="18"/>
        </w:rPr>
        <w:t>2</w:t>
      </w:r>
      <w:r w:rsidR="00B939F4" w:rsidRPr="000B328D">
        <w:rPr>
          <w:rFonts w:ascii="Verdana" w:hAnsi="Verdana"/>
          <w:sz w:val="18"/>
          <w:szCs w:val="18"/>
        </w:rPr>
        <w:t xml:space="preserve"> i </w:t>
      </w:r>
      <w:r w:rsidR="001C336E" w:rsidRPr="000B328D">
        <w:rPr>
          <w:rFonts w:ascii="Verdana" w:hAnsi="Verdana"/>
          <w:sz w:val="18"/>
          <w:szCs w:val="18"/>
        </w:rPr>
        <w:t>3</w:t>
      </w:r>
      <w:r w:rsidR="00502434" w:rsidRPr="000B328D">
        <w:rPr>
          <w:rFonts w:ascii="Verdana" w:hAnsi="Verdana"/>
          <w:sz w:val="18"/>
          <w:szCs w:val="18"/>
        </w:rPr>
        <w:t>;</w:t>
      </w:r>
    </w:p>
    <w:p w:rsidR="00E77D13" w:rsidRPr="000B328D" w:rsidRDefault="008A0EC3"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 xml:space="preserve">W przypadku </w:t>
      </w:r>
      <w:r w:rsidR="007D4E37" w:rsidRPr="000B328D">
        <w:rPr>
          <w:rFonts w:ascii="Verdana" w:hAnsi="Verdana"/>
          <w:sz w:val="18"/>
          <w:szCs w:val="18"/>
        </w:rPr>
        <w:t>potwierdzenia</w:t>
      </w:r>
      <w:r w:rsidRPr="000B328D">
        <w:rPr>
          <w:rFonts w:ascii="Verdana" w:hAnsi="Verdana"/>
          <w:sz w:val="18"/>
          <w:szCs w:val="18"/>
        </w:rPr>
        <w:t xml:space="preserve"> przez IP RPO WSL</w:t>
      </w:r>
      <w:r w:rsidR="00304F71" w:rsidRPr="000B328D">
        <w:rPr>
          <w:rFonts w:ascii="Verdana" w:hAnsi="Verdana"/>
          <w:sz w:val="18"/>
          <w:szCs w:val="18"/>
        </w:rPr>
        <w:t> </w:t>
      </w:r>
      <w:r w:rsidR="00D06793" w:rsidRPr="000B328D">
        <w:rPr>
          <w:rFonts w:ascii="Verdana" w:hAnsi="Verdana"/>
          <w:sz w:val="18"/>
          <w:szCs w:val="18"/>
        </w:rPr>
        <w:t>-</w:t>
      </w:r>
      <w:r w:rsidR="00304F71"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xml:space="preserve"> </w:t>
      </w:r>
      <w:r w:rsidR="007D4E37" w:rsidRPr="000B328D">
        <w:rPr>
          <w:rFonts w:ascii="Verdana" w:hAnsi="Verdana"/>
          <w:sz w:val="18"/>
          <w:szCs w:val="18"/>
        </w:rPr>
        <w:t xml:space="preserve">okoliczności, o których mowa w pkt. 5 </w:t>
      </w:r>
      <w:r w:rsidR="000D6C8C" w:rsidRPr="000B328D">
        <w:rPr>
          <w:rFonts w:ascii="Verdana" w:hAnsi="Verdana"/>
          <w:sz w:val="18"/>
          <w:szCs w:val="18"/>
        </w:rPr>
        <w:t xml:space="preserve">Beneficjent realizujący Projekt </w:t>
      </w:r>
      <w:r w:rsidR="009E5BDC" w:rsidRPr="000B328D">
        <w:rPr>
          <w:rFonts w:ascii="Verdana" w:hAnsi="Verdana"/>
          <w:sz w:val="18"/>
          <w:szCs w:val="18"/>
        </w:rPr>
        <w:t>może zostać zwolniony z obowiązku</w:t>
      </w:r>
      <w:r w:rsidR="000D6C8C" w:rsidRPr="000B328D">
        <w:rPr>
          <w:rFonts w:ascii="Verdana" w:hAnsi="Verdana"/>
          <w:sz w:val="18"/>
          <w:szCs w:val="18"/>
        </w:rPr>
        <w:t xml:space="preserve"> kontynu</w:t>
      </w:r>
      <w:r w:rsidR="00502434" w:rsidRPr="000B328D">
        <w:rPr>
          <w:rFonts w:ascii="Verdana" w:hAnsi="Verdana"/>
          <w:sz w:val="18"/>
          <w:szCs w:val="18"/>
        </w:rPr>
        <w:t>owania prac badawczych, bądź</w:t>
      </w:r>
      <w:r w:rsidR="00A8256A" w:rsidRPr="000B328D">
        <w:rPr>
          <w:rFonts w:ascii="Verdana" w:hAnsi="Verdana"/>
          <w:sz w:val="18"/>
          <w:szCs w:val="18"/>
        </w:rPr>
        <w:t> </w:t>
      </w:r>
      <w:r w:rsidR="00A43162" w:rsidRPr="000B328D">
        <w:rPr>
          <w:rFonts w:ascii="Verdana" w:hAnsi="Verdana"/>
          <w:sz w:val="18"/>
          <w:szCs w:val="18"/>
        </w:rPr>
        <w:t>z </w:t>
      </w:r>
      <w:r w:rsidR="00802173" w:rsidRPr="000B328D">
        <w:rPr>
          <w:rFonts w:ascii="Verdana" w:hAnsi="Verdana"/>
          <w:sz w:val="18"/>
          <w:szCs w:val="18"/>
        </w:rPr>
        <w:t>obowiązku</w:t>
      </w:r>
      <w:r w:rsidR="00502434" w:rsidRPr="000B328D">
        <w:rPr>
          <w:rFonts w:ascii="Verdana" w:hAnsi="Verdana"/>
          <w:sz w:val="18"/>
          <w:szCs w:val="18"/>
        </w:rPr>
        <w:t> </w:t>
      </w:r>
      <w:r w:rsidR="00AA7EFE" w:rsidRPr="000B328D">
        <w:rPr>
          <w:rFonts w:ascii="Verdana" w:hAnsi="Verdana"/>
          <w:sz w:val="18"/>
          <w:szCs w:val="18"/>
        </w:rPr>
        <w:t>komercjalizacji</w:t>
      </w:r>
      <w:r w:rsidR="000D6C8C" w:rsidRPr="000B328D">
        <w:rPr>
          <w:rFonts w:ascii="Verdana" w:hAnsi="Verdana"/>
          <w:sz w:val="18"/>
          <w:szCs w:val="18"/>
        </w:rPr>
        <w:t xml:space="preserve"> wyników prac</w:t>
      </w:r>
      <w:r w:rsidR="00502434" w:rsidRPr="000B328D">
        <w:rPr>
          <w:rFonts w:ascii="Verdana" w:hAnsi="Verdana"/>
          <w:sz w:val="18"/>
          <w:szCs w:val="18"/>
        </w:rPr>
        <w:t xml:space="preserve"> badawczych;</w:t>
      </w:r>
    </w:p>
    <w:p w:rsidR="00E77D13" w:rsidRPr="000B328D" w:rsidRDefault="000D6C8C"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 xml:space="preserve">W sytuacji, o której mowa w </w:t>
      </w:r>
      <w:r w:rsidR="005443E7" w:rsidRPr="000B328D">
        <w:rPr>
          <w:rFonts w:ascii="Verdana" w:hAnsi="Verdana"/>
          <w:sz w:val="18"/>
          <w:szCs w:val="18"/>
        </w:rPr>
        <w:t>pkt</w:t>
      </w:r>
      <w:r w:rsidRPr="000B328D">
        <w:rPr>
          <w:rFonts w:ascii="Verdana" w:hAnsi="Verdana"/>
          <w:sz w:val="18"/>
          <w:szCs w:val="18"/>
        </w:rPr>
        <w:t xml:space="preserve">. </w:t>
      </w:r>
      <w:r w:rsidR="00F87616" w:rsidRPr="000B328D">
        <w:rPr>
          <w:rFonts w:ascii="Verdana" w:hAnsi="Verdana"/>
          <w:sz w:val="18"/>
          <w:szCs w:val="18"/>
        </w:rPr>
        <w:t>6</w:t>
      </w:r>
      <w:r w:rsidRPr="000B328D">
        <w:rPr>
          <w:rFonts w:ascii="Verdana" w:hAnsi="Verdana"/>
          <w:sz w:val="18"/>
          <w:szCs w:val="18"/>
        </w:rPr>
        <w:t xml:space="preserve">, Projekt uznaje się za zakończony, a </w:t>
      </w:r>
      <w:r w:rsidR="0010350C" w:rsidRPr="000B328D">
        <w:rPr>
          <w:rFonts w:ascii="Verdana" w:hAnsi="Verdana"/>
          <w:sz w:val="18"/>
          <w:szCs w:val="18"/>
        </w:rPr>
        <w:t>B</w:t>
      </w:r>
      <w:r w:rsidRPr="000B328D">
        <w:rPr>
          <w:rFonts w:ascii="Verdana" w:hAnsi="Verdana"/>
          <w:sz w:val="18"/>
          <w:szCs w:val="18"/>
        </w:rPr>
        <w:t xml:space="preserve">eneficjent otrzyma dofinansowanie proporcjonalne do zakresu zrealizowanych prac badawczych z zachowaniem reguły, zgodnie z którą kwota dofinansowania obliczana jest na podstawie poniesionych przez </w:t>
      </w:r>
      <w:r w:rsidR="0009677E" w:rsidRPr="000B328D">
        <w:rPr>
          <w:rFonts w:ascii="Verdana" w:hAnsi="Verdana"/>
          <w:sz w:val="18"/>
          <w:szCs w:val="18"/>
        </w:rPr>
        <w:t>B</w:t>
      </w:r>
      <w:r w:rsidRPr="000B328D">
        <w:rPr>
          <w:rFonts w:ascii="Verdana" w:hAnsi="Verdana"/>
          <w:sz w:val="18"/>
          <w:szCs w:val="18"/>
        </w:rPr>
        <w:t xml:space="preserve">eneficjenta kosztów kwalifikujących się do objęcia wsparciem, wykazanych we wniosku o płatność i zatwierdzonych przez </w:t>
      </w:r>
      <w:r w:rsidR="00F15832" w:rsidRPr="000B328D">
        <w:rPr>
          <w:rFonts w:ascii="Verdana" w:hAnsi="Verdana"/>
          <w:sz w:val="18"/>
          <w:szCs w:val="18"/>
        </w:rPr>
        <w:t>IP RPO WSL</w:t>
      </w:r>
      <w:r w:rsidR="00304F71" w:rsidRPr="000B328D">
        <w:rPr>
          <w:rFonts w:ascii="Verdana" w:hAnsi="Verdana"/>
          <w:sz w:val="18"/>
          <w:szCs w:val="18"/>
        </w:rPr>
        <w:t> </w:t>
      </w:r>
      <w:r w:rsidR="00D06793" w:rsidRPr="000B328D">
        <w:rPr>
          <w:rFonts w:ascii="Verdana" w:hAnsi="Verdana"/>
          <w:sz w:val="18"/>
          <w:szCs w:val="18"/>
        </w:rPr>
        <w:t>-</w:t>
      </w:r>
      <w:r w:rsidR="00304F71"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z uwzględnieniem poziomów intensywności wsparcia oraz maksymalnych wysokości dofinansowania.</w:t>
      </w:r>
      <w:r w:rsidR="007B7FA3" w:rsidRPr="000B328D">
        <w:rPr>
          <w:rFonts w:ascii="Verdana" w:hAnsi="Verdana"/>
          <w:sz w:val="18"/>
          <w:szCs w:val="18"/>
        </w:rPr>
        <w:t xml:space="preserve"> </w:t>
      </w:r>
      <w:r w:rsidR="005272B1" w:rsidRPr="000B328D">
        <w:rPr>
          <w:rFonts w:ascii="Verdana" w:hAnsi="Verdana"/>
          <w:sz w:val="18"/>
          <w:szCs w:val="18"/>
        </w:rPr>
        <w:t xml:space="preserve">Zapis </w:t>
      </w:r>
      <w:r w:rsidR="00C44FB2" w:rsidRPr="000B328D">
        <w:rPr>
          <w:rFonts w:ascii="Verdana" w:hAnsi="Verdana"/>
          <w:sz w:val="18"/>
          <w:szCs w:val="18"/>
        </w:rPr>
        <w:t xml:space="preserve">§ 4 ust. 6 </w:t>
      </w:r>
      <w:r w:rsidR="00BE2C96" w:rsidRPr="000B328D">
        <w:rPr>
          <w:rFonts w:ascii="Verdana" w:hAnsi="Verdana"/>
          <w:sz w:val="18"/>
          <w:szCs w:val="18"/>
        </w:rPr>
        <w:t>U</w:t>
      </w:r>
      <w:r w:rsidR="00502434" w:rsidRPr="000B328D">
        <w:rPr>
          <w:rFonts w:ascii="Verdana" w:hAnsi="Verdana"/>
          <w:sz w:val="18"/>
          <w:szCs w:val="18"/>
        </w:rPr>
        <w:t>mowy stosuje się odpowiednio;</w:t>
      </w:r>
    </w:p>
    <w:p w:rsidR="00E77D13" w:rsidRPr="000B328D" w:rsidRDefault="007B7FA3"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W przypadku stwierdzenia przez IP RPO WSL</w:t>
      </w:r>
      <w:r w:rsidR="00304F71" w:rsidRPr="000B328D">
        <w:rPr>
          <w:rFonts w:ascii="Verdana" w:hAnsi="Verdana"/>
          <w:sz w:val="18"/>
          <w:szCs w:val="18"/>
        </w:rPr>
        <w:t> </w:t>
      </w:r>
      <w:r w:rsidR="00D06793" w:rsidRPr="000B328D">
        <w:rPr>
          <w:rFonts w:ascii="Verdana" w:hAnsi="Verdana"/>
          <w:sz w:val="18"/>
          <w:szCs w:val="18"/>
        </w:rPr>
        <w:t>-</w:t>
      </w:r>
      <w:r w:rsidR="00304F71"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xml:space="preserve"> niezachowania należ</w:t>
      </w:r>
      <w:r w:rsidR="00502434" w:rsidRPr="000B328D">
        <w:rPr>
          <w:rFonts w:ascii="Verdana" w:hAnsi="Verdana"/>
          <w:sz w:val="18"/>
          <w:szCs w:val="18"/>
        </w:rPr>
        <w:t>ytej staranności Beneficjenta w </w:t>
      </w:r>
      <w:r w:rsidRPr="000B328D">
        <w:rPr>
          <w:rFonts w:ascii="Verdana" w:hAnsi="Verdana"/>
          <w:sz w:val="18"/>
          <w:szCs w:val="18"/>
        </w:rPr>
        <w:t>okolicznościach wskazanych w niniejszym ustępie Umowy</w:t>
      </w:r>
      <w:r w:rsidR="002E6257" w:rsidRPr="000B328D">
        <w:rPr>
          <w:rFonts w:ascii="Verdana" w:hAnsi="Verdana"/>
          <w:sz w:val="18"/>
          <w:szCs w:val="18"/>
        </w:rPr>
        <w:t>,</w:t>
      </w:r>
      <w:r w:rsidRPr="000B328D">
        <w:rPr>
          <w:rFonts w:ascii="Verdana" w:hAnsi="Verdana"/>
          <w:sz w:val="18"/>
          <w:szCs w:val="18"/>
        </w:rPr>
        <w:t xml:space="preserve"> IP RPO WSL</w:t>
      </w:r>
      <w:r w:rsidR="00304F71" w:rsidRPr="000B328D">
        <w:rPr>
          <w:rFonts w:ascii="Verdana" w:hAnsi="Verdana"/>
          <w:sz w:val="18"/>
          <w:szCs w:val="18"/>
        </w:rPr>
        <w:t> </w:t>
      </w:r>
      <w:r w:rsidR="002E6257" w:rsidRPr="000B328D">
        <w:rPr>
          <w:rFonts w:ascii="Verdana" w:hAnsi="Verdana"/>
          <w:sz w:val="18"/>
          <w:szCs w:val="18"/>
        </w:rPr>
        <w:t>-</w:t>
      </w:r>
      <w:r w:rsidR="00304F71" w:rsidRPr="000B328D">
        <w:rPr>
          <w:rFonts w:ascii="Verdana" w:hAnsi="Verdana"/>
          <w:sz w:val="18"/>
          <w:szCs w:val="18"/>
        </w:rPr>
        <w:t> </w:t>
      </w:r>
      <w:r w:rsidR="002E6257" w:rsidRPr="000B328D">
        <w:rPr>
          <w:rFonts w:ascii="Verdana" w:hAnsi="Verdana"/>
          <w:sz w:val="18"/>
          <w:szCs w:val="18"/>
        </w:rPr>
        <w:t>ŚCP</w:t>
      </w:r>
      <w:r w:rsidRPr="000B328D">
        <w:rPr>
          <w:rFonts w:ascii="Verdana" w:hAnsi="Verdana"/>
          <w:sz w:val="18"/>
          <w:szCs w:val="18"/>
        </w:rPr>
        <w:t xml:space="preserve"> może dokonać ponownej </w:t>
      </w:r>
      <w:r w:rsidR="004F6470" w:rsidRPr="000B328D">
        <w:rPr>
          <w:rFonts w:ascii="Verdana" w:hAnsi="Verdana"/>
          <w:sz w:val="18"/>
          <w:szCs w:val="18"/>
        </w:rPr>
        <w:t xml:space="preserve">weryfikacji </w:t>
      </w:r>
      <w:r w:rsidRPr="000B328D">
        <w:rPr>
          <w:rFonts w:ascii="Verdana" w:hAnsi="Verdana"/>
          <w:sz w:val="18"/>
          <w:szCs w:val="18"/>
        </w:rPr>
        <w:t>kwalifik</w:t>
      </w:r>
      <w:r w:rsidR="00502434" w:rsidRPr="000B328D">
        <w:rPr>
          <w:rFonts w:ascii="Verdana" w:hAnsi="Verdana"/>
          <w:sz w:val="18"/>
          <w:szCs w:val="18"/>
        </w:rPr>
        <w:t>owalności poniesionych wydatków;</w:t>
      </w:r>
    </w:p>
    <w:p w:rsidR="00E77D13" w:rsidRPr="000B328D" w:rsidRDefault="00304F71" w:rsidP="00D606EC">
      <w:pPr>
        <w:pStyle w:val="Akapitzlist"/>
        <w:numPr>
          <w:ilvl w:val="0"/>
          <w:numId w:val="54"/>
        </w:numPr>
        <w:spacing w:after="120" w:line="276" w:lineRule="auto"/>
        <w:ind w:left="596" w:hanging="284"/>
        <w:jc w:val="both"/>
        <w:rPr>
          <w:rFonts w:ascii="Verdana" w:hAnsi="Verdana"/>
          <w:sz w:val="18"/>
          <w:szCs w:val="18"/>
        </w:rPr>
      </w:pPr>
      <w:r w:rsidRPr="000B328D">
        <w:rPr>
          <w:rFonts w:ascii="Verdana" w:hAnsi="Verdana"/>
          <w:sz w:val="18"/>
          <w:szCs w:val="18"/>
        </w:rPr>
        <w:t>B</w:t>
      </w:r>
      <w:r w:rsidR="00A43162" w:rsidRPr="000B328D">
        <w:rPr>
          <w:rFonts w:ascii="Verdana" w:hAnsi="Verdana"/>
          <w:sz w:val="18"/>
          <w:szCs w:val="18"/>
        </w:rPr>
        <w:t>rak</w:t>
      </w:r>
      <w:r w:rsidR="004F6470" w:rsidRPr="000B328D">
        <w:rPr>
          <w:rFonts w:ascii="Verdana" w:hAnsi="Verdana"/>
          <w:sz w:val="18"/>
          <w:szCs w:val="18"/>
        </w:rPr>
        <w:t xml:space="preserve"> zrealizow</w:t>
      </w:r>
      <w:r w:rsidR="00A43162" w:rsidRPr="000B328D">
        <w:rPr>
          <w:rFonts w:ascii="Verdana" w:hAnsi="Verdana"/>
          <w:sz w:val="18"/>
          <w:szCs w:val="18"/>
        </w:rPr>
        <w:t xml:space="preserve">ania pełnego zakresu </w:t>
      </w:r>
      <w:r w:rsidR="00E30A8C" w:rsidRPr="000B328D">
        <w:rPr>
          <w:rFonts w:ascii="Verdana" w:hAnsi="Verdana"/>
          <w:sz w:val="18"/>
          <w:szCs w:val="18"/>
        </w:rPr>
        <w:t>Projekt</w:t>
      </w:r>
      <w:r w:rsidR="00A43162" w:rsidRPr="000B328D">
        <w:rPr>
          <w:rFonts w:ascii="Verdana" w:hAnsi="Verdana"/>
          <w:sz w:val="18"/>
          <w:szCs w:val="18"/>
        </w:rPr>
        <w:t xml:space="preserve">u </w:t>
      </w:r>
      <w:r w:rsidR="004F6470" w:rsidRPr="000B328D">
        <w:rPr>
          <w:rFonts w:ascii="Verdana" w:hAnsi="Verdana"/>
          <w:sz w:val="18"/>
          <w:szCs w:val="18"/>
        </w:rPr>
        <w:t xml:space="preserve">lub </w:t>
      </w:r>
      <w:r w:rsidR="00A43162" w:rsidRPr="000B328D">
        <w:rPr>
          <w:rFonts w:ascii="Verdana" w:hAnsi="Verdana"/>
          <w:sz w:val="18"/>
          <w:szCs w:val="18"/>
        </w:rPr>
        <w:t>brak</w:t>
      </w:r>
      <w:r w:rsidR="00AE41CD" w:rsidRPr="000B328D">
        <w:rPr>
          <w:rFonts w:ascii="Verdana" w:hAnsi="Verdana"/>
          <w:sz w:val="18"/>
          <w:szCs w:val="18"/>
        </w:rPr>
        <w:t xml:space="preserve"> komercjalizacji</w:t>
      </w:r>
      <w:r w:rsidR="003A6589" w:rsidRPr="000B328D">
        <w:rPr>
          <w:rFonts w:ascii="Verdana" w:hAnsi="Verdana"/>
          <w:sz w:val="18"/>
          <w:szCs w:val="18"/>
        </w:rPr>
        <w:t xml:space="preserve"> </w:t>
      </w:r>
      <w:r w:rsidR="004F6470" w:rsidRPr="000B328D">
        <w:rPr>
          <w:rFonts w:ascii="Verdana" w:hAnsi="Verdana"/>
          <w:sz w:val="18"/>
          <w:szCs w:val="18"/>
        </w:rPr>
        <w:t xml:space="preserve">wyników </w:t>
      </w:r>
      <w:r w:rsidR="003A6589" w:rsidRPr="000B328D">
        <w:rPr>
          <w:rFonts w:ascii="Verdana" w:hAnsi="Verdana"/>
          <w:sz w:val="18"/>
          <w:szCs w:val="18"/>
        </w:rPr>
        <w:t xml:space="preserve">badań przemysłowych </w:t>
      </w:r>
      <w:r w:rsidR="00A43162" w:rsidRPr="000B328D">
        <w:rPr>
          <w:rFonts w:ascii="Verdana" w:hAnsi="Verdana"/>
          <w:sz w:val="18"/>
          <w:szCs w:val="18"/>
        </w:rPr>
        <w:t>i </w:t>
      </w:r>
      <w:r w:rsidR="003A6589" w:rsidRPr="000B328D">
        <w:rPr>
          <w:rFonts w:ascii="Verdana" w:hAnsi="Verdana"/>
          <w:sz w:val="18"/>
          <w:szCs w:val="18"/>
        </w:rPr>
        <w:t>prac rozwojowych, albo</w:t>
      </w:r>
      <w:r w:rsidR="004F6470" w:rsidRPr="000B328D">
        <w:rPr>
          <w:rFonts w:ascii="Verdana" w:hAnsi="Verdana"/>
          <w:sz w:val="18"/>
          <w:szCs w:val="18"/>
        </w:rPr>
        <w:t xml:space="preserve"> wyników</w:t>
      </w:r>
      <w:r w:rsidR="003A6589" w:rsidRPr="000B328D">
        <w:rPr>
          <w:rFonts w:ascii="Verdana" w:hAnsi="Verdana"/>
          <w:sz w:val="18"/>
          <w:szCs w:val="18"/>
        </w:rPr>
        <w:t xml:space="preserve"> prac rozwojowych</w:t>
      </w:r>
      <w:r w:rsidR="00A43162" w:rsidRPr="000B328D">
        <w:rPr>
          <w:rFonts w:ascii="Verdana" w:hAnsi="Verdana"/>
          <w:sz w:val="18"/>
          <w:szCs w:val="18"/>
        </w:rPr>
        <w:t xml:space="preserve"> przez Beneficjenta wynikający</w:t>
      </w:r>
      <w:r w:rsidR="003A6589" w:rsidRPr="000B328D">
        <w:rPr>
          <w:rFonts w:ascii="Verdana" w:hAnsi="Verdana"/>
          <w:sz w:val="18"/>
          <w:szCs w:val="18"/>
        </w:rPr>
        <w:t xml:space="preserve"> z celowego działania </w:t>
      </w:r>
      <w:r w:rsidR="00F10058" w:rsidRPr="000B328D">
        <w:rPr>
          <w:rFonts w:ascii="Verdana" w:hAnsi="Verdana"/>
          <w:sz w:val="18"/>
          <w:szCs w:val="18"/>
        </w:rPr>
        <w:t xml:space="preserve">lub zaniechania </w:t>
      </w:r>
      <w:r w:rsidR="003A6589" w:rsidRPr="000B328D">
        <w:rPr>
          <w:rFonts w:ascii="Verdana" w:hAnsi="Verdana"/>
          <w:sz w:val="18"/>
          <w:szCs w:val="18"/>
        </w:rPr>
        <w:t xml:space="preserve">Beneficjenta </w:t>
      </w:r>
      <w:r w:rsidR="00C455C3" w:rsidRPr="000B328D">
        <w:rPr>
          <w:rFonts w:ascii="Verdana" w:hAnsi="Verdana"/>
          <w:sz w:val="18"/>
          <w:szCs w:val="18"/>
        </w:rPr>
        <w:t xml:space="preserve">może skutkować uznaniem </w:t>
      </w:r>
      <w:r w:rsidR="00A43162" w:rsidRPr="000B328D">
        <w:rPr>
          <w:rFonts w:ascii="Verdana" w:hAnsi="Verdana"/>
          <w:sz w:val="18"/>
          <w:szCs w:val="18"/>
        </w:rPr>
        <w:t>całości wydatków w Projekcie za </w:t>
      </w:r>
      <w:r w:rsidR="00C455C3" w:rsidRPr="000B328D">
        <w:rPr>
          <w:rFonts w:ascii="Verdana" w:hAnsi="Verdana"/>
          <w:sz w:val="18"/>
          <w:szCs w:val="18"/>
        </w:rPr>
        <w:t xml:space="preserve">niekwalifikowalne oraz </w:t>
      </w:r>
      <w:r w:rsidR="00A43162" w:rsidRPr="000B328D">
        <w:rPr>
          <w:rFonts w:ascii="Verdana" w:hAnsi="Verdana"/>
          <w:sz w:val="18"/>
          <w:szCs w:val="18"/>
        </w:rPr>
        <w:t>obowiązkiem zwrotu</w:t>
      </w:r>
      <w:r w:rsidR="00C455C3" w:rsidRPr="000B328D">
        <w:rPr>
          <w:rFonts w:ascii="Verdana" w:hAnsi="Verdana"/>
          <w:sz w:val="18"/>
          <w:szCs w:val="18"/>
        </w:rPr>
        <w:t xml:space="preserve"> </w:t>
      </w:r>
      <w:r w:rsidR="0016391D" w:rsidRPr="000B328D">
        <w:rPr>
          <w:rFonts w:ascii="Verdana" w:hAnsi="Verdana"/>
          <w:sz w:val="18"/>
          <w:szCs w:val="18"/>
        </w:rPr>
        <w:t xml:space="preserve">otrzymanego </w:t>
      </w:r>
      <w:r w:rsidR="00C455C3" w:rsidRPr="000B328D">
        <w:rPr>
          <w:rFonts w:ascii="Verdana" w:hAnsi="Verdana"/>
          <w:sz w:val="18"/>
          <w:szCs w:val="18"/>
        </w:rPr>
        <w:t>dofinansowania</w:t>
      </w:r>
      <w:r w:rsidR="004F6470" w:rsidRPr="000B328D">
        <w:rPr>
          <w:rFonts w:ascii="Verdana" w:hAnsi="Verdana"/>
          <w:sz w:val="18"/>
          <w:szCs w:val="18"/>
        </w:rPr>
        <w:t xml:space="preserve"> wraz z odsetkami i</w:t>
      </w:r>
      <w:r w:rsidR="00A43162" w:rsidRPr="000B328D">
        <w:rPr>
          <w:rFonts w:ascii="Verdana" w:hAnsi="Verdana"/>
          <w:sz w:val="18"/>
          <w:szCs w:val="18"/>
        </w:rPr>
        <w:t> </w:t>
      </w:r>
      <w:r w:rsidR="004F6470" w:rsidRPr="000B328D">
        <w:rPr>
          <w:rFonts w:ascii="Verdana" w:hAnsi="Verdana"/>
          <w:sz w:val="18"/>
          <w:szCs w:val="18"/>
        </w:rPr>
        <w:t>rozwiązaniem umowy o dofinansowanie</w:t>
      </w:r>
      <w:r w:rsidR="002E6257" w:rsidRPr="000B328D">
        <w:rPr>
          <w:rFonts w:ascii="Verdana" w:hAnsi="Verdana"/>
          <w:sz w:val="18"/>
          <w:szCs w:val="18"/>
        </w:rPr>
        <w:t xml:space="preserve"> projektu</w:t>
      </w:r>
      <w:r w:rsidR="003A6589" w:rsidRPr="000B328D">
        <w:rPr>
          <w:rFonts w:ascii="Verdana" w:hAnsi="Verdana"/>
          <w:sz w:val="18"/>
          <w:szCs w:val="18"/>
        </w:rPr>
        <w:t>.</w:t>
      </w:r>
    </w:p>
    <w:p w:rsidR="00B941DA" w:rsidRPr="000B328D" w:rsidRDefault="007921FA" w:rsidP="00502434">
      <w:pPr>
        <w:pStyle w:val="Ustp"/>
        <w:numPr>
          <w:ilvl w:val="0"/>
          <w:numId w:val="16"/>
        </w:numPr>
        <w:spacing w:before="0" w:line="276" w:lineRule="auto"/>
        <w:ind w:left="312" w:hanging="312"/>
        <w:rPr>
          <w:rStyle w:val="h2"/>
          <w:sz w:val="18"/>
          <w:szCs w:val="18"/>
        </w:rPr>
      </w:pPr>
      <w:r w:rsidRPr="000B328D">
        <w:rPr>
          <w:rStyle w:val="h2"/>
          <w:sz w:val="18"/>
          <w:szCs w:val="18"/>
        </w:rPr>
        <w:t xml:space="preserve">Koszty </w:t>
      </w:r>
      <w:r w:rsidR="00AE41CD" w:rsidRPr="000B328D">
        <w:rPr>
          <w:rStyle w:val="h2"/>
          <w:sz w:val="18"/>
          <w:szCs w:val="18"/>
        </w:rPr>
        <w:t>komercjalizacji</w:t>
      </w:r>
      <w:r w:rsidR="00EA2198" w:rsidRPr="000B328D">
        <w:rPr>
          <w:rStyle w:val="h2"/>
          <w:sz w:val="18"/>
          <w:szCs w:val="18"/>
        </w:rPr>
        <w:t xml:space="preserve"> wyników badań przemysłowych </w:t>
      </w:r>
      <w:r w:rsidR="001D3441" w:rsidRPr="000B328D">
        <w:rPr>
          <w:rStyle w:val="h2"/>
          <w:sz w:val="18"/>
          <w:szCs w:val="18"/>
        </w:rPr>
        <w:t>lub</w:t>
      </w:r>
      <w:r w:rsidRPr="000B328D">
        <w:rPr>
          <w:rStyle w:val="h2"/>
          <w:sz w:val="18"/>
          <w:szCs w:val="18"/>
        </w:rPr>
        <w:t xml:space="preserve"> prac rozwojowych</w:t>
      </w:r>
      <w:r w:rsidR="002C05DE" w:rsidRPr="000B328D">
        <w:rPr>
          <w:rStyle w:val="h2"/>
          <w:sz w:val="18"/>
          <w:szCs w:val="18"/>
        </w:rPr>
        <w:t>, koszty zatrudnienia z tym związane,</w:t>
      </w:r>
      <w:r w:rsidR="0049306C" w:rsidRPr="000B328D">
        <w:rPr>
          <w:rStyle w:val="h2"/>
          <w:sz w:val="18"/>
          <w:szCs w:val="18"/>
        </w:rPr>
        <w:t xml:space="preserve"> </w:t>
      </w:r>
      <w:r w:rsidRPr="000B328D">
        <w:rPr>
          <w:rStyle w:val="h2"/>
          <w:sz w:val="18"/>
          <w:szCs w:val="18"/>
        </w:rPr>
        <w:t>nie stanowią kosztów kwalifikowalnych</w:t>
      </w:r>
      <w:r w:rsidR="001D3441" w:rsidRPr="000B328D">
        <w:rPr>
          <w:rStyle w:val="h2"/>
          <w:sz w:val="18"/>
          <w:szCs w:val="18"/>
        </w:rPr>
        <w:t xml:space="preserve"> </w:t>
      </w:r>
      <w:r w:rsidR="00E30A8C" w:rsidRPr="000B328D">
        <w:rPr>
          <w:rStyle w:val="h2"/>
          <w:sz w:val="18"/>
          <w:szCs w:val="18"/>
        </w:rPr>
        <w:t>Projekt</w:t>
      </w:r>
      <w:r w:rsidR="001D3441" w:rsidRPr="000B328D">
        <w:rPr>
          <w:rStyle w:val="h2"/>
          <w:sz w:val="18"/>
          <w:szCs w:val="18"/>
        </w:rPr>
        <w:t>u</w:t>
      </w:r>
      <w:r w:rsidRPr="000B328D">
        <w:rPr>
          <w:rStyle w:val="h2"/>
          <w:sz w:val="18"/>
          <w:szCs w:val="18"/>
        </w:rPr>
        <w:t>.</w:t>
      </w:r>
    </w:p>
    <w:p w:rsidR="002C41FE" w:rsidRPr="000B328D" w:rsidRDefault="002C41FE" w:rsidP="00502434">
      <w:pPr>
        <w:pStyle w:val="Ustp"/>
        <w:numPr>
          <w:ilvl w:val="0"/>
          <w:numId w:val="16"/>
        </w:numPr>
        <w:spacing w:before="0" w:line="276" w:lineRule="auto"/>
        <w:ind w:left="312" w:hanging="312"/>
        <w:rPr>
          <w:rStyle w:val="h2"/>
          <w:sz w:val="18"/>
          <w:szCs w:val="18"/>
        </w:rPr>
      </w:pPr>
      <w:r w:rsidRPr="000B328D">
        <w:rPr>
          <w:rStyle w:val="h2"/>
          <w:sz w:val="18"/>
          <w:szCs w:val="18"/>
        </w:rPr>
        <w:t xml:space="preserve">Beneficjent korzystający z zakupionej </w:t>
      </w:r>
      <w:r w:rsidR="005F7857" w:rsidRPr="000B328D">
        <w:rPr>
          <w:rStyle w:val="h2"/>
          <w:sz w:val="18"/>
          <w:szCs w:val="18"/>
        </w:rPr>
        <w:t xml:space="preserve">w ramach Projektu </w:t>
      </w:r>
      <w:r w:rsidRPr="000B328D">
        <w:rPr>
          <w:rStyle w:val="h2"/>
          <w:sz w:val="18"/>
          <w:szCs w:val="18"/>
        </w:rPr>
        <w:t>infrastruktury jes</w:t>
      </w:r>
      <w:r w:rsidR="00502434" w:rsidRPr="000B328D">
        <w:rPr>
          <w:rStyle w:val="h2"/>
          <w:sz w:val="18"/>
          <w:szCs w:val="18"/>
        </w:rPr>
        <w:t>t zobowiązany do prowadzenia na </w:t>
      </w:r>
      <w:r w:rsidRPr="000B328D">
        <w:rPr>
          <w:rStyle w:val="h2"/>
          <w:sz w:val="18"/>
          <w:szCs w:val="18"/>
        </w:rPr>
        <w:t xml:space="preserve">niej badań zgodnych z </w:t>
      </w:r>
      <w:r w:rsidR="0092403C" w:rsidRPr="000B328D">
        <w:rPr>
          <w:rStyle w:val="h2"/>
          <w:sz w:val="18"/>
          <w:szCs w:val="18"/>
        </w:rPr>
        <w:t>intelig</w:t>
      </w:r>
      <w:r w:rsidR="007C343A" w:rsidRPr="000B328D">
        <w:rPr>
          <w:rStyle w:val="h2"/>
          <w:sz w:val="18"/>
          <w:szCs w:val="18"/>
        </w:rPr>
        <w:t>entnymi specjalizacjami</w:t>
      </w:r>
      <w:r w:rsidRPr="000B328D">
        <w:rPr>
          <w:rStyle w:val="h2"/>
          <w:sz w:val="18"/>
          <w:szCs w:val="18"/>
        </w:rPr>
        <w:t xml:space="preserve">. </w:t>
      </w:r>
      <w:r w:rsidR="008318A7" w:rsidRPr="000B328D">
        <w:rPr>
          <w:rStyle w:val="h2"/>
          <w:sz w:val="18"/>
          <w:szCs w:val="18"/>
        </w:rPr>
        <w:t>N</w:t>
      </w:r>
      <w:r w:rsidR="00553F51" w:rsidRPr="000B328D">
        <w:rPr>
          <w:rStyle w:val="h2"/>
          <w:sz w:val="18"/>
          <w:szCs w:val="18"/>
        </w:rPr>
        <w:t xml:space="preserve">iezgodne z </w:t>
      </w:r>
      <w:r w:rsidR="0092403C" w:rsidRPr="000B328D">
        <w:rPr>
          <w:rStyle w:val="h2"/>
          <w:sz w:val="18"/>
          <w:szCs w:val="18"/>
        </w:rPr>
        <w:t>intelig</w:t>
      </w:r>
      <w:r w:rsidR="000C2D20" w:rsidRPr="000B328D">
        <w:rPr>
          <w:rStyle w:val="h2"/>
          <w:sz w:val="18"/>
          <w:szCs w:val="18"/>
        </w:rPr>
        <w:t>entnymi specjalizacjami</w:t>
      </w:r>
      <w:r w:rsidRPr="000B328D">
        <w:rPr>
          <w:rStyle w:val="h2"/>
          <w:sz w:val="18"/>
          <w:szCs w:val="18"/>
        </w:rPr>
        <w:t xml:space="preserve"> wykorzystanie </w:t>
      </w:r>
      <w:r w:rsidR="0049306C" w:rsidRPr="000B328D">
        <w:rPr>
          <w:rStyle w:val="h2"/>
          <w:sz w:val="18"/>
          <w:szCs w:val="18"/>
        </w:rPr>
        <w:t xml:space="preserve">infrastruktury skutkuje </w:t>
      </w:r>
      <w:r w:rsidR="006F0935" w:rsidRPr="000B328D">
        <w:rPr>
          <w:rStyle w:val="h2"/>
          <w:sz w:val="18"/>
          <w:szCs w:val="18"/>
        </w:rPr>
        <w:t>korektą finansową</w:t>
      </w:r>
      <w:r w:rsidR="006C2FDF" w:rsidRPr="000B328D">
        <w:rPr>
          <w:rStyle w:val="h2"/>
          <w:sz w:val="18"/>
          <w:szCs w:val="18"/>
        </w:rPr>
        <w:t xml:space="preserve"> zgodnie z załącznikiem do umowy.</w:t>
      </w:r>
    </w:p>
    <w:p w:rsidR="007921FA" w:rsidRPr="000B328D" w:rsidRDefault="006425E3" w:rsidP="00502434">
      <w:pPr>
        <w:pStyle w:val="Ustp"/>
        <w:numPr>
          <w:ilvl w:val="0"/>
          <w:numId w:val="16"/>
        </w:numPr>
        <w:spacing w:before="0" w:line="276" w:lineRule="auto"/>
        <w:ind w:left="312" w:hanging="312"/>
        <w:rPr>
          <w:rStyle w:val="h2"/>
          <w:sz w:val="18"/>
          <w:szCs w:val="18"/>
        </w:rPr>
      </w:pPr>
      <w:r w:rsidRPr="000B328D">
        <w:rPr>
          <w:rStyle w:val="h2"/>
          <w:sz w:val="18"/>
          <w:szCs w:val="18"/>
        </w:rPr>
        <w:t xml:space="preserve">Beneficjent zobowiązuje się przestrzegać w trakcie prowadzonych badań </w:t>
      </w:r>
      <w:r w:rsidR="00D1647A" w:rsidRPr="000B328D">
        <w:rPr>
          <w:rStyle w:val="h2"/>
          <w:sz w:val="18"/>
          <w:szCs w:val="18"/>
        </w:rPr>
        <w:t xml:space="preserve">przemysłowych </w:t>
      </w:r>
      <w:r w:rsidR="00F608F9" w:rsidRPr="000B328D">
        <w:rPr>
          <w:rStyle w:val="h2"/>
          <w:sz w:val="18"/>
          <w:szCs w:val="18"/>
        </w:rPr>
        <w:t>lub</w:t>
      </w:r>
      <w:r w:rsidR="0049306C" w:rsidRPr="000B328D">
        <w:rPr>
          <w:rStyle w:val="h2"/>
          <w:sz w:val="18"/>
          <w:szCs w:val="18"/>
        </w:rPr>
        <w:t xml:space="preserve"> </w:t>
      </w:r>
      <w:r w:rsidRPr="000B328D">
        <w:rPr>
          <w:rStyle w:val="h2"/>
          <w:sz w:val="18"/>
          <w:szCs w:val="18"/>
        </w:rPr>
        <w:t xml:space="preserve">prac </w:t>
      </w:r>
      <w:r w:rsidR="00D1647A" w:rsidRPr="000B328D">
        <w:rPr>
          <w:rStyle w:val="h2"/>
          <w:sz w:val="18"/>
          <w:szCs w:val="18"/>
        </w:rPr>
        <w:t xml:space="preserve">rozwojowych </w:t>
      </w:r>
      <w:r w:rsidRPr="000B328D">
        <w:rPr>
          <w:rStyle w:val="h2"/>
          <w:sz w:val="18"/>
          <w:szCs w:val="18"/>
        </w:rPr>
        <w:t>w ramach Projektu przepisów prawa</w:t>
      </w:r>
      <w:r w:rsidR="0049306C" w:rsidRPr="000B328D">
        <w:rPr>
          <w:rStyle w:val="h2"/>
          <w:sz w:val="18"/>
          <w:szCs w:val="18"/>
        </w:rPr>
        <w:t xml:space="preserve"> </w:t>
      </w:r>
      <w:r w:rsidRPr="000B328D">
        <w:rPr>
          <w:rStyle w:val="h2"/>
          <w:sz w:val="18"/>
          <w:szCs w:val="18"/>
        </w:rPr>
        <w:t>oraz standardów etycznego postępowania w badaniach naukowych.</w:t>
      </w:r>
      <w:r w:rsidR="0049306C" w:rsidRPr="000B328D">
        <w:rPr>
          <w:rStyle w:val="h2"/>
          <w:sz w:val="18"/>
          <w:szCs w:val="18"/>
        </w:rPr>
        <w:t xml:space="preserve"> </w:t>
      </w:r>
      <w:r w:rsidR="00463B14" w:rsidRPr="000B328D">
        <w:rPr>
          <w:sz w:val="18"/>
          <w:szCs w:val="18"/>
        </w:rPr>
        <w:t>IP RPO WSL</w:t>
      </w:r>
      <w:r w:rsidR="00FE07B6" w:rsidRPr="000B328D">
        <w:rPr>
          <w:sz w:val="18"/>
          <w:szCs w:val="18"/>
        </w:rPr>
        <w:t> </w:t>
      </w:r>
      <w:r w:rsidR="00463B14" w:rsidRPr="000B328D">
        <w:rPr>
          <w:sz w:val="18"/>
          <w:szCs w:val="18"/>
        </w:rPr>
        <w:t>-</w:t>
      </w:r>
      <w:r w:rsidR="00FE07B6" w:rsidRPr="000B328D">
        <w:rPr>
          <w:sz w:val="18"/>
          <w:szCs w:val="18"/>
        </w:rPr>
        <w:t> </w:t>
      </w:r>
      <w:r w:rsidR="00463B14" w:rsidRPr="000B328D">
        <w:rPr>
          <w:sz w:val="18"/>
          <w:szCs w:val="18"/>
        </w:rPr>
        <w:t>ŚCP</w:t>
      </w:r>
      <w:r w:rsidR="000C33C9" w:rsidRPr="000B328D">
        <w:rPr>
          <w:rStyle w:val="h2"/>
          <w:sz w:val="18"/>
          <w:szCs w:val="18"/>
        </w:rPr>
        <w:t xml:space="preserve"> nie ponosi odpowiedzialności</w:t>
      </w:r>
      <w:r w:rsidR="00502434" w:rsidRPr="000B328D">
        <w:rPr>
          <w:rStyle w:val="h2"/>
          <w:sz w:val="18"/>
          <w:szCs w:val="18"/>
        </w:rPr>
        <w:t xml:space="preserve"> za szkody powstałe </w:t>
      </w:r>
      <w:r w:rsidR="00A43162" w:rsidRPr="000B328D">
        <w:rPr>
          <w:rStyle w:val="h2"/>
          <w:sz w:val="18"/>
          <w:szCs w:val="18"/>
        </w:rPr>
        <w:t xml:space="preserve">lub wyrządzone </w:t>
      </w:r>
      <w:r w:rsidR="00502434" w:rsidRPr="000B328D">
        <w:rPr>
          <w:rStyle w:val="h2"/>
          <w:sz w:val="18"/>
          <w:szCs w:val="18"/>
        </w:rPr>
        <w:t>w związku z</w:t>
      </w:r>
      <w:r w:rsidR="00A43162" w:rsidRPr="000B328D">
        <w:rPr>
          <w:rStyle w:val="h2"/>
          <w:sz w:val="18"/>
          <w:szCs w:val="18"/>
        </w:rPr>
        <w:t> </w:t>
      </w:r>
      <w:r w:rsidR="000C33C9" w:rsidRPr="000B328D">
        <w:rPr>
          <w:rStyle w:val="h2"/>
          <w:sz w:val="18"/>
          <w:szCs w:val="18"/>
        </w:rPr>
        <w:t>realizacją Umowy.</w:t>
      </w:r>
    </w:p>
    <w:p w:rsidR="00F9637C" w:rsidRPr="000B328D" w:rsidRDefault="00F9637C" w:rsidP="005D0DC6">
      <w:pPr>
        <w:pStyle w:val="Akapitzlist"/>
        <w:numPr>
          <w:ilvl w:val="0"/>
          <w:numId w:val="16"/>
        </w:numPr>
        <w:spacing w:before="120" w:after="120"/>
        <w:ind w:left="312" w:hanging="312"/>
        <w:jc w:val="both"/>
        <w:rPr>
          <w:rStyle w:val="h2"/>
          <w:rFonts w:ascii="Verdana" w:hAnsi="Verdana"/>
          <w:sz w:val="18"/>
          <w:szCs w:val="18"/>
        </w:rPr>
      </w:pPr>
      <w:r w:rsidRPr="000B328D">
        <w:rPr>
          <w:rStyle w:val="h2"/>
          <w:rFonts w:ascii="Verdana" w:hAnsi="Verdana"/>
          <w:sz w:val="18"/>
          <w:szCs w:val="18"/>
        </w:rPr>
        <w:t>Beneficjent będący dużym przedsiębiorstwem zobowiązuje się do osiągnięcia efektu dyfuzji, w szczególności dyfuzji w zakresie działalności B+R związanej ściśle z realizowanym projektem oraz zapewnieni</w:t>
      </w:r>
      <w:r w:rsidR="00447E79" w:rsidRPr="000B328D">
        <w:rPr>
          <w:rStyle w:val="h2"/>
          <w:rFonts w:ascii="Verdana" w:hAnsi="Verdana"/>
          <w:sz w:val="18"/>
          <w:szCs w:val="18"/>
        </w:rPr>
        <w:t>a</w:t>
      </w:r>
      <w:r w:rsidR="0075177D" w:rsidRPr="000B328D">
        <w:rPr>
          <w:rStyle w:val="h2"/>
          <w:rFonts w:ascii="Verdana" w:hAnsi="Verdana"/>
          <w:sz w:val="18"/>
          <w:szCs w:val="18"/>
        </w:rPr>
        <w:t>, że </w:t>
      </w:r>
      <w:r w:rsidRPr="000B328D">
        <w:rPr>
          <w:rStyle w:val="h2"/>
          <w:rFonts w:ascii="Verdana" w:hAnsi="Verdana"/>
          <w:sz w:val="18"/>
          <w:szCs w:val="18"/>
        </w:rPr>
        <w:t>przyznana pomoc nie spowoduje znacznego ubytku liczby miejsc pr</w:t>
      </w:r>
      <w:r w:rsidR="001D6BF1" w:rsidRPr="000B328D">
        <w:rPr>
          <w:rStyle w:val="h2"/>
          <w:rFonts w:ascii="Verdana" w:hAnsi="Verdana"/>
          <w:sz w:val="18"/>
          <w:szCs w:val="18"/>
        </w:rPr>
        <w:t>acy w istniejących ośrodkach na </w:t>
      </w:r>
      <w:r w:rsidRPr="000B328D">
        <w:rPr>
          <w:rStyle w:val="h2"/>
          <w:rFonts w:ascii="Verdana" w:hAnsi="Verdana"/>
          <w:sz w:val="18"/>
          <w:szCs w:val="18"/>
        </w:rPr>
        <w:t>terytorium Unii Europejskiej.</w:t>
      </w:r>
    </w:p>
    <w:p w:rsidR="00846C74" w:rsidRPr="000B328D" w:rsidRDefault="00BC4A63" w:rsidP="005D0DC6">
      <w:pPr>
        <w:spacing w:after="120" w:line="276" w:lineRule="auto"/>
        <w:jc w:val="center"/>
        <w:rPr>
          <w:rFonts w:ascii="Verdana" w:hAnsi="Verdana"/>
          <w:b/>
          <w:sz w:val="18"/>
          <w:szCs w:val="18"/>
        </w:rPr>
      </w:pPr>
      <w:r w:rsidRPr="000B328D">
        <w:rPr>
          <w:rFonts w:ascii="Verdana" w:hAnsi="Verdana"/>
          <w:b/>
          <w:sz w:val="18"/>
          <w:szCs w:val="18"/>
        </w:rPr>
        <w:t xml:space="preserve">§ </w:t>
      </w:r>
      <w:r w:rsidR="00D70AF9" w:rsidRPr="000B328D">
        <w:rPr>
          <w:rFonts w:ascii="Verdana" w:hAnsi="Verdana"/>
          <w:b/>
          <w:sz w:val="18"/>
          <w:szCs w:val="18"/>
        </w:rPr>
        <w:t>4a</w:t>
      </w:r>
    </w:p>
    <w:p w:rsidR="00846C74" w:rsidRPr="000B328D" w:rsidRDefault="00846C74" w:rsidP="005D0DC6">
      <w:pPr>
        <w:spacing w:after="120" w:line="276" w:lineRule="auto"/>
        <w:jc w:val="center"/>
        <w:rPr>
          <w:rFonts w:ascii="Verdana" w:hAnsi="Verdana"/>
          <w:b/>
          <w:sz w:val="18"/>
          <w:szCs w:val="18"/>
        </w:rPr>
      </w:pPr>
      <w:r w:rsidRPr="000B328D">
        <w:rPr>
          <w:rFonts w:ascii="Verdana" w:hAnsi="Verdana"/>
          <w:b/>
          <w:sz w:val="18"/>
          <w:szCs w:val="18"/>
        </w:rPr>
        <w:t>Warunki przyznania premii</w:t>
      </w:r>
      <w:r w:rsidR="0005537C" w:rsidRPr="000B328D">
        <w:rPr>
          <w:rFonts w:ascii="Verdana" w:hAnsi="Verdana"/>
          <w:b/>
          <w:sz w:val="18"/>
          <w:szCs w:val="18"/>
        </w:rPr>
        <w:t xml:space="preserve"> </w:t>
      </w:r>
      <w:r w:rsidR="00502434" w:rsidRPr="000B328D">
        <w:rPr>
          <w:rFonts w:ascii="Verdana" w:hAnsi="Verdana"/>
          <w:b/>
          <w:sz w:val="18"/>
          <w:szCs w:val="18"/>
        </w:rPr>
        <w:t>za szerokie rozpowszechnienie wyników Projektu (</w:t>
      </w:r>
      <w:r w:rsidR="000271A6" w:rsidRPr="000B328D">
        <w:rPr>
          <w:rFonts w:ascii="Verdana" w:hAnsi="Verdana"/>
          <w:b/>
          <w:sz w:val="18"/>
          <w:szCs w:val="18"/>
        </w:rPr>
        <w:t>dotyczy drugiego</w:t>
      </w:r>
      <w:r w:rsidR="00850EF1" w:rsidRPr="000B328D">
        <w:rPr>
          <w:rFonts w:ascii="Verdana" w:hAnsi="Verdana"/>
          <w:b/>
          <w:sz w:val="18"/>
          <w:szCs w:val="18"/>
        </w:rPr>
        <w:t xml:space="preserve"> typ</w:t>
      </w:r>
      <w:r w:rsidR="000271A6" w:rsidRPr="000B328D">
        <w:rPr>
          <w:rFonts w:ascii="Verdana" w:hAnsi="Verdana"/>
          <w:b/>
          <w:sz w:val="18"/>
          <w:szCs w:val="18"/>
        </w:rPr>
        <w:t>u</w:t>
      </w:r>
      <w:r w:rsidR="00850EF1" w:rsidRPr="000B328D">
        <w:rPr>
          <w:rFonts w:ascii="Verdana" w:hAnsi="Verdana"/>
          <w:b/>
          <w:sz w:val="18"/>
          <w:szCs w:val="18"/>
        </w:rPr>
        <w:t xml:space="preserve"> projektu</w:t>
      </w:r>
      <w:r w:rsidR="00502434" w:rsidRPr="000B328D">
        <w:rPr>
          <w:rFonts w:ascii="Verdana" w:hAnsi="Verdana"/>
          <w:b/>
          <w:sz w:val="18"/>
          <w:szCs w:val="18"/>
        </w:rPr>
        <w:t>)</w:t>
      </w:r>
    </w:p>
    <w:p w:rsidR="00846C74" w:rsidRPr="000B328D" w:rsidRDefault="00846C74" w:rsidP="00D606EC">
      <w:pPr>
        <w:pStyle w:val="Ustp"/>
        <w:numPr>
          <w:ilvl w:val="0"/>
          <w:numId w:val="53"/>
        </w:numPr>
        <w:spacing w:before="0" w:line="276" w:lineRule="auto"/>
        <w:ind w:left="312" w:hanging="312"/>
        <w:rPr>
          <w:rStyle w:val="h2"/>
          <w:sz w:val="18"/>
          <w:szCs w:val="18"/>
        </w:rPr>
      </w:pPr>
      <w:r w:rsidRPr="000B328D">
        <w:rPr>
          <w:rStyle w:val="h2"/>
          <w:sz w:val="18"/>
          <w:szCs w:val="18"/>
        </w:rPr>
        <w:t xml:space="preserve">Beneficjent </w:t>
      </w:r>
      <w:r w:rsidR="003B1D55" w:rsidRPr="000B328D">
        <w:rPr>
          <w:rStyle w:val="h2"/>
          <w:sz w:val="18"/>
          <w:szCs w:val="18"/>
        </w:rPr>
        <w:t xml:space="preserve">zgodnie z art. 25 GBER </w:t>
      </w:r>
      <w:r w:rsidRPr="000B328D">
        <w:rPr>
          <w:rStyle w:val="h2"/>
          <w:sz w:val="18"/>
          <w:szCs w:val="18"/>
        </w:rPr>
        <w:t>uzyskuje prawo do premii wynoszącej 15 punktów procentowych (jednak</w:t>
      </w:r>
      <w:r w:rsidR="007D39F6" w:rsidRPr="000B328D">
        <w:rPr>
          <w:rStyle w:val="h2"/>
          <w:sz w:val="18"/>
          <w:szCs w:val="18"/>
        </w:rPr>
        <w:t xml:space="preserve"> w sumie</w:t>
      </w:r>
      <w:r w:rsidR="005D0DC6" w:rsidRPr="000B328D">
        <w:rPr>
          <w:rStyle w:val="h2"/>
          <w:sz w:val="18"/>
          <w:szCs w:val="18"/>
        </w:rPr>
        <w:t xml:space="preserve"> nie więcej niż </w:t>
      </w:r>
      <w:r w:rsidRPr="000B328D">
        <w:rPr>
          <w:rStyle w:val="h2"/>
          <w:sz w:val="18"/>
          <w:szCs w:val="18"/>
        </w:rPr>
        <w:t>do 80% kosztów kwalifikowalnych dla mikro- i mał</w:t>
      </w:r>
      <w:r w:rsidR="00163453" w:rsidRPr="000B328D">
        <w:rPr>
          <w:rStyle w:val="h2"/>
          <w:sz w:val="18"/>
          <w:szCs w:val="18"/>
        </w:rPr>
        <w:t>ych przedsiębiorców, do 75% dla </w:t>
      </w:r>
      <w:r w:rsidRPr="000B328D">
        <w:rPr>
          <w:rStyle w:val="h2"/>
          <w:sz w:val="18"/>
          <w:szCs w:val="18"/>
        </w:rPr>
        <w:t>średnich przedsiębiorców</w:t>
      </w:r>
      <w:r w:rsidR="001503F0" w:rsidRPr="000B328D">
        <w:rPr>
          <w:rStyle w:val="h2"/>
          <w:sz w:val="18"/>
          <w:szCs w:val="18"/>
        </w:rPr>
        <w:t>, do 65% dla dużych przedsiębiorców</w:t>
      </w:r>
      <w:r w:rsidRPr="000B328D">
        <w:rPr>
          <w:rStyle w:val="h2"/>
          <w:sz w:val="18"/>
          <w:szCs w:val="18"/>
        </w:rPr>
        <w:t xml:space="preserve"> w</w:t>
      </w:r>
      <w:r w:rsidR="00D26DF0" w:rsidRPr="000B328D">
        <w:rPr>
          <w:rStyle w:val="h2"/>
          <w:sz w:val="18"/>
          <w:szCs w:val="18"/>
        </w:rPr>
        <w:t xml:space="preserve"> </w:t>
      </w:r>
      <w:r w:rsidRPr="000B328D">
        <w:rPr>
          <w:rStyle w:val="h2"/>
          <w:sz w:val="18"/>
          <w:szCs w:val="18"/>
        </w:rPr>
        <w:t>przy</w:t>
      </w:r>
      <w:r w:rsidR="00B85E48" w:rsidRPr="000B328D">
        <w:rPr>
          <w:rStyle w:val="h2"/>
          <w:sz w:val="18"/>
          <w:szCs w:val="18"/>
        </w:rPr>
        <w:t>padku badań przemysłowych, a do</w:t>
      </w:r>
      <w:r w:rsidR="005D0DC6" w:rsidRPr="000B328D">
        <w:rPr>
          <w:rStyle w:val="h2"/>
          <w:sz w:val="18"/>
          <w:szCs w:val="18"/>
        </w:rPr>
        <w:t> </w:t>
      </w:r>
      <w:r w:rsidR="00B85E48" w:rsidRPr="000B328D">
        <w:rPr>
          <w:rStyle w:val="h2"/>
          <w:sz w:val="18"/>
          <w:szCs w:val="18"/>
        </w:rPr>
        <w:t xml:space="preserve">60% </w:t>
      </w:r>
      <w:r w:rsidRPr="000B328D">
        <w:rPr>
          <w:rStyle w:val="h2"/>
          <w:sz w:val="18"/>
          <w:szCs w:val="18"/>
        </w:rPr>
        <w:t>kosztó</w:t>
      </w:r>
      <w:r w:rsidR="005D0DC6" w:rsidRPr="000B328D">
        <w:rPr>
          <w:rStyle w:val="h2"/>
          <w:sz w:val="18"/>
          <w:szCs w:val="18"/>
        </w:rPr>
        <w:t xml:space="preserve">w kwalifikowalnych dla </w:t>
      </w:r>
      <w:r w:rsidR="00D26DF0" w:rsidRPr="000B328D">
        <w:rPr>
          <w:rStyle w:val="h2"/>
          <w:sz w:val="18"/>
          <w:szCs w:val="18"/>
        </w:rPr>
        <w:t>mikro- i</w:t>
      </w:r>
      <w:r w:rsidR="005D0DC6" w:rsidRPr="000B328D">
        <w:rPr>
          <w:rStyle w:val="h2"/>
          <w:sz w:val="18"/>
          <w:szCs w:val="18"/>
        </w:rPr>
        <w:t xml:space="preserve"> </w:t>
      </w:r>
      <w:r w:rsidRPr="000B328D">
        <w:rPr>
          <w:rStyle w:val="h2"/>
          <w:sz w:val="18"/>
          <w:szCs w:val="18"/>
        </w:rPr>
        <w:t>małych przedsiębiorców, do 50% dla średnich przedsiębiorców</w:t>
      </w:r>
      <w:r w:rsidR="00ED4583" w:rsidRPr="000B328D">
        <w:rPr>
          <w:rStyle w:val="h2"/>
          <w:sz w:val="18"/>
          <w:szCs w:val="18"/>
        </w:rPr>
        <w:t>, do 40% dla dużych przedsiębiorców</w:t>
      </w:r>
      <w:r w:rsidRPr="000B328D">
        <w:rPr>
          <w:rStyle w:val="h2"/>
          <w:sz w:val="18"/>
          <w:szCs w:val="18"/>
        </w:rPr>
        <w:t xml:space="preserve"> w przypadku prac rozwojowyc</w:t>
      </w:r>
      <w:r w:rsidR="00D26DF0" w:rsidRPr="000B328D">
        <w:rPr>
          <w:rStyle w:val="h2"/>
          <w:sz w:val="18"/>
          <w:szCs w:val="18"/>
        </w:rPr>
        <w:t>h), za</w:t>
      </w:r>
      <w:r w:rsidR="005D0DC6" w:rsidRPr="000B328D">
        <w:rPr>
          <w:rStyle w:val="h2"/>
          <w:sz w:val="18"/>
          <w:szCs w:val="18"/>
        </w:rPr>
        <w:t xml:space="preserve"> </w:t>
      </w:r>
      <w:r w:rsidRPr="000B328D">
        <w:rPr>
          <w:rStyle w:val="h2"/>
          <w:sz w:val="18"/>
          <w:szCs w:val="18"/>
        </w:rPr>
        <w:t>szerokie rozpowszechni</w:t>
      </w:r>
      <w:r w:rsidR="000F58F2" w:rsidRPr="000B328D">
        <w:rPr>
          <w:rStyle w:val="h2"/>
          <w:sz w:val="18"/>
          <w:szCs w:val="18"/>
        </w:rPr>
        <w:t>e</w:t>
      </w:r>
      <w:r w:rsidRPr="000B328D">
        <w:rPr>
          <w:rStyle w:val="h2"/>
          <w:sz w:val="18"/>
          <w:szCs w:val="18"/>
        </w:rPr>
        <w:t xml:space="preserve">nie wyników badań przemysłowych lub prac rozwojowych, jeżeli w okresie </w:t>
      </w:r>
      <w:r w:rsidR="00ED0514" w:rsidRPr="000B328D">
        <w:rPr>
          <w:rStyle w:val="h2"/>
          <w:sz w:val="18"/>
          <w:szCs w:val="18"/>
        </w:rPr>
        <w:t>3 lat</w:t>
      </w:r>
      <w:r w:rsidR="00B85E48" w:rsidRPr="000B328D">
        <w:rPr>
          <w:rStyle w:val="h2"/>
          <w:sz w:val="18"/>
          <w:szCs w:val="18"/>
        </w:rPr>
        <w:t xml:space="preserve"> od </w:t>
      </w:r>
      <w:r w:rsidR="00850EF1" w:rsidRPr="000B328D">
        <w:rPr>
          <w:rStyle w:val="h2"/>
          <w:sz w:val="18"/>
          <w:szCs w:val="18"/>
        </w:rPr>
        <w:t xml:space="preserve">zakończenia realizacji </w:t>
      </w:r>
      <w:r w:rsidRPr="000B328D">
        <w:rPr>
          <w:rStyle w:val="h2"/>
          <w:sz w:val="18"/>
          <w:szCs w:val="18"/>
        </w:rPr>
        <w:t xml:space="preserve">Projektu </w:t>
      </w:r>
      <w:r w:rsidR="00A90162" w:rsidRPr="000B328D">
        <w:rPr>
          <w:rStyle w:val="h2"/>
          <w:sz w:val="18"/>
          <w:szCs w:val="18"/>
        </w:rPr>
        <w:t xml:space="preserve">uzyskane </w:t>
      </w:r>
      <w:r w:rsidRPr="000B328D">
        <w:rPr>
          <w:rStyle w:val="h2"/>
          <w:sz w:val="18"/>
          <w:szCs w:val="18"/>
        </w:rPr>
        <w:t>wyniki zostaną</w:t>
      </w:r>
      <w:r w:rsidR="00FF319B" w:rsidRPr="000B328D">
        <w:rPr>
          <w:rStyle w:val="h2"/>
          <w:sz w:val="18"/>
          <w:szCs w:val="18"/>
        </w:rPr>
        <w:t xml:space="preserve"> </w:t>
      </w:r>
      <w:r w:rsidR="002F61EE" w:rsidRPr="000B328D">
        <w:rPr>
          <w:rStyle w:val="h2"/>
          <w:sz w:val="18"/>
          <w:szCs w:val="18"/>
        </w:rPr>
        <w:t xml:space="preserve">szeroko </w:t>
      </w:r>
      <w:r w:rsidR="00A90162" w:rsidRPr="000B328D">
        <w:rPr>
          <w:rStyle w:val="h2"/>
          <w:sz w:val="18"/>
          <w:szCs w:val="18"/>
        </w:rPr>
        <w:t xml:space="preserve">rozpowszechnione przez </w:t>
      </w:r>
      <w:r w:rsidR="002F61EE" w:rsidRPr="000B328D">
        <w:rPr>
          <w:rStyle w:val="h2"/>
          <w:sz w:val="18"/>
          <w:szCs w:val="18"/>
        </w:rPr>
        <w:t>B</w:t>
      </w:r>
      <w:r w:rsidR="00D26DF0" w:rsidRPr="000B328D">
        <w:rPr>
          <w:rStyle w:val="h2"/>
          <w:sz w:val="18"/>
          <w:szCs w:val="18"/>
        </w:rPr>
        <w:t>eneficjenta w </w:t>
      </w:r>
      <w:r w:rsidR="00A90162" w:rsidRPr="000B328D">
        <w:rPr>
          <w:rStyle w:val="h2"/>
          <w:sz w:val="18"/>
          <w:szCs w:val="18"/>
        </w:rPr>
        <w:t xml:space="preserve">sposób </w:t>
      </w:r>
      <w:r w:rsidR="007D39F6" w:rsidRPr="000B328D">
        <w:rPr>
          <w:rStyle w:val="h2"/>
          <w:sz w:val="18"/>
          <w:szCs w:val="18"/>
        </w:rPr>
        <w:t xml:space="preserve">wskazany </w:t>
      </w:r>
      <w:r w:rsidR="007952FE" w:rsidRPr="000B328D">
        <w:rPr>
          <w:rStyle w:val="h2"/>
          <w:sz w:val="18"/>
          <w:szCs w:val="18"/>
        </w:rPr>
        <w:t>w ramach wniosku o dofinansowanie</w:t>
      </w:r>
      <w:r w:rsidR="009617CA" w:rsidRPr="000B328D">
        <w:rPr>
          <w:rStyle w:val="h2"/>
          <w:sz w:val="18"/>
          <w:szCs w:val="18"/>
        </w:rPr>
        <w:t xml:space="preserve"> i dokumentacji konkursowej</w:t>
      </w:r>
      <w:r w:rsidR="007D39F6" w:rsidRPr="000B328D">
        <w:rPr>
          <w:rStyle w:val="h2"/>
          <w:sz w:val="18"/>
          <w:szCs w:val="18"/>
        </w:rPr>
        <w:t>.</w:t>
      </w:r>
    </w:p>
    <w:p w:rsidR="00846C74" w:rsidRPr="000B328D" w:rsidRDefault="00846C74" w:rsidP="00D606EC">
      <w:pPr>
        <w:pStyle w:val="Ustp"/>
        <w:numPr>
          <w:ilvl w:val="0"/>
          <w:numId w:val="53"/>
        </w:numPr>
        <w:spacing w:before="0" w:line="276" w:lineRule="auto"/>
        <w:ind w:left="312" w:hanging="312"/>
        <w:rPr>
          <w:rStyle w:val="h2"/>
          <w:sz w:val="18"/>
          <w:szCs w:val="18"/>
        </w:rPr>
      </w:pPr>
      <w:r w:rsidRPr="000B328D">
        <w:rPr>
          <w:rStyle w:val="h2"/>
          <w:sz w:val="18"/>
          <w:szCs w:val="18"/>
        </w:rPr>
        <w:t>Beneficjent przedstaw</w:t>
      </w:r>
      <w:r w:rsidR="007361ED" w:rsidRPr="000B328D">
        <w:rPr>
          <w:rStyle w:val="h2"/>
          <w:sz w:val="18"/>
          <w:szCs w:val="18"/>
        </w:rPr>
        <w:t>ia sprawozdanie z rozpowszechnie</w:t>
      </w:r>
      <w:r w:rsidRPr="000B328D">
        <w:rPr>
          <w:rStyle w:val="h2"/>
          <w:sz w:val="18"/>
          <w:szCs w:val="18"/>
        </w:rPr>
        <w:t xml:space="preserve">nia wyników badań przemysłowych lub prac rozwojowych, niezwłocznie po spełnieniu obowiązków z ust. 1. W sprawozdaniu </w:t>
      </w:r>
      <w:r w:rsidR="00C96DC2" w:rsidRPr="000B328D">
        <w:rPr>
          <w:rStyle w:val="h2"/>
          <w:sz w:val="18"/>
          <w:szCs w:val="18"/>
        </w:rPr>
        <w:t>B</w:t>
      </w:r>
      <w:r w:rsidRPr="000B328D">
        <w:rPr>
          <w:rStyle w:val="h2"/>
          <w:sz w:val="18"/>
          <w:szCs w:val="18"/>
        </w:rPr>
        <w:t>eneficjent wskazuje form</w:t>
      </w:r>
      <w:r w:rsidR="00267A37" w:rsidRPr="000B328D">
        <w:rPr>
          <w:rStyle w:val="h2"/>
          <w:sz w:val="18"/>
          <w:szCs w:val="18"/>
        </w:rPr>
        <w:t>y</w:t>
      </w:r>
      <w:r w:rsidR="007361ED" w:rsidRPr="000B328D">
        <w:rPr>
          <w:rStyle w:val="h2"/>
          <w:sz w:val="18"/>
          <w:szCs w:val="18"/>
        </w:rPr>
        <w:t xml:space="preserve"> rozpowszechnie</w:t>
      </w:r>
      <w:r w:rsidRPr="000B328D">
        <w:rPr>
          <w:rStyle w:val="h2"/>
          <w:sz w:val="18"/>
          <w:szCs w:val="18"/>
        </w:rPr>
        <w:t>nia tych wyników wraz z dokumentami potwierdzającymi przekazanie informacji społeczeństwu</w:t>
      </w:r>
      <w:r w:rsidR="00E60BE9" w:rsidRPr="000B328D">
        <w:rPr>
          <w:rStyle w:val="h2"/>
          <w:sz w:val="18"/>
          <w:szCs w:val="18"/>
        </w:rPr>
        <w:t>, które nastąpiło</w:t>
      </w:r>
      <w:r w:rsidRPr="000B328D">
        <w:rPr>
          <w:rStyle w:val="h2"/>
          <w:sz w:val="18"/>
          <w:szCs w:val="18"/>
        </w:rPr>
        <w:t>:</w:t>
      </w:r>
    </w:p>
    <w:p w:rsidR="00242CA4" w:rsidRPr="000B328D" w:rsidRDefault="00E60BE9" w:rsidP="00D606EC">
      <w:pPr>
        <w:pStyle w:val="Akapitzlist"/>
        <w:numPr>
          <w:ilvl w:val="0"/>
          <w:numId w:val="55"/>
        </w:numPr>
        <w:spacing w:after="120" w:line="276" w:lineRule="auto"/>
        <w:ind w:left="596" w:hanging="284"/>
        <w:jc w:val="both"/>
        <w:rPr>
          <w:rFonts w:ascii="Verdana" w:hAnsi="Verdana"/>
          <w:sz w:val="18"/>
          <w:szCs w:val="18"/>
        </w:rPr>
      </w:pPr>
      <w:r w:rsidRPr="000B328D">
        <w:rPr>
          <w:rFonts w:ascii="Verdana" w:hAnsi="Verdana"/>
          <w:sz w:val="18"/>
          <w:szCs w:val="18"/>
        </w:rPr>
        <w:t xml:space="preserve">poprzez </w:t>
      </w:r>
      <w:r w:rsidR="00984474" w:rsidRPr="000B328D">
        <w:rPr>
          <w:rFonts w:ascii="Verdana" w:hAnsi="Verdana"/>
          <w:sz w:val="18"/>
          <w:szCs w:val="18"/>
        </w:rPr>
        <w:t>uczestnictwo</w:t>
      </w:r>
      <w:r w:rsidR="00846C74" w:rsidRPr="000B328D">
        <w:rPr>
          <w:rFonts w:ascii="Verdana" w:hAnsi="Verdana"/>
          <w:sz w:val="18"/>
          <w:szCs w:val="18"/>
        </w:rPr>
        <w:t xml:space="preserve"> w </w:t>
      </w:r>
      <w:r w:rsidR="00475E69" w:rsidRPr="000B328D">
        <w:rPr>
          <w:rFonts w:ascii="Verdana" w:hAnsi="Verdana"/>
          <w:sz w:val="18"/>
          <w:szCs w:val="18"/>
        </w:rPr>
        <w:t xml:space="preserve">co najmniej 2 </w:t>
      </w:r>
      <w:r w:rsidR="00846C74" w:rsidRPr="000B328D">
        <w:rPr>
          <w:rFonts w:ascii="Verdana" w:hAnsi="Verdana"/>
          <w:sz w:val="18"/>
          <w:szCs w:val="18"/>
        </w:rPr>
        <w:t>konferencj</w:t>
      </w:r>
      <w:r w:rsidR="00475E69" w:rsidRPr="000B328D">
        <w:rPr>
          <w:rFonts w:ascii="Verdana" w:hAnsi="Verdana"/>
          <w:sz w:val="18"/>
          <w:szCs w:val="18"/>
        </w:rPr>
        <w:t>ach, w tym na 1 konferencji naukowej lub technicznej</w:t>
      </w:r>
      <w:r w:rsidR="007361ED" w:rsidRPr="000B328D">
        <w:rPr>
          <w:rFonts w:ascii="Verdana" w:hAnsi="Verdana"/>
          <w:sz w:val="18"/>
          <w:szCs w:val="18"/>
        </w:rPr>
        <w:t xml:space="preserve"> </w:t>
      </w:r>
      <w:r w:rsidR="0018368D" w:rsidRPr="000B328D">
        <w:rPr>
          <w:rFonts w:ascii="Verdana" w:hAnsi="Verdana"/>
          <w:sz w:val="18"/>
          <w:szCs w:val="18"/>
        </w:rPr>
        <w:t xml:space="preserve">(w konferencji musi uczestniczyć jednostka </w:t>
      </w:r>
      <w:r w:rsidR="00354A75" w:rsidRPr="000B328D">
        <w:rPr>
          <w:rFonts w:ascii="Verdana" w:hAnsi="Verdana"/>
          <w:sz w:val="18"/>
          <w:szCs w:val="18"/>
        </w:rPr>
        <w:t xml:space="preserve">lub jednostki </w:t>
      </w:r>
      <w:r w:rsidR="00477DAC" w:rsidRPr="000B328D">
        <w:rPr>
          <w:rFonts w:ascii="Verdana" w:hAnsi="Verdana"/>
          <w:sz w:val="18"/>
          <w:szCs w:val="18"/>
        </w:rPr>
        <w:t>naukowe</w:t>
      </w:r>
      <w:r w:rsidR="00FF319B" w:rsidRPr="000B328D">
        <w:rPr>
          <w:rFonts w:ascii="Verdana" w:hAnsi="Verdana"/>
          <w:sz w:val="18"/>
          <w:szCs w:val="18"/>
        </w:rPr>
        <w:t xml:space="preserve"> </w:t>
      </w:r>
      <w:r w:rsidR="00B1250B" w:rsidRPr="000B328D">
        <w:rPr>
          <w:rFonts w:ascii="Verdana" w:hAnsi="Verdana"/>
          <w:sz w:val="18"/>
          <w:szCs w:val="18"/>
        </w:rPr>
        <w:t>w</w:t>
      </w:r>
      <w:r w:rsidR="00D26DF0" w:rsidRPr="000B328D">
        <w:rPr>
          <w:rFonts w:ascii="Verdana" w:hAnsi="Verdana"/>
          <w:sz w:val="18"/>
          <w:szCs w:val="18"/>
        </w:rPr>
        <w:t xml:space="preserve"> rozumieniu ustawy z dnia 30 </w:t>
      </w:r>
      <w:r w:rsidR="00433C2F" w:rsidRPr="000B328D">
        <w:rPr>
          <w:rFonts w:ascii="Verdana" w:hAnsi="Verdana"/>
          <w:sz w:val="18"/>
          <w:szCs w:val="18"/>
        </w:rPr>
        <w:t>kwietnia 2010 r. o zasadach finansowania nauki</w:t>
      </w:r>
      <w:r w:rsidR="00B85E48" w:rsidRPr="000B328D">
        <w:rPr>
          <w:rFonts w:ascii="Verdana" w:hAnsi="Verdana"/>
          <w:sz w:val="18"/>
          <w:szCs w:val="18"/>
        </w:rPr>
        <w:t xml:space="preserve"> tj. </w:t>
      </w:r>
      <w:r w:rsidR="003751DC" w:rsidRPr="000B328D">
        <w:rPr>
          <w:rFonts w:ascii="Verdana" w:hAnsi="Verdana"/>
          <w:sz w:val="18"/>
          <w:szCs w:val="18"/>
        </w:rPr>
        <w:t>Dz.</w:t>
      </w:r>
      <w:r w:rsidR="00BD26D2" w:rsidRPr="000B328D">
        <w:rPr>
          <w:rFonts w:ascii="Verdana" w:hAnsi="Verdana"/>
          <w:sz w:val="18"/>
          <w:szCs w:val="18"/>
        </w:rPr>
        <w:t>U.</w:t>
      </w:r>
      <w:r w:rsidR="003F4CB9" w:rsidRPr="000B328D">
        <w:rPr>
          <w:rFonts w:ascii="Verdana" w:hAnsi="Verdana"/>
          <w:sz w:val="18"/>
          <w:szCs w:val="18"/>
        </w:rPr>
        <w:t xml:space="preserve"> </w:t>
      </w:r>
      <w:r w:rsidR="00242CA4" w:rsidRPr="000B328D">
        <w:rPr>
          <w:rFonts w:ascii="Verdana" w:hAnsi="Verdana"/>
          <w:sz w:val="18"/>
          <w:szCs w:val="18"/>
        </w:rPr>
        <w:t>z</w:t>
      </w:r>
      <w:r w:rsidR="00B85E48" w:rsidRPr="000B328D">
        <w:rPr>
          <w:rFonts w:ascii="Verdana" w:hAnsi="Verdana"/>
          <w:sz w:val="18"/>
          <w:szCs w:val="18"/>
        </w:rPr>
        <w:t xml:space="preserve"> </w:t>
      </w:r>
      <w:r w:rsidR="00BD26D2" w:rsidRPr="000B328D">
        <w:rPr>
          <w:rFonts w:ascii="Verdana" w:hAnsi="Verdana"/>
          <w:sz w:val="18"/>
          <w:szCs w:val="18"/>
        </w:rPr>
        <w:t>201</w:t>
      </w:r>
      <w:r w:rsidR="00242CA4" w:rsidRPr="000B328D">
        <w:rPr>
          <w:rFonts w:ascii="Verdana" w:hAnsi="Verdana"/>
          <w:sz w:val="18"/>
          <w:szCs w:val="18"/>
        </w:rPr>
        <w:t>6</w:t>
      </w:r>
      <w:r w:rsidR="00B85E48" w:rsidRPr="000B328D">
        <w:rPr>
          <w:rFonts w:ascii="Verdana" w:hAnsi="Verdana"/>
          <w:sz w:val="18"/>
          <w:szCs w:val="18"/>
        </w:rPr>
        <w:t xml:space="preserve"> </w:t>
      </w:r>
      <w:r w:rsidR="00242CA4" w:rsidRPr="000B328D">
        <w:rPr>
          <w:rFonts w:ascii="Verdana" w:hAnsi="Verdana"/>
          <w:sz w:val="18"/>
          <w:szCs w:val="18"/>
        </w:rPr>
        <w:t xml:space="preserve">r., poz. 2045 </w:t>
      </w:r>
      <w:r w:rsidR="00F55540" w:rsidRPr="000B328D">
        <w:rPr>
          <w:rFonts w:ascii="Verdana" w:hAnsi="Verdana"/>
          <w:sz w:val="18"/>
          <w:szCs w:val="18"/>
        </w:rPr>
        <w:t>z późn. zm.</w:t>
      </w:r>
      <w:r w:rsidR="002C1FF4" w:rsidRPr="000B328D">
        <w:rPr>
          <w:rFonts w:ascii="Verdana" w:hAnsi="Verdana"/>
          <w:sz w:val="18"/>
          <w:szCs w:val="18"/>
        </w:rPr>
        <w:t>)</w:t>
      </w:r>
      <w:r w:rsidR="00FF319B" w:rsidRPr="000B328D">
        <w:rPr>
          <w:rFonts w:ascii="Verdana" w:hAnsi="Verdana"/>
          <w:sz w:val="18"/>
          <w:szCs w:val="18"/>
        </w:rPr>
        <w:t xml:space="preserve"> </w:t>
      </w:r>
      <w:r w:rsidR="009C2B6D" w:rsidRPr="000B328D">
        <w:rPr>
          <w:rFonts w:ascii="Verdana" w:hAnsi="Verdana"/>
          <w:sz w:val="18"/>
          <w:szCs w:val="18"/>
        </w:rPr>
        <w:lastRenderedPageBreak/>
        <w:t>wraz </w:t>
      </w:r>
      <w:r w:rsidR="00D26DF0" w:rsidRPr="000B328D">
        <w:rPr>
          <w:rFonts w:ascii="Verdana" w:hAnsi="Verdana"/>
          <w:sz w:val="18"/>
          <w:szCs w:val="18"/>
        </w:rPr>
        <w:t>z </w:t>
      </w:r>
      <w:r w:rsidR="00846C74" w:rsidRPr="000B328D">
        <w:rPr>
          <w:rFonts w:ascii="Verdana" w:hAnsi="Verdana"/>
          <w:sz w:val="18"/>
          <w:szCs w:val="18"/>
        </w:rPr>
        <w:t>program</w:t>
      </w:r>
      <w:r w:rsidR="009738FB" w:rsidRPr="000B328D">
        <w:rPr>
          <w:rFonts w:ascii="Verdana" w:hAnsi="Verdana"/>
          <w:sz w:val="18"/>
          <w:szCs w:val="18"/>
        </w:rPr>
        <w:t>ami</w:t>
      </w:r>
      <w:r w:rsidR="00D26DF0" w:rsidRPr="000B328D">
        <w:rPr>
          <w:rFonts w:ascii="Verdana" w:hAnsi="Verdana"/>
          <w:sz w:val="18"/>
          <w:szCs w:val="18"/>
        </w:rPr>
        <w:t xml:space="preserve">, w </w:t>
      </w:r>
      <w:r w:rsidR="00846C74" w:rsidRPr="000B328D">
        <w:rPr>
          <w:rFonts w:ascii="Verdana" w:hAnsi="Verdana"/>
          <w:sz w:val="18"/>
          <w:szCs w:val="18"/>
        </w:rPr>
        <w:t>który</w:t>
      </w:r>
      <w:r w:rsidR="009738FB" w:rsidRPr="000B328D">
        <w:rPr>
          <w:rFonts w:ascii="Verdana" w:hAnsi="Verdana"/>
          <w:sz w:val="18"/>
          <w:szCs w:val="18"/>
        </w:rPr>
        <w:t>ch</w:t>
      </w:r>
      <w:r w:rsidR="00846C74" w:rsidRPr="000B328D">
        <w:rPr>
          <w:rFonts w:ascii="Verdana" w:hAnsi="Verdana"/>
          <w:sz w:val="18"/>
          <w:szCs w:val="18"/>
        </w:rPr>
        <w:t xml:space="preserve"> znajduje się punkt dotyczący prezentacji wyni</w:t>
      </w:r>
      <w:r w:rsidR="00267A37" w:rsidRPr="000B328D">
        <w:rPr>
          <w:rFonts w:ascii="Verdana" w:hAnsi="Verdana"/>
          <w:sz w:val="18"/>
          <w:szCs w:val="18"/>
        </w:rPr>
        <w:t>ków Projektu objętego wsparciem lub</w:t>
      </w:r>
    </w:p>
    <w:p w:rsidR="00E77D13" w:rsidRPr="000B328D" w:rsidRDefault="00E60BE9" w:rsidP="00D606EC">
      <w:pPr>
        <w:pStyle w:val="Akapitzlist"/>
        <w:numPr>
          <w:ilvl w:val="0"/>
          <w:numId w:val="55"/>
        </w:numPr>
        <w:spacing w:after="120" w:line="276" w:lineRule="auto"/>
        <w:ind w:left="596" w:hanging="284"/>
        <w:jc w:val="both"/>
        <w:rPr>
          <w:rFonts w:ascii="Verdana" w:hAnsi="Verdana"/>
          <w:sz w:val="18"/>
          <w:szCs w:val="18"/>
        </w:rPr>
      </w:pPr>
      <w:r w:rsidRPr="000B328D">
        <w:rPr>
          <w:rFonts w:ascii="Verdana" w:hAnsi="Verdana"/>
          <w:sz w:val="18"/>
          <w:szCs w:val="18"/>
        </w:rPr>
        <w:t xml:space="preserve">poprzez </w:t>
      </w:r>
      <w:r w:rsidR="00984474" w:rsidRPr="000B328D">
        <w:rPr>
          <w:rFonts w:ascii="Verdana" w:hAnsi="Verdana"/>
          <w:sz w:val="18"/>
          <w:szCs w:val="18"/>
        </w:rPr>
        <w:t>publikacje</w:t>
      </w:r>
      <w:r w:rsidR="00846C74" w:rsidRPr="000B328D">
        <w:rPr>
          <w:rFonts w:ascii="Verdana" w:hAnsi="Verdana"/>
          <w:sz w:val="18"/>
          <w:szCs w:val="18"/>
        </w:rPr>
        <w:t xml:space="preserve"> w </w:t>
      </w:r>
      <w:r w:rsidR="00A01CB5" w:rsidRPr="000B328D">
        <w:rPr>
          <w:rFonts w:ascii="Verdana" w:hAnsi="Verdana"/>
          <w:sz w:val="18"/>
          <w:szCs w:val="18"/>
        </w:rPr>
        <w:t xml:space="preserve">co najmniej 2 </w:t>
      </w:r>
      <w:r w:rsidR="00846C74" w:rsidRPr="000B328D">
        <w:rPr>
          <w:rFonts w:ascii="Verdana" w:hAnsi="Verdana"/>
          <w:sz w:val="18"/>
          <w:szCs w:val="18"/>
        </w:rPr>
        <w:t>czasopismach naukowych lub technicznych widniejących w wykazie Ministerstwa Nauki i Szkolnictwa Wyższego</w:t>
      </w:r>
      <w:r w:rsidR="00975F26" w:rsidRPr="000B328D">
        <w:rPr>
          <w:rFonts w:ascii="Verdana" w:hAnsi="Verdana"/>
          <w:sz w:val="18"/>
          <w:szCs w:val="18"/>
          <w:vertAlign w:val="superscript"/>
        </w:rPr>
        <w:footnoteReference w:id="4"/>
      </w:r>
      <w:r w:rsidR="007361ED" w:rsidRPr="000B328D">
        <w:rPr>
          <w:rFonts w:ascii="Verdana" w:hAnsi="Verdana"/>
          <w:sz w:val="18"/>
          <w:szCs w:val="18"/>
        </w:rPr>
        <w:t xml:space="preserve"> </w:t>
      </w:r>
      <w:r w:rsidR="00AD66D2" w:rsidRPr="000B328D">
        <w:rPr>
          <w:rFonts w:ascii="Verdana" w:hAnsi="Verdana"/>
          <w:sz w:val="18"/>
          <w:szCs w:val="18"/>
        </w:rPr>
        <w:t xml:space="preserve">dotyczących branży tożsamej z branżą, w której realizowany jest </w:t>
      </w:r>
      <w:r w:rsidR="00E30A8C" w:rsidRPr="000B328D">
        <w:rPr>
          <w:rFonts w:ascii="Verdana" w:hAnsi="Verdana"/>
          <w:sz w:val="18"/>
          <w:szCs w:val="18"/>
        </w:rPr>
        <w:t>Projekt</w:t>
      </w:r>
      <w:r w:rsidR="00AD66D2" w:rsidRPr="000B328D">
        <w:rPr>
          <w:rFonts w:ascii="Verdana" w:hAnsi="Verdana"/>
          <w:sz w:val="18"/>
          <w:szCs w:val="18"/>
        </w:rPr>
        <w:t xml:space="preserve"> </w:t>
      </w:r>
      <w:r w:rsidR="00846C74" w:rsidRPr="000B328D">
        <w:rPr>
          <w:rFonts w:ascii="Verdana" w:hAnsi="Verdana"/>
          <w:sz w:val="18"/>
          <w:szCs w:val="18"/>
        </w:rPr>
        <w:t>(</w:t>
      </w:r>
      <w:r w:rsidR="00930154" w:rsidRPr="000B328D">
        <w:rPr>
          <w:rFonts w:ascii="Verdana" w:hAnsi="Verdana"/>
          <w:sz w:val="18"/>
          <w:szCs w:val="18"/>
        </w:rPr>
        <w:t>wraz z</w:t>
      </w:r>
      <w:r w:rsidR="00FF319B" w:rsidRPr="000B328D">
        <w:rPr>
          <w:rFonts w:ascii="Verdana" w:hAnsi="Verdana"/>
          <w:sz w:val="18"/>
          <w:szCs w:val="18"/>
        </w:rPr>
        <w:t xml:space="preserve"> </w:t>
      </w:r>
      <w:r w:rsidR="006D078C" w:rsidRPr="000B328D">
        <w:rPr>
          <w:rFonts w:ascii="Verdana" w:hAnsi="Verdana"/>
          <w:sz w:val="18"/>
          <w:szCs w:val="18"/>
        </w:rPr>
        <w:t>egzemplarzem</w:t>
      </w:r>
      <w:r w:rsidR="00FF319B" w:rsidRPr="000B328D">
        <w:rPr>
          <w:rFonts w:ascii="Verdana" w:hAnsi="Verdana"/>
          <w:sz w:val="18"/>
          <w:szCs w:val="18"/>
        </w:rPr>
        <w:t xml:space="preserve"> </w:t>
      </w:r>
      <w:r w:rsidR="007D39F6" w:rsidRPr="000B328D">
        <w:rPr>
          <w:rFonts w:ascii="Verdana" w:hAnsi="Verdana"/>
          <w:sz w:val="18"/>
          <w:szCs w:val="18"/>
        </w:rPr>
        <w:t>publikacji</w:t>
      </w:r>
      <w:r w:rsidR="00267A37" w:rsidRPr="000B328D">
        <w:rPr>
          <w:rFonts w:ascii="Verdana" w:hAnsi="Verdana"/>
          <w:sz w:val="18"/>
          <w:szCs w:val="18"/>
        </w:rPr>
        <w:t>) lub</w:t>
      </w:r>
    </w:p>
    <w:p w:rsidR="00E77D13" w:rsidRPr="000B328D" w:rsidRDefault="00E60BE9" w:rsidP="00D606EC">
      <w:pPr>
        <w:pStyle w:val="Akapitzlist"/>
        <w:numPr>
          <w:ilvl w:val="0"/>
          <w:numId w:val="55"/>
        </w:numPr>
        <w:spacing w:after="120" w:line="276" w:lineRule="auto"/>
        <w:ind w:left="596" w:hanging="284"/>
        <w:jc w:val="both"/>
        <w:rPr>
          <w:rFonts w:ascii="Verdana" w:hAnsi="Verdana"/>
          <w:sz w:val="18"/>
          <w:szCs w:val="18"/>
        </w:rPr>
      </w:pPr>
      <w:r w:rsidRPr="000B328D">
        <w:rPr>
          <w:rFonts w:ascii="Verdana" w:hAnsi="Verdana"/>
          <w:sz w:val="18"/>
          <w:szCs w:val="18"/>
        </w:rPr>
        <w:t xml:space="preserve">za pośrednictwem </w:t>
      </w:r>
      <w:r w:rsidR="003A2425" w:rsidRPr="000B328D">
        <w:rPr>
          <w:rFonts w:ascii="Verdana" w:hAnsi="Verdana"/>
          <w:sz w:val="18"/>
          <w:szCs w:val="18"/>
        </w:rPr>
        <w:t>ogólnodostępnych</w:t>
      </w:r>
      <w:r w:rsidR="00FF319B" w:rsidRPr="000B328D">
        <w:rPr>
          <w:rFonts w:ascii="Verdana" w:hAnsi="Verdana"/>
          <w:sz w:val="18"/>
          <w:szCs w:val="18"/>
        </w:rPr>
        <w:t xml:space="preserve"> </w:t>
      </w:r>
      <w:r w:rsidR="006238DB" w:rsidRPr="000B328D">
        <w:rPr>
          <w:rFonts w:ascii="Verdana" w:hAnsi="Verdana"/>
          <w:sz w:val="18"/>
          <w:szCs w:val="18"/>
        </w:rPr>
        <w:t>baz danych</w:t>
      </w:r>
      <w:r w:rsidR="008A7841" w:rsidRPr="000B328D">
        <w:rPr>
          <w:rFonts w:ascii="Verdana" w:hAnsi="Verdana"/>
          <w:sz w:val="18"/>
          <w:szCs w:val="18"/>
        </w:rPr>
        <w:t xml:space="preserve">, oprogramowania bezpłatnego lub </w:t>
      </w:r>
      <w:r w:rsidR="00687084" w:rsidRPr="000B328D">
        <w:rPr>
          <w:rFonts w:ascii="Verdana" w:hAnsi="Verdana"/>
          <w:sz w:val="18"/>
          <w:szCs w:val="18"/>
        </w:rPr>
        <w:t>oprogramowania z </w:t>
      </w:r>
      <w:r w:rsidR="008A7841" w:rsidRPr="000B328D">
        <w:rPr>
          <w:rFonts w:ascii="Verdana" w:hAnsi="Verdana"/>
          <w:sz w:val="18"/>
          <w:szCs w:val="18"/>
        </w:rPr>
        <w:t>licencją otwartego dostępu</w:t>
      </w:r>
      <w:r w:rsidR="00E661AC" w:rsidRPr="000B328D">
        <w:rPr>
          <w:rFonts w:ascii="Verdana" w:hAnsi="Verdana"/>
          <w:sz w:val="18"/>
          <w:szCs w:val="18"/>
        </w:rPr>
        <w:t xml:space="preserve"> </w:t>
      </w:r>
      <w:r w:rsidR="007C7E11" w:rsidRPr="000B328D">
        <w:rPr>
          <w:rFonts w:ascii="Verdana" w:hAnsi="Verdana"/>
          <w:sz w:val="18"/>
          <w:szCs w:val="18"/>
        </w:rPr>
        <w:t>(</w:t>
      </w:r>
      <w:r w:rsidR="00930154" w:rsidRPr="000B328D">
        <w:rPr>
          <w:rFonts w:ascii="Verdana" w:hAnsi="Verdana"/>
          <w:sz w:val="18"/>
          <w:szCs w:val="18"/>
        </w:rPr>
        <w:t>wraz z</w:t>
      </w:r>
      <w:r w:rsidR="00FF319B" w:rsidRPr="000B328D">
        <w:rPr>
          <w:rFonts w:ascii="Verdana" w:hAnsi="Verdana"/>
          <w:sz w:val="18"/>
          <w:szCs w:val="18"/>
        </w:rPr>
        <w:t xml:space="preserve"> </w:t>
      </w:r>
      <w:r w:rsidR="007C7E11" w:rsidRPr="000B328D">
        <w:rPr>
          <w:rFonts w:ascii="Verdana" w:hAnsi="Verdana"/>
          <w:sz w:val="18"/>
          <w:szCs w:val="18"/>
        </w:rPr>
        <w:t>kopi</w:t>
      </w:r>
      <w:r w:rsidR="00930154" w:rsidRPr="000B328D">
        <w:rPr>
          <w:rFonts w:ascii="Verdana" w:hAnsi="Verdana"/>
          <w:sz w:val="18"/>
          <w:szCs w:val="18"/>
        </w:rPr>
        <w:t>ami</w:t>
      </w:r>
      <w:r w:rsidR="00FF319B" w:rsidRPr="000B328D">
        <w:rPr>
          <w:rFonts w:ascii="Verdana" w:hAnsi="Verdana"/>
          <w:sz w:val="18"/>
          <w:szCs w:val="18"/>
        </w:rPr>
        <w:t xml:space="preserve"> </w:t>
      </w:r>
      <w:r w:rsidR="00755883" w:rsidRPr="000B328D">
        <w:rPr>
          <w:rFonts w:ascii="Verdana" w:hAnsi="Verdana"/>
          <w:sz w:val="18"/>
          <w:szCs w:val="18"/>
        </w:rPr>
        <w:t xml:space="preserve">wyników </w:t>
      </w:r>
      <w:r w:rsidR="007C7E11" w:rsidRPr="000B328D">
        <w:rPr>
          <w:rFonts w:ascii="Verdana" w:hAnsi="Verdana"/>
          <w:sz w:val="18"/>
          <w:szCs w:val="18"/>
        </w:rPr>
        <w:t>na nośnikach danych)</w:t>
      </w:r>
      <w:r w:rsidR="00633883" w:rsidRPr="000B328D">
        <w:rPr>
          <w:rFonts w:ascii="Verdana" w:hAnsi="Verdana"/>
          <w:sz w:val="18"/>
          <w:szCs w:val="18"/>
        </w:rPr>
        <w:t>.</w:t>
      </w:r>
    </w:p>
    <w:p w:rsidR="00846C74" w:rsidRPr="000B328D" w:rsidRDefault="00846C74" w:rsidP="00D606EC">
      <w:pPr>
        <w:pStyle w:val="Ustp"/>
        <w:numPr>
          <w:ilvl w:val="0"/>
          <w:numId w:val="53"/>
        </w:numPr>
        <w:spacing w:before="0" w:line="276" w:lineRule="auto"/>
        <w:ind w:left="312" w:hanging="312"/>
        <w:rPr>
          <w:rStyle w:val="h2"/>
          <w:sz w:val="18"/>
          <w:szCs w:val="18"/>
        </w:rPr>
      </w:pPr>
      <w:r w:rsidRPr="000B328D">
        <w:rPr>
          <w:rStyle w:val="h2"/>
          <w:sz w:val="18"/>
          <w:szCs w:val="18"/>
        </w:rPr>
        <w:t>W przypadku rozpowszechniania wyników badań przemysłowych lub prac rozwojowych</w:t>
      </w:r>
      <w:r w:rsidR="005234FE" w:rsidRPr="000B328D">
        <w:rPr>
          <w:rStyle w:val="h2"/>
          <w:sz w:val="18"/>
          <w:szCs w:val="18"/>
        </w:rPr>
        <w:t xml:space="preserve"> za pośrednictwem oprogramowania bezpłatnego lub oprogramowania z licencją otwartego dostępu </w:t>
      </w:r>
      <w:r w:rsidR="0066469D" w:rsidRPr="000B328D">
        <w:rPr>
          <w:rStyle w:val="h2"/>
          <w:sz w:val="18"/>
          <w:szCs w:val="18"/>
        </w:rPr>
        <w:t>Benef</w:t>
      </w:r>
      <w:r w:rsidR="005234FE" w:rsidRPr="000B328D">
        <w:rPr>
          <w:rStyle w:val="h2"/>
          <w:sz w:val="18"/>
          <w:szCs w:val="18"/>
        </w:rPr>
        <w:t>icjent jest zobowiązany zapewnić udostępnienie</w:t>
      </w:r>
      <w:r w:rsidR="00FF319B" w:rsidRPr="000B328D">
        <w:rPr>
          <w:rStyle w:val="h2"/>
          <w:sz w:val="18"/>
          <w:szCs w:val="18"/>
        </w:rPr>
        <w:t xml:space="preserve"> </w:t>
      </w:r>
      <w:r w:rsidR="00B25684" w:rsidRPr="000B328D">
        <w:rPr>
          <w:rStyle w:val="h2"/>
          <w:sz w:val="18"/>
          <w:szCs w:val="18"/>
        </w:rPr>
        <w:t xml:space="preserve">w całości </w:t>
      </w:r>
      <w:r w:rsidRPr="000B328D">
        <w:rPr>
          <w:rStyle w:val="h2"/>
          <w:sz w:val="18"/>
          <w:szCs w:val="18"/>
        </w:rPr>
        <w:t>wszystkim podmiotom zainteresowanym wykorzystaniem tych wyników nieodpłatnie z zachowaniem zasady równego dostępu. Nie stanowi szerokiego rozpowszechniania udostępnienie oprogramowania w niepełnej wersji, niezachowującej wszystkich cech funkcjonalnych przypisanych wynikom prac badawczych.</w:t>
      </w:r>
    </w:p>
    <w:p w:rsidR="00846C74" w:rsidRPr="000B328D" w:rsidRDefault="00846C74" w:rsidP="00D606EC">
      <w:pPr>
        <w:pStyle w:val="Ustp"/>
        <w:numPr>
          <w:ilvl w:val="0"/>
          <w:numId w:val="53"/>
        </w:numPr>
        <w:spacing w:before="0" w:line="276" w:lineRule="auto"/>
        <w:ind w:left="312" w:hanging="312"/>
        <w:rPr>
          <w:rStyle w:val="h2"/>
          <w:sz w:val="18"/>
          <w:szCs w:val="18"/>
        </w:rPr>
      </w:pPr>
      <w:r w:rsidRPr="000B328D">
        <w:rPr>
          <w:rStyle w:val="h2"/>
          <w:sz w:val="18"/>
          <w:szCs w:val="18"/>
        </w:rPr>
        <w:t xml:space="preserve">Brak przedstawienia sprawozdania, o którym mowa w ust. 2 lub brak </w:t>
      </w:r>
      <w:r w:rsidR="005234FE" w:rsidRPr="000B328D">
        <w:rPr>
          <w:rStyle w:val="h2"/>
          <w:sz w:val="18"/>
          <w:szCs w:val="18"/>
        </w:rPr>
        <w:t xml:space="preserve">potwierdzenia spełnienia założeń szerokiego rozpowszechnienia </w:t>
      </w:r>
      <w:r w:rsidRPr="000B328D">
        <w:rPr>
          <w:rStyle w:val="h2"/>
          <w:sz w:val="18"/>
          <w:szCs w:val="18"/>
        </w:rPr>
        <w:t xml:space="preserve">określonych w </w:t>
      </w:r>
      <w:r w:rsidR="005234FE" w:rsidRPr="000B328D">
        <w:rPr>
          <w:rStyle w:val="h2"/>
          <w:sz w:val="18"/>
          <w:szCs w:val="18"/>
        </w:rPr>
        <w:t>dokumentacji konkursowej</w:t>
      </w:r>
      <w:r w:rsidRPr="000B328D">
        <w:rPr>
          <w:rStyle w:val="h2"/>
          <w:sz w:val="18"/>
          <w:szCs w:val="18"/>
        </w:rPr>
        <w:t xml:space="preserve">, skutkuje obniżeniem intensywności wsparcia </w:t>
      </w:r>
      <w:r w:rsidR="0060029C" w:rsidRPr="000B328D">
        <w:rPr>
          <w:rStyle w:val="h2"/>
          <w:sz w:val="18"/>
          <w:szCs w:val="18"/>
        </w:rPr>
        <w:t>do poziomu obowiązującego dany podm</w:t>
      </w:r>
      <w:r w:rsidR="00C76708" w:rsidRPr="000B328D">
        <w:rPr>
          <w:rStyle w:val="h2"/>
          <w:sz w:val="18"/>
          <w:szCs w:val="18"/>
        </w:rPr>
        <w:t>iot na dzień podpisania umowy o </w:t>
      </w:r>
      <w:r w:rsidR="0060029C" w:rsidRPr="000B328D">
        <w:rPr>
          <w:rStyle w:val="h2"/>
          <w:sz w:val="18"/>
          <w:szCs w:val="18"/>
        </w:rPr>
        <w:t>dofinansowanie bez premii za szerokie rozpowszechnienie wyników Projektu.</w:t>
      </w:r>
    </w:p>
    <w:p w:rsidR="004F5DA6" w:rsidRPr="000B328D" w:rsidRDefault="004F5DA6" w:rsidP="00D606EC">
      <w:pPr>
        <w:pStyle w:val="Ustp"/>
        <w:numPr>
          <w:ilvl w:val="0"/>
          <w:numId w:val="53"/>
        </w:numPr>
        <w:spacing w:before="0" w:line="276" w:lineRule="auto"/>
        <w:ind w:left="312" w:hanging="312"/>
        <w:rPr>
          <w:rStyle w:val="h2"/>
          <w:sz w:val="18"/>
          <w:szCs w:val="18"/>
        </w:rPr>
      </w:pPr>
      <w:r w:rsidRPr="000B328D">
        <w:rPr>
          <w:rStyle w:val="h2"/>
          <w:sz w:val="18"/>
          <w:szCs w:val="18"/>
        </w:rPr>
        <w:t>Beneficjent uprawniony jest w każdym czasie do złożenia wobec IP oświadczenia o rezygnacji z ubiegania się o zwiększ</w:t>
      </w:r>
      <w:r w:rsidR="005234FE" w:rsidRPr="000B328D">
        <w:rPr>
          <w:rStyle w:val="h2"/>
          <w:sz w:val="18"/>
          <w:szCs w:val="18"/>
        </w:rPr>
        <w:t>oną</w:t>
      </w:r>
      <w:r w:rsidRPr="000B328D">
        <w:rPr>
          <w:rStyle w:val="h2"/>
          <w:sz w:val="18"/>
          <w:szCs w:val="18"/>
        </w:rPr>
        <w:t xml:space="preserve"> intensywnoś</w:t>
      </w:r>
      <w:r w:rsidR="005234FE" w:rsidRPr="000B328D">
        <w:rPr>
          <w:rStyle w:val="h2"/>
          <w:sz w:val="18"/>
          <w:szCs w:val="18"/>
        </w:rPr>
        <w:t>ć</w:t>
      </w:r>
      <w:r w:rsidRPr="000B328D">
        <w:rPr>
          <w:rStyle w:val="h2"/>
          <w:sz w:val="18"/>
          <w:szCs w:val="18"/>
        </w:rPr>
        <w:t xml:space="preserve"> pomocy z tytułu szerokiego rozpowszechnienia wyników Projektu. Oświadczenie takie jest ostatec</w:t>
      </w:r>
      <w:r w:rsidR="00D26DF0" w:rsidRPr="000B328D">
        <w:rPr>
          <w:rStyle w:val="h2"/>
          <w:sz w:val="18"/>
          <w:szCs w:val="18"/>
        </w:rPr>
        <w:t>zne i nie może zostać odwołane.</w:t>
      </w:r>
    </w:p>
    <w:p w:rsidR="004F5DA6" w:rsidRPr="000B328D" w:rsidRDefault="004F5DA6" w:rsidP="00D606EC">
      <w:pPr>
        <w:pStyle w:val="Ustp"/>
        <w:numPr>
          <w:ilvl w:val="0"/>
          <w:numId w:val="53"/>
        </w:numPr>
        <w:spacing w:before="0" w:line="276" w:lineRule="auto"/>
        <w:ind w:left="312" w:hanging="312"/>
        <w:rPr>
          <w:rStyle w:val="h2"/>
          <w:sz w:val="18"/>
          <w:szCs w:val="18"/>
        </w:rPr>
      </w:pPr>
      <w:r w:rsidRPr="000B328D">
        <w:rPr>
          <w:rStyle w:val="h2"/>
          <w:sz w:val="18"/>
          <w:szCs w:val="18"/>
        </w:rPr>
        <w:t>W przypadku braku zrealizowania obowiązku, o którym mowa w ust. 1, Beneficjent dokonuje proporcjonalnego zwrotu uprzednio wypłaconego mu dofinansowania</w:t>
      </w:r>
      <w:r w:rsidR="006A40F6" w:rsidRPr="000B328D">
        <w:rPr>
          <w:rStyle w:val="h2"/>
          <w:sz w:val="18"/>
          <w:szCs w:val="18"/>
        </w:rPr>
        <w:t xml:space="preserve"> wynikające</w:t>
      </w:r>
      <w:r w:rsidR="000E0599" w:rsidRPr="000B328D">
        <w:rPr>
          <w:rStyle w:val="h2"/>
          <w:sz w:val="18"/>
          <w:szCs w:val="18"/>
        </w:rPr>
        <w:t>go</w:t>
      </w:r>
      <w:r w:rsidR="00B40C24" w:rsidRPr="000B328D">
        <w:rPr>
          <w:rStyle w:val="h2"/>
          <w:sz w:val="18"/>
          <w:szCs w:val="18"/>
        </w:rPr>
        <w:t xml:space="preserve"> z pomniejszenia intensywności wsparcia </w:t>
      </w:r>
      <w:r w:rsidR="0060029C" w:rsidRPr="000B328D">
        <w:rPr>
          <w:rStyle w:val="h2"/>
          <w:sz w:val="18"/>
          <w:szCs w:val="18"/>
        </w:rPr>
        <w:t>do poziomu obowiązującego dany podmiot na</w:t>
      </w:r>
      <w:r w:rsidR="00C76708" w:rsidRPr="000B328D">
        <w:rPr>
          <w:rStyle w:val="h2"/>
          <w:sz w:val="18"/>
          <w:szCs w:val="18"/>
        </w:rPr>
        <w:t xml:space="preserve"> dzień podpisania umowy o </w:t>
      </w:r>
      <w:r w:rsidR="0060029C" w:rsidRPr="000B328D">
        <w:rPr>
          <w:rStyle w:val="h2"/>
          <w:sz w:val="18"/>
          <w:szCs w:val="18"/>
        </w:rPr>
        <w:t>dofinansowanie bez premii za szerokie rozpowszechnienie wyników Projektu.</w:t>
      </w:r>
      <w:r w:rsidR="00D26DF0" w:rsidRPr="000B328D">
        <w:rPr>
          <w:rStyle w:val="h2"/>
          <w:sz w:val="18"/>
          <w:szCs w:val="18"/>
        </w:rPr>
        <w:t xml:space="preserve"> Postanowienia</w:t>
      </w:r>
      <w:r w:rsidRPr="000B328D">
        <w:rPr>
          <w:rStyle w:val="h2"/>
          <w:sz w:val="18"/>
          <w:szCs w:val="18"/>
        </w:rPr>
        <w:t xml:space="preserve"> §</w:t>
      </w:r>
      <w:r w:rsidR="00DF1DCC" w:rsidRPr="000B328D">
        <w:rPr>
          <w:rStyle w:val="h2"/>
          <w:sz w:val="18"/>
          <w:szCs w:val="18"/>
        </w:rPr>
        <w:t xml:space="preserve"> </w:t>
      </w:r>
      <w:r w:rsidRPr="000B328D">
        <w:rPr>
          <w:rStyle w:val="h2"/>
          <w:sz w:val="18"/>
          <w:szCs w:val="18"/>
        </w:rPr>
        <w:t>8</w:t>
      </w:r>
      <w:r w:rsidR="00FF319B" w:rsidRPr="000B328D">
        <w:rPr>
          <w:rStyle w:val="h2"/>
          <w:sz w:val="18"/>
          <w:szCs w:val="18"/>
        </w:rPr>
        <w:t xml:space="preserve"> </w:t>
      </w:r>
      <w:r w:rsidRPr="000B328D">
        <w:rPr>
          <w:rStyle w:val="h2"/>
          <w:sz w:val="18"/>
          <w:szCs w:val="18"/>
        </w:rPr>
        <w:t>niniejszej</w:t>
      </w:r>
      <w:r w:rsidR="00D26DF0" w:rsidRPr="000B328D">
        <w:rPr>
          <w:rStyle w:val="h2"/>
          <w:sz w:val="18"/>
          <w:szCs w:val="18"/>
        </w:rPr>
        <w:t xml:space="preserve"> Umowy stosuje się odpowiednio.</w:t>
      </w:r>
    </w:p>
    <w:p w:rsidR="007F708F" w:rsidRPr="00D84AE2" w:rsidRDefault="007F708F" w:rsidP="00441C1C">
      <w:pPr>
        <w:spacing w:after="120" w:line="276" w:lineRule="auto"/>
        <w:jc w:val="center"/>
        <w:rPr>
          <w:rFonts w:ascii="Verdana" w:hAnsi="Verdana"/>
          <w:b/>
          <w:sz w:val="18"/>
          <w:szCs w:val="18"/>
        </w:rPr>
      </w:pPr>
      <w:r w:rsidRPr="00D84AE2">
        <w:rPr>
          <w:rFonts w:ascii="Verdana" w:hAnsi="Verdana"/>
          <w:b/>
          <w:sz w:val="18"/>
          <w:szCs w:val="18"/>
        </w:rPr>
        <w:t xml:space="preserve">§ </w:t>
      </w:r>
      <w:r w:rsidR="00E619CF" w:rsidRPr="00D84AE2">
        <w:rPr>
          <w:rFonts w:ascii="Verdana" w:hAnsi="Verdana"/>
          <w:b/>
          <w:sz w:val="18"/>
          <w:szCs w:val="18"/>
        </w:rPr>
        <w:t>5</w:t>
      </w:r>
    </w:p>
    <w:p w:rsidR="007F708F" w:rsidRPr="00D84AE2" w:rsidRDefault="007F708F" w:rsidP="00B63778">
      <w:pPr>
        <w:spacing w:after="120" w:line="276" w:lineRule="auto"/>
        <w:jc w:val="center"/>
        <w:rPr>
          <w:rFonts w:ascii="Verdana" w:hAnsi="Verdana"/>
          <w:b/>
          <w:bCs/>
          <w:sz w:val="18"/>
          <w:szCs w:val="18"/>
        </w:rPr>
      </w:pPr>
      <w:r w:rsidRPr="00D84AE2">
        <w:rPr>
          <w:rFonts w:ascii="Verdana" w:hAnsi="Verdana"/>
          <w:b/>
          <w:bCs/>
          <w:sz w:val="18"/>
          <w:szCs w:val="18"/>
        </w:rPr>
        <w:t>Odpowiedzialność Beneficjenta</w:t>
      </w:r>
    </w:p>
    <w:p w:rsidR="007F6501" w:rsidRPr="00D84AE2" w:rsidRDefault="007F708F" w:rsidP="00623B19">
      <w:pPr>
        <w:pStyle w:val="Ustp"/>
        <w:numPr>
          <w:ilvl w:val="0"/>
          <w:numId w:val="12"/>
        </w:numPr>
        <w:spacing w:before="0" w:line="276" w:lineRule="auto"/>
        <w:ind w:left="312" w:hanging="312"/>
        <w:rPr>
          <w:sz w:val="18"/>
          <w:szCs w:val="18"/>
        </w:rPr>
      </w:pPr>
      <w:r w:rsidRPr="00D84AE2">
        <w:rPr>
          <w:sz w:val="18"/>
          <w:szCs w:val="18"/>
        </w:rPr>
        <w:t>Beneficjent ponosi wyłączną odpowiedzialność wobec osób trzecich za szkody powstałe w</w:t>
      </w:r>
      <w:r w:rsidR="00441C1C" w:rsidRPr="00D84AE2">
        <w:rPr>
          <w:sz w:val="18"/>
          <w:szCs w:val="18"/>
        </w:rPr>
        <w:t xml:space="preserve"> </w:t>
      </w:r>
      <w:r w:rsidRPr="00D84AE2">
        <w:rPr>
          <w:sz w:val="18"/>
          <w:szCs w:val="18"/>
        </w:rPr>
        <w:t>związku z realizacją Projektu.</w:t>
      </w:r>
    </w:p>
    <w:p w:rsidR="001A59C5" w:rsidRPr="00D84AE2" w:rsidRDefault="007F6501" w:rsidP="00623B19">
      <w:pPr>
        <w:pStyle w:val="Ustp"/>
        <w:numPr>
          <w:ilvl w:val="0"/>
          <w:numId w:val="12"/>
        </w:numPr>
        <w:spacing w:before="0" w:line="276" w:lineRule="auto"/>
        <w:ind w:left="312" w:hanging="312"/>
        <w:rPr>
          <w:sz w:val="18"/>
          <w:szCs w:val="18"/>
        </w:rPr>
      </w:pPr>
      <w:r w:rsidRPr="00D84AE2">
        <w:rPr>
          <w:sz w:val="18"/>
          <w:szCs w:val="18"/>
        </w:rPr>
        <w:t>Beneficjent oświadcza</w:t>
      </w:r>
      <w:r w:rsidR="007F708F" w:rsidRPr="00D84AE2">
        <w:rPr>
          <w:sz w:val="18"/>
          <w:szCs w:val="18"/>
        </w:rPr>
        <w:t>, że nie podlega wykluczeniu z otrzymania pomocy w rozumieniu art. 207 ust. 4-6 ustawy o finansach publicznych</w:t>
      </w:r>
      <w:r w:rsidR="00CA08B7" w:rsidRPr="00D84AE2">
        <w:rPr>
          <w:sz w:val="18"/>
          <w:szCs w:val="18"/>
        </w:rPr>
        <w:t xml:space="preserve"> oraz że nie ciąży na</w:t>
      </w:r>
      <w:r w:rsidR="00894C14" w:rsidRPr="00D84AE2">
        <w:rPr>
          <w:sz w:val="18"/>
          <w:szCs w:val="18"/>
        </w:rPr>
        <w:t xml:space="preserve"> nim obowiązek zwrotu </w:t>
      </w:r>
      <w:r w:rsidR="00E5301F" w:rsidRPr="00D84AE2">
        <w:rPr>
          <w:sz w:val="18"/>
          <w:szCs w:val="18"/>
        </w:rPr>
        <w:t>pomocy publicznej, wynikający z </w:t>
      </w:r>
      <w:r w:rsidR="00894C14" w:rsidRPr="00D84AE2">
        <w:rPr>
          <w:sz w:val="18"/>
          <w:szCs w:val="18"/>
        </w:rPr>
        <w:t>decyzji Komisji Europejskiej uznającej taką pomoc za niezgodną z prawem oraz z rynkiem wewnętrznym</w:t>
      </w:r>
      <w:r w:rsidR="007F708F" w:rsidRPr="00D84AE2">
        <w:rPr>
          <w:sz w:val="18"/>
          <w:szCs w:val="18"/>
        </w:rPr>
        <w:t>.</w:t>
      </w:r>
    </w:p>
    <w:p w:rsidR="009D317B" w:rsidRPr="00D84AE2" w:rsidRDefault="007F708F" w:rsidP="00623B19">
      <w:pPr>
        <w:pStyle w:val="Ustp"/>
        <w:numPr>
          <w:ilvl w:val="0"/>
          <w:numId w:val="12"/>
        </w:numPr>
        <w:spacing w:before="0" w:line="276" w:lineRule="auto"/>
        <w:ind w:left="312" w:hanging="312"/>
        <w:rPr>
          <w:sz w:val="18"/>
          <w:szCs w:val="18"/>
        </w:rPr>
      </w:pPr>
      <w:r w:rsidRPr="00D84AE2">
        <w:rPr>
          <w:sz w:val="18"/>
          <w:szCs w:val="18"/>
        </w:rPr>
        <w:t xml:space="preserve">Beneficjent zobowiązuje się do realizacji Projektu z należytą starannością, w szczególności </w:t>
      </w:r>
      <w:r w:rsidR="00F341F5" w:rsidRPr="00D84AE2">
        <w:rPr>
          <w:sz w:val="18"/>
          <w:szCs w:val="18"/>
        </w:rPr>
        <w:t xml:space="preserve">udzielając zamówień i </w:t>
      </w:r>
      <w:r w:rsidRPr="00D84AE2">
        <w:rPr>
          <w:sz w:val="18"/>
          <w:szCs w:val="18"/>
        </w:rPr>
        <w:t>ponosząc wydatki celowo, rzetelnie, racjonalnie</w:t>
      </w:r>
      <w:r w:rsidR="00F341F5" w:rsidRPr="00D84AE2">
        <w:rPr>
          <w:sz w:val="18"/>
          <w:szCs w:val="18"/>
        </w:rPr>
        <w:t>, efektywnie, przejrzyście</w:t>
      </w:r>
      <w:r w:rsidR="00E5301F" w:rsidRPr="00D84AE2">
        <w:rPr>
          <w:sz w:val="18"/>
          <w:szCs w:val="18"/>
        </w:rPr>
        <w:t xml:space="preserve"> i oszczędnie z </w:t>
      </w:r>
      <w:r w:rsidRPr="00D84AE2">
        <w:rPr>
          <w:sz w:val="18"/>
          <w:szCs w:val="18"/>
        </w:rPr>
        <w:t>zachowaniem zasady uzyskiwania najlepszych efektów z</w:t>
      </w:r>
      <w:r w:rsidR="00441C1C" w:rsidRPr="00D84AE2">
        <w:rPr>
          <w:sz w:val="18"/>
          <w:szCs w:val="18"/>
        </w:rPr>
        <w:t xml:space="preserve"> </w:t>
      </w:r>
      <w:r w:rsidRPr="00D84AE2">
        <w:rPr>
          <w:sz w:val="18"/>
          <w:szCs w:val="18"/>
        </w:rPr>
        <w:t xml:space="preserve">danych nakładów, zgodnie z obowiązującymi </w:t>
      </w:r>
      <w:r w:rsidR="006968F3" w:rsidRPr="00D84AE2">
        <w:rPr>
          <w:sz w:val="18"/>
          <w:szCs w:val="18"/>
        </w:rPr>
        <w:t xml:space="preserve">regułami, zasadami i postanowieniami wynikającymi z Programu, </w:t>
      </w:r>
      <w:r w:rsidR="003259BF" w:rsidRPr="00D84AE2">
        <w:rPr>
          <w:sz w:val="18"/>
          <w:szCs w:val="18"/>
        </w:rPr>
        <w:t>SZOOP</w:t>
      </w:r>
      <w:r w:rsidR="004F39C2" w:rsidRPr="00D84AE2">
        <w:rPr>
          <w:sz w:val="18"/>
          <w:szCs w:val="18"/>
        </w:rPr>
        <w:t xml:space="preserve"> RPO WSL 2014-2020</w:t>
      </w:r>
      <w:r w:rsidR="006968F3" w:rsidRPr="00D84AE2">
        <w:rPr>
          <w:sz w:val="18"/>
          <w:szCs w:val="18"/>
        </w:rPr>
        <w:t xml:space="preserve">, właściwych </w:t>
      </w:r>
      <w:r w:rsidRPr="00D84AE2">
        <w:rPr>
          <w:sz w:val="18"/>
          <w:szCs w:val="18"/>
        </w:rPr>
        <w:t>przepis</w:t>
      </w:r>
      <w:r w:rsidR="006968F3" w:rsidRPr="00D84AE2">
        <w:rPr>
          <w:sz w:val="18"/>
          <w:szCs w:val="18"/>
        </w:rPr>
        <w:t>ów</w:t>
      </w:r>
      <w:r w:rsidR="00E5301F" w:rsidRPr="00D84AE2">
        <w:rPr>
          <w:sz w:val="18"/>
          <w:szCs w:val="18"/>
        </w:rPr>
        <w:t xml:space="preserve"> prawa </w:t>
      </w:r>
      <w:r w:rsidR="002E6257" w:rsidRPr="00D84AE2">
        <w:rPr>
          <w:sz w:val="18"/>
          <w:szCs w:val="18"/>
        </w:rPr>
        <w:t>krajowego i unijnego</w:t>
      </w:r>
      <w:r w:rsidR="00E5301F" w:rsidRPr="00D84AE2">
        <w:rPr>
          <w:sz w:val="18"/>
          <w:szCs w:val="18"/>
        </w:rPr>
        <w:t xml:space="preserve"> i </w:t>
      </w:r>
      <w:r w:rsidR="002E6257" w:rsidRPr="00D84AE2">
        <w:rPr>
          <w:sz w:val="18"/>
          <w:szCs w:val="18"/>
        </w:rPr>
        <w:t>wskazanych</w:t>
      </w:r>
      <w:r w:rsidR="006968F3" w:rsidRPr="00D84AE2">
        <w:rPr>
          <w:sz w:val="18"/>
          <w:szCs w:val="18"/>
        </w:rPr>
        <w:t xml:space="preserve"> </w:t>
      </w:r>
      <w:r w:rsidR="003D0F95" w:rsidRPr="00D84AE2">
        <w:rPr>
          <w:sz w:val="18"/>
          <w:szCs w:val="18"/>
        </w:rPr>
        <w:t>Wytycznych oraz na warunkach określonych w Umowie</w:t>
      </w:r>
      <w:r w:rsidR="0047301A" w:rsidRPr="00D84AE2">
        <w:rPr>
          <w:sz w:val="18"/>
          <w:szCs w:val="18"/>
        </w:rPr>
        <w:t>,</w:t>
      </w:r>
      <w:r w:rsidR="003D0F95" w:rsidRPr="00D84AE2">
        <w:rPr>
          <w:sz w:val="18"/>
          <w:szCs w:val="18"/>
        </w:rPr>
        <w:t xml:space="preserve"> jak również </w:t>
      </w:r>
      <w:r w:rsidRPr="00D84AE2">
        <w:rPr>
          <w:sz w:val="18"/>
          <w:szCs w:val="18"/>
        </w:rPr>
        <w:t>w</w:t>
      </w:r>
      <w:r w:rsidR="00441C1C" w:rsidRPr="00D84AE2">
        <w:rPr>
          <w:sz w:val="18"/>
          <w:szCs w:val="18"/>
        </w:rPr>
        <w:t xml:space="preserve"> </w:t>
      </w:r>
      <w:r w:rsidRPr="00D84AE2">
        <w:rPr>
          <w:sz w:val="18"/>
          <w:szCs w:val="18"/>
        </w:rPr>
        <w:t xml:space="preserve">sposób, który zapewni prawidłową i terminową realizację Projektu oraz osiągnięcie </w:t>
      </w:r>
      <w:r w:rsidR="008277A5" w:rsidRPr="00D84AE2">
        <w:rPr>
          <w:sz w:val="18"/>
          <w:szCs w:val="18"/>
        </w:rPr>
        <w:t>i </w:t>
      </w:r>
      <w:r w:rsidR="00696741" w:rsidRPr="00D84AE2">
        <w:rPr>
          <w:sz w:val="18"/>
          <w:szCs w:val="18"/>
        </w:rPr>
        <w:t xml:space="preserve">utrzymanie </w:t>
      </w:r>
      <w:r w:rsidRPr="00D84AE2">
        <w:rPr>
          <w:sz w:val="18"/>
          <w:szCs w:val="18"/>
        </w:rPr>
        <w:t>celów</w:t>
      </w:r>
      <w:r w:rsidR="00BC060A" w:rsidRPr="00D84AE2">
        <w:rPr>
          <w:sz w:val="18"/>
          <w:szCs w:val="18"/>
        </w:rPr>
        <w:t>, a także rezultatów</w:t>
      </w:r>
      <w:r w:rsidR="008C6FF7" w:rsidRPr="00D84AE2">
        <w:rPr>
          <w:sz w:val="18"/>
          <w:szCs w:val="18"/>
        </w:rPr>
        <w:t xml:space="preserve"> </w:t>
      </w:r>
      <w:r w:rsidR="00441C1C" w:rsidRPr="00D84AE2">
        <w:rPr>
          <w:sz w:val="18"/>
          <w:szCs w:val="18"/>
        </w:rPr>
        <w:t>w </w:t>
      </w:r>
      <w:r w:rsidR="00BC060A" w:rsidRPr="00D84AE2">
        <w:rPr>
          <w:sz w:val="18"/>
          <w:szCs w:val="18"/>
        </w:rPr>
        <w:t>zakresie i w terminach</w:t>
      </w:r>
      <w:r w:rsidR="00696741" w:rsidRPr="00D84AE2">
        <w:rPr>
          <w:sz w:val="18"/>
          <w:szCs w:val="18"/>
        </w:rPr>
        <w:t xml:space="preserve">, </w:t>
      </w:r>
      <w:r w:rsidRPr="00D84AE2">
        <w:rPr>
          <w:sz w:val="18"/>
          <w:szCs w:val="18"/>
        </w:rPr>
        <w:t xml:space="preserve">zakładanych </w:t>
      </w:r>
      <w:r w:rsidR="00BC060A" w:rsidRPr="00D84AE2">
        <w:rPr>
          <w:sz w:val="18"/>
          <w:szCs w:val="18"/>
        </w:rPr>
        <w:t>w dokumentacji aplikacyjnej</w:t>
      </w:r>
      <w:r w:rsidRPr="00D84AE2">
        <w:rPr>
          <w:sz w:val="18"/>
          <w:szCs w:val="18"/>
        </w:rPr>
        <w:t>.</w:t>
      </w:r>
    </w:p>
    <w:p w:rsidR="001A59C5" w:rsidRPr="00D84AE2" w:rsidRDefault="00577219" w:rsidP="005D0DC6">
      <w:pPr>
        <w:pStyle w:val="Ustp"/>
        <w:numPr>
          <w:ilvl w:val="0"/>
          <w:numId w:val="12"/>
        </w:numPr>
        <w:spacing w:before="0" w:line="276" w:lineRule="auto"/>
        <w:ind w:left="312" w:hanging="312"/>
        <w:rPr>
          <w:sz w:val="18"/>
          <w:szCs w:val="18"/>
        </w:rPr>
      </w:pPr>
      <w:r w:rsidRPr="00D84AE2">
        <w:rPr>
          <w:sz w:val="18"/>
          <w:szCs w:val="18"/>
        </w:rPr>
        <w:t>Beneficjent zobowiązuje się do prowadzenia wyodrębnionej ewidencji księgowej dotyczącej realizacji Proj</w:t>
      </w:r>
      <w:r w:rsidR="00441C1C" w:rsidRPr="00D84AE2">
        <w:rPr>
          <w:sz w:val="18"/>
          <w:szCs w:val="18"/>
        </w:rPr>
        <w:t xml:space="preserve">ektu z podziałem analitycznym i </w:t>
      </w:r>
      <w:r w:rsidRPr="00D84AE2">
        <w:rPr>
          <w:sz w:val="18"/>
          <w:szCs w:val="18"/>
        </w:rPr>
        <w:t>w</w:t>
      </w:r>
      <w:r w:rsidR="00441C1C" w:rsidRPr="00D84AE2">
        <w:rPr>
          <w:sz w:val="18"/>
          <w:szCs w:val="18"/>
        </w:rPr>
        <w:t xml:space="preserve"> </w:t>
      </w:r>
      <w:r w:rsidRPr="00D84AE2">
        <w:rPr>
          <w:sz w:val="18"/>
          <w:szCs w:val="18"/>
        </w:rPr>
        <w:t>sposób przejrzysty, umożliwiającej identyfikację poszczególnych operacji księgowych i</w:t>
      </w:r>
      <w:r w:rsidR="00441C1C" w:rsidRPr="00D84AE2">
        <w:rPr>
          <w:sz w:val="18"/>
          <w:szCs w:val="18"/>
        </w:rPr>
        <w:t xml:space="preserve"> </w:t>
      </w:r>
      <w:r w:rsidRPr="00D84AE2">
        <w:rPr>
          <w:sz w:val="18"/>
          <w:szCs w:val="18"/>
        </w:rPr>
        <w:t>bankowych wydatków w ramach Projektu, zgodnie z obowi</w:t>
      </w:r>
      <w:r w:rsidR="00441C1C" w:rsidRPr="00D84AE2">
        <w:rPr>
          <w:sz w:val="18"/>
          <w:szCs w:val="18"/>
        </w:rPr>
        <w:t xml:space="preserve">ązującymi przepisami prawa oraz </w:t>
      </w:r>
      <w:r w:rsidR="003B70F6" w:rsidRPr="00D84AE2">
        <w:rPr>
          <w:sz w:val="18"/>
          <w:szCs w:val="18"/>
        </w:rPr>
        <w:t>W</w:t>
      </w:r>
      <w:r w:rsidR="005562F6" w:rsidRPr="00D84AE2">
        <w:rPr>
          <w:sz w:val="18"/>
          <w:szCs w:val="18"/>
        </w:rPr>
        <w:t xml:space="preserve">ytycznymi </w:t>
      </w:r>
      <w:r w:rsidRPr="00D84AE2">
        <w:rPr>
          <w:sz w:val="18"/>
          <w:szCs w:val="18"/>
        </w:rPr>
        <w:t>pod rygorem uznani</w:t>
      </w:r>
      <w:r w:rsidR="00441C1C" w:rsidRPr="00D84AE2">
        <w:rPr>
          <w:sz w:val="18"/>
          <w:szCs w:val="18"/>
        </w:rPr>
        <w:t xml:space="preserve">a niewyodrębnionych wydatków za </w:t>
      </w:r>
      <w:r w:rsidRPr="00D84AE2">
        <w:rPr>
          <w:sz w:val="18"/>
          <w:szCs w:val="18"/>
        </w:rPr>
        <w:t>niekwalifikowalne</w:t>
      </w:r>
      <w:r w:rsidR="00F2370F" w:rsidRPr="00D84AE2">
        <w:rPr>
          <w:sz w:val="18"/>
          <w:szCs w:val="18"/>
        </w:rPr>
        <w:t>, z</w:t>
      </w:r>
      <w:r w:rsidR="00441C1C" w:rsidRPr="00D84AE2">
        <w:rPr>
          <w:sz w:val="18"/>
          <w:szCs w:val="18"/>
        </w:rPr>
        <w:t> </w:t>
      </w:r>
      <w:r w:rsidR="00F2370F" w:rsidRPr="00D84AE2">
        <w:rPr>
          <w:sz w:val="18"/>
          <w:szCs w:val="18"/>
        </w:rPr>
        <w:t xml:space="preserve">zastrzeżeniem </w:t>
      </w:r>
      <w:r w:rsidR="0026646F" w:rsidRPr="00D84AE2">
        <w:rPr>
          <w:sz w:val="18"/>
          <w:szCs w:val="18"/>
        </w:rPr>
        <w:t>kosztów rozliczanych</w:t>
      </w:r>
      <w:r w:rsidR="00BC060A" w:rsidRPr="00D84AE2">
        <w:rPr>
          <w:sz w:val="18"/>
          <w:szCs w:val="18"/>
        </w:rPr>
        <w:t xml:space="preserve"> metodami</w:t>
      </w:r>
      <w:r w:rsidR="008C6FF7" w:rsidRPr="00D84AE2">
        <w:rPr>
          <w:sz w:val="18"/>
          <w:szCs w:val="18"/>
        </w:rPr>
        <w:t xml:space="preserve"> </w:t>
      </w:r>
      <w:r w:rsidR="00F2370F" w:rsidRPr="00D84AE2">
        <w:rPr>
          <w:sz w:val="18"/>
          <w:szCs w:val="18"/>
        </w:rPr>
        <w:t>uproszczony</w:t>
      </w:r>
      <w:r w:rsidR="0026646F" w:rsidRPr="00D84AE2">
        <w:rPr>
          <w:sz w:val="18"/>
          <w:szCs w:val="18"/>
        </w:rPr>
        <w:t>mi</w:t>
      </w:r>
      <w:r w:rsidR="005562F6" w:rsidRPr="00D84AE2">
        <w:rPr>
          <w:sz w:val="18"/>
          <w:szCs w:val="18"/>
        </w:rPr>
        <w:t>.</w:t>
      </w:r>
      <w:r w:rsidR="00B96C1C" w:rsidRPr="00D84AE2">
        <w:rPr>
          <w:sz w:val="18"/>
          <w:szCs w:val="18"/>
        </w:rPr>
        <w:t xml:space="preserve"> Wydatki poniesione przed podpisaniem </w:t>
      </w:r>
      <w:r w:rsidR="005C1A9A" w:rsidRPr="00D84AE2">
        <w:rPr>
          <w:sz w:val="18"/>
          <w:szCs w:val="18"/>
        </w:rPr>
        <w:t>Umow</w:t>
      </w:r>
      <w:r w:rsidR="00B96C1C" w:rsidRPr="00D84AE2">
        <w:rPr>
          <w:sz w:val="18"/>
          <w:szCs w:val="18"/>
        </w:rPr>
        <w:t xml:space="preserve">y </w:t>
      </w:r>
      <w:r w:rsidR="00D74850" w:rsidRPr="00D84AE2">
        <w:rPr>
          <w:sz w:val="18"/>
          <w:szCs w:val="18"/>
        </w:rPr>
        <w:t>należy wyodrębnić zgodnie z zasadami wskazanymi w Wytycznych.</w:t>
      </w:r>
    </w:p>
    <w:p w:rsidR="00653E3C" w:rsidRPr="00D84AE2" w:rsidRDefault="00377771" w:rsidP="00623B19">
      <w:pPr>
        <w:pStyle w:val="Ustp"/>
        <w:numPr>
          <w:ilvl w:val="0"/>
          <w:numId w:val="12"/>
        </w:numPr>
        <w:spacing w:before="0" w:line="276" w:lineRule="auto"/>
        <w:ind w:left="312" w:hanging="312"/>
        <w:rPr>
          <w:sz w:val="18"/>
          <w:szCs w:val="18"/>
        </w:rPr>
      </w:pPr>
      <w:r w:rsidRPr="00D84AE2">
        <w:rPr>
          <w:sz w:val="18"/>
          <w:szCs w:val="18"/>
        </w:rPr>
        <w:t>W zakresie realizacji</w:t>
      </w:r>
      <w:r w:rsidR="000871B8" w:rsidRPr="00D84AE2">
        <w:rPr>
          <w:sz w:val="18"/>
          <w:szCs w:val="18"/>
        </w:rPr>
        <w:t>, w tym</w:t>
      </w:r>
      <w:r w:rsidR="008C6FF7" w:rsidRPr="00D84AE2">
        <w:rPr>
          <w:sz w:val="18"/>
          <w:szCs w:val="18"/>
        </w:rPr>
        <w:t xml:space="preserve"> </w:t>
      </w:r>
      <w:r w:rsidR="00D4739D" w:rsidRPr="00D84AE2">
        <w:rPr>
          <w:sz w:val="18"/>
          <w:szCs w:val="18"/>
        </w:rPr>
        <w:t xml:space="preserve">okresu </w:t>
      </w:r>
      <w:r w:rsidR="00BC060A" w:rsidRPr="00D84AE2">
        <w:rPr>
          <w:sz w:val="18"/>
          <w:szCs w:val="18"/>
        </w:rPr>
        <w:t>osiąg</w:t>
      </w:r>
      <w:r w:rsidR="00D4739D" w:rsidRPr="00D84AE2">
        <w:rPr>
          <w:sz w:val="18"/>
          <w:szCs w:val="18"/>
        </w:rPr>
        <w:t>ania</w:t>
      </w:r>
      <w:r w:rsidR="00BC060A" w:rsidRPr="00D84AE2">
        <w:rPr>
          <w:sz w:val="18"/>
          <w:szCs w:val="18"/>
        </w:rPr>
        <w:t xml:space="preserve"> rezultatów</w:t>
      </w:r>
      <w:r w:rsidR="00007AAD" w:rsidRPr="00D84AE2">
        <w:rPr>
          <w:sz w:val="18"/>
          <w:szCs w:val="18"/>
        </w:rPr>
        <w:t xml:space="preserve">, </w:t>
      </w:r>
      <w:r w:rsidR="00D4739D" w:rsidRPr="00D84AE2">
        <w:rPr>
          <w:sz w:val="18"/>
          <w:szCs w:val="18"/>
        </w:rPr>
        <w:t xml:space="preserve">a także </w:t>
      </w:r>
      <w:r w:rsidR="00007AAD" w:rsidRPr="00D84AE2">
        <w:rPr>
          <w:sz w:val="18"/>
          <w:szCs w:val="18"/>
        </w:rPr>
        <w:t>trwałości</w:t>
      </w:r>
      <w:r w:rsidR="008C6FF7" w:rsidRPr="00D84AE2">
        <w:rPr>
          <w:sz w:val="18"/>
          <w:szCs w:val="18"/>
        </w:rPr>
        <w:t xml:space="preserve"> </w:t>
      </w:r>
      <w:r w:rsidR="00E30A8C" w:rsidRPr="00D84AE2">
        <w:rPr>
          <w:sz w:val="18"/>
          <w:szCs w:val="18"/>
        </w:rPr>
        <w:t>P</w:t>
      </w:r>
      <w:r w:rsidRPr="00D84AE2">
        <w:rPr>
          <w:sz w:val="18"/>
          <w:szCs w:val="18"/>
        </w:rPr>
        <w:t>rojektu</w:t>
      </w:r>
      <w:r w:rsidR="000871B8" w:rsidRPr="00D84AE2">
        <w:rPr>
          <w:sz w:val="18"/>
          <w:szCs w:val="18"/>
        </w:rPr>
        <w:t>,</w:t>
      </w:r>
      <w:r w:rsidRPr="00D84AE2">
        <w:rPr>
          <w:sz w:val="18"/>
          <w:szCs w:val="18"/>
        </w:rPr>
        <w:t xml:space="preserve"> Beneficjent zobowiązuje się do:</w:t>
      </w:r>
    </w:p>
    <w:p w:rsidR="002C3437" w:rsidRPr="00D84AE2" w:rsidRDefault="00377771" w:rsidP="00623B19">
      <w:pPr>
        <w:pStyle w:val="Akapitzlist"/>
        <w:numPr>
          <w:ilvl w:val="0"/>
          <w:numId w:val="18"/>
        </w:numPr>
        <w:spacing w:after="120" w:line="276" w:lineRule="auto"/>
        <w:ind w:left="596" w:hanging="284"/>
        <w:jc w:val="both"/>
        <w:rPr>
          <w:rFonts w:ascii="Verdana" w:hAnsi="Verdana"/>
          <w:sz w:val="18"/>
          <w:szCs w:val="18"/>
        </w:rPr>
      </w:pPr>
      <w:r w:rsidRPr="00D84AE2">
        <w:rPr>
          <w:rFonts w:ascii="Verdana" w:hAnsi="Verdana"/>
          <w:sz w:val="18"/>
          <w:szCs w:val="18"/>
        </w:rPr>
        <w:t>przedstawiania na żądanie IP RPO WSL</w:t>
      </w:r>
      <w:r w:rsidR="00385AC4" w:rsidRPr="00D84AE2">
        <w:rPr>
          <w:rFonts w:ascii="Verdana" w:hAnsi="Verdana"/>
          <w:sz w:val="18"/>
          <w:szCs w:val="18"/>
        </w:rPr>
        <w:t> </w:t>
      </w:r>
      <w:r w:rsidR="002E6257" w:rsidRPr="00D84AE2">
        <w:rPr>
          <w:rFonts w:ascii="Verdana" w:hAnsi="Verdana"/>
          <w:sz w:val="18"/>
          <w:szCs w:val="18"/>
        </w:rPr>
        <w:t>-</w:t>
      </w:r>
      <w:r w:rsidR="00385AC4" w:rsidRPr="00D84AE2">
        <w:rPr>
          <w:rFonts w:ascii="Verdana" w:hAnsi="Verdana"/>
          <w:sz w:val="18"/>
          <w:szCs w:val="18"/>
        </w:rPr>
        <w:t> </w:t>
      </w:r>
      <w:r w:rsidR="002E6257" w:rsidRPr="00D84AE2">
        <w:rPr>
          <w:rFonts w:ascii="Verdana" w:hAnsi="Verdana"/>
          <w:sz w:val="18"/>
          <w:szCs w:val="18"/>
        </w:rPr>
        <w:t>ŚCP</w:t>
      </w:r>
      <w:r w:rsidRPr="00D84AE2">
        <w:rPr>
          <w:rFonts w:ascii="Verdana" w:hAnsi="Verdana"/>
          <w:sz w:val="18"/>
          <w:szCs w:val="18"/>
        </w:rPr>
        <w:t xml:space="preserve"> </w:t>
      </w:r>
      <w:r w:rsidR="005D095C" w:rsidRPr="00D84AE2">
        <w:rPr>
          <w:rFonts w:ascii="Verdana" w:hAnsi="Verdana"/>
          <w:sz w:val="18"/>
          <w:szCs w:val="18"/>
        </w:rPr>
        <w:t>oraz innym uprawnionym podmio</w:t>
      </w:r>
      <w:r w:rsidR="00E5301F" w:rsidRPr="00D84AE2">
        <w:rPr>
          <w:rFonts w:ascii="Verdana" w:hAnsi="Verdana"/>
          <w:sz w:val="18"/>
          <w:szCs w:val="18"/>
        </w:rPr>
        <w:t>tom informacji</w:t>
      </w:r>
      <w:r w:rsidR="008C6FF7" w:rsidRPr="00D84AE2">
        <w:rPr>
          <w:rFonts w:ascii="Verdana" w:hAnsi="Verdana"/>
          <w:sz w:val="18"/>
          <w:szCs w:val="18"/>
        </w:rPr>
        <w:t xml:space="preserve"> </w:t>
      </w:r>
      <w:r w:rsidR="005D095C" w:rsidRPr="00D84AE2">
        <w:rPr>
          <w:rFonts w:ascii="Verdana" w:hAnsi="Verdana"/>
          <w:sz w:val="18"/>
          <w:szCs w:val="18"/>
        </w:rPr>
        <w:t>o</w:t>
      </w:r>
      <w:r w:rsidR="00385AC4" w:rsidRPr="00D84AE2">
        <w:rPr>
          <w:rFonts w:ascii="Verdana" w:hAnsi="Verdana"/>
          <w:sz w:val="18"/>
          <w:szCs w:val="18"/>
        </w:rPr>
        <w:t> </w:t>
      </w:r>
      <w:r w:rsidR="005D095C" w:rsidRPr="00D84AE2">
        <w:rPr>
          <w:rFonts w:ascii="Verdana" w:hAnsi="Verdana"/>
          <w:sz w:val="18"/>
          <w:szCs w:val="18"/>
        </w:rPr>
        <w:t>wszystkich realizowanych przez siebie projektach</w:t>
      </w:r>
      <w:r w:rsidR="001F35D6" w:rsidRPr="00D84AE2">
        <w:rPr>
          <w:rFonts w:ascii="Verdana" w:hAnsi="Verdana"/>
          <w:sz w:val="18"/>
          <w:szCs w:val="18"/>
        </w:rPr>
        <w:t xml:space="preserve"> finansowanych lub</w:t>
      </w:r>
      <w:r w:rsidR="00E5301F" w:rsidRPr="00D84AE2">
        <w:rPr>
          <w:rFonts w:ascii="Verdana" w:hAnsi="Verdana"/>
          <w:sz w:val="18"/>
          <w:szCs w:val="18"/>
        </w:rPr>
        <w:t> </w:t>
      </w:r>
      <w:r w:rsidR="005D095C" w:rsidRPr="00D84AE2">
        <w:rPr>
          <w:rFonts w:ascii="Verdana" w:hAnsi="Verdana"/>
          <w:sz w:val="18"/>
          <w:szCs w:val="18"/>
        </w:rPr>
        <w:t xml:space="preserve">współfinansowanych z funduszy </w:t>
      </w:r>
      <w:r w:rsidR="005D095C" w:rsidRPr="00D84AE2">
        <w:rPr>
          <w:rFonts w:ascii="Verdana" w:hAnsi="Verdana"/>
          <w:sz w:val="18"/>
          <w:szCs w:val="18"/>
        </w:rPr>
        <w:lastRenderedPageBreak/>
        <w:t>i</w:t>
      </w:r>
      <w:r w:rsidR="00385AC4" w:rsidRPr="00D84AE2">
        <w:rPr>
          <w:rFonts w:ascii="Verdana" w:hAnsi="Verdana"/>
          <w:sz w:val="18"/>
          <w:szCs w:val="18"/>
        </w:rPr>
        <w:t> </w:t>
      </w:r>
      <w:r w:rsidR="005D095C" w:rsidRPr="00D84AE2">
        <w:rPr>
          <w:rFonts w:ascii="Verdana" w:hAnsi="Verdana"/>
          <w:sz w:val="18"/>
          <w:szCs w:val="18"/>
        </w:rPr>
        <w:t xml:space="preserve">programów Unii Europejskiej, jak również </w:t>
      </w:r>
      <w:r w:rsidRPr="00D84AE2">
        <w:rPr>
          <w:rFonts w:ascii="Verdana" w:hAnsi="Verdana"/>
          <w:sz w:val="18"/>
          <w:szCs w:val="18"/>
        </w:rPr>
        <w:t xml:space="preserve">wszelkich dokumentów, </w:t>
      </w:r>
      <w:r w:rsidR="005D095C" w:rsidRPr="00D84AE2">
        <w:rPr>
          <w:rFonts w:ascii="Verdana" w:hAnsi="Verdana"/>
          <w:sz w:val="18"/>
          <w:szCs w:val="18"/>
        </w:rPr>
        <w:t xml:space="preserve">oświadczeń, </w:t>
      </w:r>
      <w:r w:rsidRPr="00D84AE2">
        <w:rPr>
          <w:rFonts w:ascii="Verdana" w:hAnsi="Verdana"/>
          <w:sz w:val="18"/>
          <w:szCs w:val="18"/>
        </w:rPr>
        <w:t>info</w:t>
      </w:r>
      <w:r w:rsidR="00441C1C" w:rsidRPr="00D84AE2">
        <w:rPr>
          <w:rFonts w:ascii="Verdana" w:hAnsi="Verdana"/>
          <w:sz w:val="18"/>
          <w:szCs w:val="18"/>
        </w:rPr>
        <w:t>rmacji i wyjaśnień związanych z </w:t>
      </w:r>
      <w:r w:rsidRPr="00D84AE2">
        <w:rPr>
          <w:rFonts w:ascii="Verdana" w:hAnsi="Verdana"/>
          <w:sz w:val="18"/>
          <w:szCs w:val="18"/>
        </w:rPr>
        <w:t>realizacją Projektu w wyznaczonym terminie;</w:t>
      </w:r>
    </w:p>
    <w:p w:rsidR="00653E3C" w:rsidRPr="00D84AE2" w:rsidRDefault="00377771" w:rsidP="006E19A7">
      <w:pPr>
        <w:pStyle w:val="Akapitzlist"/>
        <w:numPr>
          <w:ilvl w:val="0"/>
          <w:numId w:val="18"/>
        </w:numPr>
        <w:spacing w:after="120" w:line="276" w:lineRule="auto"/>
        <w:jc w:val="both"/>
        <w:rPr>
          <w:rFonts w:ascii="Verdana" w:hAnsi="Verdana"/>
          <w:sz w:val="18"/>
          <w:szCs w:val="18"/>
        </w:rPr>
      </w:pPr>
      <w:r w:rsidRPr="00D84AE2">
        <w:rPr>
          <w:rFonts w:ascii="Verdana" w:hAnsi="Verdana"/>
          <w:sz w:val="18"/>
          <w:szCs w:val="18"/>
        </w:rPr>
        <w:t>stosowania obowiązujących wzorów dokumentów o</w:t>
      </w:r>
      <w:r w:rsidR="00441C1C" w:rsidRPr="00D84AE2">
        <w:rPr>
          <w:rFonts w:ascii="Verdana" w:hAnsi="Verdana"/>
          <w:sz w:val="18"/>
          <w:szCs w:val="18"/>
        </w:rPr>
        <w:t xml:space="preserve">raz informacji zamieszczonych w </w:t>
      </w:r>
      <w:r w:rsidRPr="00D84AE2">
        <w:rPr>
          <w:rFonts w:ascii="Verdana" w:hAnsi="Verdana"/>
          <w:sz w:val="18"/>
          <w:szCs w:val="18"/>
        </w:rPr>
        <w:t>szczególn</w:t>
      </w:r>
      <w:r w:rsidR="00E5301F" w:rsidRPr="00D84AE2">
        <w:rPr>
          <w:rFonts w:ascii="Verdana" w:hAnsi="Verdana"/>
          <w:sz w:val="18"/>
          <w:szCs w:val="18"/>
        </w:rPr>
        <w:t>ości na </w:t>
      </w:r>
      <w:r w:rsidRPr="00D84AE2">
        <w:rPr>
          <w:rFonts w:ascii="Verdana" w:hAnsi="Verdana"/>
          <w:sz w:val="18"/>
          <w:szCs w:val="18"/>
        </w:rPr>
        <w:t xml:space="preserve">stronie internetowej </w:t>
      </w:r>
      <w:r w:rsidR="000B328D">
        <w:rPr>
          <w:rFonts w:ascii="Verdana" w:hAnsi="Verdana"/>
          <w:sz w:val="18"/>
          <w:szCs w:val="18"/>
        </w:rPr>
        <w:t>IZ/</w:t>
      </w:r>
      <w:r w:rsidRPr="00D84AE2">
        <w:rPr>
          <w:rFonts w:ascii="Verdana" w:hAnsi="Verdana"/>
          <w:sz w:val="18"/>
          <w:szCs w:val="18"/>
        </w:rPr>
        <w:t>IP RPO WSL</w:t>
      </w:r>
      <w:r w:rsidR="00385AC4" w:rsidRPr="00D84AE2">
        <w:rPr>
          <w:rFonts w:ascii="Verdana" w:hAnsi="Verdana"/>
          <w:sz w:val="18"/>
          <w:szCs w:val="18"/>
        </w:rPr>
        <w:t> </w:t>
      </w:r>
      <w:r w:rsidR="002E6257" w:rsidRPr="00D84AE2">
        <w:rPr>
          <w:rFonts w:ascii="Verdana" w:hAnsi="Verdana"/>
          <w:sz w:val="18"/>
          <w:szCs w:val="18"/>
        </w:rPr>
        <w:t>-</w:t>
      </w:r>
      <w:r w:rsidR="00385AC4" w:rsidRPr="00D84AE2">
        <w:rPr>
          <w:rFonts w:ascii="Verdana" w:hAnsi="Verdana"/>
          <w:sz w:val="18"/>
          <w:szCs w:val="18"/>
        </w:rPr>
        <w:t> </w:t>
      </w:r>
      <w:r w:rsidR="002E6257" w:rsidRPr="00D84AE2">
        <w:rPr>
          <w:rFonts w:ascii="Verdana" w:hAnsi="Verdana"/>
          <w:sz w:val="18"/>
          <w:szCs w:val="18"/>
        </w:rPr>
        <w:t>ŚCP</w:t>
      </w:r>
      <w:r w:rsidR="002560F5" w:rsidRPr="00D84AE2">
        <w:rPr>
          <w:rFonts w:ascii="Verdana" w:hAnsi="Verdana"/>
          <w:sz w:val="18"/>
          <w:szCs w:val="18"/>
        </w:rPr>
        <w:t xml:space="preserve"> </w:t>
      </w:r>
      <w:r w:rsidR="007472D7" w:rsidRPr="006E19A7">
        <w:rPr>
          <w:rFonts w:ascii="Verdana" w:hAnsi="Verdana"/>
          <w:sz w:val="18"/>
          <w:szCs w:val="18"/>
        </w:rPr>
        <w:t>https://rpo.slaskie.pl/</w:t>
      </w:r>
      <w:hyperlink r:id="rId12" w:history="1">
        <w:r w:rsidR="006E19A7" w:rsidRPr="00A5054A">
          <w:rPr>
            <w:rStyle w:val="Hipercze"/>
            <w:rFonts w:ascii="Verdana" w:hAnsi="Verdana"/>
            <w:sz w:val="18"/>
            <w:szCs w:val="18"/>
          </w:rPr>
          <w:t>www.scp-slask.pl</w:t>
        </w:r>
      </w:hyperlink>
      <w:r w:rsidR="006E19A7">
        <w:rPr>
          <w:rFonts w:ascii="Verdana" w:hAnsi="Verdana"/>
          <w:sz w:val="18"/>
          <w:szCs w:val="18"/>
        </w:rPr>
        <w:t>,</w:t>
      </w:r>
      <w:r w:rsidRPr="00D84AE2">
        <w:rPr>
          <w:rFonts w:ascii="Verdana" w:hAnsi="Verdana"/>
          <w:sz w:val="18"/>
          <w:szCs w:val="18"/>
        </w:rPr>
        <w:t>;</w:t>
      </w:r>
    </w:p>
    <w:p w:rsidR="009B784F" w:rsidRPr="00D84AE2" w:rsidRDefault="00CC5187" w:rsidP="00D4739D">
      <w:pPr>
        <w:pStyle w:val="Akapitzlist"/>
        <w:numPr>
          <w:ilvl w:val="0"/>
          <w:numId w:val="18"/>
        </w:numPr>
        <w:spacing w:after="120" w:line="276" w:lineRule="auto"/>
        <w:ind w:left="596" w:hanging="284"/>
        <w:jc w:val="both"/>
        <w:rPr>
          <w:rFonts w:ascii="Verdana" w:hAnsi="Verdana"/>
          <w:sz w:val="18"/>
          <w:szCs w:val="18"/>
        </w:rPr>
      </w:pPr>
      <w:r w:rsidRPr="00D84AE2">
        <w:rPr>
          <w:rFonts w:ascii="Verdana" w:hAnsi="Verdana"/>
          <w:sz w:val="18"/>
          <w:szCs w:val="18"/>
        </w:rPr>
        <w:t>przestrzegania aktualnych przepisów prawa polskiego i unijnego oraz Wytycznych</w:t>
      </w:r>
      <w:r w:rsidR="00D4739D" w:rsidRPr="00D84AE2">
        <w:rPr>
          <w:rFonts w:ascii="Verdana" w:hAnsi="Verdana"/>
          <w:sz w:val="18"/>
          <w:szCs w:val="18"/>
        </w:rPr>
        <w:t xml:space="preserve">, </w:t>
      </w:r>
      <w:r w:rsidRPr="00D84AE2">
        <w:rPr>
          <w:rFonts w:ascii="Verdana" w:hAnsi="Verdana"/>
          <w:sz w:val="18"/>
          <w:szCs w:val="18"/>
        </w:rPr>
        <w:t>w tym stosowania przepisów ustawy z dnia 29 sierpnia 1997 r. o ochronie danych osobowych</w:t>
      </w:r>
      <w:r w:rsidR="008C6FF7" w:rsidRPr="00D84AE2">
        <w:rPr>
          <w:rFonts w:ascii="Verdana" w:hAnsi="Verdana"/>
          <w:sz w:val="18"/>
          <w:szCs w:val="18"/>
        </w:rPr>
        <w:t xml:space="preserve"> </w:t>
      </w:r>
      <w:r w:rsidR="003E23B8" w:rsidRPr="00D84AE2">
        <w:rPr>
          <w:rFonts w:ascii="Verdana" w:hAnsi="Verdana"/>
          <w:sz w:val="18"/>
          <w:szCs w:val="18"/>
        </w:rPr>
        <w:t>oraz aktów wykonawczych do </w:t>
      </w:r>
      <w:r w:rsidRPr="00D84AE2">
        <w:rPr>
          <w:rFonts w:ascii="Verdana" w:hAnsi="Verdana"/>
          <w:sz w:val="18"/>
          <w:szCs w:val="18"/>
        </w:rPr>
        <w:t>tej ustawy w zakresie, w jakim Beneficjent przetwarza dane osobowe pr</w:t>
      </w:r>
      <w:r w:rsidR="003E23B8" w:rsidRPr="00D84AE2">
        <w:rPr>
          <w:rFonts w:ascii="Verdana" w:hAnsi="Verdana"/>
          <w:sz w:val="18"/>
          <w:szCs w:val="18"/>
        </w:rPr>
        <w:t>zy realizacji, rozliczaniu oraz </w:t>
      </w:r>
      <w:r w:rsidRPr="00D84AE2">
        <w:rPr>
          <w:rFonts w:ascii="Verdana" w:hAnsi="Verdana"/>
          <w:sz w:val="18"/>
          <w:szCs w:val="18"/>
        </w:rPr>
        <w:t>kontroli Projektu</w:t>
      </w:r>
      <w:r w:rsidR="0060029C" w:rsidRPr="00D84AE2">
        <w:rPr>
          <w:rFonts w:ascii="Verdana" w:hAnsi="Verdana"/>
          <w:sz w:val="18"/>
          <w:szCs w:val="18"/>
        </w:rPr>
        <w:t xml:space="preserve">, w szczególności w odniesieniu do danych osobowych personelu </w:t>
      </w:r>
      <w:r w:rsidR="00E30A8C" w:rsidRPr="00D84AE2">
        <w:rPr>
          <w:rFonts w:ascii="Verdana" w:hAnsi="Verdana"/>
          <w:sz w:val="18"/>
          <w:szCs w:val="18"/>
        </w:rPr>
        <w:t>Projekt</w:t>
      </w:r>
      <w:r w:rsidR="0060029C" w:rsidRPr="00D84AE2">
        <w:rPr>
          <w:rFonts w:ascii="Verdana" w:hAnsi="Verdana"/>
          <w:sz w:val="18"/>
          <w:szCs w:val="18"/>
        </w:rPr>
        <w:t>u, które będą</w:t>
      </w:r>
      <w:r w:rsidR="00EA7152" w:rsidRPr="00D84AE2">
        <w:rPr>
          <w:rFonts w:ascii="Verdana" w:hAnsi="Verdana"/>
          <w:sz w:val="18"/>
          <w:szCs w:val="18"/>
        </w:rPr>
        <w:t xml:space="preserve"> przekazywane do IP RPO WSL</w:t>
      </w:r>
      <w:r w:rsidR="001926FD" w:rsidRPr="00D84AE2">
        <w:rPr>
          <w:rFonts w:ascii="Verdana" w:hAnsi="Verdana"/>
          <w:sz w:val="18"/>
          <w:szCs w:val="18"/>
        </w:rPr>
        <w:t> </w:t>
      </w:r>
      <w:r w:rsidR="002E6257" w:rsidRPr="00D84AE2">
        <w:rPr>
          <w:rFonts w:ascii="Verdana" w:hAnsi="Verdana"/>
          <w:sz w:val="18"/>
          <w:szCs w:val="18"/>
        </w:rPr>
        <w:t>-</w:t>
      </w:r>
      <w:r w:rsidR="001926FD" w:rsidRPr="00D84AE2">
        <w:rPr>
          <w:rFonts w:ascii="Verdana" w:hAnsi="Verdana"/>
          <w:sz w:val="18"/>
          <w:szCs w:val="18"/>
        </w:rPr>
        <w:t> </w:t>
      </w:r>
      <w:r w:rsidR="002E6257" w:rsidRPr="00D84AE2">
        <w:rPr>
          <w:rFonts w:ascii="Verdana" w:hAnsi="Verdana"/>
          <w:sz w:val="18"/>
          <w:szCs w:val="18"/>
        </w:rPr>
        <w:t>ŚCP</w:t>
      </w:r>
      <w:r w:rsidR="00EA7152" w:rsidRPr="00D84AE2">
        <w:rPr>
          <w:rFonts w:ascii="Verdana" w:hAnsi="Verdana"/>
          <w:sz w:val="18"/>
          <w:szCs w:val="18"/>
        </w:rPr>
        <w:t>, m.in. poprzez</w:t>
      </w:r>
      <w:r w:rsidR="0060029C" w:rsidRPr="00D84AE2">
        <w:rPr>
          <w:rFonts w:ascii="Verdana" w:hAnsi="Verdana"/>
          <w:sz w:val="18"/>
          <w:szCs w:val="18"/>
        </w:rPr>
        <w:t xml:space="preserve"> </w:t>
      </w:r>
      <w:r w:rsidR="00EA7152" w:rsidRPr="00D84AE2">
        <w:rPr>
          <w:rFonts w:ascii="Verdana" w:hAnsi="Verdana"/>
          <w:sz w:val="18"/>
          <w:szCs w:val="18"/>
        </w:rPr>
        <w:t xml:space="preserve">wprowadzanie do </w:t>
      </w:r>
      <w:r w:rsidR="0060029C" w:rsidRPr="00D84AE2">
        <w:rPr>
          <w:rFonts w:ascii="Verdana" w:hAnsi="Verdana"/>
          <w:sz w:val="18"/>
          <w:szCs w:val="18"/>
        </w:rPr>
        <w:t>LSI</w:t>
      </w:r>
      <w:r w:rsidR="001926FD" w:rsidRPr="00D84AE2">
        <w:rPr>
          <w:rFonts w:ascii="Verdana" w:hAnsi="Verdana"/>
          <w:sz w:val="18"/>
          <w:szCs w:val="18"/>
        </w:rPr>
        <w:t> </w:t>
      </w:r>
      <w:r w:rsidR="002E6257" w:rsidRPr="00D84AE2">
        <w:rPr>
          <w:rFonts w:ascii="Verdana" w:hAnsi="Verdana"/>
          <w:sz w:val="18"/>
          <w:szCs w:val="18"/>
        </w:rPr>
        <w:t>2014</w:t>
      </w:r>
      <w:r w:rsidR="006201FC" w:rsidRPr="00D84AE2">
        <w:rPr>
          <w:rFonts w:ascii="Verdana" w:hAnsi="Verdana"/>
          <w:sz w:val="18"/>
          <w:szCs w:val="18"/>
        </w:rPr>
        <w:t>;</w:t>
      </w:r>
    </w:p>
    <w:p w:rsidR="00A6144F" w:rsidRPr="00D84AE2" w:rsidRDefault="00A6144F" w:rsidP="00623B19">
      <w:pPr>
        <w:pStyle w:val="Akapitzlist"/>
        <w:numPr>
          <w:ilvl w:val="0"/>
          <w:numId w:val="18"/>
        </w:numPr>
        <w:spacing w:after="120" w:line="276" w:lineRule="auto"/>
        <w:ind w:left="596" w:hanging="284"/>
        <w:jc w:val="both"/>
        <w:rPr>
          <w:rFonts w:ascii="Verdana" w:hAnsi="Verdana"/>
          <w:sz w:val="18"/>
          <w:szCs w:val="18"/>
        </w:rPr>
      </w:pPr>
      <w:r w:rsidRPr="00D84AE2">
        <w:rPr>
          <w:rFonts w:ascii="Verdana" w:hAnsi="Verdana"/>
          <w:sz w:val="18"/>
          <w:szCs w:val="18"/>
        </w:rPr>
        <w:t>informowania IP RPO WSL</w:t>
      </w:r>
      <w:r w:rsidR="00385AC4" w:rsidRPr="00D84AE2">
        <w:rPr>
          <w:rFonts w:ascii="Verdana" w:hAnsi="Verdana"/>
          <w:sz w:val="18"/>
          <w:szCs w:val="18"/>
        </w:rPr>
        <w:t> </w:t>
      </w:r>
      <w:r w:rsidR="002E6257" w:rsidRPr="00D84AE2">
        <w:rPr>
          <w:rFonts w:ascii="Verdana" w:hAnsi="Verdana"/>
          <w:sz w:val="18"/>
          <w:szCs w:val="18"/>
        </w:rPr>
        <w:t>-</w:t>
      </w:r>
      <w:r w:rsidR="00385AC4" w:rsidRPr="00D84AE2">
        <w:rPr>
          <w:rFonts w:ascii="Verdana" w:hAnsi="Verdana"/>
          <w:sz w:val="18"/>
          <w:szCs w:val="18"/>
        </w:rPr>
        <w:t> </w:t>
      </w:r>
      <w:r w:rsidR="002E6257" w:rsidRPr="00D84AE2">
        <w:rPr>
          <w:rFonts w:ascii="Verdana" w:hAnsi="Verdana"/>
          <w:sz w:val="18"/>
          <w:szCs w:val="18"/>
        </w:rPr>
        <w:t>ŚCP</w:t>
      </w:r>
      <w:r w:rsidRPr="00D84AE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D84AE2">
        <w:rPr>
          <w:rFonts w:ascii="Verdana" w:hAnsi="Verdana"/>
          <w:sz w:val="18"/>
          <w:szCs w:val="18"/>
        </w:rPr>
        <w:t>ąpieniu powyższych okoliczności;</w:t>
      </w:r>
    </w:p>
    <w:p w:rsidR="00461283" w:rsidRPr="00D84AE2" w:rsidRDefault="009B784F" w:rsidP="00623B19">
      <w:pPr>
        <w:pStyle w:val="Akapitzlist"/>
        <w:numPr>
          <w:ilvl w:val="0"/>
          <w:numId w:val="18"/>
        </w:numPr>
        <w:spacing w:after="120" w:line="276" w:lineRule="auto"/>
        <w:ind w:left="596" w:hanging="284"/>
        <w:jc w:val="both"/>
        <w:rPr>
          <w:rFonts w:ascii="Verdana" w:hAnsi="Verdana"/>
          <w:sz w:val="18"/>
          <w:szCs w:val="18"/>
        </w:rPr>
      </w:pPr>
      <w:r w:rsidRPr="00D84AE2">
        <w:rPr>
          <w:rFonts w:ascii="Verdana" w:hAnsi="Verdana"/>
          <w:sz w:val="18"/>
          <w:szCs w:val="18"/>
        </w:rPr>
        <w:t xml:space="preserve">monitorowania zmian i stosowania aktualnych </w:t>
      </w:r>
      <w:r w:rsidR="00E944D1" w:rsidRPr="00D84AE2">
        <w:rPr>
          <w:rFonts w:ascii="Verdana" w:hAnsi="Verdana"/>
          <w:sz w:val="18"/>
          <w:szCs w:val="18"/>
        </w:rPr>
        <w:t xml:space="preserve">Wytycznych, </w:t>
      </w:r>
      <w:r w:rsidR="00461283" w:rsidRPr="00D84AE2">
        <w:rPr>
          <w:rFonts w:ascii="Verdana" w:hAnsi="Verdana"/>
          <w:sz w:val="18"/>
          <w:szCs w:val="18"/>
        </w:rPr>
        <w:t>w</w:t>
      </w:r>
      <w:r w:rsidR="00C83C0F" w:rsidRPr="00D84AE2">
        <w:rPr>
          <w:rFonts w:ascii="Verdana" w:hAnsi="Verdana"/>
          <w:sz w:val="18"/>
          <w:szCs w:val="18"/>
        </w:rPr>
        <w:t> </w:t>
      </w:r>
      <w:r w:rsidR="00461283" w:rsidRPr="00D84AE2">
        <w:rPr>
          <w:rFonts w:ascii="Verdana" w:hAnsi="Verdana"/>
          <w:sz w:val="18"/>
          <w:szCs w:val="18"/>
        </w:rPr>
        <w:t>szczególności:</w:t>
      </w:r>
    </w:p>
    <w:p w:rsidR="00653E3C" w:rsidRPr="00D84AE2" w:rsidRDefault="00461283" w:rsidP="00623B19">
      <w:pPr>
        <w:pStyle w:val="Akapitzlist"/>
        <w:numPr>
          <w:ilvl w:val="0"/>
          <w:numId w:val="13"/>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D84AE2">
        <w:rPr>
          <w:rFonts w:ascii="Verdana" w:hAnsi="Verdana"/>
          <w:i/>
          <w:sz w:val="18"/>
          <w:szCs w:val="18"/>
        </w:rPr>
        <w:t>;</w:t>
      </w:r>
    </w:p>
    <w:p w:rsidR="00BF310D" w:rsidRPr="00D84AE2" w:rsidRDefault="00554391" w:rsidP="00623B19">
      <w:pPr>
        <w:pStyle w:val="Akapitzlist"/>
        <w:numPr>
          <w:ilvl w:val="0"/>
          <w:numId w:val="13"/>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realizacji zasady równości szans i niedyskryminacji</w:t>
      </w:r>
      <w:r w:rsidR="00E5301F" w:rsidRPr="00D84AE2">
        <w:rPr>
          <w:rFonts w:ascii="Verdana" w:hAnsi="Verdana"/>
          <w:i/>
          <w:sz w:val="18"/>
          <w:szCs w:val="18"/>
        </w:rPr>
        <w:t>, w tym dostępności dla </w:t>
      </w:r>
      <w:r w:rsidR="00DF7A25" w:rsidRPr="00D84AE2">
        <w:rPr>
          <w:rFonts w:ascii="Verdana" w:hAnsi="Verdana"/>
          <w:i/>
          <w:sz w:val="18"/>
          <w:szCs w:val="18"/>
        </w:rPr>
        <w:t xml:space="preserve">osób z niepełnosprawnościami </w:t>
      </w:r>
      <w:r w:rsidRPr="00D84AE2">
        <w:rPr>
          <w:rFonts w:ascii="Verdana" w:hAnsi="Verdana"/>
          <w:i/>
          <w:sz w:val="18"/>
          <w:szCs w:val="18"/>
        </w:rPr>
        <w:t>oraz zasady równości szans kobiet i męż</w:t>
      </w:r>
      <w:r w:rsidR="00DF7A25" w:rsidRPr="00D84AE2">
        <w:rPr>
          <w:rFonts w:ascii="Verdana" w:hAnsi="Verdana"/>
          <w:i/>
          <w:sz w:val="18"/>
          <w:szCs w:val="18"/>
        </w:rPr>
        <w:t>czyzn w ramach funduszy unijnych na lata 2014-2020;</w:t>
      </w:r>
    </w:p>
    <w:p w:rsidR="009D231A" w:rsidRPr="000B328D" w:rsidRDefault="002E3698" w:rsidP="003E0BD3">
      <w:pPr>
        <w:pStyle w:val="Akapitzlist"/>
        <w:spacing w:after="120" w:line="276" w:lineRule="auto"/>
        <w:ind w:left="879"/>
        <w:jc w:val="both"/>
        <w:rPr>
          <w:rFonts w:ascii="Verdana" w:hAnsi="Verdana"/>
          <w:i/>
          <w:sz w:val="18"/>
          <w:szCs w:val="18"/>
        </w:rPr>
      </w:pPr>
      <w:r w:rsidRPr="000B328D">
        <w:rPr>
          <w:rFonts w:ascii="Verdana" w:hAnsi="Verdana"/>
          <w:i/>
          <w:sz w:val="18"/>
          <w:szCs w:val="18"/>
        </w:rPr>
        <w:t xml:space="preserve">Wytyczne w zakresie informacji i promocji programów operacyjnych </w:t>
      </w:r>
      <w:r w:rsidR="00E5301F" w:rsidRPr="000B328D">
        <w:rPr>
          <w:rFonts w:ascii="Verdana" w:hAnsi="Verdana"/>
          <w:i/>
          <w:sz w:val="18"/>
          <w:szCs w:val="18"/>
        </w:rPr>
        <w:t>polityki spójności na lata 2014</w:t>
      </w:r>
      <w:r w:rsidR="00E5301F" w:rsidRPr="000B328D">
        <w:rPr>
          <w:rFonts w:ascii="Verdana" w:hAnsi="Verdana"/>
          <w:i/>
          <w:sz w:val="18"/>
          <w:szCs w:val="18"/>
        </w:rPr>
        <w:noBreakHyphen/>
      </w:r>
      <w:r w:rsidRPr="000B328D">
        <w:rPr>
          <w:rFonts w:ascii="Verdana" w:hAnsi="Verdana"/>
          <w:i/>
          <w:sz w:val="18"/>
          <w:szCs w:val="18"/>
        </w:rPr>
        <w:t>2020;</w:t>
      </w:r>
    </w:p>
    <w:p w:rsidR="009B3A20" w:rsidRPr="00D84AE2" w:rsidRDefault="009B3A20" w:rsidP="00623B19">
      <w:pPr>
        <w:pStyle w:val="Akapitzlist"/>
        <w:numPr>
          <w:ilvl w:val="0"/>
          <w:numId w:val="13"/>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kontroli realizacji programów operacyjnych na lata 2014-2020;</w:t>
      </w:r>
    </w:p>
    <w:p w:rsidR="00DF2D2C" w:rsidRPr="00D84AE2" w:rsidRDefault="00DF2D2C" w:rsidP="00623B19">
      <w:pPr>
        <w:pStyle w:val="Akapitzlist"/>
        <w:numPr>
          <w:ilvl w:val="0"/>
          <w:numId w:val="13"/>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warunków gromadzenia i przekazywania dan</w:t>
      </w:r>
      <w:r w:rsidR="00E5301F" w:rsidRPr="00D84AE2">
        <w:rPr>
          <w:rFonts w:ascii="Verdana" w:hAnsi="Verdana"/>
          <w:i/>
          <w:sz w:val="18"/>
          <w:szCs w:val="18"/>
        </w:rPr>
        <w:t>ych w postaci elektronicznej na </w:t>
      </w:r>
      <w:r w:rsidR="008C6FF7" w:rsidRPr="00D84AE2">
        <w:rPr>
          <w:rFonts w:ascii="Verdana" w:hAnsi="Verdana"/>
          <w:i/>
          <w:sz w:val="18"/>
          <w:szCs w:val="18"/>
        </w:rPr>
        <w:t>lata 2014-2020;</w:t>
      </w:r>
    </w:p>
    <w:p w:rsidR="00C43231" w:rsidRPr="00D84AE2" w:rsidRDefault="00441C1C" w:rsidP="00C43231">
      <w:pPr>
        <w:pStyle w:val="Akapitzlist"/>
        <w:numPr>
          <w:ilvl w:val="0"/>
          <w:numId w:val="13"/>
        </w:numPr>
        <w:spacing w:after="120" w:line="276" w:lineRule="auto"/>
        <w:ind w:left="879" w:hanging="284"/>
        <w:jc w:val="both"/>
        <w:rPr>
          <w:rFonts w:ascii="Verdana" w:hAnsi="Verdana"/>
          <w:i/>
          <w:sz w:val="18"/>
          <w:szCs w:val="18"/>
        </w:rPr>
      </w:pPr>
      <w:r w:rsidRPr="00D84AE2">
        <w:rPr>
          <w:rFonts w:ascii="Verdana" w:hAnsi="Verdana"/>
          <w:i/>
          <w:sz w:val="18"/>
          <w:szCs w:val="18"/>
        </w:rPr>
        <w:t>Wytycznych</w:t>
      </w:r>
      <w:r w:rsidR="008C6FF7" w:rsidRPr="00D84AE2">
        <w:rPr>
          <w:rFonts w:ascii="Verdana" w:hAnsi="Verdana"/>
          <w:i/>
          <w:sz w:val="18"/>
          <w:szCs w:val="18"/>
        </w:rPr>
        <w:t xml:space="preserve"> w zakresie sposobu korygowania i odzyskiwani</w:t>
      </w:r>
      <w:r w:rsidRPr="00D84AE2">
        <w:rPr>
          <w:rFonts w:ascii="Verdana" w:hAnsi="Verdana"/>
          <w:i/>
          <w:sz w:val="18"/>
          <w:szCs w:val="18"/>
        </w:rPr>
        <w:t>a nieprawidłowych wydatków oraz </w:t>
      </w:r>
      <w:r w:rsidR="008C6FF7" w:rsidRPr="00D84AE2">
        <w:rPr>
          <w:rFonts w:ascii="Verdana" w:hAnsi="Verdana"/>
          <w:i/>
          <w:sz w:val="18"/>
          <w:szCs w:val="18"/>
        </w:rPr>
        <w:t>raportowania nieprawidłowości w ramach programów operacyjnych polityki spójności na lata 2014-2020</w:t>
      </w:r>
      <w:r w:rsidR="00124A31" w:rsidRPr="00D84AE2">
        <w:rPr>
          <w:rFonts w:ascii="Verdana" w:hAnsi="Verdana"/>
          <w:i/>
          <w:sz w:val="18"/>
          <w:szCs w:val="18"/>
        </w:rPr>
        <w:t>;</w:t>
      </w:r>
    </w:p>
    <w:p w:rsidR="00C43231" w:rsidRPr="00D84AE2" w:rsidRDefault="00C43231" w:rsidP="00C43231">
      <w:pPr>
        <w:pStyle w:val="Akapitzlist"/>
        <w:numPr>
          <w:ilvl w:val="0"/>
          <w:numId w:val="13"/>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zagadnień związanych z przygotowaniem projektów inwestycyjnych, w tym projektów generujących dochód i projektów hybrydowych na lata 2014-2020</w:t>
      </w:r>
      <w:r w:rsidR="008D3AB5" w:rsidRPr="00D84AE2">
        <w:rPr>
          <w:rFonts w:ascii="Verdana" w:hAnsi="Verdana"/>
          <w:i/>
          <w:sz w:val="18"/>
          <w:szCs w:val="18"/>
        </w:rPr>
        <w:t>;</w:t>
      </w:r>
    </w:p>
    <w:p w:rsidR="00124A31" w:rsidRPr="00D84AE2" w:rsidRDefault="00124A31" w:rsidP="00623B19">
      <w:pPr>
        <w:pStyle w:val="Akapitzlist"/>
        <w:numPr>
          <w:ilvl w:val="0"/>
          <w:numId w:val="13"/>
        </w:numPr>
        <w:spacing w:after="120" w:line="276" w:lineRule="auto"/>
        <w:ind w:left="879" w:hanging="284"/>
        <w:jc w:val="both"/>
        <w:rPr>
          <w:rFonts w:ascii="Verdana" w:hAnsi="Verdana"/>
          <w:sz w:val="18"/>
          <w:szCs w:val="18"/>
        </w:rPr>
      </w:pPr>
      <w:r w:rsidRPr="00D84AE2">
        <w:rPr>
          <w:rFonts w:ascii="Verdana" w:hAnsi="Verdana"/>
          <w:sz w:val="18"/>
          <w:szCs w:val="18"/>
        </w:rPr>
        <w:t xml:space="preserve">innych </w:t>
      </w:r>
      <w:r w:rsidR="007E36A9" w:rsidRPr="00D84AE2">
        <w:rPr>
          <w:rFonts w:ascii="Verdana" w:hAnsi="Verdana"/>
          <w:sz w:val="18"/>
          <w:szCs w:val="18"/>
        </w:rPr>
        <w:t>obowiązujących</w:t>
      </w:r>
      <w:r w:rsidR="00A4767A" w:rsidRPr="00D84AE2">
        <w:rPr>
          <w:rFonts w:ascii="Verdana" w:hAnsi="Verdana"/>
          <w:sz w:val="18"/>
          <w:szCs w:val="18"/>
        </w:rPr>
        <w:t xml:space="preserve">, </w:t>
      </w:r>
      <w:r w:rsidRPr="00D84AE2">
        <w:rPr>
          <w:rFonts w:ascii="Verdana" w:hAnsi="Verdana"/>
          <w:sz w:val="18"/>
          <w:szCs w:val="18"/>
        </w:rPr>
        <w:t>właściwych Wytycznych.</w:t>
      </w:r>
    </w:p>
    <w:p w:rsidR="00F42EA7" w:rsidRPr="00D84AE2" w:rsidRDefault="00F42EA7" w:rsidP="00623B19">
      <w:pPr>
        <w:pStyle w:val="Ustp"/>
        <w:numPr>
          <w:ilvl w:val="0"/>
          <w:numId w:val="12"/>
        </w:numPr>
        <w:spacing w:before="0" w:line="276" w:lineRule="auto"/>
        <w:ind w:left="312" w:hanging="312"/>
        <w:rPr>
          <w:sz w:val="18"/>
          <w:szCs w:val="18"/>
        </w:rPr>
      </w:pPr>
      <w:r w:rsidRPr="00D84AE2">
        <w:rPr>
          <w:sz w:val="18"/>
          <w:szCs w:val="18"/>
        </w:rPr>
        <w:t xml:space="preserve">Beneficjent zobowiązuje się do stosowania właściwych Wytycznych wraz </w:t>
      </w:r>
      <w:r w:rsidR="00657144" w:rsidRPr="00D84AE2">
        <w:rPr>
          <w:sz w:val="18"/>
          <w:szCs w:val="18"/>
        </w:rPr>
        <w:t>z późniejszymi zmianami. Zmiana </w:t>
      </w:r>
      <w:r w:rsidRPr="00D84AE2">
        <w:rPr>
          <w:sz w:val="18"/>
          <w:szCs w:val="18"/>
        </w:rPr>
        <w:t>treści Wytycznych nie stanowi zmiany Umowy.</w:t>
      </w:r>
    </w:p>
    <w:p w:rsidR="00A202FD" w:rsidRPr="00D84AE2" w:rsidRDefault="00A202FD" w:rsidP="00623B19">
      <w:pPr>
        <w:pStyle w:val="Ustp"/>
        <w:numPr>
          <w:ilvl w:val="0"/>
          <w:numId w:val="12"/>
        </w:numPr>
        <w:spacing w:before="0" w:line="276" w:lineRule="auto"/>
        <w:ind w:left="312" w:hanging="312"/>
        <w:rPr>
          <w:sz w:val="18"/>
          <w:szCs w:val="18"/>
        </w:rPr>
      </w:pPr>
      <w:r w:rsidRPr="00D84AE2">
        <w:rPr>
          <w:sz w:val="18"/>
          <w:szCs w:val="18"/>
        </w:rPr>
        <w:t>Prawa i obowiązki Beneficjenta wynikające z Umowy nie mogą być przenos</w:t>
      </w:r>
      <w:r w:rsidR="00657144" w:rsidRPr="00D84AE2">
        <w:rPr>
          <w:sz w:val="18"/>
          <w:szCs w:val="18"/>
        </w:rPr>
        <w:t>zone na rzecz osób trzecich bez </w:t>
      </w:r>
      <w:r w:rsidR="001F35D6" w:rsidRPr="00D84AE2">
        <w:rPr>
          <w:sz w:val="18"/>
          <w:szCs w:val="18"/>
        </w:rPr>
        <w:t>zgody</w:t>
      </w:r>
      <w:r w:rsidRPr="00D84AE2">
        <w:rPr>
          <w:sz w:val="18"/>
          <w:szCs w:val="18"/>
        </w:rPr>
        <w:t xml:space="preserve"> </w:t>
      </w:r>
      <w:r w:rsidR="00463B14" w:rsidRPr="00D84AE2">
        <w:rPr>
          <w:sz w:val="18"/>
          <w:szCs w:val="18"/>
        </w:rPr>
        <w:t>IP RPO WSL - ŚCP</w:t>
      </w:r>
      <w:r w:rsidR="001F35D6" w:rsidRPr="00D84AE2">
        <w:rPr>
          <w:sz w:val="18"/>
          <w:szCs w:val="18"/>
        </w:rPr>
        <w:t xml:space="preserve"> wyrażonej na piśmie pod rygorem nieważności</w:t>
      </w:r>
      <w:r w:rsidRPr="00D84AE2">
        <w:rPr>
          <w:sz w:val="18"/>
          <w:szCs w:val="18"/>
        </w:rPr>
        <w:t>.</w:t>
      </w:r>
    </w:p>
    <w:p w:rsidR="00AA4C6F" w:rsidRPr="00D84AE2" w:rsidRDefault="00D36CE8" w:rsidP="008C6FF7">
      <w:pPr>
        <w:pStyle w:val="Ustp"/>
        <w:numPr>
          <w:ilvl w:val="0"/>
          <w:numId w:val="12"/>
        </w:numPr>
        <w:spacing w:before="0" w:line="276" w:lineRule="auto"/>
        <w:ind w:left="312" w:hanging="312"/>
        <w:rPr>
          <w:sz w:val="18"/>
          <w:szCs w:val="18"/>
        </w:rPr>
      </w:pPr>
      <w:r w:rsidRPr="00D84AE2">
        <w:rPr>
          <w:sz w:val="18"/>
          <w:szCs w:val="18"/>
        </w:rPr>
        <w:t>Zabronione jest p</w:t>
      </w:r>
      <w:r w:rsidR="00733847" w:rsidRPr="00D84AE2">
        <w:rPr>
          <w:sz w:val="18"/>
          <w:szCs w:val="18"/>
        </w:rPr>
        <w:t>rzedstawienie</w:t>
      </w:r>
      <w:r w:rsidR="0015673A" w:rsidRPr="00D84AE2">
        <w:rPr>
          <w:sz w:val="18"/>
          <w:szCs w:val="18"/>
        </w:rPr>
        <w:t xml:space="preserve"> w toku wykonywanych czynności związanych z Projektem </w:t>
      </w:r>
      <w:r w:rsidR="00733847" w:rsidRPr="00D84AE2">
        <w:rPr>
          <w:sz w:val="18"/>
          <w:szCs w:val="18"/>
        </w:rPr>
        <w:t xml:space="preserve">nieprawdziwych, sfałszowanych, </w:t>
      </w:r>
      <w:r w:rsidRPr="00D84AE2">
        <w:rPr>
          <w:sz w:val="18"/>
          <w:szCs w:val="18"/>
        </w:rPr>
        <w:t xml:space="preserve">nieścisłych, </w:t>
      </w:r>
      <w:r w:rsidR="00733847" w:rsidRPr="00D84AE2">
        <w:rPr>
          <w:sz w:val="18"/>
          <w:szCs w:val="18"/>
        </w:rPr>
        <w:t>podrobionych, przerobionych lub poświadczających</w:t>
      </w:r>
      <w:r w:rsidR="0015673A" w:rsidRPr="00D84AE2">
        <w:rPr>
          <w:sz w:val="18"/>
          <w:szCs w:val="18"/>
        </w:rPr>
        <w:t xml:space="preserve"> nieprawdę</w:t>
      </w:r>
      <w:r w:rsidR="00733847" w:rsidRPr="00D84AE2">
        <w:rPr>
          <w:sz w:val="18"/>
          <w:szCs w:val="18"/>
        </w:rPr>
        <w:t xml:space="preserve"> albo niepełnych dokumentów, oświadczeń</w:t>
      </w:r>
      <w:r w:rsidR="0015673A" w:rsidRPr="00D84AE2">
        <w:rPr>
          <w:sz w:val="18"/>
          <w:szCs w:val="18"/>
        </w:rPr>
        <w:t xml:space="preserve"> lub</w:t>
      </w:r>
      <w:r w:rsidR="00E5301F" w:rsidRPr="00D84AE2">
        <w:rPr>
          <w:sz w:val="18"/>
          <w:szCs w:val="18"/>
        </w:rPr>
        <w:t> </w:t>
      </w:r>
      <w:r w:rsidR="00733847" w:rsidRPr="00D84AE2">
        <w:rPr>
          <w:sz w:val="18"/>
          <w:szCs w:val="18"/>
        </w:rPr>
        <w:t>informacji</w:t>
      </w:r>
      <w:r w:rsidR="008C6FF7" w:rsidRPr="00D84AE2">
        <w:rPr>
          <w:sz w:val="18"/>
          <w:szCs w:val="18"/>
        </w:rPr>
        <w:t xml:space="preserve"> </w:t>
      </w:r>
      <w:r w:rsidRPr="00D84AE2">
        <w:rPr>
          <w:sz w:val="18"/>
          <w:szCs w:val="18"/>
        </w:rPr>
        <w:t>w celu uzyskania, sprzeniewierzenia lub bezprawnego zatrzymania dofinansowania czy też nieujawnienie informacji mimo istniejącego obowiązku w tym zakresie, w tym samym celu</w:t>
      </w:r>
      <w:r w:rsidR="003775F0" w:rsidRPr="00D84AE2">
        <w:rPr>
          <w:sz w:val="18"/>
          <w:szCs w:val="18"/>
        </w:rPr>
        <w:t>.</w:t>
      </w:r>
    </w:p>
    <w:p w:rsidR="00924943" w:rsidRPr="00D84AE2" w:rsidRDefault="00924943" w:rsidP="00824F17">
      <w:pPr>
        <w:pStyle w:val="Ustp"/>
        <w:numPr>
          <w:ilvl w:val="0"/>
          <w:numId w:val="12"/>
        </w:numPr>
        <w:spacing w:before="0" w:line="276" w:lineRule="auto"/>
        <w:ind w:left="312" w:hanging="312"/>
        <w:rPr>
          <w:sz w:val="18"/>
          <w:szCs w:val="18"/>
        </w:rPr>
      </w:pPr>
      <w:r w:rsidRPr="00D84AE2">
        <w:rPr>
          <w:sz w:val="18"/>
          <w:szCs w:val="18"/>
        </w:rPr>
        <w:t xml:space="preserve">W przypadku zlecania części zadań w ramach Projektu wykonawcy obejmujących m.in. opracowanie utworu Beneficjent zobowiązuje się do zastrzeżenia w umowie z wykonawcą, </w:t>
      </w:r>
      <w:r w:rsidR="00824F17" w:rsidRPr="00D84AE2">
        <w:rPr>
          <w:sz w:val="18"/>
          <w:szCs w:val="18"/>
        </w:rPr>
        <w:t xml:space="preserve">przeniesienia na Beneficjenta majątkowych praw autorskich </w:t>
      </w:r>
      <w:r w:rsidR="00A320B0" w:rsidRPr="00D84AE2">
        <w:rPr>
          <w:sz w:val="18"/>
          <w:szCs w:val="18"/>
        </w:rPr>
        <w:t>do utworu oraz zapewnienia</w:t>
      </w:r>
      <w:r w:rsidR="0050736B" w:rsidRPr="00D84AE2">
        <w:rPr>
          <w:sz w:val="18"/>
          <w:szCs w:val="18"/>
        </w:rPr>
        <w:t xml:space="preserve"> </w:t>
      </w:r>
      <w:r w:rsidR="00A320B0" w:rsidRPr="00D84AE2">
        <w:rPr>
          <w:sz w:val="18"/>
          <w:szCs w:val="18"/>
        </w:rPr>
        <w:t xml:space="preserve">Beneficjentowi możliwości korzystania z utworu </w:t>
      </w:r>
      <w:r w:rsidR="00824F17" w:rsidRPr="00D84AE2">
        <w:rPr>
          <w:sz w:val="18"/>
          <w:szCs w:val="18"/>
        </w:rPr>
        <w:t xml:space="preserve">na zasadzie wyłączności na wszelkich </w:t>
      </w:r>
      <w:r w:rsidR="00A320B0" w:rsidRPr="00D84AE2">
        <w:rPr>
          <w:sz w:val="18"/>
          <w:szCs w:val="18"/>
        </w:rPr>
        <w:t xml:space="preserve">właściwych i znanych </w:t>
      </w:r>
      <w:r w:rsidR="00824F17" w:rsidRPr="00D84AE2">
        <w:rPr>
          <w:sz w:val="18"/>
          <w:szCs w:val="18"/>
        </w:rPr>
        <w:t xml:space="preserve">polach eksploatacji </w:t>
      </w:r>
      <w:r w:rsidR="0050736B" w:rsidRPr="00D84AE2">
        <w:rPr>
          <w:sz w:val="18"/>
          <w:szCs w:val="18"/>
        </w:rPr>
        <w:t xml:space="preserve">niezbędnych do wypełnienia przez Beneficjenta obowiązków wynikających z Umowy </w:t>
      </w:r>
      <w:r w:rsidR="00A320B0" w:rsidRPr="00D84AE2">
        <w:rPr>
          <w:sz w:val="18"/>
          <w:szCs w:val="18"/>
        </w:rPr>
        <w:t xml:space="preserve">w szczególności </w:t>
      </w:r>
      <w:r w:rsidR="00824F17" w:rsidRPr="00D84AE2">
        <w:rPr>
          <w:sz w:val="18"/>
          <w:szCs w:val="18"/>
        </w:rPr>
        <w:t>w</w:t>
      </w:r>
      <w:r w:rsidR="00A320B0" w:rsidRPr="00D84AE2">
        <w:rPr>
          <w:sz w:val="18"/>
          <w:szCs w:val="18"/>
        </w:rPr>
        <w:t> </w:t>
      </w:r>
      <w:r w:rsidR="00824F17" w:rsidRPr="00D84AE2">
        <w:rPr>
          <w:sz w:val="18"/>
          <w:szCs w:val="18"/>
        </w:rPr>
        <w:t>zakresie nie węższym niż pola eksploatacji wymienione</w:t>
      </w:r>
      <w:r w:rsidR="00D84AE2" w:rsidRPr="00D84AE2">
        <w:rPr>
          <w:sz w:val="18"/>
          <w:szCs w:val="18"/>
        </w:rPr>
        <w:t xml:space="preserve"> w art. 50 ustawy z dnia 04.02.1994 r. o prawie autorskim i prawach pokrewnych (tekst jednolity: Dz. U. z 2017 r., , poz.  880 z późn. zm.</w:t>
      </w:r>
      <w:r w:rsidR="00D84AE2" w:rsidRPr="00D84AE2" w:rsidDel="00D84AE2">
        <w:rPr>
          <w:sz w:val="18"/>
          <w:szCs w:val="18"/>
        </w:rPr>
        <w:t xml:space="preserve"> </w:t>
      </w:r>
      <w:r w:rsidR="0050736B" w:rsidRPr="00D84AE2">
        <w:rPr>
          <w:sz w:val="18"/>
          <w:szCs w:val="18"/>
        </w:rPr>
        <w:t>– poprzez szczegółowe wskazanie w umowie z wykonawcą przedmiotowych pól eksploatacji.</w:t>
      </w:r>
    </w:p>
    <w:p w:rsidR="00D84AE2" w:rsidRDefault="00D84AE2" w:rsidP="00E41F91">
      <w:pPr>
        <w:pStyle w:val="Tekstpodstawowy21"/>
        <w:tabs>
          <w:tab w:val="left" w:pos="-2160"/>
        </w:tabs>
        <w:spacing w:line="276" w:lineRule="auto"/>
        <w:jc w:val="center"/>
        <w:rPr>
          <w:rFonts w:ascii="Verdana" w:hAnsi="Verdana"/>
          <w:b/>
          <w:caps/>
          <w:sz w:val="18"/>
          <w:szCs w:val="18"/>
        </w:rPr>
      </w:pPr>
    </w:p>
    <w:p w:rsidR="007F708F" w:rsidRPr="00D84AE2" w:rsidRDefault="007F708F" w:rsidP="00E41F91">
      <w:pPr>
        <w:pStyle w:val="Tekstpodstawowy21"/>
        <w:tabs>
          <w:tab w:val="left" w:pos="-2160"/>
        </w:tabs>
        <w:spacing w:line="276" w:lineRule="auto"/>
        <w:jc w:val="center"/>
        <w:rPr>
          <w:rFonts w:ascii="Verdana" w:hAnsi="Verdana"/>
          <w:b/>
          <w:caps/>
          <w:sz w:val="18"/>
          <w:szCs w:val="18"/>
        </w:rPr>
      </w:pPr>
      <w:r w:rsidRPr="00D84AE2">
        <w:rPr>
          <w:rFonts w:ascii="Verdana" w:hAnsi="Verdana"/>
          <w:b/>
          <w:caps/>
          <w:sz w:val="18"/>
          <w:szCs w:val="18"/>
        </w:rPr>
        <w:t xml:space="preserve">§ </w:t>
      </w:r>
      <w:r w:rsidR="00475B16" w:rsidRPr="00D84AE2">
        <w:rPr>
          <w:rFonts w:ascii="Verdana" w:hAnsi="Verdana"/>
          <w:b/>
          <w:caps/>
          <w:sz w:val="18"/>
          <w:szCs w:val="18"/>
        </w:rPr>
        <w:t>6</w:t>
      </w:r>
    </w:p>
    <w:p w:rsidR="007F708F" w:rsidRPr="00D84AE2" w:rsidRDefault="007F708F" w:rsidP="00E41F91">
      <w:pPr>
        <w:pStyle w:val="Tekstpodstawowy21"/>
        <w:tabs>
          <w:tab w:val="left" w:pos="-2160"/>
        </w:tabs>
        <w:spacing w:line="276" w:lineRule="auto"/>
        <w:jc w:val="center"/>
        <w:rPr>
          <w:rFonts w:ascii="Verdana" w:hAnsi="Verdana"/>
          <w:b/>
          <w:sz w:val="18"/>
          <w:szCs w:val="18"/>
        </w:rPr>
      </w:pPr>
      <w:r w:rsidRPr="00D84AE2">
        <w:rPr>
          <w:rFonts w:ascii="Verdana" w:hAnsi="Verdana"/>
          <w:b/>
          <w:sz w:val="18"/>
          <w:szCs w:val="18"/>
        </w:rPr>
        <w:t>Przekazanie dofinansowania</w:t>
      </w:r>
    </w:p>
    <w:p w:rsidR="007F708F" w:rsidRPr="00D84AE2" w:rsidRDefault="009918E5" w:rsidP="00623B19">
      <w:pPr>
        <w:pStyle w:val="Ustp"/>
        <w:numPr>
          <w:ilvl w:val="0"/>
          <w:numId w:val="14"/>
        </w:numPr>
        <w:spacing w:before="0" w:line="276" w:lineRule="auto"/>
        <w:ind w:left="312" w:hanging="312"/>
        <w:rPr>
          <w:sz w:val="18"/>
          <w:szCs w:val="18"/>
        </w:rPr>
      </w:pPr>
      <w:r w:rsidRPr="00D84AE2">
        <w:rPr>
          <w:sz w:val="18"/>
          <w:szCs w:val="18"/>
        </w:rPr>
        <w:lastRenderedPageBreak/>
        <w:t xml:space="preserve">Dofinansowanie </w:t>
      </w:r>
      <w:r w:rsidR="007F708F" w:rsidRPr="00D84AE2">
        <w:rPr>
          <w:sz w:val="18"/>
          <w:szCs w:val="18"/>
        </w:rPr>
        <w:t xml:space="preserve">przekazywane </w:t>
      </w:r>
      <w:r w:rsidRPr="00D84AE2">
        <w:rPr>
          <w:sz w:val="18"/>
          <w:szCs w:val="18"/>
        </w:rPr>
        <w:t xml:space="preserve">jest </w:t>
      </w:r>
      <w:r w:rsidR="007F708F" w:rsidRPr="00D84AE2">
        <w:rPr>
          <w:sz w:val="18"/>
          <w:szCs w:val="18"/>
        </w:rPr>
        <w:t xml:space="preserve">Beneficjentowi przez </w:t>
      </w:r>
      <w:r w:rsidR="00AF351F" w:rsidRPr="00D84AE2">
        <w:rPr>
          <w:sz w:val="18"/>
          <w:szCs w:val="18"/>
        </w:rPr>
        <w:t>p</w:t>
      </w:r>
      <w:r w:rsidR="007F708F" w:rsidRPr="00D84AE2">
        <w:rPr>
          <w:sz w:val="18"/>
          <w:szCs w:val="18"/>
        </w:rPr>
        <w:t>łatnika</w:t>
      </w:r>
      <w:r w:rsidR="000267B2" w:rsidRPr="00D84AE2">
        <w:rPr>
          <w:sz w:val="18"/>
          <w:szCs w:val="18"/>
        </w:rPr>
        <w:t xml:space="preserve"> w formie refundacji poniesionych przez Beneficjenta wydatków</w:t>
      </w:r>
      <w:r w:rsidR="000F58F2" w:rsidRPr="00D84AE2">
        <w:rPr>
          <w:sz w:val="18"/>
          <w:szCs w:val="18"/>
        </w:rPr>
        <w:t xml:space="preserve"> </w:t>
      </w:r>
      <w:r w:rsidR="00F42EA7" w:rsidRPr="00D84AE2">
        <w:rPr>
          <w:sz w:val="18"/>
          <w:szCs w:val="18"/>
        </w:rPr>
        <w:t>kwalifikowalnych</w:t>
      </w:r>
      <w:r w:rsidR="000267B2" w:rsidRPr="00D84AE2">
        <w:rPr>
          <w:sz w:val="18"/>
          <w:szCs w:val="18"/>
        </w:rPr>
        <w:t xml:space="preserve">, </w:t>
      </w:r>
      <w:r w:rsidR="007F708F" w:rsidRPr="00D84AE2">
        <w:rPr>
          <w:sz w:val="18"/>
          <w:szCs w:val="18"/>
        </w:rPr>
        <w:t xml:space="preserve">po zatwierdzeniu zlecenia płatności przez </w:t>
      </w:r>
      <w:r w:rsidR="0069673D" w:rsidRPr="00D84AE2">
        <w:rPr>
          <w:sz w:val="18"/>
          <w:szCs w:val="18"/>
        </w:rPr>
        <w:t>IP</w:t>
      </w:r>
      <w:r w:rsidR="007F708F" w:rsidRPr="00D84AE2">
        <w:rPr>
          <w:sz w:val="18"/>
          <w:szCs w:val="18"/>
        </w:rPr>
        <w:t xml:space="preserve"> RPO WSL</w:t>
      </w:r>
      <w:r w:rsidR="00974534" w:rsidRPr="00D84AE2">
        <w:rPr>
          <w:sz w:val="18"/>
          <w:szCs w:val="18"/>
        </w:rPr>
        <w:t> - ŚCP</w:t>
      </w:r>
      <w:r w:rsidR="000267B2" w:rsidRPr="00D84AE2">
        <w:rPr>
          <w:sz w:val="18"/>
          <w:szCs w:val="18"/>
        </w:rPr>
        <w:t>,</w:t>
      </w:r>
      <w:r w:rsidR="00E5301F" w:rsidRPr="00D84AE2">
        <w:rPr>
          <w:sz w:val="18"/>
          <w:szCs w:val="18"/>
        </w:rPr>
        <w:t xml:space="preserve"> zgodnie z </w:t>
      </w:r>
      <w:r w:rsidR="007F708F" w:rsidRPr="00D84AE2">
        <w:rPr>
          <w:sz w:val="18"/>
          <w:szCs w:val="18"/>
        </w:rPr>
        <w:t>terminarzem wypłat środków europejskich obowiązującym w BGK</w:t>
      </w:r>
      <w:r w:rsidR="004B2EE2" w:rsidRPr="00D84AE2">
        <w:rPr>
          <w:sz w:val="18"/>
          <w:szCs w:val="18"/>
        </w:rPr>
        <w:t>, pod warunkiem dostępności środków.</w:t>
      </w:r>
    </w:p>
    <w:p w:rsidR="008755BA" w:rsidRPr="00D84AE2" w:rsidRDefault="007F708F" w:rsidP="00623B19">
      <w:pPr>
        <w:pStyle w:val="Ustp"/>
        <w:numPr>
          <w:ilvl w:val="0"/>
          <w:numId w:val="14"/>
        </w:numPr>
        <w:spacing w:before="0" w:line="276" w:lineRule="auto"/>
        <w:ind w:left="312" w:hanging="312"/>
        <w:rPr>
          <w:sz w:val="18"/>
          <w:szCs w:val="18"/>
        </w:rPr>
      </w:pPr>
      <w:r w:rsidRPr="00D84AE2">
        <w:rPr>
          <w:sz w:val="18"/>
          <w:szCs w:val="18"/>
        </w:rPr>
        <w:t xml:space="preserve">Refundacja wydatków następuje poprzez przekazanie płatności przelewem na rachunek bankowy </w:t>
      </w:r>
      <w:r w:rsidR="001F35D6" w:rsidRPr="00D84AE2">
        <w:rPr>
          <w:sz w:val="18"/>
          <w:szCs w:val="18"/>
        </w:rPr>
        <w:t>Beneficj</w:t>
      </w:r>
      <w:r w:rsidR="00DD767E" w:rsidRPr="00D84AE2">
        <w:rPr>
          <w:sz w:val="18"/>
          <w:szCs w:val="18"/>
        </w:rPr>
        <w:t>e</w:t>
      </w:r>
      <w:r w:rsidR="001F35D6" w:rsidRPr="00D84AE2">
        <w:rPr>
          <w:sz w:val="18"/>
          <w:szCs w:val="18"/>
        </w:rPr>
        <w:t>nta</w:t>
      </w:r>
      <w:r w:rsidRPr="00D84AE2">
        <w:rPr>
          <w:sz w:val="18"/>
          <w:szCs w:val="18"/>
        </w:rPr>
        <w:t>.</w:t>
      </w:r>
    </w:p>
    <w:p w:rsidR="00611097" w:rsidRPr="00D84AE2" w:rsidRDefault="00611097" w:rsidP="00623B19">
      <w:pPr>
        <w:pStyle w:val="Ustp"/>
        <w:numPr>
          <w:ilvl w:val="0"/>
          <w:numId w:val="14"/>
        </w:numPr>
        <w:spacing w:before="0" w:line="276" w:lineRule="auto"/>
        <w:ind w:left="312" w:hanging="312"/>
        <w:rPr>
          <w:sz w:val="18"/>
          <w:szCs w:val="18"/>
        </w:rPr>
      </w:pPr>
      <w:r w:rsidRPr="00D84AE2">
        <w:rPr>
          <w:sz w:val="18"/>
          <w:szCs w:val="18"/>
        </w:rPr>
        <w:t xml:space="preserve">W przypadku braku wystarczających środków na rachunku bankowym prowadzonym przez </w:t>
      </w:r>
      <w:r w:rsidR="00AF351F" w:rsidRPr="00D84AE2">
        <w:rPr>
          <w:sz w:val="18"/>
          <w:szCs w:val="18"/>
        </w:rPr>
        <w:t>p</w:t>
      </w:r>
      <w:r w:rsidRPr="00D84AE2">
        <w:rPr>
          <w:sz w:val="18"/>
          <w:szCs w:val="18"/>
        </w:rPr>
        <w:t xml:space="preserve">łatnika, środki w formie płatności zostaną wypłacone Beneficjentowi niezwłocznie po wpływie </w:t>
      </w:r>
      <w:r w:rsidR="009C528C" w:rsidRPr="00D84AE2">
        <w:rPr>
          <w:sz w:val="18"/>
          <w:szCs w:val="18"/>
        </w:rPr>
        <w:t xml:space="preserve">przedmiotowych środków </w:t>
      </w:r>
      <w:r w:rsidR="00E5301F" w:rsidRPr="00D84AE2">
        <w:rPr>
          <w:sz w:val="18"/>
          <w:szCs w:val="18"/>
        </w:rPr>
        <w:t>na </w:t>
      </w:r>
      <w:r w:rsidRPr="00D84AE2">
        <w:rPr>
          <w:sz w:val="18"/>
          <w:szCs w:val="18"/>
        </w:rPr>
        <w:t xml:space="preserve">rachunek bankowy </w:t>
      </w:r>
      <w:r w:rsidR="00AF351F" w:rsidRPr="00D84AE2">
        <w:rPr>
          <w:sz w:val="18"/>
          <w:szCs w:val="18"/>
        </w:rPr>
        <w:t>p</w:t>
      </w:r>
      <w:r w:rsidR="0023542B" w:rsidRPr="00D84AE2">
        <w:rPr>
          <w:sz w:val="18"/>
          <w:szCs w:val="18"/>
        </w:rPr>
        <w:t>łatnika</w:t>
      </w:r>
      <w:r w:rsidRPr="00D84AE2">
        <w:rPr>
          <w:sz w:val="18"/>
          <w:szCs w:val="18"/>
        </w:rPr>
        <w:t>.</w:t>
      </w:r>
    </w:p>
    <w:p w:rsidR="003217FF" w:rsidRPr="00D84AE2" w:rsidRDefault="00F54D02" w:rsidP="00623B19">
      <w:pPr>
        <w:pStyle w:val="Ustp"/>
        <w:numPr>
          <w:ilvl w:val="0"/>
          <w:numId w:val="14"/>
        </w:numPr>
        <w:spacing w:before="0" w:line="276" w:lineRule="auto"/>
        <w:ind w:left="312" w:hanging="312"/>
        <w:rPr>
          <w:sz w:val="18"/>
          <w:szCs w:val="18"/>
        </w:rPr>
      </w:pPr>
      <w:r w:rsidRPr="00D84AE2">
        <w:rPr>
          <w:sz w:val="18"/>
          <w:szCs w:val="18"/>
        </w:rPr>
        <w:t>Z zastrzeżeniem § 7 ust. 2 d</w:t>
      </w:r>
      <w:r w:rsidR="003217FF" w:rsidRPr="00D84AE2">
        <w:rPr>
          <w:sz w:val="18"/>
          <w:szCs w:val="18"/>
        </w:rPr>
        <w:t>ofinansowanie jest przekaz</w:t>
      </w:r>
      <w:r w:rsidR="00891F30" w:rsidRPr="00D84AE2">
        <w:rPr>
          <w:sz w:val="18"/>
          <w:szCs w:val="18"/>
        </w:rPr>
        <w:t>yw</w:t>
      </w:r>
      <w:r w:rsidR="003217FF" w:rsidRPr="00D84AE2">
        <w:rPr>
          <w:sz w:val="18"/>
          <w:szCs w:val="18"/>
        </w:rPr>
        <w:t xml:space="preserve">ane </w:t>
      </w:r>
      <w:r w:rsidR="00D878C5" w:rsidRPr="00D84AE2">
        <w:rPr>
          <w:sz w:val="18"/>
          <w:szCs w:val="18"/>
        </w:rPr>
        <w:t>B</w:t>
      </w:r>
      <w:r w:rsidR="003217FF" w:rsidRPr="00D84AE2">
        <w:rPr>
          <w:sz w:val="18"/>
          <w:szCs w:val="18"/>
        </w:rPr>
        <w:t>eneficjentowi nie później niż 90 dni od dnia przedłożenia przez niego wniosku o płatność. Bieg terminu płatności</w:t>
      </w:r>
      <w:r w:rsidR="008B4797" w:rsidRPr="00D84AE2">
        <w:rPr>
          <w:sz w:val="18"/>
          <w:szCs w:val="18"/>
        </w:rPr>
        <w:t xml:space="preserve"> może zostać </w:t>
      </w:r>
      <w:r w:rsidR="00C221CB" w:rsidRPr="00D84AE2">
        <w:rPr>
          <w:sz w:val="18"/>
          <w:szCs w:val="18"/>
        </w:rPr>
        <w:t>wstrzym</w:t>
      </w:r>
      <w:r w:rsidR="008B4797" w:rsidRPr="00D84AE2">
        <w:rPr>
          <w:sz w:val="18"/>
          <w:szCs w:val="18"/>
        </w:rPr>
        <w:t>any przez IP RPO WSL</w:t>
      </w:r>
      <w:r w:rsidR="002E2994" w:rsidRPr="00D84AE2">
        <w:rPr>
          <w:sz w:val="18"/>
          <w:szCs w:val="18"/>
        </w:rPr>
        <w:t> </w:t>
      </w:r>
      <w:r w:rsidR="005B43E3" w:rsidRPr="00D84AE2">
        <w:rPr>
          <w:sz w:val="18"/>
          <w:szCs w:val="18"/>
        </w:rPr>
        <w:t>-</w:t>
      </w:r>
      <w:r w:rsidR="002E2994" w:rsidRPr="00D84AE2">
        <w:rPr>
          <w:sz w:val="18"/>
          <w:szCs w:val="18"/>
        </w:rPr>
        <w:t> </w:t>
      </w:r>
      <w:r w:rsidR="005B43E3" w:rsidRPr="00D84AE2">
        <w:rPr>
          <w:sz w:val="18"/>
          <w:szCs w:val="18"/>
        </w:rPr>
        <w:t>ŚCP</w:t>
      </w:r>
      <w:r w:rsidR="008B4797" w:rsidRPr="00D84AE2">
        <w:rPr>
          <w:sz w:val="18"/>
          <w:szCs w:val="18"/>
        </w:rPr>
        <w:t xml:space="preserve"> </w:t>
      </w:r>
      <w:r w:rsidR="00AE7B7A" w:rsidRPr="00D84AE2">
        <w:rPr>
          <w:sz w:val="18"/>
          <w:szCs w:val="18"/>
        </w:rPr>
        <w:t>w przypadku, gdy</w:t>
      </w:r>
      <w:r w:rsidR="008B4797" w:rsidRPr="00D84AE2">
        <w:rPr>
          <w:sz w:val="18"/>
          <w:szCs w:val="18"/>
        </w:rPr>
        <w:t>:</w:t>
      </w:r>
    </w:p>
    <w:p w:rsidR="003217FF" w:rsidRPr="00D84AE2" w:rsidRDefault="003217FF" w:rsidP="00623B19">
      <w:pPr>
        <w:pStyle w:val="Akapitzlist"/>
        <w:numPr>
          <w:ilvl w:val="0"/>
          <w:numId w:val="15"/>
        </w:numPr>
        <w:spacing w:after="120" w:line="276" w:lineRule="auto"/>
        <w:ind w:left="596" w:hanging="284"/>
        <w:jc w:val="both"/>
        <w:rPr>
          <w:rFonts w:ascii="Verdana" w:hAnsi="Verdana"/>
          <w:sz w:val="18"/>
          <w:szCs w:val="18"/>
        </w:rPr>
      </w:pPr>
      <w:r w:rsidRPr="00D84AE2">
        <w:rPr>
          <w:rFonts w:ascii="Verdana" w:hAnsi="Verdana"/>
          <w:sz w:val="18"/>
          <w:szCs w:val="18"/>
        </w:rPr>
        <w:t xml:space="preserve">kwota </w:t>
      </w:r>
      <w:r w:rsidR="000F1230" w:rsidRPr="00D84AE2">
        <w:rPr>
          <w:rFonts w:ascii="Verdana" w:hAnsi="Verdana"/>
          <w:sz w:val="18"/>
          <w:szCs w:val="18"/>
        </w:rPr>
        <w:t xml:space="preserve">dofinansowania </w:t>
      </w:r>
      <w:r w:rsidRPr="00D84AE2">
        <w:rPr>
          <w:rFonts w:ascii="Verdana" w:hAnsi="Verdana"/>
          <w:sz w:val="18"/>
          <w:szCs w:val="18"/>
        </w:rPr>
        <w:t xml:space="preserve">ujęta we wniosku o płatność jest nienależna lub </w:t>
      </w:r>
      <w:r w:rsidR="0031669D" w:rsidRPr="00D84AE2">
        <w:rPr>
          <w:rFonts w:ascii="Verdana" w:hAnsi="Verdana"/>
          <w:sz w:val="18"/>
          <w:szCs w:val="18"/>
        </w:rPr>
        <w:t>odpowiednie</w:t>
      </w:r>
      <w:r w:rsidRPr="00D84AE2">
        <w:rPr>
          <w:rFonts w:ascii="Verdana" w:hAnsi="Verdana"/>
          <w:sz w:val="18"/>
          <w:szCs w:val="18"/>
        </w:rPr>
        <w:t xml:space="preserve"> dokumenty nie</w:t>
      </w:r>
      <w:r w:rsidR="00E5301F" w:rsidRPr="00D84AE2">
        <w:rPr>
          <w:rFonts w:ascii="Verdana" w:hAnsi="Verdana"/>
          <w:sz w:val="18"/>
          <w:szCs w:val="18"/>
        </w:rPr>
        <w:t> </w:t>
      </w:r>
      <w:r w:rsidR="009C6360" w:rsidRPr="00D84AE2">
        <w:rPr>
          <w:rFonts w:ascii="Verdana" w:hAnsi="Verdana"/>
          <w:sz w:val="18"/>
          <w:szCs w:val="18"/>
        </w:rPr>
        <w:t>zostały przedłożone lub nie</w:t>
      </w:r>
      <w:r w:rsidRPr="00D84AE2">
        <w:rPr>
          <w:rFonts w:ascii="Verdana" w:hAnsi="Verdana"/>
          <w:sz w:val="18"/>
          <w:szCs w:val="18"/>
        </w:rPr>
        <w:t xml:space="preserve"> pozwalają na potwierdzenie pra</w:t>
      </w:r>
      <w:r w:rsidR="00727EBC" w:rsidRPr="00D84AE2">
        <w:rPr>
          <w:rFonts w:ascii="Verdana" w:hAnsi="Verdana"/>
          <w:sz w:val="18"/>
          <w:szCs w:val="18"/>
        </w:rPr>
        <w:t>widłowości poniesienia wydatku;</w:t>
      </w:r>
    </w:p>
    <w:p w:rsidR="003217FF" w:rsidRPr="00D84AE2" w:rsidRDefault="003217FF" w:rsidP="00623B19">
      <w:pPr>
        <w:pStyle w:val="Akapitzlist"/>
        <w:numPr>
          <w:ilvl w:val="0"/>
          <w:numId w:val="15"/>
        </w:numPr>
        <w:spacing w:after="120" w:line="276" w:lineRule="auto"/>
        <w:ind w:left="596" w:hanging="284"/>
        <w:jc w:val="both"/>
        <w:rPr>
          <w:rFonts w:ascii="Verdana" w:hAnsi="Verdana"/>
          <w:sz w:val="18"/>
          <w:szCs w:val="18"/>
        </w:rPr>
      </w:pPr>
      <w:r w:rsidRPr="00D84AE2">
        <w:rPr>
          <w:rFonts w:ascii="Verdana" w:hAnsi="Verdana"/>
          <w:sz w:val="18"/>
          <w:szCs w:val="18"/>
        </w:rPr>
        <w:t>wszczęto czynności w związku z ewentualnymi nieprawidłowościami mającymi wpływ na przedstawione wydatki;</w:t>
      </w:r>
    </w:p>
    <w:p w:rsidR="0002048F" w:rsidRPr="00D84AE2" w:rsidRDefault="0002048F" w:rsidP="0002048F">
      <w:pPr>
        <w:pStyle w:val="Akapitzlist"/>
        <w:numPr>
          <w:ilvl w:val="0"/>
          <w:numId w:val="15"/>
        </w:numPr>
        <w:spacing w:after="120" w:line="276" w:lineRule="auto"/>
        <w:ind w:left="596" w:hanging="284"/>
        <w:jc w:val="both"/>
        <w:rPr>
          <w:rFonts w:ascii="Verdana" w:hAnsi="Verdana"/>
          <w:sz w:val="18"/>
          <w:szCs w:val="18"/>
        </w:rPr>
      </w:pPr>
      <w:r w:rsidRPr="00D84AE2">
        <w:rPr>
          <w:rFonts w:ascii="Verdana" w:hAnsi="Verdana"/>
          <w:sz w:val="18"/>
          <w:szCs w:val="18"/>
        </w:rPr>
        <w:t>w przypadku złożenia przez Beneficjenta wniosku o płatność końcową, gdy IP RPO WSL</w:t>
      </w:r>
      <w:r w:rsidR="00CE1084" w:rsidRPr="00D84AE2">
        <w:rPr>
          <w:rFonts w:ascii="Verdana" w:hAnsi="Verdana"/>
          <w:sz w:val="18"/>
          <w:szCs w:val="18"/>
        </w:rPr>
        <w:t> </w:t>
      </w:r>
      <w:r w:rsidR="005B43E3" w:rsidRPr="00D84AE2">
        <w:rPr>
          <w:rFonts w:ascii="Verdana" w:hAnsi="Verdana"/>
          <w:sz w:val="18"/>
          <w:szCs w:val="18"/>
        </w:rPr>
        <w:t>-</w:t>
      </w:r>
      <w:r w:rsidR="00CE1084" w:rsidRPr="00D84AE2">
        <w:rPr>
          <w:rFonts w:ascii="Verdana" w:hAnsi="Verdana"/>
          <w:sz w:val="18"/>
          <w:szCs w:val="18"/>
        </w:rPr>
        <w:t> </w:t>
      </w:r>
      <w:r w:rsidR="005B43E3" w:rsidRPr="00D84AE2">
        <w:rPr>
          <w:rFonts w:ascii="Verdana" w:hAnsi="Verdana"/>
          <w:sz w:val="18"/>
          <w:szCs w:val="18"/>
        </w:rPr>
        <w:t>ŚCP</w:t>
      </w:r>
      <w:r w:rsidR="00CE1084" w:rsidRPr="00D84AE2">
        <w:rPr>
          <w:rFonts w:ascii="Verdana" w:hAnsi="Verdana"/>
          <w:sz w:val="18"/>
          <w:szCs w:val="18"/>
        </w:rPr>
        <w:t xml:space="preserve"> nie </w:t>
      </w:r>
      <w:r w:rsidRPr="00D84AE2">
        <w:rPr>
          <w:rFonts w:ascii="Verdana" w:hAnsi="Verdana"/>
          <w:sz w:val="18"/>
          <w:szCs w:val="18"/>
        </w:rPr>
        <w:t>zatwierdziła wszystkich wniosków o płatność pośrednią złożonych w ramach Projektu.</w:t>
      </w:r>
    </w:p>
    <w:p w:rsidR="003217FF" w:rsidRPr="00D84AE2" w:rsidRDefault="003217FF" w:rsidP="00623B19">
      <w:pPr>
        <w:pStyle w:val="Ustp"/>
        <w:numPr>
          <w:ilvl w:val="0"/>
          <w:numId w:val="14"/>
        </w:numPr>
        <w:spacing w:before="0" w:line="276" w:lineRule="auto"/>
        <w:ind w:left="312" w:hanging="312"/>
        <w:rPr>
          <w:sz w:val="18"/>
          <w:szCs w:val="18"/>
        </w:rPr>
      </w:pPr>
      <w:r w:rsidRPr="00D84AE2">
        <w:rPr>
          <w:sz w:val="18"/>
          <w:szCs w:val="18"/>
        </w:rPr>
        <w:t xml:space="preserve">Beneficjent jest informowany o </w:t>
      </w:r>
      <w:r w:rsidR="00C221CB" w:rsidRPr="00D84AE2">
        <w:rPr>
          <w:sz w:val="18"/>
          <w:szCs w:val="18"/>
        </w:rPr>
        <w:t>wstrzymaniu</w:t>
      </w:r>
      <w:r w:rsidR="00F35226" w:rsidRPr="00D84AE2">
        <w:rPr>
          <w:sz w:val="18"/>
          <w:szCs w:val="18"/>
        </w:rPr>
        <w:t xml:space="preserve"> </w:t>
      </w:r>
      <w:r w:rsidR="0063260D" w:rsidRPr="00D84AE2">
        <w:rPr>
          <w:sz w:val="18"/>
          <w:szCs w:val="18"/>
        </w:rPr>
        <w:t xml:space="preserve">terminu realizacji </w:t>
      </w:r>
      <w:r w:rsidRPr="00D84AE2">
        <w:rPr>
          <w:sz w:val="18"/>
          <w:szCs w:val="18"/>
        </w:rPr>
        <w:t>płatności i o jego przyczynach.</w:t>
      </w:r>
    </w:p>
    <w:p w:rsidR="00D9093C" w:rsidRPr="00D84AE2" w:rsidRDefault="00A741DB" w:rsidP="00D9093C">
      <w:pPr>
        <w:pStyle w:val="Ustp"/>
        <w:numPr>
          <w:ilvl w:val="0"/>
          <w:numId w:val="14"/>
        </w:numPr>
        <w:spacing w:before="0" w:line="276" w:lineRule="auto"/>
        <w:ind w:left="312" w:hanging="312"/>
        <w:rPr>
          <w:sz w:val="18"/>
          <w:szCs w:val="18"/>
        </w:rPr>
      </w:pPr>
      <w:r w:rsidRPr="00D84AE2">
        <w:rPr>
          <w:sz w:val="18"/>
          <w:szCs w:val="18"/>
        </w:rPr>
        <w:t>IP RPO WSL</w:t>
      </w:r>
      <w:r w:rsidR="001F548A" w:rsidRPr="00D84AE2">
        <w:rPr>
          <w:sz w:val="18"/>
          <w:szCs w:val="18"/>
        </w:rPr>
        <w:t> </w:t>
      </w:r>
      <w:r w:rsidR="005B43E3" w:rsidRPr="00D84AE2">
        <w:rPr>
          <w:sz w:val="18"/>
          <w:szCs w:val="18"/>
        </w:rPr>
        <w:t>-</w:t>
      </w:r>
      <w:r w:rsidR="001F548A" w:rsidRPr="00D84AE2">
        <w:rPr>
          <w:sz w:val="18"/>
          <w:szCs w:val="18"/>
        </w:rPr>
        <w:t> </w:t>
      </w:r>
      <w:r w:rsidR="005B43E3" w:rsidRPr="00D84AE2">
        <w:rPr>
          <w:sz w:val="18"/>
          <w:szCs w:val="18"/>
        </w:rPr>
        <w:t>ŚCP</w:t>
      </w:r>
      <w:r w:rsidR="00D9093C" w:rsidRPr="00D84AE2">
        <w:rPr>
          <w:sz w:val="18"/>
          <w:szCs w:val="18"/>
        </w:rPr>
        <w:t xml:space="preserve"> może zlecić przeprowadzenie oceny realizacji P</w:t>
      </w:r>
      <w:r w:rsidR="001F548A" w:rsidRPr="00D84AE2">
        <w:rPr>
          <w:sz w:val="18"/>
          <w:szCs w:val="18"/>
        </w:rPr>
        <w:t>rojektu oraz przedstawionego do </w:t>
      </w:r>
      <w:r w:rsidR="00D9093C" w:rsidRPr="00D84AE2">
        <w:rPr>
          <w:sz w:val="18"/>
          <w:szCs w:val="18"/>
        </w:rPr>
        <w:t xml:space="preserve">weryfikacji wniosku o płatność podmiotowi zewnętrznemu w celu uzyskania opinii. W takim przypadku termin, o którym mowa w ust. 4, ulega wydłużeniu o okres niezbędny do sporządzenia opinii. </w:t>
      </w:r>
      <w:r w:rsidRPr="00D84AE2">
        <w:rPr>
          <w:sz w:val="18"/>
          <w:szCs w:val="18"/>
        </w:rPr>
        <w:t>IP RPO WSL</w:t>
      </w:r>
      <w:r w:rsidR="001F548A" w:rsidRPr="00D84AE2">
        <w:rPr>
          <w:sz w:val="18"/>
          <w:szCs w:val="18"/>
        </w:rPr>
        <w:t> </w:t>
      </w:r>
      <w:r w:rsidR="001F548A" w:rsidRPr="00D84AE2">
        <w:rPr>
          <w:sz w:val="18"/>
          <w:szCs w:val="18"/>
        </w:rPr>
        <w:noBreakHyphen/>
        <w:t> Ś</w:t>
      </w:r>
      <w:r w:rsidR="005B43E3" w:rsidRPr="00D84AE2">
        <w:rPr>
          <w:sz w:val="18"/>
          <w:szCs w:val="18"/>
        </w:rPr>
        <w:t>CP</w:t>
      </w:r>
      <w:r w:rsidR="00D9093C" w:rsidRPr="00D84AE2">
        <w:rPr>
          <w:sz w:val="18"/>
          <w:szCs w:val="18"/>
        </w:rPr>
        <w:t xml:space="preserve"> poinformuje Beneficjenta o wystąpieniu o tę opinię.</w:t>
      </w:r>
    </w:p>
    <w:p w:rsidR="007F708F" w:rsidRPr="00D84AE2" w:rsidRDefault="007F708F" w:rsidP="00D9093C">
      <w:pPr>
        <w:pStyle w:val="Ustp"/>
        <w:numPr>
          <w:ilvl w:val="0"/>
          <w:numId w:val="14"/>
        </w:numPr>
        <w:spacing w:before="0" w:line="276" w:lineRule="auto"/>
        <w:ind w:left="312" w:hanging="312"/>
        <w:rPr>
          <w:sz w:val="18"/>
          <w:szCs w:val="18"/>
        </w:rPr>
      </w:pPr>
      <w:r w:rsidRPr="00D84AE2">
        <w:rPr>
          <w:sz w:val="18"/>
          <w:szCs w:val="18"/>
        </w:rPr>
        <w:t xml:space="preserve">Beneficjent składa wniosek o płatność pośrednią nie częściej niż raz </w:t>
      </w:r>
      <w:r w:rsidR="00676B80" w:rsidRPr="00D84AE2">
        <w:rPr>
          <w:sz w:val="18"/>
          <w:szCs w:val="18"/>
        </w:rPr>
        <w:t xml:space="preserve">na trzy miesiące licząc od dnia zawarcia </w:t>
      </w:r>
      <w:r w:rsidR="005C1A9A" w:rsidRPr="00D84AE2">
        <w:rPr>
          <w:sz w:val="18"/>
          <w:szCs w:val="18"/>
        </w:rPr>
        <w:t>Umow</w:t>
      </w:r>
      <w:r w:rsidR="00676B80" w:rsidRPr="00D84AE2">
        <w:rPr>
          <w:sz w:val="18"/>
          <w:szCs w:val="18"/>
        </w:rPr>
        <w:t>y</w:t>
      </w:r>
      <w:r w:rsidR="00CC7D49" w:rsidRPr="00D84AE2">
        <w:rPr>
          <w:sz w:val="18"/>
          <w:szCs w:val="18"/>
        </w:rPr>
        <w:t>.</w:t>
      </w:r>
      <w:r w:rsidR="00DB6693" w:rsidRPr="00D84AE2">
        <w:rPr>
          <w:sz w:val="18"/>
          <w:szCs w:val="18"/>
        </w:rPr>
        <w:t xml:space="preserve"> Suma dofinansowania rozliczonego wnioskami o płatność pośrednią nie może przekroczyć 90% dofinansowania określonego </w:t>
      </w:r>
      <w:r w:rsidR="002A2677" w:rsidRPr="00D84AE2">
        <w:rPr>
          <w:sz w:val="18"/>
          <w:szCs w:val="18"/>
        </w:rPr>
        <w:t>w § 3 ust. 2.</w:t>
      </w:r>
    </w:p>
    <w:p w:rsidR="00915D14" w:rsidRPr="00D84AE2" w:rsidRDefault="007F708F" w:rsidP="00623B19">
      <w:pPr>
        <w:pStyle w:val="Ustp"/>
        <w:numPr>
          <w:ilvl w:val="0"/>
          <w:numId w:val="14"/>
        </w:numPr>
        <w:spacing w:before="0" w:line="276" w:lineRule="auto"/>
        <w:ind w:left="312" w:hanging="312"/>
        <w:rPr>
          <w:sz w:val="18"/>
          <w:szCs w:val="18"/>
        </w:rPr>
      </w:pPr>
      <w:r w:rsidRPr="00D84AE2">
        <w:rPr>
          <w:sz w:val="18"/>
          <w:szCs w:val="18"/>
        </w:rPr>
        <w:t>Beneficjent składa wniosek o płatność końcową</w:t>
      </w:r>
      <w:r w:rsidR="00B94FAF" w:rsidRPr="00D84AE2">
        <w:rPr>
          <w:sz w:val="18"/>
          <w:szCs w:val="18"/>
        </w:rPr>
        <w:t xml:space="preserve"> w</w:t>
      </w:r>
      <w:r w:rsidR="00925DD4" w:rsidRPr="00D84AE2">
        <w:rPr>
          <w:sz w:val="18"/>
          <w:szCs w:val="18"/>
        </w:rPr>
        <w:t xml:space="preserve"> </w:t>
      </w:r>
      <w:r w:rsidRPr="00D84AE2">
        <w:rPr>
          <w:sz w:val="18"/>
          <w:szCs w:val="18"/>
        </w:rPr>
        <w:t>terminie do 25 dni od dnia zakończenia realizacji Projektu</w:t>
      </w:r>
      <w:r w:rsidR="00226A84" w:rsidRPr="00D84AE2">
        <w:rPr>
          <w:rStyle w:val="Odwoanieprzypisudolnego"/>
          <w:sz w:val="18"/>
          <w:szCs w:val="18"/>
        </w:rPr>
        <w:footnoteReference w:id="5"/>
      </w:r>
      <w:r w:rsidRPr="00D84AE2">
        <w:rPr>
          <w:sz w:val="18"/>
          <w:szCs w:val="18"/>
        </w:rPr>
        <w:t xml:space="preserve"> określonego w § </w:t>
      </w:r>
      <w:r w:rsidR="007C3A69" w:rsidRPr="00D84AE2">
        <w:rPr>
          <w:sz w:val="18"/>
          <w:szCs w:val="18"/>
        </w:rPr>
        <w:t xml:space="preserve">4 </w:t>
      </w:r>
      <w:r w:rsidRPr="00D84AE2">
        <w:rPr>
          <w:sz w:val="18"/>
          <w:szCs w:val="18"/>
        </w:rPr>
        <w:t>ust.</w:t>
      </w:r>
      <w:r w:rsidR="00226A84" w:rsidRPr="00D84AE2">
        <w:rPr>
          <w:sz w:val="18"/>
          <w:szCs w:val="18"/>
        </w:rPr>
        <w:t xml:space="preserve"> 1 pkt </w:t>
      </w:r>
      <w:r w:rsidRPr="00D84AE2">
        <w:rPr>
          <w:sz w:val="18"/>
          <w:szCs w:val="18"/>
        </w:rPr>
        <w:t>2</w:t>
      </w:r>
      <w:r w:rsidR="00915D14" w:rsidRPr="00D84AE2">
        <w:rPr>
          <w:sz w:val="18"/>
          <w:szCs w:val="18"/>
        </w:rPr>
        <w:t>.</w:t>
      </w:r>
    </w:p>
    <w:p w:rsidR="00915D14" w:rsidRPr="00D84AE2" w:rsidRDefault="00915D14" w:rsidP="00623B19">
      <w:pPr>
        <w:pStyle w:val="Ustp"/>
        <w:numPr>
          <w:ilvl w:val="0"/>
          <w:numId w:val="14"/>
        </w:numPr>
        <w:spacing w:before="0" w:line="276" w:lineRule="auto"/>
        <w:ind w:left="312" w:hanging="312"/>
        <w:rPr>
          <w:sz w:val="18"/>
          <w:szCs w:val="18"/>
        </w:rPr>
      </w:pPr>
      <w:r w:rsidRPr="00D84AE2">
        <w:rPr>
          <w:sz w:val="18"/>
          <w:szCs w:val="18"/>
        </w:rPr>
        <w:t xml:space="preserve">Wnioski o płatność Beneficjent składa </w:t>
      </w:r>
      <w:r w:rsidR="007F708F" w:rsidRPr="00D84AE2">
        <w:rPr>
          <w:sz w:val="18"/>
          <w:szCs w:val="18"/>
        </w:rPr>
        <w:t>w</w:t>
      </w:r>
      <w:r w:rsidR="00925DD4" w:rsidRPr="00D84AE2">
        <w:rPr>
          <w:sz w:val="18"/>
          <w:szCs w:val="18"/>
        </w:rPr>
        <w:t xml:space="preserve"> </w:t>
      </w:r>
      <w:r w:rsidR="007F708F" w:rsidRPr="00D84AE2">
        <w:rPr>
          <w:sz w:val="18"/>
          <w:szCs w:val="18"/>
        </w:rPr>
        <w:t>oparciu o wzór przedstawiony przez IP RPO WSL</w:t>
      </w:r>
      <w:r w:rsidR="00C7590B" w:rsidRPr="00D84AE2">
        <w:rPr>
          <w:sz w:val="18"/>
          <w:szCs w:val="18"/>
        </w:rPr>
        <w:t> </w:t>
      </w:r>
      <w:r w:rsidR="005B43E3" w:rsidRPr="00D84AE2">
        <w:rPr>
          <w:sz w:val="18"/>
          <w:szCs w:val="18"/>
        </w:rPr>
        <w:t>-</w:t>
      </w:r>
      <w:r w:rsidR="00C7590B" w:rsidRPr="00D84AE2">
        <w:rPr>
          <w:sz w:val="18"/>
          <w:szCs w:val="18"/>
        </w:rPr>
        <w:t> </w:t>
      </w:r>
      <w:r w:rsidR="005B43E3" w:rsidRPr="00D84AE2">
        <w:rPr>
          <w:sz w:val="18"/>
          <w:szCs w:val="18"/>
        </w:rPr>
        <w:t>ŚCP</w:t>
      </w:r>
      <w:r w:rsidR="00E5301F" w:rsidRPr="00D84AE2">
        <w:rPr>
          <w:sz w:val="18"/>
          <w:szCs w:val="18"/>
        </w:rPr>
        <w:t xml:space="preserve"> oraz zgodnie z </w:t>
      </w:r>
      <w:r w:rsidR="00244250" w:rsidRPr="00D84AE2">
        <w:rPr>
          <w:i/>
          <w:sz w:val="18"/>
          <w:szCs w:val="18"/>
        </w:rPr>
        <w:t>I</w:t>
      </w:r>
      <w:r w:rsidRPr="00D84AE2">
        <w:rPr>
          <w:i/>
          <w:sz w:val="18"/>
          <w:szCs w:val="18"/>
        </w:rPr>
        <w:t>nstrukcją wypełniania wniosku o płatność</w:t>
      </w:r>
      <w:r w:rsidR="0067490B" w:rsidRPr="00D84AE2">
        <w:rPr>
          <w:sz w:val="18"/>
          <w:szCs w:val="18"/>
        </w:rPr>
        <w:t xml:space="preserve"> obowiązującą na dzień złożenia wniosku</w:t>
      </w:r>
      <w:r w:rsidR="00484AC9" w:rsidRPr="00D84AE2">
        <w:rPr>
          <w:sz w:val="18"/>
          <w:szCs w:val="18"/>
        </w:rPr>
        <w:t xml:space="preserve"> – dostępnymi na</w:t>
      </w:r>
      <w:r w:rsidR="00044E56" w:rsidRPr="00D84AE2">
        <w:rPr>
          <w:sz w:val="18"/>
          <w:szCs w:val="18"/>
        </w:rPr>
        <w:t> </w:t>
      </w:r>
      <w:r w:rsidR="00484AC9" w:rsidRPr="00D84AE2">
        <w:rPr>
          <w:sz w:val="18"/>
          <w:szCs w:val="18"/>
        </w:rPr>
        <w:t>stronie internetowej ŚCP</w:t>
      </w:r>
      <w:r w:rsidR="007F708F" w:rsidRPr="00D84AE2">
        <w:rPr>
          <w:sz w:val="18"/>
          <w:szCs w:val="18"/>
        </w:rPr>
        <w:t>.</w:t>
      </w:r>
    </w:p>
    <w:p w:rsidR="00834288" w:rsidRPr="00D84AE2" w:rsidRDefault="00925DD4" w:rsidP="00623B19">
      <w:pPr>
        <w:pStyle w:val="Ustp"/>
        <w:numPr>
          <w:ilvl w:val="0"/>
          <w:numId w:val="14"/>
        </w:numPr>
        <w:spacing w:before="0" w:line="276" w:lineRule="auto"/>
        <w:ind w:left="312" w:hanging="312"/>
        <w:rPr>
          <w:sz w:val="18"/>
          <w:szCs w:val="18"/>
        </w:rPr>
      </w:pPr>
      <w:r w:rsidRPr="00D84AE2">
        <w:rPr>
          <w:sz w:val="18"/>
          <w:szCs w:val="18"/>
        </w:rPr>
        <w:t xml:space="preserve">Beneficjent ma prawo do </w:t>
      </w:r>
      <w:r w:rsidR="00834288" w:rsidRPr="00D84AE2">
        <w:rPr>
          <w:sz w:val="18"/>
          <w:szCs w:val="18"/>
        </w:rPr>
        <w:t xml:space="preserve">wcześniejszego złożenia wniosku o płatność końcową, jeżeli zrealizował Projekt przed terminem zakończenia jego realizacji określonym w § </w:t>
      </w:r>
      <w:r w:rsidR="007C3A69" w:rsidRPr="00D84AE2">
        <w:rPr>
          <w:sz w:val="18"/>
          <w:szCs w:val="18"/>
        </w:rPr>
        <w:t xml:space="preserve">4 </w:t>
      </w:r>
      <w:r w:rsidR="00834288" w:rsidRPr="00D84AE2">
        <w:rPr>
          <w:sz w:val="18"/>
          <w:szCs w:val="18"/>
        </w:rPr>
        <w:t>ust. 1 pkt 2.</w:t>
      </w:r>
    </w:p>
    <w:p w:rsidR="00A1139D" w:rsidRPr="00D84AE2" w:rsidRDefault="00A1139D" w:rsidP="00623B19">
      <w:pPr>
        <w:pStyle w:val="Ustp"/>
        <w:numPr>
          <w:ilvl w:val="0"/>
          <w:numId w:val="14"/>
        </w:numPr>
        <w:spacing w:before="0" w:line="276" w:lineRule="auto"/>
        <w:ind w:left="312" w:hanging="312"/>
        <w:rPr>
          <w:sz w:val="18"/>
          <w:szCs w:val="18"/>
        </w:rPr>
      </w:pPr>
      <w:r w:rsidRPr="00D84AE2">
        <w:rPr>
          <w:sz w:val="18"/>
          <w:szCs w:val="18"/>
        </w:rPr>
        <w:t>IP RPO WSL</w:t>
      </w:r>
      <w:r w:rsidR="00395BEC" w:rsidRPr="00D84AE2">
        <w:rPr>
          <w:sz w:val="18"/>
          <w:szCs w:val="18"/>
        </w:rPr>
        <w:t> </w:t>
      </w:r>
      <w:r w:rsidR="005B43E3" w:rsidRPr="00D84AE2">
        <w:rPr>
          <w:sz w:val="18"/>
          <w:szCs w:val="18"/>
        </w:rPr>
        <w:t>-</w:t>
      </w:r>
      <w:r w:rsidR="00395BEC" w:rsidRPr="00D84AE2">
        <w:rPr>
          <w:sz w:val="18"/>
          <w:szCs w:val="18"/>
        </w:rPr>
        <w:t> </w:t>
      </w:r>
      <w:r w:rsidR="005B43E3" w:rsidRPr="00D84AE2">
        <w:rPr>
          <w:sz w:val="18"/>
          <w:szCs w:val="18"/>
        </w:rPr>
        <w:t>ŚCP</w:t>
      </w:r>
      <w:r w:rsidRPr="00D84AE2">
        <w:rPr>
          <w:sz w:val="18"/>
          <w:szCs w:val="18"/>
        </w:rPr>
        <w:t xml:space="preserve"> w ramach realizacji </w:t>
      </w:r>
      <w:r w:rsidR="00244250" w:rsidRPr="00D84AE2">
        <w:rPr>
          <w:sz w:val="18"/>
          <w:szCs w:val="18"/>
        </w:rPr>
        <w:t>P</w:t>
      </w:r>
      <w:r w:rsidRPr="00D84AE2">
        <w:rPr>
          <w:sz w:val="18"/>
          <w:szCs w:val="18"/>
        </w:rPr>
        <w:t xml:space="preserve">rojektu </w:t>
      </w:r>
      <w:r w:rsidR="00F72C76" w:rsidRPr="00D84AE2">
        <w:rPr>
          <w:sz w:val="18"/>
          <w:szCs w:val="18"/>
        </w:rPr>
        <w:t>może wyrazić</w:t>
      </w:r>
      <w:r w:rsidRPr="00D84AE2">
        <w:rPr>
          <w:sz w:val="18"/>
          <w:szCs w:val="18"/>
        </w:rPr>
        <w:t xml:space="preserve"> zgodę na </w:t>
      </w:r>
      <w:r w:rsidR="00DF0FB2" w:rsidRPr="00D84AE2">
        <w:rPr>
          <w:sz w:val="18"/>
          <w:szCs w:val="18"/>
        </w:rPr>
        <w:t xml:space="preserve">dokonanie </w:t>
      </w:r>
      <w:r w:rsidR="00E5301F" w:rsidRPr="00D84AE2">
        <w:rPr>
          <w:sz w:val="18"/>
          <w:szCs w:val="18"/>
        </w:rPr>
        <w:t>przelewu wierzytelności (cesja </w:t>
      </w:r>
      <w:r w:rsidRPr="00D84AE2">
        <w:rPr>
          <w:sz w:val="18"/>
          <w:szCs w:val="18"/>
        </w:rPr>
        <w:t>wierzytelności) wynikając</w:t>
      </w:r>
      <w:r w:rsidR="00A3293E" w:rsidRPr="00D84AE2">
        <w:rPr>
          <w:sz w:val="18"/>
          <w:szCs w:val="18"/>
        </w:rPr>
        <w:t>ej</w:t>
      </w:r>
      <w:r w:rsidRPr="00D84AE2">
        <w:rPr>
          <w:sz w:val="18"/>
          <w:szCs w:val="18"/>
        </w:rPr>
        <w:t xml:space="preserve"> z </w:t>
      </w:r>
      <w:r w:rsidR="005C1A9A" w:rsidRPr="00D84AE2">
        <w:rPr>
          <w:sz w:val="18"/>
          <w:szCs w:val="18"/>
        </w:rPr>
        <w:t>Umow</w:t>
      </w:r>
      <w:r w:rsidRPr="00D84AE2">
        <w:rPr>
          <w:sz w:val="18"/>
          <w:szCs w:val="18"/>
        </w:rPr>
        <w:t xml:space="preserve">y z zastrzeżeniem, że wierzytelność z </w:t>
      </w:r>
      <w:r w:rsidR="005C1A9A" w:rsidRPr="00D84AE2">
        <w:rPr>
          <w:sz w:val="18"/>
          <w:szCs w:val="18"/>
        </w:rPr>
        <w:t>Umow</w:t>
      </w:r>
      <w:r w:rsidRPr="00D84AE2">
        <w:rPr>
          <w:sz w:val="18"/>
          <w:szCs w:val="18"/>
        </w:rPr>
        <w:t xml:space="preserve">y przysługiwać będzie cedentowi pod warunkiem realizacji przez niego wszelkich wymienionych w </w:t>
      </w:r>
      <w:r w:rsidR="005C1A9A" w:rsidRPr="00D84AE2">
        <w:rPr>
          <w:sz w:val="18"/>
          <w:szCs w:val="18"/>
        </w:rPr>
        <w:t>Umow</w:t>
      </w:r>
      <w:r w:rsidR="00E5301F" w:rsidRPr="00D84AE2">
        <w:rPr>
          <w:sz w:val="18"/>
          <w:szCs w:val="18"/>
        </w:rPr>
        <w:t>ie obowiązków oraz z </w:t>
      </w:r>
      <w:r w:rsidRPr="00D84AE2">
        <w:rPr>
          <w:sz w:val="18"/>
          <w:szCs w:val="18"/>
        </w:rPr>
        <w:t xml:space="preserve">zastrzeżeniem skuteczności </w:t>
      </w:r>
      <w:r w:rsidR="00C763A4" w:rsidRPr="00D84AE2">
        <w:rPr>
          <w:sz w:val="18"/>
          <w:szCs w:val="18"/>
        </w:rPr>
        <w:t xml:space="preserve">względem cesjonariusza </w:t>
      </w:r>
      <w:r w:rsidRPr="00D84AE2">
        <w:rPr>
          <w:sz w:val="18"/>
          <w:szCs w:val="18"/>
        </w:rPr>
        <w:t xml:space="preserve">wszelkich </w:t>
      </w:r>
      <w:r w:rsidR="00C763A4" w:rsidRPr="00D84AE2">
        <w:rPr>
          <w:sz w:val="18"/>
          <w:szCs w:val="18"/>
        </w:rPr>
        <w:t xml:space="preserve">dotyczących wierzytelności </w:t>
      </w:r>
      <w:r w:rsidRPr="00D84AE2">
        <w:rPr>
          <w:sz w:val="18"/>
          <w:szCs w:val="18"/>
        </w:rPr>
        <w:t>praw</w:t>
      </w:r>
      <w:r w:rsidR="00526FCA" w:rsidRPr="00D84AE2">
        <w:rPr>
          <w:sz w:val="18"/>
          <w:szCs w:val="18"/>
        </w:rPr>
        <w:t xml:space="preserve"> </w:t>
      </w:r>
      <w:r w:rsidRPr="00D84AE2">
        <w:rPr>
          <w:sz w:val="18"/>
          <w:szCs w:val="18"/>
        </w:rPr>
        <w:t xml:space="preserve">dłużnika </w:t>
      </w:r>
      <w:r w:rsidR="00C763A4" w:rsidRPr="00D84AE2">
        <w:rPr>
          <w:sz w:val="18"/>
          <w:szCs w:val="18"/>
        </w:rPr>
        <w:t>określonych w Umowie</w:t>
      </w:r>
      <w:r w:rsidRPr="00D84AE2">
        <w:rPr>
          <w:sz w:val="18"/>
          <w:szCs w:val="18"/>
        </w:rPr>
        <w:t>.</w:t>
      </w:r>
    </w:p>
    <w:p w:rsidR="00A1139D" w:rsidRPr="00D84AE2" w:rsidRDefault="00A1139D" w:rsidP="00623B19">
      <w:pPr>
        <w:pStyle w:val="Ustp"/>
        <w:numPr>
          <w:ilvl w:val="0"/>
          <w:numId w:val="14"/>
        </w:numPr>
        <w:spacing w:before="0" w:line="276" w:lineRule="auto"/>
        <w:ind w:left="312" w:hanging="312"/>
        <w:rPr>
          <w:sz w:val="18"/>
          <w:szCs w:val="18"/>
        </w:rPr>
      </w:pPr>
      <w:r w:rsidRPr="00D84AE2">
        <w:rPr>
          <w:sz w:val="18"/>
          <w:szCs w:val="18"/>
        </w:rPr>
        <w:t>Wysokość wierzytelności objętej cesją nie może być wyższa niż kwot</w:t>
      </w:r>
      <w:r w:rsidR="001327EE" w:rsidRPr="00D84AE2">
        <w:rPr>
          <w:sz w:val="18"/>
          <w:szCs w:val="18"/>
        </w:rPr>
        <w:t>a dofinansowania określona niniejszą Umową.</w:t>
      </w:r>
    </w:p>
    <w:p w:rsidR="0002048F" w:rsidRPr="00D84AE2" w:rsidRDefault="0002048F" w:rsidP="00623B19">
      <w:pPr>
        <w:pStyle w:val="Ustp"/>
        <w:numPr>
          <w:ilvl w:val="0"/>
          <w:numId w:val="14"/>
        </w:numPr>
        <w:spacing w:before="0" w:line="276" w:lineRule="auto"/>
        <w:ind w:left="312" w:hanging="312"/>
        <w:rPr>
          <w:sz w:val="18"/>
          <w:szCs w:val="18"/>
        </w:rPr>
      </w:pPr>
      <w:r w:rsidRPr="00D84AE2">
        <w:rPr>
          <w:sz w:val="18"/>
          <w:szCs w:val="18"/>
        </w:rPr>
        <w:t>Beneficjent zobowiązuje się do niezwłocznego</w:t>
      </w:r>
      <w:r w:rsidR="00526FCA" w:rsidRPr="00D84AE2">
        <w:rPr>
          <w:sz w:val="18"/>
          <w:szCs w:val="18"/>
        </w:rPr>
        <w:t xml:space="preserve"> </w:t>
      </w:r>
      <w:r w:rsidRPr="00D84AE2">
        <w:rPr>
          <w:sz w:val="18"/>
          <w:szCs w:val="18"/>
        </w:rPr>
        <w:t>poinformowania IP RPO WSL</w:t>
      </w:r>
      <w:r w:rsidR="00871FFF" w:rsidRPr="00D84AE2">
        <w:rPr>
          <w:sz w:val="18"/>
          <w:szCs w:val="18"/>
        </w:rPr>
        <w:t> </w:t>
      </w:r>
      <w:r w:rsidR="005B43E3" w:rsidRPr="00D84AE2">
        <w:rPr>
          <w:sz w:val="18"/>
          <w:szCs w:val="18"/>
        </w:rPr>
        <w:t>-</w:t>
      </w:r>
      <w:r w:rsidR="00871FFF" w:rsidRPr="00D84AE2">
        <w:rPr>
          <w:sz w:val="18"/>
          <w:szCs w:val="18"/>
        </w:rPr>
        <w:t> </w:t>
      </w:r>
      <w:r w:rsidR="005B43E3" w:rsidRPr="00D84AE2">
        <w:rPr>
          <w:sz w:val="18"/>
          <w:szCs w:val="18"/>
        </w:rPr>
        <w:t>ŚCP</w:t>
      </w:r>
      <w:r w:rsidRPr="00D84AE2">
        <w:rPr>
          <w:sz w:val="18"/>
          <w:szCs w:val="18"/>
        </w:rPr>
        <w:t xml:space="preserve"> o zmianie rachunku bankowego</w:t>
      </w:r>
      <w:r w:rsidR="00E064BA" w:rsidRPr="00D84AE2">
        <w:rPr>
          <w:sz w:val="18"/>
          <w:szCs w:val="18"/>
        </w:rPr>
        <w:t>, który został</w:t>
      </w:r>
      <w:r w:rsidR="00E94257" w:rsidRPr="00D84AE2">
        <w:rPr>
          <w:sz w:val="18"/>
          <w:szCs w:val="18"/>
        </w:rPr>
        <w:t xml:space="preserve"> wskazan</w:t>
      </w:r>
      <w:r w:rsidR="00E064BA" w:rsidRPr="00D84AE2">
        <w:rPr>
          <w:sz w:val="18"/>
          <w:szCs w:val="18"/>
        </w:rPr>
        <w:t>y</w:t>
      </w:r>
      <w:r w:rsidR="00E94257" w:rsidRPr="00D84AE2">
        <w:rPr>
          <w:sz w:val="18"/>
          <w:szCs w:val="18"/>
        </w:rPr>
        <w:t xml:space="preserve"> do przekazywania dofinansowania.</w:t>
      </w:r>
    </w:p>
    <w:p w:rsidR="007F708F" w:rsidRPr="00D84AE2" w:rsidRDefault="007F708F" w:rsidP="00E41F91">
      <w:pPr>
        <w:tabs>
          <w:tab w:val="left" w:pos="360"/>
        </w:tabs>
        <w:spacing w:after="120" w:line="276" w:lineRule="auto"/>
        <w:jc w:val="center"/>
        <w:rPr>
          <w:rFonts w:ascii="Verdana" w:hAnsi="Verdana"/>
          <w:b/>
          <w:caps/>
          <w:sz w:val="18"/>
          <w:szCs w:val="18"/>
        </w:rPr>
      </w:pPr>
      <w:r w:rsidRPr="00D84AE2">
        <w:rPr>
          <w:rFonts w:ascii="Verdana" w:hAnsi="Verdana"/>
          <w:b/>
          <w:caps/>
          <w:sz w:val="18"/>
          <w:szCs w:val="18"/>
        </w:rPr>
        <w:t xml:space="preserve">§ </w:t>
      </w:r>
      <w:r w:rsidR="00475B16" w:rsidRPr="00D84AE2">
        <w:rPr>
          <w:rFonts w:ascii="Verdana" w:hAnsi="Verdana"/>
          <w:b/>
          <w:caps/>
          <w:sz w:val="18"/>
          <w:szCs w:val="18"/>
        </w:rPr>
        <w:t>7</w:t>
      </w:r>
    </w:p>
    <w:p w:rsidR="007F708F" w:rsidRPr="00D84AE2" w:rsidRDefault="007F708F" w:rsidP="00E41F91">
      <w:pPr>
        <w:tabs>
          <w:tab w:val="left" w:pos="360"/>
        </w:tabs>
        <w:spacing w:after="120" w:line="276" w:lineRule="auto"/>
        <w:jc w:val="center"/>
        <w:rPr>
          <w:rFonts w:ascii="Verdana" w:hAnsi="Verdana"/>
          <w:b/>
          <w:sz w:val="18"/>
          <w:szCs w:val="18"/>
        </w:rPr>
      </w:pPr>
      <w:r w:rsidRPr="00D84AE2">
        <w:rPr>
          <w:rFonts w:ascii="Verdana" w:hAnsi="Verdana"/>
          <w:b/>
          <w:sz w:val="18"/>
          <w:szCs w:val="18"/>
        </w:rPr>
        <w:t>Rozliczanie</w:t>
      </w:r>
    </w:p>
    <w:p w:rsidR="00D70C27" w:rsidRPr="00D84AE2" w:rsidRDefault="00D70C27" w:rsidP="00623B19">
      <w:pPr>
        <w:pStyle w:val="Ustp"/>
        <w:numPr>
          <w:ilvl w:val="0"/>
          <w:numId w:val="17"/>
        </w:numPr>
        <w:spacing w:before="0" w:line="276" w:lineRule="auto"/>
        <w:ind w:left="312" w:hanging="312"/>
        <w:rPr>
          <w:sz w:val="18"/>
          <w:szCs w:val="18"/>
        </w:rPr>
      </w:pPr>
      <w:r w:rsidRPr="00D84AE2">
        <w:rPr>
          <w:sz w:val="18"/>
          <w:szCs w:val="18"/>
        </w:rPr>
        <w:t>Beneficjent przekazuje IP RPO WSL</w:t>
      </w:r>
      <w:r w:rsidR="00FC595F" w:rsidRPr="00D84AE2">
        <w:rPr>
          <w:sz w:val="18"/>
          <w:szCs w:val="18"/>
        </w:rPr>
        <w:t> </w:t>
      </w:r>
      <w:r w:rsidR="005B43E3" w:rsidRPr="00D84AE2">
        <w:rPr>
          <w:sz w:val="18"/>
          <w:szCs w:val="18"/>
        </w:rPr>
        <w:t>-</w:t>
      </w:r>
      <w:r w:rsidR="00FC595F" w:rsidRPr="00D84AE2">
        <w:rPr>
          <w:sz w:val="18"/>
          <w:szCs w:val="18"/>
        </w:rPr>
        <w:t> </w:t>
      </w:r>
      <w:r w:rsidR="005B43E3" w:rsidRPr="00D84AE2">
        <w:rPr>
          <w:sz w:val="18"/>
          <w:szCs w:val="18"/>
        </w:rPr>
        <w:t>ŚCP</w:t>
      </w:r>
      <w:r w:rsidRPr="00D84AE2">
        <w:rPr>
          <w:sz w:val="18"/>
          <w:szCs w:val="18"/>
        </w:rPr>
        <w:t xml:space="preserve"> harmonogram składania wniosków o płatność na cały okres realizacji </w:t>
      </w:r>
      <w:r w:rsidR="00244250" w:rsidRPr="00D84AE2">
        <w:rPr>
          <w:sz w:val="18"/>
          <w:szCs w:val="18"/>
        </w:rPr>
        <w:t>P</w:t>
      </w:r>
      <w:r w:rsidRPr="00D84AE2">
        <w:rPr>
          <w:sz w:val="18"/>
          <w:szCs w:val="18"/>
        </w:rPr>
        <w:t xml:space="preserve">rojektu według </w:t>
      </w:r>
      <w:r w:rsidR="00551013" w:rsidRPr="00D84AE2">
        <w:rPr>
          <w:sz w:val="18"/>
          <w:szCs w:val="18"/>
        </w:rPr>
        <w:t xml:space="preserve">wzoru opracowanego przez </w:t>
      </w:r>
      <w:r w:rsidR="00871FFF" w:rsidRPr="00D84AE2">
        <w:rPr>
          <w:sz w:val="18"/>
          <w:szCs w:val="18"/>
        </w:rPr>
        <w:t>IP RPO WSL - </w:t>
      </w:r>
      <w:r w:rsidR="00463B14" w:rsidRPr="00D84AE2">
        <w:rPr>
          <w:sz w:val="18"/>
          <w:szCs w:val="18"/>
        </w:rPr>
        <w:t>ŚCP</w:t>
      </w:r>
      <w:r w:rsidRPr="00D84AE2">
        <w:rPr>
          <w:sz w:val="18"/>
          <w:szCs w:val="18"/>
        </w:rPr>
        <w:t xml:space="preserve"> w formie elektronicznej</w:t>
      </w:r>
      <w:r w:rsidR="00BE6C4A" w:rsidRPr="00D84AE2">
        <w:rPr>
          <w:sz w:val="18"/>
          <w:szCs w:val="18"/>
        </w:rPr>
        <w:t xml:space="preserve"> za pośrednictwem LSI 2014</w:t>
      </w:r>
      <w:r w:rsidRPr="00D84AE2">
        <w:rPr>
          <w:sz w:val="18"/>
          <w:szCs w:val="18"/>
        </w:rPr>
        <w:t>. Aktualizacja harmonogramu następuje raz na kwartał</w:t>
      </w:r>
      <w:r w:rsidR="00C6053F" w:rsidRPr="00D84AE2">
        <w:rPr>
          <w:sz w:val="18"/>
          <w:szCs w:val="18"/>
        </w:rPr>
        <w:t xml:space="preserve"> kalendarzowy</w:t>
      </w:r>
      <w:r w:rsidRPr="00D84AE2">
        <w:rPr>
          <w:sz w:val="18"/>
          <w:szCs w:val="18"/>
        </w:rPr>
        <w:t>.</w:t>
      </w:r>
    </w:p>
    <w:p w:rsidR="007F708F" w:rsidRPr="00D84AE2" w:rsidRDefault="007F708F" w:rsidP="00623B19">
      <w:pPr>
        <w:pStyle w:val="Ustp"/>
        <w:numPr>
          <w:ilvl w:val="0"/>
          <w:numId w:val="17"/>
        </w:numPr>
        <w:spacing w:before="0" w:line="276" w:lineRule="auto"/>
        <w:ind w:left="312" w:hanging="312"/>
        <w:rPr>
          <w:sz w:val="18"/>
          <w:szCs w:val="18"/>
        </w:rPr>
      </w:pPr>
      <w:r w:rsidRPr="00D84AE2">
        <w:rPr>
          <w:sz w:val="18"/>
          <w:szCs w:val="18"/>
        </w:rPr>
        <w:lastRenderedPageBreak/>
        <w:t>Warunkiem rozliczenia wydatków lub przekazania Beneficjentowi środków dofinansowania jest:</w:t>
      </w:r>
    </w:p>
    <w:p w:rsidR="007F708F" w:rsidRPr="00D84AE2" w:rsidRDefault="007F708F" w:rsidP="00936D20">
      <w:pPr>
        <w:pStyle w:val="Akapitzlist"/>
        <w:numPr>
          <w:ilvl w:val="0"/>
          <w:numId w:val="19"/>
        </w:numPr>
        <w:spacing w:after="120" w:line="276" w:lineRule="auto"/>
        <w:ind w:left="596" w:hanging="284"/>
        <w:jc w:val="both"/>
        <w:rPr>
          <w:rFonts w:ascii="Verdana" w:hAnsi="Verdana"/>
          <w:sz w:val="18"/>
          <w:szCs w:val="18"/>
        </w:rPr>
      </w:pPr>
      <w:r w:rsidRPr="00D84AE2">
        <w:rPr>
          <w:rFonts w:ascii="Verdana" w:hAnsi="Verdana"/>
          <w:sz w:val="18"/>
          <w:szCs w:val="18"/>
        </w:rPr>
        <w:t xml:space="preserve">złożenie przez Beneficjenta do </w:t>
      </w:r>
      <w:r w:rsidR="0069673D" w:rsidRPr="00D84AE2">
        <w:rPr>
          <w:rFonts w:ascii="Verdana" w:hAnsi="Verdana"/>
          <w:sz w:val="18"/>
          <w:szCs w:val="18"/>
        </w:rPr>
        <w:t>IP</w:t>
      </w:r>
      <w:r w:rsidRPr="00D84AE2">
        <w:rPr>
          <w:rFonts w:ascii="Verdana" w:hAnsi="Verdana"/>
          <w:sz w:val="18"/>
          <w:szCs w:val="18"/>
        </w:rPr>
        <w:t xml:space="preserve"> RPO WSL</w:t>
      </w:r>
      <w:r w:rsidR="00871FFF" w:rsidRPr="00D84AE2">
        <w:rPr>
          <w:rFonts w:ascii="Verdana" w:hAnsi="Verdana"/>
          <w:sz w:val="18"/>
          <w:szCs w:val="18"/>
        </w:rPr>
        <w:t> </w:t>
      </w:r>
      <w:r w:rsidR="005B43E3" w:rsidRPr="00D84AE2">
        <w:rPr>
          <w:rFonts w:ascii="Verdana" w:hAnsi="Verdana"/>
          <w:sz w:val="18"/>
          <w:szCs w:val="18"/>
        </w:rPr>
        <w:t>-</w:t>
      </w:r>
      <w:r w:rsidR="00871FFF" w:rsidRPr="00D84AE2">
        <w:rPr>
          <w:rFonts w:ascii="Verdana" w:hAnsi="Verdana"/>
          <w:sz w:val="18"/>
          <w:szCs w:val="18"/>
        </w:rPr>
        <w:t> </w:t>
      </w:r>
      <w:r w:rsidR="005B43E3" w:rsidRPr="00D84AE2">
        <w:rPr>
          <w:rFonts w:ascii="Verdana" w:hAnsi="Verdana"/>
          <w:sz w:val="18"/>
          <w:szCs w:val="18"/>
        </w:rPr>
        <w:t>ŚCP</w:t>
      </w:r>
      <w:r w:rsidR="00936D20" w:rsidRPr="00D84AE2">
        <w:rPr>
          <w:rFonts w:ascii="Verdana" w:hAnsi="Verdana"/>
          <w:sz w:val="18"/>
          <w:szCs w:val="18"/>
        </w:rPr>
        <w:t xml:space="preserve"> – w sposób wskazany w § 16, ust. 1, pkt 1 –</w:t>
      </w:r>
      <w:r w:rsidRPr="00D84AE2">
        <w:rPr>
          <w:rFonts w:ascii="Verdana" w:hAnsi="Verdana"/>
          <w:sz w:val="18"/>
          <w:szCs w:val="18"/>
        </w:rPr>
        <w:t>poprawnego, kompletnego i spełniającego wymogi formalne, merytoryczne i rachunkowe wniosku o</w:t>
      </w:r>
      <w:r w:rsidR="00936D20" w:rsidRPr="00D84AE2">
        <w:rPr>
          <w:rFonts w:ascii="Verdana" w:hAnsi="Verdana"/>
          <w:sz w:val="18"/>
          <w:szCs w:val="18"/>
        </w:rPr>
        <w:t> </w:t>
      </w:r>
      <w:r w:rsidRPr="00D84AE2">
        <w:rPr>
          <w:rFonts w:ascii="Verdana" w:hAnsi="Verdana"/>
          <w:sz w:val="18"/>
          <w:szCs w:val="18"/>
        </w:rPr>
        <w:t>płatność</w:t>
      </w:r>
      <w:r w:rsidR="00362085" w:rsidRPr="00D84AE2">
        <w:rPr>
          <w:rFonts w:ascii="Verdana" w:hAnsi="Verdana"/>
          <w:sz w:val="18"/>
          <w:szCs w:val="18"/>
        </w:rPr>
        <w:t xml:space="preserve"> wraz z poniżej wskazanymi dokumentami</w:t>
      </w:r>
      <w:r w:rsidR="00526FCA" w:rsidRPr="00D84AE2">
        <w:rPr>
          <w:rFonts w:ascii="Verdana" w:hAnsi="Verdana"/>
          <w:sz w:val="18"/>
          <w:szCs w:val="18"/>
        </w:rPr>
        <w:t xml:space="preserve"> </w:t>
      </w:r>
      <w:r w:rsidR="001F35D6" w:rsidRPr="00D84AE2">
        <w:rPr>
          <w:rFonts w:ascii="Verdana" w:hAnsi="Verdana"/>
          <w:sz w:val="18"/>
          <w:szCs w:val="18"/>
        </w:rPr>
        <w:t xml:space="preserve">sporządzonymi </w:t>
      </w:r>
      <w:r w:rsidR="00362085" w:rsidRPr="00D84AE2">
        <w:rPr>
          <w:rFonts w:ascii="Verdana" w:hAnsi="Verdana"/>
          <w:sz w:val="18"/>
          <w:szCs w:val="18"/>
        </w:rPr>
        <w:t>oraz dostarczony</w:t>
      </w:r>
      <w:r w:rsidR="008E1E59" w:rsidRPr="00D84AE2">
        <w:rPr>
          <w:rFonts w:ascii="Verdana" w:hAnsi="Verdana"/>
          <w:sz w:val="18"/>
          <w:szCs w:val="18"/>
        </w:rPr>
        <w:t>mi</w:t>
      </w:r>
      <w:r w:rsidR="00936D20" w:rsidRPr="00D84AE2">
        <w:rPr>
          <w:rFonts w:ascii="Verdana" w:hAnsi="Verdana"/>
          <w:sz w:val="18"/>
          <w:szCs w:val="18"/>
        </w:rPr>
        <w:t xml:space="preserve"> w sposób i w </w:t>
      </w:r>
      <w:r w:rsidR="00362085" w:rsidRPr="00D84AE2">
        <w:rPr>
          <w:rFonts w:ascii="Verdana" w:hAnsi="Verdana"/>
          <w:sz w:val="18"/>
          <w:szCs w:val="18"/>
        </w:rPr>
        <w:t>formie wskazan</w:t>
      </w:r>
      <w:r w:rsidR="00A225E3" w:rsidRPr="00D84AE2">
        <w:rPr>
          <w:rFonts w:ascii="Verdana" w:hAnsi="Verdana"/>
          <w:sz w:val="18"/>
          <w:szCs w:val="18"/>
        </w:rPr>
        <w:t>ych</w:t>
      </w:r>
      <w:r w:rsidR="00362085" w:rsidRPr="00D84AE2">
        <w:rPr>
          <w:rFonts w:ascii="Verdana" w:hAnsi="Verdana"/>
          <w:sz w:val="18"/>
          <w:szCs w:val="18"/>
        </w:rPr>
        <w:t xml:space="preserve"> w </w:t>
      </w:r>
      <w:r w:rsidR="00652C20" w:rsidRPr="00D84AE2">
        <w:rPr>
          <w:rFonts w:ascii="Verdana" w:hAnsi="Verdana"/>
          <w:i/>
          <w:sz w:val="18"/>
        </w:rPr>
        <w:t>I</w:t>
      </w:r>
      <w:r w:rsidR="00871FFF" w:rsidRPr="00D84AE2">
        <w:rPr>
          <w:rFonts w:ascii="Verdana" w:hAnsi="Verdana"/>
          <w:i/>
          <w:sz w:val="18"/>
        </w:rPr>
        <w:t>nstrukcji wypełniania wniosku o </w:t>
      </w:r>
      <w:r w:rsidR="00652C20" w:rsidRPr="00D84AE2">
        <w:rPr>
          <w:rFonts w:ascii="Verdana" w:hAnsi="Verdana"/>
          <w:i/>
          <w:sz w:val="18"/>
        </w:rPr>
        <w:t>płatność</w:t>
      </w:r>
      <w:r w:rsidR="008E1E59" w:rsidRPr="00D84AE2">
        <w:rPr>
          <w:rFonts w:ascii="Verdana" w:hAnsi="Verdana"/>
          <w:sz w:val="18"/>
          <w:szCs w:val="18"/>
        </w:rPr>
        <w:t xml:space="preserve"> obowiązującej na dzień złożenia wniosku</w:t>
      </w:r>
      <w:r w:rsidR="00F320B1" w:rsidRPr="00D84AE2">
        <w:rPr>
          <w:rFonts w:ascii="Verdana" w:hAnsi="Verdana"/>
          <w:sz w:val="18"/>
          <w:szCs w:val="18"/>
        </w:rPr>
        <w:t xml:space="preserve">. Dokumenty niezbędne do rozliczenia </w:t>
      </w:r>
      <w:r w:rsidR="00244250" w:rsidRPr="00D84AE2">
        <w:rPr>
          <w:rFonts w:ascii="Verdana" w:hAnsi="Verdana"/>
          <w:sz w:val="18"/>
          <w:szCs w:val="18"/>
        </w:rPr>
        <w:t>P</w:t>
      </w:r>
      <w:r w:rsidR="00F320B1" w:rsidRPr="00D84AE2">
        <w:rPr>
          <w:rFonts w:ascii="Verdana" w:hAnsi="Verdana"/>
          <w:sz w:val="18"/>
          <w:szCs w:val="18"/>
        </w:rPr>
        <w:t>rojektu stanowią:</w:t>
      </w:r>
    </w:p>
    <w:p w:rsidR="007F708F" w:rsidRPr="00D84AE2" w:rsidRDefault="007F708F" w:rsidP="00623B19">
      <w:pPr>
        <w:pStyle w:val="Litera"/>
        <w:numPr>
          <w:ilvl w:val="0"/>
          <w:numId w:val="21"/>
        </w:numPr>
        <w:spacing w:before="0" w:line="276" w:lineRule="auto"/>
        <w:ind w:left="879" w:hanging="284"/>
        <w:rPr>
          <w:sz w:val="18"/>
          <w:szCs w:val="18"/>
        </w:rPr>
      </w:pPr>
      <w:r w:rsidRPr="00D84AE2">
        <w:rPr>
          <w:sz w:val="18"/>
          <w:szCs w:val="18"/>
        </w:rPr>
        <w:t>faktur</w:t>
      </w:r>
      <w:r w:rsidR="00F320B1" w:rsidRPr="00D84AE2">
        <w:rPr>
          <w:sz w:val="18"/>
          <w:szCs w:val="18"/>
        </w:rPr>
        <w:t>y</w:t>
      </w:r>
      <w:r w:rsidRPr="00D84AE2">
        <w:rPr>
          <w:sz w:val="18"/>
          <w:szCs w:val="18"/>
        </w:rPr>
        <w:t xml:space="preserve"> lub </w:t>
      </w:r>
      <w:r w:rsidR="00F320B1" w:rsidRPr="00D84AE2">
        <w:rPr>
          <w:sz w:val="18"/>
          <w:szCs w:val="18"/>
        </w:rPr>
        <w:t>inne</w:t>
      </w:r>
      <w:r w:rsidR="002826ED" w:rsidRPr="00D84AE2">
        <w:rPr>
          <w:sz w:val="18"/>
          <w:szCs w:val="18"/>
        </w:rPr>
        <w:t xml:space="preserve"> dokument</w:t>
      </w:r>
      <w:r w:rsidR="00F320B1" w:rsidRPr="00D84AE2">
        <w:rPr>
          <w:sz w:val="18"/>
          <w:szCs w:val="18"/>
        </w:rPr>
        <w:t>y</w:t>
      </w:r>
      <w:r w:rsidR="00526FCA" w:rsidRPr="00D84AE2">
        <w:rPr>
          <w:sz w:val="18"/>
          <w:szCs w:val="18"/>
        </w:rPr>
        <w:t xml:space="preserve"> </w:t>
      </w:r>
      <w:r w:rsidRPr="00D84AE2">
        <w:rPr>
          <w:sz w:val="18"/>
          <w:szCs w:val="18"/>
        </w:rPr>
        <w:t xml:space="preserve">o równoważnej wartości dowodowej, </w:t>
      </w:r>
      <w:r w:rsidR="00F320B1" w:rsidRPr="00D84AE2">
        <w:rPr>
          <w:sz w:val="18"/>
          <w:szCs w:val="18"/>
        </w:rPr>
        <w:t xml:space="preserve">potwierdzające </w:t>
      </w:r>
      <w:r w:rsidRPr="00D84AE2">
        <w:rPr>
          <w:sz w:val="18"/>
          <w:szCs w:val="18"/>
        </w:rPr>
        <w:t>i</w:t>
      </w:r>
      <w:r w:rsidR="00925DD4" w:rsidRPr="00D84AE2">
        <w:rPr>
          <w:sz w:val="18"/>
          <w:szCs w:val="18"/>
        </w:rPr>
        <w:t xml:space="preserve"> </w:t>
      </w:r>
      <w:r w:rsidR="00F320B1" w:rsidRPr="00D84AE2">
        <w:rPr>
          <w:sz w:val="18"/>
          <w:szCs w:val="18"/>
        </w:rPr>
        <w:t xml:space="preserve">uzasadniające </w:t>
      </w:r>
      <w:r w:rsidRPr="00D84AE2">
        <w:rPr>
          <w:sz w:val="18"/>
          <w:szCs w:val="18"/>
        </w:rPr>
        <w:t>prawidłową realizację Projektu;</w:t>
      </w:r>
    </w:p>
    <w:p w:rsidR="007F708F" w:rsidRPr="00D84AE2" w:rsidRDefault="00F320B1" w:rsidP="00623B19">
      <w:pPr>
        <w:pStyle w:val="Litera"/>
        <w:numPr>
          <w:ilvl w:val="0"/>
          <w:numId w:val="21"/>
        </w:numPr>
        <w:spacing w:before="0" w:line="276" w:lineRule="auto"/>
        <w:ind w:left="879" w:hanging="284"/>
        <w:rPr>
          <w:sz w:val="18"/>
          <w:szCs w:val="18"/>
        </w:rPr>
      </w:pPr>
      <w:r w:rsidRPr="00D84AE2">
        <w:rPr>
          <w:sz w:val="18"/>
          <w:szCs w:val="18"/>
        </w:rPr>
        <w:t xml:space="preserve">dokumenty potwierdzające </w:t>
      </w:r>
      <w:r w:rsidR="007F708F" w:rsidRPr="00D84AE2">
        <w:rPr>
          <w:sz w:val="18"/>
          <w:szCs w:val="18"/>
        </w:rPr>
        <w:t>odbiór urządzeń/sprzętu/dostaw/robót b</w:t>
      </w:r>
      <w:r w:rsidR="00D12952" w:rsidRPr="00D84AE2">
        <w:rPr>
          <w:sz w:val="18"/>
          <w:szCs w:val="18"/>
        </w:rPr>
        <w:t>udowlanych lub wykonanie prac z </w:t>
      </w:r>
      <w:r w:rsidR="007F708F" w:rsidRPr="00D84AE2">
        <w:rPr>
          <w:sz w:val="18"/>
          <w:szCs w:val="18"/>
        </w:rPr>
        <w:t xml:space="preserve">podaniem miejsca ich lokalizacji, </w:t>
      </w:r>
      <w:r w:rsidR="004B5104" w:rsidRPr="00D84AE2">
        <w:rPr>
          <w:sz w:val="18"/>
          <w:szCs w:val="18"/>
        </w:rPr>
        <w:t xml:space="preserve">potwierdzające </w:t>
      </w:r>
      <w:r w:rsidR="007F708F" w:rsidRPr="00D84AE2">
        <w:rPr>
          <w:sz w:val="18"/>
          <w:szCs w:val="18"/>
        </w:rPr>
        <w:t>i </w:t>
      </w:r>
      <w:r w:rsidR="004B5104" w:rsidRPr="00D84AE2">
        <w:rPr>
          <w:sz w:val="18"/>
          <w:szCs w:val="18"/>
        </w:rPr>
        <w:t xml:space="preserve">uzasadniające </w:t>
      </w:r>
      <w:r w:rsidR="007F708F" w:rsidRPr="00D84AE2">
        <w:rPr>
          <w:sz w:val="18"/>
          <w:szCs w:val="18"/>
        </w:rPr>
        <w:t>prawidłową realizację Projektu;</w:t>
      </w:r>
    </w:p>
    <w:p w:rsidR="007F708F" w:rsidRPr="00D84AE2" w:rsidRDefault="004B5104" w:rsidP="00623B19">
      <w:pPr>
        <w:pStyle w:val="Litera"/>
        <w:numPr>
          <w:ilvl w:val="0"/>
          <w:numId w:val="21"/>
        </w:numPr>
        <w:spacing w:before="0" w:line="276" w:lineRule="auto"/>
        <w:ind w:left="879" w:hanging="284"/>
        <w:rPr>
          <w:sz w:val="18"/>
          <w:szCs w:val="18"/>
        </w:rPr>
      </w:pPr>
      <w:r w:rsidRPr="00D84AE2">
        <w:rPr>
          <w:sz w:val="18"/>
          <w:szCs w:val="18"/>
        </w:rPr>
        <w:t xml:space="preserve">wyciągi bankowe </w:t>
      </w:r>
      <w:r w:rsidR="007F708F" w:rsidRPr="00D84AE2">
        <w:rPr>
          <w:sz w:val="18"/>
          <w:szCs w:val="18"/>
        </w:rPr>
        <w:t xml:space="preserve">lub </w:t>
      </w:r>
      <w:r w:rsidRPr="00D84AE2">
        <w:rPr>
          <w:sz w:val="18"/>
          <w:szCs w:val="18"/>
        </w:rPr>
        <w:t>przelewy bankowe</w:t>
      </w:r>
      <w:r w:rsidR="007F708F" w:rsidRPr="00D84AE2">
        <w:rPr>
          <w:sz w:val="18"/>
          <w:szCs w:val="18"/>
        </w:rPr>
        <w:t xml:space="preserve">, </w:t>
      </w:r>
      <w:r w:rsidRPr="00D84AE2">
        <w:rPr>
          <w:sz w:val="18"/>
          <w:szCs w:val="18"/>
        </w:rPr>
        <w:t xml:space="preserve">potwierdzające </w:t>
      </w:r>
      <w:r w:rsidR="007F708F" w:rsidRPr="00D84AE2">
        <w:rPr>
          <w:sz w:val="18"/>
          <w:szCs w:val="18"/>
        </w:rPr>
        <w:t>prawi</w:t>
      </w:r>
      <w:r w:rsidR="00D12952" w:rsidRPr="00D84AE2">
        <w:rPr>
          <w:sz w:val="18"/>
          <w:szCs w:val="18"/>
        </w:rPr>
        <w:t>dłowość wydatkowania środków na </w:t>
      </w:r>
      <w:r w:rsidR="007F708F" w:rsidRPr="00D84AE2">
        <w:rPr>
          <w:sz w:val="18"/>
          <w:szCs w:val="18"/>
        </w:rPr>
        <w:t>realizację Projektu</w:t>
      </w:r>
      <w:r w:rsidR="00E678DE" w:rsidRPr="00D84AE2">
        <w:rPr>
          <w:sz w:val="18"/>
          <w:szCs w:val="18"/>
        </w:rPr>
        <w:t xml:space="preserve">, z zastrzeżeniem </w:t>
      </w:r>
      <w:r w:rsidR="00982D5C" w:rsidRPr="00D84AE2">
        <w:rPr>
          <w:sz w:val="18"/>
          <w:szCs w:val="18"/>
        </w:rPr>
        <w:t xml:space="preserve">zapisów </w:t>
      </w:r>
      <w:r w:rsidR="00335691" w:rsidRPr="00D84AE2">
        <w:rPr>
          <w:sz w:val="18"/>
          <w:szCs w:val="18"/>
        </w:rPr>
        <w:t xml:space="preserve">ust. </w:t>
      </w:r>
      <w:r w:rsidR="00947C6C" w:rsidRPr="00D84AE2">
        <w:rPr>
          <w:sz w:val="18"/>
          <w:szCs w:val="18"/>
        </w:rPr>
        <w:t>9</w:t>
      </w:r>
      <w:r w:rsidR="007F708F" w:rsidRPr="00D84AE2">
        <w:rPr>
          <w:sz w:val="18"/>
          <w:szCs w:val="18"/>
        </w:rPr>
        <w:t>;</w:t>
      </w:r>
    </w:p>
    <w:p w:rsidR="00315901" w:rsidRPr="00D84AE2" w:rsidRDefault="004B5104" w:rsidP="00623B19">
      <w:pPr>
        <w:pStyle w:val="Litera"/>
        <w:numPr>
          <w:ilvl w:val="0"/>
          <w:numId w:val="21"/>
        </w:numPr>
        <w:spacing w:before="0" w:line="276" w:lineRule="auto"/>
        <w:ind w:left="879" w:hanging="284"/>
        <w:rPr>
          <w:sz w:val="18"/>
          <w:szCs w:val="18"/>
        </w:rPr>
      </w:pPr>
      <w:r w:rsidRPr="00D84AE2">
        <w:rPr>
          <w:sz w:val="18"/>
          <w:szCs w:val="18"/>
        </w:rPr>
        <w:t>inne dokumenty potwierdzające</w:t>
      </w:r>
      <w:r w:rsidR="001F4EFB" w:rsidRPr="00D84AE2">
        <w:rPr>
          <w:sz w:val="18"/>
          <w:szCs w:val="18"/>
        </w:rPr>
        <w:t xml:space="preserve"> i uzasadniające prawidłową </w:t>
      </w:r>
      <w:r w:rsidR="003A5410" w:rsidRPr="00D84AE2">
        <w:rPr>
          <w:sz w:val="18"/>
          <w:szCs w:val="18"/>
        </w:rPr>
        <w:t>realizację Projektu</w:t>
      </w:r>
      <w:r w:rsidR="008C7A79" w:rsidRPr="00D84AE2">
        <w:rPr>
          <w:sz w:val="18"/>
          <w:szCs w:val="18"/>
        </w:rPr>
        <w:t>;</w:t>
      </w:r>
    </w:p>
    <w:p w:rsidR="007F708F" w:rsidRPr="00D84AE2" w:rsidRDefault="00315901" w:rsidP="00623B19">
      <w:pPr>
        <w:pStyle w:val="Litera"/>
        <w:numPr>
          <w:ilvl w:val="0"/>
          <w:numId w:val="21"/>
        </w:numPr>
        <w:spacing w:before="0" w:line="276" w:lineRule="auto"/>
        <w:ind w:left="879" w:hanging="284"/>
        <w:rPr>
          <w:sz w:val="18"/>
          <w:szCs w:val="18"/>
        </w:rPr>
      </w:pPr>
      <w:r w:rsidRPr="00D84AE2">
        <w:rPr>
          <w:sz w:val="18"/>
          <w:szCs w:val="18"/>
        </w:rPr>
        <w:t>inne żądane przez IP RPO WSL</w:t>
      </w:r>
      <w:r w:rsidR="000D6C7D" w:rsidRPr="00D84AE2">
        <w:rPr>
          <w:sz w:val="18"/>
          <w:szCs w:val="18"/>
        </w:rPr>
        <w:t> </w:t>
      </w:r>
      <w:r w:rsidR="005B43E3" w:rsidRPr="00D84AE2">
        <w:rPr>
          <w:sz w:val="18"/>
          <w:szCs w:val="18"/>
        </w:rPr>
        <w:t>-</w:t>
      </w:r>
      <w:r w:rsidR="000D6C7D" w:rsidRPr="00D84AE2">
        <w:rPr>
          <w:sz w:val="18"/>
          <w:szCs w:val="18"/>
        </w:rPr>
        <w:t> </w:t>
      </w:r>
      <w:r w:rsidR="00203E0D" w:rsidRPr="00D84AE2">
        <w:rPr>
          <w:sz w:val="18"/>
          <w:szCs w:val="18"/>
        </w:rPr>
        <w:t>Ś</w:t>
      </w:r>
      <w:r w:rsidR="005B43E3" w:rsidRPr="00D84AE2">
        <w:rPr>
          <w:sz w:val="18"/>
          <w:szCs w:val="18"/>
        </w:rPr>
        <w:t>CP</w:t>
      </w:r>
      <w:r w:rsidRPr="00D84AE2">
        <w:rPr>
          <w:sz w:val="18"/>
          <w:szCs w:val="18"/>
        </w:rPr>
        <w:t xml:space="preserve"> dokumenty lub wszelkie info</w:t>
      </w:r>
      <w:r w:rsidR="000D6C7D" w:rsidRPr="00D84AE2">
        <w:rPr>
          <w:sz w:val="18"/>
          <w:szCs w:val="18"/>
        </w:rPr>
        <w:t>rmacje i wyjaśnienia związane z </w:t>
      </w:r>
      <w:r w:rsidRPr="00D84AE2">
        <w:rPr>
          <w:sz w:val="18"/>
          <w:szCs w:val="18"/>
        </w:rPr>
        <w:t xml:space="preserve">realizacją </w:t>
      </w:r>
      <w:r w:rsidR="00CB0AA1" w:rsidRPr="00D84AE2">
        <w:rPr>
          <w:sz w:val="18"/>
          <w:szCs w:val="18"/>
        </w:rPr>
        <w:t>P</w:t>
      </w:r>
      <w:r w:rsidR="00846353" w:rsidRPr="00D84AE2">
        <w:rPr>
          <w:sz w:val="18"/>
          <w:szCs w:val="18"/>
        </w:rPr>
        <w:t>rojektu;</w:t>
      </w:r>
    </w:p>
    <w:p w:rsidR="007F708F" w:rsidRPr="00D84AE2" w:rsidRDefault="007F708F" w:rsidP="00623B19">
      <w:pPr>
        <w:pStyle w:val="Akapitzlist"/>
        <w:numPr>
          <w:ilvl w:val="0"/>
          <w:numId w:val="19"/>
        </w:numPr>
        <w:spacing w:after="120" w:line="276" w:lineRule="auto"/>
        <w:ind w:left="596" w:hanging="284"/>
        <w:jc w:val="both"/>
        <w:rPr>
          <w:rFonts w:ascii="Verdana" w:hAnsi="Verdana"/>
          <w:sz w:val="18"/>
          <w:szCs w:val="18"/>
        </w:rPr>
      </w:pPr>
      <w:r w:rsidRPr="00D84AE2">
        <w:rPr>
          <w:rFonts w:ascii="Verdana" w:hAnsi="Verdana"/>
          <w:sz w:val="18"/>
          <w:szCs w:val="18"/>
        </w:rPr>
        <w:t xml:space="preserve">dokonanie przez </w:t>
      </w:r>
      <w:r w:rsidR="0069673D" w:rsidRPr="00D84AE2">
        <w:rPr>
          <w:rFonts w:ascii="Verdana" w:hAnsi="Verdana"/>
          <w:sz w:val="18"/>
          <w:szCs w:val="18"/>
        </w:rPr>
        <w:t>IP</w:t>
      </w:r>
      <w:r w:rsidRPr="00D84AE2">
        <w:rPr>
          <w:rFonts w:ascii="Verdana" w:hAnsi="Verdana"/>
          <w:sz w:val="18"/>
          <w:szCs w:val="18"/>
        </w:rPr>
        <w:t xml:space="preserve"> RPO WSL</w:t>
      </w:r>
      <w:r w:rsidR="00DA0B3E" w:rsidRPr="00D84AE2">
        <w:rPr>
          <w:rFonts w:ascii="Verdana" w:hAnsi="Verdana"/>
          <w:sz w:val="18"/>
          <w:szCs w:val="18"/>
        </w:rPr>
        <w:t> </w:t>
      </w:r>
      <w:r w:rsidR="005B43E3" w:rsidRPr="00D84AE2">
        <w:rPr>
          <w:rFonts w:ascii="Verdana" w:hAnsi="Verdana"/>
          <w:sz w:val="18"/>
          <w:szCs w:val="18"/>
        </w:rPr>
        <w:t>-</w:t>
      </w:r>
      <w:r w:rsidR="00DA0B3E" w:rsidRPr="00D84AE2">
        <w:rPr>
          <w:rFonts w:ascii="Verdana" w:hAnsi="Verdana"/>
          <w:sz w:val="18"/>
          <w:szCs w:val="18"/>
        </w:rPr>
        <w:t> </w:t>
      </w:r>
      <w:r w:rsidR="00203E0D" w:rsidRPr="00D84AE2">
        <w:rPr>
          <w:rFonts w:ascii="Verdana" w:hAnsi="Verdana"/>
          <w:sz w:val="18"/>
          <w:szCs w:val="18"/>
        </w:rPr>
        <w:t xml:space="preserve">ŚCP </w:t>
      </w:r>
      <w:r w:rsidRPr="00D84AE2">
        <w:rPr>
          <w:rFonts w:ascii="Verdana" w:hAnsi="Verdana"/>
          <w:sz w:val="18"/>
          <w:szCs w:val="18"/>
        </w:rPr>
        <w:t>weryfikacji formalnej, meryto</w:t>
      </w:r>
      <w:r w:rsidR="00DA0B3E" w:rsidRPr="00D84AE2">
        <w:rPr>
          <w:rFonts w:ascii="Verdana" w:hAnsi="Verdana"/>
          <w:sz w:val="18"/>
          <w:szCs w:val="18"/>
        </w:rPr>
        <w:t>rycznej i rachunkowej wniosku o </w:t>
      </w:r>
      <w:r w:rsidRPr="00D84AE2">
        <w:rPr>
          <w:rFonts w:ascii="Verdana" w:hAnsi="Verdana"/>
          <w:sz w:val="18"/>
          <w:szCs w:val="18"/>
        </w:rPr>
        <w:t xml:space="preserve">płatność wraz z załącznikami oraz </w:t>
      </w:r>
      <w:r w:rsidR="00473779" w:rsidRPr="00D84AE2">
        <w:rPr>
          <w:rFonts w:ascii="Verdana" w:hAnsi="Verdana"/>
          <w:sz w:val="18"/>
          <w:szCs w:val="18"/>
        </w:rPr>
        <w:t xml:space="preserve">poświadczenia </w:t>
      </w:r>
      <w:r w:rsidRPr="00D84AE2">
        <w:rPr>
          <w:rFonts w:ascii="Verdana" w:hAnsi="Verdana"/>
          <w:sz w:val="18"/>
          <w:szCs w:val="18"/>
        </w:rPr>
        <w:t>faktycznego poniesienia wydatków</w:t>
      </w:r>
      <w:r w:rsidR="00D637A6" w:rsidRPr="00D84AE2">
        <w:rPr>
          <w:rFonts w:ascii="Verdana" w:hAnsi="Verdana"/>
          <w:sz w:val="18"/>
          <w:szCs w:val="18"/>
        </w:rPr>
        <w:t xml:space="preserve"> (za wyjątkiem uproszczonych metod rozliczania wydatków)</w:t>
      </w:r>
      <w:r w:rsidRPr="00D84AE2">
        <w:rPr>
          <w:rFonts w:ascii="Verdana" w:hAnsi="Verdana"/>
          <w:sz w:val="18"/>
          <w:szCs w:val="18"/>
        </w:rPr>
        <w:t>, a także ich kwalifikowalnoś</w:t>
      </w:r>
      <w:r w:rsidR="00E064BA" w:rsidRPr="00D84AE2">
        <w:rPr>
          <w:rFonts w:ascii="Verdana" w:hAnsi="Verdana"/>
          <w:sz w:val="18"/>
          <w:szCs w:val="18"/>
        </w:rPr>
        <w:t>ci</w:t>
      </w:r>
      <w:r w:rsidR="00193CE7" w:rsidRPr="00D84AE2">
        <w:rPr>
          <w:rFonts w:ascii="Verdana" w:hAnsi="Verdana"/>
          <w:sz w:val="18"/>
          <w:szCs w:val="18"/>
        </w:rPr>
        <w:t xml:space="preserve"> zgodnie z obowiązującymi </w:t>
      </w:r>
      <w:r w:rsidR="00C70343" w:rsidRPr="00D84AE2">
        <w:rPr>
          <w:rFonts w:ascii="Verdana" w:hAnsi="Verdana"/>
          <w:sz w:val="18"/>
          <w:szCs w:val="18"/>
        </w:rPr>
        <w:t>W</w:t>
      </w:r>
      <w:r w:rsidR="00193CE7" w:rsidRPr="00D84AE2">
        <w:rPr>
          <w:rFonts w:ascii="Verdana" w:hAnsi="Verdana"/>
          <w:sz w:val="18"/>
          <w:szCs w:val="18"/>
        </w:rPr>
        <w:t>ytycznymi</w:t>
      </w:r>
      <w:r w:rsidR="00472820">
        <w:rPr>
          <w:rFonts w:ascii="Verdana" w:hAnsi="Verdana"/>
          <w:sz w:val="18"/>
          <w:szCs w:val="18"/>
        </w:rPr>
        <w:t xml:space="preserve"> i umową</w:t>
      </w:r>
      <w:r w:rsidRPr="00D84AE2">
        <w:rPr>
          <w:rFonts w:ascii="Verdana" w:hAnsi="Verdana"/>
          <w:sz w:val="18"/>
          <w:szCs w:val="18"/>
        </w:rPr>
        <w:t>;</w:t>
      </w:r>
    </w:p>
    <w:p w:rsidR="007F708F" w:rsidRPr="00D84AE2" w:rsidRDefault="007F708F" w:rsidP="00623B19">
      <w:pPr>
        <w:pStyle w:val="Akapitzlist"/>
        <w:numPr>
          <w:ilvl w:val="0"/>
          <w:numId w:val="19"/>
        </w:numPr>
        <w:spacing w:after="120" w:line="276" w:lineRule="auto"/>
        <w:ind w:left="596" w:hanging="284"/>
        <w:jc w:val="both"/>
        <w:rPr>
          <w:rFonts w:ascii="Verdana" w:hAnsi="Verdana"/>
          <w:sz w:val="18"/>
          <w:szCs w:val="18"/>
        </w:rPr>
      </w:pPr>
      <w:r w:rsidRPr="00D84AE2">
        <w:rPr>
          <w:rFonts w:ascii="Verdana" w:hAnsi="Verdana"/>
          <w:sz w:val="18"/>
          <w:szCs w:val="18"/>
        </w:rPr>
        <w:t xml:space="preserve">dostępność środków przekazywanych w formie płatności na rachunku bankowym prowadzonym </w:t>
      </w:r>
      <w:r w:rsidR="00746E65" w:rsidRPr="00D84AE2">
        <w:rPr>
          <w:rFonts w:ascii="Verdana" w:hAnsi="Verdana"/>
          <w:sz w:val="18"/>
          <w:szCs w:val="18"/>
        </w:rPr>
        <w:t xml:space="preserve">przez </w:t>
      </w:r>
      <w:r w:rsidR="00AF351F" w:rsidRPr="00D84AE2">
        <w:rPr>
          <w:rFonts w:ascii="Verdana" w:hAnsi="Verdana"/>
          <w:sz w:val="18"/>
          <w:szCs w:val="18"/>
        </w:rPr>
        <w:t>p</w:t>
      </w:r>
      <w:r w:rsidR="00746E65" w:rsidRPr="00D84AE2">
        <w:rPr>
          <w:rFonts w:ascii="Verdana" w:hAnsi="Verdana"/>
          <w:sz w:val="18"/>
          <w:szCs w:val="18"/>
        </w:rPr>
        <w:t>łatnika</w:t>
      </w:r>
      <w:r w:rsidRPr="00D84AE2">
        <w:rPr>
          <w:rFonts w:ascii="Verdana" w:hAnsi="Verdana"/>
          <w:sz w:val="18"/>
          <w:szCs w:val="18"/>
        </w:rPr>
        <w:t>;</w:t>
      </w:r>
    </w:p>
    <w:p w:rsidR="00E064BA" w:rsidRPr="00D84AE2" w:rsidRDefault="0089538C" w:rsidP="00E064BA">
      <w:pPr>
        <w:pStyle w:val="Akapitzlist"/>
        <w:numPr>
          <w:ilvl w:val="0"/>
          <w:numId w:val="19"/>
        </w:numPr>
        <w:spacing w:after="120" w:line="276" w:lineRule="auto"/>
        <w:ind w:left="596" w:hanging="284"/>
        <w:jc w:val="both"/>
        <w:rPr>
          <w:rFonts w:ascii="Verdana" w:hAnsi="Verdana"/>
          <w:sz w:val="18"/>
          <w:szCs w:val="18"/>
        </w:rPr>
      </w:pPr>
      <w:r w:rsidRPr="00D84AE2">
        <w:rPr>
          <w:rFonts w:ascii="Verdana" w:hAnsi="Verdana"/>
          <w:sz w:val="18"/>
          <w:szCs w:val="18"/>
        </w:rPr>
        <w:t>wniesienie przez Beneficjenta prawidłowo ustanowionego zabezpieczenia, o którym mowa w § </w:t>
      </w:r>
      <w:r w:rsidR="00746E65" w:rsidRPr="00D84AE2">
        <w:rPr>
          <w:rFonts w:ascii="Verdana" w:hAnsi="Verdana"/>
          <w:sz w:val="18"/>
          <w:szCs w:val="18"/>
        </w:rPr>
        <w:t>1</w:t>
      </w:r>
      <w:r w:rsidR="00A225E3" w:rsidRPr="00D84AE2">
        <w:rPr>
          <w:rFonts w:ascii="Verdana" w:hAnsi="Verdana"/>
          <w:sz w:val="18"/>
          <w:szCs w:val="18"/>
        </w:rPr>
        <w:t>0</w:t>
      </w:r>
      <w:r w:rsidR="00746E65" w:rsidRPr="00D84AE2">
        <w:rPr>
          <w:rFonts w:ascii="Verdana" w:hAnsi="Verdana"/>
          <w:sz w:val="18"/>
          <w:szCs w:val="18"/>
        </w:rPr>
        <w:t> </w:t>
      </w:r>
      <w:r w:rsidRPr="00D84AE2">
        <w:rPr>
          <w:rFonts w:ascii="Verdana" w:hAnsi="Verdana"/>
          <w:sz w:val="18"/>
          <w:szCs w:val="18"/>
        </w:rPr>
        <w:t>Umowy.</w:t>
      </w:r>
    </w:p>
    <w:p w:rsidR="007F708F" w:rsidRPr="00D84AE2" w:rsidRDefault="0069673D" w:rsidP="00623B19">
      <w:pPr>
        <w:pStyle w:val="Ustp"/>
        <w:numPr>
          <w:ilvl w:val="0"/>
          <w:numId w:val="17"/>
        </w:numPr>
        <w:spacing w:before="0" w:line="276" w:lineRule="auto"/>
        <w:ind w:left="312" w:hanging="312"/>
        <w:rPr>
          <w:sz w:val="18"/>
          <w:szCs w:val="18"/>
        </w:rPr>
      </w:pPr>
      <w:r w:rsidRPr="00D84AE2">
        <w:rPr>
          <w:sz w:val="18"/>
          <w:szCs w:val="18"/>
        </w:rPr>
        <w:t>IP</w:t>
      </w:r>
      <w:r w:rsidR="007F708F" w:rsidRPr="00D84AE2">
        <w:rPr>
          <w:sz w:val="18"/>
          <w:szCs w:val="18"/>
        </w:rPr>
        <w:t xml:space="preserve"> RPO WSL</w:t>
      </w:r>
      <w:r w:rsidR="00096156" w:rsidRPr="00D84AE2">
        <w:rPr>
          <w:sz w:val="18"/>
          <w:szCs w:val="18"/>
        </w:rPr>
        <w:t> </w:t>
      </w:r>
      <w:r w:rsidR="005B43E3" w:rsidRPr="00D84AE2">
        <w:rPr>
          <w:sz w:val="18"/>
          <w:szCs w:val="18"/>
        </w:rPr>
        <w:t>-</w:t>
      </w:r>
      <w:r w:rsidR="00096156" w:rsidRPr="00D84AE2">
        <w:rPr>
          <w:sz w:val="18"/>
          <w:szCs w:val="18"/>
        </w:rPr>
        <w:t> </w:t>
      </w:r>
      <w:r w:rsidR="005B43E3" w:rsidRPr="00D84AE2">
        <w:rPr>
          <w:sz w:val="18"/>
          <w:szCs w:val="18"/>
        </w:rPr>
        <w:t>ŚCP</w:t>
      </w:r>
      <w:r w:rsidR="007F708F" w:rsidRPr="00D84AE2">
        <w:rPr>
          <w:sz w:val="18"/>
          <w:szCs w:val="18"/>
        </w:rPr>
        <w:t xml:space="preserve"> po dokonaniu weryfikacji przekazanego przez Beneficjenta wnios</w:t>
      </w:r>
      <w:r w:rsidR="00526FCA" w:rsidRPr="00D84AE2">
        <w:rPr>
          <w:sz w:val="18"/>
          <w:szCs w:val="18"/>
        </w:rPr>
        <w:t>ku o</w:t>
      </w:r>
      <w:r w:rsidR="00846353" w:rsidRPr="00D84AE2">
        <w:rPr>
          <w:sz w:val="18"/>
          <w:szCs w:val="18"/>
        </w:rPr>
        <w:t xml:space="preserve"> </w:t>
      </w:r>
      <w:r w:rsidR="00526FCA" w:rsidRPr="00D84AE2">
        <w:rPr>
          <w:sz w:val="18"/>
          <w:szCs w:val="18"/>
        </w:rPr>
        <w:t>p</w:t>
      </w:r>
      <w:r w:rsidR="00154495" w:rsidRPr="00D84AE2">
        <w:rPr>
          <w:sz w:val="18"/>
          <w:szCs w:val="18"/>
        </w:rPr>
        <w:t>łatność oraz </w:t>
      </w:r>
      <w:r w:rsidR="007F708F" w:rsidRPr="00D84AE2">
        <w:rPr>
          <w:sz w:val="18"/>
          <w:szCs w:val="18"/>
        </w:rPr>
        <w:t xml:space="preserve">wysokości </w:t>
      </w:r>
      <w:r w:rsidR="00846353" w:rsidRPr="00D84AE2">
        <w:rPr>
          <w:sz w:val="18"/>
          <w:szCs w:val="18"/>
        </w:rPr>
        <w:t>i </w:t>
      </w:r>
      <w:r w:rsidR="00BF1A1C" w:rsidRPr="00D84AE2">
        <w:rPr>
          <w:sz w:val="18"/>
          <w:szCs w:val="18"/>
        </w:rPr>
        <w:t xml:space="preserve">prawidłowości </w:t>
      </w:r>
      <w:r w:rsidR="007F708F" w:rsidRPr="00D84AE2">
        <w:rPr>
          <w:sz w:val="18"/>
          <w:szCs w:val="18"/>
        </w:rPr>
        <w:t>poniesionych wydatków kwalifikowalnych w nim ujętych, zatwierdza wysokość dofinansowania i</w:t>
      </w:r>
      <w:r w:rsidR="00526FCA" w:rsidRPr="00D84AE2">
        <w:rPr>
          <w:sz w:val="18"/>
          <w:szCs w:val="18"/>
        </w:rPr>
        <w:t xml:space="preserve"> </w:t>
      </w:r>
      <w:r w:rsidR="007F708F" w:rsidRPr="00D84AE2">
        <w:rPr>
          <w:sz w:val="18"/>
          <w:szCs w:val="18"/>
        </w:rPr>
        <w:t>przekazuje Beneficjento</w:t>
      </w:r>
      <w:r w:rsidR="00846353" w:rsidRPr="00D84AE2">
        <w:rPr>
          <w:sz w:val="18"/>
          <w:szCs w:val="18"/>
        </w:rPr>
        <w:t xml:space="preserve">wi informację w tym zakresie. W </w:t>
      </w:r>
      <w:r w:rsidR="007F708F" w:rsidRPr="00D84AE2">
        <w:rPr>
          <w:sz w:val="18"/>
          <w:szCs w:val="18"/>
        </w:rPr>
        <w:t>przypadku wystąpienia rozbieżności między kwotą wn</w:t>
      </w:r>
      <w:r w:rsidR="00846353" w:rsidRPr="00D84AE2">
        <w:rPr>
          <w:sz w:val="18"/>
          <w:szCs w:val="18"/>
        </w:rPr>
        <w:t xml:space="preserve">ioskowaną przez Beneficjenta we </w:t>
      </w:r>
      <w:r w:rsidR="007F708F" w:rsidRPr="00D84AE2">
        <w:rPr>
          <w:sz w:val="18"/>
          <w:szCs w:val="18"/>
        </w:rPr>
        <w:t>wniosku o płatność a wysokością dofinansowania zatwie</w:t>
      </w:r>
      <w:r w:rsidR="00D45ABF" w:rsidRPr="00D84AE2">
        <w:rPr>
          <w:sz w:val="18"/>
          <w:szCs w:val="18"/>
        </w:rPr>
        <w:t xml:space="preserve">rdzonego do </w:t>
      </w:r>
      <w:r w:rsidR="007F708F" w:rsidRPr="00D84AE2">
        <w:rPr>
          <w:sz w:val="18"/>
          <w:szCs w:val="18"/>
        </w:rPr>
        <w:t>wypłaty, wynikającą w</w:t>
      </w:r>
      <w:r w:rsidR="00846353" w:rsidRPr="00D84AE2">
        <w:rPr>
          <w:sz w:val="18"/>
          <w:szCs w:val="18"/>
        </w:rPr>
        <w:t xml:space="preserve"> </w:t>
      </w:r>
      <w:r w:rsidR="007F708F" w:rsidRPr="00D84AE2">
        <w:rPr>
          <w:sz w:val="18"/>
          <w:szCs w:val="18"/>
        </w:rPr>
        <w:t>szczególności z uznania poniesionych wydatków za niekwalifikowalne lub z korekt finansowych, informacja przekazana Beneficjentowi zawiera uzasadnienie w tym zakresie.</w:t>
      </w:r>
    </w:p>
    <w:p w:rsidR="007F708F" w:rsidRPr="00D84AE2" w:rsidRDefault="007F708F" w:rsidP="00623B19">
      <w:pPr>
        <w:pStyle w:val="Ustp"/>
        <w:numPr>
          <w:ilvl w:val="0"/>
          <w:numId w:val="17"/>
        </w:numPr>
        <w:spacing w:before="0" w:line="276" w:lineRule="auto"/>
        <w:ind w:left="312" w:hanging="312"/>
        <w:rPr>
          <w:sz w:val="18"/>
          <w:szCs w:val="18"/>
        </w:rPr>
      </w:pPr>
      <w:r w:rsidRPr="00D84AE2">
        <w:rPr>
          <w:sz w:val="18"/>
          <w:szCs w:val="18"/>
        </w:rPr>
        <w:t>W przypadku stwierdzenia braków lub błędów formalnych, merytorycznych lub rachunkowych w</w:t>
      </w:r>
      <w:r w:rsidR="00D45ABF" w:rsidRPr="00D84AE2">
        <w:rPr>
          <w:sz w:val="18"/>
          <w:szCs w:val="18"/>
        </w:rPr>
        <w:t xml:space="preserve"> złożonym wniosku o </w:t>
      </w:r>
      <w:r w:rsidRPr="00D84AE2">
        <w:rPr>
          <w:sz w:val="18"/>
          <w:szCs w:val="18"/>
        </w:rPr>
        <w:t xml:space="preserve">płatność, </w:t>
      </w:r>
      <w:r w:rsidR="0069673D" w:rsidRPr="00D84AE2">
        <w:rPr>
          <w:sz w:val="18"/>
          <w:szCs w:val="18"/>
        </w:rPr>
        <w:t>IP</w:t>
      </w:r>
      <w:r w:rsidRPr="00D84AE2">
        <w:rPr>
          <w:sz w:val="18"/>
          <w:szCs w:val="18"/>
        </w:rPr>
        <w:t xml:space="preserve"> RPO WSL</w:t>
      </w:r>
      <w:r w:rsidR="00DD624D" w:rsidRPr="00D84AE2">
        <w:rPr>
          <w:sz w:val="18"/>
          <w:szCs w:val="18"/>
        </w:rPr>
        <w:t> </w:t>
      </w:r>
      <w:r w:rsidR="005B43E3" w:rsidRPr="00D84AE2">
        <w:rPr>
          <w:sz w:val="18"/>
          <w:szCs w:val="18"/>
        </w:rPr>
        <w:t>-</w:t>
      </w:r>
      <w:r w:rsidR="00DD624D" w:rsidRPr="00D84AE2">
        <w:rPr>
          <w:sz w:val="18"/>
          <w:szCs w:val="18"/>
        </w:rPr>
        <w:t> </w:t>
      </w:r>
      <w:r w:rsidR="005B43E3" w:rsidRPr="00D84AE2">
        <w:rPr>
          <w:sz w:val="18"/>
          <w:szCs w:val="18"/>
        </w:rPr>
        <w:t>ŚCP</w:t>
      </w:r>
      <w:r w:rsidRPr="00D84AE2">
        <w:rPr>
          <w:sz w:val="18"/>
          <w:szCs w:val="18"/>
        </w:rPr>
        <w:t xml:space="preserve"> wzywa Beneficjenta do poprawienia alb</w:t>
      </w:r>
      <w:r w:rsidR="00FB49DC" w:rsidRPr="00D84AE2">
        <w:rPr>
          <w:sz w:val="18"/>
          <w:szCs w:val="18"/>
        </w:rPr>
        <w:t>o uzupełnienia wniosku, bądź </w:t>
      </w:r>
      <w:r w:rsidR="00746E65" w:rsidRPr="00D84AE2">
        <w:rPr>
          <w:sz w:val="18"/>
          <w:szCs w:val="18"/>
        </w:rPr>
        <w:t>do </w:t>
      </w:r>
      <w:r w:rsidRPr="00D84AE2">
        <w:rPr>
          <w:sz w:val="18"/>
          <w:szCs w:val="18"/>
        </w:rPr>
        <w:t xml:space="preserve">złożenia dodatkowych wyjaśnień w terminie wyznaczonym przez </w:t>
      </w:r>
      <w:r w:rsidR="0069673D" w:rsidRPr="00D84AE2">
        <w:rPr>
          <w:sz w:val="18"/>
          <w:szCs w:val="18"/>
        </w:rPr>
        <w:t>IP</w:t>
      </w:r>
      <w:r w:rsidRPr="00D84AE2">
        <w:rPr>
          <w:sz w:val="18"/>
          <w:szCs w:val="18"/>
        </w:rPr>
        <w:t xml:space="preserve"> RPO WSL</w:t>
      </w:r>
      <w:r w:rsidR="00DD624D" w:rsidRPr="00D84AE2">
        <w:rPr>
          <w:sz w:val="18"/>
          <w:szCs w:val="18"/>
        </w:rPr>
        <w:t> </w:t>
      </w:r>
      <w:r w:rsidR="005B43E3" w:rsidRPr="00D84AE2">
        <w:rPr>
          <w:sz w:val="18"/>
          <w:szCs w:val="18"/>
        </w:rPr>
        <w:t>-</w:t>
      </w:r>
      <w:r w:rsidR="00DD624D" w:rsidRPr="00D84AE2">
        <w:rPr>
          <w:sz w:val="18"/>
          <w:szCs w:val="18"/>
        </w:rPr>
        <w:t> </w:t>
      </w:r>
      <w:r w:rsidR="005B43E3" w:rsidRPr="00D84AE2">
        <w:rPr>
          <w:sz w:val="18"/>
          <w:szCs w:val="18"/>
        </w:rPr>
        <w:t>ŚCP</w:t>
      </w:r>
      <w:r w:rsidRPr="00D84AE2">
        <w:rPr>
          <w:sz w:val="18"/>
          <w:szCs w:val="18"/>
        </w:rPr>
        <w:t>.</w:t>
      </w:r>
    </w:p>
    <w:p w:rsidR="007F708F" w:rsidRPr="00D84AE2" w:rsidRDefault="007F708F" w:rsidP="00623B19">
      <w:pPr>
        <w:pStyle w:val="Ustp"/>
        <w:numPr>
          <w:ilvl w:val="0"/>
          <w:numId w:val="17"/>
        </w:numPr>
        <w:spacing w:before="0" w:line="276" w:lineRule="auto"/>
        <w:ind w:left="312" w:hanging="312"/>
        <w:rPr>
          <w:sz w:val="18"/>
          <w:szCs w:val="18"/>
        </w:rPr>
      </w:pPr>
      <w:r w:rsidRPr="00D84AE2">
        <w:rPr>
          <w:sz w:val="18"/>
          <w:szCs w:val="18"/>
        </w:rPr>
        <w:t>Niezłożenie przez Beneficjenta żądanych wyjaśnień</w:t>
      </w:r>
      <w:r w:rsidR="002D57F4" w:rsidRPr="00D84AE2">
        <w:rPr>
          <w:sz w:val="18"/>
          <w:szCs w:val="18"/>
        </w:rPr>
        <w:t>, dokumentacji</w:t>
      </w:r>
      <w:r w:rsidRPr="00D84AE2">
        <w:rPr>
          <w:sz w:val="18"/>
          <w:szCs w:val="18"/>
        </w:rPr>
        <w:t xml:space="preserve"> albo nieusunięcie przez niego błędów </w:t>
      </w:r>
      <w:r w:rsidR="00746E65" w:rsidRPr="00D84AE2">
        <w:rPr>
          <w:sz w:val="18"/>
          <w:szCs w:val="18"/>
        </w:rPr>
        <w:t>w </w:t>
      </w:r>
      <w:r w:rsidR="00E7469A" w:rsidRPr="00D84AE2">
        <w:rPr>
          <w:sz w:val="18"/>
          <w:szCs w:val="18"/>
        </w:rPr>
        <w:t>terminie wyznaczonym przez IP RPO WSL</w:t>
      </w:r>
      <w:r w:rsidR="004050AB" w:rsidRPr="00D84AE2">
        <w:rPr>
          <w:sz w:val="18"/>
          <w:szCs w:val="18"/>
        </w:rPr>
        <w:t> </w:t>
      </w:r>
      <w:r w:rsidR="005B43E3" w:rsidRPr="00D84AE2">
        <w:rPr>
          <w:sz w:val="18"/>
          <w:szCs w:val="18"/>
        </w:rPr>
        <w:t>-</w:t>
      </w:r>
      <w:r w:rsidR="004050AB" w:rsidRPr="00D84AE2">
        <w:rPr>
          <w:sz w:val="18"/>
          <w:szCs w:val="18"/>
        </w:rPr>
        <w:t> </w:t>
      </w:r>
      <w:r w:rsidR="005B43E3" w:rsidRPr="00D84AE2">
        <w:rPr>
          <w:sz w:val="18"/>
          <w:szCs w:val="18"/>
        </w:rPr>
        <w:t>ŚCP</w:t>
      </w:r>
      <w:r w:rsidR="00E7469A" w:rsidRPr="00D84AE2">
        <w:rPr>
          <w:sz w:val="18"/>
          <w:szCs w:val="18"/>
        </w:rPr>
        <w:t xml:space="preserve"> </w:t>
      </w:r>
      <w:r w:rsidRPr="00D84AE2">
        <w:rPr>
          <w:sz w:val="18"/>
          <w:szCs w:val="18"/>
        </w:rPr>
        <w:t>powoduje wstrzymanie przekazania środków dofinansowania</w:t>
      </w:r>
      <w:r w:rsidR="00746E65" w:rsidRPr="00D84AE2">
        <w:rPr>
          <w:sz w:val="18"/>
          <w:szCs w:val="18"/>
        </w:rPr>
        <w:t xml:space="preserve"> i </w:t>
      </w:r>
      <w:r w:rsidR="007E6693" w:rsidRPr="00D84AE2">
        <w:rPr>
          <w:sz w:val="18"/>
          <w:szCs w:val="18"/>
        </w:rPr>
        <w:t xml:space="preserve">może skutkować </w:t>
      </w:r>
      <w:r w:rsidR="00E7469A" w:rsidRPr="00D84AE2">
        <w:rPr>
          <w:sz w:val="18"/>
          <w:szCs w:val="18"/>
        </w:rPr>
        <w:t>uznanie</w:t>
      </w:r>
      <w:r w:rsidR="007E6693" w:rsidRPr="00D84AE2">
        <w:rPr>
          <w:sz w:val="18"/>
          <w:szCs w:val="18"/>
        </w:rPr>
        <w:t>m</w:t>
      </w:r>
      <w:r w:rsidR="00E7469A" w:rsidRPr="00D84AE2">
        <w:rPr>
          <w:sz w:val="18"/>
          <w:szCs w:val="18"/>
        </w:rPr>
        <w:t xml:space="preserve"> części wydatków za niekwalifikowalne lub</w:t>
      </w:r>
      <w:r w:rsidRPr="00D84AE2">
        <w:rPr>
          <w:sz w:val="18"/>
          <w:szCs w:val="18"/>
        </w:rPr>
        <w:t xml:space="preserve"> rozwiązaniem </w:t>
      </w:r>
      <w:r w:rsidR="005C1A9A" w:rsidRPr="00D84AE2">
        <w:rPr>
          <w:sz w:val="18"/>
          <w:szCs w:val="18"/>
        </w:rPr>
        <w:t>Umow</w:t>
      </w:r>
      <w:r w:rsidR="00746E65" w:rsidRPr="00D84AE2">
        <w:rPr>
          <w:sz w:val="18"/>
          <w:szCs w:val="18"/>
        </w:rPr>
        <w:t>y</w:t>
      </w:r>
      <w:r w:rsidRPr="00D84AE2">
        <w:rPr>
          <w:sz w:val="18"/>
          <w:szCs w:val="18"/>
        </w:rPr>
        <w:t>.</w:t>
      </w:r>
    </w:p>
    <w:p w:rsidR="00E617EF" w:rsidRPr="00D84AE2" w:rsidRDefault="007F708F" w:rsidP="00623B19">
      <w:pPr>
        <w:pStyle w:val="Ustp"/>
        <w:numPr>
          <w:ilvl w:val="0"/>
          <w:numId w:val="17"/>
        </w:numPr>
        <w:spacing w:before="0" w:line="276" w:lineRule="auto"/>
        <w:ind w:left="312" w:hanging="312"/>
        <w:rPr>
          <w:sz w:val="18"/>
          <w:szCs w:val="18"/>
        </w:rPr>
      </w:pPr>
      <w:r w:rsidRPr="00D84AE2">
        <w:rPr>
          <w:sz w:val="18"/>
          <w:szCs w:val="18"/>
        </w:rPr>
        <w:t xml:space="preserve">W przypadku stwierdzenia niewłaściwego poświadczenia kwalifikowalności wydatków, </w:t>
      </w:r>
      <w:r w:rsidR="006F672D" w:rsidRPr="00D84AE2">
        <w:rPr>
          <w:sz w:val="18"/>
          <w:szCs w:val="18"/>
        </w:rPr>
        <w:t>IP RPO WSL</w:t>
      </w:r>
      <w:r w:rsidR="00A91E74" w:rsidRPr="00D84AE2">
        <w:rPr>
          <w:sz w:val="18"/>
          <w:szCs w:val="18"/>
        </w:rPr>
        <w:t> </w:t>
      </w:r>
      <w:r w:rsidR="005B43E3" w:rsidRPr="00D84AE2">
        <w:rPr>
          <w:sz w:val="18"/>
          <w:szCs w:val="18"/>
        </w:rPr>
        <w:t>-</w:t>
      </w:r>
      <w:r w:rsidR="00A91E74" w:rsidRPr="00D84AE2">
        <w:rPr>
          <w:sz w:val="18"/>
          <w:szCs w:val="18"/>
        </w:rPr>
        <w:t> </w:t>
      </w:r>
      <w:r w:rsidR="005B43E3" w:rsidRPr="00D84AE2">
        <w:rPr>
          <w:sz w:val="18"/>
          <w:szCs w:val="18"/>
        </w:rPr>
        <w:t>ŚCP</w:t>
      </w:r>
      <w:r w:rsidR="006F672D" w:rsidRPr="00D84AE2">
        <w:rPr>
          <w:sz w:val="18"/>
          <w:szCs w:val="18"/>
        </w:rPr>
        <w:t xml:space="preserve"> poinformuje B</w:t>
      </w:r>
      <w:r w:rsidR="00E617EF" w:rsidRPr="00D84AE2">
        <w:rPr>
          <w:sz w:val="18"/>
          <w:szCs w:val="18"/>
        </w:rPr>
        <w:t xml:space="preserve">eneficjenta o obowiązku zwrotu dofinansowania i będzie </w:t>
      </w:r>
      <w:r w:rsidR="00E70C20" w:rsidRPr="00D84AE2">
        <w:rPr>
          <w:sz w:val="18"/>
          <w:szCs w:val="18"/>
        </w:rPr>
        <w:t>odzy</w:t>
      </w:r>
      <w:r w:rsidR="00811B1B" w:rsidRPr="00D84AE2">
        <w:rPr>
          <w:sz w:val="18"/>
          <w:szCs w:val="18"/>
        </w:rPr>
        <w:t>skiwała nienależnie wypłacone w </w:t>
      </w:r>
      <w:r w:rsidR="00E70C20" w:rsidRPr="00D84AE2">
        <w:rPr>
          <w:sz w:val="18"/>
          <w:szCs w:val="18"/>
        </w:rPr>
        <w:t xml:space="preserve">całości lub części dofinansowanie. </w:t>
      </w:r>
    </w:p>
    <w:p w:rsidR="007F708F" w:rsidRPr="00D84AE2" w:rsidRDefault="00D45ABF" w:rsidP="00623B19">
      <w:pPr>
        <w:pStyle w:val="Ustp"/>
        <w:numPr>
          <w:ilvl w:val="0"/>
          <w:numId w:val="17"/>
        </w:numPr>
        <w:spacing w:before="0" w:line="276" w:lineRule="auto"/>
        <w:ind w:left="312" w:hanging="312"/>
        <w:rPr>
          <w:sz w:val="18"/>
          <w:szCs w:val="18"/>
        </w:rPr>
      </w:pPr>
      <w:r w:rsidRPr="00D84AE2">
        <w:rPr>
          <w:sz w:val="18"/>
          <w:szCs w:val="18"/>
        </w:rPr>
        <w:t xml:space="preserve">Płatność końcowa, z </w:t>
      </w:r>
      <w:r w:rsidR="007F708F" w:rsidRPr="00D84AE2">
        <w:rPr>
          <w:sz w:val="18"/>
          <w:szCs w:val="18"/>
        </w:rPr>
        <w:t xml:space="preserve">zastrzeżeniem wypełnienia przez Beneficjenta obowiązku określonego w § </w:t>
      </w:r>
      <w:r w:rsidR="00335691" w:rsidRPr="00D84AE2">
        <w:rPr>
          <w:sz w:val="18"/>
          <w:szCs w:val="18"/>
        </w:rPr>
        <w:t xml:space="preserve">10 </w:t>
      </w:r>
      <w:r w:rsidR="007F708F" w:rsidRPr="00D84AE2">
        <w:rPr>
          <w:sz w:val="18"/>
          <w:szCs w:val="18"/>
        </w:rPr>
        <w:t>Umowy, zostanie przekazana przelewem Beneficjentowi, na rachunek bankowy Beneficjenta, na podstawie zlecenia płatności po:</w:t>
      </w:r>
    </w:p>
    <w:p w:rsidR="007F708F" w:rsidRPr="00D84AE2" w:rsidRDefault="007F708F" w:rsidP="00623B19">
      <w:pPr>
        <w:pStyle w:val="Akapitzlist"/>
        <w:numPr>
          <w:ilvl w:val="0"/>
          <w:numId w:val="20"/>
        </w:numPr>
        <w:spacing w:after="120" w:line="276" w:lineRule="auto"/>
        <w:ind w:left="596" w:hanging="284"/>
        <w:jc w:val="both"/>
        <w:rPr>
          <w:rFonts w:ascii="Verdana" w:hAnsi="Verdana"/>
          <w:sz w:val="18"/>
          <w:szCs w:val="18"/>
        </w:rPr>
      </w:pPr>
      <w:r w:rsidRPr="00D84AE2">
        <w:rPr>
          <w:rFonts w:ascii="Verdana" w:hAnsi="Verdana"/>
          <w:sz w:val="18"/>
          <w:szCs w:val="18"/>
        </w:rPr>
        <w:t xml:space="preserve">zatwierdzeniu przez </w:t>
      </w:r>
      <w:r w:rsidR="0069673D" w:rsidRPr="00D84AE2">
        <w:rPr>
          <w:rFonts w:ascii="Verdana" w:hAnsi="Verdana"/>
          <w:sz w:val="18"/>
          <w:szCs w:val="18"/>
        </w:rPr>
        <w:t>IP</w:t>
      </w:r>
      <w:r w:rsidRPr="00D84AE2">
        <w:rPr>
          <w:rFonts w:ascii="Verdana" w:hAnsi="Verdana"/>
          <w:sz w:val="18"/>
          <w:szCs w:val="18"/>
        </w:rPr>
        <w:t xml:space="preserve"> RPO WSL</w:t>
      </w:r>
      <w:r w:rsidR="00730603" w:rsidRPr="00D84AE2">
        <w:rPr>
          <w:rFonts w:ascii="Verdana" w:hAnsi="Verdana"/>
          <w:sz w:val="18"/>
          <w:szCs w:val="18"/>
        </w:rPr>
        <w:t> </w:t>
      </w:r>
      <w:r w:rsidR="005B43E3" w:rsidRPr="00D84AE2">
        <w:rPr>
          <w:rFonts w:ascii="Verdana" w:hAnsi="Verdana"/>
          <w:sz w:val="18"/>
          <w:szCs w:val="18"/>
        </w:rPr>
        <w:t>-</w:t>
      </w:r>
      <w:r w:rsidR="00730603" w:rsidRPr="00D84AE2">
        <w:rPr>
          <w:rFonts w:ascii="Verdana" w:hAnsi="Verdana"/>
          <w:sz w:val="18"/>
          <w:szCs w:val="18"/>
        </w:rPr>
        <w:t> </w:t>
      </w:r>
      <w:r w:rsidR="005B43E3" w:rsidRPr="00D84AE2">
        <w:rPr>
          <w:rFonts w:ascii="Verdana" w:hAnsi="Verdana"/>
          <w:sz w:val="18"/>
          <w:szCs w:val="18"/>
        </w:rPr>
        <w:t>ŚCP</w:t>
      </w:r>
      <w:r w:rsidRPr="00D84AE2">
        <w:rPr>
          <w:rFonts w:ascii="Verdana" w:hAnsi="Verdana"/>
          <w:sz w:val="18"/>
          <w:szCs w:val="18"/>
        </w:rPr>
        <w:t xml:space="preserve"> wniosku o płatność końcową oraz poświadczeniu kwalifikowalności ujętych w nim poniesionych wydatków</w:t>
      </w:r>
      <w:r w:rsidR="006B1DCD" w:rsidRPr="00D84AE2">
        <w:rPr>
          <w:rFonts w:ascii="Verdana" w:hAnsi="Verdana"/>
          <w:sz w:val="18"/>
          <w:szCs w:val="18"/>
        </w:rPr>
        <w:t xml:space="preserve"> na zasadach określonych niniejszą Umową</w:t>
      </w:r>
      <w:r w:rsidRPr="00D84AE2">
        <w:rPr>
          <w:rFonts w:ascii="Verdana" w:hAnsi="Verdana"/>
          <w:sz w:val="18"/>
          <w:szCs w:val="18"/>
        </w:rPr>
        <w:t>;</w:t>
      </w:r>
    </w:p>
    <w:p w:rsidR="007F708F" w:rsidRPr="00D84AE2" w:rsidRDefault="007F708F" w:rsidP="00623B19">
      <w:pPr>
        <w:pStyle w:val="Akapitzlist"/>
        <w:numPr>
          <w:ilvl w:val="0"/>
          <w:numId w:val="20"/>
        </w:numPr>
        <w:spacing w:after="120" w:line="276" w:lineRule="auto"/>
        <w:ind w:left="596" w:hanging="284"/>
        <w:jc w:val="both"/>
        <w:rPr>
          <w:rFonts w:ascii="Verdana" w:hAnsi="Verdana"/>
          <w:sz w:val="18"/>
          <w:szCs w:val="18"/>
        </w:rPr>
      </w:pPr>
      <w:r w:rsidRPr="00D84AE2">
        <w:rPr>
          <w:rFonts w:ascii="Verdana" w:hAnsi="Verdana"/>
          <w:sz w:val="18"/>
          <w:szCs w:val="18"/>
        </w:rPr>
        <w:t xml:space="preserve">akceptacji przez </w:t>
      </w:r>
      <w:r w:rsidR="0069673D" w:rsidRPr="00D84AE2">
        <w:rPr>
          <w:rFonts w:ascii="Verdana" w:hAnsi="Verdana"/>
          <w:sz w:val="18"/>
          <w:szCs w:val="18"/>
        </w:rPr>
        <w:t>IP</w:t>
      </w:r>
      <w:r w:rsidRPr="00D84AE2">
        <w:rPr>
          <w:rFonts w:ascii="Verdana" w:hAnsi="Verdana"/>
          <w:sz w:val="18"/>
          <w:szCs w:val="18"/>
        </w:rPr>
        <w:t xml:space="preserve"> RPO WSL</w:t>
      </w:r>
      <w:r w:rsidR="00730603" w:rsidRPr="00D84AE2">
        <w:rPr>
          <w:rFonts w:ascii="Verdana" w:hAnsi="Verdana"/>
          <w:sz w:val="18"/>
          <w:szCs w:val="18"/>
        </w:rPr>
        <w:t> </w:t>
      </w:r>
      <w:r w:rsidR="005B43E3" w:rsidRPr="00D84AE2">
        <w:rPr>
          <w:rFonts w:ascii="Verdana" w:hAnsi="Verdana"/>
          <w:sz w:val="18"/>
          <w:szCs w:val="18"/>
        </w:rPr>
        <w:t>-</w:t>
      </w:r>
      <w:r w:rsidR="00730603" w:rsidRPr="00D84AE2">
        <w:rPr>
          <w:rFonts w:ascii="Verdana" w:hAnsi="Verdana"/>
          <w:sz w:val="18"/>
          <w:szCs w:val="18"/>
        </w:rPr>
        <w:t> </w:t>
      </w:r>
      <w:r w:rsidR="005B43E3" w:rsidRPr="00D84AE2">
        <w:rPr>
          <w:rFonts w:ascii="Verdana" w:hAnsi="Verdana"/>
          <w:sz w:val="18"/>
          <w:szCs w:val="18"/>
        </w:rPr>
        <w:t>ŚCP</w:t>
      </w:r>
      <w:r w:rsidRPr="00D84AE2">
        <w:rPr>
          <w:rFonts w:ascii="Verdana" w:hAnsi="Verdana"/>
          <w:sz w:val="18"/>
          <w:szCs w:val="18"/>
        </w:rPr>
        <w:t xml:space="preserve"> </w:t>
      </w:r>
      <w:r w:rsidR="0090587A" w:rsidRPr="00D84AE2">
        <w:rPr>
          <w:rFonts w:ascii="Verdana" w:hAnsi="Verdana"/>
          <w:sz w:val="18"/>
          <w:szCs w:val="18"/>
        </w:rPr>
        <w:t>informacji</w:t>
      </w:r>
      <w:r w:rsidRPr="00D84AE2">
        <w:rPr>
          <w:rFonts w:ascii="Verdana" w:hAnsi="Verdana"/>
          <w:sz w:val="18"/>
          <w:szCs w:val="18"/>
        </w:rPr>
        <w:t xml:space="preserve"> z realizacji Projektu zawartej we</w:t>
      </w:r>
      <w:r w:rsidR="00D45ABF" w:rsidRPr="00D84AE2">
        <w:rPr>
          <w:rFonts w:ascii="Verdana" w:hAnsi="Verdana"/>
          <w:sz w:val="18"/>
          <w:szCs w:val="18"/>
        </w:rPr>
        <w:t xml:space="preserve"> </w:t>
      </w:r>
      <w:r w:rsidRPr="00D84AE2">
        <w:rPr>
          <w:rFonts w:ascii="Verdana" w:hAnsi="Verdana"/>
          <w:sz w:val="18"/>
          <w:szCs w:val="18"/>
        </w:rPr>
        <w:t>wniosku o płatność końcową;</w:t>
      </w:r>
    </w:p>
    <w:p w:rsidR="00E064BA" w:rsidRPr="00D84AE2" w:rsidRDefault="007F708F" w:rsidP="00E064BA">
      <w:pPr>
        <w:pStyle w:val="Akapitzlist"/>
        <w:numPr>
          <w:ilvl w:val="0"/>
          <w:numId w:val="20"/>
        </w:numPr>
        <w:spacing w:after="120" w:line="276" w:lineRule="auto"/>
        <w:ind w:left="596" w:hanging="284"/>
        <w:jc w:val="both"/>
        <w:rPr>
          <w:rFonts w:ascii="Verdana" w:hAnsi="Verdana"/>
          <w:sz w:val="18"/>
          <w:szCs w:val="18"/>
        </w:rPr>
      </w:pPr>
      <w:r w:rsidRPr="00D84AE2">
        <w:rPr>
          <w:rFonts w:ascii="Verdana" w:hAnsi="Verdana"/>
          <w:sz w:val="18"/>
          <w:szCs w:val="18"/>
        </w:rPr>
        <w:t xml:space="preserve">potwierdzeniu przez </w:t>
      </w:r>
      <w:r w:rsidR="0069673D" w:rsidRPr="00D84AE2">
        <w:rPr>
          <w:rFonts w:ascii="Verdana" w:hAnsi="Verdana"/>
          <w:sz w:val="18"/>
          <w:szCs w:val="18"/>
        </w:rPr>
        <w:t>IP</w:t>
      </w:r>
      <w:r w:rsidRPr="00D84AE2">
        <w:rPr>
          <w:rFonts w:ascii="Verdana" w:hAnsi="Verdana"/>
          <w:sz w:val="18"/>
          <w:szCs w:val="18"/>
        </w:rPr>
        <w:t xml:space="preserve"> RPO WSL</w:t>
      </w:r>
      <w:r w:rsidR="00682138" w:rsidRPr="00D84AE2">
        <w:rPr>
          <w:rFonts w:ascii="Verdana" w:hAnsi="Verdana"/>
          <w:sz w:val="18"/>
          <w:szCs w:val="18"/>
        </w:rPr>
        <w:t> </w:t>
      </w:r>
      <w:r w:rsidR="005B43E3" w:rsidRPr="00D84AE2">
        <w:rPr>
          <w:rFonts w:ascii="Verdana" w:hAnsi="Verdana"/>
          <w:sz w:val="18"/>
          <w:szCs w:val="18"/>
        </w:rPr>
        <w:t>-</w:t>
      </w:r>
      <w:r w:rsidR="00682138" w:rsidRPr="00D84AE2">
        <w:rPr>
          <w:rFonts w:ascii="Verdana" w:hAnsi="Verdana"/>
          <w:sz w:val="18"/>
          <w:szCs w:val="18"/>
        </w:rPr>
        <w:t> </w:t>
      </w:r>
      <w:r w:rsidR="005B43E3" w:rsidRPr="00D84AE2">
        <w:rPr>
          <w:rFonts w:ascii="Verdana" w:hAnsi="Verdana"/>
          <w:sz w:val="18"/>
          <w:szCs w:val="18"/>
        </w:rPr>
        <w:t>ŚCP</w:t>
      </w:r>
      <w:r w:rsidRPr="00D84AE2">
        <w:rPr>
          <w:rFonts w:ascii="Verdana" w:hAnsi="Verdana"/>
          <w:sz w:val="18"/>
          <w:szCs w:val="18"/>
        </w:rPr>
        <w:t xml:space="preserve"> w informacji pokontrolnej prawidłowej realizacji Projektu</w:t>
      </w:r>
      <w:r w:rsidR="00811B1B" w:rsidRPr="00D84AE2">
        <w:rPr>
          <w:rFonts w:ascii="Verdana" w:hAnsi="Verdana"/>
          <w:sz w:val="18"/>
          <w:szCs w:val="18"/>
        </w:rPr>
        <w:t xml:space="preserve"> lub w </w:t>
      </w:r>
      <w:r w:rsidR="00953BE7" w:rsidRPr="00D84AE2">
        <w:rPr>
          <w:rFonts w:ascii="Verdana" w:hAnsi="Verdana"/>
          <w:sz w:val="18"/>
          <w:szCs w:val="18"/>
        </w:rPr>
        <w:t xml:space="preserve">przypadku stwierdzonych uchybień, określenia sposobu ich </w:t>
      </w:r>
      <w:r w:rsidR="0013411A" w:rsidRPr="00D84AE2">
        <w:rPr>
          <w:rFonts w:ascii="Verdana" w:hAnsi="Verdana"/>
          <w:sz w:val="18"/>
          <w:szCs w:val="18"/>
        </w:rPr>
        <w:t>usunięcia – jeśli</w:t>
      </w:r>
      <w:r w:rsidR="006B1DCD" w:rsidRPr="00D84AE2">
        <w:rPr>
          <w:rFonts w:ascii="Verdana" w:hAnsi="Verdana"/>
          <w:sz w:val="18"/>
          <w:szCs w:val="18"/>
        </w:rPr>
        <w:t xml:space="preserve"> dotyczy</w:t>
      </w:r>
      <w:r w:rsidR="00953BE7" w:rsidRPr="00D84AE2">
        <w:rPr>
          <w:rFonts w:ascii="Verdana" w:hAnsi="Verdana"/>
          <w:sz w:val="18"/>
          <w:szCs w:val="18"/>
        </w:rPr>
        <w:t>.</w:t>
      </w:r>
    </w:p>
    <w:p w:rsidR="005D7866" w:rsidRPr="00D84AE2" w:rsidRDefault="005D7866" w:rsidP="00623B19">
      <w:pPr>
        <w:pStyle w:val="Ustp"/>
        <w:numPr>
          <w:ilvl w:val="0"/>
          <w:numId w:val="17"/>
        </w:numPr>
        <w:spacing w:before="0" w:line="276" w:lineRule="auto"/>
        <w:ind w:left="312" w:hanging="312"/>
        <w:rPr>
          <w:sz w:val="18"/>
          <w:szCs w:val="18"/>
        </w:rPr>
      </w:pPr>
      <w:r w:rsidRPr="00D84AE2">
        <w:rPr>
          <w:sz w:val="18"/>
          <w:szCs w:val="18"/>
        </w:rPr>
        <w:t xml:space="preserve">Beneficjentowi nie przysługuje </w:t>
      </w:r>
      <w:r w:rsidR="00526FCA" w:rsidRPr="00D84AE2">
        <w:rPr>
          <w:sz w:val="18"/>
          <w:szCs w:val="18"/>
        </w:rPr>
        <w:t xml:space="preserve">żadne roszczenie </w:t>
      </w:r>
      <w:r w:rsidRPr="00D84AE2">
        <w:rPr>
          <w:sz w:val="18"/>
          <w:szCs w:val="18"/>
        </w:rPr>
        <w:t>w przypadku opóźnienia wys</w:t>
      </w:r>
      <w:r w:rsidR="00D45ABF" w:rsidRPr="00D84AE2">
        <w:rPr>
          <w:sz w:val="18"/>
          <w:szCs w:val="18"/>
        </w:rPr>
        <w:t>tawienia zlecenia płatności lub </w:t>
      </w:r>
      <w:r w:rsidRPr="00D84AE2">
        <w:rPr>
          <w:sz w:val="18"/>
          <w:szCs w:val="18"/>
        </w:rPr>
        <w:t>dokonania płatności.</w:t>
      </w:r>
    </w:p>
    <w:p w:rsidR="001E50FB" w:rsidRPr="00D84AE2" w:rsidRDefault="001E50FB" w:rsidP="00623B19">
      <w:pPr>
        <w:pStyle w:val="Ustp"/>
        <w:numPr>
          <w:ilvl w:val="0"/>
          <w:numId w:val="17"/>
        </w:numPr>
        <w:spacing w:before="0" w:line="276" w:lineRule="auto"/>
        <w:ind w:left="312" w:hanging="312"/>
        <w:rPr>
          <w:sz w:val="18"/>
          <w:szCs w:val="18"/>
        </w:rPr>
      </w:pPr>
      <w:r w:rsidRPr="00D84AE2">
        <w:rPr>
          <w:sz w:val="18"/>
          <w:szCs w:val="18"/>
        </w:rPr>
        <w:lastRenderedPageBreak/>
        <w:t>Wydatki określone we wniosku o dofinansowanie muszą być dokonywane za pośrednictwem rachunku bankowego</w:t>
      </w:r>
      <w:r w:rsidRPr="00D84AE2">
        <w:rPr>
          <w:sz w:val="18"/>
          <w:szCs w:val="18"/>
          <w:vertAlign w:val="superscript"/>
        </w:rPr>
        <w:footnoteReference w:id="6"/>
      </w:r>
      <w:r w:rsidRPr="00D84AE2">
        <w:rPr>
          <w:sz w:val="18"/>
          <w:szCs w:val="18"/>
        </w:rPr>
        <w:t>, którego posiadaczem jest Beneficjent</w:t>
      </w:r>
      <w:r w:rsidR="006D61AF" w:rsidRPr="00D84AE2">
        <w:rPr>
          <w:sz w:val="18"/>
          <w:szCs w:val="18"/>
        </w:rPr>
        <w:t xml:space="preserve"> (nie dotyczy wydatków rozliczanych metodami uproszczonymi).</w:t>
      </w:r>
    </w:p>
    <w:p w:rsidR="008C5AFE" w:rsidRPr="00D84AE2" w:rsidRDefault="002A63D1" w:rsidP="00623B19">
      <w:pPr>
        <w:pStyle w:val="Ustp"/>
        <w:numPr>
          <w:ilvl w:val="0"/>
          <w:numId w:val="17"/>
        </w:numPr>
        <w:spacing w:before="0" w:line="276" w:lineRule="auto"/>
        <w:ind w:left="312" w:hanging="312"/>
        <w:rPr>
          <w:sz w:val="18"/>
          <w:szCs w:val="18"/>
        </w:rPr>
      </w:pPr>
      <w:r w:rsidRPr="00D84AE2">
        <w:rPr>
          <w:sz w:val="18"/>
          <w:szCs w:val="18"/>
        </w:rPr>
        <w:t xml:space="preserve">Dla zamówień </w:t>
      </w:r>
      <w:r w:rsidR="0010704E" w:rsidRPr="00D84AE2">
        <w:rPr>
          <w:sz w:val="18"/>
          <w:szCs w:val="18"/>
        </w:rPr>
        <w:t>publicznych</w:t>
      </w:r>
      <w:r w:rsidR="00526FCA" w:rsidRPr="00D84AE2">
        <w:rPr>
          <w:sz w:val="18"/>
          <w:szCs w:val="18"/>
        </w:rPr>
        <w:t xml:space="preserve"> </w:t>
      </w:r>
      <w:r w:rsidR="00525710" w:rsidRPr="00D84AE2">
        <w:rPr>
          <w:sz w:val="18"/>
          <w:szCs w:val="18"/>
        </w:rPr>
        <w:t xml:space="preserve">koniecznym jest sporządzenie </w:t>
      </w:r>
      <w:r w:rsidR="007D3BF0" w:rsidRPr="00D84AE2">
        <w:rPr>
          <w:sz w:val="18"/>
          <w:szCs w:val="18"/>
        </w:rPr>
        <w:t xml:space="preserve">pisemnej </w:t>
      </w:r>
      <w:r w:rsidR="00525710" w:rsidRPr="00D84AE2">
        <w:rPr>
          <w:sz w:val="18"/>
          <w:szCs w:val="18"/>
        </w:rPr>
        <w:t>umowy</w:t>
      </w:r>
      <w:r w:rsidR="00D6545D" w:rsidRPr="00D84AE2">
        <w:rPr>
          <w:sz w:val="18"/>
          <w:szCs w:val="18"/>
        </w:rPr>
        <w:t xml:space="preserve"> z wykonawcą</w:t>
      </w:r>
      <w:r w:rsidR="007D3BF0" w:rsidRPr="00D84AE2">
        <w:rPr>
          <w:sz w:val="18"/>
          <w:szCs w:val="18"/>
        </w:rPr>
        <w:t>.</w:t>
      </w:r>
    </w:p>
    <w:p w:rsidR="007F708F" w:rsidRPr="00D84AE2" w:rsidRDefault="007F708F" w:rsidP="00E41F91">
      <w:pPr>
        <w:pStyle w:val="Tekstpodstawowy21"/>
        <w:tabs>
          <w:tab w:val="left" w:pos="-1440"/>
        </w:tabs>
        <w:spacing w:line="276" w:lineRule="auto"/>
        <w:ind w:left="360" w:hanging="360"/>
        <w:jc w:val="center"/>
        <w:rPr>
          <w:rFonts w:ascii="Verdana" w:hAnsi="Verdana"/>
          <w:b/>
          <w:bCs/>
          <w:sz w:val="18"/>
          <w:szCs w:val="18"/>
        </w:rPr>
      </w:pPr>
      <w:r w:rsidRPr="00D84AE2">
        <w:rPr>
          <w:rFonts w:ascii="Verdana" w:hAnsi="Verdana"/>
          <w:b/>
          <w:bCs/>
          <w:sz w:val="18"/>
          <w:szCs w:val="18"/>
        </w:rPr>
        <w:t xml:space="preserve">§ </w:t>
      </w:r>
      <w:r w:rsidR="00475B16" w:rsidRPr="00D84AE2">
        <w:rPr>
          <w:rFonts w:ascii="Verdana" w:hAnsi="Verdana"/>
          <w:b/>
          <w:bCs/>
          <w:sz w:val="18"/>
          <w:szCs w:val="18"/>
        </w:rPr>
        <w:t>8</w:t>
      </w:r>
    </w:p>
    <w:p w:rsidR="007F708F" w:rsidRPr="00D84AE2" w:rsidRDefault="007F708F" w:rsidP="00E41F91">
      <w:pPr>
        <w:pStyle w:val="Tekstpodstawowy21"/>
        <w:tabs>
          <w:tab w:val="left" w:pos="-1440"/>
        </w:tabs>
        <w:spacing w:line="276" w:lineRule="auto"/>
        <w:ind w:left="360" w:hanging="360"/>
        <w:jc w:val="center"/>
        <w:rPr>
          <w:rFonts w:ascii="Verdana" w:hAnsi="Verdana"/>
          <w:b/>
          <w:bCs/>
          <w:sz w:val="18"/>
          <w:szCs w:val="18"/>
        </w:rPr>
      </w:pPr>
      <w:r w:rsidRPr="00D84AE2">
        <w:rPr>
          <w:rFonts w:ascii="Verdana" w:hAnsi="Verdana"/>
          <w:b/>
          <w:bCs/>
          <w:sz w:val="18"/>
          <w:szCs w:val="18"/>
        </w:rPr>
        <w:t>Nieprawidłowe wykorzystanie środków i ich odzyskiwanie</w:t>
      </w:r>
    </w:p>
    <w:p w:rsidR="007F708F" w:rsidRPr="00D84AE2" w:rsidRDefault="007F708F" w:rsidP="00623B19">
      <w:pPr>
        <w:pStyle w:val="Ustp"/>
        <w:numPr>
          <w:ilvl w:val="0"/>
          <w:numId w:val="22"/>
        </w:numPr>
        <w:spacing w:before="0" w:line="276" w:lineRule="auto"/>
        <w:ind w:left="312" w:hanging="312"/>
        <w:rPr>
          <w:sz w:val="18"/>
          <w:szCs w:val="18"/>
        </w:rPr>
      </w:pPr>
      <w:r w:rsidRPr="00D84AE2">
        <w:rPr>
          <w:sz w:val="18"/>
          <w:szCs w:val="18"/>
        </w:rPr>
        <w:t>Jeżeli zostanie stwierdzone, że Beneficjent wykorzystał całość lub część dofinansowania niezgodnie z przeznaczeniem, z naruszeniem obowiązujących procedur lub pobrał dofinansowanie w</w:t>
      </w:r>
      <w:r w:rsidR="00B24433" w:rsidRPr="00D84AE2">
        <w:rPr>
          <w:sz w:val="18"/>
          <w:szCs w:val="18"/>
        </w:rPr>
        <w:t xml:space="preserve"> </w:t>
      </w:r>
      <w:r w:rsidRPr="00D84AE2">
        <w:rPr>
          <w:sz w:val="18"/>
          <w:szCs w:val="18"/>
        </w:rPr>
        <w:t>sposób nienależny albo w</w:t>
      </w:r>
      <w:r w:rsidR="00B24433" w:rsidRPr="00D84AE2">
        <w:rPr>
          <w:sz w:val="18"/>
          <w:szCs w:val="18"/>
        </w:rPr>
        <w:t xml:space="preserve"> </w:t>
      </w:r>
      <w:r w:rsidRPr="00D84AE2">
        <w:rPr>
          <w:sz w:val="18"/>
          <w:szCs w:val="18"/>
        </w:rPr>
        <w:t>nadmiernej wysokości, Beneficjent zobowiązuje się do zwrotu tych środków, odpowiednio w całości lub w części, wraz z</w:t>
      </w:r>
      <w:r w:rsidR="00B24433" w:rsidRPr="00D84AE2">
        <w:rPr>
          <w:sz w:val="18"/>
          <w:szCs w:val="18"/>
        </w:rPr>
        <w:t xml:space="preserve"> odsetkami w </w:t>
      </w:r>
      <w:r w:rsidRPr="00D84AE2">
        <w:rPr>
          <w:sz w:val="18"/>
          <w:szCs w:val="18"/>
        </w:rPr>
        <w:t>wysokości określonej jak dla zaległoś</w:t>
      </w:r>
      <w:r w:rsidR="00D2091D" w:rsidRPr="00D84AE2">
        <w:rPr>
          <w:sz w:val="18"/>
          <w:szCs w:val="18"/>
        </w:rPr>
        <w:t>ci podatkowych, w terminie i na </w:t>
      </w:r>
      <w:r w:rsidRPr="00D84AE2">
        <w:rPr>
          <w:sz w:val="18"/>
          <w:szCs w:val="18"/>
        </w:rPr>
        <w:t xml:space="preserve">rachunki bankowe wskazane przez </w:t>
      </w:r>
      <w:r w:rsidR="003E3EF8" w:rsidRPr="00D84AE2">
        <w:rPr>
          <w:sz w:val="18"/>
          <w:szCs w:val="18"/>
        </w:rPr>
        <w:t>IP RPO WSL </w:t>
      </w:r>
      <w:r w:rsidR="00463B14" w:rsidRPr="00D84AE2">
        <w:rPr>
          <w:sz w:val="18"/>
          <w:szCs w:val="18"/>
        </w:rPr>
        <w:t>-</w:t>
      </w:r>
      <w:r w:rsidR="003E3EF8" w:rsidRPr="00D84AE2">
        <w:rPr>
          <w:sz w:val="18"/>
          <w:szCs w:val="18"/>
        </w:rPr>
        <w:t> </w:t>
      </w:r>
      <w:r w:rsidR="00463B14" w:rsidRPr="00D84AE2">
        <w:rPr>
          <w:sz w:val="18"/>
          <w:szCs w:val="18"/>
        </w:rPr>
        <w:t>ŚCP</w:t>
      </w:r>
      <w:r w:rsidRPr="00D84AE2">
        <w:rPr>
          <w:sz w:val="18"/>
          <w:szCs w:val="18"/>
        </w:rPr>
        <w:t xml:space="preserve">. W przypadku braku działania ze strony Beneficjenta, </w:t>
      </w:r>
      <w:r w:rsidR="00463B14" w:rsidRPr="00D84AE2">
        <w:rPr>
          <w:sz w:val="18"/>
          <w:szCs w:val="18"/>
        </w:rPr>
        <w:t>IP RPO WSL</w:t>
      </w:r>
      <w:r w:rsidR="003E3EF8" w:rsidRPr="00D84AE2">
        <w:rPr>
          <w:sz w:val="18"/>
          <w:szCs w:val="18"/>
        </w:rPr>
        <w:t> </w:t>
      </w:r>
      <w:r w:rsidR="00463B14" w:rsidRPr="00D84AE2">
        <w:rPr>
          <w:sz w:val="18"/>
          <w:szCs w:val="18"/>
        </w:rPr>
        <w:t>-</w:t>
      </w:r>
      <w:r w:rsidR="003E3EF8" w:rsidRPr="00D84AE2">
        <w:rPr>
          <w:sz w:val="18"/>
          <w:szCs w:val="18"/>
        </w:rPr>
        <w:t> </w:t>
      </w:r>
      <w:r w:rsidR="00463B14" w:rsidRPr="00D84AE2">
        <w:rPr>
          <w:sz w:val="18"/>
          <w:szCs w:val="18"/>
        </w:rPr>
        <w:t>ŚCP</w:t>
      </w:r>
      <w:r w:rsidRPr="00D84AE2">
        <w:rPr>
          <w:sz w:val="18"/>
          <w:szCs w:val="18"/>
        </w:rPr>
        <w:t xml:space="preserve"> podejmuje środki prawne zmierzające do odzyskania dofinansowania</w:t>
      </w:r>
      <w:r w:rsidR="00E46F99" w:rsidRPr="00D84AE2">
        <w:rPr>
          <w:sz w:val="18"/>
          <w:szCs w:val="18"/>
        </w:rPr>
        <w:t xml:space="preserve"> </w:t>
      </w:r>
      <w:r w:rsidR="00BA3710" w:rsidRPr="00D84AE2">
        <w:rPr>
          <w:sz w:val="18"/>
          <w:szCs w:val="18"/>
        </w:rPr>
        <w:t xml:space="preserve">zgodnie z rozporządzeniem ogólnym, </w:t>
      </w:r>
      <w:r w:rsidR="00B613AB">
        <w:rPr>
          <w:sz w:val="18"/>
          <w:szCs w:val="18"/>
        </w:rPr>
        <w:t>u</w:t>
      </w:r>
      <w:r w:rsidR="00B613AB" w:rsidRPr="00D84AE2">
        <w:rPr>
          <w:sz w:val="18"/>
          <w:szCs w:val="18"/>
        </w:rPr>
        <w:t xml:space="preserve">stawą </w:t>
      </w:r>
      <w:r w:rsidR="00BA3710" w:rsidRPr="00D84AE2">
        <w:rPr>
          <w:sz w:val="18"/>
          <w:szCs w:val="18"/>
        </w:rPr>
        <w:t xml:space="preserve">wdrożeniową oraz </w:t>
      </w:r>
      <w:r w:rsidR="00E46F99" w:rsidRPr="00D84AE2">
        <w:rPr>
          <w:sz w:val="18"/>
          <w:szCs w:val="18"/>
        </w:rPr>
        <w:t>zgodnie z ustawą z dnia 27 sierpnia 2009 r. o finansach publicznych</w:t>
      </w:r>
      <w:r w:rsidRPr="00D84AE2">
        <w:rPr>
          <w:sz w:val="18"/>
          <w:szCs w:val="18"/>
        </w:rPr>
        <w:t>.</w:t>
      </w:r>
    </w:p>
    <w:p w:rsidR="007F708F" w:rsidRPr="00D84AE2" w:rsidRDefault="007F708F" w:rsidP="00623B19">
      <w:pPr>
        <w:pStyle w:val="Ustp"/>
        <w:numPr>
          <w:ilvl w:val="0"/>
          <w:numId w:val="22"/>
        </w:numPr>
        <w:spacing w:before="0" w:line="276" w:lineRule="auto"/>
        <w:ind w:left="312" w:hanging="312"/>
        <w:rPr>
          <w:sz w:val="18"/>
          <w:szCs w:val="18"/>
        </w:rPr>
      </w:pPr>
      <w:r w:rsidRPr="00D84AE2">
        <w:rPr>
          <w:sz w:val="18"/>
          <w:szCs w:val="18"/>
        </w:rPr>
        <w:t xml:space="preserve">W sytuacji, o której mowa w ust. 1, </w:t>
      </w:r>
      <w:r w:rsidR="0069673D" w:rsidRPr="00D84AE2">
        <w:rPr>
          <w:sz w:val="18"/>
          <w:szCs w:val="18"/>
        </w:rPr>
        <w:t>IP</w:t>
      </w:r>
      <w:r w:rsidRPr="00D84AE2">
        <w:rPr>
          <w:sz w:val="18"/>
          <w:szCs w:val="18"/>
        </w:rPr>
        <w:t xml:space="preserve"> RPO WSL</w:t>
      </w:r>
      <w:r w:rsidR="003E3EF8" w:rsidRPr="00D84AE2">
        <w:rPr>
          <w:sz w:val="18"/>
          <w:szCs w:val="18"/>
        </w:rPr>
        <w:t> </w:t>
      </w:r>
      <w:r w:rsidR="005B43E3" w:rsidRPr="00D84AE2">
        <w:rPr>
          <w:sz w:val="18"/>
          <w:szCs w:val="18"/>
        </w:rPr>
        <w:t>-</w:t>
      </w:r>
      <w:r w:rsidR="003E3EF8" w:rsidRPr="00D84AE2">
        <w:rPr>
          <w:sz w:val="18"/>
          <w:szCs w:val="18"/>
        </w:rPr>
        <w:t> </w:t>
      </w:r>
      <w:r w:rsidR="005B43E3" w:rsidRPr="00D84AE2">
        <w:rPr>
          <w:sz w:val="18"/>
          <w:szCs w:val="18"/>
        </w:rPr>
        <w:t>ŚCP</w:t>
      </w:r>
      <w:r w:rsidRPr="00D84AE2">
        <w:rPr>
          <w:sz w:val="18"/>
          <w:szCs w:val="18"/>
        </w:rPr>
        <w:t xml:space="preserve"> może wstrzymać</w:t>
      </w:r>
      <w:r w:rsidR="003E3EF8" w:rsidRPr="00D84AE2">
        <w:rPr>
          <w:sz w:val="18"/>
          <w:szCs w:val="18"/>
        </w:rPr>
        <w:t xml:space="preserve"> kolejną transzę refundacji lub </w:t>
      </w:r>
      <w:r w:rsidRPr="00D84AE2">
        <w:rPr>
          <w:sz w:val="18"/>
          <w:szCs w:val="18"/>
        </w:rPr>
        <w:t>dokonać potrącenia odpowiednich środków z kwoty kolejnej transzy refundacji, na</w:t>
      </w:r>
      <w:r w:rsidR="00B24433" w:rsidRPr="00D84AE2">
        <w:rPr>
          <w:sz w:val="18"/>
          <w:szCs w:val="18"/>
        </w:rPr>
        <w:t xml:space="preserve"> </w:t>
      </w:r>
      <w:r w:rsidRPr="00D84AE2">
        <w:rPr>
          <w:sz w:val="18"/>
          <w:szCs w:val="18"/>
        </w:rPr>
        <w:t>zasadach określonych w</w:t>
      </w:r>
      <w:r w:rsidR="00087FD1" w:rsidRPr="00D84AE2">
        <w:rPr>
          <w:sz w:val="18"/>
          <w:szCs w:val="18"/>
        </w:rPr>
        <w:t> </w:t>
      </w:r>
      <w:r w:rsidR="00521923" w:rsidRPr="00D84AE2">
        <w:rPr>
          <w:sz w:val="18"/>
          <w:szCs w:val="18"/>
        </w:rPr>
        <w:t>obowiązujących przepisach, w szczególności w</w:t>
      </w:r>
      <w:r w:rsidRPr="00D84AE2">
        <w:rPr>
          <w:sz w:val="18"/>
          <w:szCs w:val="18"/>
        </w:rPr>
        <w:t xml:space="preserve"> ust. 3, lub wezwać B</w:t>
      </w:r>
      <w:r w:rsidR="00087FD1" w:rsidRPr="00D84AE2">
        <w:rPr>
          <w:sz w:val="18"/>
          <w:szCs w:val="18"/>
        </w:rPr>
        <w:t>eneficjenta do zwrotu środków w </w:t>
      </w:r>
      <w:r w:rsidRPr="00D84AE2">
        <w:rPr>
          <w:sz w:val="18"/>
          <w:szCs w:val="18"/>
        </w:rPr>
        <w:t>określonym terminie.</w:t>
      </w:r>
    </w:p>
    <w:p w:rsidR="007F708F" w:rsidRPr="00D84AE2" w:rsidRDefault="007F708F" w:rsidP="00623B19">
      <w:pPr>
        <w:pStyle w:val="Ustp"/>
        <w:numPr>
          <w:ilvl w:val="0"/>
          <w:numId w:val="22"/>
        </w:numPr>
        <w:spacing w:before="0" w:line="276" w:lineRule="auto"/>
        <w:ind w:left="312" w:hanging="312"/>
        <w:rPr>
          <w:sz w:val="18"/>
          <w:szCs w:val="18"/>
        </w:rPr>
      </w:pPr>
      <w:r w:rsidRPr="00D84AE2">
        <w:rPr>
          <w:sz w:val="18"/>
          <w:szCs w:val="18"/>
        </w:rPr>
        <w:t>W przypadku, gdy kwota nieprawidłowo wykorzystanego lub pobranego</w:t>
      </w:r>
      <w:r w:rsidR="003E3EF8" w:rsidRPr="00D84AE2">
        <w:rPr>
          <w:sz w:val="18"/>
          <w:szCs w:val="18"/>
        </w:rPr>
        <w:t xml:space="preserve"> dofinansowania jest wyższa niż </w:t>
      </w:r>
      <w:r w:rsidRPr="00D84AE2">
        <w:rPr>
          <w:sz w:val="18"/>
          <w:szCs w:val="18"/>
        </w:rPr>
        <w:t>kwota pozostała do refundacji lub nie jest możliwe dokonanie potrącenia,</w:t>
      </w:r>
      <w:r w:rsidR="005710AB" w:rsidRPr="00D84AE2">
        <w:rPr>
          <w:sz w:val="18"/>
          <w:szCs w:val="18"/>
        </w:rPr>
        <w:t xml:space="preserve"> a</w:t>
      </w:r>
      <w:r w:rsidR="00B24433" w:rsidRPr="00D84AE2">
        <w:rPr>
          <w:sz w:val="18"/>
          <w:szCs w:val="18"/>
        </w:rPr>
        <w:t xml:space="preserve"> </w:t>
      </w:r>
      <w:r w:rsidR="005710AB" w:rsidRPr="00D84AE2">
        <w:rPr>
          <w:sz w:val="18"/>
          <w:szCs w:val="18"/>
        </w:rPr>
        <w:t>Beneficjent nie dokonał w </w:t>
      </w:r>
      <w:r w:rsidRPr="00D84AE2">
        <w:rPr>
          <w:sz w:val="18"/>
          <w:szCs w:val="18"/>
        </w:rPr>
        <w:t>wyznaczonym terminie zwrotu, o</w:t>
      </w:r>
      <w:r w:rsidR="00B24433" w:rsidRPr="00D84AE2">
        <w:rPr>
          <w:sz w:val="18"/>
          <w:szCs w:val="18"/>
        </w:rPr>
        <w:t xml:space="preserve"> </w:t>
      </w:r>
      <w:r w:rsidRPr="00D84AE2">
        <w:rPr>
          <w:sz w:val="18"/>
          <w:szCs w:val="18"/>
        </w:rPr>
        <w:t xml:space="preserve">którym mowa w ust. 1, </w:t>
      </w:r>
      <w:r w:rsidR="0069673D" w:rsidRPr="00D84AE2">
        <w:rPr>
          <w:sz w:val="18"/>
          <w:szCs w:val="18"/>
        </w:rPr>
        <w:t>IP</w:t>
      </w:r>
      <w:r w:rsidRPr="00D84AE2">
        <w:rPr>
          <w:sz w:val="18"/>
          <w:szCs w:val="18"/>
        </w:rPr>
        <w:t xml:space="preserve"> RPO WSL</w:t>
      </w:r>
      <w:r w:rsidR="003E3EF8" w:rsidRPr="00D84AE2">
        <w:rPr>
          <w:sz w:val="18"/>
          <w:szCs w:val="18"/>
        </w:rPr>
        <w:t> </w:t>
      </w:r>
      <w:r w:rsidR="0043527D" w:rsidRPr="00D84AE2">
        <w:rPr>
          <w:sz w:val="18"/>
          <w:szCs w:val="18"/>
        </w:rPr>
        <w:t>-</w:t>
      </w:r>
      <w:r w:rsidR="003E3EF8" w:rsidRPr="00D84AE2">
        <w:rPr>
          <w:sz w:val="18"/>
          <w:szCs w:val="18"/>
        </w:rPr>
        <w:t> </w:t>
      </w:r>
      <w:r w:rsidR="0043527D" w:rsidRPr="00D84AE2">
        <w:rPr>
          <w:sz w:val="18"/>
          <w:szCs w:val="18"/>
        </w:rPr>
        <w:t>ŚCP</w:t>
      </w:r>
      <w:r w:rsidRPr="00D84AE2">
        <w:rPr>
          <w:sz w:val="18"/>
          <w:szCs w:val="18"/>
        </w:rPr>
        <w:t xml:space="preserve"> podejmuje czynności zmierzające do odzyskania na</w:t>
      </w:r>
      <w:r w:rsidR="0013411A" w:rsidRPr="00D84AE2">
        <w:rPr>
          <w:sz w:val="18"/>
          <w:szCs w:val="18"/>
        </w:rPr>
        <w:t xml:space="preserve">leżnych środków dofinansowania. </w:t>
      </w:r>
      <w:r w:rsidR="00B24433" w:rsidRPr="00D84AE2">
        <w:rPr>
          <w:sz w:val="18"/>
          <w:szCs w:val="18"/>
        </w:rPr>
        <w:t xml:space="preserve">W </w:t>
      </w:r>
      <w:r w:rsidRPr="00D84AE2">
        <w:rPr>
          <w:sz w:val="18"/>
          <w:szCs w:val="18"/>
        </w:rPr>
        <w:t xml:space="preserve">przypadku naruszenia postanowień </w:t>
      </w:r>
      <w:r w:rsidR="005C1A9A" w:rsidRPr="00D84AE2">
        <w:rPr>
          <w:sz w:val="18"/>
          <w:szCs w:val="18"/>
        </w:rPr>
        <w:t>Umow</w:t>
      </w:r>
      <w:r w:rsidRPr="00D84AE2">
        <w:rPr>
          <w:sz w:val="18"/>
          <w:szCs w:val="18"/>
        </w:rPr>
        <w:t>y niestanowiących</w:t>
      </w:r>
      <w:r w:rsidR="00FE4F53" w:rsidRPr="00D84AE2">
        <w:rPr>
          <w:sz w:val="18"/>
          <w:szCs w:val="18"/>
        </w:rPr>
        <w:t xml:space="preserve"> okoliczności, o których mowa w </w:t>
      </w:r>
      <w:r w:rsidRPr="00D84AE2">
        <w:rPr>
          <w:sz w:val="18"/>
          <w:szCs w:val="18"/>
        </w:rPr>
        <w:t xml:space="preserve">art. 207 ustawy o finansach publicznych </w:t>
      </w:r>
      <w:r w:rsidR="0069673D" w:rsidRPr="00D84AE2">
        <w:rPr>
          <w:sz w:val="18"/>
          <w:szCs w:val="18"/>
        </w:rPr>
        <w:t>IP</w:t>
      </w:r>
      <w:r w:rsidRPr="00D84AE2">
        <w:rPr>
          <w:sz w:val="18"/>
          <w:szCs w:val="18"/>
        </w:rPr>
        <w:t xml:space="preserve"> RPO </w:t>
      </w:r>
      <w:r w:rsidR="0043527D" w:rsidRPr="00D84AE2">
        <w:rPr>
          <w:sz w:val="18"/>
          <w:szCs w:val="18"/>
        </w:rPr>
        <w:t>WSL</w:t>
      </w:r>
      <w:r w:rsidR="003E3EF8" w:rsidRPr="00D84AE2">
        <w:rPr>
          <w:sz w:val="18"/>
          <w:szCs w:val="18"/>
        </w:rPr>
        <w:t> </w:t>
      </w:r>
      <w:r w:rsidR="0043527D" w:rsidRPr="00D84AE2">
        <w:rPr>
          <w:sz w:val="18"/>
          <w:szCs w:val="18"/>
        </w:rPr>
        <w:t>-</w:t>
      </w:r>
      <w:r w:rsidR="003E3EF8" w:rsidRPr="00D84AE2">
        <w:rPr>
          <w:sz w:val="18"/>
          <w:szCs w:val="18"/>
        </w:rPr>
        <w:t> </w:t>
      </w:r>
      <w:r w:rsidR="0043527D" w:rsidRPr="00D84AE2">
        <w:rPr>
          <w:sz w:val="18"/>
          <w:szCs w:val="18"/>
        </w:rPr>
        <w:t xml:space="preserve">ŚCP </w:t>
      </w:r>
      <w:r w:rsidRPr="00D84AE2">
        <w:rPr>
          <w:sz w:val="18"/>
          <w:szCs w:val="18"/>
        </w:rPr>
        <w:t>wykorzysta dostępne środki prawne, w</w:t>
      </w:r>
      <w:r w:rsidR="00B24433" w:rsidRPr="00D84AE2">
        <w:rPr>
          <w:sz w:val="18"/>
          <w:szCs w:val="18"/>
        </w:rPr>
        <w:t xml:space="preserve"> </w:t>
      </w:r>
      <w:r w:rsidRPr="00D84AE2">
        <w:rPr>
          <w:sz w:val="18"/>
          <w:szCs w:val="18"/>
        </w:rPr>
        <w:t xml:space="preserve">szczególności zabezpieczenie, o którym mowa w § </w:t>
      </w:r>
      <w:r w:rsidR="00697702" w:rsidRPr="00D84AE2">
        <w:rPr>
          <w:sz w:val="18"/>
          <w:szCs w:val="18"/>
        </w:rPr>
        <w:t>1</w:t>
      </w:r>
      <w:r w:rsidR="0090587A" w:rsidRPr="00D84AE2">
        <w:rPr>
          <w:sz w:val="18"/>
          <w:szCs w:val="18"/>
        </w:rPr>
        <w:t>0</w:t>
      </w:r>
      <w:r w:rsidRPr="00D84AE2">
        <w:rPr>
          <w:sz w:val="18"/>
          <w:szCs w:val="18"/>
        </w:rPr>
        <w:t xml:space="preserve"> w</w:t>
      </w:r>
      <w:r w:rsidR="003E3EF8" w:rsidRPr="00D84AE2">
        <w:rPr>
          <w:sz w:val="18"/>
          <w:szCs w:val="18"/>
        </w:rPr>
        <w:t> </w:t>
      </w:r>
      <w:r w:rsidRPr="00D84AE2">
        <w:rPr>
          <w:sz w:val="18"/>
          <w:szCs w:val="18"/>
        </w:rPr>
        <w:t>celu dochodzenia od Beneficjenta zwrotu środków, także w</w:t>
      </w:r>
      <w:r w:rsidR="00B24433" w:rsidRPr="00D84AE2">
        <w:rPr>
          <w:sz w:val="18"/>
          <w:szCs w:val="18"/>
        </w:rPr>
        <w:t xml:space="preserve"> </w:t>
      </w:r>
      <w:r w:rsidRPr="00D84AE2">
        <w:rPr>
          <w:sz w:val="18"/>
          <w:szCs w:val="18"/>
        </w:rPr>
        <w:t>drodze powództwa cywilnego.</w:t>
      </w:r>
    </w:p>
    <w:p w:rsidR="007F708F" w:rsidRPr="00D84AE2" w:rsidRDefault="007F708F" w:rsidP="00623B19">
      <w:pPr>
        <w:pStyle w:val="Ustp"/>
        <w:numPr>
          <w:ilvl w:val="0"/>
          <w:numId w:val="22"/>
        </w:numPr>
        <w:spacing w:before="0" w:line="276" w:lineRule="auto"/>
        <w:ind w:left="312" w:hanging="312"/>
        <w:rPr>
          <w:sz w:val="18"/>
          <w:szCs w:val="18"/>
        </w:rPr>
      </w:pPr>
      <w:r w:rsidRPr="00D84AE2">
        <w:rPr>
          <w:sz w:val="18"/>
          <w:szCs w:val="18"/>
        </w:rPr>
        <w:t xml:space="preserve">W sytuacji braku możliwości potrącenia środków nieprawidłowo wydatkowanych z Projektu, którego dotyczy Umowa, </w:t>
      </w:r>
      <w:r w:rsidR="00463B14" w:rsidRPr="00D84AE2">
        <w:rPr>
          <w:sz w:val="18"/>
          <w:szCs w:val="18"/>
        </w:rPr>
        <w:t>IP RPO WSL</w:t>
      </w:r>
      <w:r w:rsidR="005A3AB3" w:rsidRPr="00D84AE2">
        <w:rPr>
          <w:sz w:val="18"/>
          <w:szCs w:val="18"/>
        </w:rPr>
        <w:t> </w:t>
      </w:r>
      <w:r w:rsidR="00463B14" w:rsidRPr="00D84AE2">
        <w:rPr>
          <w:sz w:val="18"/>
          <w:szCs w:val="18"/>
        </w:rPr>
        <w:t>-</w:t>
      </w:r>
      <w:r w:rsidR="005A3AB3" w:rsidRPr="00D84AE2">
        <w:rPr>
          <w:sz w:val="18"/>
          <w:szCs w:val="18"/>
        </w:rPr>
        <w:t> </w:t>
      </w:r>
      <w:r w:rsidR="00463B14" w:rsidRPr="00D84AE2">
        <w:rPr>
          <w:sz w:val="18"/>
          <w:szCs w:val="18"/>
        </w:rPr>
        <w:t>ŚCP</w:t>
      </w:r>
      <w:r w:rsidRPr="00D84AE2">
        <w:rPr>
          <w:sz w:val="18"/>
          <w:szCs w:val="18"/>
        </w:rPr>
        <w:t xml:space="preserve"> ma możliwość potrącenia środków z każdego innego projektu realizowanego przez Beneficjenta w ramach RPO WSL</w:t>
      </w:r>
      <w:r w:rsidR="005A3AB3" w:rsidRPr="00D84AE2">
        <w:rPr>
          <w:sz w:val="18"/>
          <w:szCs w:val="18"/>
        </w:rPr>
        <w:t xml:space="preserve"> 2014-2020</w:t>
      </w:r>
      <w:r w:rsidR="005C73FF" w:rsidRPr="00D84AE2">
        <w:rPr>
          <w:sz w:val="18"/>
          <w:szCs w:val="18"/>
        </w:rPr>
        <w:t xml:space="preserve">, po uzyskaniu zgody </w:t>
      </w:r>
      <w:r w:rsidR="00521923" w:rsidRPr="00D84AE2">
        <w:rPr>
          <w:sz w:val="18"/>
          <w:szCs w:val="18"/>
        </w:rPr>
        <w:t>B</w:t>
      </w:r>
      <w:r w:rsidR="005C73FF" w:rsidRPr="00D84AE2">
        <w:rPr>
          <w:sz w:val="18"/>
          <w:szCs w:val="18"/>
        </w:rPr>
        <w:t xml:space="preserve">eneficjenta na takie </w:t>
      </w:r>
      <w:r w:rsidR="001F35D6" w:rsidRPr="00D84AE2">
        <w:rPr>
          <w:sz w:val="18"/>
          <w:szCs w:val="18"/>
        </w:rPr>
        <w:t>potrącenie</w:t>
      </w:r>
      <w:r w:rsidRPr="00D84AE2">
        <w:rPr>
          <w:sz w:val="18"/>
          <w:szCs w:val="18"/>
        </w:rPr>
        <w:t>.</w:t>
      </w:r>
    </w:p>
    <w:p w:rsidR="007F708F" w:rsidRPr="00D84AE2" w:rsidRDefault="007F708F" w:rsidP="00623B19">
      <w:pPr>
        <w:pStyle w:val="Ustp"/>
        <w:numPr>
          <w:ilvl w:val="0"/>
          <w:numId w:val="22"/>
        </w:numPr>
        <w:spacing w:before="0" w:line="276" w:lineRule="auto"/>
        <w:ind w:left="312" w:hanging="312"/>
        <w:rPr>
          <w:sz w:val="18"/>
          <w:szCs w:val="18"/>
        </w:rPr>
      </w:pPr>
      <w:r w:rsidRPr="00D84AE2">
        <w:rPr>
          <w:sz w:val="18"/>
          <w:szCs w:val="18"/>
        </w:rPr>
        <w:t>Udokumentowane koszty czynności zmierzających do odzyskania nieprawidłowo wykorzystanego dofinansowania obciążają w całości Beneficjenta.</w:t>
      </w:r>
    </w:p>
    <w:p w:rsidR="007F708F" w:rsidRPr="00D84AE2" w:rsidRDefault="007F708F" w:rsidP="00623B19">
      <w:pPr>
        <w:pStyle w:val="Ustp"/>
        <w:numPr>
          <w:ilvl w:val="0"/>
          <w:numId w:val="22"/>
        </w:numPr>
        <w:spacing w:before="0" w:line="276" w:lineRule="auto"/>
        <w:ind w:left="312" w:hanging="312"/>
        <w:rPr>
          <w:sz w:val="18"/>
          <w:szCs w:val="18"/>
        </w:rPr>
      </w:pPr>
      <w:r w:rsidRPr="00D84AE2">
        <w:rPr>
          <w:sz w:val="18"/>
          <w:szCs w:val="18"/>
        </w:rPr>
        <w:t>Odsetki, w wysokości określonej jak dla zaległości podatkowych, od środków przekazanych w formie płatności wykorzystanych niezgodnie z przeznaczeniem, bez zacho</w:t>
      </w:r>
      <w:r w:rsidR="00DE3343" w:rsidRPr="00D84AE2">
        <w:rPr>
          <w:sz w:val="18"/>
          <w:szCs w:val="18"/>
        </w:rPr>
        <w:t>wania odpowiednich procedur lub </w:t>
      </w:r>
      <w:r w:rsidRPr="00D84AE2">
        <w:rPr>
          <w:sz w:val="18"/>
          <w:szCs w:val="18"/>
        </w:rPr>
        <w:t>pobranych w sposób nienależny albo w nadmiernej wysokości są naliczane od dnia przekazania środków dofinansowania na rachunek bankowy Beneficjenta, zgodnie z</w:t>
      </w:r>
      <w:r w:rsidR="00B24433" w:rsidRPr="00D84AE2">
        <w:rPr>
          <w:sz w:val="18"/>
          <w:szCs w:val="18"/>
        </w:rPr>
        <w:t xml:space="preserve"> </w:t>
      </w:r>
      <w:r w:rsidRPr="00D84AE2">
        <w:rPr>
          <w:sz w:val="18"/>
          <w:szCs w:val="18"/>
        </w:rPr>
        <w:t>art. 152 ust</w:t>
      </w:r>
      <w:r w:rsidR="00793266" w:rsidRPr="00D84AE2">
        <w:rPr>
          <w:sz w:val="18"/>
          <w:szCs w:val="18"/>
        </w:rPr>
        <w:t xml:space="preserve">. 3 i art. 207 </w:t>
      </w:r>
      <w:r w:rsidR="002D1700" w:rsidRPr="00D84AE2">
        <w:rPr>
          <w:sz w:val="18"/>
          <w:szCs w:val="18"/>
        </w:rPr>
        <w:t xml:space="preserve">ustawy </w:t>
      </w:r>
      <w:r w:rsidR="00B24433" w:rsidRPr="00D84AE2">
        <w:rPr>
          <w:sz w:val="18"/>
          <w:szCs w:val="18"/>
        </w:rPr>
        <w:t>z </w:t>
      </w:r>
      <w:r w:rsidR="00793266" w:rsidRPr="00D84AE2">
        <w:rPr>
          <w:sz w:val="18"/>
          <w:szCs w:val="18"/>
        </w:rPr>
        <w:t>dnia 27</w:t>
      </w:r>
      <w:r w:rsidR="00583CA9" w:rsidRPr="00D84AE2">
        <w:rPr>
          <w:sz w:val="18"/>
          <w:szCs w:val="18"/>
        </w:rPr>
        <w:t> </w:t>
      </w:r>
      <w:r w:rsidRPr="00D84AE2">
        <w:rPr>
          <w:sz w:val="18"/>
          <w:szCs w:val="18"/>
        </w:rPr>
        <w:t>sierpnia 2009 r. o finansach publicznych.</w:t>
      </w:r>
    </w:p>
    <w:p w:rsidR="0045799F" w:rsidRPr="00D84AE2" w:rsidRDefault="0045799F" w:rsidP="00623B19">
      <w:pPr>
        <w:pStyle w:val="Ustp"/>
        <w:numPr>
          <w:ilvl w:val="0"/>
          <w:numId w:val="22"/>
        </w:numPr>
        <w:spacing w:before="0" w:line="276" w:lineRule="auto"/>
        <w:ind w:left="312" w:hanging="312"/>
        <w:rPr>
          <w:sz w:val="18"/>
          <w:szCs w:val="18"/>
        </w:rPr>
      </w:pPr>
      <w:r w:rsidRPr="00D84AE2">
        <w:rPr>
          <w:sz w:val="18"/>
          <w:szCs w:val="18"/>
        </w:rPr>
        <w:t>IP RPO WSL</w:t>
      </w:r>
      <w:r w:rsidR="000B339C" w:rsidRPr="00D84AE2">
        <w:rPr>
          <w:sz w:val="18"/>
          <w:szCs w:val="18"/>
        </w:rPr>
        <w:t> </w:t>
      </w:r>
      <w:r w:rsidR="0043527D" w:rsidRPr="00D84AE2">
        <w:rPr>
          <w:sz w:val="18"/>
          <w:szCs w:val="18"/>
        </w:rPr>
        <w:t>-</w:t>
      </w:r>
      <w:r w:rsidR="000B339C" w:rsidRPr="00D84AE2">
        <w:rPr>
          <w:sz w:val="18"/>
          <w:szCs w:val="18"/>
        </w:rPr>
        <w:t> </w:t>
      </w:r>
      <w:r w:rsidR="0043527D" w:rsidRPr="00D84AE2">
        <w:rPr>
          <w:sz w:val="18"/>
          <w:szCs w:val="18"/>
        </w:rPr>
        <w:t>ŚCP</w:t>
      </w:r>
      <w:r w:rsidRPr="00D84AE2">
        <w:rPr>
          <w:sz w:val="18"/>
          <w:szCs w:val="18"/>
        </w:rPr>
        <w:t xml:space="preserve"> może dochodzić zwrotu nieprawidłowo wykorzyst</w:t>
      </w:r>
      <w:r w:rsidR="000B339C" w:rsidRPr="00D84AE2">
        <w:rPr>
          <w:sz w:val="18"/>
          <w:szCs w:val="18"/>
        </w:rPr>
        <w:t>anych środków dofinansowania na </w:t>
      </w:r>
      <w:r w:rsidRPr="00D84AE2">
        <w:rPr>
          <w:sz w:val="18"/>
          <w:szCs w:val="18"/>
        </w:rPr>
        <w:t xml:space="preserve">drodze postępowania cywilnego z wykorzystaniem zabezpieczenia, o którym mowa w </w:t>
      </w:r>
      <w:r w:rsidR="00697702" w:rsidRPr="00D84AE2">
        <w:rPr>
          <w:sz w:val="18"/>
          <w:szCs w:val="18"/>
        </w:rPr>
        <w:t>§ 1</w:t>
      </w:r>
      <w:r w:rsidR="0090587A" w:rsidRPr="00D84AE2">
        <w:rPr>
          <w:sz w:val="18"/>
          <w:szCs w:val="18"/>
        </w:rPr>
        <w:t>0</w:t>
      </w:r>
      <w:r w:rsidR="00697702" w:rsidRPr="00D84AE2">
        <w:rPr>
          <w:sz w:val="18"/>
          <w:szCs w:val="18"/>
        </w:rPr>
        <w:t>.</w:t>
      </w:r>
    </w:p>
    <w:p w:rsidR="00B717BE" w:rsidRPr="00D84AE2" w:rsidRDefault="00B717BE" w:rsidP="005D7866">
      <w:pPr>
        <w:pStyle w:val="Ustp"/>
        <w:numPr>
          <w:ilvl w:val="0"/>
          <w:numId w:val="22"/>
        </w:numPr>
        <w:spacing w:before="0" w:line="276" w:lineRule="auto"/>
        <w:ind w:left="312" w:hanging="312"/>
        <w:rPr>
          <w:sz w:val="18"/>
          <w:szCs w:val="18"/>
        </w:rPr>
      </w:pPr>
      <w:r w:rsidRPr="00D84AE2">
        <w:rPr>
          <w:sz w:val="18"/>
          <w:szCs w:val="18"/>
        </w:rPr>
        <w:t>Przy ustalaniu wartości nieprawidłowości w obszarze zamówień publicznych</w:t>
      </w:r>
      <w:r w:rsidR="00876E32" w:rsidRPr="00D84AE2">
        <w:rPr>
          <w:sz w:val="18"/>
          <w:szCs w:val="18"/>
        </w:rPr>
        <w:t xml:space="preserve"> </w:t>
      </w:r>
      <w:r w:rsidR="00715104" w:rsidRPr="00D84AE2">
        <w:rPr>
          <w:sz w:val="18"/>
          <w:szCs w:val="18"/>
        </w:rPr>
        <w:t>korekta nastąpi zgodnie</w:t>
      </w:r>
      <w:r w:rsidR="006A27A4" w:rsidRPr="00D84AE2">
        <w:rPr>
          <w:sz w:val="18"/>
          <w:szCs w:val="18"/>
        </w:rPr>
        <w:t xml:space="preserve"> z </w:t>
      </w:r>
      <w:r w:rsidRPr="00D84AE2">
        <w:rPr>
          <w:sz w:val="18"/>
          <w:szCs w:val="18"/>
        </w:rPr>
        <w:t>Taryfikator</w:t>
      </w:r>
      <w:r w:rsidR="00876E32" w:rsidRPr="00D84AE2">
        <w:rPr>
          <w:sz w:val="18"/>
          <w:szCs w:val="18"/>
        </w:rPr>
        <w:t>em</w:t>
      </w:r>
      <w:r w:rsidRPr="00D84AE2">
        <w:rPr>
          <w:sz w:val="18"/>
          <w:szCs w:val="18"/>
        </w:rPr>
        <w:t>.</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xml:space="preserve">§ </w:t>
      </w:r>
      <w:r w:rsidR="00475B16" w:rsidRPr="00D84AE2">
        <w:rPr>
          <w:rFonts w:ascii="Verdana" w:hAnsi="Verdana"/>
          <w:b/>
          <w:sz w:val="18"/>
          <w:szCs w:val="18"/>
        </w:rPr>
        <w:t>9</w:t>
      </w:r>
    </w:p>
    <w:p w:rsidR="007F708F" w:rsidRPr="00D84AE2" w:rsidRDefault="007F708F" w:rsidP="00E41F91">
      <w:pPr>
        <w:spacing w:after="120" w:line="276" w:lineRule="auto"/>
        <w:jc w:val="center"/>
        <w:rPr>
          <w:rFonts w:ascii="Verdana" w:hAnsi="Verdana"/>
          <w:b/>
          <w:bCs/>
          <w:sz w:val="18"/>
          <w:szCs w:val="18"/>
        </w:rPr>
      </w:pPr>
      <w:r w:rsidRPr="00D84AE2">
        <w:rPr>
          <w:rFonts w:ascii="Verdana" w:hAnsi="Verdana"/>
          <w:b/>
          <w:bCs/>
          <w:sz w:val="18"/>
          <w:szCs w:val="18"/>
        </w:rPr>
        <w:t>Pozostałe warunki przyznania i wykorzystania pomocy</w:t>
      </w:r>
    </w:p>
    <w:p w:rsidR="007F708F" w:rsidRPr="00D84AE2" w:rsidRDefault="007F708F" w:rsidP="00623B19">
      <w:pPr>
        <w:pStyle w:val="Ustp"/>
        <w:numPr>
          <w:ilvl w:val="0"/>
          <w:numId w:val="23"/>
        </w:numPr>
        <w:spacing w:before="0" w:line="276" w:lineRule="auto"/>
        <w:ind w:left="312" w:hanging="312"/>
        <w:rPr>
          <w:sz w:val="18"/>
          <w:szCs w:val="18"/>
        </w:rPr>
      </w:pPr>
      <w:r w:rsidRPr="00D84AE2">
        <w:rPr>
          <w:sz w:val="18"/>
          <w:szCs w:val="18"/>
        </w:rPr>
        <w:t>Beneficjent oświadcza, że w przypadku Projektu nie następuje nakładanie się pomocy przyznanej z funduszy, programów Unii Europejskiej ani krajowych środków publicznych</w:t>
      </w:r>
      <w:r w:rsidR="00F82A12" w:rsidRPr="00D84AE2">
        <w:rPr>
          <w:sz w:val="18"/>
          <w:szCs w:val="18"/>
        </w:rPr>
        <w:t>.</w:t>
      </w:r>
    </w:p>
    <w:p w:rsidR="007F708F" w:rsidRPr="00D84AE2" w:rsidRDefault="007F708F" w:rsidP="005E2152">
      <w:pPr>
        <w:pStyle w:val="Ustp"/>
        <w:numPr>
          <w:ilvl w:val="0"/>
          <w:numId w:val="23"/>
        </w:numPr>
        <w:spacing w:before="0" w:line="276" w:lineRule="auto"/>
        <w:ind w:left="312" w:hanging="312"/>
        <w:rPr>
          <w:sz w:val="18"/>
          <w:szCs w:val="18"/>
        </w:rPr>
      </w:pPr>
      <w:r w:rsidRPr="00D84AE2">
        <w:rPr>
          <w:sz w:val="18"/>
          <w:szCs w:val="18"/>
        </w:rPr>
        <w:t>W zakresie realizacji Projektu Beneficjent zobowiązuje się do</w:t>
      </w:r>
      <w:r w:rsidR="005E2152" w:rsidRPr="00D84AE2">
        <w:rPr>
          <w:sz w:val="18"/>
          <w:szCs w:val="18"/>
        </w:rPr>
        <w:t xml:space="preserve"> </w:t>
      </w:r>
      <w:r w:rsidR="00D927DA" w:rsidRPr="00D84AE2">
        <w:rPr>
          <w:sz w:val="18"/>
          <w:szCs w:val="18"/>
        </w:rPr>
        <w:t>przedstawienia do akceptacji IP RPO WSL</w:t>
      </w:r>
      <w:r w:rsidR="00C00B4D" w:rsidRPr="00D84AE2">
        <w:rPr>
          <w:sz w:val="18"/>
          <w:szCs w:val="18"/>
        </w:rPr>
        <w:t> </w:t>
      </w:r>
      <w:r w:rsidR="00C00B4D" w:rsidRPr="00D84AE2">
        <w:rPr>
          <w:sz w:val="18"/>
          <w:szCs w:val="18"/>
        </w:rPr>
        <w:noBreakHyphen/>
        <w:t> </w:t>
      </w:r>
      <w:r w:rsidR="0043527D" w:rsidRPr="00D84AE2">
        <w:rPr>
          <w:sz w:val="18"/>
          <w:szCs w:val="18"/>
        </w:rPr>
        <w:t>ŚCP</w:t>
      </w:r>
      <w:r w:rsidR="00D927DA" w:rsidRPr="00D84AE2">
        <w:rPr>
          <w:sz w:val="18"/>
          <w:szCs w:val="18"/>
        </w:rPr>
        <w:t xml:space="preserve"> potwierdzonej za zgodność z</w:t>
      </w:r>
      <w:r w:rsidR="005E2152" w:rsidRPr="00D84AE2">
        <w:rPr>
          <w:sz w:val="18"/>
          <w:szCs w:val="18"/>
        </w:rPr>
        <w:t xml:space="preserve"> </w:t>
      </w:r>
      <w:r w:rsidR="00D927DA" w:rsidRPr="00D84AE2">
        <w:rPr>
          <w:sz w:val="18"/>
          <w:szCs w:val="18"/>
        </w:rPr>
        <w:t>oryginałem przez Beneficjenta kopii zawartej umowy cesji praw</w:t>
      </w:r>
      <w:r w:rsidR="00C00B4D" w:rsidRPr="00D84AE2">
        <w:rPr>
          <w:sz w:val="18"/>
          <w:szCs w:val="18"/>
        </w:rPr>
        <w:t xml:space="preserve"> z </w:t>
      </w:r>
      <w:r w:rsidR="005E2152" w:rsidRPr="00D84AE2">
        <w:rPr>
          <w:sz w:val="18"/>
          <w:szCs w:val="18"/>
        </w:rPr>
        <w:t>Umowy wraz </w:t>
      </w:r>
      <w:r w:rsidR="00633300" w:rsidRPr="00D84AE2">
        <w:rPr>
          <w:sz w:val="18"/>
          <w:szCs w:val="18"/>
        </w:rPr>
        <w:t xml:space="preserve">z </w:t>
      </w:r>
      <w:r w:rsidR="002B7476" w:rsidRPr="00D84AE2">
        <w:rPr>
          <w:sz w:val="18"/>
          <w:szCs w:val="18"/>
        </w:rPr>
        <w:t>potwierdzoną za</w:t>
      </w:r>
      <w:r w:rsidR="005E2152" w:rsidRPr="00D84AE2">
        <w:rPr>
          <w:sz w:val="18"/>
          <w:szCs w:val="18"/>
        </w:rPr>
        <w:t xml:space="preserve"> zgodność z </w:t>
      </w:r>
      <w:r w:rsidR="00D927DA" w:rsidRPr="00D84AE2">
        <w:rPr>
          <w:sz w:val="18"/>
          <w:szCs w:val="18"/>
        </w:rPr>
        <w:t>oryginałem kopią dokumentu, z którego wynika cesja wierzytelności</w:t>
      </w:r>
      <w:r w:rsidR="005E2152" w:rsidRPr="00D84AE2">
        <w:rPr>
          <w:sz w:val="18"/>
          <w:szCs w:val="18"/>
        </w:rPr>
        <w:t xml:space="preserve"> (o ile dotyczy)</w:t>
      </w:r>
      <w:r w:rsidR="001F35D6" w:rsidRPr="00D84AE2">
        <w:rPr>
          <w:sz w:val="18"/>
          <w:szCs w:val="18"/>
        </w:rPr>
        <w:t>,</w:t>
      </w:r>
      <w:r w:rsidR="005E2152" w:rsidRPr="00D84AE2">
        <w:rPr>
          <w:sz w:val="18"/>
          <w:szCs w:val="18"/>
        </w:rPr>
        <w:t xml:space="preserve"> w terminie 14 dni od </w:t>
      </w:r>
      <w:r w:rsidR="00D927DA" w:rsidRPr="00D84AE2">
        <w:rPr>
          <w:sz w:val="18"/>
          <w:szCs w:val="18"/>
        </w:rPr>
        <w:t xml:space="preserve">dnia zawarcia umowy cesji. Brak </w:t>
      </w:r>
      <w:r w:rsidR="0090712C" w:rsidRPr="00D84AE2">
        <w:rPr>
          <w:sz w:val="18"/>
          <w:szCs w:val="18"/>
        </w:rPr>
        <w:t xml:space="preserve">pisemnej </w:t>
      </w:r>
      <w:r w:rsidR="00D927DA" w:rsidRPr="00D84AE2">
        <w:rPr>
          <w:sz w:val="18"/>
          <w:szCs w:val="18"/>
        </w:rPr>
        <w:t>akceptacji</w:t>
      </w:r>
      <w:r w:rsidR="0099122D" w:rsidRPr="00D84AE2">
        <w:rPr>
          <w:sz w:val="18"/>
          <w:szCs w:val="18"/>
        </w:rPr>
        <w:t xml:space="preserve"> umowy cesji przez</w:t>
      </w:r>
      <w:r w:rsidR="00D927DA" w:rsidRPr="00D84AE2">
        <w:rPr>
          <w:sz w:val="18"/>
          <w:szCs w:val="18"/>
        </w:rPr>
        <w:t xml:space="preserve"> </w:t>
      </w:r>
      <w:r w:rsidR="00203E0D" w:rsidRPr="00D84AE2">
        <w:rPr>
          <w:sz w:val="18"/>
          <w:szCs w:val="18"/>
        </w:rPr>
        <w:t>IP RPO WSL</w:t>
      </w:r>
      <w:r w:rsidR="00C00B4D" w:rsidRPr="00D84AE2">
        <w:rPr>
          <w:sz w:val="18"/>
          <w:szCs w:val="18"/>
        </w:rPr>
        <w:t> </w:t>
      </w:r>
      <w:r w:rsidR="00203E0D" w:rsidRPr="00D84AE2">
        <w:rPr>
          <w:sz w:val="18"/>
          <w:szCs w:val="18"/>
        </w:rPr>
        <w:t>-</w:t>
      </w:r>
      <w:r w:rsidR="00C00B4D" w:rsidRPr="00D84AE2">
        <w:rPr>
          <w:sz w:val="18"/>
          <w:szCs w:val="18"/>
        </w:rPr>
        <w:t> </w:t>
      </w:r>
      <w:r w:rsidR="00463B14" w:rsidRPr="00D84AE2">
        <w:rPr>
          <w:sz w:val="18"/>
          <w:szCs w:val="18"/>
        </w:rPr>
        <w:t>ŚCP</w:t>
      </w:r>
      <w:r w:rsidR="00D927DA" w:rsidRPr="00D84AE2">
        <w:rPr>
          <w:sz w:val="18"/>
          <w:szCs w:val="18"/>
        </w:rPr>
        <w:t xml:space="preserve"> powoduje </w:t>
      </w:r>
      <w:r w:rsidR="00995192" w:rsidRPr="00D84AE2">
        <w:rPr>
          <w:sz w:val="18"/>
          <w:szCs w:val="18"/>
        </w:rPr>
        <w:t>bezskuteczność cesji w stosunku do IP RPO WSL</w:t>
      </w:r>
      <w:r w:rsidR="00C00B4D" w:rsidRPr="00D84AE2">
        <w:rPr>
          <w:sz w:val="18"/>
          <w:szCs w:val="18"/>
        </w:rPr>
        <w:t> </w:t>
      </w:r>
      <w:r w:rsidR="0043527D" w:rsidRPr="00D84AE2">
        <w:rPr>
          <w:sz w:val="18"/>
          <w:szCs w:val="18"/>
        </w:rPr>
        <w:t>-</w:t>
      </w:r>
      <w:r w:rsidR="00C00B4D" w:rsidRPr="00D84AE2">
        <w:rPr>
          <w:sz w:val="18"/>
          <w:szCs w:val="18"/>
        </w:rPr>
        <w:t> </w:t>
      </w:r>
      <w:r w:rsidR="0043527D" w:rsidRPr="00D84AE2">
        <w:rPr>
          <w:sz w:val="18"/>
          <w:szCs w:val="18"/>
        </w:rPr>
        <w:t>ŚCP</w:t>
      </w:r>
      <w:r w:rsidR="00D927DA" w:rsidRPr="00D84AE2">
        <w:rPr>
          <w:sz w:val="18"/>
          <w:szCs w:val="18"/>
        </w:rPr>
        <w:t>.</w:t>
      </w:r>
    </w:p>
    <w:p w:rsidR="007F708F" w:rsidRPr="00D84AE2" w:rsidRDefault="007F708F" w:rsidP="00623B19">
      <w:pPr>
        <w:pStyle w:val="Ustp"/>
        <w:numPr>
          <w:ilvl w:val="0"/>
          <w:numId w:val="23"/>
        </w:numPr>
        <w:spacing w:before="0" w:line="276" w:lineRule="auto"/>
        <w:ind w:left="312" w:hanging="312"/>
        <w:rPr>
          <w:sz w:val="18"/>
          <w:szCs w:val="18"/>
        </w:rPr>
      </w:pPr>
      <w:r w:rsidRPr="00D84AE2">
        <w:rPr>
          <w:sz w:val="18"/>
          <w:szCs w:val="18"/>
        </w:rPr>
        <w:t>W związku z realizacją inwestycji w ramach Projektu Beneficjent oświadcza, że</w:t>
      </w:r>
      <w:r w:rsidR="001F35D6" w:rsidRPr="00D84AE2">
        <w:rPr>
          <w:sz w:val="18"/>
          <w:szCs w:val="18"/>
        </w:rPr>
        <w:t xml:space="preserve"> od momentu rozpoczęcia realizacji Projektu d</w:t>
      </w:r>
      <w:r w:rsidR="00E30A8C" w:rsidRPr="00D84AE2">
        <w:rPr>
          <w:sz w:val="18"/>
          <w:szCs w:val="18"/>
        </w:rPr>
        <w:t>o zakończenia okresu trwałości P</w:t>
      </w:r>
      <w:r w:rsidR="001F35D6" w:rsidRPr="00D84AE2">
        <w:rPr>
          <w:sz w:val="18"/>
          <w:szCs w:val="18"/>
        </w:rPr>
        <w:t>rojektu</w:t>
      </w:r>
      <w:r w:rsidR="00D83FB1" w:rsidRPr="00D84AE2">
        <w:rPr>
          <w:sz w:val="18"/>
          <w:szCs w:val="18"/>
        </w:rPr>
        <w:t xml:space="preserve"> (dotyczy </w:t>
      </w:r>
      <w:r w:rsidR="00876E32" w:rsidRPr="00D84AE2">
        <w:rPr>
          <w:sz w:val="18"/>
          <w:szCs w:val="18"/>
        </w:rPr>
        <w:t>pierwszego typu projektu</w:t>
      </w:r>
      <w:r w:rsidR="00D83FB1" w:rsidRPr="00D84AE2">
        <w:rPr>
          <w:sz w:val="18"/>
          <w:szCs w:val="18"/>
        </w:rPr>
        <w:t>)</w:t>
      </w:r>
      <w:r w:rsidRPr="00D84AE2">
        <w:rPr>
          <w:sz w:val="18"/>
          <w:szCs w:val="18"/>
        </w:rPr>
        <w:t>:</w:t>
      </w:r>
    </w:p>
    <w:p w:rsidR="007F708F" w:rsidRPr="00D84AE2" w:rsidRDefault="00766BF7" w:rsidP="00B778A6">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lastRenderedPageBreak/>
        <w:t xml:space="preserve">nabyte </w:t>
      </w:r>
      <w:r w:rsidR="007F708F" w:rsidRPr="00D84AE2">
        <w:rPr>
          <w:rFonts w:ascii="Verdana" w:hAnsi="Verdana"/>
          <w:sz w:val="18"/>
          <w:szCs w:val="18"/>
        </w:rPr>
        <w:t xml:space="preserve">aktywa będą użytkowane zgodnie z celem </w:t>
      </w:r>
      <w:r w:rsidR="005001CF" w:rsidRPr="00D84AE2">
        <w:rPr>
          <w:rFonts w:ascii="Verdana" w:hAnsi="Verdana"/>
          <w:sz w:val="18"/>
          <w:szCs w:val="18"/>
        </w:rPr>
        <w:t>Projektu</w:t>
      </w:r>
      <w:r w:rsidR="007F708F" w:rsidRPr="00D84AE2">
        <w:rPr>
          <w:rFonts w:ascii="Verdana" w:hAnsi="Verdana"/>
          <w:sz w:val="18"/>
          <w:szCs w:val="18"/>
        </w:rPr>
        <w:t>;</w:t>
      </w:r>
    </w:p>
    <w:p w:rsidR="007F708F" w:rsidRPr="00D84AE2" w:rsidRDefault="00766BF7" w:rsidP="00B778A6">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 xml:space="preserve">nabyte </w:t>
      </w:r>
      <w:r w:rsidR="007F708F" w:rsidRPr="00D84AE2">
        <w:rPr>
          <w:rFonts w:ascii="Verdana" w:hAnsi="Verdana"/>
          <w:sz w:val="18"/>
          <w:szCs w:val="18"/>
        </w:rPr>
        <w:t xml:space="preserve">aktywa będą użytkowane </w:t>
      </w:r>
      <w:r w:rsidR="007350DD" w:rsidRPr="00D84AE2">
        <w:rPr>
          <w:rFonts w:ascii="Verdana" w:hAnsi="Verdana"/>
          <w:sz w:val="18"/>
          <w:szCs w:val="18"/>
        </w:rPr>
        <w:t>w miejscu realizacji P</w:t>
      </w:r>
      <w:r w:rsidR="008B4406" w:rsidRPr="00D84AE2">
        <w:rPr>
          <w:rFonts w:ascii="Verdana" w:hAnsi="Verdana"/>
          <w:sz w:val="18"/>
          <w:szCs w:val="18"/>
        </w:rPr>
        <w:t>rojektu</w:t>
      </w:r>
      <w:r w:rsidR="007F708F" w:rsidRPr="00D84AE2">
        <w:rPr>
          <w:rFonts w:ascii="Verdana" w:hAnsi="Verdana"/>
          <w:sz w:val="18"/>
          <w:szCs w:val="18"/>
        </w:rPr>
        <w:t>;</w:t>
      </w:r>
    </w:p>
    <w:p w:rsidR="009C19CD" w:rsidRPr="00D84AE2" w:rsidRDefault="00766BF7" w:rsidP="00B778A6">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 xml:space="preserve">nabyte </w:t>
      </w:r>
      <w:r w:rsidR="009C19CD" w:rsidRPr="00D84AE2">
        <w:rPr>
          <w:rFonts w:ascii="Verdana" w:hAnsi="Verdana"/>
          <w:sz w:val="18"/>
          <w:szCs w:val="18"/>
        </w:rPr>
        <w:t xml:space="preserve">aktywa będą użytkowane zgodnie z </w:t>
      </w:r>
      <w:r w:rsidR="003C7DDD" w:rsidRPr="00D84AE2">
        <w:rPr>
          <w:rFonts w:ascii="Verdana" w:hAnsi="Verdana"/>
          <w:sz w:val="18"/>
          <w:szCs w:val="18"/>
        </w:rPr>
        <w:t xml:space="preserve">założeniami </w:t>
      </w:r>
      <w:r w:rsidR="008F7C70" w:rsidRPr="00D84AE2">
        <w:rPr>
          <w:rFonts w:ascii="Verdana" w:hAnsi="Verdana"/>
          <w:sz w:val="18"/>
          <w:szCs w:val="18"/>
        </w:rPr>
        <w:t>Projektu</w:t>
      </w:r>
      <w:r w:rsidR="00633300" w:rsidRPr="00D84AE2">
        <w:rPr>
          <w:rFonts w:ascii="Verdana" w:hAnsi="Verdana"/>
          <w:sz w:val="18"/>
          <w:szCs w:val="18"/>
        </w:rPr>
        <w:t xml:space="preserve"> </w:t>
      </w:r>
      <w:r w:rsidR="00273461" w:rsidRPr="00D84AE2">
        <w:rPr>
          <w:rFonts w:ascii="Verdana" w:hAnsi="Verdana"/>
          <w:sz w:val="18"/>
          <w:szCs w:val="18"/>
        </w:rPr>
        <w:t>do upływu okresu</w:t>
      </w:r>
      <w:r w:rsidR="009C19CD" w:rsidRPr="00D84AE2">
        <w:rPr>
          <w:rFonts w:ascii="Verdana" w:hAnsi="Verdana"/>
          <w:sz w:val="18"/>
          <w:szCs w:val="18"/>
        </w:rPr>
        <w:t xml:space="preserve"> trwałości. Beneficjent od momentu rozpoczęcia realizacji Projektu do zakończenia okresu trwałości</w:t>
      </w:r>
      <w:r w:rsidR="00E30A8C" w:rsidRPr="00D84AE2">
        <w:rPr>
          <w:rFonts w:ascii="Verdana" w:hAnsi="Verdana"/>
          <w:sz w:val="18"/>
          <w:szCs w:val="18"/>
        </w:rPr>
        <w:t xml:space="preserve"> P</w:t>
      </w:r>
      <w:r w:rsidR="008E4073" w:rsidRPr="00D84AE2">
        <w:rPr>
          <w:rFonts w:ascii="Verdana" w:hAnsi="Verdana"/>
          <w:sz w:val="18"/>
          <w:szCs w:val="18"/>
        </w:rPr>
        <w:t>rojektu</w:t>
      </w:r>
      <w:r w:rsidR="009C19CD" w:rsidRPr="00D84AE2">
        <w:rPr>
          <w:rFonts w:ascii="Verdana" w:hAnsi="Verdana"/>
          <w:sz w:val="18"/>
          <w:szCs w:val="18"/>
        </w:rPr>
        <w:t xml:space="preserve"> – może zbyć aktywa nabyte przy wykorzyst</w:t>
      </w:r>
      <w:r w:rsidR="005E2152" w:rsidRPr="00D84AE2">
        <w:rPr>
          <w:rFonts w:ascii="Verdana" w:hAnsi="Verdana"/>
          <w:sz w:val="18"/>
          <w:szCs w:val="18"/>
        </w:rPr>
        <w:t xml:space="preserve">aniu środków dofinansowania pod </w:t>
      </w:r>
      <w:r w:rsidR="009C19CD" w:rsidRPr="00D84AE2">
        <w:rPr>
          <w:rFonts w:ascii="Verdana" w:hAnsi="Verdana"/>
          <w:sz w:val="18"/>
          <w:szCs w:val="18"/>
        </w:rPr>
        <w:t xml:space="preserve">warunkiem wcześniejszego poinformowania i uzyskania zgody </w:t>
      </w:r>
      <w:r w:rsidR="0069673D" w:rsidRPr="00D84AE2">
        <w:rPr>
          <w:rFonts w:ascii="Verdana" w:hAnsi="Verdana"/>
          <w:sz w:val="18"/>
          <w:szCs w:val="18"/>
        </w:rPr>
        <w:t>IP</w:t>
      </w:r>
      <w:r w:rsidR="009C19CD" w:rsidRPr="00D84AE2">
        <w:rPr>
          <w:rFonts w:ascii="Verdana" w:hAnsi="Verdana"/>
          <w:sz w:val="18"/>
          <w:szCs w:val="18"/>
        </w:rPr>
        <w:t xml:space="preserve"> RPO WSL</w:t>
      </w:r>
      <w:r w:rsidR="009D155A" w:rsidRPr="00D84AE2">
        <w:rPr>
          <w:rFonts w:ascii="Verdana" w:hAnsi="Verdana"/>
          <w:sz w:val="18"/>
          <w:szCs w:val="18"/>
        </w:rPr>
        <w:t> </w:t>
      </w:r>
      <w:r w:rsidR="0043527D" w:rsidRPr="00D84AE2">
        <w:rPr>
          <w:rFonts w:ascii="Verdana" w:hAnsi="Verdana"/>
          <w:sz w:val="18"/>
          <w:szCs w:val="18"/>
        </w:rPr>
        <w:t>-</w:t>
      </w:r>
      <w:r w:rsidR="009D155A" w:rsidRPr="00D84AE2">
        <w:rPr>
          <w:rFonts w:ascii="Verdana" w:hAnsi="Verdana"/>
          <w:sz w:val="18"/>
          <w:szCs w:val="18"/>
        </w:rPr>
        <w:t> </w:t>
      </w:r>
      <w:r w:rsidR="0043527D" w:rsidRPr="00D84AE2">
        <w:rPr>
          <w:rFonts w:ascii="Verdana" w:hAnsi="Verdana"/>
          <w:sz w:val="18"/>
          <w:szCs w:val="18"/>
        </w:rPr>
        <w:t>ŚCP</w:t>
      </w:r>
      <w:r w:rsidR="009C19CD" w:rsidRPr="00D84AE2">
        <w:rPr>
          <w:rFonts w:ascii="Verdana" w:hAnsi="Verdana"/>
          <w:sz w:val="18"/>
          <w:szCs w:val="18"/>
        </w:rPr>
        <w:t>. Wówczas Beneficj</w:t>
      </w:r>
      <w:r w:rsidR="005E2152" w:rsidRPr="00D84AE2">
        <w:rPr>
          <w:rFonts w:ascii="Verdana" w:hAnsi="Verdana"/>
          <w:sz w:val="18"/>
          <w:szCs w:val="18"/>
        </w:rPr>
        <w:t>ent zobowiązany jest zakupić ze </w:t>
      </w:r>
      <w:r w:rsidR="009C19CD" w:rsidRPr="00D84AE2">
        <w:rPr>
          <w:rFonts w:ascii="Verdana" w:hAnsi="Verdana"/>
          <w:sz w:val="18"/>
          <w:szCs w:val="18"/>
        </w:rPr>
        <w:t>środków własnych inny</w:t>
      </w:r>
      <w:r w:rsidR="005E2152" w:rsidRPr="00D84AE2">
        <w:rPr>
          <w:rFonts w:ascii="Verdana" w:hAnsi="Verdana"/>
          <w:sz w:val="18"/>
          <w:szCs w:val="18"/>
        </w:rPr>
        <w:t xml:space="preserve">, adekwatny składnik aktywów (o </w:t>
      </w:r>
      <w:r w:rsidR="009C19CD" w:rsidRPr="00D84AE2">
        <w:rPr>
          <w:rFonts w:ascii="Verdana" w:hAnsi="Verdana"/>
          <w:sz w:val="18"/>
          <w:szCs w:val="18"/>
        </w:rPr>
        <w:t>parametrach nie gorszych niż zbywany</w:t>
      </w:r>
      <w:r w:rsidR="005E2152" w:rsidRPr="00D84AE2">
        <w:rPr>
          <w:rFonts w:ascii="Verdana" w:hAnsi="Verdana"/>
          <w:sz w:val="18"/>
          <w:szCs w:val="18"/>
        </w:rPr>
        <w:t>) w </w:t>
      </w:r>
      <w:r w:rsidR="009C19CD" w:rsidRPr="00D84AE2">
        <w:rPr>
          <w:rFonts w:ascii="Verdana" w:hAnsi="Verdana"/>
          <w:sz w:val="18"/>
          <w:szCs w:val="18"/>
        </w:rPr>
        <w:t xml:space="preserve">terminie 3 miesięcy od dnia sprzedaży zbytego aktywa, dzięki któremu możliwe będzie utrzymanie celu realizacji Projektu przez okres co najmniej trwałości </w:t>
      </w:r>
      <w:r w:rsidR="00E30A8C" w:rsidRPr="00D84AE2">
        <w:rPr>
          <w:rFonts w:ascii="Verdana" w:hAnsi="Verdana"/>
          <w:sz w:val="18"/>
          <w:szCs w:val="18"/>
        </w:rPr>
        <w:t>P</w:t>
      </w:r>
      <w:r w:rsidR="00943B6A" w:rsidRPr="00D84AE2">
        <w:rPr>
          <w:rFonts w:ascii="Verdana" w:hAnsi="Verdana"/>
          <w:sz w:val="18"/>
          <w:szCs w:val="18"/>
        </w:rPr>
        <w:t>rojektu. Zastrzega się, że</w:t>
      </w:r>
      <w:r w:rsidR="005E2152" w:rsidRPr="00D84AE2">
        <w:rPr>
          <w:rFonts w:ascii="Verdana" w:hAnsi="Verdana"/>
          <w:sz w:val="18"/>
          <w:szCs w:val="18"/>
        </w:rPr>
        <w:t xml:space="preserve"> </w:t>
      </w:r>
      <w:r w:rsidR="009C19CD" w:rsidRPr="00D84AE2">
        <w:rPr>
          <w:rFonts w:ascii="Verdana" w:hAnsi="Verdana"/>
          <w:sz w:val="18"/>
          <w:szCs w:val="18"/>
        </w:rPr>
        <w:t xml:space="preserve">zmiana zostanie poddana weryfikacji pod kątem nieprawidłowego wykorzystania środków określonego </w:t>
      </w:r>
      <w:r w:rsidR="00233C3D" w:rsidRPr="00D84AE2">
        <w:rPr>
          <w:rFonts w:ascii="Verdana" w:hAnsi="Verdana"/>
          <w:sz w:val="18"/>
          <w:szCs w:val="18"/>
        </w:rPr>
        <w:t xml:space="preserve">w </w:t>
      </w:r>
      <w:r w:rsidR="009C19CD" w:rsidRPr="00D84AE2">
        <w:rPr>
          <w:rFonts w:ascii="Verdana" w:hAnsi="Verdana"/>
          <w:sz w:val="18"/>
          <w:szCs w:val="18"/>
        </w:rPr>
        <w:t xml:space="preserve">§ </w:t>
      </w:r>
      <w:r w:rsidR="00335691" w:rsidRPr="00D84AE2">
        <w:rPr>
          <w:rFonts w:ascii="Verdana" w:hAnsi="Verdana"/>
          <w:sz w:val="18"/>
          <w:szCs w:val="18"/>
        </w:rPr>
        <w:t xml:space="preserve">8 </w:t>
      </w:r>
      <w:r w:rsidR="009C19CD" w:rsidRPr="00D84AE2">
        <w:rPr>
          <w:rFonts w:ascii="Verdana" w:hAnsi="Verdana"/>
          <w:sz w:val="18"/>
          <w:szCs w:val="18"/>
        </w:rPr>
        <w:t>oraz pod kątem</w:t>
      </w:r>
      <w:r w:rsidR="00374F43" w:rsidRPr="00D84AE2">
        <w:rPr>
          <w:rFonts w:ascii="Verdana" w:hAnsi="Verdana"/>
          <w:sz w:val="18"/>
          <w:szCs w:val="18"/>
        </w:rPr>
        <w:t xml:space="preserve"> zmian w </w:t>
      </w:r>
      <w:r w:rsidR="009C19CD" w:rsidRPr="00D84AE2">
        <w:rPr>
          <w:rFonts w:ascii="Verdana" w:hAnsi="Verdana"/>
          <w:sz w:val="18"/>
          <w:szCs w:val="18"/>
        </w:rPr>
        <w:t>Projek</w:t>
      </w:r>
      <w:r w:rsidR="00374F43" w:rsidRPr="00D84AE2">
        <w:rPr>
          <w:rFonts w:ascii="Verdana" w:hAnsi="Verdana"/>
          <w:sz w:val="18"/>
          <w:szCs w:val="18"/>
        </w:rPr>
        <w:t>cie</w:t>
      </w:r>
      <w:r w:rsidR="009C19CD" w:rsidRPr="00D84AE2">
        <w:rPr>
          <w:rFonts w:ascii="Verdana" w:hAnsi="Verdana"/>
          <w:sz w:val="18"/>
          <w:szCs w:val="18"/>
        </w:rPr>
        <w:t xml:space="preserve"> i uzyskania </w:t>
      </w:r>
      <w:r w:rsidR="00354335" w:rsidRPr="00D84AE2">
        <w:rPr>
          <w:rFonts w:ascii="Verdana" w:hAnsi="Verdana"/>
          <w:sz w:val="18"/>
          <w:szCs w:val="18"/>
        </w:rPr>
        <w:t>nienależnych</w:t>
      </w:r>
      <w:r w:rsidR="00633300" w:rsidRPr="00D84AE2">
        <w:rPr>
          <w:rFonts w:ascii="Verdana" w:hAnsi="Verdana"/>
          <w:sz w:val="18"/>
          <w:szCs w:val="18"/>
        </w:rPr>
        <w:t xml:space="preserve"> </w:t>
      </w:r>
      <w:r w:rsidR="009C19CD" w:rsidRPr="00D84AE2">
        <w:rPr>
          <w:rFonts w:ascii="Verdana" w:hAnsi="Verdana"/>
          <w:sz w:val="18"/>
          <w:szCs w:val="18"/>
        </w:rPr>
        <w:t xml:space="preserve">korzyści w rozumieniu art. </w:t>
      </w:r>
      <w:r w:rsidR="00374F43" w:rsidRPr="00D84AE2">
        <w:rPr>
          <w:rFonts w:ascii="Verdana" w:hAnsi="Verdana"/>
          <w:sz w:val="18"/>
          <w:szCs w:val="18"/>
        </w:rPr>
        <w:t>71</w:t>
      </w:r>
      <w:r w:rsidR="009C19CD" w:rsidRPr="00D84AE2">
        <w:rPr>
          <w:rFonts w:ascii="Verdana" w:hAnsi="Verdana"/>
          <w:sz w:val="18"/>
          <w:szCs w:val="18"/>
        </w:rPr>
        <w:t xml:space="preserve"> rozporządzenia </w:t>
      </w:r>
      <w:r w:rsidR="00244250" w:rsidRPr="00D84AE2">
        <w:rPr>
          <w:rFonts w:ascii="Verdana" w:hAnsi="Verdana"/>
          <w:sz w:val="18"/>
          <w:szCs w:val="18"/>
        </w:rPr>
        <w:t>ogólnego</w:t>
      </w:r>
      <w:r w:rsidR="00F8108A" w:rsidRPr="00D84AE2">
        <w:rPr>
          <w:rFonts w:ascii="Verdana" w:hAnsi="Verdana"/>
          <w:sz w:val="18"/>
          <w:szCs w:val="18"/>
        </w:rPr>
        <w:t>;</w:t>
      </w:r>
    </w:p>
    <w:p w:rsidR="00AB5B36" w:rsidRPr="00D84AE2" w:rsidRDefault="00F8108A" w:rsidP="00B778A6">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 xml:space="preserve">nie zostanie </w:t>
      </w:r>
      <w:r w:rsidR="004C1E1D" w:rsidRPr="00D84AE2">
        <w:rPr>
          <w:rFonts w:ascii="Verdana" w:hAnsi="Verdana"/>
          <w:sz w:val="18"/>
          <w:szCs w:val="18"/>
        </w:rPr>
        <w:t xml:space="preserve">zawieszona lub </w:t>
      </w:r>
      <w:r w:rsidRPr="00D84AE2">
        <w:rPr>
          <w:rFonts w:ascii="Verdana" w:hAnsi="Verdana"/>
          <w:sz w:val="18"/>
          <w:szCs w:val="18"/>
        </w:rPr>
        <w:t>zaprzestana</w:t>
      </w:r>
      <w:r w:rsidR="0000043D" w:rsidRPr="00D84AE2">
        <w:rPr>
          <w:rFonts w:ascii="Verdana" w:hAnsi="Verdana"/>
          <w:sz w:val="18"/>
          <w:szCs w:val="18"/>
        </w:rPr>
        <w:t xml:space="preserve"> działalność</w:t>
      </w:r>
      <w:r w:rsidRPr="00D84AE2">
        <w:rPr>
          <w:rFonts w:ascii="Verdana" w:hAnsi="Verdana"/>
          <w:sz w:val="18"/>
          <w:szCs w:val="18"/>
        </w:rPr>
        <w:t xml:space="preserve"> związana z Projektem.</w:t>
      </w:r>
    </w:p>
    <w:p w:rsidR="00AB5B36" w:rsidRPr="00D84AE2" w:rsidRDefault="00AB5B36" w:rsidP="005E2152">
      <w:pPr>
        <w:pStyle w:val="Ustp"/>
        <w:numPr>
          <w:ilvl w:val="0"/>
          <w:numId w:val="23"/>
        </w:numPr>
        <w:spacing w:before="0" w:line="276" w:lineRule="auto"/>
        <w:ind w:left="312" w:hanging="312"/>
        <w:rPr>
          <w:sz w:val="18"/>
          <w:szCs w:val="18"/>
        </w:rPr>
      </w:pPr>
      <w:r w:rsidRPr="00D84AE2">
        <w:rPr>
          <w:sz w:val="18"/>
          <w:szCs w:val="18"/>
        </w:rPr>
        <w:t xml:space="preserve">Beneficjent </w:t>
      </w:r>
      <w:r w:rsidR="005E2152" w:rsidRPr="00D84AE2">
        <w:rPr>
          <w:sz w:val="18"/>
          <w:szCs w:val="18"/>
        </w:rPr>
        <w:t>zo</w:t>
      </w:r>
      <w:r w:rsidRPr="00D84AE2">
        <w:rPr>
          <w:sz w:val="18"/>
          <w:szCs w:val="18"/>
        </w:rPr>
        <w:t>bowiązany jest do pisemnego powiadomienia IP R</w:t>
      </w:r>
      <w:r w:rsidR="005E2152" w:rsidRPr="00D84AE2">
        <w:rPr>
          <w:sz w:val="18"/>
          <w:szCs w:val="18"/>
        </w:rPr>
        <w:t>PO WSL</w:t>
      </w:r>
      <w:r w:rsidR="009D155A" w:rsidRPr="00D84AE2">
        <w:rPr>
          <w:sz w:val="18"/>
          <w:szCs w:val="18"/>
        </w:rPr>
        <w:t> </w:t>
      </w:r>
      <w:r w:rsidR="0043527D" w:rsidRPr="00D84AE2">
        <w:rPr>
          <w:sz w:val="18"/>
          <w:szCs w:val="18"/>
        </w:rPr>
        <w:t>-</w:t>
      </w:r>
      <w:r w:rsidR="009D155A" w:rsidRPr="00D84AE2">
        <w:rPr>
          <w:sz w:val="18"/>
          <w:szCs w:val="18"/>
        </w:rPr>
        <w:t> </w:t>
      </w:r>
      <w:r w:rsidR="0043527D" w:rsidRPr="00D84AE2">
        <w:rPr>
          <w:sz w:val="18"/>
          <w:szCs w:val="18"/>
        </w:rPr>
        <w:t>ŚCP</w:t>
      </w:r>
      <w:r w:rsidR="005E2152" w:rsidRPr="00D84AE2">
        <w:rPr>
          <w:sz w:val="18"/>
          <w:szCs w:val="18"/>
        </w:rPr>
        <w:t xml:space="preserve"> o każdym podejrzeniu lub </w:t>
      </w:r>
      <w:r w:rsidRPr="00D84AE2">
        <w:rPr>
          <w:sz w:val="18"/>
          <w:szCs w:val="18"/>
        </w:rPr>
        <w:t>stwierdzonym przypadku wystąpienia konfliktu interesów, sytuacji korupcyjnej, nadużycia finansowego oraz o podjętych działaniach naprawczych niezwłocznie po</w:t>
      </w:r>
      <w:r w:rsidR="00633300" w:rsidRPr="00D84AE2">
        <w:rPr>
          <w:sz w:val="18"/>
          <w:szCs w:val="18"/>
        </w:rPr>
        <w:t xml:space="preserve"> </w:t>
      </w:r>
      <w:r w:rsidRPr="00D84AE2">
        <w:rPr>
          <w:sz w:val="18"/>
          <w:szCs w:val="18"/>
        </w:rPr>
        <w:t>wykryciu wymienionego zdarzenia.</w:t>
      </w:r>
    </w:p>
    <w:p w:rsidR="00AB5B36" w:rsidRPr="00D84AE2" w:rsidRDefault="00AB5B36" w:rsidP="005E2152">
      <w:pPr>
        <w:pStyle w:val="Ustp"/>
        <w:numPr>
          <w:ilvl w:val="0"/>
          <w:numId w:val="23"/>
        </w:numPr>
        <w:spacing w:before="0" w:line="276" w:lineRule="auto"/>
        <w:ind w:left="312" w:hanging="312"/>
        <w:rPr>
          <w:sz w:val="18"/>
          <w:szCs w:val="18"/>
        </w:rPr>
      </w:pPr>
      <w:r w:rsidRPr="00D84AE2">
        <w:rPr>
          <w:sz w:val="18"/>
          <w:szCs w:val="18"/>
        </w:rPr>
        <w:t>Wszelkie działania nakierowane na obejście ustanowionych zasad kwalifikowania wydatków lub tworzenie sztucznych warunków w celu wykazania wobec IP RPO WSL</w:t>
      </w:r>
      <w:r w:rsidR="009D155A" w:rsidRPr="00D84AE2">
        <w:rPr>
          <w:sz w:val="18"/>
          <w:szCs w:val="18"/>
        </w:rPr>
        <w:t> </w:t>
      </w:r>
      <w:r w:rsidR="0043527D" w:rsidRPr="00D84AE2">
        <w:rPr>
          <w:sz w:val="18"/>
          <w:szCs w:val="18"/>
        </w:rPr>
        <w:t>-</w:t>
      </w:r>
      <w:r w:rsidR="009D155A" w:rsidRPr="00D84AE2">
        <w:rPr>
          <w:sz w:val="18"/>
          <w:szCs w:val="18"/>
        </w:rPr>
        <w:t> </w:t>
      </w:r>
      <w:r w:rsidR="0043527D" w:rsidRPr="00D84AE2">
        <w:rPr>
          <w:sz w:val="18"/>
          <w:szCs w:val="18"/>
        </w:rPr>
        <w:t>ŚCP</w:t>
      </w:r>
      <w:r w:rsidRPr="00D84AE2">
        <w:rPr>
          <w:sz w:val="18"/>
          <w:szCs w:val="18"/>
        </w:rPr>
        <w:t xml:space="preserve">, że dany wydatek spełnia warunki kwalifikowalności, stanowią rażące naruszenie warunków Umowy i mogą skutkować jej rozwiązaniem. </w:t>
      </w:r>
      <w:r w:rsidR="005E2152" w:rsidRPr="00D84AE2">
        <w:rPr>
          <w:sz w:val="18"/>
          <w:szCs w:val="18"/>
        </w:rPr>
        <w:t>Zapisy </w:t>
      </w:r>
      <w:r w:rsidRPr="00D84AE2">
        <w:rPr>
          <w:sz w:val="18"/>
          <w:szCs w:val="18"/>
        </w:rPr>
        <w:t>§ 8 stosuje się odpowiednio.</w:t>
      </w:r>
    </w:p>
    <w:p w:rsidR="002D71D2" w:rsidRPr="00D84AE2" w:rsidRDefault="002D71D2" w:rsidP="002D71D2">
      <w:pPr>
        <w:tabs>
          <w:tab w:val="left" w:pos="0"/>
        </w:tabs>
        <w:spacing w:after="120" w:line="276" w:lineRule="auto"/>
        <w:jc w:val="center"/>
        <w:rPr>
          <w:rFonts w:ascii="Verdana" w:hAnsi="Verdana"/>
          <w:b/>
          <w:sz w:val="18"/>
          <w:szCs w:val="18"/>
        </w:rPr>
      </w:pPr>
      <w:r w:rsidRPr="00D84AE2">
        <w:rPr>
          <w:rFonts w:ascii="Verdana" w:hAnsi="Verdana"/>
          <w:b/>
          <w:sz w:val="18"/>
          <w:szCs w:val="18"/>
        </w:rPr>
        <w:t>§ 9a</w:t>
      </w:r>
    </w:p>
    <w:p w:rsidR="002D71D2" w:rsidRPr="00D84AE2" w:rsidRDefault="002D71D2" w:rsidP="002D71D2">
      <w:pPr>
        <w:tabs>
          <w:tab w:val="left" w:pos="0"/>
        </w:tabs>
        <w:spacing w:after="120" w:line="276" w:lineRule="auto"/>
        <w:jc w:val="center"/>
        <w:rPr>
          <w:rFonts w:ascii="Verdana" w:hAnsi="Verdana"/>
          <w:b/>
          <w:sz w:val="18"/>
          <w:szCs w:val="18"/>
        </w:rPr>
      </w:pPr>
      <w:r w:rsidRPr="00D84AE2">
        <w:rPr>
          <w:rFonts w:ascii="Verdana" w:hAnsi="Verdana"/>
          <w:b/>
          <w:sz w:val="18"/>
          <w:szCs w:val="18"/>
        </w:rPr>
        <w:t>Projekty generujące dochód</w:t>
      </w:r>
    </w:p>
    <w:p w:rsidR="002D71D2" w:rsidRPr="00D84AE2" w:rsidRDefault="002D71D2" w:rsidP="002D71D2">
      <w:pPr>
        <w:pStyle w:val="Ustp"/>
        <w:numPr>
          <w:ilvl w:val="0"/>
          <w:numId w:val="25"/>
        </w:numPr>
        <w:spacing w:before="0" w:line="276" w:lineRule="auto"/>
        <w:ind w:left="312" w:hanging="312"/>
        <w:rPr>
          <w:sz w:val="18"/>
          <w:szCs w:val="18"/>
        </w:rPr>
      </w:pPr>
      <w:r w:rsidRPr="00D84AE2">
        <w:rPr>
          <w:sz w:val="18"/>
          <w:szCs w:val="18"/>
        </w:rPr>
        <w:t>Postanowienia § 9a</w:t>
      </w:r>
      <w:r w:rsidR="007E15D8" w:rsidRPr="00D84AE2">
        <w:rPr>
          <w:sz w:val="18"/>
          <w:szCs w:val="18"/>
        </w:rPr>
        <w:t xml:space="preserve"> mają zastosowanie do Projektu</w:t>
      </w:r>
      <w:r w:rsidRPr="00D84AE2">
        <w:rPr>
          <w:sz w:val="18"/>
          <w:szCs w:val="18"/>
        </w:rPr>
        <w:t xml:space="preserve"> generującego dochód po ukończeniu, zgodnie z art. 61 rozporządzenia ogólnego. </w:t>
      </w:r>
    </w:p>
    <w:p w:rsidR="002D71D2" w:rsidRPr="00D84AE2" w:rsidRDefault="002D71D2" w:rsidP="002D71D2">
      <w:pPr>
        <w:pStyle w:val="Ustp"/>
        <w:numPr>
          <w:ilvl w:val="0"/>
          <w:numId w:val="25"/>
        </w:numPr>
        <w:spacing w:before="0" w:line="276" w:lineRule="auto"/>
        <w:ind w:left="312" w:hanging="312"/>
        <w:rPr>
          <w:sz w:val="18"/>
          <w:szCs w:val="18"/>
        </w:rPr>
      </w:pPr>
      <w:r w:rsidRPr="00D84AE2">
        <w:rPr>
          <w:sz w:val="18"/>
          <w:szCs w:val="18"/>
        </w:rPr>
        <w:t>W przypadku Projektu generującego dochód po ukończeniu, potencjaln</w:t>
      </w:r>
      <w:r w:rsidR="00AD5E7E" w:rsidRPr="00D84AE2">
        <w:rPr>
          <w:sz w:val="18"/>
          <w:szCs w:val="18"/>
        </w:rPr>
        <w:t>e dochody projektu określane są </w:t>
      </w:r>
      <w:r w:rsidRPr="00D84AE2">
        <w:rPr>
          <w:sz w:val="18"/>
          <w:szCs w:val="18"/>
        </w:rPr>
        <w:t>z góry, na podstawie zryczałtowanej procentowej stawki dochodów, określon</w:t>
      </w:r>
      <w:r w:rsidR="00AD5E7E" w:rsidRPr="00D84AE2">
        <w:rPr>
          <w:sz w:val="18"/>
          <w:szCs w:val="18"/>
        </w:rPr>
        <w:t>ej dla sektora badań, rozwoju i </w:t>
      </w:r>
      <w:r w:rsidRPr="00D84AE2">
        <w:rPr>
          <w:sz w:val="18"/>
          <w:szCs w:val="18"/>
        </w:rPr>
        <w:t>innowacji</w:t>
      </w:r>
      <w:r w:rsidR="005D0DC6" w:rsidRPr="00D84AE2">
        <w:rPr>
          <w:sz w:val="18"/>
          <w:szCs w:val="18"/>
        </w:rPr>
        <w:t xml:space="preserve"> w Rozporządzeniu delegowanym </w:t>
      </w:r>
      <w:r w:rsidRPr="00D84AE2">
        <w:rPr>
          <w:sz w:val="18"/>
          <w:szCs w:val="18"/>
        </w:rPr>
        <w:t xml:space="preserve">2015/1516. </w:t>
      </w:r>
    </w:p>
    <w:p w:rsidR="002D71D2" w:rsidRPr="00D84AE2" w:rsidRDefault="008E2F38" w:rsidP="002D71D2">
      <w:pPr>
        <w:pStyle w:val="Ustp"/>
        <w:numPr>
          <w:ilvl w:val="0"/>
          <w:numId w:val="25"/>
        </w:numPr>
        <w:spacing w:before="0" w:line="276" w:lineRule="auto"/>
        <w:ind w:left="312" w:hanging="312"/>
        <w:rPr>
          <w:sz w:val="18"/>
          <w:szCs w:val="18"/>
        </w:rPr>
      </w:pPr>
      <w:r w:rsidRPr="00D84AE2">
        <w:rPr>
          <w:sz w:val="18"/>
          <w:szCs w:val="18"/>
        </w:rPr>
        <w:t xml:space="preserve">Koszty kwalifikowalne projektu pomniejszane </w:t>
      </w:r>
      <w:r w:rsidR="002E2ADE" w:rsidRPr="00D84AE2">
        <w:rPr>
          <w:sz w:val="18"/>
          <w:szCs w:val="18"/>
        </w:rPr>
        <w:t>są</w:t>
      </w:r>
      <w:r w:rsidRPr="00D84AE2">
        <w:rPr>
          <w:sz w:val="18"/>
          <w:szCs w:val="18"/>
        </w:rPr>
        <w:t xml:space="preserve"> </w:t>
      </w:r>
      <w:r w:rsidR="002E2ADE" w:rsidRPr="00D84AE2">
        <w:rPr>
          <w:sz w:val="18"/>
          <w:szCs w:val="18"/>
        </w:rPr>
        <w:t>z</w:t>
      </w:r>
      <w:r w:rsidRPr="00D84AE2">
        <w:rPr>
          <w:sz w:val="18"/>
          <w:szCs w:val="18"/>
        </w:rPr>
        <w:t xml:space="preserve"> </w:t>
      </w:r>
      <w:r w:rsidR="002D71D2" w:rsidRPr="00D84AE2">
        <w:rPr>
          <w:sz w:val="18"/>
          <w:szCs w:val="18"/>
        </w:rPr>
        <w:t>uwzględnieniem potencjału generowania dochodów</w:t>
      </w:r>
      <w:r w:rsidRPr="00D84AE2">
        <w:rPr>
          <w:sz w:val="18"/>
          <w:szCs w:val="18"/>
        </w:rPr>
        <w:t>, zgodnie z art. 61 ust. 2 rozporządzenia ogólnego</w:t>
      </w:r>
      <w:r w:rsidR="002D71D2" w:rsidRPr="00D84AE2">
        <w:rPr>
          <w:sz w:val="18"/>
          <w:szCs w:val="18"/>
        </w:rPr>
        <w:t xml:space="preserve">. </w:t>
      </w:r>
    </w:p>
    <w:p w:rsidR="002D71D2" w:rsidRPr="00D84AE2" w:rsidRDefault="002D71D2" w:rsidP="002D71D2">
      <w:pPr>
        <w:pStyle w:val="Ustp"/>
        <w:numPr>
          <w:ilvl w:val="0"/>
          <w:numId w:val="25"/>
        </w:numPr>
        <w:spacing w:before="0" w:line="276" w:lineRule="auto"/>
        <w:ind w:left="312" w:hanging="312"/>
        <w:rPr>
          <w:sz w:val="18"/>
          <w:szCs w:val="18"/>
        </w:rPr>
      </w:pPr>
      <w:r w:rsidRPr="00D84AE2">
        <w:rPr>
          <w:sz w:val="18"/>
          <w:szCs w:val="18"/>
        </w:rPr>
        <w:t>Obliczenie wartości dofinansowania dla Projektu następuje w oparciu o wskaźnik luki w finansowaniu, wyliczony na podstawie zryczałtowanej procentowej stawki dochodów, ustanowionej w Rozporządzeniu delegowanym 2015/1516, zgodnie z</w:t>
      </w:r>
      <w:r w:rsidR="005D0DC6" w:rsidRPr="00D84AE2">
        <w:rPr>
          <w:sz w:val="18"/>
          <w:szCs w:val="18"/>
        </w:rPr>
        <w:t>e</w:t>
      </w:r>
      <w:r w:rsidRPr="00D84AE2">
        <w:rPr>
          <w:sz w:val="18"/>
          <w:szCs w:val="18"/>
        </w:rPr>
        <w:t xml:space="preserve"> wzorem, ustanowionym w podrozdziale </w:t>
      </w:r>
      <w:r w:rsidR="007E432A" w:rsidRPr="00D84AE2">
        <w:rPr>
          <w:sz w:val="18"/>
          <w:szCs w:val="18"/>
        </w:rPr>
        <w:t xml:space="preserve">8.2 </w:t>
      </w:r>
      <w:r w:rsidRPr="00D84AE2">
        <w:rPr>
          <w:sz w:val="18"/>
          <w:szCs w:val="18"/>
        </w:rPr>
        <w:t>Wytycznych Ministra Rozwoju</w:t>
      </w:r>
      <w:r w:rsidR="007E432A" w:rsidRPr="00D84AE2">
        <w:rPr>
          <w:sz w:val="18"/>
          <w:szCs w:val="18"/>
        </w:rPr>
        <w:t xml:space="preserve"> i Finansów</w:t>
      </w:r>
      <w:r w:rsidRPr="00D84AE2">
        <w:rPr>
          <w:sz w:val="18"/>
          <w:szCs w:val="18"/>
        </w:rPr>
        <w:t xml:space="preserve"> w zakresie zagadnień związanych z przygotowaniem projektów inw</w:t>
      </w:r>
      <w:r w:rsidR="002C6380" w:rsidRPr="00D84AE2">
        <w:rPr>
          <w:sz w:val="18"/>
          <w:szCs w:val="18"/>
        </w:rPr>
        <w:t>estycyjnych, w </w:t>
      </w:r>
      <w:r w:rsidRPr="00D84AE2">
        <w:rPr>
          <w:sz w:val="18"/>
          <w:szCs w:val="18"/>
        </w:rPr>
        <w:t>tym projektów generujących dochód i projektów hybrydowych na lata 2014-2020.</w:t>
      </w:r>
    </w:p>
    <w:p w:rsidR="007F708F" w:rsidRPr="00D84AE2" w:rsidRDefault="007F708F" w:rsidP="00E41F91">
      <w:pPr>
        <w:tabs>
          <w:tab w:val="left" w:pos="0"/>
        </w:tabs>
        <w:spacing w:after="120" w:line="276" w:lineRule="auto"/>
        <w:jc w:val="center"/>
        <w:rPr>
          <w:rFonts w:ascii="Verdana" w:hAnsi="Verdana"/>
          <w:b/>
          <w:sz w:val="18"/>
          <w:szCs w:val="18"/>
        </w:rPr>
      </w:pPr>
      <w:r w:rsidRPr="00D84AE2">
        <w:rPr>
          <w:rFonts w:ascii="Verdana" w:hAnsi="Verdana"/>
          <w:b/>
          <w:sz w:val="18"/>
          <w:szCs w:val="18"/>
        </w:rPr>
        <w:t xml:space="preserve">§ </w:t>
      </w:r>
      <w:r w:rsidR="00AF5FAD" w:rsidRPr="00D84AE2">
        <w:rPr>
          <w:rFonts w:ascii="Verdana" w:hAnsi="Verdana"/>
          <w:b/>
          <w:sz w:val="18"/>
          <w:szCs w:val="18"/>
        </w:rPr>
        <w:t>1</w:t>
      </w:r>
      <w:r w:rsidR="00475B16" w:rsidRPr="00D84AE2">
        <w:rPr>
          <w:rFonts w:ascii="Verdana" w:hAnsi="Verdana"/>
          <w:b/>
          <w:sz w:val="18"/>
          <w:szCs w:val="18"/>
        </w:rPr>
        <w:t>0</w:t>
      </w:r>
    </w:p>
    <w:p w:rsidR="007F708F" w:rsidRPr="00D84AE2" w:rsidRDefault="007F708F" w:rsidP="00E41F91">
      <w:pPr>
        <w:tabs>
          <w:tab w:val="left" w:pos="0"/>
        </w:tabs>
        <w:spacing w:after="120" w:line="276" w:lineRule="auto"/>
        <w:jc w:val="center"/>
        <w:rPr>
          <w:rStyle w:val="Odwoaniedokomentarza1"/>
          <w:rFonts w:ascii="Verdana" w:hAnsi="Verdana"/>
          <w:b/>
          <w:bCs/>
          <w:sz w:val="18"/>
          <w:szCs w:val="18"/>
        </w:rPr>
      </w:pPr>
      <w:r w:rsidRPr="00D84AE2">
        <w:rPr>
          <w:rStyle w:val="Odwoaniedokomentarza1"/>
          <w:rFonts w:ascii="Verdana" w:hAnsi="Verdana"/>
          <w:b/>
          <w:bCs/>
          <w:sz w:val="18"/>
          <w:szCs w:val="18"/>
        </w:rPr>
        <w:t xml:space="preserve">Zabezpieczenie prawidłowej realizacji </w:t>
      </w:r>
      <w:r w:rsidRPr="00D84AE2">
        <w:rPr>
          <w:rFonts w:ascii="Verdana" w:hAnsi="Verdana"/>
          <w:b/>
          <w:bCs/>
          <w:sz w:val="18"/>
          <w:szCs w:val="18"/>
        </w:rPr>
        <w:t>U</w:t>
      </w:r>
      <w:r w:rsidRPr="00D84AE2">
        <w:rPr>
          <w:rStyle w:val="Odwoaniedokomentarza1"/>
          <w:rFonts w:ascii="Verdana" w:hAnsi="Verdana"/>
          <w:b/>
          <w:bCs/>
          <w:sz w:val="18"/>
          <w:szCs w:val="18"/>
        </w:rPr>
        <w:t>mowy</w:t>
      </w:r>
    </w:p>
    <w:p w:rsidR="007F708F" w:rsidRPr="00D84AE2" w:rsidRDefault="007F708F" w:rsidP="00D606EC">
      <w:pPr>
        <w:pStyle w:val="Ustp"/>
        <w:numPr>
          <w:ilvl w:val="0"/>
          <w:numId w:val="58"/>
        </w:numPr>
        <w:spacing w:before="0" w:line="276" w:lineRule="auto"/>
        <w:ind w:left="312" w:hanging="312"/>
        <w:rPr>
          <w:sz w:val="18"/>
          <w:szCs w:val="18"/>
        </w:rPr>
      </w:pPr>
      <w:r w:rsidRPr="00D84AE2">
        <w:rPr>
          <w:sz w:val="18"/>
          <w:szCs w:val="18"/>
        </w:rPr>
        <w:t xml:space="preserve">Beneficjent wnosi do </w:t>
      </w:r>
      <w:r w:rsidR="0069673D" w:rsidRPr="00D84AE2">
        <w:rPr>
          <w:sz w:val="18"/>
          <w:szCs w:val="18"/>
        </w:rPr>
        <w:t>IP</w:t>
      </w:r>
      <w:r w:rsidRPr="00D84AE2">
        <w:rPr>
          <w:sz w:val="18"/>
          <w:szCs w:val="18"/>
        </w:rPr>
        <w:t xml:space="preserve"> RPO WSL</w:t>
      </w:r>
      <w:r w:rsidR="00D930B6" w:rsidRPr="00D84AE2">
        <w:rPr>
          <w:sz w:val="18"/>
          <w:szCs w:val="18"/>
        </w:rPr>
        <w:t> </w:t>
      </w:r>
      <w:r w:rsidR="0043527D" w:rsidRPr="00D84AE2">
        <w:rPr>
          <w:sz w:val="18"/>
          <w:szCs w:val="18"/>
        </w:rPr>
        <w:t>-</w:t>
      </w:r>
      <w:r w:rsidR="00D930B6" w:rsidRPr="00D84AE2">
        <w:rPr>
          <w:sz w:val="18"/>
          <w:szCs w:val="18"/>
        </w:rPr>
        <w:t> </w:t>
      </w:r>
      <w:r w:rsidR="0043527D" w:rsidRPr="00D84AE2">
        <w:rPr>
          <w:sz w:val="18"/>
          <w:szCs w:val="18"/>
        </w:rPr>
        <w:t>ŚCP</w:t>
      </w:r>
      <w:r w:rsidRPr="00D84AE2">
        <w:rPr>
          <w:sz w:val="18"/>
          <w:szCs w:val="18"/>
        </w:rPr>
        <w:t xml:space="preserve"> poprawnie ustanowione zabezpieczenie p</w:t>
      </w:r>
      <w:r w:rsidR="009C3FCC" w:rsidRPr="00D84AE2">
        <w:rPr>
          <w:sz w:val="18"/>
          <w:szCs w:val="18"/>
        </w:rPr>
        <w:t>rawidłowej realizacji Umowy nie </w:t>
      </w:r>
      <w:r w:rsidRPr="00D84AE2">
        <w:rPr>
          <w:sz w:val="18"/>
          <w:szCs w:val="18"/>
        </w:rPr>
        <w:t>później niż w terminie do 30 dni kalendarzowych od dnia zawarcia U</w:t>
      </w:r>
      <w:r w:rsidR="00174BDF" w:rsidRPr="00D84AE2">
        <w:rPr>
          <w:sz w:val="18"/>
          <w:szCs w:val="18"/>
        </w:rPr>
        <w:t>mowy, na kwotę nie </w:t>
      </w:r>
      <w:r w:rsidR="009C3FCC" w:rsidRPr="00D84AE2">
        <w:rPr>
          <w:sz w:val="18"/>
          <w:szCs w:val="18"/>
        </w:rPr>
        <w:t>mniejszą niż </w:t>
      </w:r>
      <w:r w:rsidRPr="00D84AE2">
        <w:rPr>
          <w:sz w:val="18"/>
          <w:szCs w:val="18"/>
        </w:rPr>
        <w:t xml:space="preserve">wysokość kwoty dofinansowania, o której mowa w § </w:t>
      </w:r>
      <w:r w:rsidR="00667A6D" w:rsidRPr="00D84AE2">
        <w:rPr>
          <w:sz w:val="18"/>
          <w:szCs w:val="18"/>
        </w:rPr>
        <w:t>3</w:t>
      </w:r>
      <w:r w:rsidRPr="00D84AE2">
        <w:rPr>
          <w:sz w:val="18"/>
          <w:szCs w:val="18"/>
        </w:rPr>
        <w:t xml:space="preserve"> ust. </w:t>
      </w:r>
      <w:r w:rsidR="00854EC7" w:rsidRPr="00D84AE2">
        <w:rPr>
          <w:sz w:val="18"/>
          <w:szCs w:val="18"/>
        </w:rPr>
        <w:t>2</w:t>
      </w:r>
      <w:r w:rsidRPr="00D84AE2">
        <w:rPr>
          <w:sz w:val="18"/>
          <w:szCs w:val="18"/>
        </w:rPr>
        <w:t xml:space="preserve">, w formie </w:t>
      </w:r>
      <w:r w:rsidR="009C3FCC" w:rsidRPr="00D84AE2">
        <w:rPr>
          <w:sz w:val="18"/>
          <w:szCs w:val="18"/>
        </w:rPr>
        <w:t>weksla in blanco wraz z </w:t>
      </w:r>
      <w:r w:rsidR="0089538C" w:rsidRPr="00D84AE2">
        <w:rPr>
          <w:sz w:val="18"/>
          <w:szCs w:val="18"/>
        </w:rPr>
        <w:t xml:space="preserve">deklaracją wekslową podpisywanymi w obecności pracownika </w:t>
      </w:r>
      <w:r w:rsidR="0043527D" w:rsidRPr="00D84AE2">
        <w:rPr>
          <w:sz w:val="18"/>
          <w:szCs w:val="18"/>
        </w:rPr>
        <w:t>IP RPO WSL</w:t>
      </w:r>
      <w:r w:rsidR="00C61314" w:rsidRPr="00D84AE2">
        <w:rPr>
          <w:sz w:val="18"/>
          <w:szCs w:val="18"/>
        </w:rPr>
        <w:t> </w:t>
      </w:r>
      <w:r w:rsidR="0043527D" w:rsidRPr="00D84AE2">
        <w:rPr>
          <w:sz w:val="18"/>
          <w:szCs w:val="18"/>
        </w:rPr>
        <w:t>-</w:t>
      </w:r>
      <w:r w:rsidR="00C61314" w:rsidRPr="00D84AE2">
        <w:rPr>
          <w:sz w:val="18"/>
          <w:szCs w:val="18"/>
        </w:rPr>
        <w:t> </w:t>
      </w:r>
      <w:r w:rsidR="00AA1B16" w:rsidRPr="00D84AE2">
        <w:rPr>
          <w:sz w:val="18"/>
          <w:szCs w:val="18"/>
        </w:rPr>
        <w:t xml:space="preserve">ŚCP </w:t>
      </w:r>
      <w:r w:rsidR="009C3FCC" w:rsidRPr="00D84AE2">
        <w:rPr>
          <w:sz w:val="18"/>
          <w:szCs w:val="18"/>
        </w:rPr>
        <w:t xml:space="preserve">lub z </w:t>
      </w:r>
      <w:r w:rsidR="0089538C" w:rsidRPr="00D84AE2">
        <w:rPr>
          <w:sz w:val="18"/>
          <w:szCs w:val="18"/>
        </w:rPr>
        <w:t>notarialnie potwierdzonymi podpisami.</w:t>
      </w:r>
    </w:p>
    <w:p w:rsidR="007F708F" w:rsidRPr="00D84AE2" w:rsidRDefault="007F708F" w:rsidP="00D606EC">
      <w:pPr>
        <w:pStyle w:val="Ustp"/>
        <w:numPr>
          <w:ilvl w:val="0"/>
          <w:numId w:val="58"/>
        </w:numPr>
        <w:spacing w:before="0" w:line="276" w:lineRule="auto"/>
        <w:ind w:left="312" w:hanging="312"/>
        <w:rPr>
          <w:sz w:val="18"/>
          <w:szCs w:val="18"/>
        </w:rPr>
      </w:pPr>
      <w:r w:rsidRPr="00D84AE2">
        <w:rPr>
          <w:sz w:val="18"/>
          <w:szCs w:val="18"/>
        </w:rPr>
        <w:t>Zabezpieczenie, o którym mowa w ust. 1</w:t>
      </w:r>
      <w:r w:rsidR="00DB0025" w:rsidRPr="00D84AE2">
        <w:rPr>
          <w:sz w:val="18"/>
          <w:szCs w:val="18"/>
        </w:rPr>
        <w:t>,</w:t>
      </w:r>
      <w:r w:rsidRPr="00D84AE2">
        <w:rPr>
          <w:sz w:val="18"/>
          <w:szCs w:val="18"/>
        </w:rPr>
        <w:t xml:space="preserve"> ustanawiane jest od dnia zawarcia Umowy.</w:t>
      </w:r>
    </w:p>
    <w:p w:rsidR="00DB1BCD" w:rsidRPr="00D84AE2" w:rsidRDefault="007F708F" w:rsidP="00D606EC">
      <w:pPr>
        <w:pStyle w:val="Ustp"/>
        <w:numPr>
          <w:ilvl w:val="0"/>
          <w:numId w:val="58"/>
        </w:numPr>
        <w:spacing w:before="0" w:line="276" w:lineRule="auto"/>
        <w:ind w:left="312" w:hanging="312"/>
        <w:rPr>
          <w:sz w:val="18"/>
          <w:szCs w:val="18"/>
        </w:rPr>
      </w:pPr>
      <w:r w:rsidRPr="00D84AE2">
        <w:rPr>
          <w:sz w:val="18"/>
          <w:szCs w:val="18"/>
        </w:rPr>
        <w:t>W przypadku prawidłowego wypełnienia przez Beneficjenta wsz</w:t>
      </w:r>
      <w:r w:rsidR="009C3FCC" w:rsidRPr="00D84AE2">
        <w:rPr>
          <w:sz w:val="18"/>
          <w:szCs w:val="18"/>
        </w:rPr>
        <w:t xml:space="preserve">elkich zobowiązań określonych w </w:t>
      </w:r>
      <w:r w:rsidRPr="00D84AE2">
        <w:rPr>
          <w:sz w:val="18"/>
          <w:szCs w:val="18"/>
        </w:rPr>
        <w:t xml:space="preserve">Umowie, </w:t>
      </w:r>
      <w:r w:rsidR="0069673D" w:rsidRPr="00D84AE2">
        <w:rPr>
          <w:sz w:val="18"/>
          <w:szCs w:val="18"/>
        </w:rPr>
        <w:t>IP</w:t>
      </w:r>
      <w:r w:rsidR="002B7476" w:rsidRPr="00D84AE2">
        <w:rPr>
          <w:sz w:val="18"/>
          <w:szCs w:val="18"/>
        </w:rPr>
        <w:t> </w:t>
      </w:r>
      <w:r w:rsidRPr="00D84AE2">
        <w:rPr>
          <w:sz w:val="18"/>
          <w:szCs w:val="18"/>
        </w:rPr>
        <w:t>RPO WSL</w:t>
      </w:r>
      <w:r w:rsidR="00174BDF" w:rsidRPr="00D84AE2">
        <w:rPr>
          <w:sz w:val="18"/>
          <w:szCs w:val="18"/>
        </w:rPr>
        <w:t> </w:t>
      </w:r>
      <w:r w:rsidR="0043527D" w:rsidRPr="00D84AE2">
        <w:rPr>
          <w:sz w:val="18"/>
          <w:szCs w:val="18"/>
        </w:rPr>
        <w:t>-</w:t>
      </w:r>
      <w:r w:rsidR="00174BDF" w:rsidRPr="00D84AE2">
        <w:rPr>
          <w:sz w:val="18"/>
          <w:szCs w:val="18"/>
        </w:rPr>
        <w:t> </w:t>
      </w:r>
      <w:r w:rsidR="00203E0D" w:rsidRPr="00D84AE2">
        <w:rPr>
          <w:sz w:val="18"/>
          <w:szCs w:val="18"/>
        </w:rPr>
        <w:t>ŚCP</w:t>
      </w:r>
      <w:r w:rsidRPr="00D84AE2">
        <w:rPr>
          <w:sz w:val="18"/>
          <w:szCs w:val="18"/>
        </w:rPr>
        <w:t xml:space="preserve">, na wniosek Beneficjenta, zwróci ustanowione zabezpieczenie po </w:t>
      </w:r>
      <w:r w:rsidR="00D118B5" w:rsidRPr="00D84AE2">
        <w:rPr>
          <w:sz w:val="18"/>
          <w:szCs w:val="18"/>
        </w:rPr>
        <w:t>wypełnieniu zobowi</w:t>
      </w:r>
      <w:r w:rsidR="00633300" w:rsidRPr="00D84AE2">
        <w:rPr>
          <w:sz w:val="18"/>
          <w:szCs w:val="18"/>
        </w:rPr>
        <w:t>ązań wynikających z Umowy</w:t>
      </w:r>
      <w:r w:rsidR="00DB1BCD" w:rsidRPr="00D84AE2">
        <w:rPr>
          <w:sz w:val="18"/>
          <w:szCs w:val="18"/>
        </w:rPr>
        <w:t>.</w:t>
      </w:r>
    </w:p>
    <w:p w:rsidR="00A97431" w:rsidRPr="00D84AE2" w:rsidRDefault="00412474" w:rsidP="00D606EC">
      <w:pPr>
        <w:pStyle w:val="Ustp"/>
        <w:numPr>
          <w:ilvl w:val="0"/>
          <w:numId w:val="58"/>
        </w:numPr>
        <w:spacing w:before="0" w:line="276" w:lineRule="auto"/>
        <w:ind w:left="312" w:hanging="312"/>
        <w:rPr>
          <w:sz w:val="18"/>
          <w:szCs w:val="18"/>
        </w:rPr>
      </w:pPr>
      <w:r w:rsidRPr="00D84AE2">
        <w:rPr>
          <w:sz w:val="18"/>
          <w:szCs w:val="18"/>
        </w:rPr>
        <w:t xml:space="preserve">Jeśli w terminie 3 miesięcy </w:t>
      </w:r>
      <w:r w:rsidR="0070483B" w:rsidRPr="00D84AE2">
        <w:rPr>
          <w:sz w:val="18"/>
          <w:szCs w:val="18"/>
        </w:rPr>
        <w:t>od</w:t>
      </w:r>
      <w:r w:rsidRPr="00D84AE2">
        <w:rPr>
          <w:sz w:val="18"/>
          <w:szCs w:val="18"/>
        </w:rPr>
        <w:t xml:space="preserve"> upływu okresu</w:t>
      </w:r>
      <w:r w:rsidR="009F1A97" w:rsidRPr="00D84AE2">
        <w:rPr>
          <w:sz w:val="18"/>
          <w:szCs w:val="18"/>
        </w:rPr>
        <w:t xml:space="preserve">, o którym mowa w ust. </w:t>
      </w:r>
      <w:r w:rsidR="00876E32" w:rsidRPr="00D84AE2">
        <w:rPr>
          <w:sz w:val="18"/>
          <w:szCs w:val="18"/>
        </w:rPr>
        <w:t xml:space="preserve">3, </w:t>
      </w:r>
      <w:r w:rsidRPr="00D84AE2">
        <w:rPr>
          <w:sz w:val="18"/>
          <w:szCs w:val="18"/>
        </w:rPr>
        <w:t xml:space="preserve">Beneficjent nie złoży </w:t>
      </w:r>
      <w:r w:rsidR="009C3FCC" w:rsidRPr="00D84AE2">
        <w:rPr>
          <w:sz w:val="18"/>
          <w:szCs w:val="18"/>
        </w:rPr>
        <w:t xml:space="preserve">wniosku, o którym mowa w </w:t>
      </w:r>
      <w:r w:rsidR="002B7476" w:rsidRPr="00D84AE2">
        <w:rPr>
          <w:sz w:val="18"/>
          <w:szCs w:val="18"/>
        </w:rPr>
        <w:t>ust.</w:t>
      </w:r>
      <w:r w:rsidR="009C3FCC" w:rsidRPr="00D84AE2">
        <w:rPr>
          <w:sz w:val="18"/>
          <w:szCs w:val="18"/>
        </w:rPr>
        <w:t xml:space="preserve"> </w:t>
      </w:r>
      <w:r w:rsidRPr="00D84AE2">
        <w:rPr>
          <w:sz w:val="18"/>
          <w:szCs w:val="18"/>
        </w:rPr>
        <w:t>3</w:t>
      </w:r>
      <w:r w:rsidR="00DB1BCD" w:rsidRPr="00D84AE2">
        <w:rPr>
          <w:sz w:val="18"/>
          <w:szCs w:val="18"/>
        </w:rPr>
        <w:t xml:space="preserve"> </w:t>
      </w:r>
      <w:r w:rsidRPr="00D84AE2">
        <w:rPr>
          <w:sz w:val="18"/>
          <w:szCs w:val="18"/>
        </w:rPr>
        <w:t>lub nie odbierze zabezpieczenia, o którym mowa w ust. 1</w:t>
      </w:r>
      <w:r w:rsidR="00DB0025" w:rsidRPr="00D84AE2">
        <w:rPr>
          <w:sz w:val="18"/>
          <w:szCs w:val="18"/>
        </w:rPr>
        <w:t>,</w:t>
      </w:r>
      <w:r w:rsidR="00DB1BCD" w:rsidRPr="00D84AE2">
        <w:rPr>
          <w:sz w:val="18"/>
          <w:szCs w:val="18"/>
        </w:rPr>
        <w:t xml:space="preserve"> </w:t>
      </w:r>
      <w:r w:rsidR="0069673D" w:rsidRPr="00D84AE2">
        <w:rPr>
          <w:sz w:val="18"/>
          <w:szCs w:val="18"/>
        </w:rPr>
        <w:t>IP</w:t>
      </w:r>
      <w:r w:rsidR="00A97431" w:rsidRPr="00D84AE2">
        <w:rPr>
          <w:sz w:val="18"/>
          <w:szCs w:val="18"/>
        </w:rPr>
        <w:t xml:space="preserve"> RPO WSL</w:t>
      </w:r>
      <w:r w:rsidR="00174BDF" w:rsidRPr="00D84AE2">
        <w:rPr>
          <w:sz w:val="18"/>
          <w:szCs w:val="18"/>
        </w:rPr>
        <w:t> </w:t>
      </w:r>
      <w:r w:rsidR="0043527D" w:rsidRPr="00D84AE2">
        <w:rPr>
          <w:sz w:val="18"/>
          <w:szCs w:val="18"/>
        </w:rPr>
        <w:t>-</w:t>
      </w:r>
      <w:r w:rsidR="00174BDF" w:rsidRPr="00D84AE2">
        <w:rPr>
          <w:sz w:val="18"/>
          <w:szCs w:val="18"/>
        </w:rPr>
        <w:t> </w:t>
      </w:r>
      <w:r w:rsidR="0043527D" w:rsidRPr="00D84AE2">
        <w:rPr>
          <w:sz w:val="18"/>
          <w:szCs w:val="18"/>
        </w:rPr>
        <w:t>ŚCP</w:t>
      </w:r>
      <w:r w:rsidR="00A97431" w:rsidRPr="00D84AE2">
        <w:rPr>
          <w:sz w:val="18"/>
          <w:szCs w:val="18"/>
        </w:rPr>
        <w:t xml:space="preserve"> dokona komisyjnego zniszczenia </w:t>
      </w:r>
      <w:r w:rsidR="00CE19CA" w:rsidRPr="00D84AE2">
        <w:rPr>
          <w:sz w:val="18"/>
          <w:szCs w:val="18"/>
        </w:rPr>
        <w:t>zabezpieczenia</w:t>
      </w:r>
      <w:r w:rsidR="00A97431" w:rsidRPr="00D84AE2">
        <w:rPr>
          <w:sz w:val="18"/>
          <w:szCs w:val="18"/>
        </w:rPr>
        <w:t>.</w:t>
      </w:r>
    </w:p>
    <w:p w:rsidR="003A7624" w:rsidRPr="00D84AE2" w:rsidRDefault="003A7624" w:rsidP="00D606EC">
      <w:pPr>
        <w:pStyle w:val="Ustp"/>
        <w:numPr>
          <w:ilvl w:val="0"/>
          <w:numId w:val="58"/>
        </w:numPr>
        <w:spacing w:before="0" w:line="276" w:lineRule="auto"/>
        <w:ind w:left="312" w:hanging="312"/>
        <w:rPr>
          <w:sz w:val="18"/>
          <w:szCs w:val="18"/>
        </w:rPr>
      </w:pPr>
      <w:r w:rsidRPr="00D84AE2">
        <w:rPr>
          <w:sz w:val="18"/>
          <w:szCs w:val="18"/>
        </w:rPr>
        <w:t xml:space="preserve">W przypadku rozwiązania </w:t>
      </w:r>
      <w:r w:rsidR="005C1A9A" w:rsidRPr="00D84AE2">
        <w:rPr>
          <w:sz w:val="18"/>
          <w:szCs w:val="18"/>
        </w:rPr>
        <w:t>Umow</w:t>
      </w:r>
      <w:r w:rsidRPr="00D84AE2">
        <w:rPr>
          <w:sz w:val="18"/>
          <w:szCs w:val="18"/>
        </w:rPr>
        <w:t>y zwrot zabezpieczenia prawidłowej realizacji Umowy jest możliw</w:t>
      </w:r>
      <w:r w:rsidR="002B7476" w:rsidRPr="00D84AE2">
        <w:rPr>
          <w:sz w:val="18"/>
          <w:szCs w:val="18"/>
        </w:rPr>
        <w:t>y tylko w </w:t>
      </w:r>
      <w:r w:rsidRPr="00D84AE2">
        <w:rPr>
          <w:sz w:val="18"/>
          <w:szCs w:val="18"/>
        </w:rPr>
        <w:t>przypadku, gdy na rzecz Benef</w:t>
      </w:r>
      <w:r w:rsidR="007853B4" w:rsidRPr="00D84AE2">
        <w:rPr>
          <w:sz w:val="18"/>
          <w:szCs w:val="18"/>
        </w:rPr>
        <w:t xml:space="preserve">icjenta nie zostało wypłacone dofinansowanie lub gdy wszelkie </w:t>
      </w:r>
      <w:r w:rsidR="00CE7506" w:rsidRPr="00D84AE2">
        <w:rPr>
          <w:sz w:val="18"/>
          <w:szCs w:val="18"/>
        </w:rPr>
        <w:t xml:space="preserve">zobowiązania </w:t>
      </w:r>
      <w:r w:rsidR="00FA26D8" w:rsidRPr="00D84AE2">
        <w:rPr>
          <w:sz w:val="18"/>
          <w:szCs w:val="18"/>
        </w:rPr>
        <w:t>w stosunku do IP RPO WSL</w:t>
      </w:r>
      <w:r w:rsidR="00174BDF" w:rsidRPr="00D84AE2">
        <w:rPr>
          <w:sz w:val="18"/>
          <w:szCs w:val="18"/>
        </w:rPr>
        <w:t> </w:t>
      </w:r>
      <w:r w:rsidR="0043527D" w:rsidRPr="00D84AE2">
        <w:rPr>
          <w:sz w:val="18"/>
          <w:szCs w:val="18"/>
        </w:rPr>
        <w:t>-</w:t>
      </w:r>
      <w:r w:rsidR="00174BDF" w:rsidRPr="00D84AE2">
        <w:rPr>
          <w:sz w:val="18"/>
          <w:szCs w:val="18"/>
        </w:rPr>
        <w:t> </w:t>
      </w:r>
      <w:r w:rsidR="0043527D" w:rsidRPr="00D84AE2">
        <w:rPr>
          <w:sz w:val="18"/>
          <w:szCs w:val="18"/>
        </w:rPr>
        <w:t>ŚCP</w:t>
      </w:r>
      <w:r w:rsidR="00FA26D8" w:rsidRPr="00D84AE2">
        <w:rPr>
          <w:sz w:val="18"/>
          <w:szCs w:val="18"/>
        </w:rPr>
        <w:t xml:space="preserve"> </w:t>
      </w:r>
      <w:r w:rsidR="00CE7506" w:rsidRPr="00D84AE2">
        <w:rPr>
          <w:sz w:val="18"/>
          <w:szCs w:val="18"/>
        </w:rPr>
        <w:t>zostały uregulowane</w:t>
      </w:r>
      <w:r w:rsidR="001F35D6" w:rsidRPr="00D84AE2">
        <w:rPr>
          <w:sz w:val="18"/>
          <w:szCs w:val="18"/>
        </w:rPr>
        <w:t>,</w:t>
      </w:r>
      <w:r w:rsidR="00DB1BCD" w:rsidRPr="00D84AE2">
        <w:rPr>
          <w:sz w:val="18"/>
          <w:szCs w:val="18"/>
        </w:rPr>
        <w:t xml:space="preserve"> </w:t>
      </w:r>
      <w:r w:rsidR="001F35D6" w:rsidRPr="00D84AE2">
        <w:rPr>
          <w:sz w:val="18"/>
          <w:szCs w:val="18"/>
        </w:rPr>
        <w:t>w szczególności nastąpił</w:t>
      </w:r>
      <w:r w:rsidR="00DB1BCD" w:rsidRPr="00D84AE2">
        <w:rPr>
          <w:sz w:val="18"/>
          <w:szCs w:val="18"/>
        </w:rPr>
        <w:t xml:space="preserve"> </w:t>
      </w:r>
      <w:r w:rsidR="00CE7506" w:rsidRPr="00D84AE2">
        <w:rPr>
          <w:sz w:val="18"/>
          <w:szCs w:val="18"/>
        </w:rPr>
        <w:t xml:space="preserve">zwrot dofinansowania wraz </w:t>
      </w:r>
      <w:r w:rsidR="008B40AC" w:rsidRPr="00D84AE2">
        <w:rPr>
          <w:sz w:val="18"/>
          <w:szCs w:val="18"/>
        </w:rPr>
        <w:t xml:space="preserve">z odsetkami. </w:t>
      </w:r>
      <w:r w:rsidR="00ED3DA7" w:rsidRPr="00D84AE2">
        <w:rPr>
          <w:sz w:val="18"/>
          <w:szCs w:val="18"/>
        </w:rPr>
        <w:t xml:space="preserve">W takim przypadku Beneficjent </w:t>
      </w:r>
      <w:r w:rsidR="000B0E51" w:rsidRPr="00D84AE2">
        <w:rPr>
          <w:sz w:val="18"/>
          <w:szCs w:val="18"/>
        </w:rPr>
        <w:t xml:space="preserve">w terminie do trzech miesięcy od dnia rozwiązania </w:t>
      </w:r>
      <w:r w:rsidR="005C1A9A" w:rsidRPr="00D84AE2">
        <w:rPr>
          <w:sz w:val="18"/>
          <w:szCs w:val="18"/>
        </w:rPr>
        <w:t>Umow</w:t>
      </w:r>
      <w:r w:rsidR="000B0E51" w:rsidRPr="00D84AE2">
        <w:rPr>
          <w:sz w:val="18"/>
          <w:szCs w:val="18"/>
        </w:rPr>
        <w:t xml:space="preserve">y lub zwrotu dofinansowania wraz z odsetkami </w:t>
      </w:r>
      <w:r w:rsidR="002C057C" w:rsidRPr="00D84AE2">
        <w:rPr>
          <w:sz w:val="18"/>
          <w:szCs w:val="18"/>
        </w:rPr>
        <w:t xml:space="preserve">może złożyć </w:t>
      </w:r>
      <w:r w:rsidR="00ED3DA7" w:rsidRPr="00D84AE2">
        <w:rPr>
          <w:sz w:val="18"/>
          <w:szCs w:val="18"/>
        </w:rPr>
        <w:t xml:space="preserve">wniosek o zwrot </w:t>
      </w:r>
      <w:r w:rsidR="00ED3DA7" w:rsidRPr="00D84AE2">
        <w:rPr>
          <w:sz w:val="18"/>
          <w:szCs w:val="18"/>
        </w:rPr>
        <w:lastRenderedPageBreak/>
        <w:t>ustanowionego zabezpieczenia</w:t>
      </w:r>
      <w:r w:rsidR="000B0E51" w:rsidRPr="00D84AE2">
        <w:rPr>
          <w:sz w:val="18"/>
          <w:szCs w:val="18"/>
        </w:rPr>
        <w:t>. W przypadku</w:t>
      </w:r>
      <w:r w:rsidR="00771CDE" w:rsidRPr="00D84AE2">
        <w:rPr>
          <w:sz w:val="18"/>
          <w:szCs w:val="18"/>
        </w:rPr>
        <w:t xml:space="preserve"> </w:t>
      </w:r>
      <w:r w:rsidR="002C057C" w:rsidRPr="00D84AE2">
        <w:rPr>
          <w:sz w:val="18"/>
          <w:szCs w:val="18"/>
        </w:rPr>
        <w:t>jeśli w tym terminie n</w:t>
      </w:r>
      <w:r w:rsidR="002B7476" w:rsidRPr="00D84AE2">
        <w:rPr>
          <w:sz w:val="18"/>
          <w:szCs w:val="18"/>
        </w:rPr>
        <w:t>ie wpłynie wskazany wniosek lub </w:t>
      </w:r>
      <w:r w:rsidR="002C057C" w:rsidRPr="00D84AE2">
        <w:rPr>
          <w:sz w:val="18"/>
          <w:szCs w:val="18"/>
        </w:rPr>
        <w:t>zabezpieczenie nie zostani</w:t>
      </w:r>
      <w:r w:rsidR="00BB6C98" w:rsidRPr="00D84AE2">
        <w:rPr>
          <w:sz w:val="18"/>
          <w:szCs w:val="18"/>
        </w:rPr>
        <w:t xml:space="preserve">e odebrane przez Beneficjenta, </w:t>
      </w:r>
      <w:r w:rsidR="002C057C" w:rsidRPr="00D84AE2">
        <w:rPr>
          <w:sz w:val="18"/>
          <w:szCs w:val="18"/>
        </w:rPr>
        <w:t>IP RPO WS</w:t>
      </w:r>
      <w:r w:rsidR="00174BDF" w:rsidRPr="00D84AE2">
        <w:rPr>
          <w:sz w:val="18"/>
          <w:szCs w:val="18"/>
        </w:rPr>
        <w:t>L </w:t>
      </w:r>
      <w:r w:rsidR="0043527D" w:rsidRPr="00D84AE2">
        <w:rPr>
          <w:sz w:val="18"/>
          <w:szCs w:val="18"/>
        </w:rPr>
        <w:t>-</w:t>
      </w:r>
      <w:r w:rsidR="00174BDF" w:rsidRPr="00D84AE2">
        <w:rPr>
          <w:sz w:val="18"/>
          <w:szCs w:val="18"/>
        </w:rPr>
        <w:t> </w:t>
      </w:r>
      <w:r w:rsidR="0043527D" w:rsidRPr="00D84AE2">
        <w:rPr>
          <w:sz w:val="18"/>
          <w:szCs w:val="18"/>
        </w:rPr>
        <w:t>ŚCP</w:t>
      </w:r>
      <w:r w:rsidR="002C057C" w:rsidRPr="00D84AE2">
        <w:rPr>
          <w:sz w:val="18"/>
          <w:szCs w:val="18"/>
        </w:rPr>
        <w:t xml:space="preserve"> dokona komisyjnego zniszczenia zabezpieczenia.</w:t>
      </w:r>
    </w:p>
    <w:p w:rsidR="007F708F" w:rsidRPr="00D84AE2" w:rsidRDefault="007F708F" w:rsidP="00E41F91">
      <w:pPr>
        <w:pStyle w:val="Tekstpodstawowy"/>
        <w:spacing w:after="120" w:line="276" w:lineRule="auto"/>
        <w:jc w:val="center"/>
        <w:rPr>
          <w:rFonts w:ascii="Verdana" w:hAnsi="Verdana"/>
          <w:b/>
          <w:sz w:val="18"/>
          <w:szCs w:val="18"/>
        </w:rPr>
      </w:pPr>
      <w:r w:rsidRPr="00D84AE2">
        <w:rPr>
          <w:rFonts w:ascii="Verdana" w:hAnsi="Verdana"/>
          <w:b/>
          <w:sz w:val="18"/>
          <w:szCs w:val="18"/>
        </w:rPr>
        <w:t xml:space="preserve">§ </w:t>
      </w:r>
      <w:r w:rsidR="00AF5FAD" w:rsidRPr="00D84AE2">
        <w:rPr>
          <w:rFonts w:ascii="Verdana" w:hAnsi="Verdana"/>
          <w:b/>
          <w:sz w:val="18"/>
          <w:szCs w:val="18"/>
        </w:rPr>
        <w:t>1</w:t>
      </w:r>
      <w:r w:rsidR="00475B16" w:rsidRPr="00D84AE2">
        <w:rPr>
          <w:rFonts w:ascii="Verdana" w:hAnsi="Verdana"/>
          <w:b/>
          <w:sz w:val="18"/>
          <w:szCs w:val="18"/>
        </w:rPr>
        <w:t>1</w:t>
      </w:r>
    </w:p>
    <w:p w:rsidR="007F708F" w:rsidRPr="00D84AE2" w:rsidRDefault="007F708F" w:rsidP="00E41F91">
      <w:pPr>
        <w:pStyle w:val="Tekstpodstawowy"/>
        <w:spacing w:after="120" w:line="276" w:lineRule="auto"/>
        <w:jc w:val="center"/>
        <w:rPr>
          <w:rFonts w:ascii="Verdana" w:hAnsi="Verdana"/>
          <w:b/>
          <w:sz w:val="18"/>
          <w:szCs w:val="18"/>
        </w:rPr>
      </w:pPr>
      <w:r w:rsidRPr="00D84AE2">
        <w:rPr>
          <w:rFonts w:ascii="Verdana" w:hAnsi="Verdana"/>
          <w:b/>
          <w:sz w:val="18"/>
          <w:szCs w:val="18"/>
        </w:rPr>
        <w:t>Stosowanie przepisów dotyczących zamówień</w:t>
      </w:r>
    </w:p>
    <w:p w:rsidR="00B17653" w:rsidRPr="00D84AE2" w:rsidRDefault="00B17653" w:rsidP="00B778A6">
      <w:pPr>
        <w:pStyle w:val="Ustp"/>
        <w:numPr>
          <w:ilvl w:val="0"/>
          <w:numId w:val="26"/>
        </w:numPr>
        <w:spacing w:before="0" w:line="276" w:lineRule="auto"/>
        <w:ind w:left="312" w:hanging="312"/>
        <w:rPr>
          <w:sz w:val="18"/>
          <w:szCs w:val="18"/>
        </w:rPr>
      </w:pPr>
      <w:r w:rsidRPr="00D84AE2">
        <w:rPr>
          <w:sz w:val="18"/>
          <w:szCs w:val="18"/>
        </w:rPr>
        <w:t xml:space="preserve">Beneficjent </w:t>
      </w:r>
      <w:r w:rsidR="00125E67" w:rsidRPr="00D84AE2">
        <w:rPr>
          <w:sz w:val="18"/>
          <w:szCs w:val="18"/>
        </w:rPr>
        <w:t xml:space="preserve">będący podmiotem zobowiązanym zgodnie z art. 3 ustawy </w:t>
      </w:r>
      <w:r w:rsidR="00D17488" w:rsidRPr="00D84AE2">
        <w:rPr>
          <w:sz w:val="18"/>
          <w:szCs w:val="18"/>
        </w:rPr>
        <w:t>PZP</w:t>
      </w:r>
      <w:r w:rsidR="00125E67" w:rsidRPr="00D84AE2">
        <w:rPr>
          <w:sz w:val="18"/>
          <w:szCs w:val="18"/>
        </w:rPr>
        <w:t xml:space="preserve"> do jej stosowania</w:t>
      </w:r>
      <w:r w:rsidR="003B24AD" w:rsidRPr="00D84AE2">
        <w:rPr>
          <w:sz w:val="18"/>
          <w:szCs w:val="18"/>
        </w:rPr>
        <w:t xml:space="preserve"> </w:t>
      </w:r>
      <w:r w:rsidRPr="00D84AE2">
        <w:rPr>
          <w:sz w:val="18"/>
          <w:szCs w:val="18"/>
        </w:rPr>
        <w:t>zobowiązuje się do ponoszenia wszys</w:t>
      </w:r>
      <w:r w:rsidR="00C312B4" w:rsidRPr="00D84AE2">
        <w:rPr>
          <w:sz w:val="18"/>
          <w:szCs w:val="18"/>
        </w:rPr>
        <w:t xml:space="preserve">tkich wydatków przedstawionych </w:t>
      </w:r>
      <w:r w:rsidRPr="00D84AE2">
        <w:rPr>
          <w:sz w:val="18"/>
          <w:szCs w:val="18"/>
        </w:rPr>
        <w:t xml:space="preserve">w ramach </w:t>
      </w:r>
      <w:r w:rsidR="00053803" w:rsidRPr="00D84AE2">
        <w:rPr>
          <w:sz w:val="18"/>
          <w:szCs w:val="18"/>
        </w:rPr>
        <w:t>P</w:t>
      </w:r>
      <w:r w:rsidRPr="00D84AE2">
        <w:rPr>
          <w:sz w:val="18"/>
          <w:szCs w:val="18"/>
        </w:rPr>
        <w:t xml:space="preserve">rojektu </w:t>
      </w:r>
      <w:r w:rsidR="00C312B4" w:rsidRPr="00D84AE2">
        <w:rPr>
          <w:sz w:val="18"/>
          <w:szCs w:val="18"/>
        </w:rPr>
        <w:t>zgodnie z</w:t>
      </w:r>
      <w:r w:rsidRPr="00D84AE2">
        <w:rPr>
          <w:sz w:val="18"/>
          <w:szCs w:val="18"/>
        </w:rPr>
        <w:t xml:space="preserve"> przepis</w:t>
      </w:r>
      <w:r w:rsidR="00C312B4" w:rsidRPr="00D84AE2">
        <w:rPr>
          <w:sz w:val="18"/>
          <w:szCs w:val="18"/>
        </w:rPr>
        <w:t>ami</w:t>
      </w:r>
      <w:r w:rsidRPr="00D84AE2">
        <w:rPr>
          <w:sz w:val="18"/>
          <w:szCs w:val="18"/>
        </w:rPr>
        <w:t xml:space="preserve"> prawa unijnego, w tym zasad</w:t>
      </w:r>
      <w:r w:rsidR="00C312B4" w:rsidRPr="00D84AE2">
        <w:rPr>
          <w:sz w:val="18"/>
          <w:szCs w:val="18"/>
        </w:rPr>
        <w:t>ami</w:t>
      </w:r>
      <w:r w:rsidRPr="00D84AE2">
        <w:rPr>
          <w:sz w:val="18"/>
          <w:szCs w:val="18"/>
        </w:rPr>
        <w:t xml:space="preserve"> określony</w:t>
      </w:r>
      <w:r w:rsidR="00C312B4" w:rsidRPr="00D84AE2">
        <w:rPr>
          <w:sz w:val="18"/>
          <w:szCs w:val="18"/>
        </w:rPr>
        <w:t>mi</w:t>
      </w:r>
      <w:r w:rsidR="003B24AD" w:rsidRPr="00D84AE2">
        <w:rPr>
          <w:sz w:val="18"/>
          <w:szCs w:val="18"/>
        </w:rPr>
        <w:t xml:space="preserve"> </w:t>
      </w:r>
      <w:r w:rsidR="009C3FCC" w:rsidRPr="00D84AE2">
        <w:rPr>
          <w:sz w:val="18"/>
          <w:szCs w:val="18"/>
        </w:rPr>
        <w:t xml:space="preserve">w </w:t>
      </w:r>
      <w:r w:rsidRPr="00D84AE2">
        <w:rPr>
          <w:sz w:val="18"/>
          <w:szCs w:val="18"/>
        </w:rPr>
        <w:t>Traktacie o Unii Europejskiej i Trakt</w:t>
      </w:r>
      <w:r w:rsidR="009C3FCC" w:rsidRPr="00D84AE2">
        <w:rPr>
          <w:sz w:val="18"/>
          <w:szCs w:val="18"/>
        </w:rPr>
        <w:t>acie o funkcjonowaniu Unii </w:t>
      </w:r>
      <w:r w:rsidRPr="00D84AE2">
        <w:rPr>
          <w:sz w:val="18"/>
          <w:szCs w:val="18"/>
        </w:rPr>
        <w:t>Europejskiej</w:t>
      </w:r>
      <w:r w:rsidR="00696A62" w:rsidRPr="00D84AE2">
        <w:rPr>
          <w:rStyle w:val="Odwoanieprzypisudolnego"/>
          <w:sz w:val="18"/>
          <w:szCs w:val="18"/>
        </w:rPr>
        <w:footnoteReference w:id="7"/>
      </w:r>
      <w:r w:rsidR="009C3FCC" w:rsidRPr="00D84AE2">
        <w:rPr>
          <w:sz w:val="18"/>
          <w:szCs w:val="18"/>
        </w:rPr>
        <w:t xml:space="preserve"> </w:t>
      </w:r>
      <w:r w:rsidR="00C312B4" w:rsidRPr="00D84AE2">
        <w:rPr>
          <w:sz w:val="18"/>
          <w:szCs w:val="18"/>
        </w:rPr>
        <w:t xml:space="preserve">oraz przepisami prawa krajowego </w:t>
      </w:r>
      <w:r w:rsidRPr="00D84AE2">
        <w:rPr>
          <w:sz w:val="18"/>
          <w:szCs w:val="18"/>
        </w:rPr>
        <w:t>w szczególności ustaw</w:t>
      </w:r>
      <w:r w:rsidR="004B7208" w:rsidRPr="00D84AE2">
        <w:rPr>
          <w:sz w:val="18"/>
          <w:szCs w:val="18"/>
        </w:rPr>
        <w:t>ą</w:t>
      </w:r>
      <w:r w:rsidRPr="00D84AE2">
        <w:rPr>
          <w:sz w:val="18"/>
          <w:szCs w:val="18"/>
        </w:rPr>
        <w:t xml:space="preserve"> </w:t>
      </w:r>
      <w:r w:rsidR="00D17488" w:rsidRPr="00D84AE2">
        <w:rPr>
          <w:sz w:val="18"/>
          <w:szCs w:val="18"/>
        </w:rPr>
        <w:t>PZP</w:t>
      </w:r>
      <w:r w:rsidRPr="00D84AE2">
        <w:rPr>
          <w:sz w:val="18"/>
          <w:szCs w:val="18"/>
        </w:rPr>
        <w:t>, ustaw</w:t>
      </w:r>
      <w:r w:rsidR="004B7208" w:rsidRPr="00D84AE2">
        <w:rPr>
          <w:sz w:val="18"/>
          <w:szCs w:val="18"/>
        </w:rPr>
        <w:t>ą</w:t>
      </w:r>
      <w:r w:rsidRPr="00D84AE2">
        <w:rPr>
          <w:sz w:val="18"/>
          <w:szCs w:val="18"/>
        </w:rPr>
        <w:t xml:space="preserve"> o finansach publicznych, a także Komunikat</w:t>
      </w:r>
      <w:r w:rsidR="004B7208" w:rsidRPr="00D84AE2">
        <w:rPr>
          <w:sz w:val="18"/>
          <w:szCs w:val="18"/>
        </w:rPr>
        <w:t>em</w:t>
      </w:r>
      <w:r w:rsidRPr="00D84AE2">
        <w:rPr>
          <w:sz w:val="18"/>
          <w:szCs w:val="18"/>
        </w:rPr>
        <w:t xml:space="preserve"> wyjaśniając</w:t>
      </w:r>
      <w:r w:rsidR="004B7208" w:rsidRPr="00D84AE2">
        <w:rPr>
          <w:sz w:val="18"/>
          <w:szCs w:val="18"/>
        </w:rPr>
        <w:t>ym</w:t>
      </w:r>
      <w:r w:rsidRPr="00D84AE2">
        <w:rPr>
          <w:sz w:val="18"/>
          <w:szCs w:val="18"/>
        </w:rPr>
        <w:t xml:space="preserve"> Komisji dotycząc</w:t>
      </w:r>
      <w:r w:rsidR="004B7208" w:rsidRPr="00D84AE2">
        <w:rPr>
          <w:sz w:val="18"/>
          <w:szCs w:val="18"/>
        </w:rPr>
        <w:t>ym</w:t>
      </w:r>
      <w:r w:rsidRPr="00D84AE2">
        <w:rPr>
          <w:sz w:val="18"/>
          <w:szCs w:val="18"/>
        </w:rPr>
        <w:t xml:space="preserve"> prawa wspólnotowego obowiązującego w dziedzinie udzielania zamówień, które nie są lub są jedynie częściowo objęte dyrektywami w sprawie zamówień publicznych (</w:t>
      </w:r>
      <w:r w:rsidR="00323D9A" w:rsidRPr="00D84AE2">
        <w:rPr>
          <w:sz w:val="18"/>
          <w:szCs w:val="18"/>
        </w:rPr>
        <w:t>Dz</w:t>
      </w:r>
      <w:r w:rsidR="00943B6A" w:rsidRPr="00D84AE2">
        <w:rPr>
          <w:sz w:val="18"/>
          <w:szCs w:val="18"/>
        </w:rPr>
        <w:t>.</w:t>
      </w:r>
      <w:r w:rsidR="007A103C" w:rsidRPr="00D84AE2">
        <w:rPr>
          <w:sz w:val="18"/>
          <w:szCs w:val="18"/>
        </w:rPr>
        <w:t xml:space="preserve"> </w:t>
      </w:r>
      <w:r w:rsidR="00943B6A" w:rsidRPr="00D84AE2">
        <w:rPr>
          <w:sz w:val="18"/>
          <w:szCs w:val="18"/>
        </w:rPr>
        <w:t>U</w:t>
      </w:r>
      <w:r w:rsidR="007A103C" w:rsidRPr="00D84AE2">
        <w:rPr>
          <w:sz w:val="18"/>
          <w:szCs w:val="18"/>
        </w:rPr>
        <w:t>rz</w:t>
      </w:r>
      <w:r w:rsidR="00943B6A" w:rsidRPr="00D84AE2">
        <w:rPr>
          <w:sz w:val="18"/>
          <w:szCs w:val="18"/>
        </w:rPr>
        <w:t>.</w:t>
      </w:r>
      <w:r w:rsidR="007A103C" w:rsidRPr="00D84AE2">
        <w:rPr>
          <w:sz w:val="18"/>
          <w:szCs w:val="18"/>
        </w:rPr>
        <w:t xml:space="preserve"> </w:t>
      </w:r>
      <w:r w:rsidR="00943B6A" w:rsidRPr="00D84AE2">
        <w:rPr>
          <w:sz w:val="18"/>
          <w:szCs w:val="18"/>
        </w:rPr>
        <w:t xml:space="preserve">UE C 179 z 1.08.2006) </w:t>
      </w:r>
      <w:r w:rsidR="002B7476" w:rsidRPr="00D84AE2">
        <w:rPr>
          <w:sz w:val="18"/>
          <w:szCs w:val="18"/>
        </w:rPr>
        <w:t>oraz</w:t>
      </w:r>
      <w:r w:rsidR="009C3FCC" w:rsidRPr="00D84AE2">
        <w:rPr>
          <w:sz w:val="18"/>
          <w:szCs w:val="18"/>
        </w:rPr>
        <w:t xml:space="preserve"> </w:t>
      </w:r>
      <w:r w:rsidR="00854EC7" w:rsidRPr="00D84AE2">
        <w:rPr>
          <w:sz w:val="18"/>
          <w:szCs w:val="18"/>
        </w:rPr>
        <w:t>Wytyczny</w:t>
      </w:r>
      <w:r w:rsidR="00664F3F" w:rsidRPr="00D84AE2">
        <w:rPr>
          <w:sz w:val="18"/>
          <w:szCs w:val="18"/>
        </w:rPr>
        <w:t>mi</w:t>
      </w:r>
      <w:r w:rsidR="0067453B" w:rsidRPr="00D84AE2">
        <w:rPr>
          <w:sz w:val="18"/>
          <w:szCs w:val="18"/>
        </w:rPr>
        <w:t>, w tym zasadą konkurencyjności</w:t>
      </w:r>
      <w:r w:rsidR="0043527D" w:rsidRPr="00D84AE2">
        <w:rPr>
          <w:sz w:val="18"/>
          <w:szCs w:val="18"/>
        </w:rPr>
        <w:t>.</w:t>
      </w:r>
    </w:p>
    <w:p w:rsidR="00B17653" w:rsidRPr="00D84AE2" w:rsidRDefault="00B17653" w:rsidP="00B778A6">
      <w:pPr>
        <w:pStyle w:val="Ustp"/>
        <w:numPr>
          <w:ilvl w:val="0"/>
          <w:numId w:val="26"/>
        </w:numPr>
        <w:spacing w:before="0" w:line="276" w:lineRule="auto"/>
        <w:ind w:left="312" w:hanging="312"/>
        <w:rPr>
          <w:sz w:val="18"/>
          <w:szCs w:val="18"/>
        </w:rPr>
      </w:pPr>
      <w:r w:rsidRPr="00D84AE2">
        <w:rPr>
          <w:sz w:val="18"/>
          <w:szCs w:val="18"/>
        </w:rPr>
        <w:t xml:space="preserve">Beneficjent, który </w:t>
      </w:r>
      <w:r w:rsidR="007C6116" w:rsidRPr="00D84AE2">
        <w:rPr>
          <w:sz w:val="18"/>
          <w:szCs w:val="18"/>
        </w:rPr>
        <w:t xml:space="preserve">przy udzielaniu zamówień </w:t>
      </w:r>
      <w:r w:rsidRPr="00D84AE2">
        <w:rPr>
          <w:sz w:val="18"/>
          <w:szCs w:val="18"/>
        </w:rPr>
        <w:t>nie ma obowiązku stosowania przepisów</w:t>
      </w:r>
      <w:r w:rsidR="00B64C42" w:rsidRPr="00D84AE2">
        <w:rPr>
          <w:sz w:val="18"/>
          <w:szCs w:val="18"/>
        </w:rPr>
        <w:t xml:space="preserve"> wskazanych w</w:t>
      </w:r>
      <w:r w:rsidRPr="00D84AE2">
        <w:rPr>
          <w:sz w:val="18"/>
          <w:szCs w:val="18"/>
        </w:rPr>
        <w:t xml:space="preserve"> ustaw</w:t>
      </w:r>
      <w:r w:rsidR="00B64C42" w:rsidRPr="00D84AE2">
        <w:rPr>
          <w:sz w:val="18"/>
          <w:szCs w:val="18"/>
        </w:rPr>
        <w:t>ie</w:t>
      </w:r>
      <w:r w:rsidRPr="00D84AE2">
        <w:rPr>
          <w:sz w:val="18"/>
          <w:szCs w:val="18"/>
        </w:rPr>
        <w:t xml:space="preserve"> </w:t>
      </w:r>
      <w:r w:rsidR="00D17488" w:rsidRPr="00D84AE2">
        <w:rPr>
          <w:sz w:val="18"/>
          <w:szCs w:val="18"/>
        </w:rPr>
        <w:t>PZP</w:t>
      </w:r>
      <w:r w:rsidR="00020B7E" w:rsidRPr="00D84AE2">
        <w:rPr>
          <w:sz w:val="18"/>
          <w:szCs w:val="18"/>
        </w:rPr>
        <w:t>,</w:t>
      </w:r>
      <w:r w:rsidR="003B24AD" w:rsidRPr="00D84AE2">
        <w:rPr>
          <w:sz w:val="18"/>
          <w:szCs w:val="18"/>
        </w:rPr>
        <w:t xml:space="preserve"> </w:t>
      </w:r>
      <w:r w:rsidRPr="00D84AE2">
        <w:rPr>
          <w:sz w:val="18"/>
          <w:szCs w:val="18"/>
        </w:rPr>
        <w:t>zobowiązuje się do ponoszenia wszys</w:t>
      </w:r>
      <w:r w:rsidR="007C6116" w:rsidRPr="00D84AE2">
        <w:rPr>
          <w:sz w:val="18"/>
          <w:szCs w:val="18"/>
        </w:rPr>
        <w:t xml:space="preserve">tkich wydatków przedstawionych </w:t>
      </w:r>
      <w:r w:rsidRPr="00D84AE2">
        <w:rPr>
          <w:sz w:val="18"/>
          <w:szCs w:val="18"/>
        </w:rPr>
        <w:t xml:space="preserve">w ramach </w:t>
      </w:r>
      <w:r w:rsidR="00871DF8" w:rsidRPr="00D84AE2">
        <w:rPr>
          <w:sz w:val="18"/>
          <w:szCs w:val="18"/>
        </w:rPr>
        <w:t xml:space="preserve">Projektu </w:t>
      </w:r>
      <w:r w:rsidRPr="00D84AE2">
        <w:rPr>
          <w:sz w:val="18"/>
          <w:szCs w:val="18"/>
        </w:rPr>
        <w:t>na podstawie zasad określonych w Traktacie o Unii Europejsk</w:t>
      </w:r>
      <w:r w:rsidR="007C6116" w:rsidRPr="00D84AE2">
        <w:rPr>
          <w:sz w:val="18"/>
          <w:szCs w:val="18"/>
        </w:rPr>
        <w:t xml:space="preserve">iej i Traktacie </w:t>
      </w:r>
      <w:r w:rsidRPr="00D84AE2">
        <w:rPr>
          <w:sz w:val="18"/>
          <w:szCs w:val="18"/>
        </w:rPr>
        <w:t>o funkcjonowaniu Unii Europejskiej</w:t>
      </w:r>
      <w:r w:rsidR="00C251CA" w:rsidRPr="00D84AE2">
        <w:rPr>
          <w:rStyle w:val="Odwoanieprzypisudolnego"/>
          <w:sz w:val="18"/>
          <w:szCs w:val="18"/>
        </w:rPr>
        <w:footnoteReference w:id="8"/>
      </w:r>
      <w:r w:rsidR="00943B6A" w:rsidRPr="00D84AE2">
        <w:rPr>
          <w:sz w:val="18"/>
          <w:szCs w:val="18"/>
        </w:rPr>
        <w:t xml:space="preserve"> oraz </w:t>
      </w:r>
      <w:r w:rsidRPr="00D84AE2">
        <w:rPr>
          <w:sz w:val="18"/>
          <w:szCs w:val="18"/>
        </w:rPr>
        <w:t xml:space="preserve">ustawy o finansach publicznych, a także Komunikatu wyjaśniającego Komisji dotyczącego prawa wspólnotowego obowiązującego w dziedzinie udzielania zamówień, które nie są lub są jedynie częściowo objęte dyrektywami w </w:t>
      </w:r>
      <w:r w:rsidR="00323D9A" w:rsidRPr="00D84AE2">
        <w:rPr>
          <w:sz w:val="18"/>
          <w:szCs w:val="18"/>
        </w:rPr>
        <w:t>sprawie zamówień publicznych (Dz</w:t>
      </w:r>
      <w:r w:rsidRPr="00D84AE2">
        <w:rPr>
          <w:sz w:val="18"/>
          <w:szCs w:val="18"/>
        </w:rPr>
        <w:t>.</w:t>
      </w:r>
      <w:r w:rsidR="00A64B90" w:rsidRPr="00D84AE2">
        <w:rPr>
          <w:sz w:val="18"/>
          <w:szCs w:val="18"/>
        </w:rPr>
        <w:t xml:space="preserve"> </w:t>
      </w:r>
      <w:r w:rsidRPr="00D84AE2">
        <w:rPr>
          <w:sz w:val="18"/>
          <w:szCs w:val="18"/>
        </w:rPr>
        <w:t>U</w:t>
      </w:r>
      <w:r w:rsidR="00A64B90" w:rsidRPr="00D84AE2">
        <w:rPr>
          <w:sz w:val="18"/>
          <w:szCs w:val="18"/>
        </w:rPr>
        <w:t>rz</w:t>
      </w:r>
      <w:r w:rsidRPr="00D84AE2">
        <w:rPr>
          <w:sz w:val="18"/>
          <w:szCs w:val="18"/>
        </w:rPr>
        <w:t>.</w:t>
      </w:r>
      <w:r w:rsidR="00A64B90" w:rsidRPr="00D84AE2">
        <w:rPr>
          <w:sz w:val="18"/>
          <w:szCs w:val="18"/>
        </w:rPr>
        <w:t xml:space="preserve"> </w:t>
      </w:r>
      <w:r w:rsidRPr="00D84AE2">
        <w:rPr>
          <w:sz w:val="18"/>
          <w:szCs w:val="18"/>
        </w:rPr>
        <w:t xml:space="preserve">UE C 179 z 1.08.2006) oraz </w:t>
      </w:r>
      <w:r w:rsidR="00854EC7" w:rsidRPr="00D84AE2">
        <w:rPr>
          <w:sz w:val="18"/>
          <w:szCs w:val="18"/>
        </w:rPr>
        <w:t>Wytycznych</w:t>
      </w:r>
      <w:r w:rsidR="00943B6A" w:rsidRPr="00D84AE2">
        <w:rPr>
          <w:sz w:val="18"/>
          <w:szCs w:val="18"/>
        </w:rPr>
        <w:t>, w </w:t>
      </w:r>
      <w:r w:rsidRPr="00D84AE2">
        <w:rPr>
          <w:sz w:val="18"/>
          <w:szCs w:val="18"/>
        </w:rPr>
        <w:t xml:space="preserve">szczególności: </w:t>
      </w:r>
      <w:r w:rsidR="00871DF8" w:rsidRPr="00D84AE2">
        <w:rPr>
          <w:rStyle w:val="h2"/>
          <w:i/>
          <w:sz w:val="18"/>
          <w:szCs w:val="18"/>
        </w:rPr>
        <w:t>Wytycznych w zakresie kwalifikowalności wydatków w ramach Europejskiego Funduszu Rozwoju Regionalnego, Europejskiego Funduszu Społecznego oraz Fundusz</w:t>
      </w:r>
      <w:r w:rsidR="00943B6A" w:rsidRPr="00D84AE2">
        <w:rPr>
          <w:rStyle w:val="h2"/>
          <w:i/>
          <w:sz w:val="18"/>
          <w:szCs w:val="18"/>
        </w:rPr>
        <w:t>u Spójności na lata 2014-2020</w:t>
      </w:r>
      <w:r w:rsidR="00943B6A" w:rsidRPr="00D84AE2">
        <w:rPr>
          <w:rStyle w:val="h2"/>
          <w:sz w:val="18"/>
          <w:szCs w:val="18"/>
        </w:rPr>
        <w:t xml:space="preserve"> </w:t>
      </w:r>
      <w:r w:rsidR="00C96833" w:rsidRPr="00D84AE2">
        <w:rPr>
          <w:sz w:val="18"/>
          <w:szCs w:val="18"/>
        </w:rPr>
        <w:t xml:space="preserve"> </w:t>
      </w:r>
      <w:r w:rsidR="00943B6A" w:rsidRPr="00D84AE2">
        <w:rPr>
          <w:sz w:val="18"/>
          <w:szCs w:val="18"/>
        </w:rPr>
        <w:t>oraz </w:t>
      </w:r>
      <w:r w:rsidR="00886DC6" w:rsidRPr="00D84AE2">
        <w:rPr>
          <w:sz w:val="18"/>
          <w:szCs w:val="18"/>
        </w:rPr>
        <w:t>zobowiązany jest do:</w:t>
      </w:r>
    </w:p>
    <w:p w:rsidR="00F61BD1" w:rsidRPr="00D84AE2" w:rsidRDefault="00E6595E" w:rsidP="00B778A6">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dokonania i udokument</w:t>
      </w:r>
      <w:r w:rsidR="002B7476" w:rsidRPr="00D84AE2">
        <w:rPr>
          <w:rFonts w:ascii="Verdana" w:hAnsi="Verdana"/>
          <w:sz w:val="18"/>
          <w:szCs w:val="18"/>
        </w:rPr>
        <w:t xml:space="preserve">owania rozeznania rynku </w:t>
      </w:r>
      <w:r w:rsidRPr="00D84AE2">
        <w:rPr>
          <w:rFonts w:ascii="Verdana" w:hAnsi="Verdana"/>
          <w:sz w:val="18"/>
          <w:szCs w:val="18"/>
        </w:rPr>
        <w:t>co najmniej poprzez upublicznienie zapytania ofer</w:t>
      </w:r>
      <w:r w:rsidR="006F672D" w:rsidRPr="00D84AE2">
        <w:rPr>
          <w:rFonts w:ascii="Verdana" w:hAnsi="Verdana"/>
          <w:sz w:val="18"/>
          <w:szCs w:val="18"/>
        </w:rPr>
        <w:t>towego</w:t>
      </w:r>
      <w:r w:rsidR="00D639CE" w:rsidRPr="00D84AE2">
        <w:rPr>
          <w:rFonts w:ascii="Verdana" w:hAnsi="Verdana"/>
          <w:sz w:val="18"/>
          <w:szCs w:val="18"/>
        </w:rPr>
        <w:t xml:space="preserve"> - dla zamówień publicznych na stronie internetowej wskazanej w ww. Wytycznych, dla pozostałych zamówień - co najmniej </w:t>
      </w:r>
      <w:r w:rsidR="006F672D" w:rsidRPr="00D84AE2">
        <w:rPr>
          <w:rFonts w:ascii="Verdana" w:hAnsi="Verdana"/>
          <w:sz w:val="18"/>
          <w:szCs w:val="18"/>
        </w:rPr>
        <w:t>na stronie internetowej B</w:t>
      </w:r>
      <w:r w:rsidRPr="00D84AE2">
        <w:rPr>
          <w:rFonts w:ascii="Verdana" w:hAnsi="Verdana"/>
          <w:sz w:val="18"/>
          <w:szCs w:val="18"/>
        </w:rPr>
        <w:t xml:space="preserve">eneficjenta lub innej powszechnie dostępnej stronie przeznaczonej do umieszczania zapytań </w:t>
      </w:r>
      <w:r w:rsidR="00F61BD1" w:rsidRPr="00D84AE2">
        <w:rPr>
          <w:rFonts w:ascii="Verdana" w:hAnsi="Verdana"/>
          <w:sz w:val="18"/>
          <w:szCs w:val="18"/>
        </w:rPr>
        <w:t>ofertowych w celu wybrania najkorzystniejszej oferty;</w:t>
      </w:r>
    </w:p>
    <w:p w:rsidR="001600C5" w:rsidRPr="00D84AE2" w:rsidRDefault="001600C5" w:rsidP="00B778A6">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wyboru wykonawcy w oparciu o najbardziej korzystną ekonomicznie i jakościowo ofertę</w:t>
      </w:r>
      <w:r w:rsidR="004B3178" w:rsidRPr="00D84AE2">
        <w:rPr>
          <w:rFonts w:ascii="Verdana" w:hAnsi="Verdana"/>
          <w:sz w:val="18"/>
          <w:szCs w:val="18"/>
        </w:rPr>
        <w:t>, a w przypadku zamówień publicznych przeprowadzenia procedury wyboru dostawcy/wykonawcy zgodnie z zasadą konkurencyjności</w:t>
      </w:r>
      <w:r w:rsidR="00E6691E" w:rsidRPr="00D84AE2">
        <w:rPr>
          <w:rFonts w:ascii="Verdana" w:hAnsi="Verdana"/>
          <w:sz w:val="18"/>
          <w:szCs w:val="18"/>
        </w:rPr>
        <w:t xml:space="preserve"> wskazaną w ww. Wytycznych</w:t>
      </w:r>
      <w:r w:rsidRPr="00D84AE2">
        <w:rPr>
          <w:rFonts w:ascii="Verdana" w:hAnsi="Verdana"/>
          <w:sz w:val="18"/>
          <w:szCs w:val="18"/>
        </w:rPr>
        <w:t>;</w:t>
      </w:r>
    </w:p>
    <w:p w:rsidR="00F341F5" w:rsidRPr="00D84AE2" w:rsidRDefault="005E38BA" w:rsidP="00B778A6">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 xml:space="preserve">udzielania zamówień </w:t>
      </w:r>
      <w:r w:rsidR="00F341F5" w:rsidRPr="00D84AE2">
        <w:rPr>
          <w:rFonts w:ascii="Verdana" w:hAnsi="Verdana"/>
          <w:sz w:val="18"/>
          <w:szCs w:val="18"/>
        </w:rPr>
        <w:t>celowo, rzetelnie, racjonalnie, efektywnie, przejrzyście i oszczędnie z zachowaniem zasady uz</w:t>
      </w:r>
      <w:r w:rsidR="009C3FCC" w:rsidRPr="00D84AE2">
        <w:rPr>
          <w:rFonts w:ascii="Verdana" w:hAnsi="Verdana"/>
          <w:sz w:val="18"/>
          <w:szCs w:val="18"/>
        </w:rPr>
        <w:t xml:space="preserve">yskiwania najlepszych efektów z </w:t>
      </w:r>
      <w:r w:rsidR="00F341F5" w:rsidRPr="00D84AE2">
        <w:rPr>
          <w:rFonts w:ascii="Verdana" w:hAnsi="Verdana"/>
          <w:sz w:val="18"/>
          <w:szCs w:val="18"/>
        </w:rPr>
        <w:t>danych nakładów</w:t>
      </w:r>
      <w:r w:rsidR="00CE376C" w:rsidRPr="00D84AE2">
        <w:rPr>
          <w:rFonts w:ascii="Verdana" w:hAnsi="Verdana"/>
          <w:sz w:val="18"/>
          <w:szCs w:val="18"/>
        </w:rPr>
        <w:t>;</w:t>
      </w:r>
    </w:p>
    <w:p w:rsidR="001600C5" w:rsidRPr="00D84AE2" w:rsidRDefault="001600C5" w:rsidP="00B778A6">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D84AE2">
        <w:rPr>
          <w:rFonts w:ascii="Verdana" w:hAnsi="Verdana"/>
          <w:sz w:val="18"/>
          <w:szCs w:val="18"/>
        </w:rPr>
        <w:t xml:space="preserve"> </w:t>
      </w:r>
      <w:r w:rsidRPr="00D84AE2">
        <w:rPr>
          <w:rFonts w:ascii="Verdana" w:hAnsi="Verdana"/>
          <w:sz w:val="18"/>
          <w:szCs w:val="18"/>
        </w:rPr>
        <w:t>uczciwej konkurencji oraz równości szans</w:t>
      </w:r>
      <w:r w:rsidR="00A477E6" w:rsidRPr="00D84AE2">
        <w:rPr>
          <w:rFonts w:ascii="Verdana" w:hAnsi="Verdana"/>
          <w:sz w:val="18"/>
          <w:szCs w:val="18"/>
        </w:rPr>
        <w:t xml:space="preserve"> i równego tr</w:t>
      </w:r>
      <w:r w:rsidR="006B4A9D" w:rsidRPr="00D84AE2">
        <w:rPr>
          <w:rFonts w:ascii="Verdana" w:hAnsi="Verdana"/>
          <w:sz w:val="18"/>
          <w:szCs w:val="18"/>
        </w:rPr>
        <w:t>aktowania</w:t>
      </w:r>
      <w:r w:rsidRPr="00D84AE2">
        <w:rPr>
          <w:rFonts w:ascii="Verdana" w:hAnsi="Verdana"/>
          <w:sz w:val="18"/>
          <w:szCs w:val="18"/>
        </w:rPr>
        <w:t xml:space="preserve"> wykonawców na rynku ofert w tym upublicznienia informacji o zamówieniu przed jego udzieleniem;</w:t>
      </w:r>
    </w:p>
    <w:p w:rsidR="00506650" w:rsidRPr="00D84AE2" w:rsidRDefault="001600C5" w:rsidP="00B778A6">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dołożenia wszelkich starań w celu uniknięcia konfliktu interesów rozumi</w:t>
      </w:r>
      <w:r w:rsidR="002B7476" w:rsidRPr="00D84AE2">
        <w:rPr>
          <w:rFonts w:ascii="Verdana" w:hAnsi="Verdana"/>
          <w:sz w:val="18"/>
          <w:szCs w:val="18"/>
        </w:rPr>
        <w:t>anego jako brak bezstronności i </w:t>
      </w:r>
      <w:r w:rsidRPr="00D84AE2">
        <w:rPr>
          <w:rFonts w:ascii="Verdana" w:hAnsi="Verdana"/>
          <w:sz w:val="18"/>
          <w:szCs w:val="18"/>
        </w:rPr>
        <w:t>obiektywności przy wyłanianiu przez Beneficjenta wykonawcy do realizacji usług, dostaw lub robót budowlanych</w:t>
      </w:r>
      <w:r w:rsidR="00506650" w:rsidRPr="00D84AE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D84AE2">
        <w:rPr>
          <w:rFonts w:ascii="Verdana" w:hAnsi="Verdana"/>
          <w:sz w:val="18"/>
          <w:szCs w:val="18"/>
        </w:rPr>
        <w:t>nymi do zaciągania zobowiązań w </w:t>
      </w:r>
      <w:r w:rsidR="00506650" w:rsidRPr="00D84AE2">
        <w:rPr>
          <w:rFonts w:ascii="Verdana" w:hAnsi="Verdana"/>
          <w:sz w:val="18"/>
          <w:szCs w:val="18"/>
        </w:rPr>
        <w:t>imieniu Benefi</w:t>
      </w:r>
      <w:r w:rsidR="00B95D32" w:rsidRPr="00D84AE2">
        <w:rPr>
          <w:rFonts w:ascii="Verdana" w:hAnsi="Verdana"/>
          <w:sz w:val="18"/>
          <w:szCs w:val="18"/>
        </w:rPr>
        <w:t xml:space="preserve">cjenta lub osobami wykonującymi </w:t>
      </w:r>
      <w:r w:rsidR="00506650" w:rsidRPr="00D84AE2">
        <w:rPr>
          <w:rFonts w:ascii="Verdana" w:hAnsi="Verdana"/>
          <w:sz w:val="18"/>
          <w:szCs w:val="18"/>
        </w:rPr>
        <w:t>w</w:t>
      </w:r>
      <w:r w:rsidR="003B24AD" w:rsidRPr="00D84AE2">
        <w:rPr>
          <w:rFonts w:ascii="Verdana" w:hAnsi="Verdana"/>
          <w:sz w:val="18"/>
          <w:szCs w:val="18"/>
        </w:rPr>
        <w:t xml:space="preserve"> </w:t>
      </w:r>
      <w:r w:rsidR="00506650" w:rsidRPr="00D84AE2">
        <w:rPr>
          <w:rFonts w:ascii="Verdana" w:hAnsi="Verdana"/>
          <w:sz w:val="18"/>
          <w:szCs w:val="18"/>
        </w:rPr>
        <w:t>imieniu Beneficjenta czynności zwią</w:t>
      </w:r>
      <w:r w:rsidR="002B7476" w:rsidRPr="00D84AE2">
        <w:rPr>
          <w:rFonts w:ascii="Verdana" w:hAnsi="Verdana"/>
          <w:sz w:val="18"/>
          <w:szCs w:val="18"/>
        </w:rPr>
        <w:t>zane z </w:t>
      </w:r>
      <w:r w:rsidR="00506650" w:rsidRPr="00D84AE2">
        <w:rPr>
          <w:rFonts w:ascii="Verdana" w:hAnsi="Verdana"/>
          <w:sz w:val="18"/>
          <w:szCs w:val="18"/>
        </w:rPr>
        <w:t>przygotowaniem i przeprowadzeniem procedury wyboru wyko</w:t>
      </w:r>
      <w:r w:rsidR="002B7476" w:rsidRPr="00D84AE2">
        <w:rPr>
          <w:rFonts w:ascii="Verdana" w:hAnsi="Verdana"/>
          <w:sz w:val="18"/>
          <w:szCs w:val="18"/>
        </w:rPr>
        <w:t>nawcy a wykonawcą, polegające w </w:t>
      </w:r>
      <w:r w:rsidR="00506650" w:rsidRPr="00D84AE2">
        <w:rPr>
          <w:rFonts w:ascii="Verdana" w:hAnsi="Verdana"/>
          <w:sz w:val="18"/>
          <w:szCs w:val="18"/>
        </w:rPr>
        <w:t>szczególności na:</w:t>
      </w:r>
    </w:p>
    <w:p w:rsidR="00506650" w:rsidRPr="00D84AE2" w:rsidRDefault="00506650" w:rsidP="00B778A6">
      <w:pPr>
        <w:pStyle w:val="Litera"/>
        <w:numPr>
          <w:ilvl w:val="0"/>
          <w:numId w:val="28"/>
        </w:numPr>
        <w:spacing w:before="0" w:line="276" w:lineRule="auto"/>
        <w:ind w:left="879" w:hanging="284"/>
        <w:rPr>
          <w:sz w:val="18"/>
          <w:szCs w:val="18"/>
        </w:rPr>
      </w:pPr>
      <w:r w:rsidRPr="00D84AE2">
        <w:rPr>
          <w:sz w:val="18"/>
          <w:szCs w:val="18"/>
        </w:rPr>
        <w:t>uczestniczeniu w spółce jako wspólnik spół</w:t>
      </w:r>
      <w:r w:rsidR="00A148D4" w:rsidRPr="00D84AE2">
        <w:rPr>
          <w:sz w:val="18"/>
          <w:szCs w:val="18"/>
        </w:rPr>
        <w:t>ki cywilnej lub spółki osobowej;</w:t>
      </w:r>
    </w:p>
    <w:p w:rsidR="00506650" w:rsidRPr="00D84AE2" w:rsidRDefault="00506650" w:rsidP="00B778A6">
      <w:pPr>
        <w:pStyle w:val="Litera"/>
        <w:numPr>
          <w:ilvl w:val="0"/>
          <w:numId w:val="28"/>
        </w:numPr>
        <w:spacing w:before="0" w:line="276" w:lineRule="auto"/>
        <w:ind w:left="879" w:hanging="284"/>
        <w:rPr>
          <w:sz w:val="18"/>
          <w:szCs w:val="18"/>
        </w:rPr>
      </w:pPr>
      <w:r w:rsidRPr="00D84AE2">
        <w:rPr>
          <w:sz w:val="18"/>
          <w:szCs w:val="18"/>
        </w:rPr>
        <w:t xml:space="preserve">posiadaniu co </w:t>
      </w:r>
      <w:r w:rsidR="00A148D4" w:rsidRPr="00D84AE2">
        <w:rPr>
          <w:sz w:val="18"/>
          <w:szCs w:val="18"/>
        </w:rPr>
        <w:t>najmniej 10% udziałów lub akcji;</w:t>
      </w:r>
    </w:p>
    <w:p w:rsidR="00506650" w:rsidRPr="00D84AE2" w:rsidRDefault="00506650" w:rsidP="00B778A6">
      <w:pPr>
        <w:pStyle w:val="Litera"/>
        <w:numPr>
          <w:ilvl w:val="0"/>
          <w:numId w:val="28"/>
        </w:numPr>
        <w:spacing w:before="0" w:line="276" w:lineRule="auto"/>
        <w:ind w:left="879" w:hanging="284"/>
        <w:rPr>
          <w:sz w:val="18"/>
          <w:szCs w:val="18"/>
        </w:rPr>
      </w:pPr>
      <w:r w:rsidRPr="00D84AE2">
        <w:rPr>
          <w:sz w:val="18"/>
          <w:szCs w:val="18"/>
        </w:rPr>
        <w:t>pełnieniu funkcji członka organu nadzorczego lub zarządzaj</w:t>
      </w:r>
      <w:r w:rsidR="00A148D4" w:rsidRPr="00D84AE2">
        <w:rPr>
          <w:sz w:val="18"/>
          <w:szCs w:val="18"/>
        </w:rPr>
        <w:t>ącego, prokurenta, pełnomocnika;</w:t>
      </w:r>
    </w:p>
    <w:p w:rsidR="00DB0025" w:rsidRPr="00D84AE2" w:rsidRDefault="00506650" w:rsidP="00B778A6">
      <w:pPr>
        <w:pStyle w:val="Litera"/>
        <w:numPr>
          <w:ilvl w:val="0"/>
          <w:numId w:val="28"/>
        </w:numPr>
        <w:spacing w:before="0" w:line="276" w:lineRule="auto"/>
        <w:ind w:left="879" w:hanging="284"/>
        <w:rPr>
          <w:sz w:val="18"/>
          <w:szCs w:val="18"/>
        </w:rPr>
      </w:pPr>
      <w:r w:rsidRPr="00D84AE2">
        <w:rPr>
          <w:sz w:val="18"/>
          <w:szCs w:val="18"/>
        </w:rPr>
        <w:t>pozostawaniu w związku małżeńskim, w stosunku pokrewieństwa lub powinowactwa w linii prostej, pokrewieństwa drugiego stopnia lub powinowactwa drugiego stopnia w linii bocznej lub</w:t>
      </w:r>
      <w:r w:rsidR="00F55251" w:rsidRPr="00D84AE2">
        <w:rPr>
          <w:sz w:val="18"/>
          <w:szCs w:val="18"/>
        </w:rPr>
        <w:t xml:space="preserve"> </w:t>
      </w:r>
      <w:r w:rsidRPr="00D84AE2">
        <w:rPr>
          <w:sz w:val="18"/>
          <w:szCs w:val="18"/>
        </w:rPr>
        <w:t>w</w:t>
      </w:r>
      <w:r w:rsidR="00F55251" w:rsidRPr="00D84AE2">
        <w:rPr>
          <w:sz w:val="18"/>
          <w:szCs w:val="18"/>
        </w:rPr>
        <w:t xml:space="preserve"> </w:t>
      </w:r>
      <w:r w:rsidRPr="00D84AE2">
        <w:rPr>
          <w:sz w:val="18"/>
          <w:szCs w:val="18"/>
        </w:rPr>
        <w:t>stosunku przysposobienia, opieki lub kurateli.</w:t>
      </w:r>
    </w:p>
    <w:p w:rsidR="00AE1C39" w:rsidRPr="00D84AE2" w:rsidRDefault="00707BEF" w:rsidP="00B778A6">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lastRenderedPageBreak/>
        <w:t>ustalania</w:t>
      </w:r>
      <w:r w:rsidR="00DB0025" w:rsidRPr="00D84AE2">
        <w:rPr>
          <w:rFonts w:ascii="Verdana" w:hAnsi="Verdana"/>
          <w:sz w:val="18"/>
          <w:szCs w:val="18"/>
        </w:rPr>
        <w:t xml:space="preserve"> wartości zamówienia</w:t>
      </w:r>
      <w:r w:rsidR="00AB3781" w:rsidRPr="00D84AE2">
        <w:rPr>
          <w:rFonts w:ascii="Verdana" w:hAnsi="Verdana"/>
          <w:sz w:val="18"/>
          <w:szCs w:val="18"/>
        </w:rPr>
        <w:t>, w której zawiera się kwota wydatku kwalifikowalnego</w:t>
      </w:r>
      <w:r w:rsidR="007A6EC3" w:rsidRPr="00D84AE2">
        <w:rPr>
          <w:rFonts w:ascii="Verdana" w:hAnsi="Verdana"/>
          <w:sz w:val="18"/>
          <w:szCs w:val="18"/>
        </w:rPr>
        <w:t>,</w:t>
      </w:r>
      <w:r w:rsidR="003B24AD" w:rsidRPr="00D84AE2">
        <w:rPr>
          <w:rFonts w:ascii="Verdana" w:hAnsi="Verdana"/>
          <w:sz w:val="18"/>
          <w:szCs w:val="18"/>
        </w:rPr>
        <w:t xml:space="preserve"> </w:t>
      </w:r>
      <w:r w:rsidR="007C0311" w:rsidRPr="00D84AE2">
        <w:rPr>
          <w:rFonts w:ascii="Verdana" w:hAnsi="Verdana"/>
          <w:sz w:val="18"/>
          <w:szCs w:val="18"/>
        </w:rPr>
        <w:t>zgodnie z </w:t>
      </w:r>
      <w:r w:rsidRPr="00D84AE2">
        <w:rPr>
          <w:rFonts w:ascii="Verdana" w:hAnsi="Verdana"/>
          <w:sz w:val="18"/>
          <w:szCs w:val="18"/>
        </w:rPr>
        <w:t xml:space="preserve">postanowieniami </w:t>
      </w:r>
      <w:r w:rsidRPr="00D84AE2">
        <w:rPr>
          <w:rFonts w:ascii="Verdana" w:hAnsi="Verdana"/>
          <w:i/>
          <w:sz w:val="18"/>
          <w:szCs w:val="18"/>
        </w:rPr>
        <w:t>Wytycznych w zakresie kwalifikowalności wydatków w ramach Europejskiego Funduszu Rozwoju Regionalnego, Europejskiego Funduszu Społecznego oraz Funduszu Spójności na lata 2014-2020</w:t>
      </w:r>
      <w:r w:rsidR="003B0D8B" w:rsidRPr="00D84AE2">
        <w:rPr>
          <w:rFonts w:ascii="Verdana" w:hAnsi="Verdana"/>
          <w:sz w:val="18"/>
          <w:szCs w:val="18"/>
        </w:rPr>
        <w:t>;</w:t>
      </w:r>
    </w:p>
    <w:p w:rsidR="001600C5" w:rsidRPr="00D84AE2" w:rsidRDefault="001600C5" w:rsidP="00B778A6">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 xml:space="preserve">przedstawienia na żądanie </w:t>
      </w:r>
      <w:r w:rsidR="0069673D" w:rsidRPr="00D84AE2">
        <w:rPr>
          <w:rFonts w:ascii="Verdana" w:hAnsi="Verdana"/>
          <w:sz w:val="18"/>
          <w:szCs w:val="18"/>
        </w:rPr>
        <w:t>IP</w:t>
      </w:r>
      <w:r w:rsidRPr="00D84AE2">
        <w:rPr>
          <w:rFonts w:ascii="Verdana" w:hAnsi="Verdana"/>
          <w:sz w:val="18"/>
          <w:szCs w:val="18"/>
        </w:rPr>
        <w:t xml:space="preserve"> RPO WSL</w:t>
      </w:r>
      <w:r w:rsidR="00E4057D" w:rsidRPr="00D84AE2">
        <w:rPr>
          <w:rFonts w:ascii="Verdana" w:hAnsi="Verdana"/>
          <w:sz w:val="18"/>
          <w:szCs w:val="18"/>
        </w:rPr>
        <w:t> </w:t>
      </w:r>
      <w:r w:rsidR="0043527D" w:rsidRPr="00D84AE2">
        <w:rPr>
          <w:rFonts w:ascii="Verdana" w:hAnsi="Verdana"/>
          <w:sz w:val="18"/>
          <w:szCs w:val="18"/>
        </w:rPr>
        <w:t>-</w:t>
      </w:r>
      <w:r w:rsidR="00E4057D"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dokumentów </w:t>
      </w:r>
      <w:r w:rsidR="00B41E91" w:rsidRPr="00D84AE2">
        <w:rPr>
          <w:rFonts w:ascii="Verdana" w:hAnsi="Verdana"/>
          <w:sz w:val="18"/>
          <w:szCs w:val="18"/>
        </w:rPr>
        <w:t xml:space="preserve">potwierdzających </w:t>
      </w:r>
      <w:r w:rsidRPr="00D84AE2">
        <w:rPr>
          <w:rFonts w:ascii="Verdana" w:hAnsi="Verdana"/>
          <w:sz w:val="18"/>
          <w:szCs w:val="18"/>
        </w:rPr>
        <w:t xml:space="preserve">prawidłowe zastosowanie </w:t>
      </w:r>
      <w:r w:rsidR="005169D6" w:rsidRPr="00D84AE2">
        <w:rPr>
          <w:rFonts w:ascii="Verdana" w:hAnsi="Verdana"/>
          <w:sz w:val="18"/>
          <w:szCs w:val="18"/>
        </w:rPr>
        <w:t xml:space="preserve">zasad wskazanych w </w:t>
      </w:r>
      <w:r w:rsidR="00055346" w:rsidRPr="00D84AE2">
        <w:rPr>
          <w:rFonts w:ascii="Verdana" w:hAnsi="Verdana"/>
          <w:sz w:val="18"/>
          <w:szCs w:val="18"/>
        </w:rPr>
        <w:t>niniejszym ustępie</w:t>
      </w:r>
      <w:r w:rsidR="005169D6" w:rsidRPr="00D84AE2">
        <w:rPr>
          <w:rFonts w:ascii="Verdana" w:hAnsi="Verdana"/>
          <w:sz w:val="18"/>
          <w:szCs w:val="18"/>
        </w:rPr>
        <w:t>.</w:t>
      </w:r>
    </w:p>
    <w:p w:rsidR="007F708F" w:rsidRPr="00D84AE2" w:rsidRDefault="007F708F" w:rsidP="00B778A6">
      <w:pPr>
        <w:pStyle w:val="Ustp"/>
        <w:numPr>
          <w:ilvl w:val="0"/>
          <w:numId w:val="26"/>
        </w:numPr>
        <w:spacing w:before="0" w:line="276" w:lineRule="auto"/>
        <w:ind w:left="312" w:hanging="312"/>
        <w:rPr>
          <w:sz w:val="18"/>
          <w:szCs w:val="18"/>
        </w:rPr>
      </w:pPr>
      <w:r w:rsidRPr="00D84AE2">
        <w:rPr>
          <w:sz w:val="18"/>
          <w:szCs w:val="18"/>
        </w:rPr>
        <w:t>Naruszenie</w:t>
      </w:r>
      <w:r w:rsidR="007C0311" w:rsidRPr="00D84AE2">
        <w:rPr>
          <w:sz w:val="18"/>
          <w:szCs w:val="18"/>
        </w:rPr>
        <w:t xml:space="preserve"> zapisów ust.</w:t>
      </w:r>
      <w:r w:rsidR="002E1E81" w:rsidRPr="00D84AE2">
        <w:rPr>
          <w:sz w:val="18"/>
          <w:szCs w:val="18"/>
        </w:rPr>
        <w:t xml:space="preserve"> 1 lub ust.</w:t>
      </w:r>
      <w:r w:rsidR="007C0311" w:rsidRPr="00D84AE2">
        <w:rPr>
          <w:sz w:val="18"/>
          <w:szCs w:val="18"/>
        </w:rPr>
        <w:t xml:space="preserve"> 2 traktowane jest </w:t>
      </w:r>
      <w:r w:rsidRPr="00D84AE2">
        <w:rPr>
          <w:sz w:val="18"/>
          <w:szCs w:val="18"/>
        </w:rPr>
        <w:t>jako nieprawidłowość skutkująca</w:t>
      </w:r>
      <w:r w:rsidR="007C0311" w:rsidRPr="00D84AE2">
        <w:rPr>
          <w:sz w:val="18"/>
          <w:szCs w:val="18"/>
        </w:rPr>
        <w:t xml:space="preserve"> uznaniem </w:t>
      </w:r>
      <w:r w:rsidR="00F55251" w:rsidRPr="00D84AE2">
        <w:rPr>
          <w:sz w:val="18"/>
          <w:szCs w:val="18"/>
        </w:rPr>
        <w:t>całości lub </w:t>
      </w:r>
      <w:r w:rsidR="00623BBD" w:rsidRPr="00D84AE2">
        <w:rPr>
          <w:sz w:val="18"/>
          <w:szCs w:val="18"/>
        </w:rPr>
        <w:t xml:space="preserve">części </w:t>
      </w:r>
      <w:r w:rsidR="007C0311" w:rsidRPr="00D84AE2">
        <w:rPr>
          <w:sz w:val="18"/>
          <w:szCs w:val="18"/>
        </w:rPr>
        <w:t>wydatku za</w:t>
      </w:r>
      <w:r w:rsidR="00F55251" w:rsidRPr="00D84AE2">
        <w:rPr>
          <w:sz w:val="18"/>
          <w:szCs w:val="18"/>
        </w:rPr>
        <w:t xml:space="preserve"> </w:t>
      </w:r>
      <w:r w:rsidR="003112A1" w:rsidRPr="00D84AE2">
        <w:rPr>
          <w:sz w:val="18"/>
          <w:szCs w:val="18"/>
        </w:rPr>
        <w:t>niekwalifikowalny lub</w:t>
      </w:r>
      <w:r w:rsidRPr="00D84AE2">
        <w:rPr>
          <w:sz w:val="18"/>
          <w:szCs w:val="18"/>
        </w:rPr>
        <w:t xml:space="preserve"> obowiązkiem zwrotu przez Beneficjenta ot</w:t>
      </w:r>
      <w:r w:rsidR="00A5640D" w:rsidRPr="00D84AE2">
        <w:rPr>
          <w:sz w:val="18"/>
          <w:szCs w:val="18"/>
        </w:rPr>
        <w:t>rzymanego dofinansowania wraz</w:t>
      </w:r>
      <w:r w:rsidR="00F55251" w:rsidRPr="00D84AE2">
        <w:rPr>
          <w:sz w:val="18"/>
          <w:szCs w:val="18"/>
        </w:rPr>
        <w:t xml:space="preserve"> </w:t>
      </w:r>
      <w:r w:rsidR="007C0311" w:rsidRPr="00D84AE2">
        <w:rPr>
          <w:sz w:val="18"/>
          <w:szCs w:val="18"/>
        </w:rPr>
        <w:t>z</w:t>
      </w:r>
      <w:r w:rsidR="00F55251" w:rsidRPr="00D84AE2">
        <w:rPr>
          <w:sz w:val="18"/>
          <w:szCs w:val="18"/>
        </w:rPr>
        <w:t xml:space="preserve"> </w:t>
      </w:r>
      <w:r w:rsidR="00A148D4" w:rsidRPr="00D84AE2">
        <w:rPr>
          <w:sz w:val="18"/>
          <w:szCs w:val="18"/>
        </w:rPr>
        <w:t>odsetkami zgodnie</w:t>
      </w:r>
      <w:r w:rsidR="00AB2B03" w:rsidRPr="00D84AE2">
        <w:rPr>
          <w:sz w:val="18"/>
          <w:szCs w:val="18"/>
        </w:rPr>
        <w:t xml:space="preserve"> z </w:t>
      </w:r>
      <w:r w:rsidR="008E21E0" w:rsidRPr="00D84AE2">
        <w:rPr>
          <w:sz w:val="18"/>
          <w:szCs w:val="18"/>
        </w:rPr>
        <w:t xml:space="preserve">§ </w:t>
      </w:r>
      <w:r w:rsidR="00A61C30" w:rsidRPr="00D84AE2">
        <w:rPr>
          <w:sz w:val="18"/>
          <w:szCs w:val="18"/>
        </w:rPr>
        <w:t>8</w:t>
      </w:r>
      <w:r w:rsidRPr="00D84AE2">
        <w:rPr>
          <w:sz w:val="18"/>
          <w:szCs w:val="18"/>
        </w:rPr>
        <w:t>.</w:t>
      </w:r>
    </w:p>
    <w:p w:rsidR="007F708F" w:rsidRPr="00D84AE2" w:rsidRDefault="007F708F" w:rsidP="00B778A6">
      <w:pPr>
        <w:pStyle w:val="Ustp"/>
        <w:numPr>
          <w:ilvl w:val="0"/>
          <w:numId w:val="26"/>
        </w:numPr>
        <w:spacing w:before="0" w:line="276" w:lineRule="auto"/>
        <w:ind w:left="312" w:hanging="312"/>
        <w:rPr>
          <w:sz w:val="18"/>
          <w:szCs w:val="18"/>
        </w:rPr>
      </w:pPr>
      <w:r w:rsidRPr="00D84AE2">
        <w:rPr>
          <w:sz w:val="18"/>
          <w:szCs w:val="18"/>
        </w:rPr>
        <w:t xml:space="preserve">Beneficjent na żądanie </w:t>
      </w:r>
      <w:r w:rsidR="00E4057D" w:rsidRPr="00D84AE2">
        <w:rPr>
          <w:sz w:val="18"/>
          <w:szCs w:val="18"/>
        </w:rPr>
        <w:t>IP RPO WSL - </w:t>
      </w:r>
      <w:r w:rsidR="00463B14" w:rsidRPr="00D84AE2">
        <w:rPr>
          <w:sz w:val="18"/>
          <w:szCs w:val="18"/>
        </w:rPr>
        <w:t>ŚCP</w:t>
      </w:r>
      <w:r w:rsidRPr="00D84AE2">
        <w:rPr>
          <w:sz w:val="18"/>
          <w:szCs w:val="18"/>
        </w:rPr>
        <w:t xml:space="preserve"> ma obowiązek dostarczyć </w:t>
      </w:r>
      <w:r w:rsidR="00F1616D" w:rsidRPr="00D84AE2">
        <w:rPr>
          <w:sz w:val="18"/>
          <w:szCs w:val="18"/>
        </w:rPr>
        <w:t xml:space="preserve">wszelkie </w:t>
      </w:r>
      <w:r w:rsidRPr="00D84AE2">
        <w:rPr>
          <w:sz w:val="18"/>
          <w:szCs w:val="18"/>
        </w:rPr>
        <w:t xml:space="preserve">dokumenty i </w:t>
      </w:r>
      <w:r w:rsidR="00F1616D" w:rsidRPr="00D84AE2">
        <w:rPr>
          <w:sz w:val="18"/>
          <w:szCs w:val="18"/>
        </w:rPr>
        <w:t>wyjaśnien</w:t>
      </w:r>
      <w:r w:rsidR="007C0311" w:rsidRPr="00D84AE2">
        <w:rPr>
          <w:sz w:val="18"/>
          <w:szCs w:val="18"/>
        </w:rPr>
        <w:t>ia związane z </w:t>
      </w:r>
      <w:r w:rsidR="00F1616D" w:rsidRPr="00D84AE2">
        <w:rPr>
          <w:sz w:val="18"/>
          <w:szCs w:val="18"/>
        </w:rPr>
        <w:t>udzielonym zamówieniem.</w:t>
      </w:r>
    </w:p>
    <w:p w:rsidR="001D0E7C" w:rsidRPr="00D84AE2" w:rsidRDefault="001D0E7C" w:rsidP="00B778A6">
      <w:pPr>
        <w:pStyle w:val="Ustp"/>
        <w:numPr>
          <w:ilvl w:val="0"/>
          <w:numId w:val="26"/>
        </w:numPr>
        <w:spacing w:before="0" w:line="276" w:lineRule="auto"/>
        <w:ind w:left="312" w:hanging="312"/>
        <w:rPr>
          <w:sz w:val="18"/>
          <w:szCs w:val="18"/>
        </w:rPr>
      </w:pPr>
      <w:r w:rsidRPr="00D84AE2">
        <w:rPr>
          <w:sz w:val="18"/>
          <w:szCs w:val="18"/>
        </w:rPr>
        <w:t xml:space="preserve">Do oceny prawidłowości </w:t>
      </w:r>
      <w:r w:rsidR="00FB5CC9" w:rsidRPr="00D84AE2">
        <w:rPr>
          <w:sz w:val="18"/>
          <w:szCs w:val="18"/>
        </w:rPr>
        <w:t xml:space="preserve">zamówień udzielonych </w:t>
      </w:r>
      <w:r w:rsidRPr="00D84AE2">
        <w:rPr>
          <w:sz w:val="18"/>
          <w:szCs w:val="18"/>
        </w:rPr>
        <w:t xml:space="preserve">w ramach realizacji </w:t>
      </w:r>
      <w:r w:rsidR="00FB5CC9" w:rsidRPr="00D84AE2">
        <w:rPr>
          <w:sz w:val="18"/>
          <w:szCs w:val="18"/>
        </w:rPr>
        <w:t>P</w:t>
      </w:r>
      <w:r w:rsidRPr="00D84AE2">
        <w:rPr>
          <w:sz w:val="18"/>
          <w:szCs w:val="18"/>
        </w:rPr>
        <w:t xml:space="preserve">rojektu w wyniku przeprowadzonych postępowań </w:t>
      </w:r>
      <w:r w:rsidR="00E4057D" w:rsidRPr="00D84AE2">
        <w:rPr>
          <w:sz w:val="18"/>
          <w:szCs w:val="18"/>
        </w:rPr>
        <w:t>IP RPO WSL </w:t>
      </w:r>
      <w:r w:rsidR="00463B14" w:rsidRPr="00D84AE2">
        <w:rPr>
          <w:sz w:val="18"/>
          <w:szCs w:val="18"/>
        </w:rPr>
        <w:t>-</w:t>
      </w:r>
      <w:r w:rsidR="00E4057D" w:rsidRPr="00D84AE2">
        <w:rPr>
          <w:sz w:val="18"/>
          <w:szCs w:val="18"/>
        </w:rPr>
        <w:t> </w:t>
      </w:r>
      <w:r w:rsidR="00463B14" w:rsidRPr="00D84AE2">
        <w:rPr>
          <w:sz w:val="18"/>
          <w:szCs w:val="18"/>
        </w:rPr>
        <w:t>ŚCP</w:t>
      </w:r>
      <w:r w:rsidRPr="00D84AE2">
        <w:rPr>
          <w:sz w:val="18"/>
          <w:szCs w:val="18"/>
        </w:rPr>
        <w:t xml:space="preserve"> stosuje wersję </w:t>
      </w:r>
      <w:r w:rsidRPr="00D84AE2">
        <w:rPr>
          <w:i/>
          <w:sz w:val="18"/>
          <w:szCs w:val="18"/>
        </w:rPr>
        <w:t>Wytycznych w zakresie kwalifikowalności wydatków w ramach Europejskiego Funduszu Rozwoju Regionalnego, Europejskiego Funduszu Społecznego i Funduszu Spójności na lata 2014-2020</w:t>
      </w:r>
      <w:r w:rsidRPr="00D84AE2">
        <w:rPr>
          <w:sz w:val="18"/>
          <w:szCs w:val="18"/>
        </w:rPr>
        <w:t xml:space="preserve"> obowiązującą w dniu wszczęcia postępowania (wszczęcie postępowania oznacza publikację ogłoszenia o wszczęciu postępowania</w:t>
      </w:r>
      <w:r w:rsidR="00E6646B" w:rsidRPr="00D84AE2">
        <w:rPr>
          <w:sz w:val="18"/>
          <w:szCs w:val="18"/>
        </w:rPr>
        <w:t xml:space="preserve"> </w:t>
      </w:r>
      <w:r w:rsidRPr="00D84AE2">
        <w:rPr>
          <w:sz w:val="18"/>
          <w:szCs w:val="18"/>
        </w:rPr>
        <w:t>lub zamiarze udzielenia zamówienia</w:t>
      </w:r>
      <w:r w:rsidR="00E6646B" w:rsidRPr="00D84AE2">
        <w:rPr>
          <w:sz w:val="18"/>
          <w:szCs w:val="18"/>
        </w:rPr>
        <w:t>)</w:t>
      </w:r>
      <w:r w:rsidRPr="00D84AE2">
        <w:rPr>
          <w:sz w:val="18"/>
          <w:szCs w:val="18"/>
        </w:rPr>
        <w:t>.</w:t>
      </w:r>
    </w:p>
    <w:p w:rsidR="00795DBA" w:rsidRPr="00D84AE2" w:rsidRDefault="004C4614" w:rsidP="00B778A6">
      <w:pPr>
        <w:pStyle w:val="Ustp"/>
        <w:numPr>
          <w:ilvl w:val="0"/>
          <w:numId w:val="26"/>
        </w:numPr>
        <w:spacing w:before="0" w:line="276" w:lineRule="auto"/>
        <w:ind w:left="312" w:hanging="312"/>
        <w:rPr>
          <w:sz w:val="18"/>
          <w:szCs w:val="18"/>
        </w:rPr>
      </w:pPr>
      <w:r w:rsidRPr="00D84AE2">
        <w:rPr>
          <w:sz w:val="18"/>
          <w:szCs w:val="18"/>
        </w:rPr>
        <w:t xml:space="preserve">W </w:t>
      </w:r>
      <w:r w:rsidR="006D0248" w:rsidRPr="00D84AE2">
        <w:rPr>
          <w:sz w:val="18"/>
          <w:szCs w:val="18"/>
        </w:rPr>
        <w:t>przypadku</w:t>
      </w:r>
      <w:r w:rsidR="00C97762" w:rsidRPr="00D84AE2">
        <w:rPr>
          <w:sz w:val="18"/>
          <w:szCs w:val="18"/>
        </w:rPr>
        <w:t>,</w:t>
      </w:r>
      <w:r w:rsidR="006D0248" w:rsidRPr="00D84AE2">
        <w:rPr>
          <w:sz w:val="18"/>
          <w:szCs w:val="18"/>
        </w:rPr>
        <w:t xml:space="preserve"> gdy</w:t>
      </w:r>
      <w:r w:rsidR="00E6646B" w:rsidRPr="00D84AE2">
        <w:rPr>
          <w:sz w:val="18"/>
          <w:szCs w:val="18"/>
        </w:rPr>
        <w:t xml:space="preserve"> </w:t>
      </w:r>
      <w:r w:rsidR="00F438B1" w:rsidRPr="00D84AE2">
        <w:rPr>
          <w:sz w:val="18"/>
          <w:szCs w:val="18"/>
        </w:rPr>
        <w:t xml:space="preserve">wybór </w:t>
      </w:r>
      <w:r w:rsidR="00054422" w:rsidRPr="00D84AE2">
        <w:rPr>
          <w:sz w:val="18"/>
          <w:szCs w:val="18"/>
        </w:rPr>
        <w:t>najkorzystniejs</w:t>
      </w:r>
      <w:r w:rsidR="00F438B1" w:rsidRPr="00D84AE2">
        <w:rPr>
          <w:sz w:val="18"/>
          <w:szCs w:val="18"/>
        </w:rPr>
        <w:t>zej</w:t>
      </w:r>
      <w:r w:rsidR="00E6646B" w:rsidRPr="00D84AE2">
        <w:rPr>
          <w:sz w:val="18"/>
          <w:szCs w:val="18"/>
        </w:rPr>
        <w:t xml:space="preserve"> </w:t>
      </w:r>
      <w:r w:rsidRPr="00D84AE2">
        <w:rPr>
          <w:sz w:val="18"/>
          <w:szCs w:val="18"/>
        </w:rPr>
        <w:t>ofert</w:t>
      </w:r>
      <w:r w:rsidR="00F438B1" w:rsidRPr="00D84AE2">
        <w:rPr>
          <w:sz w:val="18"/>
          <w:szCs w:val="18"/>
        </w:rPr>
        <w:t>y</w:t>
      </w:r>
      <w:r w:rsidR="00E6646B" w:rsidRPr="00D84AE2">
        <w:rPr>
          <w:sz w:val="18"/>
          <w:szCs w:val="18"/>
        </w:rPr>
        <w:t xml:space="preserve"> </w:t>
      </w:r>
      <w:r w:rsidR="006D0248" w:rsidRPr="00D84AE2">
        <w:rPr>
          <w:sz w:val="18"/>
          <w:szCs w:val="18"/>
        </w:rPr>
        <w:t>skutkowałby</w:t>
      </w:r>
      <w:r w:rsidR="00E6646B" w:rsidRPr="00D84AE2">
        <w:rPr>
          <w:sz w:val="18"/>
          <w:szCs w:val="18"/>
        </w:rPr>
        <w:t xml:space="preserve"> </w:t>
      </w:r>
      <w:r w:rsidR="00A148D4" w:rsidRPr="00D84AE2">
        <w:rPr>
          <w:sz w:val="18"/>
          <w:szCs w:val="18"/>
        </w:rPr>
        <w:t>uznaniem danego</w:t>
      </w:r>
      <w:r w:rsidR="007C0311" w:rsidRPr="00D84AE2">
        <w:rPr>
          <w:sz w:val="18"/>
          <w:szCs w:val="18"/>
        </w:rPr>
        <w:t xml:space="preserve"> zamówienia za </w:t>
      </w:r>
      <w:r w:rsidR="00F438B1" w:rsidRPr="00D84AE2">
        <w:rPr>
          <w:sz w:val="18"/>
          <w:szCs w:val="18"/>
        </w:rPr>
        <w:t>zamówienie publiczne</w:t>
      </w:r>
      <w:r w:rsidR="004D5765" w:rsidRPr="00D84AE2">
        <w:rPr>
          <w:sz w:val="18"/>
          <w:szCs w:val="18"/>
        </w:rPr>
        <w:t>,</w:t>
      </w:r>
      <w:r w:rsidR="00E6646B" w:rsidRPr="00D84AE2">
        <w:rPr>
          <w:sz w:val="18"/>
          <w:szCs w:val="18"/>
        </w:rPr>
        <w:t xml:space="preserve"> </w:t>
      </w:r>
      <w:r w:rsidR="006F672D" w:rsidRPr="00D84AE2">
        <w:rPr>
          <w:sz w:val="18"/>
          <w:szCs w:val="18"/>
        </w:rPr>
        <w:t>a B</w:t>
      </w:r>
      <w:r w:rsidR="00D6210A" w:rsidRPr="00D84AE2">
        <w:rPr>
          <w:sz w:val="18"/>
          <w:szCs w:val="18"/>
        </w:rPr>
        <w:t xml:space="preserve">eneficjent nie zastosował wymagań dla zamówień </w:t>
      </w:r>
      <w:r w:rsidR="00C2264F" w:rsidRPr="00D84AE2">
        <w:rPr>
          <w:sz w:val="18"/>
          <w:szCs w:val="18"/>
        </w:rPr>
        <w:t>publicznych</w:t>
      </w:r>
      <w:r w:rsidRPr="00D84AE2">
        <w:rPr>
          <w:sz w:val="18"/>
          <w:szCs w:val="18"/>
        </w:rPr>
        <w:t>, wów</w:t>
      </w:r>
      <w:r w:rsidR="006F672D" w:rsidRPr="00D84AE2">
        <w:rPr>
          <w:sz w:val="18"/>
          <w:szCs w:val="18"/>
        </w:rPr>
        <w:t>czas B</w:t>
      </w:r>
      <w:r w:rsidRPr="00D84AE2">
        <w:rPr>
          <w:sz w:val="18"/>
          <w:szCs w:val="18"/>
        </w:rPr>
        <w:t xml:space="preserve">eneficjent nie może </w:t>
      </w:r>
      <w:r w:rsidR="00054422" w:rsidRPr="00D84AE2">
        <w:rPr>
          <w:sz w:val="18"/>
          <w:szCs w:val="18"/>
        </w:rPr>
        <w:t xml:space="preserve">udzielić </w:t>
      </w:r>
      <w:r w:rsidRPr="00D84AE2">
        <w:rPr>
          <w:sz w:val="18"/>
          <w:szCs w:val="18"/>
        </w:rPr>
        <w:t>zamówienia, pod rygorem uznania całego wydatku za niekwalifikowaln</w:t>
      </w:r>
      <w:r w:rsidR="001F65B2" w:rsidRPr="00D84AE2">
        <w:rPr>
          <w:sz w:val="18"/>
          <w:szCs w:val="18"/>
        </w:rPr>
        <w:t>y</w:t>
      </w:r>
      <w:r w:rsidRPr="00D84AE2">
        <w:rPr>
          <w:sz w:val="18"/>
          <w:szCs w:val="18"/>
        </w:rPr>
        <w:t xml:space="preserve">. </w:t>
      </w:r>
      <w:r w:rsidR="007C0311" w:rsidRPr="00D84AE2">
        <w:rPr>
          <w:sz w:val="18"/>
          <w:szCs w:val="18"/>
        </w:rPr>
        <w:t>W tej</w:t>
      </w:r>
      <w:r w:rsidR="00B95D32" w:rsidRPr="00D84AE2">
        <w:rPr>
          <w:sz w:val="18"/>
          <w:szCs w:val="18"/>
        </w:rPr>
        <w:t> </w:t>
      </w:r>
      <w:r w:rsidR="006F672D" w:rsidRPr="00D84AE2">
        <w:rPr>
          <w:sz w:val="18"/>
          <w:szCs w:val="18"/>
        </w:rPr>
        <w:t>sytuacji B</w:t>
      </w:r>
      <w:r w:rsidR="00D60312" w:rsidRPr="00D84AE2">
        <w:rPr>
          <w:sz w:val="18"/>
          <w:szCs w:val="18"/>
        </w:rPr>
        <w:t xml:space="preserve">eneficjent powinien przeprowadzić ponowne postępowanie zgodne </w:t>
      </w:r>
      <w:r w:rsidR="00D6210A" w:rsidRPr="00D84AE2">
        <w:rPr>
          <w:sz w:val="18"/>
          <w:szCs w:val="18"/>
        </w:rPr>
        <w:t>z zasadami okre</w:t>
      </w:r>
      <w:r w:rsidR="007C0311" w:rsidRPr="00D84AE2">
        <w:rPr>
          <w:sz w:val="18"/>
          <w:szCs w:val="18"/>
        </w:rPr>
        <w:t>ślonymi w </w:t>
      </w:r>
      <w:r w:rsidR="00D6210A" w:rsidRPr="00D84AE2">
        <w:rPr>
          <w:sz w:val="18"/>
          <w:szCs w:val="18"/>
        </w:rPr>
        <w:t>Wytycznych</w:t>
      </w:r>
      <w:r w:rsidR="00267B5A" w:rsidRPr="00D84AE2">
        <w:rPr>
          <w:sz w:val="18"/>
          <w:szCs w:val="18"/>
        </w:rPr>
        <w:t xml:space="preserve"> wskazanych w ust. 2</w:t>
      </w:r>
      <w:r w:rsidR="00D6210A" w:rsidRPr="00D84AE2">
        <w:rPr>
          <w:sz w:val="18"/>
          <w:szCs w:val="18"/>
        </w:rPr>
        <w:t>.</w:t>
      </w:r>
    </w:p>
    <w:p w:rsidR="007F708F" w:rsidRPr="00D84AE2" w:rsidRDefault="007F708F"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 xml:space="preserve">§ </w:t>
      </w:r>
      <w:r w:rsidR="00AF5FAD" w:rsidRPr="00D84AE2">
        <w:rPr>
          <w:rFonts w:ascii="Verdana" w:hAnsi="Verdana"/>
          <w:b/>
          <w:sz w:val="18"/>
          <w:szCs w:val="18"/>
        </w:rPr>
        <w:t>1</w:t>
      </w:r>
      <w:r w:rsidR="00475B16" w:rsidRPr="00D84AE2">
        <w:rPr>
          <w:rFonts w:ascii="Verdana" w:hAnsi="Verdana"/>
          <w:b/>
          <w:sz w:val="18"/>
          <w:szCs w:val="18"/>
        </w:rPr>
        <w:t>2</w:t>
      </w:r>
    </w:p>
    <w:p w:rsidR="007F708F" w:rsidRPr="00D84AE2" w:rsidRDefault="007F708F" w:rsidP="00E41F91">
      <w:pPr>
        <w:tabs>
          <w:tab w:val="left" w:pos="-2160"/>
        </w:tabs>
        <w:spacing w:after="120" w:line="276" w:lineRule="auto"/>
        <w:jc w:val="center"/>
        <w:rPr>
          <w:rStyle w:val="Odwoaniedokomentarza1"/>
          <w:rFonts w:ascii="Verdana" w:hAnsi="Verdana"/>
          <w:b/>
          <w:bCs/>
          <w:sz w:val="18"/>
          <w:szCs w:val="18"/>
        </w:rPr>
      </w:pPr>
      <w:r w:rsidRPr="00D84AE2">
        <w:rPr>
          <w:rStyle w:val="Odwoaniedokomentarza1"/>
          <w:rFonts w:ascii="Verdana" w:hAnsi="Verdana"/>
          <w:b/>
          <w:bCs/>
          <w:sz w:val="18"/>
          <w:szCs w:val="18"/>
        </w:rPr>
        <w:t>Monitoring</w:t>
      </w:r>
      <w:r w:rsidR="00AE23CB" w:rsidRPr="00D84AE2">
        <w:rPr>
          <w:rStyle w:val="Odwoaniedokomentarza1"/>
          <w:rFonts w:ascii="Verdana" w:hAnsi="Verdana"/>
          <w:b/>
          <w:bCs/>
          <w:sz w:val="18"/>
          <w:szCs w:val="18"/>
        </w:rPr>
        <w:t xml:space="preserve"> i</w:t>
      </w:r>
      <w:r w:rsidRPr="00D84AE2">
        <w:rPr>
          <w:rStyle w:val="Odwoaniedokomentarza1"/>
          <w:rFonts w:ascii="Verdana" w:hAnsi="Verdana"/>
          <w:b/>
          <w:bCs/>
          <w:sz w:val="18"/>
          <w:szCs w:val="18"/>
        </w:rPr>
        <w:t xml:space="preserve"> sprawozdawczość</w:t>
      </w:r>
    </w:p>
    <w:p w:rsidR="007F708F" w:rsidRPr="00D84AE2" w:rsidRDefault="007F708F" w:rsidP="00B778A6">
      <w:pPr>
        <w:pStyle w:val="Ustp"/>
        <w:numPr>
          <w:ilvl w:val="0"/>
          <w:numId w:val="29"/>
        </w:numPr>
        <w:spacing w:before="0" w:line="276" w:lineRule="auto"/>
        <w:ind w:left="312" w:hanging="312"/>
        <w:rPr>
          <w:sz w:val="18"/>
          <w:szCs w:val="18"/>
        </w:rPr>
      </w:pPr>
      <w:r w:rsidRPr="00D84AE2">
        <w:rPr>
          <w:sz w:val="18"/>
          <w:szCs w:val="18"/>
        </w:rPr>
        <w:t>Beneficjent zobowiązuje się do:</w:t>
      </w:r>
    </w:p>
    <w:p w:rsidR="007F708F" w:rsidRPr="00D84AE2" w:rsidRDefault="007F708F" w:rsidP="00B778A6">
      <w:pPr>
        <w:pStyle w:val="Akapitzlist"/>
        <w:numPr>
          <w:ilvl w:val="0"/>
          <w:numId w:val="30"/>
        </w:numPr>
        <w:spacing w:after="120" w:line="276" w:lineRule="auto"/>
        <w:ind w:left="596" w:hanging="284"/>
        <w:jc w:val="both"/>
        <w:rPr>
          <w:rFonts w:ascii="Verdana" w:hAnsi="Verdana"/>
          <w:sz w:val="18"/>
          <w:szCs w:val="18"/>
        </w:rPr>
      </w:pPr>
      <w:r w:rsidRPr="00D84AE2">
        <w:rPr>
          <w:rFonts w:ascii="Verdana" w:hAnsi="Verdana"/>
          <w:sz w:val="18"/>
          <w:szCs w:val="18"/>
        </w:rPr>
        <w:t>systematycznego monitorowania przebiegu realizacji Projektu ora</w:t>
      </w:r>
      <w:r w:rsidR="007C0311" w:rsidRPr="00D84AE2">
        <w:rPr>
          <w:rFonts w:ascii="Verdana" w:hAnsi="Verdana"/>
          <w:sz w:val="18"/>
          <w:szCs w:val="18"/>
        </w:rPr>
        <w:t>z niezwłocznego w terminie nie </w:t>
      </w:r>
      <w:r w:rsidRPr="00D84AE2">
        <w:rPr>
          <w:rFonts w:ascii="Verdana" w:hAnsi="Verdana"/>
          <w:sz w:val="18"/>
          <w:szCs w:val="18"/>
        </w:rPr>
        <w:t>dłuższym niż 10 dni</w:t>
      </w:r>
      <w:r w:rsidR="008216AC" w:rsidRPr="00D84AE2">
        <w:rPr>
          <w:rFonts w:ascii="Verdana" w:hAnsi="Verdana"/>
          <w:sz w:val="18"/>
          <w:szCs w:val="18"/>
        </w:rPr>
        <w:t xml:space="preserve"> od danego zdarzenia</w:t>
      </w:r>
      <w:r w:rsidRPr="00D84AE2">
        <w:rPr>
          <w:rFonts w:ascii="Verdana" w:hAnsi="Verdana"/>
          <w:sz w:val="18"/>
          <w:szCs w:val="18"/>
        </w:rPr>
        <w:t xml:space="preserve">, informowania </w:t>
      </w:r>
      <w:r w:rsidR="0069673D" w:rsidRPr="00D84AE2">
        <w:rPr>
          <w:rFonts w:ascii="Verdana" w:hAnsi="Verdana"/>
          <w:sz w:val="18"/>
          <w:szCs w:val="18"/>
        </w:rPr>
        <w:t>IP</w:t>
      </w:r>
      <w:r w:rsidRPr="00D84AE2">
        <w:rPr>
          <w:rFonts w:ascii="Verdana" w:hAnsi="Verdana"/>
          <w:sz w:val="18"/>
          <w:szCs w:val="18"/>
        </w:rPr>
        <w:t xml:space="preserve"> RPO WSL</w:t>
      </w:r>
      <w:r w:rsidR="00E4057D" w:rsidRPr="00D84AE2">
        <w:rPr>
          <w:rFonts w:ascii="Verdana" w:hAnsi="Verdana"/>
          <w:sz w:val="18"/>
          <w:szCs w:val="18"/>
        </w:rPr>
        <w:t> </w:t>
      </w:r>
      <w:r w:rsidR="0043527D" w:rsidRPr="00D84AE2">
        <w:rPr>
          <w:rFonts w:ascii="Verdana" w:hAnsi="Verdana"/>
          <w:sz w:val="18"/>
          <w:szCs w:val="18"/>
        </w:rPr>
        <w:t>-</w:t>
      </w:r>
      <w:r w:rsidR="00E4057D"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w:t>
      </w:r>
      <w:r w:rsidR="00225C46" w:rsidRPr="00D84AE2">
        <w:rPr>
          <w:rFonts w:ascii="Verdana" w:hAnsi="Verdana"/>
          <w:sz w:val="18"/>
          <w:szCs w:val="18"/>
        </w:rPr>
        <w:t xml:space="preserve">o </w:t>
      </w:r>
      <w:r w:rsidR="008216AC" w:rsidRPr="00D84AE2">
        <w:rPr>
          <w:rFonts w:ascii="Verdana" w:hAnsi="Verdana"/>
          <w:sz w:val="18"/>
          <w:szCs w:val="18"/>
        </w:rPr>
        <w:t>wszelkich zdarzeniach powodujących lub mogący</w:t>
      </w:r>
      <w:r w:rsidR="002500BF" w:rsidRPr="00D84AE2">
        <w:rPr>
          <w:rFonts w:ascii="Verdana" w:hAnsi="Verdana"/>
          <w:sz w:val="18"/>
          <w:szCs w:val="18"/>
        </w:rPr>
        <w:t>ch powodować zmiany w P</w:t>
      </w:r>
      <w:r w:rsidR="008216AC" w:rsidRPr="00D84AE2">
        <w:rPr>
          <w:rFonts w:ascii="Verdana" w:hAnsi="Verdana"/>
          <w:sz w:val="18"/>
          <w:szCs w:val="18"/>
        </w:rPr>
        <w:t>rojekcie</w:t>
      </w:r>
      <w:r w:rsidR="00225C46" w:rsidRPr="00D84AE2">
        <w:rPr>
          <w:rFonts w:ascii="Verdana" w:hAnsi="Verdana"/>
          <w:sz w:val="18"/>
          <w:szCs w:val="18"/>
        </w:rPr>
        <w:t xml:space="preserve">, </w:t>
      </w:r>
      <w:r w:rsidR="002500BF" w:rsidRPr="00D84AE2">
        <w:rPr>
          <w:rFonts w:ascii="Verdana" w:hAnsi="Verdana"/>
          <w:sz w:val="18"/>
          <w:szCs w:val="18"/>
        </w:rPr>
        <w:t xml:space="preserve">a także </w:t>
      </w:r>
      <w:r w:rsidR="00225C46" w:rsidRPr="00D84AE2">
        <w:rPr>
          <w:rFonts w:ascii="Verdana" w:hAnsi="Verdana"/>
          <w:sz w:val="18"/>
          <w:szCs w:val="18"/>
        </w:rPr>
        <w:t>o</w:t>
      </w:r>
      <w:r w:rsidR="00E6646B" w:rsidRPr="00D84AE2">
        <w:rPr>
          <w:rFonts w:ascii="Verdana" w:hAnsi="Verdana"/>
          <w:sz w:val="18"/>
          <w:szCs w:val="18"/>
        </w:rPr>
        <w:t xml:space="preserve"> </w:t>
      </w:r>
      <w:r w:rsidR="00121588" w:rsidRPr="00D84AE2">
        <w:rPr>
          <w:rFonts w:ascii="Verdana" w:hAnsi="Verdana"/>
          <w:sz w:val="18"/>
          <w:szCs w:val="18"/>
        </w:rPr>
        <w:t>ewentualnych</w:t>
      </w:r>
      <w:r w:rsidRPr="00D84AE2">
        <w:rPr>
          <w:rFonts w:ascii="Verdana" w:hAnsi="Verdana"/>
          <w:sz w:val="18"/>
          <w:szCs w:val="18"/>
        </w:rPr>
        <w:t xml:space="preserve"> nieprawidłowościach lub problemach w realizacji Projektu albo o</w:t>
      </w:r>
      <w:r w:rsidR="00F55251" w:rsidRPr="00D84AE2">
        <w:rPr>
          <w:rFonts w:ascii="Verdana" w:hAnsi="Verdana"/>
          <w:sz w:val="18"/>
          <w:szCs w:val="18"/>
        </w:rPr>
        <w:t xml:space="preserve"> </w:t>
      </w:r>
      <w:r w:rsidRPr="00D84AE2">
        <w:rPr>
          <w:rFonts w:ascii="Verdana" w:hAnsi="Verdana"/>
          <w:sz w:val="18"/>
          <w:szCs w:val="18"/>
        </w:rPr>
        <w:t xml:space="preserve">zamiarze zaprzestania </w:t>
      </w:r>
      <w:r w:rsidR="00121588" w:rsidRPr="00D84AE2">
        <w:rPr>
          <w:rFonts w:ascii="Verdana" w:hAnsi="Verdana"/>
          <w:sz w:val="18"/>
          <w:szCs w:val="18"/>
        </w:rPr>
        <w:t xml:space="preserve">jego </w:t>
      </w:r>
      <w:r w:rsidRPr="00D84AE2">
        <w:rPr>
          <w:rFonts w:ascii="Verdana" w:hAnsi="Verdana"/>
          <w:sz w:val="18"/>
          <w:szCs w:val="18"/>
        </w:rPr>
        <w:t>realizacji;</w:t>
      </w:r>
    </w:p>
    <w:p w:rsidR="00653E3C" w:rsidRPr="00D84AE2" w:rsidRDefault="00384251" w:rsidP="00B778A6">
      <w:pPr>
        <w:pStyle w:val="Akapitzlist"/>
        <w:numPr>
          <w:ilvl w:val="0"/>
          <w:numId w:val="30"/>
        </w:numPr>
        <w:spacing w:after="120" w:line="276" w:lineRule="auto"/>
        <w:ind w:left="596" w:hanging="284"/>
        <w:jc w:val="both"/>
        <w:rPr>
          <w:rFonts w:ascii="Verdana" w:hAnsi="Verdana"/>
          <w:sz w:val="18"/>
          <w:szCs w:val="18"/>
        </w:rPr>
      </w:pPr>
      <w:r w:rsidRPr="00D84AE2">
        <w:rPr>
          <w:rFonts w:ascii="Verdana" w:hAnsi="Verdana"/>
          <w:sz w:val="18"/>
          <w:szCs w:val="18"/>
        </w:rPr>
        <w:t>osiągnięcia</w:t>
      </w:r>
      <w:r w:rsidR="008714C8" w:rsidRPr="00D84AE2">
        <w:rPr>
          <w:rFonts w:ascii="Verdana" w:hAnsi="Verdana"/>
          <w:sz w:val="18"/>
          <w:szCs w:val="18"/>
        </w:rPr>
        <w:t xml:space="preserve"> i udokumentowania realizacji</w:t>
      </w:r>
      <w:r w:rsidR="00E6646B" w:rsidRPr="00D84AE2">
        <w:rPr>
          <w:rFonts w:ascii="Verdana" w:hAnsi="Verdana"/>
          <w:sz w:val="18"/>
          <w:szCs w:val="18"/>
        </w:rPr>
        <w:t xml:space="preserve"> </w:t>
      </w:r>
      <w:r w:rsidR="00342301" w:rsidRPr="00D84AE2">
        <w:rPr>
          <w:rFonts w:ascii="Verdana" w:hAnsi="Verdana"/>
          <w:sz w:val="18"/>
          <w:szCs w:val="18"/>
        </w:rPr>
        <w:t xml:space="preserve">celów Projektu, w tym </w:t>
      </w:r>
      <w:r w:rsidR="00846649" w:rsidRPr="00D84AE2">
        <w:rPr>
          <w:rFonts w:ascii="Verdana" w:hAnsi="Verdana"/>
          <w:sz w:val="18"/>
          <w:szCs w:val="18"/>
        </w:rPr>
        <w:t xml:space="preserve">zakładanych </w:t>
      </w:r>
      <w:r w:rsidR="00383669" w:rsidRPr="00D84AE2">
        <w:rPr>
          <w:rFonts w:ascii="Verdana" w:hAnsi="Verdana"/>
          <w:sz w:val="18"/>
          <w:szCs w:val="18"/>
        </w:rPr>
        <w:t>we wniosku o </w:t>
      </w:r>
      <w:r w:rsidR="0043527D" w:rsidRPr="00D84AE2">
        <w:rPr>
          <w:rFonts w:ascii="Verdana" w:hAnsi="Verdana"/>
          <w:sz w:val="18"/>
          <w:szCs w:val="18"/>
        </w:rPr>
        <w:t xml:space="preserve">dofinansowanie projektu </w:t>
      </w:r>
      <w:r w:rsidR="00846649" w:rsidRPr="00D84AE2">
        <w:rPr>
          <w:rFonts w:ascii="Verdana" w:hAnsi="Verdana"/>
          <w:sz w:val="18"/>
          <w:szCs w:val="18"/>
        </w:rPr>
        <w:t xml:space="preserve">wartości </w:t>
      </w:r>
      <w:r w:rsidRPr="00D84AE2">
        <w:rPr>
          <w:rFonts w:ascii="Verdana" w:hAnsi="Verdana"/>
          <w:sz w:val="18"/>
          <w:szCs w:val="18"/>
        </w:rPr>
        <w:t>wskaźników</w:t>
      </w:r>
      <w:r w:rsidR="006079F2" w:rsidRPr="00D84AE2">
        <w:rPr>
          <w:rFonts w:ascii="Verdana" w:hAnsi="Verdana"/>
          <w:sz w:val="18"/>
          <w:szCs w:val="18"/>
        </w:rPr>
        <w:t xml:space="preserve"> Projektu</w:t>
      </w:r>
      <w:r w:rsidR="007466DD" w:rsidRPr="00D84AE2">
        <w:rPr>
          <w:rFonts w:ascii="Verdana" w:hAnsi="Verdana"/>
          <w:sz w:val="18"/>
          <w:szCs w:val="18"/>
        </w:rPr>
        <w:t>;</w:t>
      </w:r>
    </w:p>
    <w:p w:rsidR="00653E3C" w:rsidRPr="00D84AE2" w:rsidRDefault="007F708F" w:rsidP="00B778A6">
      <w:pPr>
        <w:pStyle w:val="Akapitzlist"/>
        <w:numPr>
          <w:ilvl w:val="0"/>
          <w:numId w:val="30"/>
        </w:numPr>
        <w:spacing w:after="120" w:line="276" w:lineRule="auto"/>
        <w:ind w:left="596" w:hanging="284"/>
        <w:jc w:val="both"/>
        <w:rPr>
          <w:rFonts w:ascii="Verdana" w:hAnsi="Verdana"/>
          <w:sz w:val="18"/>
          <w:szCs w:val="18"/>
        </w:rPr>
      </w:pPr>
      <w:r w:rsidRPr="00D84AE2">
        <w:rPr>
          <w:rFonts w:ascii="Verdana" w:hAnsi="Verdana"/>
          <w:sz w:val="18"/>
          <w:szCs w:val="18"/>
        </w:rPr>
        <w:t xml:space="preserve">pomiaru wartości wskaźników </w:t>
      </w:r>
      <w:r w:rsidR="007D4E4B" w:rsidRPr="00D84AE2">
        <w:rPr>
          <w:rFonts w:ascii="Verdana" w:hAnsi="Verdana"/>
          <w:sz w:val="18"/>
          <w:szCs w:val="18"/>
        </w:rPr>
        <w:t xml:space="preserve">Projektu </w:t>
      </w:r>
      <w:r w:rsidRPr="00D84AE2">
        <w:rPr>
          <w:rFonts w:ascii="Verdana" w:hAnsi="Verdana"/>
          <w:sz w:val="18"/>
          <w:szCs w:val="18"/>
        </w:rPr>
        <w:t>osiągniętych dzięki real</w:t>
      </w:r>
      <w:r w:rsidR="00F55251" w:rsidRPr="00D84AE2">
        <w:rPr>
          <w:rFonts w:ascii="Verdana" w:hAnsi="Verdana"/>
          <w:sz w:val="18"/>
          <w:szCs w:val="18"/>
        </w:rPr>
        <w:t>izacji Projektu, określonych we wniosku o </w:t>
      </w:r>
      <w:r w:rsidRPr="00D84AE2">
        <w:rPr>
          <w:rFonts w:ascii="Verdana" w:hAnsi="Verdana"/>
          <w:sz w:val="18"/>
          <w:szCs w:val="18"/>
        </w:rPr>
        <w:t>dofinansowanie</w:t>
      </w:r>
      <w:r w:rsidR="0043527D" w:rsidRPr="00D84AE2">
        <w:rPr>
          <w:rFonts w:ascii="Verdana" w:hAnsi="Verdana"/>
          <w:sz w:val="18"/>
          <w:szCs w:val="18"/>
        </w:rPr>
        <w:t xml:space="preserve"> </w:t>
      </w:r>
      <w:r w:rsidR="006F5DAB" w:rsidRPr="00D84AE2">
        <w:rPr>
          <w:rFonts w:ascii="Verdana" w:hAnsi="Verdana"/>
          <w:sz w:val="18"/>
          <w:szCs w:val="18"/>
        </w:rPr>
        <w:t>Projektu</w:t>
      </w:r>
      <w:r w:rsidR="0044269B" w:rsidRPr="00D84AE2">
        <w:rPr>
          <w:rFonts w:ascii="Verdana" w:hAnsi="Verdana"/>
          <w:sz w:val="18"/>
          <w:szCs w:val="18"/>
        </w:rPr>
        <w:t xml:space="preserve">, a także </w:t>
      </w:r>
      <w:r w:rsidR="00C96A3B" w:rsidRPr="00D84AE2">
        <w:rPr>
          <w:rFonts w:ascii="Verdana" w:hAnsi="Verdana"/>
          <w:sz w:val="18"/>
          <w:szCs w:val="18"/>
        </w:rPr>
        <w:t xml:space="preserve">do </w:t>
      </w:r>
      <w:r w:rsidR="002C7AB6" w:rsidRPr="00D84AE2">
        <w:rPr>
          <w:rFonts w:ascii="Verdana" w:hAnsi="Verdana"/>
          <w:sz w:val="18"/>
          <w:szCs w:val="18"/>
        </w:rPr>
        <w:t>udokumentowania ich realizacji</w:t>
      </w:r>
      <w:r w:rsidRPr="00D84AE2">
        <w:rPr>
          <w:rFonts w:ascii="Verdana" w:hAnsi="Verdana"/>
          <w:sz w:val="18"/>
          <w:szCs w:val="18"/>
        </w:rPr>
        <w:t>;</w:t>
      </w:r>
    </w:p>
    <w:p w:rsidR="00AF68DB" w:rsidRPr="00D84AE2" w:rsidRDefault="00AF68DB" w:rsidP="00B778A6">
      <w:pPr>
        <w:pStyle w:val="Akapitzlist"/>
        <w:numPr>
          <w:ilvl w:val="0"/>
          <w:numId w:val="30"/>
        </w:numPr>
        <w:spacing w:after="120" w:line="276" w:lineRule="auto"/>
        <w:ind w:left="596" w:hanging="284"/>
        <w:jc w:val="both"/>
        <w:rPr>
          <w:rFonts w:ascii="Verdana" w:hAnsi="Verdana"/>
          <w:sz w:val="18"/>
          <w:szCs w:val="18"/>
        </w:rPr>
      </w:pPr>
      <w:r w:rsidRPr="00D84AE2">
        <w:rPr>
          <w:rFonts w:ascii="Verdana" w:hAnsi="Verdana"/>
          <w:sz w:val="18"/>
          <w:szCs w:val="18"/>
        </w:rPr>
        <w:t>przygotowywania i przekazywania do IP RPO WSL</w:t>
      </w:r>
      <w:r w:rsidR="00383669" w:rsidRPr="00D84AE2">
        <w:rPr>
          <w:rFonts w:ascii="Verdana" w:hAnsi="Verdana"/>
          <w:sz w:val="18"/>
          <w:szCs w:val="18"/>
        </w:rPr>
        <w:t> </w:t>
      </w:r>
      <w:r w:rsidR="0043527D" w:rsidRPr="00D84AE2">
        <w:rPr>
          <w:rFonts w:ascii="Verdana" w:hAnsi="Verdana"/>
          <w:sz w:val="18"/>
          <w:szCs w:val="18"/>
        </w:rPr>
        <w:t>-</w:t>
      </w:r>
      <w:r w:rsidR="00383669"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prawidłowo wypełnionych wniosków </w:t>
      </w:r>
      <w:r w:rsidR="004B53A4" w:rsidRPr="00D84AE2">
        <w:rPr>
          <w:rFonts w:ascii="Verdana" w:hAnsi="Verdana"/>
          <w:sz w:val="18"/>
          <w:szCs w:val="18"/>
        </w:rPr>
        <w:t xml:space="preserve">sprawozdawczych </w:t>
      </w:r>
      <w:r w:rsidR="004B53A4" w:rsidRPr="00D84AE2" w:rsidDel="00AC5A7B">
        <w:rPr>
          <w:rFonts w:ascii="Verdana" w:hAnsi="Verdana"/>
          <w:sz w:val="18"/>
          <w:szCs w:val="18"/>
        </w:rPr>
        <w:t>zgodnie</w:t>
      </w:r>
      <w:r w:rsidRPr="00D84AE2">
        <w:rPr>
          <w:rFonts w:ascii="Verdana" w:hAnsi="Verdana"/>
          <w:sz w:val="18"/>
          <w:szCs w:val="18"/>
        </w:rPr>
        <w:t xml:space="preserve"> ze wzorem obowiązującym na dzień składania wniosku</w:t>
      </w:r>
      <w:r w:rsidR="007C0311" w:rsidRPr="00D84AE2">
        <w:rPr>
          <w:rFonts w:ascii="Verdana" w:hAnsi="Verdana"/>
          <w:sz w:val="18"/>
          <w:szCs w:val="18"/>
        </w:rPr>
        <w:t xml:space="preserve"> sprawozdawczego oraz</w:t>
      </w:r>
      <w:r w:rsidR="00383669" w:rsidRPr="00D84AE2">
        <w:rPr>
          <w:rFonts w:ascii="Verdana" w:hAnsi="Verdana"/>
          <w:sz w:val="18"/>
          <w:szCs w:val="18"/>
        </w:rPr>
        <w:t> </w:t>
      </w:r>
      <w:r w:rsidR="00707CFD" w:rsidRPr="00D84AE2">
        <w:rPr>
          <w:rFonts w:ascii="Verdana" w:hAnsi="Verdana"/>
          <w:sz w:val="18"/>
          <w:szCs w:val="18"/>
        </w:rPr>
        <w:t xml:space="preserve">zgodnie z </w:t>
      </w:r>
      <w:r w:rsidR="00CA3951" w:rsidRPr="00D84AE2">
        <w:rPr>
          <w:rFonts w:ascii="Verdana" w:hAnsi="Verdana"/>
          <w:i/>
          <w:sz w:val="18"/>
          <w:szCs w:val="18"/>
        </w:rPr>
        <w:t>I</w:t>
      </w:r>
      <w:r w:rsidRPr="00D84AE2">
        <w:rPr>
          <w:rFonts w:ascii="Verdana" w:hAnsi="Verdana"/>
          <w:i/>
          <w:sz w:val="18"/>
          <w:szCs w:val="18"/>
        </w:rPr>
        <w:t xml:space="preserve">nstrukcją wypełniania wniosku </w:t>
      </w:r>
      <w:r w:rsidR="00CA3951" w:rsidRPr="00D84AE2">
        <w:rPr>
          <w:rFonts w:ascii="Verdana" w:hAnsi="Verdana"/>
          <w:i/>
          <w:sz w:val="18"/>
          <w:szCs w:val="18"/>
        </w:rPr>
        <w:t>o płatność</w:t>
      </w:r>
      <w:r w:rsidR="00CA3951" w:rsidRPr="00D84AE2">
        <w:rPr>
          <w:rFonts w:ascii="Verdana" w:hAnsi="Verdana"/>
          <w:sz w:val="18"/>
          <w:szCs w:val="18"/>
        </w:rPr>
        <w:t xml:space="preserve"> </w:t>
      </w:r>
      <w:r w:rsidRPr="00D84AE2">
        <w:rPr>
          <w:rFonts w:ascii="Verdana" w:hAnsi="Verdana"/>
          <w:sz w:val="18"/>
          <w:szCs w:val="18"/>
        </w:rPr>
        <w:t xml:space="preserve">obowiązującą na dzień </w:t>
      </w:r>
      <w:r w:rsidR="00383669" w:rsidRPr="00D84AE2">
        <w:rPr>
          <w:rFonts w:ascii="Verdana" w:hAnsi="Verdana"/>
          <w:sz w:val="18"/>
          <w:szCs w:val="18"/>
        </w:rPr>
        <w:t>złożenia wniosku w </w:t>
      </w:r>
      <w:r w:rsidR="00A5640D" w:rsidRPr="00D84AE2">
        <w:rPr>
          <w:rFonts w:ascii="Verdana" w:hAnsi="Verdana"/>
          <w:sz w:val="18"/>
          <w:szCs w:val="18"/>
        </w:rPr>
        <w:t>terminie nie </w:t>
      </w:r>
      <w:r w:rsidRPr="00D84AE2">
        <w:rPr>
          <w:rFonts w:ascii="Verdana" w:hAnsi="Verdana"/>
          <w:sz w:val="18"/>
          <w:szCs w:val="18"/>
        </w:rPr>
        <w:t>rzadziej niż raz na 6 miesięcy (okresy 6 – miesięczne liczone są od dat</w:t>
      </w:r>
      <w:r w:rsidR="009A0C22" w:rsidRPr="00D84AE2">
        <w:rPr>
          <w:rFonts w:ascii="Verdana" w:hAnsi="Verdana"/>
          <w:sz w:val="18"/>
          <w:szCs w:val="18"/>
        </w:rPr>
        <w:t xml:space="preserve">y podpisania Umowy), chyba że w </w:t>
      </w:r>
      <w:r w:rsidRPr="00D84AE2">
        <w:rPr>
          <w:rFonts w:ascii="Verdana" w:hAnsi="Verdana"/>
          <w:sz w:val="18"/>
          <w:szCs w:val="18"/>
        </w:rPr>
        <w:t>okresie 6 miesięcy, których dotyczyłby wniosek sprawozdawczy</w:t>
      </w:r>
      <w:r w:rsidR="009029B3" w:rsidRPr="00D84AE2">
        <w:rPr>
          <w:rFonts w:ascii="Verdana" w:hAnsi="Verdana"/>
          <w:sz w:val="18"/>
          <w:szCs w:val="18"/>
        </w:rPr>
        <w:t>,</w:t>
      </w:r>
      <w:r w:rsidRPr="00D84AE2">
        <w:rPr>
          <w:rFonts w:ascii="Verdana" w:hAnsi="Verdana"/>
          <w:sz w:val="18"/>
          <w:szCs w:val="18"/>
        </w:rPr>
        <w:t xml:space="preserve"> zos</w:t>
      </w:r>
      <w:r w:rsidR="007C0311" w:rsidRPr="00D84AE2">
        <w:rPr>
          <w:rFonts w:ascii="Verdana" w:hAnsi="Verdana"/>
          <w:sz w:val="18"/>
          <w:szCs w:val="18"/>
        </w:rPr>
        <w:t>tał uprzednio złożony wniosek o </w:t>
      </w:r>
      <w:r w:rsidRPr="00D84AE2">
        <w:rPr>
          <w:rFonts w:ascii="Verdana" w:hAnsi="Verdana"/>
          <w:sz w:val="18"/>
          <w:szCs w:val="18"/>
        </w:rPr>
        <w:t>płatność</w:t>
      </w:r>
      <w:r w:rsidR="009029B3" w:rsidRPr="00D84AE2">
        <w:rPr>
          <w:rFonts w:ascii="Verdana" w:hAnsi="Verdana"/>
          <w:sz w:val="18"/>
          <w:szCs w:val="18"/>
        </w:rPr>
        <w:t>,</w:t>
      </w:r>
      <w:r w:rsidRPr="00D84AE2">
        <w:rPr>
          <w:rFonts w:ascii="Verdana" w:hAnsi="Verdana"/>
          <w:sz w:val="18"/>
          <w:szCs w:val="18"/>
        </w:rPr>
        <w:t xml:space="preserve"> o którym mowa w pkt. 5</w:t>
      </w:r>
      <w:r w:rsidR="00F76E44" w:rsidRPr="00D84AE2">
        <w:rPr>
          <w:rFonts w:ascii="Verdana" w:hAnsi="Verdana"/>
          <w:sz w:val="18"/>
          <w:szCs w:val="18"/>
        </w:rPr>
        <w:t>;</w:t>
      </w:r>
    </w:p>
    <w:p w:rsidR="00653E3C" w:rsidRPr="00D84AE2" w:rsidRDefault="007F708F" w:rsidP="00B778A6">
      <w:pPr>
        <w:pStyle w:val="Akapitzlist"/>
        <w:numPr>
          <w:ilvl w:val="0"/>
          <w:numId w:val="30"/>
        </w:numPr>
        <w:spacing w:after="120" w:line="276" w:lineRule="auto"/>
        <w:ind w:left="596" w:hanging="284"/>
        <w:jc w:val="both"/>
        <w:rPr>
          <w:rFonts w:ascii="Verdana" w:hAnsi="Verdana"/>
          <w:i/>
          <w:sz w:val="18"/>
        </w:rPr>
      </w:pPr>
      <w:r w:rsidRPr="00D84AE2">
        <w:rPr>
          <w:rFonts w:ascii="Verdana" w:hAnsi="Verdana"/>
          <w:sz w:val="18"/>
          <w:szCs w:val="18"/>
        </w:rPr>
        <w:t xml:space="preserve">przygotowywania i przekazywania do </w:t>
      </w:r>
      <w:r w:rsidR="0069673D" w:rsidRPr="00D84AE2">
        <w:rPr>
          <w:rFonts w:ascii="Verdana" w:hAnsi="Verdana"/>
          <w:sz w:val="18"/>
          <w:szCs w:val="18"/>
        </w:rPr>
        <w:t>IP</w:t>
      </w:r>
      <w:r w:rsidRPr="00D84AE2">
        <w:rPr>
          <w:rFonts w:ascii="Verdana" w:hAnsi="Verdana"/>
          <w:sz w:val="18"/>
          <w:szCs w:val="18"/>
        </w:rPr>
        <w:t xml:space="preserve"> RPO WSL</w:t>
      </w:r>
      <w:r w:rsidR="00C67F04" w:rsidRPr="00D84AE2">
        <w:rPr>
          <w:rFonts w:ascii="Verdana" w:hAnsi="Verdana"/>
          <w:sz w:val="18"/>
          <w:szCs w:val="18"/>
        </w:rPr>
        <w:t> </w:t>
      </w:r>
      <w:r w:rsidR="0043527D" w:rsidRPr="00D84AE2">
        <w:rPr>
          <w:rFonts w:ascii="Verdana" w:hAnsi="Verdana"/>
          <w:sz w:val="18"/>
          <w:szCs w:val="18"/>
        </w:rPr>
        <w:t>-</w:t>
      </w:r>
      <w:r w:rsidR="00C67F04"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prawidłowo wypełnionych wniosków o</w:t>
      </w:r>
      <w:r w:rsidR="009A0C22" w:rsidRPr="00D84AE2">
        <w:rPr>
          <w:rFonts w:ascii="Verdana" w:hAnsi="Verdana"/>
          <w:sz w:val="18"/>
          <w:szCs w:val="18"/>
        </w:rPr>
        <w:t xml:space="preserve"> </w:t>
      </w:r>
      <w:r w:rsidRPr="00D84AE2">
        <w:rPr>
          <w:rFonts w:ascii="Verdana" w:hAnsi="Verdana"/>
          <w:sz w:val="18"/>
          <w:szCs w:val="18"/>
        </w:rPr>
        <w:t xml:space="preserve">płatność </w:t>
      </w:r>
      <w:r w:rsidR="009A0C22" w:rsidRPr="00D84AE2">
        <w:rPr>
          <w:rFonts w:ascii="Verdana" w:hAnsi="Verdana"/>
          <w:sz w:val="18"/>
          <w:szCs w:val="18"/>
        </w:rPr>
        <w:t>pośrednią</w:t>
      </w:r>
      <w:r w:rsidR="00AF68DB" w:rsidRPr="00D84AE2">
        <w:rPr>
          <w:rFonts w:ascii="Verdana" w:hAnsi="Verdana"/>
          <w:sz w:val="18"/>
          <w:szCs w:val="18"/>
        </w:rPr>
        <w:t xml:space="preserve"> lub końcowego </w:t>
      </w:r>
      <w:r w:rsidRPr="00D84AE2">
        <w:rPr>
          <w:rFonts w:ascii="Verdana" w:hAnsi="Verdana"/>
          <w:sz w:val="18"/>
          <w:szCs w:val="18"/>
        </w:rPr>
        <w:t>zgodnie ze wzorem obowiązującym na dzień składania wniosku o płatność</w:t>
      </w:r>
      <w:r w:rsidR="009A0C22" w:rsidRPr="00D84AE2">
        <w:rPr>
          <w:rFonts w:ascii="Verdana" w:hAnsi="Verdana"/>
          <w:sz w:val="18"/>
          <w:szCs w:val="18"/>
        </w:rPr>
        <w:t xml:space="preserve"> oraz </w:t>
      </w:r>
      <w:r w:rsidR="00167FC9" w:rsidRPr="00D84AE2">
        <w:rPr>
          <w:rFonts w:ascii="Verdana" w:hAnsi="Verdana"/>
          <w:sz w:val="18"/>
          <w:szCs w:val="18"/>
        </w:rPr>
        <w:t xml:space="preserve">zgodnie z </w:t>
      </w:r>
      <w:r w:rsidR="00652C20" w:rsidRPr="00D84AE2">
        <w:rPr>
          <w:rFonts w:ascii="Verdana" w:hAnsi="Verdana"/>
          <w:i/>
          <w:sz w:val="18"/>
        </w:rPr>
        <w:t>Instrukcją wypełniania wniosku o płatność</w:t>
      </w:r>
      <w:r w:rsidR="00167FC9" w:rsidRPr="00D84AE2">
        <w:rPr>
          <w:rFonts w:ascii="Verdana" w:hAnsi="Verdana"/>
          <w:sz w:val="18"/>
          <w:szCs w:val="18"/>
        </w:rPr>
        <w:t xml:space="preserve"> obowiązuj</w:t>
      </w:r>
      <w:r w:rsidR="007C0311" w:rsidRPr="00D84AE2">
        <w:rPr>
          <w:rFonts w:ascii="Verdana" w:hAnsi="Verdana"/>
          <w:sz w:val="18"/>
          <w:szCs w:val="18"/>
        </w:rPr>
        <w:t xml:space="preserve">ącą na dzień złożenia wniosku </w:t>
      </w:r>
      <w:r w:rsidR="00C67F04" w:rsidRPr="00D84AE2">
        <w:rPr>
          <w:rFonts w:ascii="Verdana" w:hAnsi="Verdana"/>
          <w:sz w:val="18"/>
          <w:szCs w:val="18"/>
        </w:rPr>
        <w:t>o </w:t>
      </w:r>
      <w:r w:rsidR="0043527D" w:rsidRPr="00D84AE2">
        <w:rPr>
          <w:rFonts w:ascii="Verdana" w:hAnsi="Verdana"/>
          <w:sz w:val="18"/>
          <w:szCs w:val="18"/>
        </w:rPr>
        <w:t xml:space="preserve">płatność, </w:t>
      </w:r>
      <w:r w:rsidR="007C0311" w:rsidRPr="00D84AE2">
        <w:rPr>
          <w:rFonts w:ascii="Verdana" w:hAnsi="Verdana"/>
          <w:sz w:val="18"/>
          <w:szCs w:val="18"/>
        </w:rPr>
        <w:t>w </w:t>
      </w:r>
      <w:r w:rsidR="00167FC9" w:rsidRPr="00D84AE2">
        <w:rPr>
          <w:rFonts w:ascii="Verdana" w:hAnsi="Verdana"/>
          <w:sz w:val="18"/>
          <w:szCs w:val="18"/>
        </w:rPr>
        <w:t xml:space="preserve">szczególności </w:t>
      </w:r>
      <w:r w:rsidR="00652C20" w:rsidRPr="00D84AE2">
        <w:rPr>
          <w:rFonts w:ascii="Verdana" w:hAnsi="Verdana"/>
          <w:sz w:val="18"/>
        </w:rPr>
        <w:t xml:space="preserve">w terminach </w:t>
      </w:r>
      <w:r w:rsidR="00B534D9" w:rsidRPr="00D84AE2">
        <w:rPr>
          <w:rFonts w:ascii="Verdana" w:hAnsi="Verdana"/>
          <w:sz w:val="18"/>
        </w:rPr>
        <w:t>wskazanych w § 6</w:t>
      </w:r>
      <w:r w:rsidR="00652C20" w:rsidRPr="00D84AE2">
        <w:rPr>
          <w:rFonts w:ascii="Verdana" w:hAnsi="Verdana"/>
          <w:sz w:val="18"/>
        </w:rPr>
        <w:t xml:space="preserve"> </w:t>
      </w:r>
      <w:r w:rsidR="00B534D9" w:rsidRPr="00D84AE2">
        <w:rPr>
          <w:rFonts w:ascii="Verdana" w:hAnsi="Verdana"/>
          <w:sz w:val="18"/>
        </w:rPr>
        <w:t>ust. 7 i 8 oraz </w:t>
      </w:r>
      <w:r w:rsidR="00652C20" w:rsidRPr="00D84AE2">
        <w:rPr>
          <w:rFonts w:ascii="Verdana" w:hAnsi="Verdana"/>
          <w:sz w:val="18"/>
        </w:rPr>
        <w:t>w</w:t>
      </w:r>
      <w:r w:rsidR="00B534D9" w:rsidRPr="00D84AE2">
        <w:rPr>
          <w:rFonts w:ascii="Verdana" w:hAnsi="Verdana"/>
          <w:i/>
          <w:sz w:val="18"/>
        </w:rPr>
        <w:t> </w:t>
      </w:r>
      <w:r w:rsidR="00652C20" w:rsidRPr="00D84AE2">
        <w:rPr>
          <w:rFonts w:ascii="Verdana" w:hAnsi="Verdana"/>
          <w:i/>
          <w:sz w:val="18"/>
        </w:rPr>
        <w:t>Instrukcji wypełniania wniosku o płatność;</w:t>
      </w:r>
    </w:p>
    <w:p w:rsidR="007F708F" w:rsidRPr="00D84AE2" w:rsidRDefault="007F708F" w:rsidP="00B778A6">
      <w:pPr>
        <w:pStyle w:val="Akapitzlist"/>
        <w:numPr>
          <w:ilvl w:val="0"/>
          <w:numId w:val="30"/>
        </w:numPr>
        <w:spacing w:after="120" w:line="276" w:lineRule="auto"/>
        <w:ind w:left="596" w:hanging="284"/>
        <w:jc w:val="both"/>
        <w:rPr>
          <w:rFonts w:ascii="Verdana" w:hAnsi="Verdana"/>
          <w:sz w:val="18"/>
          <w:szCs w:val="18"/>
        </w:rPr>
      </w:pPr>
      <w:r w:rsidRPr="00D84AE2">
        <w:rPr>
          <w:rFonts w:ascii="Verdana" w:hAnsi="Verdana"/>
          <w:sz w:val="18"/>
          <w:szCs w:val="18"/>
        </w:rPr>
        <w:t xml:space="preserve">przekazywania </w:t>
      </w:r>
      <w:r w:rsidR="00A7303B" w:rsidRPr="00D84AE2">
        <w:rPr>
          <w:rFonts w:ascii="Verdana" w:hAnsi="Verdana"/>
          <w:sz w:val="18"/>
          <w:szCs w:val="18"/>
        </w:rPr>
        <w:t>w terminie określonym przez IP RPO WSL</w:t>
      </w:r>
      <w:r w:rsidR="005C3E26" w:rsidRPr="00D84AE2">
        <w:rPr>
          <w:rFonts w:ascii="Verdana" w:hAnsi="Verdana"/>
          <w:sz w:val="18"/>
          <w:szCs w:val="18"/>
        </w:rPr>
        <w:t> </w:t>
      </w:r>
      <w:r w:rsidR="0043527D" w:rsidRPr="00D84AE2">
        <w:rPr>
          <w:rFonts w:ascii="Verdana" w:hAnsi="Verdana"/>
          <w:sz w:val="18"/>
          <w:szCs w:val="18"/>
        </w:rPr>
        <w:t>-</w:t>
      </w:r>
      <w:r w:rsidR="005C3E26" w:rsidRPr="00D84AE2">
        <w:rPr>
          <w:rFonts w:ascii="Verdana" w:hAnsi="Verdana"/>
          <w:sz w:val="18"/>
          <w:szCs w:val="18"/>
        </w:rPr>
        <w:t> </w:t>
      </w:r>
      <w:r w:rsidR="0043527D" w:rsidRPr="00D84AE2">
        <w:rPr>
          <w:rFonts w:ascii="Verdana" w:hAnsi="Verdana"/>
          <w:sz w:val="18"/>
          <w:szCs w:val="18"/>
        </w:rPr>
        <w:t>ŚCP</w:t>
      </w:r>
      <w:r w:rsidR="00A7303B" w:rsidRPr="00D84AE2">
        <w:rPr>
          <w:rFonts w:ascii="Verdana" w:hAnsi="Verdana"/>
          <w:sz w:val="18"/>
          <w:szCs w:val="18"/>
        </w:rPr>
        <w:t xml:space="preserve"> i na jej </w:t>
      </w:r>
      <w:r w:rsidR="005E3F71" w:rsidRPr="00D84AE2">
        <w:rPr>
          <w:rFonts w:ascii="Verdana" w:hAnsi="Verdana"/>
          <w:sz w:val="18"/>
          <w:szCs w:val="18"/>
        </w:rPr>
        <w:t xml:space="preserve">żądanie </w:t>
      </w:r>
      <w:r w:rsidR="00A7303B" w:rsidRPr="00D84AE2">
        <w:rPr>
          <w:rFonts w:ascii="Verdana" w:hAnsi="Verdana"/>
          <w:sz w:val="18"/>
          <w:szCs w:val="18"/>
        </w:rPr>
        <w:t>wszelkich</w:t>
      </w:r>
      <w:r w:rsidR="005E3F71" w:rsidRPr="00D84AE2">
        <w:rPr>
          <w:rFonts w:ascii="Verdana" w:hAnsi="Verdana"/>
          <w:sz w:val="18"/>
          <w:szCs w:val="18"/>
        </w:rPr>
        <w:t xml:space="preserve"> dokumentów, informacji i wyjaśnień związanych z realizac</w:t>
      </w:r>
      <w:r w:rsidR="00A7303B" w:rsidRPr="00D84AE2">
        <w:rPr>
          <w:rFonts w:ascii="Verdana" w:hAnsi="Verdana"/>
          <w:sz w:val="18"/>
          <w:szCs w:val="18"/>
        </w:rPr>
        <w:t xml:space="preserve">ją </w:t>
      </w:r>
      <w:r w:rsidR="00053803" w:rsidRPr="00D84AE2">
        <w:rPr>
          <w:rFonts w:ascii="Verdana" w:hAnsi="Verdana"/>
          <w:sz w:val="18"/>
          <w:szCs w:val="18"/>
        </w:rPr>
        <w:t>P</w:t>
      </w:r>
      <w:r w:rsidR="00A7303B" w:rsidRPr="00D84AE2">
        <w:rPr>
          <w:rFonts w:ascii="Verdana" w:hAnsi="Verdana"/>
          <w:sz w:val="18"/>
          <w:szCs w:val="18"/>
        </w:rPr>
        <w:t>rojektu lub</w:t>
      </w:r>
      <w:r w:rsidR="005E3F71" w:rsidRPr="00D84AE2">
        <w:rPr>
          <w:rFonts w:ascii="Verdana" w:hAnsi="Verdana"/>
          <w:sz w:val="18"/>
          <w:szCs w:val="18"/>
        </w:rPr>
        <w:t xml:space="preserve"> służących monitorowaniu postępów</w:t>
      </w:r>
      <w:r w:rsidR="00A7303B" w:rsidRPr="00D84AE2">
        <w:rPr>
          <w:rFonts w:ascii="Verdana" w:hAnsi="Verdana"/>
          <w:sz w:val="18"/>
          <w:szCs w:val="18"/>
        </w:rPr>
        <w:t xml:space="preserve"> w jego</w:t>
      </w:r>
      <w:r w:rsidR="005E3F71" w:rsidRPr="00D84AE2">
        <w:rPr>
          <w:rFonts w:ascii="Verdana" w:hAnsi="Verdana"/>
          <w:sz w:val="18"/>
          <w:szCs w:val="18"/>
        </w:rPr>
        <w:t xml:space="preserve"> realizacji</w:t>
      </w:r>
      <w:r w:rsidR="008714C8" w:rsidRPr="00D84AE2">
        <w:rPr>
          <w:rFonts w:ascii="Verdana" w:hAnsi="Verdana"/>
          <w:sz w:val="18"/>
          <w:szCs w:val="18"/>
        </w:rPr>
        <w:t>, monitorowaniu osiągania celów Projektu, w tym tych zaplanowanych do osiągnięcia po</w:t>
      </w:r>
      <w:r w:rsidR="009A0C22" w:rsidRPr="00D84AE2">
        <w:rPr>
          <w:rFonts w:ascii="Verdana" w:hAnsi="Verdana"/>
          <w:sz w:val="18"/>
          <w:szCs w:val="18"/>
        </w:rPr>
        <w:t> </w:t>
      </w:r>
      <w:r w:rsidR="008714C8" w:rsidRPr="00D84AE2">
        <w:rPr>
          <w:rFonts w:ascii="Verdana" w:hAnsi="Verdana"/>
          <w:sz w:val="18"/>
          <w:szCs w:val="18"/>
        </w:rPr>
        <w:t>zakończeniu Projektu</w:t>
      </w:r>
      <w:r w:rsidR="003A0E10" w:rsidRPr="00D84AE2">
        <w:rPr>
          <w:rFonts w:ascii="Verdana" w:hAnsi="Verdana"/>
          <w:sz w:val="18"/>
          <w:szCs w:val="18"/>
        </w:rPr>
        <w:t xml:space="preserve"> lub monitorowaniu utrzymywania trwałości</w:t>
      </w:r>
      <w:r w:rsidR="00CF77E9" w:rsidRPr="00D84AE2">
        <w:rPr>
          <w:rFonts w:ascii="Verdana" w:hAnsi="Verdana"/>
          <w:sz w:val="18"/>
          <w:szCs w:val="18"/>
        </w:rPr>
        <w:t xml:space="preserve"> (jeżeli dotyczy)</w:t>
      </w:r>
      <w:r w:rsidRPr="00D84AE2">
        <w:rPr>
          <w:rFonts w:ascii="Verdana" w:hAnsi="Verdana"/>
          <w:sz w:val="18"/>
          <w:szCs w:val="18"/>
        </w:rPr>
        <w:t xml:space="preserve">, </w:t>
      </w:r>
      <w:r w:rsidR="00A7303B" w:rsidRPr="00D84AE2">
        <w:rPr>
          <w:rFonts w:ascii="Verdana" w:hAnsi="Verdana"/>
          <w:sz w:val="18"/>
          <w:szCs w:val="18"/>
        </w:rPr>
        <w:t>również</w:t>
      </w:r>
      <w:r w:rsidRPr="00D84AE2">
        <w:rPr>
          <w:rFonts w:ascii="Verdana" w:hAnsi="Verdana"/>
          <w:sz w:val="18"/>
          <w:szCs w:val="18"/>
        </w:rPr>
        <w:t xml:space="preserve"> w okresie wskazanym w § </w:t>
      </w:r>
      <w:r w:rsidR="00FC224D" w:rsidRPr="00D84AE2">
        <w:rPr>
          <w:rFonts w:ascii="Verdana" w:hAnsi="Verdana"/>
          <w:sz w:val="18"/>
          <w:szCs w:val="18"/>
        </w:rPr>
        <w:t>15</w:t>
      </w:r>
      <w:r w:rsidR="00F252BC" w:rsidRPr="00D84AE2">
        <w:rPr>
          <w:rFonts w:ascii="Verdana" w:hAnsi="Verdana"/>
          <w:sz w:val="18"/>
          <w:szCs w:val="18"/>
        </w:rPr>
        <w:t xml:space="preserve"> </w:t>
      </w:r>
      <w:r w:rsidRPr="00D84AE2">
        <w:rPr>
          <w:rFonts w:ascii="Verdana" w:hAnsi="Verdana"/>
          <w:sz w:val="18"/>
          <w:szCs w:val="18"/>
        </w:rPr>
        <w:t>ust. 1 Umowy</w:t>
      </w:r>
      <w:r w:rsidR="003A0E10" w:rsidRPr="00D84AE2">
        <w:rPr>
          <w:rFonts w:ascii="Verdana" w:hAnsi="Verdana"/>
          <w:sz w:val="18"/>
          <w:szCs w:val="18"/>
        </w:rPr>
        <w:t>;</w:t>
      </w:r>
    </w:p>
    <w:p w:rsidR="005E3F71" w:rsidRPr="00D84AE2" w:rsidRDefault="00F70850" w:rsidP="00B778A6">
      <w:pPr>
        <w:pStyle w:val="Akapitzlist"/>
        <w:numPr>
          <w:ilvl w:val="0"/>
          <w:numId w:val="30"/>
        </w:numPr>
        <w:spacing w:after="120" w:line="276" w:lineRule="auto"/>
        <w:ind w:left="596" w:hanging="284"/>
        <w:jc w:val="both"/>
        <w:rPr>
          <w:rFonts w:ascii="Verdana" w:hAnsi="Verdana"/>
          <w:sz w:val="18"/>
          <w:szCs w:val="18"/>
        </w:rPr>
      </w:pPr>
      <w:r w:rsidRPr="00D84AE2">
        <w:rPr>
          <w:rFonts w:ascii="Verdana" w:hAnsi="Verdana"/>
          <w:sz w:val="18"/>
          <w:szCs w:val="18"/>
        </w:rPr>
        <w:t>niezwłocznego przekazywania IP RPO WSL</w:t>
      </w:r>
      <w:r w:rsidR="00937D88" w:rsidRPr="00D84AE2">
        <w:rPr>
          <w:rFonts w:ascii="Verdana" w:hAnsi="Verdana"/>
          <w:sz w:val="18"/>
          <w:szCs w:val="18"/>
        </w:rPr>
        <w:t> </w:t>
      </w:r>
      <w:r w:rsidR="0043527D" w:rsidRPr="00D84AE2">
        <w:rPr>
          <w:rFonts w:ascii="Verdana" w:hAnsi="Verdana"/>
          <w:sz w:val="18"/>
          <w:szCs w:val="18"/>
        </w:rPr>
        <w:t>-</w:t>
      </w:r>
      <w:r w:rsidR="00937D88"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informacji </w:t>
      </w:r>
      <w:r w:rsidR="004C2C3D" w:rsidRPr="00D84AE2">
        <w:rPr>
          <w:rFonts w:ascii="Verdana" w:hAnsi="Verdana"/>
          <w:sz w:val="18"/>
          <w:szCs w:val="18"/>
        </w:rPr>
        <w:t>o wynikach</w:t>
      </w:r>
      <w:r w:rsidR="001724E0" w:rsidRPr="00D84AE2">
        <w:rPr>
          <w:rFonts w:ascii="Verdana" w:hAnsi="Verdana"/>
          <w:sz w:val="18"/>
          <w:szCs w:val="18"/>
        </w:rPr>
        <w:t xml:space="preserve"> </w:t>
      </w:r>
      <w:r w:rsidR="004C2C3D" w:rsidRPr="00D84AE2">
        <w:rPr>
          <w:rFonts w:ascii="Verdana" w:hAnsi="Verdana"/>
          <w:sz w:val="18"/>
          <w:szCs w:val="18"/>
        </w:rPr>
        <w:t xml:space="preserve">wszelkich </w:t>
      </w:r>
      <w:r w:rsidRPr="00D84AE2">
        <w:rPr>
          <w:rFonts w:ascii="Verdana" w:hAnsi="Verdana"/>
          <w:sz w:val="18"/>
          <w:szCs w:val="18"/>
        </w:rPr>
        <w:t xml:space="preserve">przeprowadzonych kontroli dotyczących </w:t>
      </w:r>
      <w:r w:rsidR="00FB5CC9" w:rsidRPr="00D84AE2">
        <w:rPr>
          <w:rFonts w:ascii="Verdana" w:hAnsi="Verdana"/>
          <w:sz w:val="18"/>
          <w:szCs w:val="18"/>
        </w:rPr>
        <w:t xml:space="preserve">całości </w:t>
      </w:r>
      <w:r w:rsidR="004C2C3D" w:rsidRPr="00D84AE2">
        <w:rPr>
          <w:rFonts w:ascii="Verdana" w:hAnsi="Verdana"/>
          <w:sz w:val="18"/>
          <w:szCs w:val="18"/>
        </w:rPr>
        <w:t xml:space="preserve">Projektu </w:t>
      </w:r>
      <w:r w:rsidR="00FB5CC9" w:rsidRPr="00D84AE2">
        <w:rPr>
          <w:rFonts w:ascii="Verdana" w:hAnsi="Verdana"/>
          <w:sz w:val="18"/>
          <w:szCs w:val="18"/>
        </w:rPr>
        <w:t xml:space="preserve">lub </w:t>
      </w:r>
      <w:r w:rsidR="004C2C3D" w:rsidRPr="00D84AE2">
        <w:rPr>
          <w:rFonts w:ascii="Verdana" w:hAnsi="Verdana"/>
          <w:sz w:val="18"/>
          <w:szCs w:val="18"/>
        </w:rPr>
        <w:t xml:space="preserve">jego poszczególnych </w:t>
      </w:r>
      <w:r w:rsidR="00FB5CC9" w:rsidRPr="00D84AE2">
        <w:rPr>
          <w:rFonts w:ascii="Verdana" w:hAnsi="Verdana"/>
          <w:sz w:val="18"/>
          <w:szCs w:val="18"/>
        </w:rPr>
        <w:t>elementów</w:t>
      </w:r>
      <w:r w:rsidR="004C2C3D" w:rsidRPr="00D84AE2">
        <w:rPr>
          <w:rFonts w:ascii="Verdana" w:hAnsi="Verdana"/>
          <w:sz w:val="18"/>
          <w:szCs w:val="18"/>
        </w:rPr>
        <w:t>, jeśli zostały stwierdzone nieprawidłowości, względnie zostały do Beneficjenta skierowane wystąpienia lub zalecenia pokontrolne</w:t>
      </w:r>
      <w:r w:rsidR="002F29CB" w:rsidRPr="00D84AE2">
        <w:rPr>
          <w:rFonts w:ascii="Verdana" w:hAnsi="Verdana"/>
          <w:sz w:val="18"/>
          <w:szCs w:val="18"/>
        </w:rPr>
        <w:t xml:space="preserve"> przez inne instytucje upoważnione do kontroli prawidłowości realizacji projektu</w:t>
      </w:r>
      <w:r w:rsidR="004C2C3D" w:rsidRPr="00D84AE2">
        <w:rPr>
          <w:rFonts w:ascii="Verdana" w:hAnsi="Verdana"/>
          <w:sz w:val="18"/>
          <w:szCs w:val="18"/>
        </w:rPr>
        <w:t>.</w:t>
      </w:r>
    </w:p>
    <w:p w:rsidR="00653E3C" w:rsidRPr="00D84AE2" w:rsidRDefault="00423405" w:rsidP="00B778A6">
      <w:pPr>
        <w:pStyle w:val="Ustp"/>
        <w:numPr>
          <w:ilvl w:val="0"/>
          <w:numId w:val="29"/>
        </w:numPr>
        <w:spacing w:before="0" w:line="276" w:lineRule="auto"/>
        <w:ind w:left="312" w:hanging="312"/>
        <w:rPr>
          <w:sz w:val="18"/>
          <w:szCs w:val="18"/>
        </w:rPr>
      </w:pPr>
      <w:r w:rsidRPr="00D84AE2">
        <w:rPr>
          <w:sz w:val="18"/>
          <w:szCs w:val="18"/>
        </w:rPr>
        <w:lastRenderedPageBreak/>
        <w:t>Nieosiągnięcie</w:t>
      </w:r>
      <w:r w:rsidR="008714C8" w:rsidRPr="00D84AE2">
        <w:rPr>
          <w:sz w:val="18"/>
          <w:szCs w:val="18"/>
        </w:rPr>
        <w:t xml:space="preserve"> w określonym dokumentacją aplikacyjną terminie</w:t>
      </w:r>
      <w:r w:rsidR="004551F3" w:rsidRPr="00D84AE2">
        <w:rPr>
          <w:sz w:val="18"/>
          <w:szCs w:val="18"/>
        </w:rPr>
        <w:t xml:space="preserve"> lub nieutrzymanie do końca okresu trwałości</w:t>
      </w:r>
      <w:r w:rsidR="00EE0AF6" w:rsidRPr="00D84AE2">
        <w:rPr>
          <w:sz w:val="18"/>
          <w:szCs w:val="18"/>
        </w:rPr>
        <w:t xml:space="preserve"> </w:t>
      </w:r>
      <w:r w:rsidR="00CF77E9" w:rsidRPr="00D84AE2">
        <w:rPr>
          <w:sz w:val="18"/>
          <w:szCs w:val="18"/>
        </w:rPr>
        <w:t xml:space="preserve">(jeżeli dotyczy) </w:t>
      </w:r>
      <w:r w:rsidR="00CB1B51" w:rsidRPr="00D84AE2">
        <w:rPr>
          <w:sz w:val="18"/>
          <w:szCs w:val="18"/>
        </w:rPr>
        <w:t>celów</w:t>
      </w:r>
      <w:r w:rsidR="008714C8" w:rsidRPr="00D84AE2">
        <w:rPr>
          <w:sz w:val="18"/>
          <w:szCs w:val="18"/>
        </w:rPr>
        <w:t xml:space="preserve"> lub wskaźników</w:t>
      </w:r>
      <w:r w:rsidR="00EE0AF6" w:rsidRPr="00D84AE2">
        <w:rPr>
          <w:sz w:val="18"/>
          <w:szCs w:val="18"/>
        </w:rPr>
        <w:t xml:space="preserve"> </w:t>
      </w:r>
      <w:r w:rsidR="007D4E4B" w:rsidRPr="00D84AE2">
        <w:rPr>
          <w:sz w:val="18"/>
          <w:szCs w:val="18"/>
        </w:rPr>
        <w:t>P</w:t>
      </w:r>
      <w:r w:rsidRPr="00D84AE2">
        <w:rPr>
          <w:sz w:val="18"/>
          <w:szCs w:val="18"/>
        </w:rPr>
        <w:t>rojektu</w:t>
      </w:r>
      <w:r w:rsidR="00EE0AF6" w:rsidRPr="00D84AE2">
        <w:rPr>
          <w:sz w:val="18"/>
          <w:szCs w:val="18"/>
        </w:rPr>
        <w:t xml:space="preserve"> </w:t>
      </w:r>
      <w:r w:rsidR="00A13E64" w:rsidRPr="00D84AE2">
        <w:rPr>
          <w:sz w:val="18"/>
          <w:szCs w:val="18"/>
        </w:rPr>
        <w:t xml:space="preserve">w całości </w:t>
      </w:r>
      <w:r w:rsidR="0089538C" w:rsidRPr="00D84AE2">
        <w:rPr>
          <w:sz w:val="18"/>
          <w:szCs w:val="18"/>
        </w:rPr>
        <w:t>lub w części</w:t>
      </w:r>
      <w:r w:rsidR="009A0C22" w:rsidRPr="00D84AE2">
        <w:rPr>
          <w:sz w:val="18"/>
          <w:szCs w:val="18"/>
        </w:rPr>
        <w:t xml:space="preserve"> może stanowić przesłankę do </w:t>
      </w:r>
      <w:r w:rsidRPr="00D84AE2">
        <w:rPr>
          <w:sz w:val="18"/>
          <w:szCs w:val="18"/>
        </w:rPr>
        <w:t xml:space="preserve">stwierdzenia nieprawidłowości indywidualnej oraz </w:t>
      </w:r>
      <w:r w:rsidR="007C0311" w:rsidRPr="00D84AE2">
        <w:rPr>
          <w:sz w:val="18"/>
          <w:szCs w:val="18"/>
        </w:rPr>
        <w:t>nałożenia korekty finansowej na</w:t>
      </w:r>
      <w:r w:rsidR="009A0C22" w:rsidRPr="00D84AE2">
        <w:rPr>
          <w:sz w:val="18"/>
          <w:szCs w:val="18"/>
        </w:rPr>
        <w:t xml:space="preserve"> </w:t>
      </w:r>
      <w:r w:rsidRPr="00D84AE2">
        <w:rPr>
          <w:sz w:val="18"/>
          <w:szCs w:val="18"/>
        </w:rPr>
        <w:t>daną kategorię kosztu/zadania</w:t>
      </w:r>
      <w:r w:rsidR="00A13E64" w:rsidRPr="00D84AE2">
        <w:rPr>
          <w:sz w:val="18"/>
          <w:szCs w:val="18"/>
        </w:rPr>
        <w:t>,</w:t>
      </w:r>
      <w:r w:rsidRPr="00D84AE2">
        <w:rPr>
          <w:sz w:val="18"/>
          <w:szCs w:val="18"/>
        </w:rPr>
        <w:t xml:space="preserve"> o ile możliwe jest przyporządkowanie kategorii kosztu/zadan</w:t>
      </w:r>
      <w:r w:rsidR="009A0C22" w:rsidRPr="00D84AE2">
        <w:rPr>
          <w:sz w:val="18"/>
          <w:szCs w:val="18"/>
        </w:rPr>
        <w:t xml:space="preserve">ia do </w:t>
      </w:r>
      <w:r w:rsidRPr="00D84AE2">
        <w:rPr>
          <w:sz w:val="18"/>
          <w:szCs w:val="18"/>
        </w:rPr>
        <w:t>wskaźnika</w:t>
      </w:r>
      <w:r w:rsidR="007D4E4B" w:rsidRPr="00D84AE2">
        <w:rPr>
          <w:sz w:val="18"/>
          <w:szCs w:val="18"/>
        </w:rPr>
        <w:t xml:space="preserve"> Projektu</w:t>
      </w:r>
      <w:r w:rsidR="00660A01" w:rsidRPr="00D84AE2">
        <w:rPr>
          <w:sz w:val="18"/>
          <w:szCs w:val="18"/>
        </w:rPr>
        <w:t xml:space="preserve">, </w:t>
      </w:r>
      <w:r w:rsidR="009A0C22" w:rsidRPr="00D84AE2">
        <w:rPr>
          <w:sz w:val="18"/>
          <w:szCs w:val="18"/>
        </w:rPr>
        <w:t>lub </w:t>
      </w:r>
      <w:r w:rsidR="0089538C" w:rsidRPr="00D84AE2">
        <w:rPr>
          <w:sz w:val="18"/>
          <w:szCs w:val="18"/>
        </w:rPr>
        <w:t xml:space="preserve">do rozwiązania </w:t>
      </w:r>
      <w:r w:rsidR="005C1A9A" w:rsidRPr="00D84AE2">
        <w:rPr>
          <w:sz w:val="18"/>
          <w:szCs w:val="18"/>
        </w:rPr>
        <w:t>Umow</w:t>
      </w:r>
      <w:r w:rsidR="0089538C" w:rsidRPr="00D84AE2">
        <w:rPr>
          <w:sz w:val="18"/>
          <w:szCs w:val="18"/>
        </w:rPr>
        <w:t>y</w:t>
      </w:r>
      <w:r w:rsidRPr="00D84AE2">
        <w:rPr>
          <w:sz w:val="18"/>
          <w:szCs w:val="18"/>
        </w:rPr>
        <w:t>. Jeżeli przy</w:t>
      </w:r>
      <w:r w:rsidR="007C0311" w:rsidRPr="00D84AE2">
        <w:rPr>
          <w:sz w:val="18"/>
          <w:szCs w:val="18"/>
        </w:rPr>
        <w:t>porządkowanie kosztu/zadania do</w:t>
      </w:r>
      <w:r w:rsidR="009A0C22" w:rsidRPr="00D84AE2">
        <w:rPr>
          <w:sz w:val="18"/>
          <w:szCs w:val="18"/>
        </w:rPr>
        <w:t xml:space="preserve"> </w:t>
      </w:r>
      <w:r w:rsidRPr="00D84AE2">
        <w:rPr>
          <w:sz w:val="18"/>
          <w:szCs w:val="18"/>
        </w:rPr>
        <w:t>wskaźnika</w:t>
      </w:r>
      <w:r w:rsidR="007D4E4B" w:rsidRPr="00D84AE2">
        <w:rPr>
          <w:sz w:val="18"/>
          <w:szCs w:val="18"/>
        </w:rPr>
        <w:t xml:space="preserve"> Projektu</w:t>
      </w:r>
      <w:r w:rsidRPr="00D84AE2">
        <w:rPr>
          <w:sz w:val="18"/>
          <w:szCs w:val="18"/>
        </w:rPr>
        <w:t xml:space="preserve"> nie jest możliwe, wówczas korekta finansowa może zostać</w:t>
      </w:r>
      <w:r w:rsidR="009A0C22" w:rsidRPr="00D84AE2">
        <w:rPr>
          <w:sz w:val="18"/>
          <w:szCs w:val="18"/>
        </w:rPr>
        <w:t xml:space="preserve"> proporcjonalnie wprowadzona do </w:t>
      </w:r>
      <w:r w:rsidRPr="00D84AE2">
        <w:rPr>
          <w:sz w:val="18"/>
          <w:szCs w:val="18"/>
        </w:rPr>
        <w:t>wszystkich kosztó</w:t>
      </w:r>
      <w:r w:rsidR="009A0C22" w:rsidRPr="00D84AE2">
        <w:rPr>
          <w:sz w:val="18"/>
          <w:szCs w:val="18"/>
        </w:rPr>
        <w:t>w/zadań P</w:t>
      </w:r>
      <w:r w:rsidRPr="00D84AE2">
        <w:rPr>
          <w:sz w:val="18"/>
          <w:szCs w:val="18"/>
        </w:rPr>
        <w:t>rojektu</w:t>
      </w:r>
      <w:r w:rsidR="0090309A" w:rsidRPr="00D84AE2">
        <w:rPr>
          <w:sz w:val="18"/>
          <w:szCs w:val="18"/>
        </w:rPr>
        <w:t>.</w:t>
      </w:r>
    </w:p>
    <w:p w:rsidR="009940B8" w:rsidRPr="00D84AE2" w:rsidRDefault="007F708F" w:rsidP="00B778A6">
      <w:pPr>
        <w:pStyle w:val="Ustp"/>
        <w:numPr>
          <w:ilvl w:val="0"/>
          <w:numId w:val="29"/>
        </w:numPr>
        <w:spacing w:before="0" w:line="276" w:lineRule="auto"/>
        <w:ind w:left="312" w:hanging="312"/>
        <w:rPr>
          <w:sz w:val="18"/>
          <w:szCs w:val="18"/>
        </w:rPr>
      </w:pPr>
      <w:r w:rsidRPr="00D84AE2">
        <w:rPr>
          <w:sz w:val="18"/>
          <w:szCs w:val="18"/>
        </w:rPr>
        <w:t xml:space="preserve">W przypadku stwierdzenia braków formalnych bądź merytorycznych w przekazanych do </w:t>
      </w:r>
      <w:r w:rsidR="0069673D" w:rsidRPr="00D84AE2">
        <w:rPr>
          <w:sz w:val="18"/>
          <w:szCs w:val="18"/>
        </w:rPr>
        <w:t>IP</w:t>
      </w:r>
      <w:r w:rsidRPr="00D84AE2">
        <w:rPr>
          <w:sz w:val="18"/>
          <w:szCs w:val="18"/>
        </w:rPr>
        <w:t xml:space="preserve"> 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Pr="00D84AE2">
        <w:rPr>
          <w:sz w:val="18"/>
          <w:szCs w:val="18"/>
        </w:rPr>
        <w:t xml:space="preserve"> wnioskach</w:t>
      </w:r>
      <w:r w:rsidR="00396D5E" w:rsidRPr="00D84AE2">
        <w:rPr>
          <w:sz w:val="18"/>
          <w:szCs w:val="18"/>
        </w:rPr>
        <w:t xml:space="preserve"> sprawozdawczych lub wnioskach</w:t>
      </w:r>
      <w:r w:rsidR="00EE0AF6" w:rsidRPr="00D84AE2">
        <w:rPr>
          <w:sz w:val="18"/>
          <w:szCs w:val="18"/>
        </w:rPr>
        <w:t xml:space="preserve"> </w:t>
      </w:r>
      <w:r w:rsidR="00F500E8" w:rsidRPr="00D84AE2">
        <w:rPr>
          <w:sz w:val="18"/>
          <w:szCs w:val="18"/>
        </w:rPr>
        <w:t>o płatność</w:t>
      </w:r>
      <w:r w:rsidRPr="00D84AE2">
        <w:rPr>
          <w:sz w:val="18"/>
          <w:szCs w:val="18"/>
        </w:rPr>
        <w:t xml:space="preserve">, o których mowa w ust. 1 pkt </w:t>
      </w:r>
      <w:r w:rsidR="00846137" w:rsidRPr="00D84AE2">
        <w:rPr>
          <w:sz w:val="18"/>
          <w:szCs w:val="18"/>
        </w:rPr>
        <w:t>4 lub 5</w:t>
      </w:r>
      <w:r w:rsidRPr="00D84AE2">
        <w:rPr>
          <w:sz w:val="18"/>
          <w:szCs w:val="18"/>
        </w:rPr>
        <w:t>, Beneficjent zobowiązuje się do przesłania uzupełnionych wniosków o</w:t>
      </w:r>
      <w:r w:rsidR="0030042C" w:rsidRPr="00D84AE2">
        <w:rPr>
          <w:sz w:val="18"/>
          <w:szCs w:val="18"/>
        </w:rPr>
        <w:t xml:space="preserve"> </w:t>
      </w:r>
      <w:r w:rsidRPr="00D84AE2">
        <w:rPr>
          <w:sz w:val="18"/>
          <w:szCs w:val="18"/>
        </w:rPr>
        <w:t>płatność w</w:t>
      </w:r>
      <w:r w:rsidR="0030042C" w:rsidRPr="00D84AE2">
        <w:rPr>
          <w:sz w:val="18"/>
          <w:szCs w:val="18"/>
        </w:rPr>
        <w:t xml:space="preserve"> </w:t>
      </w:r>
      <w:r w:rsidRPr="00D84AE2">
        <w:rPr>
          <w:sz w:val="18"/>
          <w:szCs w:val="18"/>
        </w:rPr>
        <w:t xml:space="preserve">terminie wyznaczonym przez </w:t>
      </w:r>
      <w:r w:rsidR="0069673D" w:rsidRPr="00D84AE2">
        <w:rPr>
          <w:sz w:val="18"/>
          <w:szCs w:val="18"/>
        </w:rPr>
        <w:t>IP</w:t>
      </w:r>
      <w:r w:rsidR="007C0311" w:rsidRPr="00D84AE2">
        <w:rPr>
          <w:sz w:val="18"/>
          <w:szCs w:val="18"/>
        </w:rPr>
        <w:t> RPO </w:t>
      </w:r>
      <w:r w:rsidR="002F29CB" w:rsidRPr="00D84AE2">
        <w:rPr>
          <w:sz w:val="18"/>
          <w:szCs w:val="18"/>
        </w:rPr>
        <w:t>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w:t>
      </w:r>
      <w:r w:rsidR="006F5DAB" w:rsidRPr="00D84AE2">
        <w:rPr>
          <w:sz w:val="18"/>
          <w:szCs w:val="18"/>
        </w:rPr>
        <w:t>C</w:t>
      </w:r>
      <w:r w:rsidR="002F29CB" w:rsidRPr="00D84AE2">
        <w:rPr>
          <w:sz w:val="18"/>
          <w:szCs w:val="18"/>
        </w:rPr>
        <w:t>P</w:t>
      </w:r>
      <w:r w:rsidRPr="00D84AE2">
        <w:rPr>
          <w:sz w:val="18"/>
          <w:szCs w:val="18"/>
        </w:rPr>
        <w:t>.</w:t>
      </w:r>
    </w:p>
    <w:p w:rsidR="007F708F" w:rsidRPr="00D84AE2" w:rsidRDefault="007F708F" w:rsidP="00B778A6">
      <w:pPr>
        <w:pStyle w:val="Ustp"/>
        <w:numPr>
          <w:ilvl w:val="0"/>
          <w:numId w:val="29"/>
        </w:numPr>
        <w:spacing w:before="0" w:line="276" w:lineRule="auto"/>
        <w:ind w:left="312" w:hanging="312"/>
        <w:rPr>
          <w:sz w:val="18"/>
          <w:szCs w:val="18"/>
        </w:rPr>
      </w:pPr>
      <w:r w:rsidRPr="00D84AE2">
        <w:rPr>
          <w:sz w:val="18"/>
          <w:szCs w:val="18"/>
        </w:rPr>
        <w:t>Niewykonanie przez Beneficjenta obowiązków, o których mowa w ust. 1 pkt 4</w:t>
      </w:r>
      <w:r w:rsidR="00846137" w:rsidRPr="00D84AE2">
        <w:rPr>
          <w:sz w:val="18"/>
          <w:szCs w:val="18"/>
        </w:rPr>
        <w:t>,</w:t>
      </w:r>
      <w:r w:rsidR="0030042C" w:rsidRPr="00D84AE2">
        <w:rPr>
          <w:sz w:val="18"/>
          <w:szCs w:val="18"/>
        </w:rPr>
        <w:t xml:space="preserve"> </w:t>
      </w:r>
      <w:r w:rsidR="00846137" w:rsidRPr="00D84AE2">
        <w:rPr>
          <w:sz w:val="18"/>
          <w:szCs w:val="18"/>
        </w:rPr>
        <w:t>5 i 6</w:t>
      </w:r>
      <w:r w:rsidRPr="00D84AE2">
        <w:rPr>
          <w:sz w:val="18"/>
          <w:szCs w:val="18"/>
        </w:rPr>
        <w:t xml:space="preserve"> oraz ust.</w:t>
      </w:r>
      <w:r w:rsidR="00846137" w:rsidRPr="00D84AE2">
        <w:rPr>
          <w:sz w:val="18"/>
          <w:szCs w:val="18"/>
        </w:rPr>
        <w:t xml:space="preserve"> 3</w:t>
      </w:r>
      <w:r w:rsidRPr="00D84AE2">
        <w:rPr>
          <w:sz w:val="18"/>
          <w:szCs w:val="18"/>
        </w:rPr>
        <w:t>, powoduje wstrzymanie przekazania dofinansowania</w:t>
      </w:r>
      <w:r w:rsidR="00396D5E" w:rsidRPr="00D84AE2">
        <w:rPr>
          <w:sz w:val="18"/>
          <w:szCs w:val="18"/>
        </w:rPr>
        <w:t xml:space="preserve"> lub rozwiązanie umowy o dofinansowanie</w:t>
      </w:r>
      <w:r w:rsidRPr="00D84AE2">
        <w:rPr>
          <w:sz w:val="18"/>
          <w:szCs w:val="18"/>
        </w:rPr>
        <w:t xml:space="preserve">. Przekazywanie dofinansowania </w:t>
      </w:r>
      <w:r w:rsidR="00AA7647" w:rsidRPr="00D84AE2">
        <w:rPr>
          <w:sz w:val="18"/>
          <w:szCs w:val="18"/>
        </w:rPr>
        <w:t xml:space="preserve">może zostać </w:t>
      </w:r>
      <w:r w:rsidRPr="00D84AE2">
        <w:rPr>
          <w:sz w:val="18"/>
          <w:szCs w:val="18"/>
        </w:rPr>
        <w:t>wznowione po wykonaniu tych</w:t>
      </w:r>
      <w:r w:rsidR="0030042C" w:rsidRPr="00D84AE2">
        <w:rPr>
          <w:sz w:val="18"/>
          <w:szCs w:val="18"/>
        </w:rPr>
        <w:t xml:space="preserve"> </w:t>
      </w:r>
      <w:r w:rsidRPr="00D84AE2">
        <w:rPr>
          <w:sz w:val="18"/>
          <w:szCs w:val="18"/>
        </w:rPr>
        <w:t>obowiązków przez Beneficjenta.</w:t>
      </w:r>
    </w:p>
    <w:p w:rsidR="008B055F" w:rsidRPr="00D84AE2" w:rsidRDefault="008B055F" w:rsidP="0030042C">
      <w:pPr>
        <w:pStyle w:val="Ustp"/>
        <w:numPr>
          <w:ilvl w:val="0"/>
          <w:numId w:val="29"/>
        </w:numPr>
        <w:spacing w:before="0" w:line="276" w:lineRule="auto"/>
        <w:ind w:left="312" w:hanging="312"/>
        <w:rPr>
          <w:sz w:val="18"/>
          <w:szCs w:val="18"/>
        </w:rPr>
      </w:pPr>
      <w:r w:rsidRPr="00D84AE2">
        <w:rPr>
          <w:sz w:val="18"/>
          <w:szCs w:val="18"/>
        </w:rPr>
        <w:t xml:space="preserve">Beneficjent zobowiązany jest </w:t>
      </w:r>
      <w:r w:rsidR="00EC2135" w:rsidRPr="00D84AE2">
        <w:rPr>
          <w:sz w:val="18"/>
          <w:szCs w:val="18"/>
        </w:rPr>
        <w:t xml:space="preserve">na </w:t>
      </w:r>
      <w:r w:rsidR="00DF0410" w:rsidRPr="00D84AE2">
        <w:rPr>
          <w:sz w:val="18"/>
          <w:szCs w:val="18"/>
        </w:rPr>
        <w:t>wezwanie</w:t>
      </w:r>
      <w:r w:rsidR="00EC2135" w:rsidRPr="00D84AE2">
        <w:rPr>
          <w:sz w:val="18"/>
          <w:szCs w:val="18"/>
        </w:rPr>
        <w:t xml:space="preserve"> IP </w:t>
      </w:r>
      <w:r w:rsidR="008714C8" w:rsidRPr="00D84AE2">
        <w:rPr>
          <w:sz w:val="18"/>
          <w:szCs w:val="18"/>
        </w:rPr>
        <w:t>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008714C8" w:rsidRPr="00D84AE2">
        <w:rPr>
          <w:sz w:val="18"/>
          <w:szCs w:val="18"/>
        </w:rPr>
        <w:t xml:space="preserve"> </w:t>
      </w:r>
      <w:r w:rsidRPr="00D84AE2">
        <w:rPr>
          <w:sz w:val="18"/>
          <w:szCs w:val="18"/>
        </w:rPr>
        <w:t>przedłożyć kopi</w:t>
      </w:r>
      <w:r w:rsidR="008714C8" w:rsidRPr="00D84AE2">
        <w:rPr>
          <w:sz w:val="18"/>
          <w:szCs w:val="18"/>
        </w:rPr>
        <w:t>ę</w:t>
      </w:r>
      <w:r w:rsidRPr="00D84AE2">
        <w:rPr>
          <w:sz w:val="18"/>
          <w:szCs w:val="18"/>
        </w:rPr>
        <w:t xml:space="preserve"> sprawozda</w:t>
      </w:r>
      <w:r w:rsidR="005402F2" w:rsidRPr="00D84AE2">
        <w:rPr>
          <w:sz w:val="18"/>
          <w:szCs w:val="18"/>
        </w:rPr>
        <w:t>ń</w:t>
      </w:r>
      <w:r w:rsidRPr="00D84AE2">
        <w:rPr>
          <w:sz w:val="18"/>
          <w:szCs w:val="18"/>
        </w:rPr>
        <w:t xml:space="preserve"> o działalności badawczej i rozwojowej (sprawozdania B+R), składan</w:t>
      </w:r>
      <w:r w:rsidR="006200E7" w:rsidRPr="00D84AE2">
        <w:rPr>
          <w:sz w:val="18"/>
          <w:szCs w:val="18"/>
        </w:rPr>
        <w:t>ych</w:t>
      </w:r>
      <w:r w:rsidRPr="00D84AE2">
        <w:rPr>
          <w:sz w:val="18"/>
          <w:szCs w:val="18"/>
        </w:rPr>
        <w:t xml:space="preserve"> w Głównym Urzędzie Statystycznym na podstawie ustawy z dnia 29 czerwca 1995 r. o statystyce publicznej (</w:t>
      </w:r>
      <w:r w:rsidR="00F66CA8" w:rsidRPr="00D84AE2">
        <w:rPr>
          <w:sz w:val="18"/>
          <w:szCs w:val="18"/>
        </w:rPr>
        <w:t xml:space="preserve">t.j. </w:t>
      </w:r>
      <w:r w:rsidRPr="00D84AE2">
        <w:rPr>
          <w:sz w:val="18"/>
          <w:szCs w:val="18"/>
        </w:rPr>
        <w:t>Dz.U. z 201</w:t>
      </w:r>
      <w:r w:rsidR="00F53213" w:rsidRPr="00D84AE2">
        <w:rPr>
          <w:sz w:val="18"/>
          <w:szCs w:val="18"/>
        </w:rPr>
        <w:t>6</w:t>
      </w:r>
      <w:r w:rsidRPr="00D84AE2">
        <w:rPr>
          <w:sz w:val="18"/>
          <w:szCs w:val="18"/>
        </w:rPr>
        <w:t xml:space="preserve"> r., poz. </w:t>
      </w:r>
      <w:r w:rsidR="00F53213" w:rsidRPr="00D84AE2">
        <w:rPr>
          <w:sz w:val="18"/>
          <w:szCs w:val="18"/>
        </w:rPr>
        <w:t>1068</w:t>
      </w:r>
      <w:r w:rsidRPr="00D84AE2">
        <w:rPr>
          <w:sz w:val="18"/>
          <w:szCs w:val="18"/>
        </w:rPr>
        <w:t>, z późn. zm.).</w:t>
      </w:r>
    </w:p>
    <w:p w:rsidR="00F67D08" w:rsidRPr="00D84AE2" w:rsidRDefault="008714C8" w:rsidP="0030042C">
      <w:pPr>
        <w:pStyle w:val="Ustp"/>
        <w:numPr>
          <w:ilvl w:val="0"/>
          <w:numId w:val="29"/>
        </w:numPr>
        <w:spacing w:before="0" w:line="276" w:lineRule="auto"/>
        <w:ind w:left="312" w:hanging="312"/>
        <w:rPr>
          <w:sz w:val="18"/>
          <w:szCs w:val="18"/>
        </w:rPr>
      </w:pPr>
      <w:r w:rsidRPr="00D84AE2">
        <w:rPr>
          <w:sz w:val="18"/>
          <w:szCs w:val="18"/>
        </w:rPr>
        <w:t xml:space="preserve">W ramach składanych wniosków (sprawozdawczych, </w:t>
      </w:r>
      <w:r w:rsidR="00911E76" w:rsidRPr="00D84AE2">
        <w:rPr>
          <w:sz w:val="18"/>
          <w:szCs w:val="18"/>
        </w:rPr>
        <w:t xml:space="preserve">o płatność </w:t>
      </w:r>
      <w:r w:rsidRPr="00D84AE2">
        <w:rPr>
          <w:sz w:val="18"/>
          <w:szCs w:val="18"/>
        </w:rPr>
        <w:t>pośrednią,</w:t>
      </w:r>
      <w:r w:rsidR="00911E76" w:rsidRPr="00D84AE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00911E76" w:rsidRPr="00D84AE2">
        <w:rPr>
          <w:sz w:val="18"/>
          <w:szCs w:val="18"/>
        </w:rPr>
        <w:t xml:space="preserve"> może wydać zalecenia dotyczące dalszej realizacji Projektu.</w:t>
      </w:r>
    </w:p>
    <w:p w:rsidR="00F67D08" w:rsidRPr="00D84AE2" w:rsidRDefault="00F67D08" w:rsidP="0030042C">
      <w:pPr>
        <w:pStyle w:val="Ustp"/>
        <w:numPr>
          <w:ilvl w:val="0"/>
          <w:numId w:val="29"/>
        </w:numPr>
        <w:spacing w:before="0" w:line="276" w:lineRule="auto"/>
        <w:ind w:left="312" w:hanging="312"/>
        <w:rPr>
          <w:sz w:val="18"/>
          <w:szCs w:val="18"/>
        </w:rPr>
      </w:pPr>
      <w:r w:rsidRPr="00D84AE2">
        <w:rPr>
          <w:sz w:val="18"/>
          <w:szCs w:val="18"/>
        </w:rPr>
        <w:t>W okresie 3 lat od daty płatności końcowej</w:t>
      </w:r>
      <w:r w:rsidR="00242CA4" w:rsidRPr="00D84AE2">
        <w:rPr>
          <w:sz w:val="18"/>
          <w:szCs w:val="18"/>
        </w:rPr>
        <w:t xml:space="preserve"> – a w przypadku Beneficjenta będącego dużym przedsiębiorstwem w okresie 5 lat od daty płatności końcowej - </w:t>
      </w:r>
      <w:r w:rsidRPr="00D84AE2">
        <w:rPr>
          <w:sz w:val="18"/>
          <w:szCs w:val="18"/>
        </w:rPr>
        <w:t xml:space="preserve">w Projekcie Beneficjent </w:t>
      </w:r>
      <w:r w:rsidR="00FE62C6" w:rsidRPr="00D84AE2">
        <w:rPr>
          <w:sz w:val="18"/>
          <w:szCs w:val="18"/>
        </w:rPr>
        <w:t xml:space="preserve"> </w:t>
      </w:r>
      <w:r w:rsidR="00D978ED" w:rsidRPr="00D84AE2">
        <w:rPr>
          <w:sz w:val="18"/>
          <w:szCs w:val="18"/>
        </w:rPr>
        <w:t>jest zobowiązany</w:t>
      </w:r>
      <w:r w:rsidRPr="00D84AE2">
        <w:rPr>
          <w:sz w:val="18"/>
          <w:szCs w:val="18"/>
        </w:rPr>
        <w:t xml:space="preserve"> do złożenia informacji na temat </w:t>
      </w:r>
      <w:r w:rsidR="00703349" w:rsidRPr="00D84AE2">
        <w:rPr>
          <w:sz w:val="18"/>
          <w:szCs w:val="18"/>
        </w:rPr>
        <w:t>osiągnięcia</w:t>
      </w:r>
      <w:r w:rsidR="005A6C0B" w:rsidRPr="00D84AE2">
        <w:rPr>
          <w:sz w:val="18"/>
          <w:szCs w:val="18"/>
        </w:rPr>
        <w:t xml:space="preserve"> założonych </w:t>
      </w:r>
      <w:r w:rsidRPr="00D84AE2">
        <w:rPr>
          <w:sz w:val="18"/>
          <w:szCs w:val="18"/>
        </w:rPr>
        <w:t xml:space="preserve">efektów Projektu. </w:t>
      </w:r>
      <w:r w:rsidR="00F15832" w:rsidRPr="00D84AE2">
        <w:rPr>
          <w:sz w:val="18"/>
          <w:szCs w:val="18"/>
        </w:rPr>
        <w:t>IP 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Pr="00D84AE2">
        <w:rPr>
          <w:sz w:val="18"/>
          <w:szCs w:val="18"/>
        </w:rPr>
        <w:t xml:space="preserve"> moż</w:t>
      </w:r>
      <w:r w:rsidR="00937D88" w:rsidRPr="00D84AE2">
        <w:rPr>
          <w:sz w:val="18"/>
          <w:szCs w:val="18"/>
        </w:rPr>
        <w:t>e zwrócić się do Beneficjenta o </w:t>
      </w:r>
      <w:r w:rsidRPr="00D84AE2">
        <w:rPr>
          <w:sz w:val="18"/>
          <w:szCs w:val="18"/>
        </w:rPr>
        <w:t>złożenie dodatkowych wyjaśnień i dokumentów</w:t>
      </w:r>
      <w:r w:rsidR="00DE0C2F" w:rsidRPr="00D84AE2">
        <w:rPr>
          <w:sz w:val="18"/>
          <w:szCs w:val="18"/>
        </w:rPr>
        <w:t xml:space="preserve"> w celu weryfikacji efektów realizacji Projektu</w:t>
      </w:r>
      <w:r w:rsidR="005D42A7" w:rsidRPr="00D84AE2">
        <w:rPr>
          <w:sz w:val="18"/>
          <w:szCs w:val="18"/>
        </w:rPr>
        <w:t>, również</w:t>
      </w:r>
      <w:r w:rsidR="00703349" w:rsidRPr="00D84AE2">
        <w:rPr>
          <w:sz w:val="18"/>
          <w:szCs w:val="18"/>
        </w:rPr>
        <w:t xml:space="preserve"> </w:t>
      </w:r>
      <w:r w:rsidR="00D978ED" w:rsidRPr="00D84AE2">
        <w:rPr>
          <w:sz w:val="18"/>
          <w:szCs w:val="18"/>
        </w:rPr>
        <w:t>p</w:t>
      </w:r>
      <w:r w:rsidR="00937D88" w:rsidRPr="00D84AE2">
        <w:rPr>
          <w:sz w:val="18"/>
          <w:szCs w:val="18"/>
        </w:rPr>
        <w:t>o </w:t>
      </w:r>
      <w:r w:rsidR="007D652E" w:rsidRPr="00D84AE2">
        <w:rPr>
          <w:sz w:val="18"/>
          <w:szCs w:val="18"/>
        </w:rPr>
        <w:t>upływie tego okresu</w:t>
      </w:r>
      <w:r w:rsidR="002B227C" w:rsidRPr="00D84AE2">
        <w:rPr>
          <w:sz w:val="18"/>
          <w:szCs w:val="18"/>
        </w:rPr>
        <w:t>.</w:t>
      </w:r>
      <w:r w:rsidR="00703349" w:rsidRPr="00D84AE2">
        <w:rPr>
          <w:sz w:val="18"/>
          <w:szCs w:val="18"/>
        </w:rPr>
        <w:t xml:space="preserve"> Zapis </w:t>
      </w:r>
      <w:r w:rsidR="00310990" w:rsidRPr="00D84AE2">
        <w:rPr>
          <w:sz w:val="18"/>
          <w:szCs w:val="18"/>
        </w:rPr>
        <w:t xml:space="preserve">§ 15 </w:t>
      </w:r>
      <w:r w:rsidR="00643955" w:rsidRPr="00D84AE2">
        <w:rPr>
          <w:sz w:val="18"/>
          <w:szCs w:val="18"/>
        </w:rPr>
        <w:t xml:space="preserve">ust. 1 </w:t>
      </w:r>
      <w:r w:rsidR="00310990" w:rsidRPr="00D84AE2">
        <w:rPr>
          <w:sz w:val="18"/>
          <w:szCs w:val="18"/>
        </w:rPr>
        <w:t>Umowy stosuje się odpowiednio.</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xml:space="preserve">§ </w:t>
      </w:r>
      <w:r w:rsidR="00475B16" w:rsidRPr="00D84AE2">
        <w:rPr>
          <w:rFonts w:ascii="Verdana" w:hAnsi="Verdana"/>
          <w:b/>
          <w:sz w:val="18"/>
          <w:szCs w:val="18"/>
        </w:rPr>
        <w:t>13</w:t>
      </w:r>
    </w:p>
    <w:p w:rsidR="00AE23CB" w:rsidRPr="00D84AE2" w:rsidRDefault="00AE23CB" w:rsidP="00E41F91">
      <w:pPr>
        <w:spacing w:after="120" w:line="276" w:lineRule="auto"/>
        <w:jc w:val="center"/>
        <w:rPr>
          <w:rFonts w:ascii="Verdana" w:hAnsi="Verdana"/>
          <w:b/>
          <w:sz w:val="18"/>
          <w:szCs w:val="18"/>
        </w:rPr>
      </w:pPr>
      <w:r w:rsidRPr="00D84AE2">
        <w:rPr>
          <w:rStyle w:val="Odwoaniedokomentarza1"/>
          <w:rFonts w:ascii="Verdana" w:hAnsi="Verdana"/>
          <w:b/>
          <w:bCs/>
          <w:sz w:val="18"/>
          <w:szCs w:val="18"/>
        </w:rPr>
        <w:t>Kontrola</w:t>
      </w:r>
    </w:p>
    <w:p w:rsidR="007F708F" w:rsidRPr="00D84AE2" w:rsidRDefault="007F708F" w:rsidP="00B778A6">
      <w:pPr>
        <w:pStyle w:val="Ustp"/>
        <w:numPr>
          <w:ilvl w:val="0"/>
          <w:numId w:val="31"/>
        </w:numPr>
        <w:spacing w:before="0" w:line="276" w:lineRule="auto"/>
        <w:ind w:left="312" w:hanging="312"/>
        <w:rPr>
          <w:sz w:val="18"/>
          <w:szCs w:val="18"/>
        </w:rPr>
      </w:pPr>
      <w:r w:rsidRPr="00D84AE2">
        <w:rPr>
          <w:sz w:val="18"/>
          <w:szCs w:val="18"/>
        </w:rPr>
        <w:t xml:space="preserve">Beneficjent zobowiązuje się poddać kontroli </w:t>
      </w:r>
      <w:r w:rsidR="00A272D4" w:rsidRPr="00D84AE2">
        <w:rPr>
          <w:sz w:val="18"/>
          <w:szCs w:val="18"/>
        </w:rPr>
        <w:t xml:space="preserve">oraz </w:t>
      </w:r>
      <w:r w:rsidR="005540B2" w:rsidRPr="00D84AE2">
        <w:rPr>
          <w:sz w:val="18"/>
          <w:szCs w:val="18"/>
        </w:rPr>
        <w:t xml:space="preserve">umożliwić przeprowadzenie </w:t>
      </w:r>
      <w:r w:rsidR="00A272D4" w:rsidRPr="00D84AE2">
        <w:rPr>
          <w:sz w:val="18"/>
          <w:szCs w:val="18"/>
        </w:rPr>
        <w:t xml:space="preserve">wizyt monitorujących realizację </w:t>
      </w:r>
      <w:r w:rsidR="00854EC7" w:rsidRPr="00D84AE2">
        <w:rPr>
          <w:sz w:val="18"/>
          <w:szCs w:val="18"/>
        </w:rPr>
        <w:t>P</w:t>
      </w:r>
      <w:r w:rsidR="00A272D4" w:rsidRPr="00D84AE2">
        <w:rPr>
          <w:sz w:val="18"/>
          <w:szCs w:val="18"/>
        </w:rPr>
        <w:t xml:space="preserve">rojektu </w:t>
      </w:r>
      <w:r w:rsidRPr="00D84AE2">
        <w:rPr>
          <w:sz w:val="18"/>
          <w:szCs w:val="18"/>
        </w:rPr>
        <w:t>w zakresie prawidłowości realizacji Projektu</w:t>
      </w:r>
      <w:r w:rsidR="0030042C" w:rsidRPr="00D84AE2">
        <w:rPr>
          <w:sz w:val="18"/>
          <w:szCs w:val="18"/>
        </w:rPr>
        <w:t xml:space="preserve"> </w:t>
      </w:r>
      <w:r w:rsidR="00D2569D" w:rsidRPr="00D84AE2">
        <w:rPr>
          <w:sz w:val="18"/>
          <w:szCs w:val="18"/>
        </w:rPr>
        <w:t>(dalej zwan</w:t>
      </w:r>
      <w:r w:rsidR="00A52DDC" w:rsidRPr="00D84AE2">
        <w:rPr>
          <w:sz w:val="18"/>
          <w:szCs w:val="18"/>
        </w:rPr>
        <w:t>e</w:t>
      </w:r>
      <w:r w:rsidR="00D2569D" w:rsidRPr="00D84AE2">
        <w:rPr>
          <w:sz w:val="18"/>
          <w:szCs w:val="18"/>
        </w:rPr>
        <w:t xml:space="preserve"> również „Kontrolą”)</w:t>
      </w:r>
      <w:r w:rsidRPr="00D84AE2">
        <w:rPr>
          <w:sz w:val="18"/>
          <w:szCs w:val="18"/>
        </w:rPr>
        <w:t>, dokonywan</w:t>
      </w:r>
      <w:r w:rsidR="00846137" w:rsidRPr="00D84AE2">
        <w:rPr>
          <w:sz w:val="18"/>
          <w:szCs w:val="18"/>
        </w:rPr>
        <w:t>ych</w:t>
      </w:r>
      <w:r w:rsidRPr="00D84AE2">
        <w:rPr>
          <w:sz w:val="18"/>
          <w:szCs w:val="18"/>
        </w:rPr>
        <w:t xml:space="preserve"> przez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oraz inne podmioty uprawnione do </w:t>
      </w:r>
      <w:r w:rsidR="00846137" w:rsidRPr="00D84AE2">
        <w:rPr>
          <w:sz w:val="18"/>
          <w:szCs w:val="18"/>
        </w:rPr>
        <w:t xml:space="preserve">ich </w:t>
      </w:r>
      <w:r w:rsidRPr="00D84AE2">
        <w:rPr>
          <w:sz w:val="18"/>
          <w:szCs w:val="18"/>
        </w:rPr>
        <w:t>przeprowadzenia na podstawie odrębnych przepisów.</w:t>
      </w:r>
    </w:p>
    <w:p w:rsidR="00A3128F" w:rsidRPr="00D84AE2" w:rsidRDefault="007F708F" w:rsidP="00B778A6">
      <w:pPr>
        <w:pStyle w:val="Ustp"/>
        <w:numPr>
          <w:ilvl w:val="0"/>
          <w:numId w:val="31"/>
        </w:numPr>
        <w:spacing w:before="0" w:line="276" w:lineRule="auto"/>
        <w:ind w:left="312" w:hanging="312"/>
        <w:rPr>
          <w:sz w:val="18"/>
          <w:szCs w:val="18"/>
        </w:rPr>
      </w:pPr>
      <w:r w:rsidRPr="00D84AE2">
        <w:rPr>
          <w:sz w:val="18"/>
          <w:szCs w:val="18"/>
        </w:rPr>
        <w:t>Kontrol</w:t>
      </w:r>
      <w:r w:rsidR="00A62056" w:rsidRPr="00D84AE2">
        <w:rPr>
          <w:sz w:val="18"/>
          <w:szCs w:val="18"/>
        </w:rPr>
        <w:t>a</w:t>
      </w:r>
      <w:r w:rsidR="005272B1" w:rsidRPr="00D84AE2">
        <w:rPr>
          <w:sz w:val="18"/>
          <w:szCs w:val="18"/>
        </w:rPr>
        <w:t xml:space="preserve"> </w:t>
      </w:r>
      <w:r w:rsidR="006D47ED" w:rsidRPr="00D84AE2">
        <w:rPr>
          <w:sz w:val="18"/>
          <w:szCs w:val="18"/>
        </w:rPr>
        <w:t xml:space="preserve">może zostać </w:t>
      </w:r>
      <w:r w:rsidRPr="00D84AE2">
        <w:rPr>
          <w:sz w:val="18"/>
          <w:szCs w:val="18"/>
        </w:rPr>
        <w:t>przeprowadz</w:t>
      </w:r>
      <w:r w:rsidR="006D47ED" w:rsidRPr="00D84AE2">
        <w:rPr>
          <w:sz w:val="18"/>
          <w:szCs w:val="18"/>
        </w:rPr>
        <w:t>ona</w:t>
      </w:r>
      <w:r w:rsidR="005272B1" w:rsidRPr="00D84AE2">
        <w:rPr>
          <w:sz w:val="18"/>
          <w:szCs w:val="18"/>
        </w:rPr>
        <w:t xml:space="preserve"> </w:t>
      </w:r>
      <w:r w:rsidRPr="00D84AE2">
        <w:rPr>
          <w:sz w:val="18"/>
          <w:szCs w:val="18"/>
        </w:rPr>
        <w:t>w siedzibie Beneficjenta</w:t>
      </w:r>
      <w:r w:rsidR="005272B1" w:rsidRPr="00D84AE2">
        <w:rPr>
          <w:sz w:val="18"/>
          <w:szCs w:val="18"/>
        </w:rPr>
        <w:t xml:space="preserve"> </w:t>
      </w:r>
      <w:r w:rsidRPr="00D84AE2">
        <w:rPr>
          <w:sz w:val="18"/>
          <w:szCs w:val="18"/>
        </w:rPr>
        <w:t>lub w miejscu re</w:t>
      </w:r>
      <w:r w:rsidR="0030042C" w:rsidRPr="00D84AE2">
        <w:rPr>
          <w:sz w:val="18"/>
          <w:szCs w:val="18"/>
        </w:rPr>
        <w:t>alizacji Projektu lub </w:t>
      </w:r>
      <w:r w:rsidRPr="00D84AE2">
        <w:rPr>
          <w:sz w:val="18"/>
          <w:szCs w:val="18"/>
        </w:rPr>
        <w:t xml:space="preserve">w siedzibie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Kontrole mogą być przeprowadzane w d</w:t>
      </w:r>
      <w:r w:rsidR="0030042C" w:rsidRPr="00D84AE2">
        <w:rPr>
          <w:sz w:val="18"/>
          <w:szCs w:val="18"/>
        </w:rPr>
        <w:t>owolnym terminie w trakcie i na </w:t>
      </w:r>
      <w:r w:rsidRPr="00D84AE2">
        <w:rPr>
          <w:sz w:val="18"/>
          <w:szCs w:val="18"/>
        </w:rPr>
        <w:t xml:space="preserve">zakończenie realizacji Projektu oraz </w:t>
      </w:r>
      <w:r w:rsidR="00695B5B" w:rsidRPr="00D84AE2">
        <w:rPr>
          <w:sz w:val="18"/>
          <w:szCs w:val="18"/>
        </w:rPr>
        <w:t>po zakończeniu jego realizacji (</w:t>
      </w:r>
      <w:r w:rsidR="003F2A4F" w:rsidRPr="00D84AE2">
        <w:rPr>
          <w:sz w:val="18"/>
          <w:szCs w:val="18"/>
        </w:rPr>
        <w:t>dla beneficjentów będących M</w:t>
      </w:r>
      <w:r w:rsidR="000806E4" w:rsidRPr="00D84AE2">
        <w:rPr>
          <w:sz w:val="18"/>
          <w:szCs w:val="18"/>
        </w:rPr>
        <w:t>Ś</w:t>
      </w:r>
      <w:r w:rsidR="003F2A4F" w:rsidRPr="00D84AE2">
        <w:rPr>
          <w:sz w:val="18"/>
          <w:szCs w:val="18"/>
        </w:rPr>
        <w:t xml:space="preserve">P </w:t>
      </w:r>
      <w:r w:rsidR="00195DF8" w:rsidRPr="00D84AE2">
        <w:rPr>
          <w:sz w:val="18"/>
          <w:szCs w:val="18"/>
        </w:rPr>
        <w:t>w </w:t>
      </w:r>
      <w:r w:rsidRPr="00D84AE2">
        <w:rPr>
          <w:sz w:val="18"/>
          <w:szCs w:val="18"/>
        </w:rPr>
        <w:t xml:space="preserve">okresie </w:t>
      </w:r>
      <w:r w:rsidR="00695B5B" w:rsidRPr="00D84AE2">
        <w:rPr>
          <w:sz w:val="18"/>
          <w:szCs w:val="18"/>
        </w:rPr>
        <w:t xml:space="preserve">3 lat od </w:t>
      </w:r>
      <w:r w:rsidR="00640612" w:rsidRPr="00D84AE2">
        <w:rPr>
          <w:sz w:val="18"/>
          <w:szCs w:val="18"/>
        </w:rPr>
        <w:t>daty płatności końcowej w</w:t>
      </w:r>
      <w:r w:rsidR="005272B1" w:rsidRPr="00D84AE2">
        <w:rPr>
          <w:sz w:val="18"/>
          <w:szCs w:val="18"/>
        </w:rPr>
        <w:t xml:space="preserve"> </w:t>
      </w:r>
      <w:r w:rsidRPr="00D84AE2">
        <w:rPr>
          <w:sz w:val="18"/>
          <w:szCs w:val="18"/>
        </w:rPr>
        <w:t>Projek</w:t>
      </w:r>
      <w:r w:rsidR="00640612" w:rsidRPr="00D84AE2">
        <w:rPr>
          <w:sz w:val="18"/>
          <w:szCs w:val="18"/>
        </w:rPr>
        <w:t>cie</w:t>
      </w:r>
      <w:r w:rsidR="001846E2" w:rsidRPr="00D84AE2">
        <w:rPr>
          <w:sz w:val="18"/>
          <w:szCs w:val="18"/>
        </w:rPr>
        <w:t>, o której mowa w § 14 ust. 3 umowy</w:t>
      </w:r>
      <w:r w:rsidR="003F2A4F" w:rsidRPr="00D84AE2">
        <w:rPr>
          <w:sz w:val="18"/>
          <w:szCs w:val="18"/>
        </w:rPr>
        <w:t xml:space="preserve">, w pozostałych przypadkach </w:t>
      </w:r>
      <w:r w:rsidR="00242CA4" w:rsidRPr="00D84AE2">
        <w:rPr>
          <w:sz w:val="18"/>
          <w:szCs w:val="18"/>
        </w:rPr>
        <w:t xml:space="preserve">w </w:t>
      </w:r>
      <w:r w:rsidR="00C96437" w:rsidRPr="00D84AE2">
        <w:rPr>
          <w:sz w:val="18"/>
          <w:szCs w:val="18"/>
        </w:rPr>
        <w:t>okres</w:t>
      </w:r>
      <w:r w:rsidR="00242CA4" w:rsidRPr="00D84AE2">
        <w:rPr>
          <w:sz w:val="18"/>
          <w:szCs w:val="18"/>
        </w:rPr>
        <w:t>ie</w:t>
      </w:r>
      <w:r w:rsidR="00C96437" w:rsidRPr="00D84AE2">
        <w:rPr>
          <w:sz w:val="18"/>
          <w:szCs w:val="18"/>
        </w:rPr>
        <w:t xml:space="preserve"> </w:t>
      </w:r>
      <w:r w:rsidR="003F2A4F" w:rsidRPr="00D84AE2">
        <w:rPr>
          <w:sz w:val="18"/>
          <w:szCs w:val="18"/>
        </w:rPr>
        <w:t>5 lat</w:t>
      </w:r>
      <w:r w:rsidR="00242CA4" w:rsidRPr="00D84AE2">
        <w:rPr>
          <w:sz w:val="18"/>
          <w:szCs w:val="18"/>
        </w:rPr>
        <w:t xml:space="preserve"> od daty płatności końcowej</w:t>
      </w:r>
      <w:r w:rsidR="00695B5B" w:rsidRPr="00D84AE2">
        <w:rPr>
          <w:sz w:val="18"/>
          <w:szCs w:val="18"/>
        </w:rPr>
        <w:t>)</w:t>
      </w:r>
      <w:r w:rsidR="00045D53" w:rsidRPr="00D84AE2">
        <w:rPr>
          <w:sz w:val="18"/>
          <w:szCs w:val="18"/>
        </w:rPr>
        <w:t xml:space="preserve"> lub w terminie wynikającym z innych przepisów prawa</w:t>
      </w:r>
      <w:r w:rsidR="00D2569D" w:rsidRPr="00D84AE2">
        <w:rPr>
          <w:sz w:val="18"/>
          <w:szCs w:val="18"/>
        </w:rPr>
        <w:t>.</w:t>
      </w:r>
    </w:p>
    <w:p w:rsidR="00382BB2" w:rsidRPr="00D84AE2" w:rsidRDefault="00382BB2" w:rsidP="0030042C">
      <w:pPr>
        <w:pStyle w:val="Ustp"/>
        <w:numPr>
          <w:ilvl w:val="0"/>
          <w:numId w:val="31"/>
        </w:numPr>
        <w:spacing w:before="0" w:line="276" w:lineRule="auto"/>
        <w:ind w:left="312" w:hanging="312"/>
        <w:rPr>
          <w:sz w:val="18"/>
          <w:szCs w:val="18"/>
        </w:rPr>
      </w:pPr>
      <w:r w:rsidRPr="00D84AE2">
        <w:rPr>
          <w:sz w:val="18"/>
          <w:szCs w:val="18"/>
        </w:rPr>
        <w:t>Beneficjent</w:t>
      </w:r>
      <w:r w:rsidR="00C24C8B" w:rsidRPr="00D84AE2">
        <w:rPr>
          <w:sz w:val="18"/>
          <w:szCs w:val="18"/>
        </w:rPr>
        <w:t xml:space="preserve"> zapewnia możliwość</w:t>
      </w:r>
      <w:r w:rsidRPr="00D84AE2">
        <w:rPr>
          <w:sz w:val="18"/>
          <w:szCs w:val="18"/>
        </w:rPr>
        <w:t xml:space="preserve"> przeprowadzeni</w:t>
      </w:r>
      <w:r w:rsidR="00C24C8B" w:rsidRPr="00D84AE2">
        <w:rPr>
          <w:sz w:val="18"/>
          <w:szCs w:val="18"/>
        </w:rPr>
        <w:t>a</w:t>
      </w:r>
      <w:r w:rsidR="005272B1" w:rsidRPr="00D84AE2">
        <w:rPr>
          <w:sz w:val="18"/>
          <w:szCs w:val="18"/>
        </w:rPr>
        <w:t xml:space="preserve"> </w:t>
      </w:r>
      <w:r w:rsidR="001943CE" w:rsidRPr="00D84AE2">
        <w:rPr>
          <w:sz w:val="18"/>
          <w:szCs w:val="18"/>
        </w:rPr>
        <w:t>Kontroli</w:t>
      </w:r>
      <w:r w:rsidR="005272B1" w:rsidRPr="00D84AE2">
        <w:rPr>
          <w:sz w:val="18"/>
          <w:szCs w:val="18"/>
        </w:rPr>
        <w:t xml:space="preserve"> w siedzibie lub miejscu</w:t>
      </w:r>
      <w:r w:rsidR="0030042C" w:rsidRPr="00D84AE2">
        <w:rPr>
          <w:sz w:val="18"/>
          <w:szCs w:val="18"/>
        </w:rPr>
        <w:t xml:space="preserve"> realizacji Projektu na </w:t>
      </w:r>
      <w:r w:rsidRPr="00D84AE2">
        <w:rPr>
          <w:sz w:val="18"/>
          <w:szCs w:val="18"/>
        </w:rPr>
        <w:t xml:space="preserve">każdym etapie zaawansowania prac </w:t>
      </w:r>
      <w:r w:rsidR="00E35F98" w:rsidRPr="00D84AE2">
        <w:rPr>
          <w:sz w:val="18"/>
          <w:szCs w:val="18"/>
        </w:rPr>
        <w:t>badawczo-rozwojowych</w:t>
      </w:r>
      <w:r w:rsidRPr="00D84AE2">
        <w:rPr>
          <w:sz w:val="18"/>
          <w:szCs w:val="18"/>
        </w:rPr>
        <w:t xml:space="preserve"> (również w czasie wykonywania </w:t>
      </w:r>
      <w:r w:rsidR="006C24BD" w:rsidRPr="00D84AE2">
        <w:rPr>
          <w:sz w:val="18"/>
          <w:szCs w:val="18"/>
        </w:rPr>
        <w:t xml:space="preserve">tych </w:t>
      </w:r>
      <w:r w:rsidRPr="00D84AE2">
        <w:rPr>
          <w:sz w:val="18"/>
          <w:szCs w:val="18"/>
        </w:rPr>
        <w:t>prac).</w:t>
      </w:r>
    </w:p>
    <w:p w:rsidR="007F708F" w:rsidRPr="00D84AE2" w:rsidRDefault="00A3128F" w:rsidP="00B778A6">
      <w:pPr>
        <w:pStyle w:val="Ustp"/>
        <w:numPr>
          <w:ilvl w:val="0"/>
          <w:numId w:val="31"/>
        </w:numPr>
        <w:spacing w:before="0" w:line="276" w:lineRule="auto"/>
        <w:ind w:left="312" w:hanging="312"/>
        <w:rPr>
          <w:sz w:val="18"/>
          <w:szCs w:val="18"/>
        </w:rPr>
      </w:pPr>
      <w:r w:rsidRPr="00D84AE2">
        <w:rPr>
          <w:sz w:val="18"/>
          <w:szCs w:val="18"/>
        </w:rPr>
        <w:t xml:space="preserve">Kontrole w miejscu realizacji </w:t>
      </w:r>
      <w:r w:rsidR="00854EC7" w:rsidRPr="00D84AE2">
        <w:rPr>
          <w:sz w:val="18"/>
          <w:szCs w:val="18"/>
        </w:rPr>
        <w:t>P</w:t>
      </w:r>
      <w:r w:rsidRPr="00D84AE2">
        <w:rPr>
          <w:sz w:val="18"/>
          <w:szCs w:val="18"/>
        </w:rPr>
        <w:t xml:space="preserve">rojektu przeprowadzane są przez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na podstawie pisemnego imiennego upoważnienia do przeprowadzenia </w:t>
      </w:r>
      <w:r w:rsidR="00552E2F" w:rsidRPr="00D84AE2">
        <w:rPr>
          <w:sz w:val="18"/>
          <w:szCs w:val="18"/>
        </w:rPr>
        <w:t>K</w:t>
      </w:r>
      <w:r w:rsidRPr="00D84AE2">
        <w:rPr>
          <w:sz w:val="18"/>
          <w:szCs w:val="18"/>
        </w:rPr>
        <w:t>ontroli.</w:t>
      </w:r>
    </w:p>
    <w:p w:rsidR="007F708F" w:rsidRPr="00D84AE2" w:rsidRDefault="007F708F" w:rsidP="00B778A6">
      <w:pPr>
        <w:pStyle w:val="Ustp"/>
        <w:numPr>
          <w:ilvl w:val="0"/>
          <w:numId w:val="31"/>
        </w:numPr>
        <w:spacing w:before="0" w:line="276" w:lineRule="auto"/>
        <w:ind w:left="312" w:hanging="312"/>
        <w:rPr>
          <w:sz w:val="18"/>
          <w:szCs w:val="18"/>
        </w:rPr>
      </w:pPr>
      <w:r w:rsidRPr="00D84AE2">
        <w:rPr>
          <w:sz w:val="18"/>
          <w:szCs w:val="18"/>
        </w:rPr>
        <w:t>Beneficjent zobowiązuje się zapewnić podmiotom, o których mowa w ust. 1, prawo do m.in.:</w:t>
      </w:r>
    </w:p>
    <w:p w:rsidR="007F708F" w:rsidRPr="00D84AE2" w:rsidRDefault="007F708F" w:rsidP="00B778A6">
      <w:pPr>
        <w:pStyle w:val="Akapitzlist"/>
        <w:numPr>
          <w:ilvl w:val="0"/>
          <w:numId w:val="32"/>
        </w:numPr>
        <w:spacing w:after="120" w:line="276" w:lineRule="auto"/>
        <w:ind w:left="596" w:hanging="284"/>
        <w:jc w:val="both"/>
        <w:rPr>
          <w:rFonts w:ascii="Verdana" w:hAnsi="Verdana"/>
          <w:sz w:val="18"/>
          <w:szCs w:val="18"/>
        </w:rPr>
      </w:pPr>
      <w:r w:rsidRPr="00D84AE2">
        <w:rPr>
          <w:rFonts w:ascii="Verdana" w:hAnsi="Verdana"/>
          <w:sz w:val="18"/>
          <w:szCs w:val="18"/>
        </w:rPr>
        <w:t>pełnego wglądu we wszystkie dokumenty</w:t>
      </w:r>
      <w:r w:rsidR="00D2569D" w:rsidRPr="00D84AE2">
        <w:rPr>
          <w:rFonts w:ascii="Verdana" w:hAnsi="Verdana"/>
          <w:sz w:val="18"/>
          <w:szCs w:val="18"/>
        </w:rPr>
        <w:t xml:space="preserve"> (również niezwiązane bezpośrednio z realizacją Projektu)</w:t>
      </w:r>
      <w:r w:rsidR="007C0311" w:rsidRPr="00D84AE2">
        <w:rPr>
          <w:rFonts w:ascii="Verdana" w:hAnsi="Verdana"/>
          <w:sz w:val="18"/>
          <w:szCs w:val="18"/>
        </w:rPr>
        <w:t>, w </w:t>
      </w:r>
      <w:r w:rsidR="004B53A4" w:rsidRPr="00D84AE2">
        <w:rPr>
          <w:rFonts w:ascii="Verdana" w:hAnsi="Verdana"/>
          <w:sz w:val="18"/>
          <w:szCs w:val="18"/>
        </w:rPr>
        <w:t>tym dokumenty elektroniczne</w:t>
      </w:r>
      <w:r w:rsidRPr="00D84AE2">
        <w:rPr>
          <w:rFonts w:ascii="Verdana" w:hAnsi="Verdana"/>
          <w:sz w:val="18"/>
          <w:szCs w:val="18"/>
        </w:rPr>
        <w:t>, przez cały okres ich przechowywania określony w § 15 ust. 1 Umowy oraz umożliwić tworzenie ich uwierzytelnionych kopii i odpisów;</w:t>
      </w:r>
    </w:p>
    <w:p w:rsidR="007F708F" w:rsidRPr="00D84AE2" w:rsidRDefault="009D4B20" w:rsidP="00B778A6">
      <w:pPr>
        <w:pStyle w:val="Akapitzlist"/>
        <w:numPr>
          <w:ilvl w:val="0"/>
          <w:numId w:val="32"/>
        </w:numPr>
        <w:spacing w:after="120" w:line="276" w:lineRule="auto"/>
        <w:ind w:left="596" w:hanging="284"/>
        <w:jc w:val="both"/>
        <w:rPr>
          <w:rFonts w:ascii="Verdana" w:hAnsi="Verdana"/>
          <w:sz w:val="18"/>
          <w:szCs w:val="18"/>
        </w:rPr>
      </w:pPr>
      <w:r w:rsidRPr="00D84AE2">
        <w:rPr>
          <w:rFonts w:ascii="Verdana" w:hAnsi="Verdana"/>
          <w:sz w:val="18"/>
          <w:szCs w:val="18"/>
        </w:rPr>
        <w:t>dokonania</w:t>
      </w:r>
      <w:r w:rsidR="00DA299D" w:rsidRPr="00D84AE2">
        <w:rPr>
          <w:rFonts w:ascii="Verdana" w:hAnsi="Verdana"/>
          <w:sz w:val="18"/>
          <w:szCs w:val="18"/>
        </w:rPr>
        <w:t xml:space="preserve"> oględzin oraz </w:t>
      </w:r>
      <w:r w:rsidR="007F708F" w:rsidRPr="00D84AE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D84AE2">
        <w:rPr>
          <w:rFonts w:ascii="Verdana" w:hAnsi="Verdana"/>
          <w:sz w:val="18"/>
          <w:szCs w:val="18"/>
        </w:rPr>
        <w:t>u</w:t>
      </w:r>
      <w:r w:rsidR="009F265F" w:rsidRPr="00D84AE2">
        <w:rPr>
          <w:rFonts w:ascii="Verdana" w:hAnsi="Verdana"/>
          <w:sz w:val="18"/>
          <w:szCs w:val="18"/>
        </w:rPr>
        <w:t xml:space="preserve"> oraz</w:t>
      </w:r>
      <w:r w:rsidR="007C0311" w:rsidRPr="00D84AE2">
        <w:rPr>
          <w:rFonts w:ascii="Verdana" w:hAnsi="Verdana"/>
          <w:sz w:val="18"/>
          <w:szCs w:val="18"/>
        </w:rPr>
        <w:t> </w:t>
      </w:r>
      <w:r w:rsidR="00724C98" w:rsidRPr="00D84AE2">
        <w:rPr>
          <w:rFonts w:ascii="Verdana" w:hAnsi="Verdana"/>
          <w:sz w:val="18"/>
          <w:szCs w:val="18"/>
        </w:rPr>
        <w:t>dostępu do związanych z Projektem systemów teleinformatycznych</w:t>
      </w:r>
      <w:r w:rsidR="007F708F" w:rsidRPr="00D84AE2">
        <w:rPr>
          <w:rFonts w:ascii="Verdana" w:hAnsi="Verdana"/>
          <w:sz w:val="18"/>
          <w:szCs w:val="18"/>
        </w:rPr>
        <w:t>;</w:t>
      </w:r>
    </w:p>
    <w:p w:rsidR="00FC37FF" w:rsidRPr="00D84AE2" w:rsidRDefault="007F708F" w:rsidP="00B778A6">
      <w:pPr>
        <w:pStyle w:val="Akapitzlist"/>
        <w:numPr>
          <w:ilvl w:val="0"/>
          <w:numId w:val="32"/>
        </w:numPr>
        <w:spacing w:after="120" w:line="276" w:lineRule="auto"/>
        <w:ind w:left="596" w:hanging="284"/>
        <w:jc w:val="both"/>
        <w:rPr>
          <w:rFonts w:ascii="Verdana" w:hAnsi="Verdana"/>
          <w:sz w:val="18"/>
          <w:szCs w:val="18"/>
        </w:rPr>
      </w:pPr>
      <w:r w:rsidRPr="00D84AE2">
        <w:rPr>
          <w:rFonts w:ascii="Verdana" w:hAnsi="Verdana"/>
          <w:sz w:val="18"/>
          <w:szCs w:val="18"/>
        </w:rPr>
        <w:t xml:space="preserve">zapewnienia </w:t>
      </w:r>
      <w:r w:rsidR="00D2569D" w:rsidRPr="00D84AE2">
        <w:rPr>
          <w:rFonts w:ascii="Verdana" w:hAnsi="Verdana"/>
          <w:sz w:val="18"/>
          <w:szCs w:val="18"/>
        </w:rPr>
        <w:t xml:space="preserve">w </w:t>
      </w:r>
      <w:r w:rsidR="00552E2F" w:rsidRPr="00D84AE2">
        <w:rPr>
          <w:rFonts w:ascii="Verdana" w:hAnsi="Verdana"/>
          <w:sz w:val="18"/>
          <w:szCs w:val="18"/>
        </w:rPr>
        <w:t>trakcie przeprowadzania Kontroli</w:t>
      </w:r>
      <w:r w:rsidR="00854BBD" w:rsidRPr="00D84AE2">
        <w:rPr>
          <w:rFonts w:ascii="Verdana" w:hAnsi="Verdana"/>
          <w:sz w:val="18"/>
          <w:szCs w:val="18"/>
        </w:rPr>
        <w:t xml:space="preserve"> </w:t>
      </w:r>
      <w:r w:rsidRPr="00D84AE2">
        <w:rPr>
          <w:rFonts w:ascii="Verdana" w:hAnsi="Verdana"/>
          <w:sz w:val="18"/>
          <w:szCs w:val="18"/>
        </w:rPr>
        <w:t xml:space="preserve">obecności </w:t>
      </w:r>
      <w:r w:rsidR="0059689D" w:rsidRPr="00D84AE2">
        <w:rPr>
          <w:rFonts w:ascii="Verdana" w:hAnsi="Verdana"/>
          <w:sz w:val="18"/>
          <w:szCs w:val="18"/>
        </w:rPr>
        <w:t xml:space="preserve">Beneficjenta </w:t>
      </w:r>
      <w:r w:rsidR="00FC37FF" w:rsidRPr="00D84AE2">
        <w:rPr>
          <w:rFonts w:ascii="Verdana" w:hAnsi="Verdana"/>
          <w:sz w:val="18"/>
          <w:szCs w:val="18"/>
        </w:rPr>
        <w:t>oraz</w:t>
      </w:r>
      <w:r w:rsidR="00854BBD" w:rsidRPr="00D84AE2">
        <w:rPr>
          <w:rFonts w:ascii="Verdana" w:hAnsi="Verdana"/>
          <w:sz w:val="18"/>
          <w:szCs w:val="18"/>
        </w:rPr>
        <w:t xml:space="preserve"> </w:t>
      </w:r>
      <w:r w:rsidRPr="00D84AE2">
        <w:rPr>
          <w:rFonts w:ascii="Verdana" w:hAnsi="Verdana"/>
          <w:sz w:val="18"/>
          <w:szCs w:val="18"/>
        </w:rPr>
        <w:t>osób</w:t>
      </w:r>
      <w:r w:rsidR="007C0311" w:rsidRPr="00D84AE2">
        <w:rPr>
          <w:rFonts w:ascii="Verdana" w:hAnsi="Verdana"/>
          <w:sz w:val="18"/>
          <w:szCs w:val="18"/>
        </w:rPr>
        <w:t xml:space="preserve"> zaangażowanych w </w:t>
      </w:r>
      <w:r w:rsidR="00A67ED4" w:rsidRPr="00D84AE2">
        <w:rPr>
          <w:rFonts w:ascii="Verdana" w:hAnsi="Verdana"/>
          <w:sz w:val="18"/>
          <w:szCs w:val="18"/>
        </w:rPr>
        <w:t xml:space="preserve">realizację </w:t>
      </w:r>
      <w:r w:rsidR="00D2569D" w:rsidRPr="00D84AE2">
        <w:rPr>
          <w:rFonts w:ascii="Verdana" w:hAnsi="Verdana"/>
          <w:sz w:val="18"/>
          <w:szCs w:val="18"/>
        </w:rPr>
        <w:t>P</w:t>
      </w:r>
      <w:r w:rsidR="00A67ED4" w:rsidRPr="00D84AE2">
        <w:rPr>
          <w:rFonts w:ascii="Verdana" w:hAnsi="Verdana"/>
          <w:sz w:val="18"/>
          <w:szCs w:val="18"/>
        </w:rPr>
        <w:t>rojektu</w:t>
      </w:r>
      <w:r w:rsidR="00950044" w:rsidRPr="00D84AE2">
        <w:rPr>
          <w:rFonts w:ascii="Verdana" w:hAnsi="Verdana"/>
          <w:sz w:val="18"/>
          <w:szCs w:val="18"/>
        </w:rPr>
        <w:t>;</w:t>
      </w:r>
    </w:p>
    <w:p w:rsidR="007F708F" w:rsidRPr="00D84AE2" w:rsidRDefault="00E23F11" w:rsidP="00B778A6">
      <w:pPr>
        <w:pStyle w:val="Akapitzlist"/>
        <w:numPr>
          <w:ilvl w:val="0"/>
          <w:numId w:val="32"/>
        </w:numPr>
        <w:spacing w:after="120" w:line="276" w:lineRule="auto"/>
        <w:ind w:left="596" w:hanging="284"/>
        <w:jc w:val="both"/>
        <w:rPr>
          <w:rFonts w:ascii="Verdana" w:hAnsi="Verdana"/>
          <w:sz w:val="18"/>
          <w:szCs w:val="18"/>
        </w:rPr>
      </w:pPr>
      <w:r w:rsidRPr="00D84AE2">
        <w:rPr>
          <w:rFonts w:ascii="Verdana" w:hAnsi="Verdana"/>
          <w:sz w:val="18"/>
          <w:szCs w:val="18"/>
        </w:rPr>
        <w:t>udzielani</w:t>
      </w:r>
      <w:r w:rsidR="00FC37FF" w:rsidRPr="00D84AE2">
        <w:rPr>
          <w:rFonts w:ascii="Verdana" w:hAnsi="Verdana"/>
          <w:sz w:val="18"/>
          <w:szCs w:val="18"/>
        </w:rPr>
        <w:t>a</w:t>
      </w:r>
      <w:r w:rsidR="00854BBD" w:rsidRPr="00D84AE2">
        <w:rPr>
          <w:rFonts w:ascii="Verdana" w:hAnsi="Verdana"/>
          <w:sz w:val="18"/>
          <w:szCs w:val="18"/>
        </w:rPr>
        <w:t xml:space="preserve"> </w:t>
      </w:r>
      <w:r w:rsidR="00B07AB7" w:rsidRPr="00D84AE2">
        <w:rPr>
          <w:rFonts w:ascii="Verdana" w:hAnsi="Verdana"/>
          <w:sz w:val="18"/>
          <w:szCs w:val="18"/>
        </w:rPr>
        <w:t xml:space="preserve">wszelkich </w:t>
      </w:r>
      <w:r w:rsidR="007F708F" w:rsidRPr="00D84AE2">
        <w:rPr>
          <w:rFonts w:ascii="Verdana" w:hAnsi="Verdana"/>
          <w:sz w:val="18"/>
          <w:szCs w:val="18"/>
        </w:rPr>
        <w:t xml:space="preserve">wyjaśnień na temat wydatków </w:t>
      </w:r>
      <w:r w:rsidR="0030042C" w:rsidRPr="00D84AE2">
        <w:rPr>
          <w:rFonts w:ascii="Verdana" w:hAnsi="Verdana"/>
          <w:sz w:val="18"/>
          <w:szCs w:val="18"/>
        </w:rPr>
        <w:t xml:space="preserve">i innych zagadnień związanych z </w:t>
      </w:r>
      <w:r w:rsidR="007F708F" w:rsidRPr="00D84AE2">
        <w:rPr>
          <w:rFonts w:ascii="Verdana" w:hAnsi="Verdana"/>
          <w:sz w:val="18"/>
          <w:szCs w:val="18"/>
        </w:rPr>
        <w:t>realizacją Projektu.</w:t>
      </w:r>
    </w:p>
    <w:p w:rsidR="007F708F" w:rsidRPr="00D84AE2" w:rsidRDefault="007F708F" w:rsidP="00B778A6">
      <w:pPr>
        <w:pStyle w:val="Ustp"/>
        <w:numPr>
          <w:ilvl w:val="0"/>
          <w:numId w:val="31"/>
        </w:numPr>
        <w:spacing w:before="0" w:line="276" w:lineRule="auto"/>
        <w:ind w:left="312" w:hanging="312"/>
        <w:rPr>
          <w:sz w:val="18"/>
          <w:szCs w:val="18"/>
        </w:rPr>
      </w:pPr>
      <w:r w:rsidRPr="00D84AE2">
        <w:rPr>
          <w:sz w:val="18"/>
          <w:szCs w:val="18"/>
        </w:rPr>
        <w:lastRenderedPageBreak/>
        <w:t xml:space="preserve">Niespełnienie przez Beneficjenta w trakcie </w:t>
      </w:r>
      <w:r w:rsidR="00552E2F" w:rsidRPr="00D84AE2">
        <w:rPr>
          <w:sz w:val="18"/>
          <w:szCs w:val="18"/>
        </w:rPr>
        <w:t>K</w:t>
      </w:r>
      <w:r w:rsidRPr="00D84AE2">
        <w:rPr>
          <w:sz w:val="18"/>
          <w:szCs w:val="18"/>
        </w:rPr>
        <w:t xml:space="preserve">ontroli realizacji Projektu obowiązków określonych w ust. </w:t>
      </w:r>
      <w:r w:rsidR="00C24C8B" w:rsidRPr="00D84AE2">
        <w:rPr>
          <w:sz w:val="18"/>
          <w:szCs w:val="18"/>
        </w:rPr>
        <w:t>5</w:t>
      </w:r>
      <w:r w:rsidR="00854BBD" w:rsidRPr="00D84AE2">
        <w:rPr>
          <w:sz w:val="18"/>
          <w:szCs w:val="18"/>
        </w:rPr>
        <w:t xml:space="preserve"> </w:t>
      </w:r>
      <w:r w:rsidRPr="00D84AE2">
        <w:rPr>
          <w:sz w:val="18"/>
          <w:szCs w:val="18"/>
        </w:rPr>
        <w:t xml:space="preserve">jest traktowane jak odmowa poddania się </w:t>
      </w:r>
      <w:r w:rsidR="00552E2F" w:rsidRPr="00D84AE2">
        <w:rPr>
          <w:sz w:val="18"/>
          <w:szCs w:val="18"/>
        </w:rPr>
        <w:t>K</w:t>
      </w:r>
      <w:r w:rsidRPr="00D84AE2">
        <w:rPr>
          <w:sz w:val="18"/>
          <w:szCs w:val="18"/>
        </w:rPr>
        <w:t>ontroli.</w:t>
      </w:r>
    </w:p>
    <w:p w:rsidR="00C95A16" w:rsidRPr="00D84AE2" w:rsidRDefault="00C95A16" w:rsidP="00B778A6">
      <w:pPr>
        <w:pStyle w:val="Ustp"/>
        <w:numPr>
          <w:ilvl w:val="0"/>
          <w:numId w:val="31"/>
        </w:numPr>
        <w:spacing w:before="0" w:line="276" w:lineRule="auto"/>
        <w:ind w:left="312" w:hanging="312"/>
        <w:rPr>
          <w:sz w:val="18"/>
          <w:szCs w:val="18"/>
        </w:rPr>
      </w:pPr>
      <w:r w:rsidRPr="00D84AE2">
        <w:rPr>
          <w:sz w:val="18"/>
          <w:szCs w:val="18"/>
        </w:rPr>
        <w:t xml:space="preserve">W uzasadnionych przypadkach za odmowę poddania się </w:t>
      </w:r>
      <w:r w:rsidR="00552E2F" w:rsidRPr="00D84AE2">
        <w:rPr>
          <w:sz w:val="18"/>
          <w:szCs w:val="18"/>
        </w:rPr>
        <w:t>K</w:t>
      </w:r>
      <w:r w:rsidRPr="00D84AE2">
        <w:rPr>
          <w:sz w:val="18"/>
          <w:szCs w:val="18"/>
        </w:rPr>
        <w:t xml:space="preserve">ontroli mogą zostać </w:t>
      </w:r>
      <w:r w:rsidR="00EC7473" w:rsidRPr="00D84AE2">
        <w:rPr>
          <w:sz w:val="18"/>
          <w:szCs w:val="18"/>
        </w:rPr>
        <w:t>potraktowane</w:t>
      </w:r>
      <w:r w:rsidRPr="00D84AE2">
        <w:rPr>
          <w:sz w:val="18"/>
          <w:szCs w:val="18"/>
        </w:rPr>
        <w:t xml:space="preserve"> czynności Beneficjenta polegające na stwarzaniu przeszkód dla sprawnego i niezakłóconego prowadzenia </w:t>
      </w:r>
      <w:r w:rsidR="00552E2F" w:rsidRPr="00D84AE2">
        <w:rPr>
          <w:sz w:val="18"/>
          <w:szCs w:val="18"/>
        </w:rPr>
        <w:t>Kontroli</w:t>
      </w:r>
      <w:r w:rsidRPr="00D84AE2">
        <w:rPr>
          <w:sz w:val="18"/>
          <w:szCs w:val="18"/>
        </w:rPr>
        <w:t>.</w:t>
      </w:r>
    </w:p>
    <w:p w:rsidR="007F708F" w:rsidRPr="00D84AE2" w:rsidRDefault="00AF289F" w:rsidP="00B778A6">
      <w:pPr>
        <w:pStyle w:val="Ustp"/>
        <w:numPr>
          <w:ilvl w:val="0"/>
          <w:numId w:val="31"/>
        </w:numPr>
        <w:spacing w:before="0" w:line="276" w:lineRule="auto"/>
        <w:ind w:left="312" w:hanging="312"/>
        <w:rPr>
          <w:sz w:val="18"/>
          <w:szCs w:val="18"/>
        </w:rPr>
      </w:pPr>
      <w:r w:rsidRPr="00D84AE2">
        <w:rPr>
          <w:sz w:val="18"/>
          <w:szCs w:val="18"/>
        </w:rPr>
        <w:t>IP RPO WSL </w:t>
      </w:r>
      <w:r w:rsidR="00463B14" w:rsidRPr="00D84AE2">
        <w:rPr>
          <w:sz w:val="18"/>
          <w:szCs w:val="18"/>
        </w:rPr>
        <w:t>-</w:t>
      </w:r>
      <w:r w:rsidRPr="00D84AE2">
        <w:rPr>
          <w:sz w:val="18"/>
          <w:szCs w:val="18"/>
        </w:rPr>
        <w:t> </w:t>
      </w:r>
      <w:r w:rsidR="00463B14" w:rsidRPr="00D84AE2">
        <w:rPr>
          <w:sz w:val="18"/>
          <w:szCs w:val="18"/>
        </w:rPr>
        <w:t>ŚCP</w:t>
      </w:r>
      <w:r w:rsidR="007F708F" w:rsidRPr="00D84AE2">
        <w:rPr>
          <w:sz w:val="18"/>
          <w:szCs w:val="18"/>
        </w:rPr>
        <w:t xml:space="preserve"> lub inne podmioty uprawnione do przeprowadzenia kontroli na podstawie odrębnych przepisów mogą przeprowad</w:t>
      </w:r>
      <w:r w:rsidR="00382BB2" w:rsidRPr="00D84AE2">
        <w:rPr>
          <w:sz w:val="18"/>
          <w:szCs w:val="18"/>
        </w:rPr>
        <w:t>zić</w:t>
      </w:r>
      <w:r w:rsidR="00F852E4" w:rsidRPr="00D84AE2">
        <w:rPr>
          <w:sz w:val="18"/>
          <w:szCs w:val="18"/>
        </w:rPr>
        <w:t xml:space="preserve"> </w:t>
      </w:r>
      <w:r w:rsidR="00552E2F" w:rsidRPr="00D84AE2">
        <w:rPr>
          <w:sz w:val="18"/>
          <w:szCs w:val="18"/>
        </w:rPr>
        <w:t>K</w:t>
      </w:r>
      <w:r w:rsidR="007F708F" w:rsidRPr="00D84AE2">
        <w:rPr>
          <w:sz w:val="18"/>
          <w:szCs w:val="18"/>
        </w:rPr>
        <w:t>ontrol</w:t>
      </w:r>
      <w:r w:rsidR="00382BB2" w:rsidRPr="00D84AE2">
        <w:rPr>
          <w:sz w:val="18"/>
          <w:szCs w:val="18"/>
        </w:rPr>
        <w:t>ę</w:t>
      </w:r>
      <w:r w:rsidR="00F852E4" w:rsidRPr="00D84AE2">
        <w:rPr>
          <w:sz w:val="18"/>
          <w:szCs w:val="18"/>
        </w:rPr>
        <w:t xml:space="preserve"> </w:t>
      </w:r>
      <w:r w:rsidR="00382BB2" w:rsidRPr="00D84AE2">
        <w:rPr>
          <w:sz w:val="18"/>
          <w:szCs w:val="18"/>
        </w:rPr>
        <w:t xml:space="preserve">również </w:t>
      </w:r>
      <w:r w:rsidR="007F708F" w:rsidRPr="00D84AE2">
        <w:rPr>
          <w:sz w:val="18"/>
          <w:szCs w:val="18"/>
        </w:rPr>
        <w:t xml:space="preserve">po zakończeniu realizacji Projektu oraz </w:t>
      </w:r>
      <w:r w:rsidR="00E30A8C" w:rsidRPr="00D84AE2">
        <w:rPr>
          <w:sz w:val="18"/>
          <w:szCs w:val="18"/>
        </w:rPr>
        <w:t>w okresie trwałości P</w:t>
      </w:r>
      <w:r w:rsidR="007571F0" w:rsidRPr="00D84AE2">
        <w:rPr>
          <w:sz w:val="18"/>
          <w:szCs w:val="18"/>
        </w:rPr>
        <w:t>rojektu</w:t>
      </w:r>
      <w:r w:rsidR="00377612" w:rsidRPr="00D84AE2">
        <w:rPr>
          <w:sz w:val="18"/>
          <w:szCs w:val="18"/>
        </w:rPr>
        <w:t xml:space="preserve"> lub w terminie wynikającym z </w:t>
      </w:r>
      <w:r w:rsidR="00552E2F" w:rsidRPr="00D84AE2">
        <w:rPr>
          <w:sz w:val="18"/>
          <w:szCs w:val="18"/>
        </w:rPr>
        <w:t>odrębny</w:t>
      </w:r>
      <w:r w:rsidR="00377612" w:rsidRPr="00D84AE2">
        <w:rPr>
          <w:sz w:val="18"/>
          <w:szCs w:val="18"/>
        </w:rPr>
        <w:t>ch przepisów prawa</w:t>
      </w:r>
      <w:r w:rsidR="007F708F" w:rsidRPr="00D84AE2">
        <w:rPr>
          <w:sz w:val="18"/>
          <w:szCs w:val="18"/>
        </w:rPr>
        <w:t>, mając</w:t>
      </w:r>
      <w:r w:rsidR="00C24C8B" w:rsidRPr="00D84AE2">
        <w:rPr>
          <w:sz w:val="18"/>
          <w:szCs w:val="18"/>
        </w:rPr>
        <w:t>ą</w:t>
      </w:r>
      <w:r w:rsidR="007F708F" w:rsidRPr="00D84AE2">
        <w:rPr>
          <w:sz w:val="18"/>
          <w:szCs w:val="18"/>
        </w:rPr>
        <w:t xml:space="preserve"> na celu ponowne sprawdzenie prawidłowości realizacji Projektu, w tym kwalifikowalności i prawidło</w:t>
      </w:r>
      <w:r w:rsidR="007C0311" w:rsidRPr="00D84AE2">
        <w:rPr>
          <w:sz w:val="18"/>
          <w:szCs w:val="18"/>
        </w:rPr>
        <w:t>wości poniesienia wydatków oraz </w:t>
      </w:r>
      <w:r w:rsidR="007F708F" w:rsidRPr="00D84AE2">
        <w:rPr>
          <w:sz w:val="18"/>
          <w:szCs w:val="18"/>
        </w:rPr>
        <w:t>utrzymania przez Beneficjenta wskaźników</w:t>
      </w:r>
      <w:r w:rsidR="007D4E4B" w:rsidRPr="00D84AE2">
        <w:rPr>
          <w:sz w:val="18"/>
          <w:szCs w:val="18"/>
        </w:rPr>
        <w:t xml:space="preserve"> Projektu</w:t>
      </w:r>
      <w:r w:rsidR="007F708F" w:rsidRPr="00D84AE2">
        <w:rPr>
          <w:sz w:val="18"/>
          <w:szCs w:val="18"/>
        </w:rPr>
        <w:t>.</w:t>
      </w:r>
    </w:p>
    <w:p w:rsidR="00377612" w:rsidRPr="00D84AE2" w:rsidRDefault="00377612" w:rsidP="00B778A6">
      <w:pPr>
        <w:pStyle w:val="Ustp"/>
        <w:numPr>
          <w:ilvl w:val="0"/>
          <w:numId w:val="31"/>
        </w:numPr>
        <w:spacing w:before="0" w:line="276" w:lineRule="auto"/>
        <w:ind w:left="312" w:hanging="312"/>
        <w:rPr>
          <w:sz w:val="18"/>
          <w:szCs w:val="18"/>
        </w:rPr>
      </w:pPr>
      <w:r w:rsidRPr="00D84AE2">
        <w:rPr>
          <w:sz w:val="18"/>
          <w:szCs w:val="18"/>
        </w:rPr>
        <w:t xml:space="preserve">W ramach </w:t>
      </w:r>
      <w:r w:rsidR="00552E2F" w:rsidRPr="00D84AE2">
        <w:rPr>
          <w:sz w:val="18"/>
          <w:szCs w:val="18"/>
        </w:rPr>
        <w:t>K</w:t>
      </w:r>
      <w:r w:rsidRPr="00D84AE2">
        <w:rPr>
          <w:sz w:val="18"/>
          <w:szCs w:val="18"/>
        </w:rPr>
        <w:t xml:space="preserve">ontroli w miejscu realizacji </w:t>
      </w:r>
      <w:r w:rsidR="007459C2" w:rsidRPr="00D84AE2">
        <w:rPr>
          <w:sz w:val="18"/>
          <w:szCs w:val="18"/>
        </w:rPr>
        <w:t>P</w:t>
      </w:r>
      <w:r w:rsidRPr="00D84AE2">
        <w:rPr>
          <w:sz w:val="18"/>
          <w:szCs w:val="18"/>
        </w:rPr>
        <w:t>rojektu mogą być przeprowadzane oględziny. Oględziny przeprowa</w:t>
      </w:r>
      <w:r w:rsidR="00861E1F" w:rsidRPr="00D84AE2">
        <w:rPr>
          <w:sz w:val="18"/>
          <w:szCs w:val="18"/>
        </w:rPr>
        <w:t>dza się w obecności Beneficjenta</w:t>
      </w:r>
      <w:r w:rsidR="00EF4F9C" w:rsidRPr="00D84AE2">
        <w:rPr>
          <w:sz w:val="18"/>
          <w:szCs w:val="18"/>
        </w:rPr>
        <w:t xml:space="preserve"> lub upoważnionego przez niego przedstawiciela.</w:t>
      </w:r>
    </w:p>
    <w:p w:rsidR="004A1A1A" w:rsidRPr="00D84AE2" w:rsidRDefault="004A1A1A" w:rsidP="00B778A6">
      <w:pPr>
        <w:pStyle w:val="Ustp"/>
        <w:numPr>
          <w:ilvl w:val="0"/>
          <w:numId w:val="31"/>
        </w:numPr>
        <w:spacing w:before="0" w:line="276" w:lineRule="auto"/>
        <w:ind w:left="312" w:hanging="312"/>
        <w:rPr>
          <w:sz w:val="18"/>
          <w:szCs w:val="18"/>
        </w:rPr>
      </w:pPr>
      <w:r w:rsidRPr="00D84AE2">
        <w:rPr>
          <w:sz w:val="18"/>
          <w:szCs w:val="18"/>
        </w:rPr>
        <w:t xml:space="preserve">Z przeprowadzonych </w:t>
      </w:r>
      <w:r w:rsidR="00552E2F" w:rsidRPr="00D84AE2">
        <w:rPr>
          <w:sz w:val="18"/>
          <w:szCs w:val="18"/>
        </w:rPr>
        <w:t xml:space="preserve">przez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00552E2F" w:rsidRPr="00D84AE2">
        <w:rPr>
          <w:sz w:val="18"/>
          <w:szCs w:val="18"/>
        </w:rPr>
        <w:t xml:space="preserve"> </w:t>
      </w:r>
      <w:r w:rsidRPr="00D84AE2">
        <w:rPr>
          <w:sz w:val="18"/>
          <w:szCs w:val="18"/>
        </w:rPr>
        <w:t xml:space="preserve">czynności kontrolnych </w:t>
      </w:r>
      <w:r w:rsidR="00552E2F" w:rsidRPr="00D84AE2">
        <w:rPr>
          <w:sz w:val="18"/>
          <w:szCs w:val="18"/>
        </w:rPr>
        <w:t>polegających na</w:t>
      </w:r>
      <w:r w:rsidRPr="00D84AE2">
        <w:rPr>
          <w:sz w:val="18"/>
          <w:szCs w:val="18"/>
        </w:rPr>
        <w:t xml:space="preserve"> oględzin</w:t>
      </w:r>
      <w:r w:rsidR="00552E2F" w:rsidRPr="00D84AE2">
        <w:rPr>
          <w:sz w:val="18"/>
          <w:szCs w:val="18"/>
        </w:rPr>
        <w:t>ach</w:t>
      </w:r>
      <w:r w:rsidR="00F852E4" w:rsidRPr="00D84AE2">
        <w:rPr>
          <w:sz w:val="18"/>
          <w:szCs w:val="18"/>
        </w:rPr>
        <w:t xml:space="preserve"> </w:t>
      </w:r>
      <w:r w:rsidR="00AF289F" w:rsidRPr="00D84AE2">
        <w:rPr>
          <w:sz w:val="18"/>
          <w:szCs w:val="18"/>
        </w:rPr>
        <w:t>lub </w:t>
      </w:r>
      <w:r w:rsidRPr="00D84AE2">
        <w:rPr>
          <w:sz w:val="18"/>
          <w:szCs w:val="18"/>
        </w:rPr>
        <w:t xml:space="preserve">przyjęciu ustnych wyjaśnień lub oświadczeń </w:t>
      </w:r>
      <w:r w:rsidR="00FD2F75" w:rsidRPr="00D84AE2">
        <w:rPr>
          <w:sz w:val="18"/>
          <w:szCs w:val="18"/>
        </w:rPr>
        <w:t>sporządzana</w:t>
      </w:r>
      <w:r w:rsidR="000C7479" w:rsidRPr="00D84AE2">
        <w:rPr>
          <w:sz w:val="18"/>
          <w:szCs w:val="18"/>
        </w:rPr>
        <w:t xml:space="preserve"> jest lista sprawdzająca</w:t>
      </w:r>
      <w:r w:rsidRPr="00D84AE2">
        <w:rPr>
          <w:sz w:val="18"/>
          <w:szCs w:val="18"/>
        </w:rPr>
        <w:t xml:space="preserve">, która podpisywana jest przez osoby kontrolujące </w:t>
      </w:r>
      <w:r w:rsidR="00B42022" w:rsidRPr="00D84AE2">
        <w:rPr>
          <w:sz w:val="18"/>
          <w:szCs w:val="18"/>
        </w:rPr>
        <w:t>i pozostałe osoby uczestniczące w powyższych czynnościach.</w:t>
      </w:r>
    </w:p>
    <w:p w:rsidR="007F708F" w:rsidRPr="00D84AE2" w:rsidRDefault="007F708F" w:rsidP="00B778A6">
      <w:pPr>
        <w:pStyle w:val="Ustp"/>
        <w:numPr>
          <w:ilvl w:val="0"/>
          <w:numId w:val="31"/>
        </w:numPr>
        <w:spacing w:before="0" w:line="276" w:lineRule="auto"/>
        <w:ind w:left="312" w:hanging="312"/>
        <w:rPr>
          <w:sz w:val="18"/>
          <w:szCs w:val="18"/>
        </w:rPr>
      </w:pPr>
      <w:r w:rsidRPr="00D84AE2">
        <w:rPr>
          <w:sz w:val="18"/>
          <w:szCs w:val="18"/>
        </w:rPr>
        <w:t xml:space="preserve">Na </w:t>
      </w:r>
      <w:r w:rsidR="007826FC" w:rsidRPr="00D84AE2">
        <w:rPr>
          <w:sz w:val="18"/>
          <w:szCs w:val="18"/>
        </w:rPr>
        <w:t>5</w:t>
      </w:r>
      <w:r w:rsidRPr="00D84AE2">
        <w:rPr>
          <w:sz w:val="18"/>
          <w:szCs w:val="18"/>
        </w:rPr>
        <w:t xml:space="preserve"> dni przed dniem przeprowadzenia </w:t>
      </w:r>
      <w:r w:rsidR="00552E2F" w:rsidRPr="00D84AE2">
        <w:rPr>
          <w:sz w:val="18"/>
          <w:szCs w:val="18"/>
        </w:rPr>
        <w:t>K</w:t>
      </w:r>
      <w:r w:rsidRPr="00D84AE2">
        <w:rPr>
          <w:sz w:val="18"/>
          <w:szCs w:val="18"/>
        </w:rPr>
        <w:t xml:space="preserve">ontroli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wysyła do Beneficjenta zawiadomienie o </w:t>
      </w:r>
      <w:r w:rsidR="00F02CB1" w:rsidRPr="00D84AE2">
        <w:rPr>
          <w:sz w:val="18"/>
          <w:szCs w:val="18"/>
        </w:rPr>
        <w:t>K</w:t>
      </w:r>
      <w:r w:rsidRPr="00D84AE2">
        <w:rPr>
          <w:sz w:val="18"/>
          <w:szCs w:val="18"/>
        </w:rPr>
        <w:t xml:space="preserve">ontroli. Powyższy termin nie dotyczy </w:t>
      </w:r>
      <w:r w:rsidR="00F02CB1" w:rsidRPr="00D84AE2">
        <w:rPr>
          <w:sz w:val="18"/>
          <w:szCs w:val="18"/>
        </w:rPr>
        <w:t xml:space="preserve">wizyty monitorującej lub </w:t>
      </w:r>
      <w:r w:rsidRPr="00D84AE2">
        <w:rPr>
          <w:sz w:val="18"/>
          <w:szCs w:val="18"/>
        </w:rPr>
        <w:t>kontroli doraźn</w:t>
      </w:r>
      <w:r w:rsidR="00771CDE" w:rsidRPr="00D84AE2">
        <w:rPr>
          <w:sz w:val="18"/>
          <w:szCs w:val="18"/>
        </w:rPr>
        <w:t>ej, która może być </w:t>
      </w:r>
      <w:r w:rsidRPr="00D84AE2">
        <w:rPr>
          <w:sz w:val="18"/>
          <w:szCs w:val="18"/>
        </w:rPr>
        <w:t xml:space="preserve">przeprowadzona po wcześniejszym poinformowaniu Beneficjenta nie później niż na 48 godzin przed przeprowadzeniem </w:t>
      </w:r>
      <w:r w:rsidR="00F02CB1" w:rsidRPr="00D84AE2">
        <w:rPr>
          <w:sz w:val="18"/>
          <w:szCs w:val="18"/>
        </w:rPr>
        <w:t xml:space="preserve">wizyty monitorującej lub </w:t>
      </w:r>
      <w:r w:rsidRPr="00D84AE2">
        <w:rPr>
          <w:sz w:val="18"/>
          <w:szCs w:val="18"/>
        </w:rPr>
        <w:t>kontroli</w:t>
      </w:r>
      <w:r w:rsidR="00F02CB1" w:rsidRPr="00D84AE2">
        <w:rPr>
          <w:sz w:val="18"/>
          <w:szCs w:val="18"/>
        </w:rPr>
        <w:t xml:space="preserve"> doraźnej. W</w:t>
      </w:r>
      <w:r w:rsidR="0030042C" w:rsidRPr="00D84AE2">
        <w:rPr>
          <w:sz w:val="18"/>
          <w:szCs w:val="18"/>
        </w:rPr>
        <w:t xml:space="preserve"> </w:t>
      </w:r>
      <w:r w:rsidRPr="00D84AE2">
        <w:rPr>
          <w:sz w:val="18"/>
          <w:szCs w:val="18"/>
        </w:rPr>
        <w:t xml:space="preserve">uzasadnionych przypadkach </w:t>
      </w:r>
      <w:r w:rsidR="00F02CB1" w:rsidRPr="00D84AE2">
        <w:rPr>
          <w:sz w:val="18"/>
          <w:szCs w:val="18"/>
        </w:rPr>
        <w:t xml:space="preserve">wizyta monitorująca lub kontrola doraźna </w:t>
      </w:r>
      <w:r w:rsidR="00292FFE" w:rsidRPr="00D84AE2">
        <w:rPr>
          <w:sz w:val="18"/>
          <w:szCs w:val="18"/>
        </w:rPr>
        <w:t>może być</w:t>
      </w:r>
      <w:r w:rsidR="00F02CB1" w:rsidRPr="00D84AE2">
        <w:rPr>
          <w:sz w:val="18"/>
          <w:szCs w:val="18"/>
        </w:rPr>
        <w:t xml:space="preserve"> przeprowadzona </w:t>
      </w:r>
      <w:r w:rsidRPr="00D84AE2">
        <w:rPr>
          <w:sz w:val="18"/>
          <w:szCs w:val="18"/>
        </w:rPr>
        <w:t>bez konieczności wcześniejszego poinformowania Beneficjenta. Inne instytucje uprawnione do przeprowadzania kontroli na podstawie odrębnych przepisów zawiadamiają Beneficj</w:t>
      </w:r>
      <w:r w:rsidR="0030042C" w:rsidRPr="00D84AE2">
        <w:rPr>
          <w:sz w:val="18"/>
          <w:szCs w:val="18"/>
        </w:rPr>
        <w:t xml:space="preserve">enta o planowanej kontroli w </w:t>
      </w:r>
      <w:r w:rsidRPr="00D84AE2">
        <w:rPr>
          <w:sz w:val="18"/>
          <w:szCs w:val="18"/>
        </w:rPr>
        <w:t>terminach określonych tymi przepisami.</w:t>
      </w:r>
    </w:p>
    <w:p w:rsidR="00630D02" w:rsidRPr="00D84AE2" w:rsidRDefault="00630D02" w:rsidP="00B778A6">
      <w:pPr>
        <w:pStyle w:val="Ustp"/>
        <w:numPr>
          <w:ilvl w:val="0"/>
          <w:numId w:val="31"/>
        </w:numPr>
        <w:spacing w:before="0" w:line="276" w:lineRule="auto"/>
        <w:ind w:left="312" w:hanging="312"/>
        <w:rPr>
          <w:sz w:val="18"/>
          <w:szCs w:val="18"/>
        </w:rPr>
      </w:pPr>
      <w:r w:rsidRPr="00D84AE2">
        <w:rPr>
          <w:sz w:val="18"/>
          <w:szCs w:val="18"/>
        </w:rPr>
        <w:t xml:space="preserve">Beneficjent jest zobowiązany do niezwłocznego powiadomienia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0030042C" w:rsidRPr="00D84AE2">
        <w:rPr>
          <w:sz w:val="18"/>
          <w:szCs w:val="18"/>
        </w:rPr>
        <w:t xml:space="preserve"> przed rozpoczęciem wizyty lub </w:t>
      </w:r>
      <w:r w:rsidRPr="00D84AE2">
        <w:rPr>
          <w:sz w:val="18"/>
          <w:szCs w:val="18"/>
        </w:rPr>
        <w:t>kontroli Projektu o występujących ograniczeniach lub szczególnych wymaganiach wynikając</w:t>
      </w:r>
      <w:r w:rsidR="0030042C" w:rsidRPr="00D84AE2">
        <w:rPr>
          <w:sz w:val="18"/>
          <w:szCs w:val="18"/>
        </w:rPr>
        <w:t>ych z </w:t>
      </w:r>
      <w:r w:rsidRPr="00D84AE2">
        <w:rPr>
          <w:sz w:val="18"/>
          <w:szCs w:val="18"/>
        </w:rPr>
        <w:t>przyjętych w przedsiębiorstwie zasad lub obowiązujących przepisów prawa, w szczególności wskazujących na konieczność zachowania szczególnych procedur ochronnych, mog</w:t>
      </w:r>
      <w:r w:rsidR="0030042C" w:rsidRPr="00D84AE2">
        <w:rPr>
          <w:sz w:val="18"/>
          <w:szCs w:val="18"/>
        </w:rPr>
        <w:t>ących mieć wpływ na możliwość i </w:t>
      </w:r>
      <w:r w:rsidRPr="00D84AE2">
        <w:rPr>
          <w:sz w:val="18"/>
          <w:szCs w:val="18"/>
        </w:rPr>
        <w:t>sposób przeprowadzenia wizyty lub kontroli Projektu</w:t>
      </w:r>
      <w:r w:rsidR="00C24C8B" w:rsidRPr="00D84AE2">
        <w:rPr>
          <w:sz w:val="18"/>
          <w:szCs w:val="18"/>
        </w:rPr>
        <w:t>.</w:t>
      </w:r>
    </w:p>
    <w:p w:rsidR="006C5F34" w:rsidRPr="00D84AE2" w:rsidRDefault="00F262F4" w:rsidP="00B778A6">
      <w:pPr>
        <w:pStyle w:val="Ustp"/>
        <w:numPr>
          <w:ilvl w:val="0"/>
          <w:numId w:val="31"/>
        </w:numPr>
        <w:spacing w:before="0" w:line="276" w:lineRule="auto"/>
        <w:ind w:left="312" w:hanging="312"/>
        <w:rPr>
          <w:sz w:val="18"/>
          <w:szCs w:val="18"/>
        </w:rPr>
      </w:pPr>
      <w:r w:rsidRPr="00D84AE2">
        <w:rPr>
          <w:sz w:val="18"/>
          <w:szCs w:val="18"/>
        </w:rPr>
        <w:t xml:space="preserve">Po zakończeniu </w:t>
      </w:r>
      <w:r w:rsidR="003304E7" w:rsidRPr="00D84AE2">
        <w:rPr>
          <w:sz w:val="18"/>
          <w:szCs w:val="18"/>
        </w:rPr>
        <w:t xml:space="preserve">przez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3304E7" w:rsidRPr="00D84AE2">
        <w:rPr>
          <w:sz w:val="18"/>
          <w:szCs w:val="18"/>
        </w:rPr>
        <w:t xml:space="preserve"> </w:t>
      </w:r>
      <w:r w:rsidRPr="00D84AE2">
        <w:rPr>
          <w:sz w:val="18"/>
          <w:szCs w:val="18"/>
        </w:rPr>
        <w:t xml:space="preserve">wszystkich czynności związanych z </w:t>
      </w:r>
      <w:r w:rsidR="00292FFE" w:rsidRPr="00D84AE2">
        <w:rPr>
          <w:sz w:val="18"/>
          <w:szCs w:val="18"/>
        </w:rPr>
        <w:t>Kontrolą</w:t>
      </w:r>
      <w:r w:rsidR="00317D3E" w:rsidRPr="00D84AE2">
        <w:rPr>
          <w:sz w:val="18"/>
          <w:szCs w:val="18"/>
        </w:rPr>
        <w:t xml:space="preserve"> w terminie do 30 dni</w:t>
      </w:r>
      <w:r w:rsidR="00292FFE" w:rsidRPr="00D84AE2">
        <w:rPr>
          <w:sz w:val="18"/>
          <w:szCs w:val="18"/>
        </w:rPr>
        <w:t xml:space="preserve"> sporządzana</w:t>
      </w:r>
      <w:r w:rsidR="00F852E4" w:rsidRPr="00D84AE2">
        <w:rPr>
          <w:sz w:val="18"/>
          <w:szCs w:val="18"/>
        </w:rPr>
        <w:t xml:space="preserve"> </w:t>
      </w:r>
      <w:r w:rsidR="003304E7" w:rsidRPr="00D84AE2">
        <w:rPr>
          <w:sz w:val="18"/>
          <w:szCs w:val="18"/>
        </w:rPr>
        <w:t xml:space="preserve">jest </w:t>
      </w:r>
      <w:r w:rsidRPr="00D84AE2">
        <w:rPr>
          <w:sz w:val="18"/>
          <w:szCs w:val="18"/>
        </w:rPr>
        <w:t xml:space="preserve">informacja pokontrolna, która po podpisaniu jest przekazywana Beneficjentowi. </w:t>
      </w:r>
      <w:r w:rsidR="003304E7" w:rsidRPr="00D84AE2">
        <w:rPr>
          <w:sz w:val="18"/>
          <w:szCs w:val="18"/>
        </w:rPr>
        <w:t>Informacja pokontrolna nie jest sporządzana po przeprowadzeniu wizyty monitorującej.</w:t>
      </w:r>
    </w:p>
    <w:p w:rsidR="009B6213" w:rsidRPr="00D84AE2" w:rsidRDefault="00F262F4" w:rsidP="00B778A6">
      <w:pPr>
        <w:pStyle w:val="Ustp"/>
        <w:numPr>
          <w:ilvl w:val="0"/>
          <w:numId w:val="31"/>
        </w:numPr>
        <w:spacing w:before="0" w:line="276" w:lineRule="auto"/>
        <w:ind w:left="312" w:hanging="312"/>
        <w:rPr>
          <w:sz w:val="18"/>
          <w:szCs w:val="18"/>
        </w:rPr>
      </w:pPr>
      <w:r w:rsidRPr="00D84AE2">
        <w:rPr>
          <w:sz w:val="18"/>
          <w:szCs w:val="18"/>
        </w:rPr>
        <w:t>Beneficjent ma prawo do zgłoszenia</w:t>
      </w:r>
      <w:r w:rsidR="0031531E" w:rsidRPr="00D84AE2">
        <w:rPr>
          <w:sz w:val="18"/>
          <w:szCs w:val="18"/>
        </w:rPr>
        <w:t xml:space="preserve"> do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w terminie 14 dni od dnia otrzymania informacji pokontrolnej, umotywowanych pisemnych zastrzeżeń do tej informacji.</w:t>
      </w:r>
      <w:r w:rsidR="005233AF" w:rsidRPr="00D84AE2">
        <w:rPr>
          <w:sz w:val="18"/>
          <w:szCs w:val="18"/>
        </w:rPr>
        <w:t xml:space="preserve"> Termin ten może być przedłużony przez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5233AF" w:rsidRPr="00D84AE2">
        <w:rPr>
          <w:sz w:val="18"/>
          <w:szCs w:val="18"/>
        </w:rPr>
        <w:t xml:space="preserve"> na czas oznaczony, na wniosek Beneficjenta</w:t>
      </w:r>
      <w:r w:rsidR="001D12E5" w:rsidRPr="00D84AE2">
        <w:rPr>
          <w:sz w:val="18"/>
          <w:szCs w:val="18"/>
        </w:rPr>
        <w:t>, złożony przed upływem terminu zgłoszenia zastrzeżeń</w:t>
      </w:r>
      <w:r w:rsidR="006C5F34" w:rsidRPr="00D84AE2">
        <w:rPr>
          <w:sz w:val="18"/>
          <w:szCs w:val="18"/>
        </w:rPr>
        <w:t xml:space="preserve">. Zastrzeżenia </w:t>
      </w:r>
      <w:r w:rsidR="00C9183C" w:rsidRPr="00D84AE2">
        <w:rPr>
          <w:sz w:val="18"/>
          <w:szCs w:val="18"/>
        </w:rPr>
        <w:t xml:space="preserve">do informacji pokontrolnej rozpatruje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C9183C" w:rsidRPr="00D84AE2">
        <w:rPr>
          <w:sz w:val="18"/>
          <w:szCs w:val="18"/>
        </w:rPr>
        <w:t xml:space="preserve"> w termi</w:t>
      </w:r>
      <w:r w:rsidR="00AF289F" w:rsidRPr="00D84AE2">
        <w:rPr>
          <w:sz w:val="18"/>
          <w:szCs w:val="18"/>
        </w:rPr>
        <w:t>nie do </w:t>
      </w:r>
      <w:r w:rsidR="00C9183C" w:rsidRPr="00D84AE2">
        <w:rPr>
          <w:sz w:val="18"/>
          <w:szCs w:val="18"/>
        </w:rPr>
        <w:t xml:space="preserve">14 dni od dnia zgłoszenia tych zastrzeżeń. Podjęcie przez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D64596" w:rsidRPr="00D84AE2">
        <w:rPr>
          <w:sz w:val="18"/>
          <w:szCs w:val="18"/>
        </w:rPr>
        <w:t>, w trakcie rozpatrywania zastrzeżeń, dodatkowych czynności kontrolnych lub wystąpienia z żądanie</w:t>
      </w:r>
      <w:r w:rsidR="00AF289F" w:rsidRPr="00D84AE2">
        <w:rPr>
          <w:sz w:val="18"/>
          <w:szCs w:val="18"/>
        </w:rPr>
        <w:t>m przedstawienia dokumentów lub </w:t>
      </w:r>
      <w:r w:rsidR="00D64596" w:rsidRPr="00D84AE2">
        <w:rPr>
          <w:sz w:val="18"/>
          <w:szCs w:val="18"/>
        </w:rPr>
        <w:t>złożenia dodatkowych wyjaśnień na piśmie, każdorazowo przerywa bieg terminu</w:t>
      </w:r>
      <w:r w:rsidR="00D41091" w:rsidRPr="00D84AE2">
        <w:rPr>
          <w:sz w:val="18"/>
          <w:szCs w:val="18"/>
        </w:rPr>
        <w:t xml:space="preserve"> na rozpatrzenie zastrzeżeń</w:t>
      </w:r>
      <w:r w:rsidR="00D64596" w:rsidRPr="00D84AE2">
        <w:rPr>
          <w:sz w:val="18"/>
          <w:szCs w:val="18"/>
        </w:rPr>
        <w:t>.</w:t>
      </w:r>
      <w:r w:rsidR="009B6213" w:rsidRPr="00D84AE2">
        <w:rPr>
          <w:sz w:val="18"/>
          <w:szCs w:val="18"/>
        </w:rPr>
        <w:t xml:space="preserve"> Beneficjent może wycofać złożone zastrzeżenia. Zastrzeżenia, które zostały wycofane, pozostawia się bez rozpatrzenia.</w:t>
      </w:r>
    </w:p>
    <w:p w:rsidR="00316558" w:rsidRPr="00D84AE2" w:rsidRDefault="00AF289F" w:rsidP="00B778A6">
      <w:pPr>
        <w:pStyle w:val="Ustp"/>
        <w:numPr>
          <w:ilvl w:val="0"/>
          <w:numId w:val="31"/>
        </w:numPr>
        <w:spacing w:before="0" w:line="276" w:lineRule="auto"/>
        <w:ind w:left="312" w:hanging="312"/>
        <w:rPr>
          <w:sz w:val="18"/>
          <w:szCs w:val="18"/>
        </w:rPr>
      </w:pPr>
      <w:r w:rsidRPr="00D84AE2">
        <w:rPr>
          <w:sz w:val="18"/>
          <w:szCs w:val="18"/>
        </w:rPr>
        <w:t>IP RPO WSL - </w:t>
      </w:r>
      <w:r w:rsidR="00463B14" w:rsidRPr="00D84AE2">
        <w:rPr>
          <w:sz w:val="18"/>
          <w:szCs w:val="18"/>
        </w:rPr>
        <w:t>ŚCP</w:t>
      </w:r>
      <w:r w:rsidR="00270DE9" w:rsidRPr="00D84AE2">
        <w:rPr>
          <w:sz w:val="18"/>
          <w:szCs w:val="18"/>
        </w:rPr>
        <w:t xml:space="preserve"> po rozpatrzeniu zastrzeżeń, sporządza ostateczną informację pokontrolną, zawierającą skorygowane ustalenia </w:t>
      </w:r>
      <w:r w:rsidR="000A6590" w:rsidRPr="00D84AE2">
        <w:rPr>
          <w:sz w:val="18"/>
          <w:szCs w:val="18"/>
        </w:rPr>
        <w:t>K</w:t>
      </w:r>
      <w:r w:rsidR="00270DE9" w:rsidRPr="00D84AE2">
        <w:rPr>
          <w:sz w:val="18"/>
          <w:szCs w:val="18"/>
        </w:rPr>
        <w:t>ontroli lub pisemne stanowisko wobe</w:t>
      </w:r>
      <w:r w:rsidRPr="00D84AE2">
        <w:rPr>
          <w:sz w:val="18"/>
          <w:szCs w:val="18"/>
        </w:rPr>
        <w:t>c zgłoszonych zastrzeżeń wraz </w:t>
      </w:r>
      <w:r w:rsidR="007C0311" w:rsidRPr="00D84AE2">
        <w:rPr>
          <w:sz w:val="18"/>
          <w:szCs w:val="18"/>
        </w:rPr>
        <w:t>z </w:t>
      </w:r>
      <w:r w:rsidR="00270DE9" w:rsidRPr="00D84AE2">
        <w:rPr>
          <w:sz w:val="18"/>
          <w:szCs w:val="18"/>
        </w:rPr>
        <w:t>uzasadnieniem odmowy skorygowania ustaleń. Ostateczna informacja pokontrolna jest przekazywana Beneficjentowi.</w:t>
      </w:r>
    </w:p>
    <w:p w:rsidR="00316558" w:rsidRPr="00D84AE2" w:rsidRDefault="00316558" w:rsidP="00B778A6">
      <w:pPr>
        <w:pStyle w:val="Ustp"/>
        <w:numPr>
          <w:ilvl w:val="0"/>
          <w:numId w:val="31"/>
        </w:numPr>
        <w:spacing w:before="0" w:line="276" w:lineRule="auto"/>
        <w:ind w:left="312" w:hanging="312"/>
        <w:rPr>
          <w:sz w:val="18"/>
          <w:szCs w:val="18"/>
        </w:rPr>
      </w:pPr>
      <w:r w:rsidRPr="00D84AE2">
        <w:rPr>
          <w:sz w:val="18"/>
          <w:szCs w:val="18"/>
        </w:rPr>
        <w:t xml:space="preserve">Informację pokontrolną oraz ostateczną informację pokontrolną w razie potrzeby uzupełnia się o </w:t>
      </w:r>
      <w:r w:rsidR="003976BC" w:rsidRPr="00D84AE2">
        <w:rPr>
          <w:sz w:val="18"/>
          <w:szCs w:val="18"/>
        </w:rPr>
        <w:t xml:space="preserve">termin przekazania </w:t>
      </w:r>
      <w:r w:rsidR="00AF289F" w:rsidRPr="00D84AE2">
        <w:rPr>
          <w:sz w:val="18"/>
          <w:szCs w:val="18"/>
        </w:rPr>
        <w:t>IP RPO WSL - </w:t>
      </w:r>
      <w:r w:rsidR="00463B14" w:rsidRPr="00D84AE2">
        <w:rPr>
          <w:sz w:val="18"/>
          <w:szCs w:val="18"/>
        </w:rPr>
        <w:t>ŚCP</w:t>
      </w:r>
      <w:r w:rsidR="003976BC" w:rsidRPr="00D84AE2">
        <w:rPr>
          <w:sz w:val="18"/>
          <w:szCs w:val="18"/>
        </w:rPr>
        <w:t xml:space="preserve"> informacji o sposobie wykonania zaleceń pokontrolnych</w:t>
      </w:r>
      <w:r w:rsidRPr="00D84AE2">
        <w:rPr>
          <w:sz w:val="18"/>
          <w:szCs w:val="18"/>
        </w:rPr>
        <w:t xml:space="preserve"> lub </w:t>
      </w:r>
      <w:r w:rsidR="003976BC" w:rsidRPr="00D84AE2">
        <w:rPr>
          <w:sz w:val="18"/>
          <w:szCs w:val="18"/>
        </w:rPr>
        <w:t xml:space="preserve">wykorzystania </w:t>
      </w:r>
      <w:r w:rsidRPr="00D84AE2">
        <w:rPr>
          <w:sz w:val="18"/>
          <w:szCs w:val="18"/>
        </w:rPr>
        <w:t>rekome</w:t>
      </w:r>
      <w:r w:rsidR="003976BC" w:rsidRPr="00D84AE2">
        <w:rPr>
          <w:sz w:val="18"/>
          <w:szCs w:val="18"/>
        </w:rPr>
        <w:t>ndacji</w:t>
      </w:r>
      <w:r w:rsidRPr="00D84AE2">
        <w:rPr>
          <w:sz w:val="18"/>
          <w:szCs w:val="18"/>
        </w:rPr>
        <w:t>.</w:t>
      </w:r>
    </w:p>
    <w:p w:rsidR="00316558" w:rsidRPr="00D84AE2" w:rsidRDefault="00316558" w:rsidP="00B778A6">
      <w:pPr>
        <w:pStyle w:val="Ustp"/>
        <w:numPr>
          <w:ilvl w:val="0"/>
          <w:numId w:val="31"/>
        </w:numPr>
        <w:spacing w:before="0" w:line="276" w:lineRule="auto"/>
        <w:ind w:left="312" w:hanging="312"/>
        <w:rPr>
          <w:sz w:val="18"/>
          <w:szCs w:val="18"/>
        </w:rPr>
      </w:pPr>
      <w:r w:rsidRPr="00D84AE2">
        <w:rPr>
          <w:sz w:val="18"/>
          <w:szCs w:val="18"/>
        </w:rPr>
        <w:t xml:space="preserve">W wyniku stwierdzenia podczas </w:t>
      </w:r>
      <w:r w:rsidR="000A6590" w:rsidRPr="00D84AE2">
        <w:rPr>
          <w:sz w:val="18"/>
          <w:szCs w:val="18"/>
        </w:rPr>
        <w:t>K</w:t>
      </w:r>
      <w:r w:rsidRPr="00D84AE2">
        <w:rPr>
          <w:sz w:val="18"/>
          <w:szCs w:val="18"/>
        </w:rPr>
        <w:t xml:space="preserve">ontroli nieprawidłowości lub uchybień w realizacji Projektu, </w:t>
      </w:r>
      <w:r w:rsidR="00AF289F" w:rsidRPr="00D84AE2">
        <w:rPr>
          <w:sz w:val="18"/>
          <w:szCs w:val="18"/>
        </w:rPr>
        <w:t>IP RPO WSL </w:t>
      </w:r>
      <w:r w:rsidR="00AF289F" w:rsidRPr="00D84AE2">
        <w:rPr>
          <w:sz w:val="18"/>
          <w:szCs w:val="18"/>
        </w:rPr>
        <w:noBreakHyphen/>
        <w:t> </w:t>
      </w:r>
      <w:r w:rsidR="00463B14" w:rsidRPr="00D84AE2">
        <w:rPr>
          <w:sz w:val="18"/>
          <w:szCs w:val="18"/>
        </w:rPr>
        <w:t>ŚCP</w:t>
      </w:r>
      <w:r w:rsidRPr="00D84AE2">
        <w:rPr>
          <w:sz w:val="18"/>
          <w:szCs w:val="18"/>
        </w:rPr>
        <w:t xml:space="preserve"> wydaje zalecenia pokontrolne</w:t>
      </w:r>
      <w:r w:rsidR="007B725E" w:rsidRPr="00D84AE2">
        <w:rPr>
          <w:sz w:val="18"/>
          <w:szCs w:val="18"/>
        </w:rPr>
        <w:t xml:space="preserve"> lub rekomendacje</w:t>
      </w:r>
      <w:r w:rsidRPr="00D84AE2">
        <w:rPr>
          <w:sz w:val="18"/>
          <w:szCs w:val="18"/>
        </w:rPr>
        <w:t>, które zawierają uwagi i wnioski zmierzające do</w:t>
      </w:r>
      <w:r w:rsidR="00AF289F" w:rsidRPr="00D84AE2">
        <w:rPr>
          <w:sz w:val="18"/>
          <w:szCs w:val="18"/>
        </w:rPr>
        <w:t> </w:t>
      </w:r>
      <w:r w:rsidRPr="00D84AE2">
        <w:rPr>
          <w:sz w:val="18"/>
          <w:szCs w:val="18"/>
        </w:rPr>
        <w:t>usunięcia stwierdzonych uchybień i nieprawidłowości oraz termin przesłania informacji o</w:t>
      </w:r>
      <w:r w:rsidR="0030042C" w:rsidRPr="00D84AE2">
        <w:rPr>
          <w:sz w:val="18"/>
          <w:szCs w:val="18"/>
        </w:rPr>
        <w:t xml:space="preserve"> </w:t>
      </w:r>
      <w:r w:rsidRPr="00D84AE2">
        <w:rPr>
          <w:sz w:val="18"/>
          <w:szCs w:val="18"/>
        </w:rPr>
        <w:t xml:space="preserve">wykonaniu zaleceń. Beneficjent jest zobowiązany do poinformowania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AF289F" w:rsidRPr="00D84AE2">
        <w:rPr>
          <w:sz w:val="18"/>
          <w:szCs w:val="18"/>
        </w:rPr>
        <w:t xml:space="preserve"> w wyznaczonym terminie o </w:t>
      </w:r>
      <w:r w:rsidRPr="00D84AE2">
        <w:rPr>
          <w:sz w:val="18"/>
          <w:szCs w:val="18"/>
        </w:rPr>
        <w:t>działaniach podjętych w celu wykonania zaleceń pokontrolnych, a w przypadku</w:t>
      </w:r>
      <w:r w:rsidR="007C0311" w:rsidRPr="00D84AE2">
        <w:rPr>
          <w:sz w:val="18"/>
          <w:szCs w:val="18"/>
        </w:rPr>
        <w:t xml:space="preserve"> niepodjęcia takich działań – o </w:t>
      </w:r>
      <w:r w:rsidRPr="00D84AE2">
        <w:rPr>
          <w:sz w:val="18"/>
          <w:szCs w:val="18"/>
        </w:rPr>
        <w:t>przyczynach takiego postępowania. W</w:t>
      </w:r>
      <w:r w:rsidR="0030042C" w:rsidRPr="00D84AE2">
        <w:rPr>
          <w:sz w:val="18"/>
          <w:szCs w:val="18"/>
        </w:rPr>
        <w:t xml:space="preserve"> </w:t>
      </w:r>
      <w:r w:rsidRPr="00D84AE2">
        <w:rPr>
          <w:sz w:val="18"/>
          <w:szCs w:val="18"/>
        </w:rPr>
        <w:t>przypadku, gdy Beneficjent nie przekaże w wymaganym terminie informacji o działaniach podjętych w celu wykonania zaleceń pokontrolnych</w:t>
      </w:r>
      <w:r w:rsidR="000B2F98" w:rsidRPr="00D84AE2">
        <w:rPr>
          <w:sz w:val="18"/>
          <w:szCs w:val="18"/>
        </w:rPr>
        <w:t xml:space="preserve"> lub rekomendacji</w:t>
      </w:r>
      <w:r w:rsidRPr="00D84AE2">
        <w:rPr>
          <w:sz w:val="18"/>
          <w:szCs w:val="18"/>
        </w:rPr>
        <w:t xml:space="preserve">, </w:t>
      </w:r>
      <w:r w:rsidR="00AF289F" w:rsidRPr="00D84AE2">
        <w:rPr>
          <w:sz w:val="18"/>
          <w:szCs w:val="18"/>
        </w:rPr>
        <w:t>IP RPO WSL </w:t>
      </w:r>
      <w:r w:rsidR="00AF289F" w:rsidRPr="00D84AE2">
        <w:rPr>
          <w:sz w:val="18"/>
          <w:szCs w:val="18"/>
        </w:rPr>
        <w:noBreakHyphen/>
        <w:t> </w:t>
      </w:r>
      <w:r w:rsidR="00463B14" w:rsidRPr="00D84AE2">
        <w:rPr>
          <w:sz w:val="18"/>
          <w:szCs w:val="18"/>
        </w:rPr>
        <w:t>ŚCP</w:t>
      </w:r>
      <w:r w:rsidRPr="00D84AE2">
        <w:rPr>
          <w:sz w:val="18"/>
          <w:szCs w:val="18"/>
        </w:rPr>
        <w:t xml:space="preserve"> wstrzymuje wszelkie płatności na rzecz Beneficjenta do czasu przekazania wymaganych informacji. Niezależnie od poinformowania lub niepoinformowania przez Beneficjenta o wykonaniu zaleceń </w:t>
      </w:r>
      <w:r w:rsidRPr="00D84AE2">
        <w:rPr>
          <w:sz w:val="18"/>
          <w:szCs w:val="18"/>
        </w:rPr>
        <w:lastRenderedPageBreak/>
        <w:t>pokontrolnych</w:t>
      </w:r>
      <w:r w:rsidR="00434B13" w:rsidRPr="00D84AE2">
        <w:rPr>
          <w:sz w:val="18"/>
          <w:szCs w:val="18"/>
        </w:rPr>
        <w:t xml:space="preserve"> lub wykorzystaniu rekomendacji</w:t>
      </w:r>
      <w:r w:rsidRPr="00D84AE2">
        <w:rPr>
          <w:sz w:val="18"/>
          <w:szCs w:val="18"/>
        </w:rPr>
        <w:t xml:space="preserve">,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może przeprowadzić kontro</w:t>
      </w:r>
      <w:r w:rsidR="007C0311" w:rsidRPr="00D84AE2">
        <w:rPr>
          <w:sz w:val="18"/>
          <w:szCs w:val="18"/>
        </w:rPr>
        <w:t>lę doraźną na </w:t>
      </w:r>
      <w:r w:rsidRPr="00D84AE2">
        <w:rPr>
          <w:sz w:val="18"/>
          <w:szCs w:val="18"/>
        </w:rPr>
        <w:t>miejscu realizacji Projektu, w celu sprawdzenia wykonania zaleceń</w:t>
      </w:r>
      <w:r w:rsidR="003A7E0A" w:rsidRPr="00D84AE2">
        <w:rPr>
          <w:sz w:val="18"/>
          <w:szCs w:val="18"/>
        </w:rPr>
        <w:t xml:space="preserve"> lub </w:t>
      </w:r>
      <w:r w:rsidR="00E05660" w:rsidRPr="00D84AE2">
        <w:rPr>
          <w:sz w:val="18"/>
          <w:szCs w:val="18"/>
        </w:rPr>
        <w:t xml:space="preserve">wykorzystania </w:t>
      </w:r>
      <w:r w:rsidR="003A7E0A" w:rsidRPr="00D84AE2">
        <w:rPr>
          <w:sz w:val="18"/>
          <w:szCs w:val="18"/>
        </w:rPr>
        <w:t>rekomendacji</w:t>
      </w:r>
      <w:r w:rsidRPr="00D84AE2">
        <w:rPr>
          <w:sz w:val="18"/>
          <w:szCs w:val="18"/>
        </w:rPr>
        <w:t>.</w:t>
      </w:r>
    </w:p>
    <w:p w:rsidR="002714E6" w:rsidRPr="00D84AE2" w:rsidRDefault="002714E6" w:rsidP="00B778A6">
      <w:pPr>
        <w:pStyle w:val="Ustp"/>
        <w:numPr>
          <w:ilvl w:val="0"/>
          <w:numId w:val="31"/>
        </w:numPr>
        <w:spacing w:before="0" w:line="276" w:lineRule="auto"/>
        <w:ind w:left="312" w:hanging="312"/>
        <w:rPr>
          <w:sz w:val="18"/>
          <w:szCs w:val="18"/>
        </w:rPr>
      </w:pPr>
      <w:r w:rsidRPr="00D84AE2">
        <w:rPr>
          <w:sz w:val="18"/>
          <w:szCs w:val="18"/>
        </w:rPr>
        <w:t>Do ostatecznej informacji pokontrolnej oraz do pisemnego stanowiska w</w:t>
      </w:r>
      <w:r w:rsidR="007C0311" w:rsidRPr="00D84AE2">
        <w:rPr>
          <w:sz w:val="18"/>
          <w:szCs w:val="18"/>
        </w:rPr>
        <w:t>obec zgłoszonych zastrzeżeń nie </w:t>
      </w:r>
      <w:r w:rsidRPr="00D84AE2">
        <w:rPr>
          <w:sz w:val="18"/>
          <w:szCs w:val="18"/>
        </w:rPr>
        <w:t>przysługuje możliwość złożenia zastrzeżeń.</w:t>
      </w:r>
      <w:r w:rsidR="00C11C2F" w:rsidRPr="00D84AE2">
        <w:rPr>
          <w:sz w:val="18"/>
          <w:szCs w:val="18"/>
        </w:rPr>
        <w:t xml:space="preserve"> Beneficjent w wyznaczony</w:t>
      </w:r>
      <w:r w:rsidR="000A6590" w:rsidRPr="00D84AE2">
        <w:rPr>
          <w:sz w:val="18"/>
          <w:szCs w:val="18"/>
        </w:rPr>
        <w:t>m</w:t>
      </w:r>
      <w:r w:rsidR="00C11C2F" w:rsidRPr="00D84AE2">
        <w:rPr>
          <w:sz w:val="18"/>
          <w:szCs w:val="18"/>
        </w:rPr>
        <w:t xml:space="preserve"> terminie informuje </w:t>
      </w:r>
      <w:r w:rsidR="00AF289F" w:rsidRPr="00D84AE2">
        <w:rPr>
          <w:sz w:val="18"/>
          <w:szCs w:val="18"/>
        </w:rPr>
        <w:t>IP RPO WSL </w:t>
      </w:r>
      <w:r w:rsidR="00AF289F" w:rsidRPr="00D84AE2">
        <w:rPr>
          <w:sz w:val="18"/>
          <w:szCs w:val="18"/>
        </w:rPr>
        <w:noBreakHyphen/>
        <w:t> </w:t>
      </w:r>
      <w:r w:rsidR="00463B14" w:rsidRPr="00D84AE2">
        <w:rPr>
          <w:sz w:val="18"/>
          <w:szCs w:val="18"/>
        </w:rPr>
        <w:t>ŚCP</w:t>
      </w:r>
      <w:r w:rsidR="00C11C2F" w:rsidRPr="00D84AE2">
        <w:rPr>
          <w:sz w:val="18"/>
          <w:szCs w:val="18"/>
        </w:rPr>
        <w:t xml:space="preserve"> o sposobie wykonania zaleceń pokontrolnych lub rekomendacji.</w:t>
      </w:r>
    </w:p>
    <w:p w:rsidR="001358F8" w:rsidRPr="00D84AE2" w:rsidRDefault="001358F8" w:rsidP="00B778A6">
      <w:pPr>
        <w:pStyle w:val="Ustp"/>
        <w:numPr>
          <w:ilvl w:val="0"/>
          <w:numId w:val="31"/>
        </w:numPr>
        <w:spacing w:before="0" w:line="276" w:lineRule="auto"/>
        <w:ind w:left="312" w:hanging="312"/>
        <w:rPr>
          <w:sz w:val="18"/>
          <w:szCs w:val="18"/>
        </w:rPr>
      </w:pPr>
      <w:r w:rsidRPr="00D84AE2">
        <w:rPr>
          <w:sz w:val="18"/>
          <w:szCs w:val="18"/>
        </w:rPr>
        <w:t xml:space="preserve">Beneficjent </w:t>
      </w:r>
      <w:r w:rsidR="0070158B" w:rsidRPr="00D84AE2">
        <w:rPr>
          <w:sz w:val="18"/>
          <w:szCs w:val="18"/>
        </w:rPr>
        <w:t>jest zobowiązany podpisać</w:t>
      </w:r>
      <w:r w:rsidR="00AE0870" w:rsidRPr="00D84AE2">
        <w:rPr>
          <w:sz w:val="18"/>
          <w:szCs w:val="18"/>
        </w:rPr>
        <w:t xml:space="preserve"> </w:t>
      </w:r>
      <w:r w:rsidR="00FB0A39" w:rsidRPr="00D84AE2">
        <w:rPr>
          <w:sz w:val="18"/>
          <w:szCs w:val="18"/>
        </w:rPr>
        <w:t xml:space="preserve">ostateczną </w:t>
      </w:r>
      <w:r w:rsidRPr="00D84AE2">
        <w:rPr>
          <w:sz w:val="18"/>
          <w:szCs w:val="18"/>
        </w:rPr>
        <w:t xml:space="preserve">informację pokontrolną i </w:t>
      </w:r>
      <w:r w:rsidR="00586D54" w:rsidRPr="00D84AE2">
        <w:rPr>
          <w:sz w:val="18"/>
          <w:szCs w:val="18"/>
        </w:rPr>
        <w:t>złożyć</w:t>
      </w:r>
      <w:r w:rsidR="007C0311" w:rsidRPr="00D84AE2">
        <w:rPr>
          <w:sz w:val="18"/>
          <w:szCs w:val="18"/>
        </w:rPr>
        <w:t xml:space="preserve"> ją do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007C0311" w:rsidRPr="00D84AE2">
        <w:rPr>
          <w:sz w:val="18"/>
          <w:szCs w:val="18"/>
        </w:rPr>
        <w:t xml:space="preserve"> w </w:t>
      </w:r>
      <w:r w:rsidRPr="00D84AE2">
        <w:rPr>
          <w:sz w:val="18"/>
          <w:szCs w:val="18"/>
        </w:rPr>
        <w:t xml:space="preserve">terminie </w:t>
      </w:r>
      <w:r w:rsidR="007619B9" w:rsidRPr="00D84AE2">
        <w:rPr>
          <w:sz w:val="18"/>
          <w:szCs w:val="18"/>
        </w:rPr>
        <w:t xml:space="preserve">do </w:t>
      </w:r>
      <w:r w:rsidR="0045265C" w:rsidRPr="00D84AE2">
        <w:rPr>
          <w:sz w:val="18"/>
          <w:szCs w:val="18"/>
        </w:rPr>
        <w:t>14 dni od dnia jej doręczenia</w:t>
      </w:r>
      <w:r w:rsidRPr="00D84AE2">
        <w:rPr>
          <w:sz w:val="18"/>
          <w:szCs w:val="18"/>
        </w:rPr>
        <w:t xml:space="preserve">. Odmowa podpisania </w:t>
      </w:r>
      <w:r w:rsidR="00FB0A39" w:rsidRPr="00D84AE2">
        <w:rPr>
          <w:sz w:val="18"/>
          <w:szCs w:val="18"/>
        </w:rPr>
        <w:t xml:space="preserve">ostatecznej </w:t>
      </w:r>
      <w:r w:rsidRPr="00D84AE2">
        <w:rPr>
          <w:sz w:val="18"/>
          <w:szCs w:val="18"/>
        </w:rPr>
        <w:t xml:space="preserve">informacji pokontrolnej </w:t>
      </w:r>
      <w:r w:rsidR="0095546C" w:rsidRPr="00D84AE2">
        <w:rPr>
          <w:sz w:val="18"/>
          <w:szCs w:val="18"/>
        </w:rPr>
        <w:t>wraz</w:t>
      </w:r>
      <w:r w:rsidR="001F4B21" w:rsidRPr="00D84AE2">
        <w:rPr>
          <w:sz w:val="18"/>
          <w:szCs w:val="18"/>
        </w:rPr>
        <w:t> </w:t>
      </w:r>
      <w:r w:rsidR="0095546C" w:rsidRPr="00D84AE2">
        <w:rPr>
          <w:sz w:val="18"/>
          <w:szCs w:val="18"/>
        </w:rPr>
        <w:t>z</w:t>
      </w:r>
      <w:r w:rsidR="001F4B21" w:rsidRPr="00D84AE2">
        <w:rPr>
          <w:sz w:val="18"/>
          <w:szCs w:val="18"/>
        </w:rPr>
        <w:t> </w:t>
      </w:r>
      <w:r w:rsidR="0095546C" w:rsidRPr="00D84AE2">
        <w:rPr>
          <w:sz w:val="18"/>
          <w:szCs w:val="18"/>
        </w:rPr>
        <w:t>brakiem</w:t>
      </w:r>
      <w:r w:rsidR="003F3008" w:rsidRPr="00D84AE2">
        <w:rPr>
          <w:sz w:val="18"/>
          <w:szCs w:val="18"/>
        </w:rPr>
        <w:t xml:space="preserve"> realizacji zaleceń pokontrolnych </w:t>
      </w:r>
      <w:r w:rsidR="00E71EE0" w:rsidRPr="00D84AE2">
        <w:rPr>
          <w:sz w:val="18"/>
          <w:szCs w:val="18"/>
        </w:rPr>
        <w:t>m</w:t>
      </w:r>
      <w:r w:rsidR="005F01CD" w:rsidRPr="00D84AE2">
        <w:rPr>
          <w:sz w:val="18"/>
          <w:szCs w:val="18"/>
        </w:rPr>
        <w:t>ogą</w:t>
      </w:r>
      <w:r w:rsidR="00E71EE0" w:rsidRPr="00D84AE2">
        <w:rPr>
          <w:sz w:val="18"/>
          <w:szCs w:val="18"/>
        </w:rPr>
        <w:t xml:space="preserve"> być </w:t>
      </w:r>
      <w:r w:rsidRPr="00D84AE2">
        <w:rPr>
          <w:sz w:val="18"/>
          <w:szCs w:val="18"/>
        </w:rPr>
        <w:t xml:space="preserve">traktowane jako odmowa poddania się </w:t>
      </w:r>
      <w:r w:rsidR="000A6590" w:rsidRPr="00D84AE2">
        <w:rPr>
          <w:sz w:val="18"/>
          <w:szCs w:val="18"/>
        </w:rPr>
        <w:t>K</w:t>
      </w:r>
      <w:r w:rsidRPr="00D84AE2">
        <w:rPr>
          <w:sz w:val="18"/>
          <w:szCs w:val="18"/>
        </w:rPr>
        <w:t>ontroli.</w:t>
      </w:r>
    </w:p>
    <w:p w:rsidR="001E0F55" w:rsidRPr="00D84AE2" w:rsidRDefault="001E0F55" w:rsidP="00B778A6">
      <w:pPr>
        <w:pStyle w:val="Ustp"/>
        <w:numPr>
          <w:ilvl w:val="0"/>
          <w:numId w:val="31"/>
        </w:numPr>
        <w:spacing w:before="0" w:line="276" w:lineRule="auto"/>
        <w:ind w:left="312" w:hanging="312"/>
        <w:rPr>
          <w:sz w:val="18"/>
          <w:szCs w:val="18"/>
        </w:rPr>
      </w:pPr>
      <w:r w:rsidRPr="00D84AE2">
        <w:rPr>
          <w:sz w:val="18"/>
          <w:szCs w:val="18"/>
        </w:rPr>
        <w:t xml:space="preserve">Z przebiegu wizyty </w:t>
      </w:r>
      <w:r w:rsidR="00D41091" w:rsidRPr="00D84AE2">
        <w:rPr>
          <w:sz w:val="18"/>
          <w:szCs w:val="18"/>
        </w:rPr>
        <w:t xml:space="preserve">monitorującej </w:t>
      </w:r>
      <w:r w:rsidRPr="00D84AE2">
        <w:rPr>
          <w:sz w:val="18"/>
          <w:szCs w:val="18"/>
        </w:rPr>
        <w:t>sporządza się notatkę, która jest przekazywana Beneficjentowi</w:t>
      </w:r>
      <w:r w:rsidR="00E56AA9" w:rsidRPr="00D84AE2">
        <w:rPr>
          <w:sz w:val="18"/>
          <w:szCs w:val="18"/>
        </w:rPr>
        <w:t xml:space="preserve"> w terminie 30 dni od daty </w:t>
      </w:r>
      <w:r w:rsidR="00D679A4" w:rsidRPr="00D84AE2">
        <w:rPr>
          <w:sz w:val="18"/>
          <w:szCs w:val="18"/>
        </w:rPr>
        <w:t>zakończenia wszystkich czynności</w:t>
      </w:r>
      <w:r w:rsidR="000258B9" w:rsidRPr="00D84AE2">
        <w:rPr>
          <w:sz w:val="18"/>
          <w:szCs w:val="18"/>
        </w:rPr>
        <w:t xml:space="preserve"> związanych z </w:t>
      </w:r>
      <w:r w:rsidR="00B61634" w:rsidRPr="00D84AE2">
        <w:rPr>
          <w:sz w:val="18"/>
          <w:szCs w:val="18"/>
        </w:rPr>
        <w:t>przeprowadzeniem</w:t>
      </w:r>
      <w:r w:rsidR="00D679A4" w:rsidRPr="00D84AE2">
        <w:rPr>
          <w:sz w:val="18"/>
          <w:szCs w:val="18"/>
        </w:rPr>
        <w:t xml:space="preserve"> </w:t>
      </w:r>
      <w:r w:rsidR="00E56AA9" w:rsidRPr="00D84AE2">
        <w:rPr>
          <w:sz w:val="18"/>
          <w:szCs w:val="18"/>
        </w:rPr>
        <w:t>wizyty.</w:t>
      </w:r>
      <w:r w:rsidR="00AE0870" w:rsidRPr="00D84AE2">
        <w:rPr>
          <w:sz w:val="18"/>
          <w:szCs w:val="18"/>
        </w:rPr>
        <w:t xml:space="preserve"> </w:t>
      </w:r>
      <w:r w:rsidR="00D02D1B" w:rsidRPr="00D84AE2">
        <w:rPr>
          <w:sz w:val="18"/>
          <w:szCs w:val="18"/>
        </w:rPr>
        <w:t>Ustalenia</w:t>
      </w:r>
      <w:r w:rsidR="002866D2" w:rsidRPr="00D84AE2">
        <w:rPr>
          <w:sz w:val="18"/>
          <w:szCs w:val="18"/>
        </w:rPr>
        <w:t xml:space="preserve"> wizyty monitorującej mogą być podstawą </w:t>
      </w:r>
      <w:r w:rsidR="00BF3B99" w:rsidRPr="00D84AE2">
        <w:rPr>
          <w:sz w:val="18"/>
          <w:szCs w:val="18"/>
        </w:rPr>
        <w:t xml:space="preserve">do </w:t>
      </w:r>
      <w:r w:rsidR="002866D2" w:rsidRPr="00D84AE2">
        <w:rPr>
          <w:sz w:val="18"/>
          <w:szCs w:val="18"/>
        </w:rPr>
        <w:t>wszczę</w:t>
      </w:r>
      <w:r w:rsidR="00920FC6" w:rsidRPr="00D84AE2">
        <w:rPr>
          <w:sz w:val="18"/>
          <w:szCs w:val="18"/>
        </w:rPr>
        <w:t>cia kontroli doraźnej</w:t>
      </w:r>
      <w:r w:rsidR="00F76228" w:rsidRPr="00D84AE2">
        <w:rPr>
          <w:sz w:val="18"/>
          <w:szCs w:val="18"/>
        </w:rPr>
        <w:t xml:space="preserve"> w Projekcie</w:t>
      </w:r>
      <w:r w:rsidR="00920FC6" w:rsidRPr="00D84AE2">
        <w:rPr>
          <w:sz w:val="18"/>
          <w:szCs w:val="18"/>
        </w:rPr>
        <w:t>.</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1</w:t>
      </w:r>
      <w:r w:rsidR="00475B16" w:rsidRPr="00D84AE2">
        <w:rPr>
          <w:rFonts w:ascii="Verdana" w:hAnsi="Verdana"/>
          <w:b/>
          <w:sz w:val="18"/>
          <w:szCs w:val="18"/>
        </w:rPr>
        <w:t>4</w:t>
      </w:r>
    </w:p>
    <w:p w:rsidR="000349C4" w:rsidRPr="00D84AE2" w:rsidRDefault="000349C4" w:rsidP="00E41F91">
      <w:pPr>
        <w:pStyle w:val="Tekstpodstawowy21"/>
        <w:tabs>
          <w:tab w:val="left" w:pos="-2160"/>
        </w:tabs>
        <w:spacing w:line="276" w:lineRule="auto"/>
        <w:jc w:val="center"/>
        <w:rPr>
          <w:rFonts w:ascii="Verdana" w:hAnsi="Verdana"/>
          <w:b/>
          <w:sz w:val="18"/>
          <w:szCs w:val="18"/>
        </w:rPr>
      </w:pPr>
      <w:r w:rsidRPr="00D84AE2">
        <w:rPr>
          <w:rFonts w:ascii="Verdana" w:hAnsi="Verdana"/>
          <w:b/>
          <w:sz w:val="18"/>
          <w:szCs w:val="18"/>
        </w:rPr>
        <w:t xml:space="preserve">Trwałość </w:t>
      </w:r>
      <w:r w:rsidR="00E30A8C" w:rsidRPr="00D84AE2">
        <w:rPr>
          <w:rFonts w:ascii="Verdana" w:hAnsi="Verdana"/>
          <w:b/>
          <w:sz w:val="18"/>
          <w:szCs w:val="18"/>
        </w:rPr>
        <w:t>Projekt</w:t>
      </w:r>
      <w:r w:rsidRPr="00D84AE2">
        <w:rPr>
          <w:rFonts w:ascii="Verdana" w:hAnsi="Verdana"/>
          <w:b/>
          <w:sz w:val="18"/>
          <w:szCs w:val="18"/>
        </w:rPr>
        <w:t>u</w:t>
      </w:r>
    </w:p>
    <w:p w:rsidR="007F708F" w:rsidRPr="00D84AE2" w:rsidRDefault="004D4DB7" w:rsidP="001C0D8B">
      <w:pPr>
        <w:pStyle w:val="Ustp"/>
        <w:numPr>
          <w:ilvl w:val="0"/>
          <w:numId w:val="33"/>
        </w:numPr>
        <w:spacing w:before="0" w:line="276" w:lineRule="auto"/>
        <w:ind w:left="312" w:hanging="312"/>
        <w:rPr>
          <w:sz w:val="18"/>
          <w:szCs w:val="18"/>
        </w:rPr>
      </w:pPr>
      <w:r w:rsidRPr="00D84AE2">
        <w:rPr>
          <w:sz w:val="18"/>
          <w:szCs w:val="18"/>
        </w:rPr>
        <w:t>W przypadku</w:t>
      </w:r>
      <w:r w:rsidR="00AE0870" w:rsidRPr="00D84AE2">
        <w:rPr>
          <w:sz w:val="18"/>
          <w:szCs w:val="18"/>
        </w:rPr>
        <w:t xml:space="preserve"> </w:t>
      </w:r>
      <w:r w:rsidR="00C24C8B" w:rsidRPr="00D84AE2">
        <w:rPr>
          <w:sz w:val="18"/>
          <w:szCs w:val="18"/>
        </w:rPr>
        <w:t xml:space="preserve">pierwszego typu </w:t>
      </w:r>
      <w:r w:rsidR="007C2D80" w:rsidRPr="00D84AE2">
        <w:rPr>
          <w:sz w:val="18"/>
          <w:szCs w:val="18"/>
        </w:rPr>
        <w:t>p</w:t>
      </w:r>
      <w:r w:rsidR="00C24C8B" w:rsidRPr="00D84AE2">
        <w:rPr>
          <w:sz w:val="18"/>
          <w:szCs w:val="18"/>
        </w:rPr>
        <w:t>rojektu</w:t>
      </w:r>
      <w:r w:rsidR="00AE0870" w:rsidRPr="00D84AE2">
        <w:rPr>
          <w:sz w:val="18"/>
          <w:szCs w:val="18"/>
        </w:rPr>
        <w:t xml:space="preserve"> </w:t>
      </w:r>
      <w:r w:rsidR="007F708F" w:rsidRPr="00D84AE2">
        <w:rPr>
          <w:sz w:val="18"/>
          <w:szCs w:val="18"/>
        </w:rPr>
        <w:t xml:space="preserve">Beneficjent zobowiązuje się do </w:t>
      </w:r>
      <w:r w:rsidR="00313E03" w:rsidRPr="00D84AE2">
        <w:rPr>
          <w:sz w:val="18"/>
          <w:szCs w:val="18"/>
        </w:rPr>
        <w:t xml:space="preserve">utrzymania </w:t>
      </w:r>
      <w:r w:rsidR="00E30A8C" w:rsidRPr="00D84AE2">
        <w:rPr>
          <w:sz w:val="18"/>
          <w:szCs w:val="18"/>
        </w:rPr>
        <w:t>trwałości P</w:t>
      </w:r>
      <w:r w:rsidR="007F708F" w:rsidRPr="00D84AE2">
        <w:rPr>
          <w:sz w:val="18"/>
          <w:szCs w:val="18"/>
        </w:rPr>
        <w:t>rojektu</w:t>
      </w:r>
      <w:r w:rsidR="00AE0870" w:rsidRPr="00D84AE2">
        <w:rPr>
          <w:sz w:val="18"/>
          <w:szCs w:val="18"/>
        </w:rPr>
        <w:t xml:space="preserve"> </w:t>
      </w:r>
      <w:r w:rsidR="0030042C" w:rsidRPr="00D84AE2">
        <w:rPr>
          <w:sz w:val="18"/>
          <w:szCs w:val="18"/>
        </w:rPr>
        <w:t>w </w:t>
      </w:r>
      <w:r w:rsidR="00B021C7" w:rsidRPr="00D84AE2">
        <w:rPr>
          <w:sz w:val="18"/>
          <w:szCs w:val="18"/>
        </w:rPr>
        <w:t>rozumieniu</w:t>
      </w:r>
      <w:r w:rsidR="007F708F" w:rsidRPr="00D84AE2">
        <w:rPr>
          <w:sz w:val="18"/>
          <w:szCs w:val="18"/>
        </w:rPr>
        <w:t xml:space="preserve"> art. </w:t>
      </w:r>
      <w:r w:rsidR="00D952C1" w:rsidRPr="00D84AE2">
        <w:rPr>
          <w:sz w:val="18"/>
          <w:szCs w:val="18"/>
        </w:rPr>
        <w:t>71</w:t>
      </w:r>
      <w:r w:rsidR="00AE0870" w:rsidRPr="00D84AE2">
        <w:rPr>
          <w:sz w:val="18"/>
          <w:szCs w:val="18"/>
        </w:rPr>
        <w:t xml:space="preserve"> </w:t>
      </w:r>
      <w:r w:rsidR="00D41091" w:rsidRPr="00D84AE2">
        <w:rPr>
          <w:sz w:val="18"/>
          <w:szCs w:val="18"/>
        </w:rPr>
        <w:t>rozporządzenia ogólnego</w:t>
      </w:r>
      <w:r w:rsidR="00161444" w:rsidRPr="00D84AE2">
        <w:t xml:space="preserve"> </w:t>
      </w:r>
      <w:r w:rsidR="00161444" w:rsidRPr="00D84AE2">
        <w:rPr>
          <w:sz w:val="18"/>
          <w:szCs w:val="18"/>
        </w:rPr>
        <w:t xml:space="preserve">przez okres 5 lat od </w:t>
      </w:r>
      <w:r w:rsidR="00AB5539" w:rsidRPr="00D84AE2">
        <w:rPr>
          <w:sz w:val="18"/>
          <w:szCs w:val="18"/>
        </w:rPr>
        <w:t xml:space="preserve">daty płatności końcowej </w:t>
      </w:r>
      <w:r w:rsidR="00242CA4" w:rsidRPr="00D84AE2">
        <w:rPr>
          <w:sz w:val="18"/>
          <w:szCs w:val="18"/>
        </w:rPr>
        <w:t xml:space="preserve">w przypadku </w:t>
      </w:r>
      <w:r w:rsidR="00AB5539" w:rsidRPr="00D84AE2">
        <w:rPr>
          <w:sz w:val="18"/>
          <w:szCs w:val="18"/>
        </w:rPr>
        <w:t>Beneficjenta</w:t>
      </w:r>
      <w:r w:rsidR="00161444" w:rsidRPr="00D84AE2">
        <w:rPr>
          <w:sz w:val="18"/>
          <w:szCs w:val="18"/>
        </w:rPr>
        <w:t xml:space="preserve"> </w:t>
      </w:r>
      <w:r w:rsidR="00AB5539" w:rsidRPr="00D84AE2">
        <w:rPr>
          <w:sz w:val="18"/>
          <w:szCs w:val="18"/>
        </w:rPr>
        <w:t>będącego</w:t>
      </w:r>
      <w:r w:rsidR="00161444" w:rsidRPr="00D84AE2">
        <w:rPr>
          <w:sz w:val="18"/>
          <w:szCs w:val="18"/>
        </w:rPr>
        <w:t xml:space="preserve"> dużym przedsiębiorstwem albo 3 lat </w:t>
      </w:r>
      <w:r w:rsidR="00242CA4" w:rsidRPr="00D84AE2">
        <w:rPr>
          <w:sz w:val="18"/>
          <w:szCs w:val="18"/>
        </w:rPr>
        <w:t xml:space="preserve">w przypadku </w:t>
      </w:r>
      <w:r w:rsidR="00AB5539" w:rsidRPr="00D84AE2">
        <w:rPr>
          <w:sz w:val="18"/>
          <w:szCs w:val="18"/>
        </w:rPr>
        <w:t>Beneficjenta będącego</w:t>
      </w:r>
      <w:r w:rsidR="006E6188" w:rsidRPr="00D84AE2">
        <w:rPr>
          <w:sz w:val="18"/>
          <w:szCs w:val="18"/>
        </w:rPr>
        <w:t xml:space="preserve"> MŚP.</w:t>
      </w:r>
    </w:p>
    <w:p w:rsidR="00C871CD" w:rsidRPr="00D84AE2" w:rsidRDefault="004D4DB7" w:rsidP="00B778A6">
      <w:pPr>
        <w:pStyle w:val="Ustp"/>
        <w:numPr>
          <w:ilvl w:val="0"/>
          <w:numId w:val="33"/>
        </w:numPr>
        <w:spacing w:before="0" w:line="276" w:lineRule="auto"/>
        <w:ind w:left="312" w:hanging="312"/>
        <w:rPr>
          <w:sz w:val="18"/>
          <w:szCs w:val="18"/>
        </w:rPr>
      </w:pPr>
      <w:r w:rsidRPr="00D84AE2">
        <w:rPr>
          <w:sz w:val="18"/>
          <w:szCs w:val="18"/>
        </w:rPr>
        <w:t>N</w:t>
      </w:r>
      <w:r w:rsidR="00E30A8C" w:rsidRPr="00D84AE2">
        <w:rPr>
          <w:sz w:val="18"/>
          <w:szCs w:val="18"/>
        </w:rPr>
        <w:t>aruszenie trwałości P</w:t>
      </w:r>
      <w:r w:rsidR="00BA1A6C" w:rsidRPr="00D84AE2">
        <w:rPr>
          <w:sz w:val="18"/>
          <w:szCs w:val="18"/>
        </w:rPr>
        <w:t xml:space="preserve">rojektu ma miejsce, </w:t>
      </w:r>
      <w:r w:rsidR="00C871CD" w:rsidRPr="00D84AE2">
        <w:rPr>
          <w:sz w:val="18"/>
          <w:szCs w:val="18"/>
        </w:rPr>
        <w:t>jeżeli</w:t>
      </w:r>
      <w:r w:rsidR="00242CA4" w:rsidRPr="00D84AE2">
        <w:rPr>
          <w:sz w:val="18"/>
          <w:szCs w:val="18"/>
        </w:rPr>
        <w:t xml:space="preserve"> w </w:t>
      </w:r>
      <w:r w:rsidR="00195DF8" w:rsidRPr="00D84AE2">
        <w:rPr>
          <w:sz w:val="18"/>
          <w:szCs w:val="18"/>
        </w:rPr>
        <w:t xml:space="preserve">okresie, o którym mowa w ust. 1 </w:t>
      </w:r>
      <w:r w:rsidR="00375526" w:rsidRPr="00D84AE2">
        <w:rPr>
          <w:sz w:val="18"/>
          <w:szCs w:val="18"/>
        </w:rPr>
        <w:t>zajdzie którakolwiek z</w:t>
      </w:r>
      <w:r w:rsidR="00195DF8" w:rsidRPr="00D84AE2">
        <w:rPr>
          <w:sz w:val="18"/>
          <w:szCs w:val="18"/>
        </w:rPr>
        <w:t> </w:t>
      </w:r>
      <w:r w:rsidR="00C871CD" w:rsidRPr="00D84AE2">
        <w:rPr>
          <w:sz w:val="18"/>
          <w:szCs w:val="18"/>
        </w:rPr>
        <w:t>poniższych okoliczności:</w:t>
      </w:r>
    </w:p>
    <w:p w:rsidR="00C871CD" w:rsidRPr="00D84AE2" w:rsidRDefault="00C871CD" w:rsidP="00B778A6">
      <w:pPr>
        <w:pStyle w:val="Akapitzlist"/>
        <w:numPr>
          <w:ilvl w:val="0"/>
          <w:numId w:val="34"/>
        </w:numPr>
        <w:spacing w:after="120" w:line="276" w:lineRule="auto"/>
        <w:ind w:left="596" w:hanging="284"/>
        <w:jc w:val="both"/>
        <w:rPr>
          <w:rFonts w:ascii="Verdana" w:hAnsi="Verdana"/>
          <w:sz w:val="18"/>
          <w:szCs w:val="18"/>
        </w:rPr>
      </w:pPr>
      <w:r w:rsidRPr="00D84AE2">
        <w:rPr>
          <w:rFonts w:ascii="Verdana" w:hAnsi="Verdana"/>
          <w:sz w:val="18"/>
          <w:szCs w:val="18"/>
        </w:rPr>
        <w:t>zaprzestanie</w:t>
      </w:r>
      <w:r w:rsidR="008115FE" w:rsidRPr="00D84AE2">
        <w:rPr>
          <w:rFonts w:ascii="Verdana" w:hAnsi="Verdana"/>
          <w:sz w:val="18"/>
          <w:szCs w:val="18"/>
        </w:rPr>
        <w:t xml:space="preserve">, </w:t>
      </w:r>
      <w:r w:rsidR="00D74288" w:rsidRPr="00D84AE2">
        <w:rPr>
          <w:rFonts w:ascii="Verdana" w:hAnsi="Verdana"/>
          <w:sz w:val="18"/>
          <w:szCs w:val="18"/>
        </w:rPr>
        <w:t xml:space="preserve">zawieszenie </w:t>
      </w:r>
      <w:r w:rsidRPr="00D84AE2">
        <w:rPr>
          <w:rFonts w:ascii="Verdana" w:hAnsi="Verdana"/>
          <w:sz w:val="18"/>
          <w:szCs w:val="18"/>
        </w:rPr>
        <w:t xml:space="preserve">działalności produkcyjnej lub przeniesienie jej poza obszar objęty </w:t>
      </w:r>
      <w:r w:rsidR="003174DD" w:rsidRPr="00D84AE2">
        <w:rPr>
          <w:rFonts w:ascii="Verdana" w:hAnsi="Verdana"/>
          <w:sz w:val="18"/>
          <w:szCs w:val="18"/>
        </w:rPr>
        <w:t>RPO WSL</w:t>
      </w:r>
      <w:r w:rsidR="009C1494" w:rsidRPr="00D84AE2">
        <w:rPr>
          <w:rFonts w:ascii="Verdana" w:hAnsi="Verdana"/>
          <w:sz w:val="18"/>
          <w:szCs w:val="18"/>
        </w:rPr>
        <w:t xml:space="preserve"> 2014-2020</w:t>
      </w:r>
      <w:r w:rsidRPr="00D84AE2">
        <w:rPr>
          <w:rFonts w:ascii="Verdana" w:hAnsi="Verdana"/>
          <w:sz w:val="18"/>
          <w:szCs w:val="18"/>
        </w:rPr>
        <w:t>;</w:t>
      </w:r>
    </w:p>
    <w:p w:rsidR="00C871CD" w:rsidRPr="00D84AE2" w:rsidRDefault="00C871CD" w:rsidP="00B778A6">
      <w:pPr>
        <w:pStyle w:val="Akapitzlist"/>
        <w:numPr>
          <w:ilvl w:val="0"/>
          <w:numId w:val="34"/>
        </w:numPr>
        <w:spacing w:after="120" w:line="276" w:lineRule="auto"/>
        <w:ind w:left="596" w:hanging="284"/>
        <w:jc w:val="both"/>
        <w:rPr>
          <w:rFonts w:ascii="Verdana" w:hAnsi="Verdana"/>
          <w:sz w:val="18"/>
          <w:szCs w:val="18"/>
        </w:rPr>
      </w:pPr>
      <w:r w:rsidRPr="00D84AE2">
        <w:rPr>
          <w:rFonts w:ascii="Verdana" w:hAnsi="Verdana"/>
          <w:sz w:val="18"/>
          <w:szCs w:val="18"/>
        </w:rPr>
        <w:t>zmiana własności elementu infrastruktury, która daje przedsiębiorstwu lub podmiotowi publicznemu nienależne korzyści;</w:t>
      </w:r>
    </w:p>
    <w:p w:rsidR="00C871CD" w:rsidRPr="00D84AE2" w:rsidRDefault="00C871CD" w:rsidP="00B778A6">
      <w:pPr>
        <w:pStyle w:val="Akapitzlist"/>
        <w:numPr>
          <w:ilvl w:val="0"/>
          <w:numId w:val="34"/>
        </w:numPr>
        <w:spacing w:after="120" w:line="276" w:lineRule="auto"/>
        <w:ind w:left="596" w:hanging="284"/>
        <w:jc w:val="both"/>
        <w:rPr>
          <w:rFonts w:ascii="Verdana" w:hAnsi="Verdana"/>
          <w:sz w:val="18"/>
          <w:szCs w:val="18"/>
        </w:rPr>
      </w:pPr>
      <w:r w:rsidRPr="00D84AE2">
        <w:rPr>
          <w:rFonts w:ascii="Verdana" w:hAnsi="Verdana"/>
          <w:sz w:val="18"/>
          <w:szCs w:val="18"/>
        </w:rPr>
        <w:t xml:space="preserve">istotna zmiana wpływająca na charakter </w:t>
      </w:r>
      <w:r w:rsidR="002439A5" w:rsidRPr="00D84AE2">
        <w:rPr>
          <w:rFonts w:ascii="Verdana" w:hAnsi="Verdana"/>
          <w:sz w:val="18"/>
          <w:szCs w:val="18"/>
        </w:rPr>
        <w:t>Projektu, jego</w:t>
      </w:r>
      <w:r w:rsidRPr="00D84AE2">
        <w:rPr>
          <w:rFonts w:ascii="Verdana" w:hAnsi="Verdana"/>
          <w:sz w:val="18"/>
          <w:szCs w:val="18"/>
        </w:rPr>
        <w:t xml:space="preserve"> cele lub warunki wdrażania, która mogła</w:t>
      </w:r>
      <w:r w:rsidR="00051907" w:rsidRPr="00D84AE2">
        <w:rPr>
          <w:rFonts w:ascii="Verdana" w:hAnsi="Verdana"/>
          <w:sz w:val="18"/>
          <w:szCs w:val="18"/>
        </w:rPr>
        <w:t>by doprowadzić do naruszenia jego</w:t>
      </w:r>
      <w:r w:rsidRPr="00D84AE2">
        <w:rPr>
          <w:rFonts w:ascii="Verdana" w:hAnsi="Verdana"/>
          <w:sz w:val="18"/>
          <w:szCs w:val="18"/>
        </w:rPr>
        <w:t xml:space="preserve"> pierwotnych celów.</w:t>
      </w:r>
    </w:p>
    <w:p w:rsidR="00D41091" w:rsidRPr="00D84AE2" w:rsidRDefault="00D41091" w:rsidP="00B778A6">
      <w:pPr>
        <w:pStyle w:val="Ustp"/>
        <w:numPr>
          <w:ilvl w:val="0"/>
          <w:numId w:val="33"/>
        </w:numPr>
        <w:spacing w:before="0" w:line="276" w:lineRule="auto"/>
        <w:ind w:left="312" w:hanging="312"/>
        <w:rPr>
          <w:sz w:val="18"/>
          <w:szCs w:val="18"/>
        </w:rPr>
      </w:pPr>
      <w:r w:rsidRPr="00D84AE2">
        <w:rPr>
          <w:sz w:val="18"/>
          <w:szCs w:val="18"/>
        </w:rPr>
        <w:t>Za datę płatności końcowej w Projekcie</w:t>
      </w:r>
      <w:r w:rsidR="00B16CCE" w:rsidRPr="00D84AE2">
        <w:rPr>
          <w:sz w:val="18"/>
          <w:szCs w:val="18"/>
        </w:rPr>
        <w:t>, o której mowa w ust.</w:t>
      </w:r>
      <w:r w:rsidR="00AE0870" w:rsidRPr="00D84AE2">
        <w:rPr>
          <w:sz w:val="18"/>
          <w:szCs w:val="18"/>
        </w:rPr>
        <w:t xml:space="preserve"> </w:t>
      </w:r>
      <w:r w:rsidR="00B16CCE" w:rsidRPr="00D84AE2">
        <w:rPr>
          <w:sz w:val="18"/>
          <w:szCs w:val="18"/>
        </w:rPr>
        <w:t>2</w:t>
      </w:r>
      <w:r w:rsidR="00FE6845" w:rsidRPr="00D84AE2">
        <w:rPr>
          <w:sz w:val="18"/>
          <w:szCs w:val="18"/>
        </w:rPr>
        <w:t>,</w:t>
      </w:r>
      <w:r w:rsidRPr="00D84AE2">
        <w:rPr>
          <w:sz w:val="18"/>
          <w:szCs w:val="18"/>
        </w:rPr>
        <w:t xml:space="preserve"> uznaje</w:t>
      </w:r>
      <w:r w:rsidR="007C0311" w:rsidRPr="00D84AE2">
        <w:rPr>
          <w:sz w:val="18"/>
          <w:szCs w:val="18"/>
        </w:rPr>
        <w:t xml:space="preserve"> się datę dokonania przelewu na </w:t>
      </w:r>
      <w:r w:rsidRPr="00D84AE2">
        <w:rPr>
          <w:sz w:val="18"/>
          <w:szCs w:val="18"/>
        </w:rPr>
        <w:t>rachunek bankowy Beneficjenta w ramach rozliczenia wniosku o płatność końcową.</w:t>
      </w:r>
      <w:r w:rsidR="00F4639A" w:rsidRPr="00D84AE2">
        <w:rPr>
          <w:sz w:val="18"/>
          <w:szCs w:val="18"/>
        </w:rPr>
        <w:t xml:space="preserve"> W przypadku braku kwoty do wypłaty z rozliczonego wniosku o płatność końcową za datę, o której mowa w ust. 2 uznaje się datę zatwierdzenia wniosku o płatność końcową przez </w:t>
      </w:r>
      <w:r w:rsidR="00463B14" w:rsidRPr="00D84AE2">
        <w:rPr>
          <w:sz w:val="18"/>
          <w:szCs w:val="18"/>
        </w:rPr>
        <w:t>IP RPO WSL</w:t>
      </w:r>
      <w:r w:rsidR="007E42DA" w:rsidRPr="00D84AE2">
        <w:rPr>
          <w:sz w:val="18"/>
          <w:szCs w:val="18"/>
        </w:rPr>
        <w:t> </w:t>
      </w:r>
      <w:r w:rsidR="00463B14" w:rsidRPr="00D84AE2">
        <w:rPr>
          <w:sz w:val="18"/>
          <w:szCs w:val="18"/>
        </w:rPr>
        <w:t>-</w:t>
      </w:r>
      <w:r w:rsidR="007E42DA" w:rsidRPr="00D84AE2">
        <w:rPr>
          <w:sz w:val="18"/>
          <w:szCs w:val="18"/>
        </w:rPr>
        <w:t> </w:t>
      </w:r>
      <w:r w:rsidR="00463B14" w:rsidRPr="00D84AE2">
        <w:rPr>
          <w:sz w:val="18"/>
          <w:szCs w:val="18"/>
        </w:rPr>
        <w:t>ŚCP</w:t>
      </w:r>
      <w:r w:rsidR="00F4639A" w:rsidRPr="00D84AE2">
        <w:rPr>
          <w:sz w:val="18"/>
          <w:szCs w:val="18"/>
        </w:rPr>
        <w:t>.</w:t>
      </w:r>
    </w:p>
    <w:p w:rsidR="00D43553" w:rsidRPr="00D84AE2" w:rsidRDefault="00D41091" w:rsidP="00B778A6">
      <w:pPr>
        <w:pStyle w:val="Ustp"/>
        <w:numPr>
          <w:ilvl w:val="0"/>
          <w:numId w:val="33"/>
        </w:numPr>
        <w:spacing w:before="0" w:line="276" w:lineRule="auto"/>
        <w:ind w:left="312" w:hanging="312"/>
        <w:rPr>
          <w:sz w:val="18"/>
          <w:szCs w:val="18"/>
        </w:rPr>
      </w:pPr>
      <w:r w:rsidRPr="00D84AE2">
        <w:rPr>
          <w:sz w:val="18"/>
          <w:szCs w:val="18"/>
        </w:rPr>
        <w:t>Stwierdzenie naruszenia zasady trwałości, o której mowa w art. 71 rozporządzenia ogólnego</w:t>
      </w:r>
      <w:r w:rsidR="00FE6845" w:rsidRPr="00D84AE2">
        <w:rPr>
          <w:sz w:val="18"/>
          <w:szCs w:val="18"/>
        </w:rPr>
        <w:t>,</w:t>
      </w:r>
      <w:r w:rsidRPr="00D84AE2">
        <w:rPr>
          <w:sz w:val="18"/>
          <w:szCs w:val="18"/>
        </w:rPr>
        <w:t xml:space="preserve"> powoduje </w:t>
      </w:r>
      <w:r w:rsidR="00292FFE" w:rsidRPr="00D84AE2">
        <w:rPr>
          <w:sz w:val="18"/>
          <w:szCs w:val="18"/>
        </w:rPr>
        <w:t>obowiązek zwrotu</w:t>
      </w:r>
      <w:r w:rsidRPr="00D84AE2">
        <w:rPr>
          <w:sz w:val="18"/>
          <w:szCs w:val="18"/>
        </w:rPr>
        <w:t xml:space="preserve"> przez Beneficjenta dofinansowania otrzymanego na realizację Projektu, wraz z odsetkami, w kwocie obliczonej proporcjonalnie do okresu niezachowania obowiązku tr</w:t>
      </w:r>
      <w:r w:rsidR="007C0311" w:rsidRPr="00D84AE2">
        <w:rPr>
          <w:sz w:val="18"/>
          <w:szCs w:val="18"/>
        </w:rPr>
        <w:t>wałości – w trybie określonym w </w:t>
      </w:r>
      <w:r w:rsidRPr="00D84AE2">
        <w:rPr>
          <w:sz w:val="18"/>
          <w:szCs w:val="18"/>
        </w:rPr>
        <w:t>art. 207 ustawy z dnia 27 sierpnia 2009 r. o finansach publicznych, chyba</w:t>
      </w:r>
      <w:r w:rsidR="000F39CD" w:rsidRPr="00D84AE2">
        <w:rPr>
          <w:sz w:val="18"/>
          <w:szCs w:val="18"/>
        </w:rPr>
        <w:t xml:space="preserve"> </w:t>
      </w:r>
      <w:r w:rsidR="00E06293" w:rsidRPr="00D84AE2">
        <w:rPr>
          <w:sz w:val="18"/>
          <w:szCs w:val="18"/>
        </w:rPr>
        <w:t>ż</w:t>
      </w:r>
      <w:r w:rsidRPr="00D84AE2">
        <w:rPr>
          <w:sz w:val="18"/>
          <w:szCs w:val="18"/>
        </w:rPr>
        <w:t>e przepisy regulujące udzielanie pomocy publicznej stanowią inaczej.</w:t>
      </w:r>
    </w:p>
    <w:p w:rsidR="00D41091" w:rsidRPr="00D84AE2" w:rsidRDefault="00D41091" w:rsidP="00B778A6">
      <w:pPr>
        <w:pStyle w:val="Ustp"/>
        <w:numPr>
          <w:ilvl w:val="0"/>
          <w:numId w:val="33"/>
        </w:numPr>
        <w:spacing w:before="0" w:line="276" w:lineRule="auto"/>
        <w:ind w:left="312" w:hanging="312"/>
        <w:rPr>
          <w:sz w:val="18"/>
          <w:szCs w:val="18"/>
        </w:rPr>
      </w:pPr>
      <w:r w:rsidRPr="00D84AE2">
        <w:rPr>
          <w:sz w:val="18"/>
          <w:szCs w:val="18"/>
        </w:rPr>
        <w:t>W przypadku stwierdzenia naruszenia zasady trwałości oblicza się korektę finansową zgodnie z załącznikiem</w:t>
      </w:r>
      <w:r w:rsidR="008B24B5" w:rsidRPr="00D84AE2">
        <w:rPr>
          <w:sz w:val="18"/>
          <w:szCs w:val="18"/>
        </w:rPr>
        <w:t xml:space="preserve"> </w:t>
      </w:r>
      <w:r w:rsidRPr="00D84AE2">
        <w:rPr>
          <w:sz w:val="18"/>
          <w:szCs w:val="18"/>
        </w:rPr>
        <w:t>do umowy</w:t>
      </w:r>
      <w:r w:rsidR="00B16CD0" w:rsidRPr="00D84AE2">
        <w:rPr>
          <w:sz w:val="18"/>
          <w:szCs w:val="18"/>
        </w:rPr>
        <w:t>.</w:t>
      </w:r>
    </w:p>
    <w:p w:rsidR="006941D7" w:rsidRPr="00D84AE2" w:rsidRDefault="006941D7" w:rsidP="00B778A6">
      <w:pPr>
        <w:pStyle w:val="Ustp"/>
        <w:numPr>
          <w:ilvl w:val="0"/>
          <w:numId w:val="33"/>
        </w:numPr>
        <w:spacing w:before="0" w:line="276" w:lineRule="auto"/>
        <w:ind w:left="312" w:hanging="312"/>
        <w:rPr>
          <w:sz w:val="18"/>
          <w:szCs w:val="18"/>
        </w:rPr>
      </w:pPr>
      <w:r w:rsidRPr="00D84AE2">
        <w:rPr>
          <w:sz w:val="18"/>
          <w:szCs w:val="18"/>
        </w:rPr>
        <w:t>Beneficjent jest zobowiązany do niezwłocznego</w:t>
      </w:r>
      <w:r w:rsidR="00361FF6" w:rsidRPr="00D84AE2">
        <w:rPr>
          <w:sz w:val="18"/>
          <w:szCs w:val="18"/>
        </w:rPr>
        <w:t>, nie później niż 14 dni od powzięcia informacji o zmianie,</w:t>
      </w:r>
      <w:r w:rsidRPr="00D84AE2">
        <w:rPr>
          <w:sz w:val="18"/>
          <w:szCs w:val="18"/>
        </w:rPr>
        <w:t xml:space="preserve"> poinformowania </w:t>
      </w:r>
      <w:r w:rsidR="007E42DA" w:rsidRPr="00D84AE2">
        <w:rPr>
          <w:sz w:val="18"/>
          <w:szCs w:val="18"/>
        </w:rPr>
        <w:t>IP RPO WSL </w:t>
      </w:r>
      <w:r w:rsidR="00463B14" w:rsidRPr="00D84AE2">
        <w:rPr>
          <w:sz w:val="18"/>
          <w:szCs w:val="18"/>
        </w:rPr>
        <w:t>-</w:t>
      </w:r>
      <w:r w:rsidR="007E42DA" w:rsidRPr="00D84AE2">
        <w:rPr>
          <w:sz w:val="18"/>
          <w:szCs w:val="18"/>
        </w:rPr>
        <w:t> </w:t>
      </w:r>
      <w:r w:rsidR="00463B14" w:rsidRPr="00D84AE2">
        <w:rPr>
          <w:sz w:val="18"/>
          <w:szCs w:val="18"/>
        </w:rPr>
        <w:t>ŚCP</w:t>
      </w:r>
      <w:r w:rsidRPr="00D84AE2">
        <w:rPr>
          <w:sz w:val="18"/>
          <w:szCs w:val="18"/>
        </w:rPr>
        <w:t xml:space="preserve"> o wszelkich okolicznościach, które spowodowały lub mogą spowodować nieutrzymanie trwałości Projektu, a także zmianę kwalifikowalności wydatków aż do momentu upływu okresu trwałości Projektu.</w:t>
      </w:r>
    </w:p>
    <w:p w:rsidR="00552A3F" w:rsidRPr="00D84AE2" w:rsidRDefault="00552A3F" w:rsidP="00B778A6">
      <w:pPr>
        <w:pStyle w:val="Ustp"/>
        <w:numPr>
          <w:ilvl w:val="0"/>
          <w:numId w:val="33"/>
        </w:numPr>
        <w:spacing w:before="0" w:line="276" w:lineRule="auto"/>
        <w:ind w:left="312" w:hanging="312"/>
        <w:rPr>
          <w:sz w:val="18"/>
          <w:szCs w:val="18"/>
        </w:rPr>
      </w:pPr>
      <w:r w:rsidRPr="00D84AE2">
        <w:rPr>
          <w:sz w:val="18"/>
          <w:szCs w:val="18"/>
        </w:rPr>
        <w:t>Do m</w:t>
      </w:r>
      <w:r w:rsidR="00E30A8C" w:rsidRPr="00D84AE2">
        <w:rPr>
          <w:sz w:val="18"/>
          <w:szCs w:val="18"/>
        </w:rPr>
        <w:t>omentu upływu okresu trwałości P</w:t>
      </w:r>
      <w:r w:rsidRPr="00D84AE2">
        <w:rPr>
          <w:sz w:val="18"/>
          <w:szCs w:val="18"/>
        </w:rPr>
        <w:t>rojektu Beneficjent zobowiązuje się do niedokonywania zmian formy prawnej przedsiębiorstwa Beneficjenta lub przeniesienia jego przedsięb</w:t>
      </w:r>
      <w:r w:rsidR="007C0311" w:rsidRPr="00D84AE2">
        <w:rPr>
          <w:sz w:val="18"/>
          <w:szCs w:val="18"/>
        </w:rPr>
        <w:t>iorstwa w całości lub części na </w:t>
      </w:r>
      <w:r w:rsidRPr="00D84AE2">
        <w:rPr>
          <w:sz w:val="18"/>
          <w:szCs w:val="18"/>
        </w:rPr>
        <w:t>podmiot trzeci, za wyjątkiem takich zmian, które dokonywane są w trybie określonym w Tytule IV Kodeksu spółek handlowych i które skutkują wstąpieniem podmiotu działającego w zmienionej formie prawnej (spółka przekształcona) lub podmiotu trzeciego (spółka przejmują</w:t>
      </w:r>
      <w:r w:rsidR="007C0311" w:rsidRPr="00D84AE2">
        <w:rPr>
          <w:sz w:val="18"/>
          <w:szCs w:val="18"/>
        </w:rPr>
        <w:t>ca lub spółka nowo zawiązana) w </w:t>
      </w:r>
      <w:r w:rsidRPr="00D84AE2">
        <w:rPr>
          <w:sz w:val="18"/>
          <w:szCs w:val="18"/>
        </w:rPr>
        <w:t>ogół praw i obowiązków Beneficjenta z mocy prawa. Beneficjent z</w:t>
      </w:r>
      <w:r w:rsidR="00313E03" w:rsidRPr="00D84AE2">
        <w:rPr>
          <w:sz w:val="18"/>
          <w:szCs w:val="18"/>
        </w:rPr>
        <w:t xml:space="preserve">obowiązany jest poinformować </w:t>
      </w:r>
      <w:r w:rsidR="00463B14" w:rsidRPr="00D84AE2">
        <w:rPr>
          <w:sz w:val="18"/>
          <w:szCs w:val="18"/>
        </w:rPr>
        <w:t>IP RPO WSL</w:t>
      </w:r>
      <w:r w:rsidR="007E42DA" w:rsidRPr="00D84AE2">
        <w:rPr>
          <w:sz w:val="18"/>
          <w:szCs w:val="18"/>
        </w:rPr>
        <w:t> </w:t>
      </w:r>
      <w:r w:rsidR="00463B14" w:rsidRPr="00D84AE2">
        <w:rPr>
          <w:sz w:val="18"/>
          <w:szCs w:val="18"/>
        </w:rPr>
        <w:t>-</w:t>
      </w:r>
      <w:r w:rsidR="007E42DA" w:rsidRPr="00D84AE2">
        <w:rPr>
          <w:sz w:val="18"/>
          <w:szCs w:val="18"/>
        </w:rPr>
        <w:t> </w:t>
      </w:r>
      <w:r w:rsidR="00463B14" w:rsidRPr="00D84AE2">
        <w:rPr>
          <w:sz w:val="18"/>
          <w:szCs w:val="18"/>
        </w:rPr>
        <w:t>ŚCP</w:t>
      </w:r>
      <w:r w:rsidRPr="00D84AE2">
        <w:rPr>
          <w:sz w:val="18"/>
          <w:szCs w:val="18"/>
        </w:rPr>
        <w:t xml:space="preserve"> o wszelkich planowanych zmianach </w:t>
      </w:r>
      <w:r w:rsidR="00C01855" w:rsidRPr="00D84AE2">
        <w:rPr>
          <w:sz w:val="18"/>
          <w:szCs w:val="18"/>
        </w:rPr>
        <w:t xml:space="preserve">formy prawnej </w:t>
      </w:r>
      <w:r w:rsidRPr="00D84AE2">
        <w:rPr>
          <w:sz w:val="18"/>
          <w:szCs w:val="18"/>
        </w:rPr>
        <w:t>przed ich przeprowadzeniem.</w:t>
      </w:r>
    </w:p>
    <w:p w:rsidR="007145FD" w:rsidRPr="00D84AE2" w:rsidRDefault="00552A3F" w:rsidP="00B778A6">
      <w:pPr>
        <w:pStyle w:val="Ustp"/>
        <w:numPr>
          <w:ilvl w:val="0"/>
          <w:numId w:val="33"/>
        </w:numPr>
        <w:spacing w:before="0" w:line="276" w:lineRule="auto"/>
        <w:ind w:left="312" w:hanging="312"/>
        <w:rPr>
          <w:sz w:val="18"/>
          <w:szCs w:val="18"/>
        </w:rPr>
      </w:pPr>
      <w:r w:rsidRPr="00D84AE2">
        <w:rPr>
          <w:sz w:val="18"/>
          <w:szCs w:val="18"/>
        </w:rPr>
        <w:t>Do m</w:t>
      </w:r>
      <w:r w:rsidR="00E30A8C" w:rsidRPr="00D84AE2">
        <w:rPr>
          <w:sz w:val="18"/>
          <w:szCs w:val="18"/>
        </w:rPr>
        <w:t>omentu upływu okresu trwałości P</w:t>
      </w:r>
      <w:r w:rsidRPr="00D84AE2">
        <w:rPr>
          <w:sz w:val="18"/>
          <w:szCs w:val="18"/>
        </w:rPr>
        <w:t>rojektu niedopuszczalna jest utrata przez Beneficjenta statusu MŚP</w:t>
      </w:r>
      <w:r w:rsidR="00F4171C" w:rsidRPr="00D84AE2">
        <w:rPr>
          <w:rStyle w:val="Odwoanieprzypisudolnego"/>
          <w:sz w:val="18"/>
          <w:szCs w:val="18"/>
        </w:rPr>
        <w:footnoteReference w:id="9"/>
      </w:r>
      <w:r w:rsidRPr="00D84AE2">
        <w:rPr>
          <w:sz w:val="18"/>
          <w:szCs w:val="18"/>
        </w:rPr>
        <w:t xml:space="preserve"> w wyniku zmian w strukturze właścicielskiej lub zarządczej przedsiębiorstwa B</w:t>
      </w:r>
      <w:r w:rsidR="007C0311" w:rsidRPr="00D84AE2">
        <w:rPr>
          <w:sz w:val="18"/>
          <w:szCs w:val="18"/>
        </w:rPr>
        <w:t>eneficjenta, a polegających w </w:t>
      </w:r>
      <w:r w:rsidRPr="00D84AE2">
        <w:rPr>
          <w:sz w:val="18"/>
          <w:szCs w:val="18"/>
        </w:rPr>
        <w:t>szczególności na przejęciu przedsiębiorstwa Beneficjenta lub u</w:t>
      </w:r>
      <w:r w:rsidR="007C0311" w:rsidRPr="00D84AE2">
        <w:rPr>
          <w:sz w:val="18"/>
          <w:szCs w:val="18"/>
        </w:rPr>
        <w:t xml:space="preserve">zyskaniu dominującego wpływu </w:t>
      </w:r>
      <w:r w:rsidR="007C0311" w:rsidRPr="00D84AE2">
        <w:rPr>
          <w:sz w:val="18"/>
          <w:szCs w:val="18"/>
        </w:rPr>
        <w:lastRenderedPageBreak/>
        <w:t>na </w:t>
      </w:r>
      <w:r w:rsidRPr="00D84AE2">
        <w:rPr>
          <w:sz w:val="18"/>
          <w:szCs w:val="18"/>
        </w:rPr>
        <w:t xml:space="preserve">przedsiębiorstwo Beneficjenta przez inne przedsiębiorstwo, </w:t>
      </w:r>
      <w:r w:rsidR="008C00E8" w:rsidRPr="00D84AE2">
        <w:rPr>
          <w:sz w:val="18"/>
          <w:szCs w:val="18"/>
        </w:rPr>
        <w:t>niemające</w:t>
      </w:r>
      <w:r w:rsidRPr="00D84AE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D84AE2">
        <w:rPr>
          <w:sz w:val="18"/>
          <w:szCs w:val="18"/>
        </w:rPr>
        <w:t>niemające</w:t>
      </w:r>
      <w:r w:rsidRPr="00D84AE2">
        <w:rPr>
          <w:sz w:val="18"/>
          <w:szCs w:val="18"/>
        </w:rPr>
        <w:t xml:space="preserve"> statusu MŚP.</w:t>
      </w:r>
    </w:p>
    <w:p w:rsidR="00BA53D2" w:rsidRPr="00D84AE2" w:rsidRDefault="007F708F" w:rsidP="00E41F91">
      <w:pPr>
        <w:pStyle w:val="Tekstpodstawowy31"/>
        <w:tabs>
          <w:tab w:val="left" w:pos="-2160"/>
        </w:tabs>
        <w:spacing w:line="276" w:lineRule="auto"/>
        <w:jc w:val="center"/>
        <w:rPr>
          <w:rFonts w:ascii="Verdana" w:hAnsi="Verdana"/>
          <w:b/>
          <w:bCs/>
          <w:color w:val="auto"/>
          <w:sz w:val="18"/>
          <w:szCs w:val="18"/>
        </w:rPr>
      </w:pPr>
      <w:r w:rsidRPr="00D84AE2">
        <w:rPr>
          <w:rFonts w:ascii="Verdana" w:hAnsi="Verdana"/>
          <w:b/>
          <w:bCs/>
          <w:color w:val="auto"/>
          <w:sz w:val="18"/>
          <w:szCs w:val="18"/>
        </w:rPr>
        <w:t>§ 1</w:t>
      </w:r>
      <w:r w:rsidR="00E875F6" w:rsidRPr="00D84AE2">
        <w:rPr>
          <w:rFonts w:ascii="Verdana" w:hAnsi="Verdana"/>
          <w:b/>
          <w:bCs/>
          <w:color w:val="auto"/>
          <w:sz w:val="18"/>
          <w:szCs w:val="18"/>
        </w:rPr>
        <w:t>5</w:t>
      </w:r>
    </w:p>
    <w:p w:rsidR="007F708F" w:rsidRPr="00D84AE2" w:rsidRDefault="007F708F" w:rsidP="00E41F91">
      <w:pPr>
        <w:pStyle w:val="Tekstpodstawowy31"/>
        <w:tabs>
          <w:tab w:val="left" w:pos="-2160"/>
        </w:tabs>
        <w:spacing w:line="276" w:lineRule="auto"/>
        <w:jc w:val="center"/>
        <w:rPr>
          <w:rFonts w:ascii="Verdana" w:hAnsi="Verdana"/>
          <w:b/>
          <w:color w:val="auto"/>
          <w:sz w:val="18"/>
          <w:szCs w:val="18"/>
        </w:rPr>
      </w:pPr>
      <w:r w:rsidRPr="00D84AE2">
        <w:rPr>
          <w:rFonts w:ascii="Verdana" w:hAnsi="Verdana"/>
          <w:b/>
          <w:color w:val="auto"/>
          <w:sz w:val="18"/>
          <w:szCs w:val="18"/>
        </w:rPr>
        <w:t>Obowiązki w zakresie archiwizacji oraz informacji i promocji</w:t>
      </w:r>
    </w:p>
    <w:p w:rsidR="007F708F" w:rsidRPr="00D84AE2" w:rsidRDefault="007F708F" w:rsidP="00B778A6">
      <w:pPr>
        <w:pStyle w:val="Ustp"/>
        <w:numPr>
          <w:ilvl w:val="0"/>
          <w:numId w:val="35"/>
        </w:numPr>
        <w:spacing w:before="0" w:line="276" w:lineRule="auto"/>
        <w:ind w:left="312" w:hanging="312"/>
        <w:rPr>
          <w:sz w:val="18"/>
          <w:szCs w:val="18"/>
        </w:rPr>
      </w:pPr>
      <w:r w:rsidRPr="00D84AE2">
        <w:rPr>
          <w:sz w:val="18"/>
          <w:szCs w:val="18"/>
        </w:rPr>
        <w:t>Beneficjent zobowiązuje się do</w:t>
      </w:r>
      <w:r w:rsidR="00453990" w:rsidRPr="00D84AE2">
        <w:rPr>
          <w:sz w:val="18"/>
          <w:szCs w:val="18"/>
        </w:rPr>
        <w:t xml:space="preserve"> posiadania i</w:t>
      </w:r>
      <w:r w:rsidRPr="00D84AE2">
        <w:rPr>
          <w:sz w:val="18"/>
          <w:szCs w:val="18"/>
        </w:rPr>
        <w:t xml:space="preserve"> przechowywania</w:t>
      </w:r>
      <w:r w:rsidR="00AE0870" w:rsidRPr="00D84AE2">
        <w:rPr>
          <w:sz w:val="18"/>
          <w:szCs w:val="18"/>
        </w:rPr>
        <w:t xml:space="preserve"> </w:t>
      </w:r>
      <w:r w:rsidRPr="00D84AE2">
        <w:rPr>
          <w:sz w:val="18"/>
          <w:szCs w:val="18"/>
        </w:rPr>
        <w:t xml:space="preserve">dokumentów </w:t>
      </w:r>
      <w:r w:rsidR="00A02CD8" w:rsidRPr="00D84AE2">
        <w:rPr>
          <w:sz w:val="18"/>
          <w:szCs w:val="18"/>
        </w:rPr>
        <w:t xml:space="preserve">(w tym wersji elektronicznych) </w:t>
      </w:r>
      <w:r w:rsidRPr="00D84AE2">
        <w:rPr>
          <w:sz w:val="18"/>
          <w:szCs w:val="18"/>
        </w:rPr>
        <w:t xml:space="preserve">związanych z realizacją </w:t>
      </w:r>
      <w:r w:rsidR="00A10EEF" w:rsidRPr="00D84AE2">
        <w:rPr>
          <w:sz w:val="18"/>
          <w:szCs w:val="18"/>
        </w:rPr>
        <w:t>Projektu zgodnie</w:t>
      </w:r>
      <w:r w:rsidR="00276330" w:rsidRPr="00D84AE2">
        <w:rPr>
          <w:sz w:val="18"/>
          <w:szCs w:val="18"/>
        </w:rPr>
        <w:t xml:space="preserve"> z art. 140 rozporządzenia ogólnego oraz co najmniej </w:t>
      </w:r>
      <w:r w:rsidR="007204ED" w:rsidRPr="00D84AE2">
        <w:rPr>
          <w:sz w:val="18"/>
          <w:szCs w:val="18"/>
        </w:rPr>
        <w:t xml:space="preserve">przez okres 10 lat od </w:t>
      </w:r>
      <w:r w:rsidR="00016FE1" w:rsidRPr="00D84AE2">
        <w:rPr>
          <w:sz w:val="18"/>
          <w:szCs w:val="18"/>
        </w:rPr>
        <w:t xml:space="preserve">dnia </w:t>
      </w:r>
      <w:r w:rsidR="00A575AB" w:rsidRPr="00D84AE2">
        <w:rPr>
          <w:sz w:val="18"/>
          <w:szCs w:val="18"/>
        </w:rPr>
        <w:t xml:space="preserve">zatwierdzenia przez </w:t>
      </w:r>
      <w:r w:rsidR="00DB6ACF" w:rsidRPr="00D84AE2">
        <w:rPr>
          <w:sz w:val="18"/>
          <w:szCs w:val="18"/>
        </w:rPr>
        <w:t>IP RPO WSL </w:t>
      </w:r>
      <w:r w:rsidR="00463B14" w:rsidRPr="00D84AE2">
        <w:rPr>
          <w:sz w:val="18"/>
          <w:szCs w:val="18"/>
        </w:rPr>
        <w:t>-</w:t>
      </w:r>
      <w:r w:rsidR="00DB6ACF" w:rsidRPr="00D84AE2">
        <w:rPr>
          <w:sz w:val="18"/>
          <w:szCs w:val="18"/>
        </w:rPr>
        <w:t> </w:t>
      </w:r>
      <w:r w:rsidR="00463B14" w:rsidRPr="00D84AE2">
        <w:rPr>
          <w:sz w:val="18"/>
          <w:szCs w:val="18"/>
        </w:rPr>
        <w:t>ŚCP</w:t>
      </w:r>
      <w:r w:rsidR="00A575AB" w:rsidRPr="00D84AE2">
        <w:rPr>
          <w:sz w:val="18"/>
          <w:szCs w:val="18"/>
        </w:rPr>
        <w:t xml:space="preserve"> wniosku o płatność końcową.</w:t>
      </w:r>
      <w:r w:rsidR="00AE0870" w:rsidRPr="00D84AE2">
        <w:rPr>
          <w:sz w:val="18"/>
          <w:szCs w:val="18"/>
        </w:rPr>
        <w:t xml:space="preserve"> </w:t>
      </w:r>
      <w:r w:rsidR="00463B14" w:rsidRPr="00D84AE2">
        <w:rPr>
          <w:sz w:val="18"/>
          <w:szCs w:val="18"/>
        </w:rPr>
        <w:t>IP RPO WSL</w:t>
      </w:r>
      <w:r w:rsidR="00DB6ACF" w:rsidRPr="00D84AE2">
        <w:rPr>
          <w:sz w:val="18"/>
          <w:szCs w:val="18"/>
        </w:rPr>
        <w:t> </w:t>
      </w:r>
      <w:r w:rsidR="00463B14" w:rsidRPr="00D84AE2">
        <w:rPr>
          <w:sz w:val="18"/>
          <w:szCs w:val="18"/>
        </w:rPr>
        <w:t>-</w:t>
      </w:r>
      <w:r w:rsidR="00DB6ACF" w:rsidRPr="00D84AE2">
        <w:rPr>
          <w:sz w:val="18"/>
          <w:szCs w:val="18"/>
        </w:rPr>
        <w:t> </w:t>
      </w:r>
      <w:r w:rsidR="00463B14" w:rsidRPr="00D84AE2">
        <w:rPr>
          <w:sz w:val="18"/>
          <w:szCs w:val="18"/>
        </w:rPr>
        <w:t>ŚCP</w:t>
      </w:r>
      <w:r w:rsidR="006F672D" w:rsidRPr="00D84AE2">
        <w:rPr>
          <w:sz w:val="18"/>
          <w:szCs w:val="18"/>
        </w:rPr>
        <w:t xml:space="preserve"> poinformuje B</w:t>
      </w:r>
      <w:r w:rsidR="00A575AB" w:rsidRPr="00D84AE2">
        <w:rPr>
          <w:sz w:val="18"/>
          <w:szCs w:val="18"/>
        </w:rPr>
        <w:t>eneficjentów o dacie rozpoczęcia okresu, o którym mowa powyżej.</w:t>
      </w:r>
    </w:p>
    <w:p w:rsidR="007F708F" w:rsidRPr="00D84AE2" w:rsidRDefault="00DB6ACF" w:rsidP="00B778A6">
      <w:pPr>
        <w:pStyle w:val="Ustp"/>
        <w:numPr>
          <w:ilvl w:val="0"/>
          <w:numId w:val="35"/>
        </w:numPr>
        <w:spacing w:before="0" w:line="276" w:lineRule="auto"/>
        <w:ind w:left="312" w:hanging="312"/>
        <w:rPr>
          <w:sz w:val="18"/>
          <w:szCs w:val="18"/>
        </w:rPr>
      </w:pPr>
      <w:r w:rsidRPr="00D84AE2">
        <w:rPr>
          <w:sz w:val="18"/>
          <w:szCs w:val="18"/>
        </w:rPr>
        <w:t>IP RPO WSL </w:t>
      </w:r>
      <w:r w:rsidR="00463B14" w:rsidRPr="00D84AE2">
        <w:rPr>
          <w:sz w:val="18"/>
          <w:szCs w:val="18"/>
        </w:rPr>
        <w:t>-</w:t>
      </w:r>
      <w:r w:rsidRPr="00D84AE2">
        <w:rPr>
          <w:sz w:val="18"/>
          <w:szCs w:val="18"/>
        </w:rPr>
        <w:t> </w:t>
      </w:r>
      <w:r w:rsidR="00463B14" w:rsidRPr="00D84AE2">
        <w:rPr>
          <w:sz w:val="18"/>
          <w:szCs w:val="18"/>
        </w:rPr>
        <w:t>ŚCP</w:t>
      </w:r>
      <w:r w:rsidR="007F708F" w:rsidRPr="00D84AE2">
        <w:rPr>
          <w:sz w:val="18"/>
          <w:szCs w:val="18"/>
        </w:rPr>
        <w:t xml:space="preserve"> może zmienić termin, o którym mowa w ust. 1, informując o tym Beneficjenta przed upływem tego terminu.</w:t>
      </w:r>
    </w:p>
    <w:p w:rsidR="007F708F" w:rsidRPr="00D84AE2" w:rsidRDefault="007F708F" w:rsidP="00B778A6">
      <w:pPr>
        <w:pStyle w:val="Ustp"/>
        <w:numPr>
          <w:ilvl w:val="0"/>
          <w:numId w:val="35"/>
        </w:numPr>
        <w:spacing w:before="0" w:line="276" w:lineRule="auto"/>
        <w:ind w:left="312" w:hanging="312"/>
        <w:rPr>
          <w:sz w:val="18"/>
          <w:szCs w:val="18"/>
        </w:rPr>
      </w:pPr>
      <w:r w:rsidRPr="00D84AE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D84AE2">
        <w:rPr>
          <w:sz w:val="18"/>
          <w:szCs w:val="18"/>
        </w:rPr>
        <w:t xml:space="preserve"> </w:t>
      </w:r>
      <w:r w:rsidRPr="00D84AE2">
        <w:rPr>
          <w:sz w:val="18"/>
          <w:szCs w:val="18"/>
        </w:rPr>
        <w:t xml:space="preserve">ust. 1, Beneficjent zobowiązuje się do niezwłocznego poinformowania </w:t>
      </w:r>
      <w:r w:rsidR="00DB6ACF" w:rsidRPr="00D84AE2">
        <w:rPr>
          <w:sz w:val="18"/>
          <w:szCs w:val="18"/>
        </w:rPr>
        <w:t>IP RPO WSL </w:t>
      </w:r>
      <w:r w:rsidR="00463B14" w:rsidRPr="00D84AE2">
        <w:rPr>
          <w:sz w:val="18"/>
          <w:szCs w:val="18"/>
        </w:rPr>
        <w:t>-</w:t>
      </w:r>
      <w:r w:rsidR="00DB6ACF" w:rsidRPr="00D84AE2">
        <w:rPr>
          <w:sz w:val="18"/>
          <w:szCs w:val="18"/>
        </w:rPr>
        <w:t> </w:t>
      </w:r>
      <w:r w:rsidR="00463B14" w:rsidRPr="00D84AE2">
        <w:rPr>
          <w:sz w:val="18"/>
          <w:szCs w:val="18"/>
        </w:rPr>
        <w:t>ŚCP</w:t>
      </w:r>
      <w:r w:rsidR="0030042C" w:rsidRPr="00D84AE2">
        <w:rPr>
          <w:sz w:val="18"/>
          <w:szCs w:val="18"/>
        </w:rPr>
        <w:t xml:space="preserve"> o </w:t>
      </w:r>
      <w:r w:rsidRPr="00D84AE2">
        <w:rPr>
          <w:sz w:val="18"/>
          <w:szCs w:val="18"/>
        </w:rPr>
        <w:t>miejscu przechowywania dokumentów zw</w:t>
      </w:r>
      <w:r w:rsidR="0030042C" w:rsidRPr="00D84AE2">
        <w:rPr>
          <w:sz w:val="18"/>
          <w:szCs w:val="18"/>
        </w:rPr>
        <w:t xml:space="preserve">iązanych z </w:t>
      </w:r>
      <w:r w:rsidR="00A71D01" w:rsidRPr="00D84AE2">
        <w:rPr>
          <w:sz w:val="18"/>
          <w:szCs w:val="18"/>
        </w:rPr>
        <w:t>realizacją Projektu.</w:t>
      </w:r>
    </w:p>
    <w:p w:rsidR="007F708F" w:rsidRPr="00D84AE2" w:rsidRDefault="007F708F" w:rsidP="00B778A6">
      <w:pPr>
        <w:pStyle w:val="Ustp"/>
        <w:numPr>
          <w:ilvl w:val="0"/>
          <w:numId w:val="35"/>
        </w:numPr>
        <w:spacing w:before="0" w:line="276" w:lineRule="auto"/>
        <w:ind w:left="312" w:hanging="312"/>
        <w:rPr>
          <w:sz w:val="18"/>
          <w:szCs w:val="18"/>
        </w:rPr>
      </w:pPr>
      <w:r w:rsidRPr="00D84AE2">
        <w:rPr>
          <w:sz w:val="18"/>
          <w:szCs w:val="18"/>
        </w:rPr>
        <w:t>Beneficjent zobowiązuje się do:</w:t>
      </w:r>
    </w:p>
    <w:p w:rsidR="007F708F" w:rsidRPr="00D84AE2" w:rsidRDefault="007F708F" w:rsidP="00B778A6">
      <w:pPr>
        <w:pStyle w:val="Akapitzlist"/>
        <w:numPr>
          <w:ilvl w:val="0"/>
          <w:numId w:val="36"/>
        </w:numPr>
        <w:spacing w:after="120" w:line="276" w:lineRule="auto"/>
        <w:ind w:left="596" w:hanging="284"/>
        <w:jc w:val="both"/>
        <w:rPr>
          <w:rFonts w:ascii="Verdana" w:hAnsi="Verdana"/>
          <w:sz w:val="18"/>
          <w:szCs w:val="18"/>
        </w:rPr>
      </w:pPr>
      <w:r w:rsidRPr="00D84AE2">
        <w:rPr>
          <w:rFonts w:ascii="Verdana" w:hAnsi="Verdana"/>
          <w:sz w:val="18"/>
          <w:szCs w:val="18"/>
        </w:rPr>
        <w:t xml:space="preserve">informowania społeczeństwa o współfinansowaniu realizacji Projektu przez Unię Europejską zgodnie z wymogami </w:t>
      </w:r>
      <w:r w:rsidR="00C04489" w:rsidRPr="00D84AE2">
        <w:rPr>
          <w:rFonts w:ascii="Verdana" w:hAnsi="Verdana"/>
          <w:sz w:val="18"/>
          <w:szCs w:val="18"/>
        </w:rPr>
        <w:t>r</w:t>
      </w:r>
      <w:r w:rsidRPr="00D84AE2">
        <w:rPr>
          <w:rFonts w:ascii="Verdana" w:hAnsi="Verdana"/>
          <w:sz w:val="18"/>
          <w:szCs w:val="18"/>
        </w:rPr>
        <w:t>ozporządzenia</w:t>
      </w:r>
      <w:r w:rsidR="00AE0870" w:rsidRPr="00D84AE2">
        <w:rPr>
          <w:rFonts w:ascii="Verdana" w:hAnsi="Verdana"/>
          <w:sz w:val="18"/>
          <w:szCs w:val="18"/>
        </w:rPr>
        <w:t xml:space="preserve"> </w:t>
      </w:r>
      <w:r w:rsidR="004525A7" w:rsidRPr="00D84AE2">
        <w:rPr>
          <w:rFonts w:ascii="Verdana" w:hAnsi="Verdana"/>
          <w:sz w:val="18"/>
          <w:szCs w:val="18"/>
        </w:rPr>
        <w:t>ogólnego</w:t>
      </w:r>
      <w:r w:rsidRPr="00D84AE2">
        <w:rPr>
          <w:rFonts w:ascii="Verdana" w:hAnsi="Verdana"/>
          <w:sz w:val="18"/>
          <w:szCs w:val="18"/>
        </w:rPr>
        <w:t>, rozporządzenia Komisji nr</w:t>
      </w:r>
      <w:r w:rsidR="0030042C" w:rsidRPr="00D84AE2">
        <w:rPr>
          <w:rFonts w:ascii="Verdana" w:hAnsi="Verdana"/>
          <w:sz w:val="18"/>
          <w:szCs w:val="18"/>
        </w:rPr>
        <w:t xml:space="preserve"> </w:t>
      </w:r>
      <w:r w:rsidR="00C231D2" w:rsidRPr="00D84AE2">
        <w:rPr>
          <w:rFonts w:ascii="Verdana" w:hAnsi="Verdana"/>
          <w:sz w:val="18"/>
          <w:szCs w:val="18"/>
        </w:rPr>
        <w:t>480</w:t>
      </w:r>
      <w:r w:rsidRPr="00D84AE2">
        <w:rPr>
          <w:rFonts w:ascii="Verdana" w:hAnsi="Verdana"/>
          <w:sz w:val="18"/>
          <w:szCs w:val="18"/>
        </w:rPr>
        <w:t>/20</w:t>
      </w:r>
      <w:r w:rsidR="00DB6ACF" w:rsidRPr="00D84AE2">
        <w:rPr>
          <w:rFonts w:ascii="Verdana" w:hAnsi="Verdana"/>
          <w:sz w:val="18"/>
          <w:szCs w:val="18"/>
        </w:rPr>
        <w:t>14 z dnia 3 marca 2014 </w:t>
      </w:r>
      <w:r w:rsidR="00C231D2" w:rsidRPr="00D84AE2">
        <w:rPr>
          <w:rFonts w:ascii="Verdana" w:hAnsi="Verdana"/>
          <w:sz w:val="18"/>
          <w:szCs w:val="18"/>
        </w:rPr>
        <w:t>r.</w:t>
      </w:r>
      <w:r w:rsidR="00AE0870" w:rsidRPr="00D84AE2">
        <w:rPr>
          <w:rFonts w:ascii="Verdana" w:hAnsi="Verdana"/>
          <w:sz w:val="18"/>
          <w:szCs w:val="18"/>
        </w:rPr>
        <w:t xml:space="preserve"> </w:t>
      </w:r>
      <w:r w:rsidR="007C0311" w:rsidRPr="00D84AE2">
        <w:rPr>
          <w:rFonts w:ascii="Verdana" w:hAnsi="Verdana"/>
          <w:sz w:val="18"/>
          <w:szCs w:val="18"/>
        </w:rPr>
        <w:t>oraz </w:t>
      </w:r>
      <w:r w:rsidRPr="00D84AE2">
        <w:rPr>
          <w:rFonts w:ascii="Verdana" w:hAnsi="Verdana"/>
          <w:i/>
          <w:sz w:val="18"/>
          <w:szCs w:val="18"/>
        </w:rPr>
        <w:t xml:space="preserve">Wytycznymi w zakresie </w:t>
      </w:r>
      <w:r w:rsidR="00C231D2" w:rsidRPr="00D84AE2">
        <w:rPr>
          <w:rFonts w:ascii="Verdana" w:hAnsi="Verdana"/>
          <w:i/>
          <w:sz w:val="18"/>
          <w:szCs w:val="18"/>
        </w:rPr>
        <w:t>i</w:t>
      </w:r>
      <w:r w:rsidRPr="00D84AE2">
        <w:rPr>
          <w:rFonts w:ascii="Verdana" w:hAnsi="Verdana"/>
          <w:i/>
          <w:sz w:val="18"/>
          <w:szCs w:val="18"/>
        </w:rPr>
        <w:t xml:space="preserve">nformacji i </w:t>
      </w:r>
      <w:r w:rsidR="00C231D2" w:rsidRPr="00D84AE2">
        <w:rPr>
          <w:rFonts w:ascii="Verdana" w:hAnsi="Verdana"/>
          <w:i/>
          <w:sz w:val="18"/>
          <w:szCs w:val="18"/>
        </w:rPr>
        <w:t>p</w:t>
      </w:r>
      <w:r w:rsidRPr="00D84AE2">
        <w:rPr>
          <w:rFonts w:ascii="Verdana" w:hAnsi="Verdana"/>
          <w:i/>
          <w:sz w:val="18"/>
          <w:szCs w:val="18"/>
        </w:rPr>
        <w:t>romocji</w:t>
      </w:r>
      <w:r w:rsidR="00937D0E" w:rsidRPr="00D84AE2">
        <w:rPr>
          <w:rFonts w:ascii="Verdana" w:hAnsi="Verdana"/>
          <w:i/>
          <w:sz w:val="18"/>
          <w:szCs w:val="18"/>
        </w:rPr>
        <w:t xml:space="preserve"> programów operacyjnych polityki spójności na lata 2014-2020</w:t>
      </w:r>
      <w:r w:rsidR="00CA15D3" w:rsidRPr="00D84AE2">
        <w:rPr>
          <w:rFonts w:ascii="Verdana" w:hAnsi="Verdana"/>
          <w:sz w:val="18"/>
          <w:szCs w:val="18"/>
        </w:rPr>
        <w:t xml:space="preserve"> i </w:t>
      </w:r>
      <w:r w:rsidR="00CA15D3" w:rsidRPr="00D84AE2">
        <w:rPr>
          <w:rFonts w:ascii="Verdana" w:hAnsi="Verdana"/>
          <w:i/>
          <w:sz w:val="18"/>
          <w:szCs w:val="18"/>
        </w:rPr>
        <w:t xml:space="preserve">Wytycznymi </w:t>
      </w:r>
      <w:r w:rsidR="009136A0" w:rsidRPr="00D84AE2">
        <w:rPr>
          <w:rFonts w:ascii="Verdana" w:hAnsi="Verdana"/>
          <w:i/>
          <w:sz w:val="18"/>
          <w:szCs w:val="18"/>
        </w:rPr>
        <w:t>w zakresie realizacji zasady równości szans i niedyskryminacji, w tym dostępności dla osób z niepełnosprawnościami oraz zasady równości szans kobiet i mężczyzn w ramach funduszy unijnych na lata 2014-2020</w:t>
      </w:r>
      <w:r w:rsidRPr="00D84AE2">
        <w:rPr>
          <w:rFonts w:ascii="Verdana" w:hAnsi="Verdana"/>
          <w:sz w:val="18"/>
          <w:szCs w:val="18"/>
        </w:rPr>
        <w:t>;</w:t>
      </w:r>
    </w:p>
    <w:p w:rsidR="007F708F" w:rsidRPr="00D84AE2" w:rsidRDefault="007F708F" w:rsidP="00B778A6">
      <w:pPr>
        <w:pStyle w:val="Akapitzlist"/>
        <w:numPr>
          <w:ilvl w:val="0"/>
          <w:numId w:val="36"/>
        </w:numPr>
        <w:spacing w:after="120" w:line="276" w:lineRule="auto"/>
        <w:ind w:left="596" w:hanging="284"/>
        <w:jc w:val="both"/>
        <w:rPr>
          <w:rFonts w:ascii="Verdana" w:hAnsi="Verdana"/>
          <w:sz w:val="18"/>
          <w:szCs w:val="18"/>
        </w:rPr>
      </w:pPr>
      <w:r w:rsidRPr="00D84AE2">
        <w:rPr>
          <w:rFonts w:ascii="Verdana" w:hAnsi="Verdana"/>
          <w:sz w:val="18"/>
          <w:szCs w:val="18"/>
        </w:rPr>
        <w:t xml:space="preserve">wypełniania obowiązków informacji i promocji w zakresie określonym </w:t>
      </w:r>
      <w:r w:rsidR="00937D0E" w:rsidRPr="00D84AE2">
        <w:rPr>
          <w:rFonts w:ascii="Verdana" w:hAnsi="Verdana"/>
          <w:sz w:val="18"/>
          <w:szCs w:val="18"/>
        </w:rPr>
        <w:t>w</w:t>
      </w:r>
      <w:r w:rsidR="007C0311" w:rsidRPr="00D84AE2">
        <w:rPr>
          <w:rFonts w:ascii="Verdana" w:hAnsi="Verdana"/>
          <w:sz w:val="18"/>
          <w:szCs w:val="18"/>
        </w:rPr>
        <w:t xml:space="preserve"> Podręczniku wnioskodawcy i </w:t>
      </w:r>
      <w:r w:rsidR="009136A0" w:rsidRPr="00D84AE2">
        <w:rPr>
          <w:rFonts w:ascii="Verdana" w:hAnsi="Verdana"/>
          <w:sz w:val="18"/>
          <w:szCs w:val="18"/>
        </w:rPr>
        <w:t>beneficjenta programów polityki spójności 2014-2020 w zakresie informacji i promocji</w:t>
      </w:r>
      <w:r w:rsidR="00AE0870" w:rsidRPr="00D84AE2">
        <w:rPr>
          <w:rFonts w:ascii="Verdana" w:hAnsi="Verdana"/>
          <w:sz w:val="18"/>
          <w:szCs w:val="18"/>
        </w:rPr>
        <w:t xml:space="preserve"> </w:t>
      </w:r>
      <w:r w:rsidR="007C0311" w:rsidRPr="00D84AE2">
        <w:rPr>
          <w:rFonts w:ascii="Verdana" w:hAnsi="Verdana"/>
          <w:sz w:val="18"/>
          <w:szCs w:val="18"/>
        </w:rPr>
        <w:t>oraz zgodnie z </w:t>
      </w:r>
      <w:r w:rsidR="00900663" w:rsidRPr="00D84AE2">
        <w:rPr>
          <w:rFonts w:ascii="Verdana" w:hAnsi="Verdana"/>
          <w:sz w:val="18"/>
          <w:szCs w:val="18"/>
        </w:rPr>
        <w:t xml:space="preserve">zasadami promocji i oznakowania projektów opublikowanymi przez </w:t>
      </w:r>
      <w:r w:rsidR="00915C40" w:rsidRPr="00D84AE2">
        <w:rPr>
          <w:rFonts w:ascii="Verdana" w:hAnsi="Verdana"/>
          <w:sz w:val="18"/>
          <w:szCs w:val="18"/>
        </w:rPr>
        <w:t>właściwe m</w:t>
      </w:r>
      <w:r w:rsidR="002745F6" w:rsidRPr="00D84AE2">
        <w:rPr>
          <w:rFonts w:ascii="Verdana" w:hAnsi="Verdana"/>
          <w:sz w:val="18"/>
          <w:szCs w:val="18"/>
        </w:rPr>
        <w:t>inisterstwo</w:t>
      </w:r>
      <w:r w:rsidR="0030042C" w:rsidRPr="00D84AE2">
        <w:rPr>
          <w:rFonts w:ascii="Verdana" w:hAnsi="Verdana"/>
          <w:sz w:val="18"/>
          <w:szCs w:val="18"/>
        </w:rPr>
        <w:t>, które są </w:t>
      </w:r>
      <w:r w:rsidR="00900663" w:rsidRPr="00D84AE2">
        <w:rPr>
          <w:rFonts w:ascii="Verdana" w:hAnsi="Verdana"/>
          <w:sz w:val="18"/>
          <w:szCs w:val="18"/>
        </w:rPr>
        <w:t>dostępne na stronie internetowej: www.funduszeeuropejskie.gov.pl</w:t>
      </w:r>
      <w:r w:rsidR="00AB4C08" w:rsidRPr="00D84AE2">
        <w:rPr>
          <w:rFonts w:ascii="Verdana" w:hAnsi="Verdana"/>
          <w:sz w:val="18"/>
          <w:szCs w:val="18"/>
        </w:rPr>
        <w:t>.</w:t>
      </w:r>
    </w:p>
    <w:p w:rsidR="007F708F" w:rsidRPr="00D84AE2" w:rsidRDefault="007F708F" w:rsidP="00B778A6">
      <w:pPr>
        <w:pStyle w:val="Ustp"/>
        <w:numPr>
          <w:ilvl w:val="0"/>
          <w:numId w:val="35"/>
        </w:numPr>
        <w:spacing w:before="0" w:line="276" w:lineRule="auto"/>
        <w:ind w:left="312" w:hanging="312"/>
        <w:rPr>
          <w:sz w:val="18"/>
          <w:szCs w:val="18"/>
        </w:rPr>
      </w:pPr>
      <w:r w:rsidRPr="00D84AE2">
        <w:rPr>
          <w:sz w:val="18"/>
          <w:szCs w:val="18"/>
        </w:rPr>
        <w:t xml:space="preserve">Beneficjent udostępnia </w:t>
      </w:r>
      <w:r w:rsidR="00DB6ACF" w:rsidRPr="00D84AE2">
        <w:rPr>
          <w:sz w:val="18"/>
          <w:szCs w:val="18"/>
        </w:rPr>
        <w:t>IP RPO WSL </w:t>
      </w:r>
      <w:r w:rsidR="00463B14" w:rsidRPr="00D84AE2">
        <w:rPr>
          <w:sz w:val="18"/>
          <w:szCs w:val="18"/>
        </w:rPr>
        <w:t>-</w:t>
      </w:r>
      <w:r w:rsidR="00DB6ACF" w:rsidRPr="00D84AE2">
        <w:rPr>
          <w:sz w:val="18"/>
          <w:szCs w:val="18"/>
        </w:rPr>
        <w:t> </w:t>
      </w:r>
      <w:r w:rsidR="00463B14" w:rsidRPr="00D84AE2">
        <w:rPr>
          <w:sz w:val="18"/>
          <w:szCs w:val="18"/>
        </w:rPr>
        <w:t>ŚCP</w:t>
      </w:r>
      <w:r w:rsidRPr="00D84AE2">
        <w:rPr>
          <w:sz w:val="18"/>
          <w:szCs w:val="18"/>
        </w:rPr>
        <w:t xml:space="preserve"> oraz udziela nieodpłatnie licencji nie</w:t>
      </w:r>
      <w:r w:rsidR="007C0311" w:rsidRPr="00D84AE2">
        <w:rPr>
          <w:sz w:val="18"/>
          <w:szCs w:val="18"/>
        </w:rPr>
        <w:t>wyłącznej, obejmującej prawo do </w:t>
      </w:r>
      <w:r w:rsidRPr="00D84AE2">
        <w:rPr>
          <w:sz w:val="18"/>
          <w:szCs w:val="18"/>
        </w:rPr>
        <w:t>korzystania z utworów w</w:t>
      </w:r>
      <w:r w:rsidR="0030042C" w:rsidRPr="00D84AE2">
        <w:rPr>
          <w:sz w:val="18"/>
          <w:szCs w:val="18"/>
        </w:rPr>
        <w:t xml:space="preserve"> </w:t>
      </w:r>
      <w:r w:rsidRPr="00D84AE2">
        <w:rPr>
          <w:sz w:val="18"/>
          <w:szCs w:val="18"/>
        </w:rPr>
        <w:t>postaci materiałów zdjęciowych, au</w:t>
      </w:r>
      <w:r w:rsidR="007C0311" w:rsidRPr="00D84AE2">
        <w:rPr>
          <w:sz w:val="18"/>
          <w:szCs w:val="18"/>
        </w:rPr>
        <w:t>diowizualnych, drukowanych oraz </w:t>
      </w:r>
      <w:r w:rsidRPr="00D84AE2">
        <w:rPr>
          <w:sz w:val="18"/>
          <w:szCs w:val="18"/>
        </w:rPr>
        <w:t>prezentacji dotyczących realizowanego Projektu na potrzeby realizacji obowiązków informacji i promocji Funduszu, Programu i Projektu</w:t>
      </w:r>
      <w:r w:rsidR="00D025E3" w:rsidRPr="00D84AE2">
        <w:rPr>
          <w:sz w:val="18"/>
          <w:szCs w:val="18"/>
        </w:rPr>
        <w:t>.</w:t>
      </w:r>
      <w:r w:rsidRPr="00D84AE2">
        <w:rPr>
          <w:sz w:val="18"/>
          <w:szCs w:val="18"/>
        </w:rPr>
        <w:t xml:space="preserve"> Korzystanie w ramach licencji polega na:</w:t>
      </w:r>
    </w:p>
    <w:p w:rsidR="007F708F" w:rsidRPr="00D84AE2" w:rsidRDefault="007F708F" w:rsidP="00B778A6">
      <w:pPr>
        <w:pStyle w:val="Akapitzlist"/>
        <w:numPr>
          <w:ilvl w:val="0"/>
          <w:numId w:val="37"/>
        </w:numPr>
        <w:spacing w:after="120" w:line="276" w:lineRule="auto"/>
        <w:ind w:left="596" w:hanging="284"/>
        <w:jc w:val="both"/>
        <w:rPr>
          <w:rFonts w:ascii="Verdana" w:hAnsi="Verdana"/>
          <w:sz w:val="18"/>
          <w:szCs w:val="18"/>
        </w:rPr>
      </w:pPr>
      <w:r w:rsidRPr="00D84AE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rsidR="007F708F" w:rsidRPr="00D84AE2" w:rsidRDefault="007F708F" w:rsidP="00B778A6">
      <w:pPr>
        <w:pStyle w:val="Akapitzlist"/>
        <w:numPr>
          <w:ilvl w:val="0"/>
          <w:numId w:val="37"/>
        </w:numPr>
        <w:spacing w:after="120" w:line="276" w:lineRule="auto"/>
        <w:ind w:left="596" w:hanging="284"/>
        <w:jc w:val="both"/>
        <w:rPr>
          <w:rFonts w:ascii="Verdana" w:hAnsi="Verdana"/>
          <w:sz w:val="18"/>
          <w:szCs w:val="18"/>
        </w:rPr>
      </w:pPr>
      <w:r w:rsidRPr="00D84AE2">
        <w:rPr>
          <w:rFonts w:ascii="Verdana" w:hAnsi="Verdana"/>
          <w:sz w:val="18"/>
          <w:szCs w:val="18"/>
        </w:rPr>
        <w:t>w zakresie obrotu oryginałem albo egzemplarzami, na których utwór utrwalono – użyczeniu i wprowadzaniu do pamięci komputerów;</w:t>
      </w:r>
    </w:p>
    <w:p w:rsidR="00842B65" w:rsidRPr="00D84AE2" w:rsidRDefault="007F708F" w:rsidP="00B778A6">
      <w:pPr>
        <w:pStyle w:val="Akapitzlist"/>
        <w:numPr>
          <w:ilvl w:val="0"/>
          <w:numId w:val="37"/>
        </w:numPr>
        <w:spacing w:after="120" w:line="276" w:lineRule="auto"/>
        <w:ind w:left="596" w:hanging="284"/>
        <w:jc w:val="both"/>
        <w:rPr>
          <w:rFonts w:ascii="Verdana" w:hAnsi="Verdana"/>
          <w:sz w:val="18"/>
          <w:szCs w:val="18"/>
        </w:rPr>
      </w:pPr>
      <w:r w:rsidRPr="00D84AE2">
        <w:rPr>
          <w:rFonts w:ascii="Verdana" w:hAnsi="Verdana"/>
          <w:sz w:val="18"/>
          <w:szCs w:val="18"/>
        </w:rPr>
        <w:t>w zakresie rozpowszechniania utworu w sposób inny niż określony w pkt</w:t>
      </w:r>
      <w:r w:rsidR="00650EC5" w:rsidRPr="00D84AE2">
        <w:rPr>
          <w:rFonts w:ascii="Verdana" w:hAnsi="Verdana"/>
          <w:sz w:val="18"/>
          <w:szCs w:val="18"/>
        </w:rPr>
        <w:t>.</w:t>
      </w:r>
      <w:r w:rsidRPr="00D84AE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D84AE2">
        <w:rPr>
          <w:rFonts w:ascii="Verdana" w:hAnsi="Verdana"/>
          <w:sz w:val="18"/>
          <w:szCs w:val="18"/>
        </w:rPr>
        <w:t xml:space="preserve"> </w:t>
      </w:r>
      <w:r w:rsidRPr="00D84AE2">
        <w:rPr>
          <w:rFonts w:ascii="Verdana" w:hAnsi="Verdana"/>
          <w:sz w:val="18"/>
          <w:szCs w:val="18"/>
        </w:rPr>
        <w:t>miejscu i w czasie przez siebie wybranym, w szczególności publikowaniu w internecie</w:t>
      </w:r>
      <w:r w:rsidR="008275F3" w:rsidRPr="00D84AE2">
        <w:rPr>
          <w:rFonts w:ascii="Verdana" w:hAnsi="Verdana"/>
          <w:sz w:val="18"/>
          <w:szCs w:val="18"/>
        </w:rPr>
        <w:t>;</w:t>
      </w:r>
    </w:p>
    <w:p w:rsidR="00401E0C" w:rsidRPr="00D84AE2" w:rsidRDefault="00FC2383" w:rsidP="00B778A6">
      <w:pPr>
        <w:pStyle w:val="Ustp"/>
        <w:numPr>
          <w:ilvl w:val="0"/>
          <w:numId w:val="35"/>
        </w:numPr>
        <w:spacing w:before="0" w:line="276" w:lineRule="auto"/>
        <w:ind w:left="312" w:hanging="312"/>
        <w:rPr>
          <w:sz w:val="18"/>
          <w:szCs w:val="18"/>
        </w:rPr>
      </w:pPr>
      <w:r w:rsidRPr="00D84AE2">
        <w:rPr>
          <w:sz w:val="18"/>
          <w:szCs w:val="18"/>
        </w:rPr>
        <w:t xml:space="preserve">Podpisując </w:t>
      </w:r>
      <w:r w:rsidR="007459C2" w:rsidRPr="00D84AE2">
        <w:rPr>
          <w:sz w:val="18"/>
          <w:szCs w:val="18"/>
        </w:rPr>
        <w:t>U</w:t>
      </w:r>
      <w:r w:rsidRPr="00D84AE2">
        <w:rPr>
          <w:sz w:val="18"/>
          <w:szCs w:val="18"/>
        </w:rPr>
        <w:t xml:space="preserve">mowę o dofinansowanie Beneficjent wyraża zgodę na umieszczenie </w:t>
      </w:r>
      <w:r w:rsidR="003427AC" w:rsidRPr="00D84AE2">
        <w:rPr>
          <w:sz w:val="18"/>
          <w:szCs w:val="18"/>
        </w:rPr>
        <w:t xml:space="preserve">informacji </w:t>
      </w:r>
      <w:r w:rsidRPr="00D84AE2">
        <w:rPr>
          <w:sz w:val="18"/>
          <w:szCs w:val="18"/>
        </w:rPr>
        <w:t>w wykazie operacji publikowanym zgodnie z art. 115 ust. 2 rozporządzenia ogólnego</w:t>
      </w:r>
      <w:r w:rsidR="00A10EEF" w:rsidRPr="00D84AE2">
        <w:rPr>
          <w:sz w:val="18"/>
          <w:szCs w:val="18"/>
        </w:rPr>
        <w:t>.</w:t>
      </w:r>
    </w:p>
    <w:p w:rsidR="00634FEF" w:rsidRPr="00D84AE2" w:rsidRDefault="00E875F6" w:rsidP="00E41F91">
      <w:pPr>
        <w:pStyle w:val="Tekstpodstawowy31"/>
        <w:tabs>
          <w:tab w:val="left" w:pos="-2160"/>
        </w:tabs>
        <w:spacing w:line="276" w:lineRule="auto"/>
        <w:jc w:val="center"/>
        <w:rPr>
          <w:rFonts w:ascii="Verdana" w:hAnsi="Verdana"/>
          <w:b/>
          <w:bCs/>
          <w:color w:val="auto"/>
          <w:sz w:val="18"/>
          <w:szCs w:val="18"/>
        </w:rPr>
      </w:pPr>
      <w:r w:rsidRPr="00D84AE2">
        <w:rPr>
          <w:rFonts w:ascii="Verdana" w:hAnsi="Verdana"/>
          <w:b/>
          <w:bCs/>
          <w:color w:val="auto"/>
          <w:sz w:val="18"/>
          <w:szCs w:val="18"/>
        </w:rPr>
        <w:t>§ 16</w:t>
      </w:r>
    </w:p>
    <w:p w:rsidR="00221BD7" w:rsidRPr="00D84AE2" w:rsidRDefault="00221BD7"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Zasady komunikacji i korzystania z Lokalnego Systemu Informatycznego (LSI</w:t>
      </w:r>
      <w:r w:rsidR="00DB6ACF" w:rsidRPr="00D84AE2">
        <w:rPr>
          <w:rFonts w:ascii="Verdana" w:hAnsi="Verdana"/>
          <w:b/>
          <w:sz w:val="18"/>
          <w:szCs w:val="18"/>
        </w:rPr>
        <w:t xml:space="preserve"> </w:t>
      </w:r>
      <w:r w:rsidR="002F29CB" w:rsidRPr="00D84AE2">
        <w:rPr>
          <w:rFonts w:ascii="Verdana" w:hAnsi="Verdana"/>
          <w:b/>
          <w:sz w:val="18"/>
          <w:szCs w:val="18"/>
        </w:rPr>
        <w:t>2014</w:t>
      </w:r>
      <w:r w:rsidRPr="00D84AE2">
        <w:rPr>
          <w:rFonts w:ascii="Verdana" w:hAnsi="Verdana"/>
          <w:b/>
          <w:sz w:val="18"/>
          <w:szCs w:val="18"/>
        </w:rPr>
        <w:t>)</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 xml:space="preserve">Beneficjent jest zobowiązany do składania dokumentów, </w:t>
      </w:r>
      <w:r w:rsidR="00470813" w:rsidRPr="00D84AE2">
        <w:rPr>
          <w:sz w:val="18"/>
          <w:szCs w:val="18"/>
        </w:rPr>
        <w:t xml:space="preserve">oświadczeń, </w:t>
      </w:r>
      <w:r w:rsidRPr="00D84AE2">
        <w:rPr>
          <w:sz w:val="18"/>
          <w:szCs w:val="18"/>
        </w:rPr>
        <w:t xml:space="preserve">informacji i wyjaśnień związanych z realizacją </w:t>
      </w:r>
      <w:r w:rsidR="00E374B1" w:rsidRPr="00D84AE2">
        <w:rPr>
          <w:sz w:val="18"/>
          <w:szCs w:val="18"/>
        </w:rPr>
        <w:t>Projektu</w:t>
      </w:r>
      <w:r w:rsidR="00924943" w:rsidRPr="00D84AE2">
        <w:rPr>
          <w:sz w:val="18"/>
          <w:szCs w:val="18"/>
        </w:rPr>
        <w:t xml:space="preserve"> </w:t>
      </w:r>
      <w:r w:rsidR="004C1000" w:rsidRPr="00D84AE2">
        <w:rPr>
          <w:sz w:val="18"/>
          <w:szCs w:val="18"/>
        </w:rPr>
        <w:t xml:space="preserve">zgodnie </w:t>
      </w:r>
      <w:r w:rsidR="00E76F76" w:rsidRPr="00D84AE2">
        <w:rPr>
          <w:sz w:val="18"/>
          <w:szCs w:val="18"/>
        </w:rPr>
        <w:t>z obowiązującą</w:t>
      </w:r>
      <w:r w:rsidR="00924943" w:rsidRPr="00D84AE2">
        <w:rPr>
          <w:sz w:val="18"/>
          <w:szCs w:val="18"/>
        </w:rPr>
        <w:t xml:space="preserve"> </w:t>
      </w:r>
      <w:r w:rsidR="00A132FF" w:rsidRPr="00D84AE2">
        <w:rPr>
          <w:i/>
          <w:sz w:val="18"/>
          <w:szCs w:val="18"/>
        </w:rPr>
        <w:t>Instrukcją użytkownika Lokalnego Systemu Informatycznego 2014 dla Wnioskodawców/Beneficjentów RPO WSL 2014-2020</w:t>
      </w:r>
      <w:r w:rsidR="004C1000" w:rsidRPr="00D84AE2">
        <w:rPr>
          <w:sz w:val="18"/>
          <w:szCs w:val="18"/>
        </w:rPr>
        <w:t xml:space="preserve"> w </w:t>
      </w:r>
      <w:r w:rsidRPr="00D84AE2">
        <w:rPr>
          <w:sz w:val="18"/>
          <w:szCs w:val="18"/>
        </w:rPr>
        <w:t>szczególności:</w:t>
      </w:r>
    </w:p>
    <w:p w:rsidR="00221BD7" w:rsidRPr="00D84AE2" w:rsidRDefault="006F672D" w:rsidP="00B778A6">
      <w:pPr>
        <w:pStyle w:val="Akapitzlist"/>
        <w:numPr>
          <w:ilvl w:val="0"/>
          <w:numId w:val="39"/>
        </w:numPr>
        <w:spacing w:after="120" w:line="276" w:lineRule="auto"/>
        <w:ind w:left="596" w:hanging="284"/>
        <w:jc w:val="both"/>
        <w:rPr>
          <w:rFonts w:ascii="Verdana" w:hAnsi="Verdana"/>
          <w:sz w:val="18"/>
          <w:szCs w:val="18"/>
        </w:rPr>
      </w:pPr>
      <w:r w:rsidRPr="00D84AE2">
        <w:rPr>
          <w:rFonts w:ascii="Verdana" w:hAnsi="Verdana"/>
          <w:sz w:val="18"/>
          <w:szCs w:val="18"/>
        </w:rPr>
        <w:t>B</w:t>
      </w:r>
      <w:r w:rsidR="00221BD7" w:rsidRPr="00D84AE2">
        <w:rPr>
          <w:rFonts w:ascii="Verdana" w:hAnsi="Verdana"/>
          <w:sz w:val="18"/>
          <w:szCs w:val="18"/>
        </w:rPr>
        <w:t xml:space="preserve">eneficjent jest zobowiązany do składania wniosków o płatność </w:t>
      </w:r>
      <w:r w:rsidR="003C2F48" w:rsidRPr="00D84AE2">
        <w:rPr>
          <w:rFonts w:ascii="Verdana" w:hAnsi="Verdana"/>
          <w:sz w:val="18"/>
          <w:szCs w:val="18"/>
        </w:rPr>
        <w:t xml:space="preserve">wraz z załącznikami </w:t>
      </w:r>
      <w:r w:rsidR="00697AF4" w:rsidRPr="00D84AE2">
        <w:rPr>
          <w:rFonts w:ascii="Verdana" w:hAnsi="Verdana"/>
          <w:sz w:val="18"/>
          <w:szCs w:val="18"/>
        </w:rPr>
        <w:t xml:space="preserve">oraz innych dokumentów </w:t>
      </w:r>
      <w:r w:rsidR="003C2F48" w:rsidRPr="00D84AE2">
        <w:rPr>
          <w:rFonts w:ascii="Verdana" w:hAnsi="Verdana"/>
          <w:sz w:val="18"/>
          <w:szCs w:val="18"/>
        </w:rPr>
        <w:t>i wyjaśnie</w:t>
      </w:r>
      <w:r w:rsidR="00697AF4" w:rsidRPr="00D84AE2">
        <w:rPr>
          <w:rFonts w:ascii="Verdana" w:hAnsi="Verdana"/>
          <w:sz w:val="18"/>
          <w:szCs w:val="18"/>
        </w:rPr>
        <w:t xml:space="preserve">ń </w:t>
      </w:r>
      <w:r w:rsidR="00221BD7" w:rsidRPr="00D84AE2">
        <w:rPr>
          <w:rFonts w:ascii="Verdana" w:hAnsi="Verdana"/>
          <w:sz w:val="18"/>
          <w:szCs w:val="18"/>
        </w:rPr>
        <w:t>z wykorzystaniem LSI</w:t>
      </w:r>
      <w:r w:rsidR="00DB6ACF" w:rsidRPr="00D84AE2">
        <w:rPr>
          <w:rFonts w:ascii="Verdana" w:hAnsi="Verdana"/>
          <w:sz w:val="18"/>
          <w:szCs w:val="18"/>
        </w:rPr>
        <w:t> </w:t>
      </w:r>
      <w:r w:rsidR="002F29CB" w:rsidRPr="00D84AE2">
        <w:rPr>
          <w:rFonts w:ascii="Verdana" w:hAnsi="Verdana"/>
          <w:sz w:val="18"/>
          <w:szCs w:val="18"/>
        </w:rPr>
        <w:t>2014</w:t>
      </w:r>
      <w:r w:rsidR="00221BD7" w:rsidRPr="00D84AE2">
        <w:rPr>
          <w:rFonts w:ascii="Verdana" w:hAnsi="Verdana"/>
          <w:sz w:val="18"/>
          <w:szCs w:val="18"/>
        </w:rPr>
        <w:t xml:space="preserve"> oraz i</w:t>
      </w:r>
      <w:r w:rsidR="00DB6ACF" w:rsidRPr="00D84AE2">
        <w:rPr>
          <w:rFonts w:ascii="Verdana" w:hAnsi="Verdana"/>
          <w:sz w:val="18"/>
          <w:szCs w:val="18"/>
        </w:rPr>
        <w:t>ch podpisywania i przesyłania z </w:t>
      </w:r>
      <w:r w:rsidR="00221BD7" w:rsidRPr="00D84AE2">
        <w:rPr>
          <w:rFonts w:ascii="Verdana" w:hAnsi="Verdana"/>
          <w:sz w:val="18"/>
          <w:szCs w:val="18"/>
        </w:rPr>
        <w:t>wykorzystaniem p</w:t>
      </w:r>
      <w:r w:rsidR="00924943" w:rsidRPr="00D84AE2">
        <w:rPr>
          <w:rFonts w:ascii="Verdana" w:hAnsi="Verdana"/>
          <w:sz w:val="18"/>
          <w:szCs w:val="18"/>
        </w:rPr>
        <w:t>latform elektronicznych SEKAP/</w:t>
      </w:r>
      <w:r w:rsidR="00221BD7" w:rsidRPr="00D84AE2">
        <w:rPr>
          <w:rFonts w:ascii="Verdana" w:hAnsi="Verdana"/>
          <w:sz w:val="18"/>
          <w:szCs w:val="18"/>
        </w:rPr>
        <w:t xml:space="preserve">ePUAP, w terminach i według zasad określonych </w:t>
      </w:r>
      <w:r w:rsidR="0059021C" w:rsidRPr="00D84AE2">
        <w:rPr>
          <w:rFonts w:ascii="Verdana" w:hAnsi="Verdana"/>
          <w:sz w:val="18"/>
          <w:szCs w:val="18"/>
        </w:rPr>
        <w:t>przez IP RPO WSL</w:t>
      </w:r>
      <w:r w:rsidR="00DB6ACF" w:rsidRPr="00D84AE2">
        <w:rPr>
          <w:rFonts w:ascii="Verdana" w:hAnsi="Verdana"/>
          <w:sz w:val="18"/>
          <w:szCs w:val="18"/>
        </w:rPr>
        <w:t> </w:t>
      </w:r>
      <w:r w:rsidR="002F29CB" w:rsidRPr="00D84AE2">
        <w:rPr>
          <w:rFonts w:ascii="Verdana" w:hAnsi="Verdana"/>
          <w:sz w:val="18"/>
          <w:szCs w:val="18"/>
        </w:rPr>
        <w:t>-</w:t>
      </w:r>
      <w:r w:rsidR="00DB6ACF" w:rsidRPr="00D84AE2">
        <w:rPr>
          <w:rFonts w:ascii="Verdana" w:hAnsi="Verdana"/>
          <w:sz w:val="18"/>
          <w:szCs w:val="18"/>
        </w:rPr>
        <w:t> </w:t>
      </w:r>
      <w:r w:rsidR="002F29CB" w:rsidRPr="00D84AE2">
        <w:rPr>
          <w:rFonts w:ascii="Verdana" w:hAnsi="Verdana"/>
          <w:sz w:val="18"/>
          <w:szCs w:val="18"/>
        </w:rPr>
        <w:t>ŚCP</w:t>
      </w:r>
      <w:r w:rsidR="0059021C" w:rsidRPr="00D84AE2">
        <w:rPr>
          <w:rFonts w:ascii="Verdana" w:hAnsi="Verdana"/>
          <w:sz w:val="18"/>
          <w:szCs w:val="18"/>
        </w:rPr>
        <w:t xml:space="preserve"> wskazanych </w:t>
      </w:r>
      <w:r w:rsidR="00221BD7" w:rsidRPr="00D84AE2">
        <w:rPr>
          <w:rFonts w:ascii="Verdana" w:hAnsi="Verdana"/>
          <w:sz w:val="18"/>
          <w:szCs w:val="18"/>
        </w:rPr>
        <w:t xml:space="preserve">w </w:t>
      </w:r>
      <w:r w:rsidR="00652C20" w:rsidRPr="00D84AE2">
        <w:rPr>
          <w:rFonts w:ascii="Verdana" w:hAnsi="Verdana"/>
          <w:i/>
          <w:sz w:val="18"/>
        </w:rPr>
        <w:t>Instrukcji wypełniania wniosku o płatność</w:t>
      </w:r>
      <w:r w:rsidR="004C1000" w:rsidRPr="00D84AE2">
        <w:rPr>
          <w:rFonts w:ascii="Verdana" w:hAnsi="Verdana"/>
          <w:sz w:val="18"/>
          <w:szCs w:val="18"/>
        </w:rPr>
        <w:t xml:space="preserve"> </w:t>
      </w:r>
      <w:r w:rsidR="00470813" w:rsidRPr="00D84AE2">
        <w:rPr>
          <w:rFonts w:ascii="Verdana" w:hAnsi="Verdana"/>
          <w:sz w:val="18"/>
          <w:szCs w:val="18"/>
        </w:rPr>
        <w:t>aktualnej</w:t>
      </w:r>
      <w:r w:rsidR="004C1000" w:rsidRPr="00D84AE2">
        <w:rPr>
          <w:rFonts w:ascii="Verdana" w:hAnsi="Verdana"/>
          <w:sz w:val="18"/>
          <w:szCs w:val="18"/>
        </w:rPr>
        <w:t xml:space="preserve"> na moment składania wniosku</w:t>
      </w:r>
      <w:r w:rsidR="002F29CB" w:rsidRPr="00D84AE2">
        <w:rPr>
          <w:rFonts w:ascii="Verdana" w:hAnsi="Verdana"/>
          <w:sz w:val="18"/>
          <w:szCs w:val="18"/>
        </w:rPr>
        <w:t xml:space="preserve"> o płatność</w:t>
      </w:r>
      <w:r w:rsidR="00221BD7" w:rsidRPr="00D84AE2">
        <w:rPr>
          <w:rFonts w:ascii="Verdana" w:hAnsi="Verdana"/>
          <w:sz w:val="18"/>
          <w:szCs w:val="18"/>
        </w:rPr>
        <w:t>;</w:t>
      </w:r>
    </w:p>
    <w:p w:rsidR="00221BD7" w:rsidRPr="00D84AE2" w:rsidRDefault="006F672D" w:rsidP="00B778A6">
      <w:pPr>
        <w:pStyle w:val="Akapitzlist"/>
        <w:numPr>
          <w:ilvl w:val="0"/>
          <w:numId w:val="39"/>
        </w:numPr>
        <w:spacing w:after="120" w:line="276" w:lineRule="auto"/>
        <w:ind w:left="596" w:hanging="284"/>
        <w:jc w:val="both"/>
        <w:rPr>
          <w:rFonts w:ascii="Verdana" w:hAnsi="Verdana"/>
          <w:sz w:val="18"/>
          <w:szCs w:val="18"/>
        </w:rPr>
      </w:pPr>
      <w:r w:rsidRPr="00D84AE2">
        <w:rPr>
          <w:rFonts w:ascii="Verdana" w:hAnsi="Verdana"/>
          <w:sz w:val="18"/>
          <w:szCs w:val="18"/>
        </w:rPr>
        <w:lastRenderedPageBreak/>
        <w:t>B</w:t>
      </w:r>
      <w:r w:rsidR="00221BD7" w:rsidRPr="00D84AE2">
        <w:rPr>
          <w:rFonts w:ascii="Verdana" w:hAnsi="Verdana"/>
          <w:sz w:val="18"/>
          <w:szCs w:val="18"/>
        </w:rPr>
        <w:t xml:space="preserve">eneficjent na wezwanie </w:t>
      </w:r>
      <w:r w:rsidR="00C175A7" w:rsidRPr="00D84AE2">
        <w:rPr>
          <w:rFonts w:ascii="Verdana" w:hAnsi="Verdana"/>
          <w:sz w:val="18"/>
          <w:szCs w:val="18"/>
        </w:rPr>
        <w:t>IP</w:t>
      </w:r>
      <w:r w:rsidR="00221BD7" w:rsidRPr="00D84AE2">
        <w:rPr>
          <w:rFonts w:ascii="Verdana" w:hAnsi="Verdana"/>
          <w:sz w:val="18"/>
          <w:szCs w:val="18"/>
        </w:rPr>
        <w:t xml:space="preserve"> RPO WSL</w:t>
      </w:r>
      <w:r w:rsidR="00DB6ACF" w:rsidRPr="00D84AE2">
        <w:rPr>
          <w:rFonts w:ascii="Verdana" w:hAnsi="Verdana"/>
          <w:sz w:val="18"/>
          <w:szCs w:val="18"/>
        </w:rPr>
        <w:t> </w:t>
      </w:r>
      <w:r w:rsidR="002F29CB" w:rsidRPr="00D84AE2">
        <w:rPr>
          <w:rFonts w:ascii="Verdana" w:hAnsi="Verdana"/>
          <w:sz w:val="18"/>
          <w:szCs w:val="18"/>
        </w:rPr>
        <w:t>-</w:t>
      </w:r>
      <w:r w:rsidR="00DB6ACF" w:rsidRPr="00D84AE2">
        <w:rPr>
          <w:rFonts w:ascii="Verdana" w:hAnsi="Verdana"/>
          <w:sz w:val="18"/>
          <w:szCs w:val="18"/>
        </w:rPr>
        <w:t> </w:t>
      </w:r>
      <w:r w:rsidR="002F29CB" w:rsidRPr="00D84AE2">
        <w:rPr>
          <w:rFonts w:ascii="Verdana" w:hAnsi="Verdana"/>
          <w:sz w:val="18"/>
          <w:szCs w:val="18"/>
        </w:rPr>
        <w:t>ŚCP</w:t>
      </w:r>
      <w:r w:rsidR="00221BD7" w:rsidRPr="00D84AE2">
        <w:rPr>
          <w:rFonts w:ascii="Verdana" w:hAnsi="Verdana"/>
          <w:sz w:val="18"/>
          <w:szCs w:val="18"/>
        </w:rPr>
        <w:t xml:space="preserve"> jest zobowiązany do aktualiz</w:t>
      </w:r>
      <w:r w:rsidR="007C0311" w:rsidRPr="00D84AE2">
        <w:rPr>
          <w:rFonts w:ascii="Verdana" w:hAnsi="Verdana"/>
          <w:sz w:val="18"/>
          <w:szCs w:val="18"/>
        </w:rPr>
        <w:t xml:space="preserve">acji </w:t>
      </w:r>
      <w:r w:rsidR="008B24B5" w:rsidRPr="00D84AE2">
        <w:rPr>
          <w:rFonts w:ascii="Verdana" w:hAnsi="Verdana"/>
          <w:sz w:val="18"/>
          <w:szCs w:val="18"/>
        </w:rPr>
        <w:t>wniosku o dofinansowanie</w:t>
      </w:r>
      <w:r w:rsidR="007C0311" w:rsidRPr="00D84AE2">
        <w:rPr>
          <w:rFonts w:ascii="Verdana" w:hAnsi="Verdana"/>
          <w:sz w:val="18"/>
          <w:szCs w:val="18"/>
        </w:rPr>
        <w:t xml:space="preserve"> w </w:t>
      </w:r>
      <w:r w:rsidR="00221BD7" w:rsidRPr="00D84AE2">
        <w:rPr>
          <w:rFonts w:ascii="Verdana" w:hAnsi="Verdana"/>
          <w:sz w:val="18"/>
          <w:szCs w:val="18"/>
        </w:rPr>
        <w:t>wersji elektronicznej z wykorzystaniem LSI</w:t>
      </w:r>
      <w:r w:rsidR="00DB6ACF" w:rsidRPr="00D84AE2">
        <w:rPr>
          <w:rFonts w:ascii="Verdana" w:hAnsi="Verdana"/>
          <w:sz w:val="18"/>
          <w:szCs w:val="18"/>
        </w:rPr>
        <w:t> </w:t>
      </w:r>
      <w:r w:rsidR="002F29CB" w:rsidRPr="00D84AE2">
        <w:rPr>
          <w:rFonts w:ascii="Verdana" w:hAnsi="Verdana"/>
          <w:sz w:val="18"/>
          <w:szCs w:val="18"/>
        </w:rPr>
        <w:t>2014</w:t>
      </w:r>
      <w:r w:rsidR="00221BD7" w:rsidRPr="00D84AE2">
        <w:rPr>
          <w:rFonts w:ascii="Verdana" w:hAnsi="Verdana"/>
          <w:sz w:val="18"/>
          <w:szCs w:val="18"/>
        </w:rPr>
        <w:t xml:space="preserve"> oraz ich podpisywania i przesyłania z wykorzystaniem</w:t>
      </w:r>
      <w:r w:rsidR="00924943" w:rsidRPr="00D84AE2">
        <w:rPr>
          <w:rFonts w:ascii="Verdana" w:hAnsi="Verdana"/>
          <w:sz w:val="18"/>
          <w:szCs w:val="18"/>
        </w:rPr>
        <w:t xml:space="preserve"> platform elektronicznych SEKAP/</w:t>
      </w:r>
      <w:r w:rsidR="00221BD7" w:rsidRPr="00D84AE2">
        <w:rPr>
          <w:rFonts w:ascii="Verdana" w:hAnsi="Verdana"/>
          <w:sz w:val="18"/>
          <w:szCs w:val="18"/>
        </w:rPr>
        <w:t>ePUAP, zgodnie z</w:t>
      </w:r>
      <w:r w:rsidR="00DE3AEC" w:rsidRPr="00D84AE2">
        <w:rPr>
          <w:rFonts w:ascii="Verdana" w:hAnsi="Verdana"/>
          <w:sz w:val="18"/>
          <w:szCs w:val="18"/>
        </w:rPr>
        <w:t>e</w:t>
      </w:r>
      <w:r w:rsidR="00221BD7" w:rsidRPr="00D84AE2">
        <w:rPr>
          <w:rFonts w:ascii="Verdana" w:hAnsi="Verdana"/>
          <w:sz w:val="18"/>
          <w:szCs w:val="18"/>
        </w:rPr>
        <w:t xml:space="preserve"> </w:t>
      </w:r>
      <w:r w:rsidR="00DB6ACF" w:rsidRPr="00D84AE2">
        <w:rPr>
          <w:rFonts w:ascii="Verdana" w:hAnsi="Verdana"/>
          <w:sz w:val="18"/>
          <w:szCs w:val="18"/>
        </w:rPr>
        <w:t>wskazaniem IP RPO WSL - Ś</w:t>
      </w:r>
      <w:r w:rsidR="00DE3AEC" w:rsidRPr="00D84AE2">
        <w:rPr>
          <w:rFonts w:ascii="Verdana" w:hAnsi="Verdana"/>
          <w:sz w:val="18"/>
          <w:szCs w:val="18"/>
        </w:rPr>
        <w:t>CP</w:t>
      </w:r>
      <w:r w:rsidR="00221BD7" w:rsidRPr="00D84AE2">
        <w:rPr>
          <w:rFonts w:ascii="Verdana" w:hAnsi="Verdana"/>
          <w:sz w:val="18"/>
          <w:szCs w:val="18"/>
        </w:rPr>
        <w:t>;</w:t>
      </w:r>
    </w:p>
    <w:p w:rsidR="00221BD7" w:rsidRPr="00D84AE2" w:rsidRDefault="006F672D" w:rsidP="00B778A6">
      <w:pPr>
        <w:pStyle w:val="Akapitzlist"/>
        <w:numPr>
          <w:ilvl w:val="0"/>
          <w:numId w:val="39"/>
        </w:numPr>
        <w:spacing w:after="120" w:line="276" w:lineRule="auto"/>
        <w:ind w:left="596" w:hanging="284"/>
        <w:jc w:val="both"/>
        <w:rPr>
          <w:rFonts w:ascii="Verdana" w:hAnsi="Verdana"/>
          <w:sz w:val="18"/>
          <w:szCs w:val="18"/>
        </w:rPr>
      </w:pPr>
      <w:r w:rsidRPr="00D84AE2">
        <w:rPr>
          <w:rFonts w:ascii="Verdana" w:hAnsi="Verdana"/>
          <w:sz w:val="18"/>
          <w:szCs w:val="18"/>
        </w:rPr>
        <w:t>B</w:t>
      </w:r>
      <w:r w:rsidR="00221BD7" w:rsidRPr="00D84AE2">
        <w:rPr>
          <w:rFonts w:ascii="Verdana" w:hAnsi="Verdana"/>
          <w:sz w:val="18"/>
          <w:szCs w:val="18"/>
        </w:rPr>
        <w:t>eneficjent jest zobowiązany do aktualizacji harmonogramu składania wniosków o płatność w wersji elektronicznej z wykorzystaniem LSI</w:t>
      </w:r>
      <w:r w:rsidR="00BE22DC" w:rsidRPr="00D84AE2">
        <w:rPr>
          <w:rFonts w:ascii="Verdana" w:hAnsi="Verdana"/>
          <w:sz w:val="18"/>
          <w:szCs w:val="18"/>
        </w:rPr>
        <w:t> </w:t>
      </w:r>
      <w:r w:rsidR="006B251D" w:rsidRPr="00D84AE2">
        <w:rPr>
          <w:rFonts w:ascii="Verdana" w:hAnsi="Verdana"/>
          <w:sz w:val="18"/>
          <w:szCs w:val="18"/>
        </w:rPr>
        <w:t>2014</w:t>
      </w:r>
      <w:r w:rsidR="00221BD7" w:rsidRPr="00D84AE2">
        <w:rPr>
          <w:rFonts w:ascii="Verdana" w:hAnsi="Verdana"/>
          <w:sz w:val="18"/>
          <w:szCs w:val="18"/>
        </w:rPr>
        <w:t xml:space="preserve">, </w:t>
      </w:r>
      <w:r w:rsidR="00A237C6" w:rsidRPr="00D84AE2">
        <w:rPr>
          <w:rFonts w:ascii="Verdana" w:hAnsi="Verdana"/>
          <w:sz w:val="18"/>
          <w:szCs w:val="18"/>
        </w:rPr>
        <w:t xml:space="preserve">w terminach i na zasadach </w:t>
      </w:r>
      <w:r w:rsidR="00DE3AEC" w:rsidRPr="00D84AE2">
        <w:rPr>
          <w:rFonts w:ascii="Verdana" w:hAnsi="Verdana"/>
          <w:sz w:val="18"/>
          <w:szCs w:val="18"/>
        </w:rPr>
        <w:t>wskazanych</w:t>
      </w:r>
      <w:r w:rsidR="00A45195" w:rsidRPr="00D84AE2">
        <w:rPr>
          <w:rFonts w:ascii="Verdana" w:hAnsi="Verdana"/>
          <w:sz w:val="18"/>
          <w:szCs w:val="18"/>
        </w:rPr>
        <w:t xml:space="preserve"> w </w:t>
      </w:r>
      <w:r w:rsidR="00A45195" w:rsidRPr="00D84AE2">
        <w:rPr>
          <w:rFonts w:ascii="Verdana" w:hAnsi="Verdana"/>
          <w:i/>
          <w:sz w:val="18"/>
          <w:szCs w:val="18"/>
        </w:rPr>
        <w:t>Instrukcji wypełniania harmonogramu składania wniosków o płatność</w:t>
      </w:r>
      <w:r w:rsidR="00221BD7" w:rsidRPr="00D84AE2">
        <w:rPr>
          <w:rFonts w:ascii="Verdana" w:hAnsi="Verdana"/>
          <w:sz w:val="18"/>
          <w:szCs w:val="18"/>
        </w:rPr>
        <w:t>;</w:t>
      </w:r>
    </w:p>
    <w:p w:rsidR="00221BD7" w:rsidRPr="00D84AE2" w:rsidRDefault="006F672D" w:rsidP="00B778A6">
      <w:pPr>
        <w:pStyle w:val="Akapitzlist"/>
        <w:numPr>
          <w:ilvl w:val="0"/>
          <w:numId w:val="39"/>
        </w:numPr>
        <w:spacing w:after="120" w:line="276" w:lineRule="auto"/>
        <w:ind w:left="596" w:hanging="284"/>
        <w:jc w:val="both"/>
        <w:rPr>
          <w:rFonts w:ascii="Verdana" w:hAnsi="Verdana"/>
          <w:sz w:val="18"/>
          <w:szCs w:val="18"/>
        </w:rPr>
      </w:pPr>
      <w:r w:rsidRPr="00D84AE2">
        <w:rPr>
          <w:rFonts w:ascii="Verdana" w:hAnsi="Verdana"/>
          <w:sz w:val="18"/>
          <w:szCs w:val="18"/>
        </w:rPr>
        <w:t>B</w:t>
      </w:r>
      <w:r w:rsidR="00221BD7" w:rsidRPr="00D84AE2">
        <w:rPr>
          <w:rFonts w:ascii="Verdana" w:hAnsi="Verdana"/>
          <w:sz w:val="18"/>
          <w:szCs w:val="18"/>
        </w:rPr>
        <w:t>eneficjent jest zobowiązany do aktualizacji informacji o zamówienia</w:t>
      </w:r>
      <w:r w:rsidR="007C0311" w:rsidRPr="00D84AE2">
        <w:rPr>
          <w:rFonts w:ascii="Verdana" w:hAnsi="Verdana"/>
          <w:sz w:val="18"/>
          <w:szCs w:val="18"/>
        </w:rPr>
        <w:t>ch/postępowaniach w projekcie w </w:t>
      </w:r>
      <w:r w:rsidR="00221BD7" w:rsidRPr="00D84AE2">
        <w:rPr>
          <w:rFonts w:ascii="Verdana" w:hAnsi="Verdana"/>
          <w:sz w:val="18"/>
          <w:szCs w:val="18"/>
        </w:rPr>
        <w:t>wersji elektronicznej z wykorzystaniem LSI</w:t>
      </w:r>
      <w:r w:rsidR="00BE22DC" w:rsidRPr="00D84AE2">
        <w:rPr>
          <w:rFonts w:ascii="Verdana" w:hAnsi="Verdana"/>
          <w:sz w:val="18"/>
          <w:szCs w:val="18"/>
        </w:rPr>
        <w:t> </w:t>
      </w:r>
      <w:r w:rsidR="006B251D" w:rsidRPr="00D84AE2">
        <w:rPr>
          <w:rFonts w:ascii="Verdana" w:hAnsi="Verdana"/>
          <w:sz w:val="18"/>
          <w:szCs w:val="18"/>
        </w:rPr>
        <w:t>2014</w:t>
      </w:r>
      <w:r w:rsidR="00221BD7" w:rsidRPr="00D84AE2">
        <w:rPr>
          <w:rFonts w:ascii="Verdana" w:hAnsi="Verdana"/>
          <w:sz w:val="18"/>
          <w:szCs w:val="18"/>
        </w:rPr>
        <w:t xml:space="preserve">, </w:t>
      </w:r>
      <w:r w:rsidR="00DA1CDF" w:rsidRPr="00D84AE2">
        <w:rPr>
          <w:rFonts w:ascii="Verdana" w:hAnsi="Verdana"/>
          <w:sz w:val="18"/>
          <w:szCs w:val="18"/>
        </w:rPr>
        <w:t xml:space="preserve">w terminach i na zasadach </w:t>
      </w:r>
      <w:r w:rsidR="00DE3AEC" w:rsidRPr="00D84AE2">
        <w:rPr>
          <w:rFonts w:ascii="Verdana" w:hAnsi="Verdana"/>
          <w:sz w:val="18"/>
          <w:szCs w:val="18"/>
        </w:rPr>
        <w:t>wskazanych przez IP RPO WSL</w:t>
      </w:r>
      <w:r w:rsidR="00BE22DC" w:rsidRPr="00D84AE2">
        <w:rPr>
          <w:rFonts w:ascii="Verdana" w:hAnsi="Verdana"/>
          <w:sz w:val="18"/>
          <w:szCs w:val="18"/>
        </w:rPr>
        <w:t> </w:t>
      </w:r>
      <w:r w:rsidR="00DE3AEC" w:rsidRPr="00D84AE2">
        <w:rPr>
          <w:rFonts w:ascii="Verdana" w:hAnsi="Verdana"/>
          <w:sz w:val="18"/>
          <w:szCs w:val="18"/>
        </w:rPr>
        <w:t>-</w:t>
      </w:r>
      <w:r w:rsidR="00BE22DC" w:rsidRPr="00D84AE2">
        <w:rPr>
          <w:rFonts w:ascii="Verdana" w:hAnsi="Verdana"/>
          <w:sz w:val="18"/>
          <w:szCs w:val="18"/>
        </w:rPr>
        <w:t> </w:t>
      </w:r>
      <w:r w:rsidR="00DE3AEC" w:rsidRPr="00D84AE2">
        <w:rPr>
          <w:rFonts w:ascii="Verdana" w:hAnsi="Verdana"/>
          <w:sz w:val="18"/>
          <w:szCs w:val="18"/>
        </w:rPr>
        <w:t>ŚCP</w:t>
      </w:r>
      <w:r w:rsidR="00221BD7" w:rsidRPr="00D84AE2">
        <w:rPr>
          <w:rFonts w:ascii="Verdana" w:hAnsi="Verdana"/>
          <w:sz w:val="18"/>
          <w:szCs w:val="18"/>
        </w:rPr>
        <w:t>;</w:t>
      </w:r>
    </w:p>
    <w:p w:rsidR="000A7B4C" w:rsidRPr="00D84AE2" w:rsidRDefault="000A7B4C" w:rsidP="00B778A6">
      <w:pPr>
        <w:pStyle w:val="Akapitzlist"/>
        <w:numPr>
          <w:ilvl w:val="0"/>
          <w:numId w:val="39"/>
        </w:numPr>
        <w:spacing w:after="120" w:line="276" w:lineRule="auto"/>
        <w:ind w:left="596" w:hanging="284"/>
        <w:jc w:val="both"/>
        <w:rPr>
          <w:rFonts w:ascii="Verdana" w:hAnsi="Verdana"/>
          <w:sz w:val="18"/>
          <w:szCs w:val="18"/>
        </w:rPr>
      </w:pPr>
      <w:r w:rsidRPr="00D84AE2">
        <w:rPr>
          <w:rFonts w:ascii="Verdana" w:hAnsi="Verdana"/>
          <w:sz w:val="18"/>
          <w:szCs w:val="18"/>
        </w:rPr>
        <w:t xml:space="preserve">Beneficjent jest zobowiązany do wprowadzania </w:t>
      </w:r>
      <w:r w:rsidR="0034149B" w:rsidRPr="00D84AE2">
        <w:rPr>
          <w:rFonts w:ascii="Verdana" w:hAnsi="Verdana"/>
          <w:sz w:val="18"/>
          <w:szCs w:val="18"/>
        </w:rPr>
        <w:t>do systemu informatycznego LSI</w:t>
      </w:r>
      <w:r w:rsidR="000B07C7" w:rsidRPr="00D84AE2">
        <w:rPr>
          <w:rFonts w:ascii="Verdana" w:hAnsi="Verdana"/>
          <w:sz w:val="18"/>
          <w:szCs w:val="18"/>
        </w:rPr>
        <w:t xml:space="preserve"> </w:t>
      </w:r>
      <w:r w:rsidR="006B251D" w:rsidRPr="00D84AE2">
        <w:rPr>
          <w:rFonts w:ascii="Verdana" w:hAnsi="Verdana"/>
          <w:sz w:val="18"/>
          <w:szCs w:val="18"/>
        </w:rPr>
        <w:t>2014</w:t>
      </w:r>
      <w:r w:rsidR="0034149B" w:rsidRPr="00D84AE2">
        <w:rPr>
          <w:rFonts w:ascii="Verdana" w:hAnsi="Verdana"/>
          <w:sz w:val="18"/>
          <w:szCs w:val="18"/>
        </w:rPr>
        <w:t xml:space="preserve"> </w:t>
      </w:r>
      <w:r w:rsidR="00C4024D" w:rsidRPr="00D84AE2">
        <w:rPr>
          <w:rFonts w:ascii="Verdana" w:hAnsi="Verdana"/>
          <w:sz w:val="18"/>
          <w:szCs w:val="18"/>
        </w:rPr>
        <w:t xml:space="preserve">danych personelu zaangażowanego w </w:t>
      </w:r>
      <w:r w:rsidR="000B07C7" w:rsidRPr="00D84AE2">
        <w:rPr>
          <w:rFonts w:ascii="Verdana" w:hAnsi="Verdana"/>
          <w:sz w:val="18"/>
          <w:szCs w:val="18"/>
        </w:rPr>
        <w:t xml:space="preserve">realizację </w:t>
      </w:r>
      <w:r w:rsidR="00C4024D" w:rsidRPr="00D84AE2">
        <w:rPr>
          <w:rFonts w:ascii="Verdana" w:hAnsi="Verdana"/>
          <w:sz w:val="18"/>
          <w:szCs w:val="18"/>
        </w:rPr>
        <w:t>projek</w:t>
      </w:r>
      <w:r w:rsidR="002F29CB" w:rsidRPr="00D84AE2">
        <w:rPr>
          <w:rFonts w:ascii="Verdana" w:hAnsi="Verdana"/>
          <w:sz w:val="18"/>
          <w:szCs w:val="18"/>
        </w:rPr>
        <w:t>tu</w:t>
      </w:r>
      <w:r w:rsidR="00C4024D" w:rsidRPr="00D84AE2">
        <w:rPr>
          <w:rFonts w:ascii="Verdana" w:hAnsi="Verdana"/>
          <w:sz w:val="18"/>
          <w:szCs w:val="18"/>
        </w:rPr>
        <w:t xml:space="preserve"> </w:t>
      </w:r>
      <w:r w:rsidRPr="00D84AE2">
        <w:rPr>
          <w:rFonts w:ascii="Verdana" w:hAnsi="Verdana"/>
          <w:sz w:val="18"/>
          <w:szCs w:val="18"/>
        </w:rPr>
        <w:t xml:space="preserve">niezwłocznie po </w:t>
      </w:r>
      <w:r w:rsidR="002F29CB" w:rsidRPr="00D84AE2">
        <w:rPr>
          <w:rFonts w:ascii="Verdana" w:hAnsi="Verdana"/>
          <w:sz w:val="18"/>
          <w:szCs w:val="18"/>
        </w:rPr>
        <w:t>ich zaangażowaniu</w:t>
      </w:r>
      <w:r w:rsidR="00DE3AEC" w:rsidRPr="00D84AE2">
        <w:rPr>
          <w:rFonts w:ascii="Verdana" w:hAnsi="Verdana"/>
          <w:sz w:val="18"/>
          <w:szCs w:val="18"/>
        </w:rPr>
        <w:t xml:space="preserve"> </w:t>
      </w:r>
      <w:r w:rsidR="00F1713E" w:rsidRPr="00D84AE2">
        <w:rPr>
          <w:rFonts w:ascii="Verdana" w:hAnsi="Verdana"/>
          <w:sz w:val="18"/>
          <w:szCs w:val="18"/>
        </w:rPr>
        <w:t xml:space="preserve">oraz </w:t>
      </w:r>
      <w:r w:rsidR="00C4024D" w:rsidRPr="00D84AE2">
        <w:rPr>
          <w:rFonts w:ascii="Verdana" w:hAnsi="Verdana"/>
          <w:sz w:val="18"/>
          <w:szCs w:val="18"/>
        </w:rPr>
        <w:t xml:space="preserve">ich </w:t>
      </w:r>
      <w:r w:rsidR="00F1713E" w:rsidRPr="00D84AE2">
        <w:rPr>
          <w:rFonts w:ascii="Verdana" w:hAnsi="Verdana"/>
          <w:sz w:val="18"/>
          <w:szCs w:val="18"/>
        </w:rPr>
        <w:t>uzupełniania</w:t>
      </w:r>
      <w:r w:rsidRPr="00D84AE2">
        <w:rPr>
          <w:rFonts w:ascii="Verdana" w:hAnsi="Verdana"/>
          <w:sz w:val="18"/>
          <w:szCs w:val="18"/>
        </w:rPr>
        <w:t xml:space="preserve"> niez</w:t>
      </w:r>
      <w:r w:rsidR="00EE41A0" w:rsidRPr="00D84AE2">
        <w:rPr>
          <w:rFonts w:ascii="Verdana" w:hAnsi="Verdana"/>
          <w:sz w:val="18"/>
          <w:szCs w:val="18"/>
        </w:rPr>
        <w:t>włocznie po odebraniu protokołów</w:t>
      </w:r>
      <w:r w:rsidR="00924943" w:rsidRPr="00D84AE2">
        <w:rPr>
          <w:rFonts w:ascii="Verdana" w:hAnsi="Verdana"/>
          <w:sz w:val="18"/>
          <w:szCs w:val="18"/>
        </w:rPr>
        <w:t xml:space="preserve"> </w:t>
      </w:r>
      <w:r w:rsidR="00E812F1" w:rsidRPr="00D84AE2">
        <w:rPr>
          <w:rFonts w:ascii="Verdana" w:hAnsi="Verdana"/>
          <w:sz w:val="18"/>
          <w:szCs w:val="18"/>
        </w:rPr>
        <w:t>sporządz</w:t>
      </w:r>
      <w:r w:rsidR="00EE41A0" w:rsidRPr="00D84AE2">
        <w:rPr>
          <w:rFonts w:ascii="Verdana" w:hAnsi="Verdana"/>
          <w:sz w:val="18"/>
          <w:szCs w:val="18"/>
        </w:rPr>
        <w:t>a</w:t>
      </w:r>
      <w:r w:rsidR="00E812F1" w:rsidRPr="00D84AE2">
        <w:rPr>
          <w:rFonts w:ascii="Verdana" w:hAnsi="Verdana"/>
          <w:sz w:val="18"/>
          <w:szCs w:val="18"/>
        </w:rPr>
        <w:t>n</w:t>
      </w:r>
      <w:r w:rsidR="00EE41A0" w:rsidRPr="00D84AE2">
        <w:rPr>
          <w:rFonts w:ascii="Verdana" w:hAnsi="Verdana"/>
          <w:sz w:val="18"/>
          <w:szCs w:val="18"/>
        </w:rPr>
        <w:t>ych</w:t>
      </w:r>
      <w:r w:rsidR="00E812F1" w:rsidRPr="00D84AE2">
        <w:rPr>
          <w:rFonts w:ascii="Verdana" w:hAnsi="Verdana"/>
          <w:sz w:val="18"/>
          <w:szCs w:val="18"/>
        </w:rPr>
        <w:t xml:space="preserve"> przez osobę zaangażowaną</w:t>
      </w:r>
      <w:r w:rsidR="001B5AAC" w:rsidRPr="00D84AE2">
        <w:rPr>
          <w:rFonts w:ascii="Verdana" w:hAnsi="Verdana"/>
          <w:sz w:val="18"/>
          <w:szCs w:val="18"/>
        </w:rPr>
        <w:t xml:space="preserve"> zgodnie z m.in. </w:t>
      </w:r>
      <w:r w:rsidRPr="00D84AE2">
        <w:rPr>
          <w:rFonts w:ascii="Verdana" w:hAnsi="Verdana"/>
          <w:i/>
          <w:sz w:val="18"/>
          <w:szCs w:val="18"/>
        </w:rPr>
        <w:t>Wytycznymi w zakresie kwalifikowalności wydatków w ramach EFRR, EFS</w:t>
      </w:r>
      <w:r w:rsidR="001B5AAC" w:rsidRPr="00D84AE2">
        <w:rPr>
          <w:rFonts w:ascii="Verdana" w:hAnsi="Verdana"/>
          <w:i/>
          <w:sz w:val="18"/>
          <w:szCs w:val="18"/>
        </w:rPr>
        <w:t xml:space="preserve"> oraz FS na lata 2014</w:t>
      </w:r>
      <w:r w:rsidR="001B5AAC" w:rsidRPr="00D84AE2">
        <w:rPr>
          <w:rFonts w:ascii="Verdana" w:hAnsi="Verdana"/>
          <w:i/>
          <w:sz w:val="18"/>
          <w:szCs w:val="18"/>
        </w:rPr>
        <w:noBreakHyphen/>
      </w:r>
      <w:r w:rsidR="007C0311" w:rsidRPr="00D84AE2">
        <w:rPr>
          <w:rFonts w:ascii="Verdana" w:hAnsi="Verdana"/>
          <w:i/>
          <w:sz w:val="18"/>
          <w:szCs w:val="18"/>
        </w:rPr>
        <w:t>2020</w:t>
      </w:r>
      <w:r w:rsidR="007C0311" w:rsidRPr="00D84AE2">
        <w:rPr>
          <w:rFonts w:ascii="Verdana" w:hAnsi="Verdana"/>
          <w:sz w:val="18"/>
          <w:szCs w:val="18"/>
        </w:rPr>
        <w:t xml:space="preserve"> oraz </w:t>
      </w:r>
      <w:r w:rsidRPr="00D84AE2">
        <w:rPr>
          <w:rFonts w:ascii="Verdana" w:hAnsi="Verdana"/>
          <w:i/>
          <w:sz w:val="18"/>
          <w:szCs w:val="18"/>
        </w:rPr>
        <w:t>Wytycznymi w zakresie warunków gromadzenia i przekazywania dan</w:t>
      </w:r>
      <w:r w:rsidR="007C0311" w:rsidRPr="00D84AE2">
        <w:rPr>
          <w:rFonts w:ascii="Verdana" w:hAnsi="Verdana"/>
          <w:i/>
          <w:sz w:val="18"/>
          <w:szCs w:val="18"/>
        </w:rPr>
        <w:t>ych w postaci elektronicznej na </w:t>
      </w:r>
      <w:r w:rsidRPr="00D84AE2">
        <w:rPr>
          <w:rFonts w:ascii="Verdana" w:hAnsi="Verdana"/>
          <w:i/>
          <w:sz w:val="18"/>
          <w:szCs w:val="18"/>
        </w:rPr>
        <w:t>lata 2014-2020.</w:t>
      </w:r>
    </w:p>
    <w:p w:rsidR="00221BD7" w:rsidRPr="00D84AE2" w:rsidRDefault="0082713C" w:rsidP="00B778A6">
      <w:pPr>
        <w:pStyle w:val="Ustp"/>
        <w:numPr>
          <w:ilvl w:val="0"/>
          <w:numId w:val="38"/>
        </w:numPr>
        <w:spacing w:before="0" w:line="276" w:lineRule="auto"/>
        <w:ind w:left="312" w:hanging="312"/>
        <w:rPr>
          <w:sz w:val="18"/>
          <w:szCs w:val="18"/>
        </w:rPr>
      </w:pPr>
      <w:r w:rsidRPr="00D84AE2">
        <w:rPr>
          <w:sz w:val="18"/>
          <w:szCs w:val="18"/>
        </w:rPr>
        <w:t>W</w:t>
      </w:r>
      <w:r w:rsidR="00221BD7" w:rsidRPr="00D84AE2">
        <w:rPr>
          <w:sz w:val="18"/>
          <w:szCs w:val="18"/>
        </w:rPr>
        <w:t xml:space="preserve"> przypadku</w:t>
      </w:r>
      <w:r w:rsidR="00924943" w:rsidRPr="00D84AE2">
        <w:rPr>
          <w:sz w:val="18"/>
          <w:szCs w:val="18"/>
        </w:rPr>
        <w:t xml:space="preserve"> </w:t>
      </w:r>
      <w:r w:rsidR="009B5956" w:rsidRPr="00D84AE2">
        <w:rPr>
          <w:sz w:val="18"/>
          <w:szCs w:val="18"/>
        </w:rPr>
        <w:t xml:space="preserve">niewypełnienia zobowiązań </w:t>
      </w:r>
      <w:r w:rsidR="00221BD7" w:rsidRPr="00D84AE2">
        <w:rPr>
          <w:sz w:val="18"/>
          <w:szCs w:val="18"/>
        </w:rPr>
        <w:t xml:space="preserve">wskazanych w </w:t>
      </w:r>
      <w:r w:rsidR="004D779D" w:rsidRPr="00D84AE2">
        <w:rPr>
          <w:sz w:val="18"/>
          <w:szCs w:val="18"/>
        </w:rPr>
        <w:t xml:space="preserve">ust. 1 </w:t>
      </w:r>
      <w:r w:rsidR="00221BD7" w:rsidRPr="00D84AE2">
        <w:rPr>
          <w:sz w:val="18"/>
          <w:szCs w:val="18"/>
        </w:rPr>
        <w:t xml:space="preserve">lub w przypadku </w:t>
      </w:r>
      <w:r w:rsidR="007C0311" w:rsidRPr="00D84AE2">
        <w:rPr>
          <w:sz w:val="18"/>
          <w:szCs w:val="18"/>
        </w:rPr>
        <w:t>stwierdzenia braków lub </w:t>
      </w:r>
      <w:r w:rsidR="006F672D" w:rsidRPr="00D84AE2">
        <w:rPr>
          <w:sz w:val="18"/>
          <w:szCs w:val="18"/>
        </w:rPr>
        <w:t>błędów B</w:t>
      </w:r>
      <w:r w:rsidR="00221BD7" w:rsidRPr="00D84AE2">
        <w:rPr>
          <w:sz w:val="18"/>
          <w:szCs w:val="18"/>
        </w:rPr>
        <w:t xml:space="preserve">eneficjent może zostać </w:t>
      </w:r>
      <w:r w:rsidR="00B7730C" w:rsidRPr="00D84AE2">
        <w:rPr>
          <w:sz w:val="18"/>
          <w:szCs w:val="18"/>
        </w:rPr>
        <w:t>wezwany</w:t>
      </w:r>
      <w:r w:rsidR="00221BD7" w:rsidRPr="00D84AE2">
        <w:rPr>
          <w:sz w:val="18"/>
          <w:szCs w:val="18"/>
        </w:rPr>
        <w:t xml:space="preserve"> do </w:t>
      </w:r>
      <w:r w:rsidR="002D0FE0" w:rsidRPr="00D84AE2">
        <w:rPr>
          <w:sz w:val="18"/>
          <w:szCs w:val="18"/>
        </w:rPr>
        <w:t>wypełnienia tych obow</w:t>
      </w:r>
      <w:r w:rsidR="007C0311" w:rsidRPr="00D84AE2">
        <w:rPr>
          <w:sz w:val="18"/>
          <w:szCs w:val="18"/>
        </w:rPr>
        <w:t>iązków lub usunięcia braków lub </w:t>
      </w:r>
      <w:r w:rsidR="002D0FE0" w:rsidRPr="00D84AE2">
        <w:rPr>
          <w:sz w:val="18"/>
          <w:szCs w:val="18"/>
        </w:rPr>
        <w:t xml:space="preserve">błędów </w:t>
      </w:r>
      <w:r w:rsidR="00221BD7" w:rsidRPr="00D84AE2">
        <w:rPr>
          <w:sz w:val="18"/>
          <w:szCs w:val="18"/>
        </w:rPr>
        <w:t xml:space="preserve">w terminie wyznaczonym przez </w:t>
      </w:r>
      <w:r w:rsidR="009154A1" w:rsidRPr="00D84AE2">
        <w:rPr>
          <w:sz w:val="18"/>
          <w:szCs w:val="18"/>
        </w:rPr>
        <w:t>IP</w:t>
      </w:r>
      <w:r w:rsidR="00221BD7" w:rsidRPr="00D84AE2">
        <w:rPr>
          <w:sz w:val="18"/>
          <w:szCs w:val="18"/>
        </w:rPr>
        <w:t xml:space="preserve"> RPO WSL</w:t>
      </w:r>
      <w:r w:rsidR="000B07C7" w:rsidRPr="00D84AE2">
        <w:rPr>
          <w:sz w:val="18"/>
          <w:szCs w:val="18"/>
        </w:rPr>
        <w:t> </w:t>
      </w:r>
      <w:r w:rsidR="002F29CB" w:rsidRPr="00D84AE2">
        <w:rPr>
          <w:sz w:val="18"/>
          <w:szCs w:val="18"/>
        </w:rPr>
        <w:t>-</w:t>
      </w:r>
      <w:r w:rsidR="000B07C7" w:rsidRPr="00D84AE2">
        <w:rPr>
          <w:sz w:val="18"/>
          <w:szCs w:val="18"/>
        </w:rPr>
        <w:t> </w:t>
      </w:r>
      <w:r w:rsidR="002F29CB" w:rsidRPr="00D84AE2">
        <w:rPr>
          <w:sz w:val="18"/>
          <w:szCs w:val="18"/>
        </w:rPr>
        <w:t>ŚCP</w:t>
      </w:r>
      <w:r w:rsidR="00B7730C" w:rsidRPr="00D84AE2">
        <w:rPr>
          <w:sz w:val="18"/>
          <w:szCs w:val="18"/>
        </w:rPr>
        <w:t>.</w:t>
      </w:r>
      <w:r w:rsidR="00924943" w:rsidRPr="00D84AE2">
        <w:rPr>
          <w:sz w:val="18"/>
          <w:szCs w:val="18"/>
        </w:rPr>
        <w:t xml:space="preserve"> </w:t>
      </w:r>
      <w:r w:rsidR="00B7730C" w:rsidRPr="00D84AE2">
        <w:rPr>
          <w:sz w:val="18"/>
          <w:szCs w:val="18"/>
        </w:rPr>
        <w:t xml:space="preserve">Brak zastosowania się do wezwania </w:t>
      </w:r>
      <w:r w:rsidR="00BE4EB0" w:rsidRPr="00D84AE2">
        <w:rPr>
          <w:sz w:val="18"/>
          <w:szCs w:val="18"/>
        </w:rPr>
        <w:t>może stanowić przesłankę do rozwiązania Umowy</w:t>
      </w:r>
      <w:r w:rsidR="009154A1" w:rsidRPr="00D84AE2">
        <w:rPr>
          <w:sz w:val="18"/>
          <w:szCs w:val="18"/>
        </w:rPr>
        <w:t>.</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Dokumenty dostarczane z wykorzystaniem komunikacji elektronicznej, są opatrzone bezpiecznym podpisem elektronicznym weryfikowanym przy pomocy kwalifikowanego certyfika</w:t>
      </w:r>
      <w:r w:rsidR="007C0311" w:rsidRPr="00D84AE2">
        <w:rPr>
          <w:sz w:val="18"/>
          <w:szCs w:val="18"/>
        </w:rPr>
        <w:t>tu lub certyfikatu CC SEKAP lub </w:t>
      </w:r>
      <w:r w:rsidRPr="00D84AE2">
        <w:rPr>
          <w:sz w:val="18"/>
          <w:szCs w:val="18"/>
        </w:rPr>
        <w:t>profilu zaufanego ePUAP.</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 xml:space="preserve">Dokumenty dostarczone z wykorzystaniem komunikacji elektronicznej, które nie zostały opatrzone bezpiecznym podpisem elektronicznym, </w:t>
      </w:r>
      <w:r w:rsidR="00DF1422" w:rsidRPr="00D84AE2">
        <w:rPr>
          <w:sz w:val="18"/>
          <w:szCs w:val="18"/>
        </w:rPr>
        <w:t xml:space="preserve">weryfikowanym </w:t>
      </w:r>
      <w:r w:rsidRPr="00D84AE2">
        <w:rPr>
          <w:sz w:val="18"/>
          <w:szCs w:val="18"/>
        </w:rPr>
        <w:t xml:space="preserve">zgodnie z ust. </w:t>
      </w:r>
      <w:r w:rsidR="00DF1422" w:rsidRPr="00D84AE2">
        <w:rPr>
          <w:sz w:val="18"/>
          <w:szCs w:val="18"/>
        </w:rPr>
        <w:t>3</w:t>
      </w:r>
      <w:r w:rsidRPr="00D84AE2">
        <w:rPr>
          <w:sz w:val="18"/>
          <w:szCs w:val="18"/>
        </w:rPr>
        <w:t>, nie wywołują skutków prawnych do czasu ich prawidłowego podpisania.</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Dokumenty elektroniczne przedstawiane w ramach LSI</w:t>
      </w:r>
      <w:r w:rsidR="001312BA" w:rsidRPr="00D84AE2">
        <w:rPr>
          <w:sz w:val="18"/>
          <w:szCs w:val="18"/>
        </w:rPr>
        <w:t> </w:t>
      </w:r>
      <w:r w:rsidR="006B251D" w:rsidRPr="00D84AE2">
        <w:rPr>
          <w:sz w:val="18"/>
          <w:szCs w:val="18"/>
        </w:rPr>
        <w:t>2014</w:t>
      </w:r>
      <w:r w:rsidRPr="00D84AE2">
        <w:rPr>
          <w:sz w:val="18"/>
          <w:szCs w:val="18"/>
        </w:rPr>
        <w:t>, jako załączniki do wniosków</w:t>
      </w:r>
      <w:r w:rsidR="001312BA" w:rsidRPr="00D84AE2">
        <w:rPr>
          <w:sz w:val="18"/>
          <w:szCs w:val="18"/>
        </w:rPr>
        <w:t xml:space="preserve"> o </w:t>
      </w:r>
      <w:r w:rsidR="00B96ED9" w:rsidRPr="00D84AE2">
        <w:rPr>
          <w:sz w:val="18"/>
          <w:szCs w:val="18"/>
        </w:rPr>
        <w:t>dofinansowanie/ płatność</w:t>
      </w:r>
      <w:r w:rsidR="00303C78" w:rsidRPr="00D84AE2">
        <w:rPr>
          <w:sz w:val="18"/>
          <w:szCs w:val="18"/>
        </w:rPr>
        <w:t xml:space="preserve"> i innych formularzy składanych poprzez LSI</w:t>
      </w:r>
      <w:r w:rsidR="001312BA" w:rsidRPr="00D84AE2">
        <w:rPr>
          <w:sz w:val="18"/>
          <w:szCs w:val="18"/>
        </w:rPr>
        <w:t> </w:t>
      </w:r>
      <w:r w:rsidR="00303C78" w:rsidRPr="00D84AE2">
        <w:rPr>
          <w:sz w:val="18"/>
          <w:szCs w:val="18"/>
        </w:rPr>
        <w:t>2014</w:t>
      </w:r>
      <w:r w:rsidRPr="00D84AE2">
        <w:rPr>
          <w:sz w:val="18"/>
          <w:szCs w:val="18"/>
        </w:rPr>
        <w:t>, muszą stanowić oryginały dokumentów elektronicznych lub odwzorowanie cyfrowe (skany) orygin</w:t>
      </w:r>
      <w:r w:rsidR="001312BA" w:rsidRPr="00D84AE2">
        <w:rPr>
          <w:sz w:val="18"/>
          <w:szCs w:val="18"/>
        </w:rPr>
        <w:t>ałów dokumentów sporządzonych w </w:t>
      </w:r>
      <w:r w:rsidRPr="00D84AE2">
        <w:rPr>
          <w:sz w:val="18"/>
          <w:szCs w:val="18"/>
        </w:rPr>
        <w:t>wersji papierowej. Niedopuszczalne jest przedstawianie odwzorowania cyfrowego (skanu) kopii dokumentów</w:t>
      </w:r>
      <w:r w:rsidR="00E14C57" w:rsidRPr="00D84AE2">
        <w:rPr>
          <w:sz w:val="18"/>
          <w:szCs w:val="18"/>
        </w:rPr>
        <w:t>.</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 xml:space="preserve">Dla dokumentów elektronicznych wskazanych w ust. </w:t>
      </w:r>
      <w:r w:rsidR="004C4DC5" w:rsidRPr="00D84AE2">
        <w:rPr>
          <w:sz w:val="18"/>
          <w:szCs w:val="18"/>
        </w:rPr>
        <w:t>5</w:t>
      </w:r>
      <w:r w:rsidRPr="00D84AE2">
        <w:rPr>
          <w:sz w:val="18"/>
          <w:szCs w:val="18"/>
        </w:rPr>
        <w:t xml:space="preserve"> LSI</w:t>
      </w:r>
      <w:r w:rsidR="001312BA" w:rsidRPr="00D84AE2">
        <w:rPr>
          <w:sz w:val="18"/>
          <w:szCs w:val="18"/>
        </w:rPr>
        <w:t> </w:t>
      </w:r>
      <w:r w:rsidR="006B251D" w:rsidRPr="00D84AE2">
        <w:rPr>
          <w:sz w:val="18"/>
          <w:szCs w:val="18"/>
        </w:rPr>
        <w:t>2014</w:t>
      </w:r>
      <w:r w:rsidRPr="00D84AE2">
        <w:rPr>
          <w:sz w:val="18"/>
          <w:szCs w:val="18"/>
        </w:rPr>
        <w:t xml:space="preserve"> oblicza sumę kontrolną pliku, która pozwala sprawdzać integralność przedstawionych danych. Sumy kontrolne są przedstawiane na formularzach wniosków, co potwierdza</w:t>
      </w:r>
      <w:r w:rsidR="004C4DC5" w:rsidRPr="00D84AE2">
        <w:rPr>
          <w:sz w:val="18"/>
          <w:szCs w:val="18"/>
        </w:rPr>
        <w:t>,</w:t>
      </w:r>
      <w:r w:rsidRPr="00D84AE2">
        <w:rPr>
          <w:sz w:val="18"/>
          <w:szCs w:val="18"/>
        </w:rPr>
        <w:t xml:space="preserve"> że dany dokument elektroniczny znajduje się w repozytorium dokumentów </w:t>
      </w:r>
      <w:r w:rsidR="00E30A8C" w:rsidRPr="00D84AE2">
        <w:rPr>
          <w:sz w:val="18"/>
          <w:szCs w:val="18"/>
        </w:rPr>
        <w:t>Projekt</w:t>
      </w:r>
      <w:r w:rsidRPr="00D84AE2">
        <w:rPr>
          <w:sz w:val="18"/>
          <w:szCs w:val="18"/>
        </w:rPr>
        <w:t>u w LSI</w:t>
      </w:r>
      <w:r w:rsidR="001312BA" w:rsidRPr="00D84AE2">
        <w:rPr>
          <w:sz w:val="18"/>
          <w:szCs w:val="18"/>
        </w:rPr>
        <w:t> </w:t>
      </w:r>
      <w:r w:rsidR="00B96ED9" w:rsidRPr="00D84AE2">
        <w:rPr>
          <w:sz w:val="18"/>
          <w:szCs w:val="18"/>
        </w:rPr>
        <w:t>2014</w:t>
      </w:r>
      <w:r w:rsidRPr="00D84AE2">
        <w:rPr>
          <w:sz w:val="18"/>
          <w:szCs w:val="18"/>
        </w:rPr>
        <w:t xml:space="preserve"> oraz może stanowić dowód w prowadzonych postępow</w:t>
      </w:r>
      <w:r w:rsidR="007C0311" w:rsidRPr="00D84AE2">
        <w:rPr>
          <w:sz w:val="18"/>
          <w:szCs w:val="18"/>
        </w:rPr>
        <w:t>aniach i procesach, w związku z </w:t>
      </w:r>
      <w:r w:rsidRPr="00D84AE2">
        <w:rPr>
          <w:sz w:val="18"/>
          <w:szCs w:val="18"/>
        </w:rPr>
        <w:t>podpisaniem dokumentów zgodnie z ust. 3.</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 xml:space="preserve">W sytuacji, gdy </w:t>
      </w:r>
      <w:r w:rsidR="00014EA4" w:rsidRPr="00D84AE2">
        <w:rPr>
          <w:sz w:val="18"/>
          <w:szCs w:val="18"/>
        </w:rPr>
        <w:t>ze strony IP RPO WSL</w:t>
      </w:r>
      <w:r w:rsidR="00235DC9" w:rsidRPr="00D84AE2">
        <w:rPr>
          <w:sz w:val="18"/>
          <w:szCs w:val="18"/>
        </w:rPr>
        <w:t> </w:t>
      </w:r>
      <w:r w:rsidR="00B96ED9" w:rsidRPr="00D84AE2">
        <w:rPr>
          <w:sz w:val="18"/>
          <w:szCs w:val="18"/>
        </w:rPr>
        <w:t>-</w:t>
      </w:r>
      <w:r w:rsidR="00235DC9" w:rsidRPr="00D84AE2">
        <w:rPr>
          <w:sz w:val="18"/>
          <w:szCs w:val="18"/>
        </w:rPr>
        <w:t> </w:t>
      </w:r>
      <w:r w:rsidR="00B96ED9" w:rsidRPr="00D84AE2">
        <w:rPr>
          <w:sz w:val="18"/>
          <w:szCs w:val="18"/>
        </w:rPr>
        <w:t>ŚCP</w:t>
      </w:r>
      <w:r w:rsidR="00014EA4" w:rsidRPr="00D84AE2">
        <w:rPr>
          <w:sz w:val="18"/>
          <w:szCs w:val="18"/>
        </w:rPr>
        <w:t xml:space="preserve"> </w:t>
      </w:r>
      <w:r w:rsidRPr="00D84AE2">
        <w:rPr>
          <w:sz w:val="18"/>
          <w:szCs w:val="18"/>
        </w:rPr>
        <w:t>istnieją ograniczenia w komunikowani</w:t>
      </w:r>
      <w:r w:rsidR="007C0311" w:rsidRPr="00D84AE2">
        <w:rPr>
          <w:sz w:val="18"/>
          <w:szCs w:val="18"/>
        </w:rPr>
        <w:t>u się w formie elektronicznej z </w:t>
      </w:r>
      <w:r w:rsidRPr="00D84AE2">
        <w:rPr>
          <w:sz w:val="18"/>
          <w:szCs w:val="18"/>
        </w:rPr>
        <w:t>wykorzystaniem LSI</w:t>
      </w:r>
      <w:r w:rsidR="00235DC9" w:rsidRPr="00D84AE2">
        <w:rPr>
          <w:sz w:val="18"/>
          <w:szCs w:val="18"/>
        </w:rPr>
        <w:t> </w:t>
      </w:r>
      <w:r w:rsidR="006B251D" w:rsidRPr="00D84AE2">
        <w:rPr>
          <w:sz w:val="18"/>
          <w:szCs w:val="18"/>
        </w:rPr>
        <w:t>2014</w:t>
      </w:r>
      <w:r w:rsidRPr="00D84AE2">
        <w:rPr>
          <w:sz w:val="18"/>
          <w:szCs w:val="18"/>
        </w:rPr>
        <w:t xml:space="preserve"> lub komunikacji elektronicznej z wykorzystaniem platform</w:t>
      </w:r>
      <w:r w:rsidR="006F672D" w:rsidRPr="00D84AE2">
        <w:rPr>
          <w:sz w:val="18"/>
          <w:szCs w:val="18"/>
        </w:rPr>
        <w:t xml:space="preserve"> elektronicznych SEKAP/ePUAP B</w:t>
      </w:r>
      <w:r w:rsidRPr="00D84AE2">
        <w:rPr>
          <w:sz w:val="18"/>
          <w:szCs w:val="18"/>
        </w:rPr>
        <w:t>eneficjent na pisemne wezwanie I</w:t>
      </w:r>
      <w:r w:rsidR="007B7F5F" w:rsidRPr="00D84AE2">
        <w:rPr>
          <w:sz w:val="18"/>
          <w:szCs w:val="18"/>
        </w:rPr>
        <w:t>P</w:t>
      </w:r>
      <w:r w:rsidRPr="00D84AE2">
        <w:rPr>
          <w:sz w:val="18"/>
          <w:szCs w:val="18"/>
        </w:rPr>
        <w:t xml:space="preserve"> RPO WSL</w:t>
      </w:r>
      <w:r w:rsidR="001312BA" w:rsidRPr="00D84AE2">
        <w:rPr>
          <w:sz w:val="18"/>
          <w:szCs w:val="18"/>
        </w:rPr>
        <w:t> </w:t>
      </w:r>
      <w:r w:rsidR="00B96ED9" w:rsidRPr="00D84AE2">
        <w:rPr>
          <w:sz w:val="18"/>
          <w:szCs w:val="18"/>
        </w:rPr>
        <w:t>-</w:t>
      </w:r>
      <w:r w:rsidR="001312BA" w:rsidRPr="00D84AE2">
        <w:rPr>
          <w:sz w:val="18"/>
          <w:szCs w:val="18"/>
        </w:rPr>
        <w:t> </w:t>
      </w:r>
      <w:r w:rsidR="00B96ED9" w:rsidRPr="00D84AE2">
        <w:rPr>
          <w:sz w:val="18"/>
          <w:szCs w:val="18"/>
        </w:rPr>
        <w:t>ŚCP</w:t>
      </w:r>
      <w:r w:rsidRPr="00D84AE2">
        <w:rPr>
          <w:sz w:val="18"/>
          <w:szCs w:val="18"/>
        </w:rPr>
        <w:t xml:space="preserve"> lub zgodnie z</w:t>
      </w:r>
      <w:r w:rsidR="00DF308E" w:rsidRPr="00D84AE2">
        <w:rPr>
          <w:sz w:val="18"/>
          <w:szCs w:val="18"/>
        </w:rPr>
        <w:t xml:space="preserve"> </w:t>
      </w:r>
      <w:r w:rsidR="00DF308E" w:rsidRPr="00D84AE2">
        <w:rPr>
          <w:i/>
          <w:sz w:val="18"/>
        </w:rPr>
        <w:t>Instrukcją wypełniania wniosku o płatność</w:t>
      </w:r>
      <w:r w:rsidR="00707CFD" w:rsidRPr="00D84AE2">
        <w:rPr>
          <w:sz w:val="18"/>
          <w:szCs w:val="18"/>
        </w:rPr>
        <w:t xml:space="preserve"> </w:t>
      </w:r>
      <w:r w:rsidRPr="00D84AE2">
        <w:rPr>
          <w:sz w:val="18"/>
          <w:szCs w:val="18"/>
        </w:rPr>
        <w:t>jest zobowiązany do dostarczenia dokumentów w formie</w:t>
      </w:r>
      <w:r w:rsidR="009F5980" w:rsidRPr="00D84AE2">
        <w:rPr>
          <w:sz w:val="18"/>
          <w:szCs w:val="18"/>
        </w:rPr>
        <w:t xml:space="preserve"> wskazanej przez </w:t>
      </w:r>
      <w:r w:rsidR="00DF308E" w:rsidRPr="00D84AE2">
        <w:rPr>
          <w:sz w:val="18"/>
          <w:szCs w:val="18"/>
        </w:rPr>
        <w:t>IP </w:t>
      </w:r>
      <w:r w:rsidR="00463B14" w:rsidRPr="00D84AE2">
        <w:rPr>
          <w:sz w:val="18"/>
          <w:szCs w:val="18"/>
        </w:rPr>
        <w:t>RPO WSL</w:t>
      </w:r>
      <w:r w:rsidR="001312BA" w:rsidRPr="00D84AE2">
        <w:rPr>
          <w:sz w:val="18"/>
          <w:szCs w:val="18"/>
        </w:rPr>
        <w:t> </w:t>
      </w:r>
      <w:r w:rsidR="00463B14" w:rsidRPr="00D84AE2">
        <w:rPr>
          <w:sz w:val="18"/>
          <w:szCs w:val="18"/>
        </w:rPr>
        <w:t>-</w:t>
      </w:r>
      <w:r w:rsidR="001312BA" w:rsidRPr="00D84AE2">
        <w:rPr>
          <w:sz w:val="18"/>
          <w:szCs w:val="18"/>
        </w:rPr>
        <w:t> </w:t>
      </w:r>
      <w:r w:rsidR="00463B14" w:rsidRPr="00D84AE2">
        <w:rPr>
          <w:sz w:val="18"/>
          <w:szCs w:val="18"/>
        </w:rPr>
        <w:t>ŚCP</w:t>
      </w:r>
      <w:r w:rsidR="009F5980" w:rsidRPr="00D84AE2">
        <w:rPr>
          <w:sz w:val="18"/>
          <w:szCs w:val="18"/>
        </w:rPr>
        <w:t>.</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Jeśli weryfikacja autentyczności pochodzenia, integralności treści i czytelności dokumentów dostarczonych drogą elektron</w:t>
      </w:r>
      <w:r w:rsidR="006F672D" w:rsidRPr="00D84AE2">
        <w:rPr>
          <w:sz w:val="18"/>
          <w:szCs w:val="18"/>
        </w:rPr>
        <w:t>iczną nie jest możliwa wówczas B</w:t>
      </w:r>
      <w:r w:rsidRPr="00D84AE2">
        <w:rPr>
          <w:sz w:val="18"/>
          <w:szCs w:val="18"/>
        </w:rPr>
        <w:t>eneficjent może zostać</w:t>
      </w:r>
      <w:r w:rsidR="007C0311" w:rsidRPr="00D84AE2">
        <w:rPr>
          <w:sz w:val="18"/>
          <w:szCs w:val="18"/>
        </w:rPr>
        <w:t xml:space="preserve"> zobowiązany do ich poprawy lub </w:t>
      </w:r>
      <w:r w:rsidRPr="00D84AE2">
        <w:rPr>
          <w:sz w:val="18"/>
          <w:szCs w:val="18"/>
        </w:rPr>
        <w:t xml:space="preserve">uzupełnienia w terminie wyznaczonym przez </w:t>
      </w:r>
      <w:r w:rsidR="00463B14" w:rsidRPr="00D84AE2">
        <w:rPr>
          <w:sz w:val="18"/>
          <w:szCs w:val="18"/>
        </w:rPr>
        <w:t>IP RPO</w:t>
      </w:r>
      <w:r w:rsidR="001312BA" w:rsidRPr="00D84AE2">
        <w:rPr>
          <w:sz w:val="18"/>
          <w:szCs w:val="18"/>
        </w:rPr>
        <w:t xml:space="preserve"> WSL </w:t>
      </w:r>
      <w:r w:rsidR="00463B14" w:rsidRPr="00D84AE2">
        <w:rPr>
          <w:sz w:val="18"/>
          <w:szCs w:val="18"/>
        </w:rPr>
        <w:t>-</w:t>
      </w:r>
      <w:r w:rsidR="001312BA" w:rsidRPr="00D84AE2">
        <w:rPr>
          <w:sz w:val="18"/>
          <w:szCs w:val="18"/>
        </w:rPr>
        <w:t> </w:t>
      </w:r>
      <w:r w:rsidR="00463B14" w:rsidRPr="00D84AE2">
        <w:rPr>
          <w:sz w:val="18"/>
          <w:szCs w:val="18"/>
        </w:rPr>
        <w:t>ŚCP</w:t>
      </w:r>
      <w:r w:rsidRPr="00D84AE2">
        <w:rPr>
          <w:sz w:val="18"/>
          <w:szCs w:val="18"/>
        </w:rPr>
        <w:t>.</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W przypadku utraty lub podejrzenia utraty wyłącznej kontroli nad wpro</w:t>
      </w:r>
      <w:r w:rsidR="007C0311" w:rsidRPr="00D84AE2">
        <w:rPr>
          <w:sz w:val="18"/>
          <w:szCs w:val="18"/>
        </w:rPr>
        <w:t xml:space="preserve">wadzanymi do </w:t>
      </w:r>
      <w:r w:rsidR="001312BA" w:rsidRPr="00D84AE2">
        <w:rPr>
          <w:sz w:val="18"/>
          <w:szCs w:val="18"/>
        </w:rPr>
        <w:t>LSI </w:t>
      </w:r>
      <w:r w:rsidR="00B96ED9" w:rsidRPr="00D84AE2">
        <w:rPr>
          <w:sz w:val="18"/>
          <w:szCs w:val="18"/>
        </w:rPr>
        <w:t>2014</w:t>
      </w:r>
      <w:r w:rsidR="001312BA" w:rsidRPr="00D84AE2">
        <w:rPr>
          <w:sz w:val="18"/>
          <w:szCs w:val="18"/>
        </w:rPr>
        <w:t xml:space="preserve"> </w:t>
      </w:r>
      <w:r w:rsidR="007C0311" w:rsidRPr="00D84AE2">
        <w:rPr>
          <w:sz w:val="18"/>
          <w:szCs w:val="18"/>
        </w:rPr>
        <w:t>danymi lub ich </w:t>
      </w:r>
      <w:r w:rsidRPr="00D84AE2">
        <w:rPr>
          <w:sz w:val="18"/>
          <w:szCs w:val="18"/>
        </w:rPr>
        <w:t>kradzieży albo w przypadku ich nieuprawnionego użycia lub podejrzenia nieuprawnionego użycia lub</w:t>
      </w:r>
      <w:r w:rsidR="007C0311" w:rsidRPr="00D84AE2">
        <w:rPr>
          <w:sz w:val="18"/>
          <w:szCs w:val="18"/>
        </w:rPr>
        <w:t> </w:t>
      </w:r>
      <w:r w:rsidRPr="00D84AE2">
        <w:rPr>
          <w:sz w:val="18"/>
          <w:szCs w:val="18"/>
        </w:rPr>
        <w:t xml:space="preserve">nieautoryzowanego dostępu do danych, </w:t>
      </w:r>
      <w:r w:rsidR="006F672D" w:rsidRPr="00D84AE2">
        <w:rPr>
          <w:sz w:val="18"/>
          <w:szCs w:val="18"/>
        </w:rPr>
        <w:t>Benef</w:t>
      </w:r>
      <w:r w:rsidRPr="00D84AE2">
        <w:rPr>
          <w:sz w:val="18"/>
          <w:szCs w:val="18"/>
        </w:rPr>
        <w:t xml:space="preserve">icjent jest zobowiązany skontaktować się z </w:t>
      </w:r>
      <w:r w:rsidR="00463B14" w:rsidRPr="00D84AE2">
        <w:rPr>
          <w:sz w:val="18"/>
          <w:szCs w:val="18"/>
        </w:rPr>
        <w:t>IP RPO WSL</w:t>
      </w:r>
      <w:r w:rsidR="001312BA" w:rsidRPr="00D84AE2">
        <w:rPr>
          <w:sz w:val="18"/>
          <w:szCs w:val="18"/>
        </w:rPr>
        <w:t> </w:t>
      </w:r>
      <w:r w:rsidR="001312BA" w:rsidRPr="00D84AE2">
        <w:rPr>
          <w:sz w:val="18"/>
          <w:szCs w:val="18"/>
        </w:rPr>
        <w:noBreakHyphen/>
        <w:t> </w:t>
      </w:r>
      <w:r w:rsidR="00463B14" w:rsidRPr="00D84AE2">
        <w:rPr>
          <w:sz w:val="18"/>
          <w:szCs w:val="18"/>
        </w:rPr>
        <w:t>ŚCP</w:t>
      </w:r>
      <w:r w:rsidR="007C0311" w:rsidRPr="00D84AE2">
        <w:rPr>
          <w:sz w:val="18"/>
          <w:szCs w:val="18"/>
        </w:rPr>
        <w:t xml:space="preserve"> w </w:t>
      </w:r>
      <w:r w:rsidRPr="00D84AE2">
        <w:rPr>
          <w:sz w:val="18"/>
          <w:szCs w:val="18"/>
        </w:rPr>
        <w:t xml:space="preserve">celu zablokowania dostępu do usług świadczonych w ramach LSI </w:t>
      </w:r>
      <w:r w:rsidR="00B96ED9" w:rsidRPr="00D84AE2">
        <w:rPr>
          <w:sz w:val="18"/>
          <w:szCs w:val="18"/>
        </w:rPr>
        <w:t>2014</w:t>
      </w:r>
      <w:r w:rsidR="0026475E" w:rsidRPr="00D84AE2">
        <w:rPr>
          <w:sz w:val="18"/>
          <w:szCs w:val="18"/>
        </w:rPr>
        <w:t xml:space="preserve"> </w:t>
      </w:r>
      <w:r w:rsidRPr="00D84AE2">
        <w:rPr>
          <w:sz w:val="18"/>
          <w:szCs w:val="18"/>
        </w:rPr>
        <w:t>do czasu wyjaśnienia sprawy.</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t>Beneficjent jest zobowiązany do należytego zarządzania prawami dostępu w LSI</w:t>
      </w:r>
      <w:r w:rsidR="00235DC9" w:rsidRPr="00D84AE2">
        <w:rPr>
          <w:sz w:val="18"/>
          <w:szCs w:val="18"/>
        </w:rPr>
        <w:t> </w:t>
      </w:r>
      <w:r w:rsidR="006B251D" w:rsidRPr="00D84AE2">
        <w:rPr>
          <w:sz w:val="18"/>
          <w:szCs w:val="18"/>
        </w:rPr>
        <w:t>2014</w:t>
      </w:r>
      <w:r w:rsidRPr="00D84AE2">
        <w:rPr>
          <w:sz w:val="18"/>
          <w:szCs w:val="18"/>
        </w:rPr>
        <w:t xml:space="preserve"> dla </w:t>
      </w:r>
      <w:r w:rsidR="00741BD9" w:rsidRPr="00D84AE2">
        <w:rPr>
          <w:sz w:val="18"/>
          <w:szCs w:val="18"/>
        </w:rPr>
        <w:t>osób uprawnionych</w:t>
      </w:r>
      <w:r w:rsidR="007C0311" w:rsidRPr="00D84AE2">
        <w:rPr>
          <w:sz w:val="18"/>
          <w:szCs w:val="18"/>
        </w:rPr>
        <w:t xml:space="preserve"> do </w:t>
      </w:r>
      <w:r w:rsidRPr="00D84AE2">
        <w:rPr>
          <w:sz w:val="18"/>
          <w:szCs w:val="18"/>
        </w:rPr>
        <w:t>wykonywania w jego imieniu czy</w:t>
      </w:r>
      <w:r w:rsidR="00D167F7" w:rsidRPr="00D84AE2">
        <w:rPr>
          <w:sz w:val="18"/>
          <w:szCs w:val="18"/>
        </w:rPr>
        <w:t>nności związanych z realizacją Projektu/P</w:t>
      </w:r>
      <w:r w:rsidR="00707CFD" w:rsidRPr="00D84AE2">
        <w:rPr>
          <w:sz w:val="18"/>
          <w:szCs w:val="18"/>
        </w:rPr>
        <w:t xml:space="preserve">rojektów, zgodnie z </w:t>
      </w:r>
      <w:r w:rsidR="00713BD6" w:rsidRPr="00D84AE2">
        <w:rPr>
          <w:sz w:val="18"/>
          <w:szCs w:val="18"/>
        </w:rPr>
        <w:t xml:space="preserve">obowiązującą </w:t>
      </w:r>
      <w:r w:rsidR="00652C20" w:rsidRPr="00D84AE2">
        <w:rPr>
          <w:i/>
          <w:sz w:val="18"/>
        </w:rPr>
        <w:t>Instrukcją użytkownika Lokalnego S</w:t>
      </w:r>
      <w:r w:rsidR="00707CFD" w:rsidRPr="00D84AE2">
        <w:rPr>
          <w:i/>
          <w:sz w:val="18"/>
        </w:rPr>
        <w:t>ystemu Informatycznego 2014 dla</w:t>
      </w:r>
      <w:r w:rsidR="004B6829" w:rsidRPr="00D84AE2">
        <w:rPr>
          <w:i/>
          <w:sz w:val="18"/>
        </w:rPr>
        <w:t> </w:t>
      </w:r>
      <w:r w:rsidR="00652C20" w:rsidRPr="00D84AE2">
        <w:rPr>
          <w:i/>
          <w:sz w:val="18"/>
        </w:rPr>
        <w:t>Wnioskodawców/Beneficjentów RPO WSL 2014-2020</w:t>
      </w:r>
      <w:r w:rsidRPr="00D84AE2">
        <w:rPr>
          <w:sz w:val="18"/>
          <w:szCs w:val="18"/>
        </w:rPr>
        <w:t>. Wszelkie dział</w:t>
      </w:r>
      <w:r w:rsidR="0030042C" w:rsidRPr="00D84AE2">
        <w:rPr>
          <w:sz w:val="18"/>
          <w:szCs w:val="18"/>
        </w:rPr>
        <w:t xml:space="preserve">ania w </w:t>
      </w:r>
      <w:r w:rsidR="00235DC9" w:rsidRPr="00D84AE2">
        <w:rPr>
          <w:sz w:val="18"/>
          <w:szCs w:val="18"/>
        </w:rPr>
        <w:t>LSI </w:t>
      </w:r>
      <w:r w:rsidR="00B96ED9" w:rsidRPr="00D84AE2">
        <w:rPr>
          <w:sz w:val="18"/>
          <w:szCs w:val="18"/>
        </w:rPr>
        <w:t>2014</w:t>
      </w:r>
      <w:r w:rsidR="00235DC9" w:rsidRPr="00D84AE2">
        <w:rPr>
          <w:sz w:val="18"/>
          <w:szCs w:val="18"/>
        </w:rPr>
        <w:t xml:space="preserve"> </w:t>
      </w:r>
      <w:r w:rsidR="0030042C" w:rsidRPr="00D84AE2">
        <w:rPr>
          <w:sz w:val="18"/>
          <w:szCs w:val="18"/>
        </w:rPr>
        <w:t>osób uprawnionych są </w:t>
      </w:r>
      <w:r w:rsidRPr="00D84AE2">
        <w:rPr>
          <w:sz w:val="18"/>
          <w:szCs w:val="18"/>
        </w:rPr>
        <w:t xml:space="preserve">traktowane w sensie prawnym jako działanie </w:t>
      </w:r>
      <w:r w:rsidR="006F672D" w:rsidRPr="00D84AE2">
        <w:rPr>
          <w:sz w:val="18"/>
          <w:szCs w:val="18"/>
        </w:rPr>
        <w:t>Benef</w:t>
      </w:r>
      <w:r w:rsidRPr="00D84AE2">
        <w:rPr>
          <w:sz w:val="18"/>
          <w:szCs w:val="18"/>
        </w:rPr>
        <w:t>icjenta.</w:t>
      </w:r>
    </w:p>
    <w:p w:rsidR="00221BD7" w:rsidRPr="00D84AE2" w:rsidRDefault="00221BD7" w:rsidP="00B778A6">
      <w:pPr>
        <w:pStyle w:val="Ustp"/>
        <w:numPr>
          <w:ilvl w:val="0"/>
          <w:numId w:val="38"/>
        </w:numPr>
        <w:spacing w:before="0" w:line="276" w:lineRule="auto"/>
        <w:ind w:left="312" w:hanging="312"/>
        <w:rPr>
          <w:sz w:val="18"/>
          <w:szCs w:val="18"/>
        </w:rPr>
      </w:pPr>
      <w:r w:rsidRPr="00D84AE2">
        <w:rPr>
          <w:sz w:val="18"/>
          <w:szCs w:val="18"/>
        </w:rPr>
        <w:lastRenderedPageBreak/>
        <w:t>Beneficjent nie może przekazywać danych o charakterze bezprawnym oraz zobowiązany jest stosować się do zasad dotyczących bezpieczeństwa podczas korzystania z LSI</w:t>
      </w:r>
      <w:r w:rsidR="00235DC9" w:rsidRPr="00D84AE2">
        <w:rPr>
          <w:sz w:val="18"/>
          <w:szCs w:val="18"/>
        </w:rPr>
        <w:t> </w:t>
      </w:r>
      <w:r w:rsidR="006B251D" w:rsidRPr="00D84AE2">
        <w:rPr>
          <w:sz w:val="18"/>
          <w:szCs w:val="18"/>
        </w:rPr>
        <w:t>2014</w:t>
      </w:r>
      <w:r w:rsidRPr="00D84AE2">
        <w:rPr>
          <w:sz w:val="18"/>
          <w:szCs w:val="18"/>
        </w:rPr>
        <w:t>. W tym celu powinien z należytą starannością chronić dane wykorzystywane na potrzeby systemu.</w:t>
      </w:r>
    </w:p>
    <w:p w:rsidR="00221BD7" w:rsidRPr="00D84AE2" w:rsidRDefault="00E875F6" w:rsidP="00E41F91">
      <w:pPr>
        <w:pStyle w:val="Tekstpodstawowy31"/>
        <w:tabs>
          <w:tab w:val="left" w:pos="-2160"/>
        </w:tabs>
        <w:spacing w:line="276" w:lineRule="auto"/>
        <w:jc w:val="center"/>
        <w:rPr>
          <w:rFonts w:ascii="Verdana" w:hAnsi="Verdana"/>
          <w:b/>
          <w:bCs/>
          <w:color w:val="auto"/>
          <w:sz w:val="18"/>
          <w:szCs w:val="18"/>
        </w:rPr>
      </w:pPr>
      <w:r w:rsidRPr="00D84AE2">
        <w:rPr>
          <w:rFonts w:ascii="Verdana" w:hAnsi="Verdana"/>
          <w:b/>
          <w:bCs/>
          <w:color w:val="auto"/>
          <w:sz w:val="18"/>
          <w:szCs w:val="18"/>
        </w:rPr>
        <w:t>§ 17</w:t>
      </w:r>
    </w:p>
    <w:p w:rsidR="007F708F" w:rsidRPr="00D84AE2" w:rsidRDefault="007F708F" w:rsidP="00E41F91">
      <w:pPr>
        <w:spacing w:after="120" w:line="276" w:lineRule="auto"/>
        <w:jc w:val="center"/>
        <w:rPr>
          <w:rFonts w:ascii="Verdana" w:hAnsi="Verdana"/>
          <w:b/>
          <w:bCs/>
          <w:sz w:val="18"/>
          <w:szCs w:val="18"/>
        </w:rPr>
      </w:pPr>
      <w:r w:rsidRPr="00D84AE2">
        <w:rPr>
          <w:rFonts w:ascii="Verdana" w:hAnsi="Verdana"/>
          <w:b/>
          <w:bCs/>
          <w:sz w:val="18"/>
          <w:szCs w:val="18"/>
        </w:rPr>
        <w:t>Zmiany w Projekcie i Umowie</w:t>
      </w:r>
    </w:p>
    <w:p w:rsidR="000011BF" w:rsidRPr="00D84AE2" w:rsidRDefault="000011BF" w:rsidP="00B778A6">
      <w:pPr>
        <w:pStyle w:val="Ustp"/>
        <w:numPr>
          <w:ilvl w:val="0"/>
          <w:numId w:val="40"/>
        </w:numPr>
        <w:spacing w:before="0" w:line="276" w:lineRule="auto"/>
        <w:ind w:left="312" w:hanging="312"/>
        <w:rPr>
          <w:sz w:val="18"/>
          <w:szCs w:val="18"/>
        </w:rPr>
      </w:pPr>
      <w:r w:rsidRPr="00D84AE2">
        <w:rPr>
          <w:sz w:val="18"/>
          <w:szCs w:val="18"/>
        </w:rPr>
        <w:t>Umowa może zostać zmieniona na podstawie zgodnego oświadczenia Stron Umowy w</w:t>
      </w:r>
      <w:r w:rsidR="00E51546" w:rsidRPr="00D84AE2">
        <w:rPr>
          <w:sz w:val="18"/>
          <w:szCs w:val="18"/>
        </w:rPr>
        <w:t xml:space="preserve"> </w:t>
      </w:r>
      <w:r w:rsidRPr="00D84AE2">
        <w:rPr>
          <w:sz w:val="18"/>
          <w:szCs w:val="18"/>
        </w:rPr>
        <w:t>wyniku wystąpienia okoliczności, które wymagają zmian w treści Umowy, niezbędnych dla zapewnienia prawidłowej realizacji Projektu. Zmiany w Umowie wymagają formy pisemnej pod rygorem nieważności, z zastrzeżeniem ust. 3.</w:t>
      </w:r>
    </w:p>
    <w:p w:rsidR="000011BF" w:rsidRPr="00D84AE2" w:rsidRDefault="000011BF" w:rsidP="00B778A6">
      <w:pPr>
        <w:pStyle w:val="Ustp"/>
        <w:numPr>
          <w:ilvl w:val="0"/>
          <w:numId w:val="40"/>
        </w:numPr>
        <w:spacing w:before="0" w:line="276" w:lineRule="auto"/>
        <w:ind w:left="312" w:hanging="312"/>
        <w:rPr>
          <w:sz w:val="18"/>
          <w:szCs w:val="18"/>
        </w:rPr>
      </w:pPr>
      <w:r w:rsidRPr="00D84AE2">
        <w:rPr>
          <w:sz w:val="18"/>
          <w:szCs w:val="18"/>
        </w:rPr>
        <w:t>Zmiany w treści Umowy wymagają zachowania formy aneksu do Umowy z zastrzeżeniem ust. 3.</w:t>
      </w:r>
    </w:p>
    <w:p w:rsidR="000011BF" w:rsidRPr="00D84AE2" w:rsidRDefault="000011BF" w:rsidP="00B778A6">
      <w:pPr>
        <w:pStyle w:val="Ustp"/>
        <w:numPr>
          <w:ilvl w:val="0"/>
          <w:numId w:val="40"/>
        </w:numPr>
        <w:spacing w:before="0" w:line="276" w:lineRule="auto"/>
        <w:ind w:left="312" w:hanging="312"/>
        <w:rPr>
          <w:sz w:val="18"/>
          <w:szCs w:val="18"/>
        </w:rPr>
      </w:pPr>
      <w:r w:rsidRPr="00D84AE2">
        <w:rPr>
          <w:sz w:val="18"/>
          <w:szCs w:val="18"/>
        </w:rPr>
        <w:t xml:space="preserve">Zmiany w załącznikach do Umowy dokonywane są w formie aneksu do Umowy, za wyjątkiem sytuacji wskazanych w Umowie, które wymagają jedynie uzyskania akceptacji </w:t>
      </w:r>
      <w:r w:rsidR="00A33CB1" w:rsidRPr="00D84AE2">
        <w:rPr>
          <w:sz w:val="18"/>
          <w:szCs w:val="18"/>
        </w:rPr>
        <w:t>IP RPO WSL - </w:t>
      </w:r>
      <w:r w:rsidR="00463B14" w:rsidRPr="00D84AE2">
        <w:rPr>
          <w:sz w:val="18"/>
          <w:szCs w:val="18"/>
        </w:rPr>
        <w:t>ŚCP</w:t>
      </w:r>
      <w:r w:rsidRPr="00D84AE2">
        <w:rPr>
          <w:sz w:val="18"/>
          <w:szCs w:val="18"/>
        </w:rPr>
        <w:t>, z zastrzeżeniem ust. 4.</w:t>
      </w:r>
    </w:p>
    <w:p w:rsidR="00BF7827" w:rsidRPr="00D84AE2" w:rsidRDefault="00880A96" w:rsidP="00BF7827">
      <w:pPr>
        <w:pStyle w:val="Ustp"/>
        <w:numPr>
          <w:ilvl w:val="0"/>
          <w:numId w:val="40"/>
        </w:numPr>
        <w:spacing w:before="0" w:line="276" w:lineRule="auto"/>
        <w:ind w:left="312" w:hanging="312"/>
        <w:rPr>
          <w:sz w:val="18"/>
          <w:szCs w:val="18"/>
        </w:rPr>
      </w:pPr>
      <w:r w:rsidRPr="00D84AE2">
        <w:rPr>
          <w:sz w:val="18"/>
          <w:szCs w:val="18"/>
        </w:rPr>
        <w:t>We</w:t>
      </w:r>
      <w:r w:rsidR="00E51546" w:rsidRPr="00D84AE2">
        <w:rPr>
          <w:sz w:val="18"/>
          <w:szCs w:val="18"/>
        </w:rPr>
        <w:t xml:space="preserve"> </w:t>
      </w:r>
      <w:r w:rsidR="006F672D" w:rsidRPr="00D84AE2">
        <w:rPr>
          <w:sz w:val="18"/>
          <w:szCs w:val="18"/>
        </w:rPr>
        <w:t>wskazanych w U</w:t>
      </w:r>
      <w:r w:rsidR="000011BF" w:rsidRPr="00D84AE2">
        <w:rPr>
          <w:sz w:val="18"/>
          <w:szCs w:val="18"/>
        </w:rPr>
        <w:t>mowie sytuacjach,</w:t>
      </w:r>
      <w:r w:rsidR="004B6829" w:rsidRPr="00D84AE2">
        <w:rPr>
          <w:sz w:val="18"/>
          <w:szCs w:val="18"/>
        </w:rPr>
        <w:t xml:space="preserve"> </w:t>
      </w:r>
      <w:r w:rsidR="002C2BBE" w:rsidRPr="00D84AE2">
        <w:rPr>
          <w:sz w:val="18"/>
          <w:szCs w:val="18"/>
        </w:rPr>
        <w:t>określonych w szczególności w § 4 ust. 4 i § 17 ust. 18, w których do </w:t>
      </w:r>
      <w:r w:rsidR="000011BF" w:rsidRPr="00D84AE2">
        <w:rPr>
          <w:sz w:val="18"/>
          <w:szCs w:val="18"/>
        </w:rPr>
        <w:t xml:space="preserve">zmiany treści Umowy lub załączników wymagane jest jedynie uzyskanie akceptacji, </w:t>
      </w:r>
      <w:r w:rsidR="00463B14" w:rsidRPr="00D84AE2">
        <w:rPr>
          <w:sz w:val="18"/>
          <w:szCs w:val="18"/>
        </w:rPr>
        <w:t>IP RPO WSL - ŚCP</w:t>
      </w:r>
      <w:r w:rsidR="000011BF" w:rsidRPr="00D84AE2">
        <w:rPr>
          <w:sz w:val="18"/>
          <w:szCs w:val="18"/>
        </w:rPr>
        <w:t xml:space="preserve"> może zażądać dokonania tych zmian w formie aneksu do Umowy. W takim wypadku przedmiotowe zmiany Umowy lub załączników mogą</w:t>
      </w:r>
      <w:r w:rsidR="00BB02D5" w:rsidRPr="00D84AE2">
        <w:rPr>
          <w:sz w:val="18"/>
          <w:szCs w:val="18"/>
        </w:rPr>
        <w:t xml:space="preserve"> zostać wprowadzone wyłącznie w </w:t>
      </w:r>
      <w:r w:rsidR="00BF7827" w:rsidRPr="00D84AE2">
        <w:rPr>
          <w:sz w:val="18"/>
          <w:szCs w:val="18"/>
        </w:rPr>
        <w:t>drodze aneksu do Umowy.</w:t>
      </w:r>
    </w:p>
    <w:p w:rsidR="00880A96" w:rsidRPr="00D84AE2" w:rsidRDefault="007F708F" w:rsidP="00BF7827">
      <w:pPr>
        <w:pStyle w:val="Ustp"/>
        <w:numPr>
          <w:ilvl w:val="0"/>
          <w:numId w:val="0"/>
        </w:numPr>
        <w:spacing w:before="0" w:line="276" w:lineRule="auto"/>
        <w:ind w:left="312"/>
        <w:rPr>
          <w:sz w:val="18"/>
          <w:szCs w:val="18"/>
        </w:rPr>
      </w:pPr>
      <w:r w:rsidRPr="00D84AE2">
        <w:rPr>
          <w:sz w:val="18"/>
          <w:szCs w:val="18"/>
        </w:rPr>
        <w:t xml:space="preserve">Beneficjent zgłasza </w:t>
      </w:r>
      <w:r w:rsidR="00463B14" w:rsidRPr="00D84AE2">
        <w:rPr>
          <w:sz w:val="18"/>
          <w:szCs w:val="18"/>
        </w:rPr>
        <w:t>IP RPO WSL</w:t>
      </w:r>
      <w:r w:rsidR="00A33CB1" w:rsidRPr="00D84AE2">
        <w:rPr>
          <w:sz w:val="18"/>
          <w:szCs w:val="18"/>
        </w:rPr>
        <w:t> </w:t>
      </w:r>
      <w:r w:rsidR="00463B14" w:rsidRPr="00D84AE2">
        <w:rPr>
          <w:sz w:val="18"/>
          <w:szCs w:val="18"/>
        </w:rPr>
        <w:t>-</w:t>
      </w:r>
      <w:r w:rsidR="00A33CB1" w:rsidRPr="00D84AE2">
        <w:rPr>
          <w:sz w:val="18"/>
          <w:szCs w:val="18"/>
        </w:rPr>
        <w:t> </w:t>
      </w:r>
      <w:r w:rsidR="00463B14" w:rsidRPr="00D84AE2">
        <w:rPr>
          <w:sz w:val="18"/>
          <w:szCs w:val="18"/>
        </w:rPr>
        <w:t>ŚCP</w:t>
      </w:r>
      <w:r w:rsidRPr="00D84AE2">
        <w:rPr>
          <w:sz w:val="18"/>
          <w:szCs w:val="18"/>
        </w:rPr>
        <w:t xml:space="preserve"> zmiany dotyczące realizacji Projektu w dowolnym momencie jego realizacji, jednak nie później niż do dnia zakończenia realizacji </w:t>
      </w:r>
      <w:r w:rsidR="00BB02D5" w:rsidRPr="00D84AE2">
        <w:rPr>
          <w:sz w:val="18"/>
          <w:szCs w:val="18"/>
        </w:rPr>
        <w:t>P</w:t>
      </w:r>
      <w:r w:rsidRPr="00D84AE2">
        <w:rPr>
          <w:sz w:val="18"/>
          <w:szCs w:val="18"/>
        </w:rPr>
        <w:t>rojektu określonego w §</w:t>
      </w:r>
      <w:r w:rsidR="00E51546" w:rsidRPr="00D84AE2">
        <w:rPr>
          <w:sz w:val="18"/>
          <w:szCs w:val="18"/>
        </w:rPr>
        <w:t xml:space="preserve"> </w:t>
      </w:r>
      <w:r w:rsidR="000011BF" w:rsidRPr="00D84AE2">
        <w:rPr>
          <w:sz w:val="18"/>
          <w:szCs w:val="18"/>
        </w:rPr>
        <w:t>4</w:t>
      </w:r>
      <w:r w:rsidRPr="00D84AE2">
        <w:rPr>
          <w:sz w:val="18"/>
          <w:szCs w:val="18"/>
        </w:rPr>
        <w:t xml:space="preserve"> ust. 1 </w:t>
      </w:r>
      <w:r w:rsidR="00C52F9A" w:rsidRPr="00D84AE2">
        <w:rPr>
          <w:sz w:val="18"/>
          <w:szCs w:val="18"/>
        </w:rPr>
        <w:t>pkt 2, z</w:t>
      </w:r>
      <w:r w:rsidR="00BF7827" w:rsidRPr="00D84AE2">
        <w:rPr>
          <w:sz w:val="18"/>
          <w:szCs w:val="18"/>
        </w:rPr>
        <w:t> </w:t>
      </w:r>
      <w:r w:rsidRPr="00D84AE2">
        <w:rPr>
          <w:sz w:val="18"/>
          <w:szCs w:val="18"/>
        </w:rPr>
        <w:t xml:space="preserve">zastrzeżeniem ust. </w:t>
      </w:r>
      <w:r w:rsidR="00880A96" w:rsidRPr="00D84AE2">
        <w:rPr>
          <w:sz w:val="18"/>
          <w:szCs w:val="18"/>
        </w:rPr>
        <w:t>6</w:t>
      </w:r>
      <w:r w:rsidR="00287D81" w:rsidRPr="00D84AE2">
        <w:rPr>
          <w:sz w:val="18"/>
          <w:szCs w:val="18"/>
        </w:rPr>
        <w:t xml:space="preserve"> i</w:t>
      </w:r>
      <w:r w:rsidR="00880A96" w:rsidRPr="00D84AE2">
        <w:rPr>
          <w:sz w:val="18"/>
          <w:szCs w:val="18"/>
        </w:rPr>
        <w:t xml:space="preserve"> 7</w:t>
      </w:r>
      <w:r w:rsidRPr="00D84AE2">
        <w:rPr>
          <w:sz w:val="18"/>
          <w:szCs w:val="18"/>
        </w:rPr>
        <w:t>.</w:t>
      </w:r>
    </w:p>
    <w:p w:rsidR="00880A96" w:rsidRPr="00D84AE2" w:rsidRDefault="00880A96" w:rsidP="00B778A6">
      <w:pPr>
        <w:pStyle w:val="Ustp"/>
        <w:numPr>
          <w:ilvl w:val="0"/>
          <w:numId w:val="40"/>
        </w:numPr>
        <w:spacing w:before="0" w:line="276" w:lineRule="auto"/>
        <w:ind w:left="312" w:hanging="312"/>
        <w:rPr>
          <w:sz w:val="18"/>
          <w:szCs w:val="18"/>
        </w:rPr>
      </w:pPr>
      <w:r w:rsidRPr="00D84AE2">
        <w:rPr>
          <w:sz w:val="18"/>
          <w:szCs w:val="18"/>
        </w:rPr>
        <w:t>Jeżeli zaistnieje konieczność wprowadzenia zmian w</w:t>
      </w:r>
      <w:r w:rsidR="009C65C8" w:rsidRPr="00D84AE2">
        <w:rPr>
          <w:sz w:val="18"/>
          <w:szCs w:val="18"/>
        </w:rPr>
        <w:t xml:space="preserve"> ramach</w:t>
      </w:r>
      <w:r w:rsidRPr="00D84AE2">
        <w:rPr>
          <w:sz w:val="18"/>
          <w:szCs w:val="18"/>
        </w:rPr>
        <w:t xml:space="preserve"> Projek</w:t>
      </w:r>
      <w:r w:rsidR="009C65C8" w:rsidRPr="00D84AE2">
        <w:rPr>
          <w:sz w:val="18"/>
          <w:szCs w:val="18"/>
        </w:rPr>
        <w:t>tu</w:t>
      </w:r>
      <w:r w:rsidR="00BF32CC" w:rsidRPr="00D84AE2">
        <w:rPr>
          <w:sz w:val="18"/>
          <w:szCs w:val="18"/>
        </w:rPr>
        <w:t xml:space="preserve">, </w:t>
      </w:r>
      <w:r w:rsidR="00771CDE" w:rsidRPr="00D84AE2">
        <w:rPr>
          <w:sz w:val="18"/>
          <w:szCs w:val="18"/>
        </w:rPr>
        <w:t>Beneficjent zobowiązuje się</w:t>
      </w:r>
      <w:r w:rsidR="00BF7827" w:rsidRPr="00D84AE2">
        <w:rPr>
          <w:sz w:val="18"/>
          <w:szCs w:val="18"/>
        </w:rPr>
        <w:t xml:space="preserve"> niezwłocznie</w:t>
      </w:r>
      <w:r w:rsidR="002A5ABE" w:rsidRPr="00D84AE2">
        <w:rPr>
          <w:sz w:val="18"/>
          <w:szCs w:val="18"/>
        </w:rPr>
        <w:t>,</w:t>
      </w:r>
      <w:r w:rsidR="00771CDE" w:rsidRPr="00D84AE2">
        <w:rPr>
          <w:sz w:val="18"/>
          <w:szCs w:val="18"/>
        </w:rPr>
        <w:t xml:space="preserve"> nie </w:t>
      </w:r>
      <w:r w:rsidRPr="00D84AE2">
        <w:rPr>
          <w:sz w:val="18"/>
          <w:szCs w:val="18"/>
        </w:rPr>
        <w:t>p</w:t>
      </w:r>
      <w:r w:rsidR="00E51546" w:rsidRPr="00D84AE2">
        <w:rPr>
          <w:sz w:val="18"/>
          <w:szCs w:val="18"/>
        </w:rPr>
        <w:t xml:space="preserve">óźniej niż w terminie 10 dni od </w:t>
      </w:r>
      <w:r w:rsidRPr="00D84AE2">
        <w:rPr>
          <w:sz w:val="18"/>
          <w:szCs w:val="18"/>
        </w:rPr>
        <w:t>dnia zaistnienia przyczyn powodujących potrzebę zmian</w:t>
      </w:r>
      <w:r w:rsidR="002A5ABE" w:rsidRPr="00D84AE2">
        <w:rPr>
          <w:sz w:val="18"/>
          <w:szCs w:val="18"/>
        </w:rPr>
        <w:t xml:space="preserve"> i nie później niż w dniu złożenia wniosku o płatność końcową</w:t>
      </w:r>
      <w:r w:rsidR="00242CA4" w:rsidRPr="00D84AE2">
        <w:rPr>
          <w:sz w:val="18"/>
          <w:szCs w:val="18"/>
        </w:rPr>
        <w:t xml:space="preserve"> (pod warunkiem jego złożenia w terminie zgodnie z § 6 ust. 8</w:t>
      </w:r>
      <w:r w:rsidR="009D642C" w:rsidRPr="00D84AE2">
        <w:rPr>
          <w:sz w:val="18"/>
          <w:szCs w:val="18"/>
        </w:rPr>
        <w:t>)</w:t>
      </w:r>
      <w:r w:rsidR="002A5ABE" w:rsidRPr="00D84AE2">
        <w:rPr>
          <w:sz w:val="18"/>
          <w:szCs w:val="18"/>
        </w:rPr>
        <w:t xml:space="preserve"> </w:t>
      </w:r>
      <w:r w:rsidR="00EA416D" w:rsidRPr="00D84AE2">
        <w:rPr>
          <w:sz w:val="18"/>
          <w:szCs w:val="18"/>
        </w:rPr>
        <w:t>złożyć do </w:t>
      </w:r>
      <w:r w:rsidR="00463B14" w:rsidRPr="00D84AE2">
        <w:rPr>
          <w:sz w:val="18"/>
          <w:szCs w:val="18"/>
        </w:rPr>
        <w:t>I</w:t>
      </w:r>
      <w:r w:rsidR="00EA416D" w:rsidRPr="00D84AE2">
        <w:rPr>
          <w:sz w:val="18"/>
          <w:szCs w:val="18"/>
        </w:rPr>
        <w:t>P </w:t>
      </w:r>
      <w:r w:rsidR="00A33CB1" w:rsidRPr="00D84AE2">
        <w:rPr>
          <w:sz w:val="18"/>
          <w:szCs w:val="18"/>
        </w:rPr>
        <w:t>RPO WSL </w:t>
      </w:r>
      <w:r w:rsidR="00463B14" w:rsidRPr="00D84AE2">
        <w:rPr>
          <w:sz w:val="18"/>
          <w:szCs w:val="18"/>
        </w:rPr>
        <w:t>-</w:t>
      </w:r>
      <w:r w:rsidR="00A33CB1" w:rsidRPr="00D84AE2">
        <w:rPr>
          <w:sz w:val="18"/>
          <w:szCs w:val="18"/>
        </w:rPr>
        <w:t> </w:t>
      </w:r>
      <w:r w:rsidR="00463B14" w:rsidRPr="00D84AE2">
        <w:rPr>
          <w:sz w:val="18"/>
          <w:szCs w:val="18"/>
        </w:rPr>
        <w:t>ŚCP</w:t>
      </w:r>
      <w:r w:rsidR="00BB02D5" w:rsidRPr="00D84AE2">
        <w:rPr>
          <w:sz w:val="18"/>
          <w:szCs w:val="18"/>
        </w:rPr>
        <w:t xml:space="preserve"> wniosek o</w:t>
      </w:r>
      <w:r w:rsidR="002A5ABE" w:rsidRPr="00D84AE2">
        <w:rPr>
          <w:sz w:val="18"/>
          <w:szCs w:val="18"/>
        </w:rPr>
        <w:t> </w:t>
      </w:r>
      <w:r w:rsidRPr="00D84AE2">
        <w:rPr>
          <w:sz w:val="18"/>
          <w:szCs w:val="18"/>
        </w:rPr>
        <w:t>zaakceptowanie zmian, przedstawiając ich zakres i uzasadnienie</w:t>
      </w:r>
      <w:r w:rsidR="002A5ABE" w:rsidRPr="00D84AE2">
        <w:rPr>
          <w:sz w:val="18"/>
          <w:szCs w:val="18"/>
        </w:rPr>
        <w:t>.</w:t>
      </w:r>
    </w:p>
    <w:p w:rsidR="00880A96" w:rsidRPr="00D84AE2" w:rsidRDefault="00880A96" w:rsidP="00B778A6">
      <w:pPr>
        <w:pStyle w:val="Ustp"/>
        <w:numPr>
          <w:ilvl w:val="0"/>
          <w:numId w:val="40"/>
        </w:numPr>
        <w:spacing w:before="0" w:line="276" w:lineRule="auto"/>
        <w:ind w:left="312" w:hanging="312"/>
        <w:rPr>
          <w:sz w:val="18"/>
          <w:szCs w:val="18"/>
        </w:rPr>
      </w:pPr>
      <w:r w:rsidRPr="00D84AE2">
        <w:rPr>
          <w:sz w:val="18"/>
          <w:szCs w:val="18"/>
        </w:rPr>
        <w:t>Jeśli Umowa została podpisana po upływie okresu określonego w §</w:t>
      </w:r>
      <w:r w:rsidR="00E51546" w:rsidRPr="00D84AE2">
        <w:rPr>
          <w:sz w:val="18"/>
          <w:szCs w:val="18"/>
        </w:rPr>
        <w:t xml:space="preserve"> </w:t>
      </w:r>
      <w:r w:rsidR="00FE6845" w:rsidRPr="00D84AE2">
        <w:rPr>
          <w:sz w:val="18"/>
          <w:szCs w:val="18"/>
        </w:rPr>
        <w:t>4</w:t>
      </w:r>
      <w:r w:rsidR="00924943" w:rsidRPr="00D84AE2">
        <w:rPr>
          <w:sz w:val="18"/>
          <w:szCs w:val="18"/>
        </w:rPr>
        <w:t xml:space="preserve"> </w:t>
      </w:r>
      <w:r w:rsidRPr="00D84AE2">
        <w:rPr>
          <w:sz w:val="18"/>
          <w:szCs w:val="18"/>
        </w:rPr>
        <w:t xml:space="preserve">ust. </w:t>
      </w:r>
      <w:r w:rsidR="00A5640D" w:rsidRPr="00D84AE2">
        <w:rPr>
          <w:sz w:val="18"/>
          <w:szCs w:val="18"/>
        </w:rPr>
        <w:t>1 Beneficjent może wnioskować o </w:t>
      </w:r>
      <w:r w:rsidRPr="00D84AE2">
        <w:rPr>
          <w:sz w:val="18"/>
          <w:szCs w:val="18"/>
        </w:rPr>
        <w:t>zmiany dotyczące</w:t>
      </w:r>
      <w:r w:rsidR="001F4B21" w:rsidRPr="00D84AE2">
        <w:rPr>
          <w:sz w:val="18"/>
          <w:szCs w:val="18"/>
        </w:rPr>
        <w:t xml:space="preserve"> </w:t>
      </w:r>
      <w:r w:rsidRPr="00D84AE2">
        <w:rPr>
          <w:sz w:val="18"/>
          <w:szCs w:val="18"/>
        </w:rPr>
        <w:t xml:space="preserve">realizacji Projektu w terminie do </w:t>
      </w:r>
      <w:r w:rsidR="009306AE" w:rsidRPr="00D84AE2">
        <w:rPr>
          <w:sz w:val="18"/>
          <w:szCs w:val="18"/>
        </w:rPr>
        <w:t xml:space="preserve">25 </w:t>
      </w:r>
      <w:r w:rsidRPr="00D84AE2">
        <w:rPr>
          <w:sz w:val="18"/>
          <w:szCs w:val="18"/>
        </w:rPr>
        <w:t>dni od dnia podpisania Umowy</w:t>
      </w:r>
      <w:r w:rsidR="002A5ABE" w:rsidRPr="00D84AE2">
        <w:rPr>
          <w:sz w:val="18"/>
          <w:szCs w:val="18"/>
        </w:rPr>
        <w:t>, nie później jednak niż w dniu złożenia wniosku o płatność końcową</w:t>
      </w:r>
      <w:r w:rsidRPr="00D84AE2">
        <w:rPr>
          <w:sz w:val="18"/>
          <w:szCs w:val="18"/>
        </w:rPr>
        <w:t>.</w:t>
      </w:r>
    </w:p>
    <w:p w:rsidR="00880A96" w:rsidRPr="00D84AE2" w:rsidRDefault="002A5ABE" w:rsidP="00B778A6">
      <w:pPr>
        <w:pStyle w:val="Ustp"/>
        <w:numPr>
          <w:ilvl w:val="0"/>
          <w:numId w:val="40"/>
        </w:numPr>
        <w:spacing w:before="0" w:line="276" w:lineRule="auto"/>
        <w:ind w:left="312" w:hanging="312"/>
        <w:rPr>
          <w:sz w:val="18"/>
          <w:szCs w:val="18"/>
        </w:rPr>
      </w:pPr>
      <w:r w:rsidRPr="00D84AE2">
        <w:rPr>
          <w:sz w:val="18"/>
          <w:szCs w:val="18"/>
        </w:rPr>
        <w:t>Jeżeli w</w:t>
      </w:r>
      <w:r w:rsidR="00880A96" w:rsidRPr="00D84AE2">
        <w:rPr>
          <w:sz w:val="18"/>
          <w:szCs w:val="18"/>
        </w:rPr>
        <w:t xml:space="preserve">niosek o </w:t>
      </w:r>
      <w:r w:rsidRPr="00D84AE2">
        <w:rPr>
          <w:sz w:val="18"/>
          <w:szCs w:val="18"/>
        </w:rPr>
        <w:t>płatność końcową jest składany przed upływem terminu realizacji projektu określonego w Umowie, wniosek o dokonanie zmian dotyczących realizacji Projektu może zostać złożony najpóźniej</w:t>
      </w:r>
      <w:r w:rsidR="0015108B" w:rsidRPr="00D84AE2">
        <w:rPr>
          <w:sz w:val="18"/>
          <w:szCs w:val="18"/>
        </w:rPr>
        <w:t xml:space="preserve"> w </w:t>
      </w:r>
      <w:r w:rsidRPr="00D84AE2">
        <w:rPr>
          <w:sz w:val="18"/>
          <w:szCs w:val="18"/>
        </w:rPr>
        <w:t>dniu złożenia wniosku o płatność końcową.</w:t>
      </w:r>
    </w:p>
    <w:p w:rsidR="007F708F" w:rsidRPr="00D84AE2" w:rsidRDefault="007F708F" w:rsidP="00B778A6">
      <w:pPr>
        <w:pStyle w:val="Ustp"/>
        <w:numPr>
          <w:ilvl w:val="0"/>
          <w:numId w:val="40"/>
        </w:numPr>
        <w:spacing w:before="0" w:line="276" w:lineRule="auto"/>
        <w:ind w:left="312" w:hanging="312"/>
        <w:rPr>
          <w:sz w:val="18"/>
          <w:szCs w:val="18"/>
        </w:rPr>
      </w:pPr>
      <w:r w:rsidRPr="00D84AE2">
        <w:rPr>
          <w:sz w:val="18"/>
          <w:szCs w:val="18"/>
        </w:rPr>
        <w:t xml:space="preserve">Wprowadzane do Umowy zmiany mogą być </w:t>
      </w:r>
      <w:r w:rsidR="006C4E57" w:rsidRPr="00D84AE2">
        <w:rPr>
          <w:sz w:val="18"/>
          <w:szCs w:val="18"/>
        </w:rPr>
        <w:t xml:space="preserve">inicjowane </w:t>
      </w:r>
      <w:r w:rsidRPr="00D84AE2">
        <w:rPr>
          <w:sz w:val="18"/>
          <w:szCs w:val="18"/>
        </w:rPr>
        <w:t>zarówno przez Beneficjen</w:t>
      </w:r>
      <w:r w:rsidR="00E51546" w:rsidRPr="00D84AE2">
        <w:rPr>
          <w:sz w:val="18"/>
          <w:szCs w:val="18"/>
        </w:rPr>
        <w:t xml:space="preserve">ta, jak </w:t>
      </w:r>
      <w:r w:rsidRPr="00D84AE2">
        <w:rPr>
          <w:sz w:val="18"/>
          <w:szCs w:val="18"/>
        </w:rPr>
        <w:t>i</w:t>
      </w:r>
      <w:r w:rsidR="00E51546" w:rsidRPr="00D84AE2">
        <w:rPr>
          <w:sz w:val="18"/>
          <w:szCs w:val="18"/>
        </w:rPr>
        <w:t xml:space="preserve"> </w:t>
      </w:r>
      <w:r w:rsidRPr="00D84AE2">
        <w:rPr>
          <w:sz w:val="18"/>
          <w:szCs w:val="18"/>
        </w:rPr>
        <w:t xml:space="preserve">przez </w:t>
      </w:r>
      <w:r w:rsidR="0069673D" w:rsidRPr="00D84AE2">
        <w:rPr>
          <w:sz w:val="18"/>
          <w:szCs w:val="18"/>
        </w:rPr>
        <w:t>IP</w:t>
      </w:r>
      <w:r w:rsidRPr="00D84AE2">
        <w:rPr>
          <w:sz w:val="18"/>
          <w:szCs w:val="18"/>
        </w:rPr>
        <w:t xml:space="preserve"> RPO WSL</w:t>
      </w:r>
      <w:r w:rsidR="009C1494" w:rsidRPr="00D84AE2">
        <w:rPr>
          <w:sz w:val="18"/>
          <w:szCs w:val="18"/>
        </w:rPr>
        <w:t> </w:t>
      </w:r>
      <w:r w:rsidR="009C1494" w:rsidRPr="00D84AE2">
        <w:rPr>
          <w:sz w:val="18"/>
          <w:szCs w:val="18"/>
        </w:rPr>
        <w:noBreakHyphen/>
        <w:t> </w:t>
      </w:r>
      <w:r w:rsidR="00B96ED9" w:rsidRPr="00D84AE2">
        <w:rPr>
          <w:sz w:val="18"/>
          <w:szCs w:val="18"/>
        </w:rPr>
        <w:t>ŚCP</w:t>
      </w:r>
      <w:r w:rsidRPr="00D84AE2">
        <w:rPr>
          <w:sz w:val="18"/>
          <w:szCs w:val="18"/>
        </w:rPr>
        <w:t>.</w:t>
      </w:r>
      <w:r w:rsidR="00447B49" w:rsidRPr="00D84AE2">
        <w:rPr>
          <w:sz w:val="18"/>
          <w:szCs w:val="18"/>
        </w:rPr>
        <w:t xml:space="preserve"> Podpisanie aneksu</w:t>
      </w:r>
      <w:r w:rsidR="00894231" w:rsidRPr="00D84AE2">
        <w:rPr>
          <w:sz w:val="18"/>
          <w:szCs w:val="18"/>
        </w:rPr>
        <w:t xml:space="preserve"> lub akceptacja zmiany</w:t>
      </w:r>
      <w:r w:rsidR="00447B49" w:rsidRPr="00D84AE2">
        <w:rPr>
          <w:sz w:val="18"/>
          <w:szCs w:val="18"/>
        </w:rPr>
        <w:t xml:space="preserve"> powinn</w:t>
      </w:r>
      <w:r w:rsidR="00894231" w:rsidRPr="00D84AE2">
        <w:rPr>
          <w:sz w:val="18"/>
          <w:szCs w:val="18"/>
        </w:rPr>
        <w:t>y</w:t>
      </w:r>
      <w:r w:rsidR="00447B49" w:rsidRPr="00D84AE2">
        <w:rPr>
          <w:sz w:val="18"/>
          <w:szCs w:val="18"/>
        </w:rPr>
        <w:t xml:space="preserve"> zostać poprzedzone zaktualizowaniem wniosku aplikacyjnego przedsiębiorcy w </w:t>
      </w:r>
      <w:r w:rsidR="00A3110A" w:rsidRPr="00D84AE2">
        <w:rPr>
          <w:sz w:val="18"/>
          <w:szCs w:val="18"/>
        </w:rPr>
        <w:t xml:space="preserve">systemie </w:t>
      </w:r>
      <w:r w:rsidR="00B96ED9" w:rsidRPr="00D84AE2">
        <w:rPr>
          <w:sz w:val="18"/>
          <w:szCs w:val="18"/>
        </w:rPr>
        <w:t>LSI 2014</w:t>
      </w:r>
      <w:r w:rsidR="00A33CB1" w:rsidRPr="00D84AE2">
        <w:rPr>
          <w:sz w:val="18"/>
          <w:szCs w:val="18"/>
        </w:rPr>
        <w:t xml:space="preserve"> </w:t>
      </w:r>
      <w:r w:rsidR="00A3110A" w:rsidRPr="00D84AE2">
        <w:rPr>
          <w:sz w:val="18"/>
          <w:szCs w:val="18"/>
        </w:rPr>
        <w:t>oraz zgłoszenie</w:t>
      </w:r>
      <w:r w:rsidR="00915BF2" w:rsidRPr="00D84AE2">
        <w:rPr>
          <w:sz w:val="18"/>
          <w:szCs w:val="18"/>
        </w:rPr>
        <w:t>m</w:t>
      </w:r>
      <w:r w:rsidR="00A3110A" w:rsidRPr="00D84AE2">
        <w:rPr>
          <w:sz w:val="18"/>
          <w:szCs w:val="18"/>
        </w:rPr>
        <w:t xml:space="preserve"> jego nowej wersji</w:t>
      </w:r>
      <w:r w:rsidR="00BB02D5" w:rsidRPr="00D84AE2">
        <w:rPr>
          <w:sz w:val="18"/>
          <w:szCs w:val="18"/>
        </w:rPr>
        <w:t>, chyba że </w:t>
      </w:r>
      <w:r w:rsidR="00A33CB1" w:rsidRPr="00D84AE2">
        <w:rPr>
          <w:sz w:val="18"/>
          <w:szCs w:val="18"/>
        </w:rPr>
        <w:t>zmiana nie </w:t>
      </w:r>
      <w:r w:rsidR="00915BF2" w:rsidRPr="00D84AE2">
        <w:rPr>
          <w:sz w:val="18"/>
          <w:szCs w:val="18"/>
        </w:rPr>
        <w:t>wpływa na treść wniosku o dofinansowanie</w:t>
      </w:r>
      <w:r w:rsidR="00A3110A" w:rsidRPr="00D84AE2">
        <w:rPr>
          <w:sz w:val="18"/>
          <w:szCs w:val="18"/>
        </w:rPr>
        <w:t>.</w:t>
      </w:r>
    </w:p>
    <w:p w:rsidR="007F708F" w:rsidRPr="00D84AE2" w:rsidRDefault="000C125C" w:rsidP="00B778A6">
      <w:pPr>
        <w:pStyle w:val="Ustp"/>
        <w:numPr>
          <w:ilvl w:val="0"/>
          <w:numId w:val="40"/>
        </w:numPr>
        <w:spacing w:before="0" w:line="276" w:lineRule="auto"/>
        <w:ind w:left="312" w:hanging="312"/>
        <w:rPr>
          <w:sz w:val="18"/>
          <w:szCs w:val="18"/>
        </w:rPr>
      </w:pPr>
      <w:r w:rsidRPr="00D84AE2">
        <w:rPr>
          <w:sz w:val="18"/>
          <w:szCs w:val="18"/>
        </w:rPr>
        <w:t xml:space="preserve">W </w:t>
      </w:r>
      <w:r w:rsidR="00C52F9A" w:rsidRPr="00D84AE2">
        <w:rPr>
          <w:sz w:val="18"/>
          <w:szCs w:val="18"/>
        </w:rPr>
        <w:t>przypadku, gdy</w:t>
      </w:r>
      <w:r w:rsidRPr="00D84AE2">
        <w:rPr>
          <w:sz w:val="18"/>
          <w:szCs w:val="18"/>
        </w:rPr>
        <w:t xml:space="preserve"> dokumenty dostarczone przez Beneficjenta wskazują na konieczność dokonania zmiany </w:t>
      </w:r>
      <w:r w:rsidR="00447B49" w:rsidRPr="00D84AE2">
        <w:rPr>
          <w:sz w:val="18"/>
          <w:szCs w:val="18"/>
        </w:rPr>
        <w:t>d</w:t>
      </w:r>
      <w:r w:rsidR="00B56567" w:rsidRPr="00D84AE2">
        <w:rPr>
          <w:sz w:val="18"/>
          <w:szCs w:val="18"/>
        </w:rPr>
        <w:t>anych</w:t>
      </w:r>
      <w:r w:rsidR="00924943" w:rsidRPr="00D84AE2">
        <w:rPr>
          <w:sz w:val="18"/>
          <w:szCs w:val="18"/>
        </w:rPr>
        <w:t xml:space="preserve"> </w:t>
      </w:r>
      <w:r w:rsidRPr="00D84AE2">
        <w:rPr>
          <w:sz w:val="18"/>
          <w:szCs w:val="18"/>
        </w:rPr>
        <w:t>zawartych</w:t>
      </w:r>
      <w:r w:rsidR="00447B49" w:rsidRPr="00D84AE2">
        <w:rPr>
          <w:sz w:val="18"/>
          <w:szCs w:val="18"/>
        </w:rPr>
        <w:t xml:space="preserve"> w L</w:t>
      </w:r>
      <w:r w:rsidR="00B61EE3" w:rsidRPr="00D84AE2">
        <w:rPr>
          <w:sz w:val="18"/>
          <w:szCs w:val="18"/>
        </w:rPr>
        <w:t>SI</w:t>
      </w:r>
      <w:r w:rsidR="00A33CB1" w:rsidRPr="00D84AE2">
        <w:rPr>
          <w:sz w:val="18"/>
          <w:szCs w:val="18"/>
        </w:rPr>
        <w:t> </w:t>
      </w:r>
      <w:r w:rsidR="006B251D" w:rsidRPr="00D84AE2">
        <w:rPr>
          <w:sz w:val="18"/>
          <w:szCs w:val="18"/>
        </w:rPr>
        <w:t>2014</w:t>
      </w:r>
      <w:r w:rsidR="00B61EE3" w:rsidRPr="00D84AE2">
        <w:rPr>
          <w:sz w:val="18"/>
          <w:szCs w:val="18"/>
        </w:rPr>
        <w:t xml:space="preserve"> </w:t>
      </w:r>
      <w:r w:rsidRPr="00D84AE2">
        <w:rPr>
          <w:sz w:val="18"/>
          <w:szCs w:val="18"/>
        </w:rPr>
        <w:t xml:space="preserve">(w tym załączników do </w:t>
      </w:r>
      <w:r w:rsidR="006F672D" w:rsidRPr="00D84AE2">
        <w:rPr>
          <w:sz w:val="18"/>
          <w:szCs w:val="18"/>
        </w:rPr>
        <w:t>Umow</w:t>
      </w:r>
      <w:r w:rsidRPr="00D84AE2">
        <w:rPr>
          <w:sz w:val="18"/>
          <w:szCs w:val="18"/>
        </w:rPr>
        <w:t>y), IP RPO WSL</w:t>
      </w:r>
      <w:r w:rsidR="00A33CB1" w:rsidRPr="00D84AE2">
        <w:rPr>
          <w:sz w:val="18"/>
          <w:szCs w:val="18"/>
        </w:rPr>
        <w:t> </w:t>
      </w:r>
      <w:r w:rsidR="00B96ED9" w:rsidRPr="00D84AE2">
        <w:rPr>
          <w:sz w:val="18"/>
          <w:szCs w:val="18"/>
        </w:rPr>
        <w:t>-</w:t>
      </w:r>
      <w:r w:rsidR="00A33CB1" w:rsidRPr="00D84AE2">
        <w:rPr>
          <w:sz w:val="18"/>
          <w:szCs w:val="18"/>
        </w:rPr>
        <w:t> </w:t>
      </w:r>
      <w:r w:rsidR="00B96ED9" w:rsidRPr="00D84AE2">
        <w:rPr>
          <w:sz w:val="18"/>
          <w:szCs w:val="18"/>
        </w:rPr>
        <w:t>ŚCP</w:t>
      </w:r>
      <w:r w:rsidRPr="00D84AE2">
        <w:rPr>
          <w:sz w:val="18"/>
          <w:szCs w:val="18"/>
        </w:rPr>
        <w:t xml:space="preserve"> </w:t>
      </w:r>
      <w:r w:rsidR="00A3110A" w:rsidRPr="00D84AE2">
        <w:rPr>
          <w:sz w:val="18"/>
          <w:szCs w:val="18"/>
        </w:rPr>
        <w:t xml:space="preserve">może dokonać </w:t>
      </w:r>
      <w:r w:rsidRPr="00D84AE2">
        <w:rPr>
          <w:sz w:val="18"/>
          <w:szCs w:val="18"/>
        </w:rPr>
        <w:t>odpowiednich zmian również bez wniosku o dokonanie zmian ze strony Beneficjenta.</w:t>
      </w:r>
      <w:r w:rsidR="00924943" w:rsidRPr="00D84AE2">
        <w:rPr>
          <w:sz w:val="18"/>
          <w:szCs w:val="18"/>
        </w:rPr>
        <w:t xml:space="preserve"> </w:t>
      </w:r>
      <w:r w:rsidR="007F708F" w:rsidRPr="00D84AE2">
        <w:rPr>
          <w:sz w:val="18"/>
          <w:szCs w:val="18"/>
        </w:rPr>
        <w:t xml:space="preserve">W razie </w:t>
      </w:r>
      <w:r w:rsidR="00CE3240" w:rsidRPr="00D84AE2">
        <w:rPr>
          <w:sz w:val="18"/>
          <w:szCs w:val="18"/>
        </w:rPr>
        <w:t>wystąpienia niezależnych od </w:t>
      </w:r>
      <w:r w:rsidR="007F708F" w:rsidRPr="00D84AE2">
        <w:rPr>
          <w:sz w:val="18"/>
          <w:szCs w:val="18"/>
        </w:rPr>
        <w:t>Beneficjenta okoliczności lub działania siły wyższej, powodujących ko</w:t>
      </w:r>
      <w:r w:rsidR="00CE3240" w:rsidRPr="00D84AE2">
        <w:rPr>
          <w:sz w:val="18"/>
          <w:szCs w:val="18"/>
        </w:rPr>
        <w:t>nieczność wprowadzenia zmian do </w:t>
      </w:r>
      <w:r w:rsidR="007F708F" w:rsidRPr="00D84AE2">
        <w:rPr>
          <w:sz w:val="18"/>
          <w:szCs w:val="18"/>
        </w:rPr>
        <w:t>Projektu, Strony Umowy uzgadniają zakres zmian w Umowie, które są niezbędne dla zapewnienia prawidłowej realizacji Projektu.</w:t>
      </w:r>
    </w:p>
    <w:p w:rsidR="007F708F" w:rsidRPr="00D84AE2" w:rsidRDefault="007F708F" w:rsidP="00B778A6">
      <w:pPr>
        <w:pStyle w:val="Ustp"/>
        <w:numPr>
          <w:ilvl w:val="0"/>
          <w:numId w:val="40"/>
        </w:numPr>
        <w:spacing w:before="0" w:line="276" w:lineRule="auto"/>
        <w:ind w:left="312" w:hanging="312"/>
        <w:rPr>
          <w:sz w:val="18"/>
          <w:szCs w:val="18"/>
        </w:rPr>
      </w:pPr>
      <w:r w:rsidRPr="00D84AE2">
        <w:rPr>
          <w:sz w:val="18"/>
          <w:szCs w:val="18"/>
        </w:rPr>
        <w:t>Zmiany w Umowie nie mogą prowadzić do zwiększenia dofinansowania określonego w §</w:t>
      </w:r>
      <w:r w:rsidR="00E51546" w:rsidRPr="00D84AE2">
        <w:rPr>
          <w:sz w:val="18"/>
          <w:szCs w:val="18"/>
        </w:rPr>
        <w:t xml:space="preserve"> </w:t>
      </w:r>
      <w:r w:rsidR="006D045C" w:rsidRPr="00D84AE2">
        <w:rPr>
          <w:sz w:val="18"/>
          <w:szCs w:val="18"/>
        </w:rPr>
        <w:t xml:space="preserve">3 </w:t>
      </w:r>
      <w:r w:rsidRPr="00D84AE2">
        <w:rPr>
          <w:sz w:val="18"/>
          <w:szCs w:val="18"/>
        </w:rPr>
        <w:t xml:space="preserve">ust. </w:t>
      </w:r>
      <w:r w:rsidR="0066066D" w:rsidRPr="00D84AE2">
        <w:rPr>
          <w:sz w:val="18"/>
          <w:szCs w:val="18"/>
        </w:rPr>
        <w:t>2</w:t>
      </w:r>
      <w:r w:rsidR="008D0646" w:rsidRPr="00D84AE2">
        <w:rPr>
          <w:sz w:val="18"/>
          <w:szCs w:val="18"/>
        </w:rPr>
        <w:t xml:space="preserve"> </w:t>
      </w:r>
      <w:r w:rsidRPr="00D84AE2">
        <w:rPr>
          <w:sz w:val="18"/>
          <w:szCs w:val="18"/>
        </w:rPr>
        <w:t>Umowy.</w:t>
      </w:r>
    </w:p>
    <w:p w:rsidR="007F708F" w:rsidRPr="00D84AE2" w:rsidRDefault="007F708F" w:rsidP="00B778A6">
      <w:pPr>
        <w:pStyle w:val="Ustp"/>
        <w:numPr>
          <w:ilvl w:val="0"/>
          <w:numId w:val="40"/>
        </w:numPr>
        <w:spacing w:before="0" w:line="276" w:lineRule="auto"/>
        <w:ind w:left="312" w:hanging="312"/>
        <w:rPr>
          <w:sz w:val="18"/>
          <w:szCs w:val="18"/>
        </w:rPr>
      </w:pPr>
      <w:r w:rsidRPr="00D84AE2">
        <w:rPr>
          <w:sz w:val="18"/>
          <w:szCs w:val="18"/>
        </w:rPr>
        <w:t xml:space="preserve">Jeżeli </w:t>
      </w:r>
      <w:r w:rsidR="006D045C" w:rsidRPr="00D84AE2">
        <w:rPr>
          <w:sz w:val="18"/>
          <w:szCs w:val="18"/>
        </w:rPr>
        <w:t>wartość</w:t>
      </w:r>
      <w:r w:rsidRPr="00D84AE2">
        <w:rPr>
          <w:sz w:val="18"/>
          <w:szCs w:val="18"/>
        </w:rPr>
        <w:t xml:space="preserve"> wydatków kwalifikowalnych </w:t>
      </w:r>
      <w:r w:rsidR="006D045C" w:rsidRPr="00D84AE2">
        <w:rPr>
          <w:sz w:val="18"/>
          <w:szCs w:val="18"/>
        </w:rPr>
        <w:t xml:space="preserve">danej kategorii kosztów </w:t>
      </w:r>
      <w:r w:rsidR="00E51546" w:rsidRPr="00D84AE2">
        <w:rPr>
          <w:sz w:val="18"/>
          <w:szCs w:val="18"/>
        </w:rPr>
        <w:t xml:space="preserve">ulegnie zmniejszeniu w </w:t>
      </w:r>
      <w:r w:rsidRPr="00D84AE2">
        <w:rPr>
          <w:sz w:val="18"/>
          <w:szCs w:val="18"/>
        </w:rPr>
        <w:t xml:space="preserve">stosunku </w:t>
      </w:r>
      <w:r w:rsidR="00B63285" w:rsidRPr="00D84AE2">
        <w:rPr>
          <w:sz w:val="18"/>
          <w:szCs w:val="18"/>
        </w:rPr>
        <w:t>do </w:t>
      </w:r>
      <w:r w:rsidRPr="00D84AE2">
        <w:rPr>
          <w:sz w:val="18"/>
          <w:szCs w:val="18"/>
        </w:rPr>
        <w:t>wartości tych wydatków, określonych we wniosku</w:t>
      </w:r>
      <w:r w:rsidR="006D045C" w:rsidRPr="00D84AE2">
        <w:rPr>
          <w:sz w:val="18"/>
          <w:szCs w:val="18"/>
        </w:rPr>
        <w:t xml:space="preserve"> o dofinansowanie</w:t>
      </w:r>
      <w:r w:rsidRPr="00D84AE2">
        <w:rPr>
          <w:sz w:val="18"/>
          <w:szCs w:val="18"/>
        </w:rPr>
        <w:t xml:space="preserve">, wysokość dofinansowania dotyczącego </w:t>
      </w:r>
      <w:r w:rsidR="006D045C" w:rsidRPr="00D84AE2">
        <w:rPr>
          <w:sz w:val="18"/>
          <w:szCs w:val="18"/>
        </w:rPr>
        <w:t>danej</w:t>
      </w:r>
      <w:r w:rsidRPr="00D84AE2">
        <w:rPr>
          <w:sz w:val="18"/>
          <w:szCs w:val="18"/>
        </w:rPr>
        <w:t xml:space="preserve"> kategorii wydatków ulega odpowiedniemu zmniejszeniu z zachowaniem </w:t>
      </w:r>
      <w:r w:rsidR="006D045C" w:rsidRPr="00D84AE2">
        <w:rPr>
          <w:sz w:val="18"/>
          <w:szCs w:val="18"/>
        </w:rPr>
        <w:t>poziomu</w:t>
      </w:r>
      <w:r w:rsidRPr="00D84AE2">
        <w:rPr>
          <w:sz w:val="18"/>
          <w:szCs w:val="18"/>
        </w:rPr>
        <w:t xml:space="preserve"> dofinansowania, określonego </w:t>
      </w:r>
      <w:r w:rsidR="006D045C" w:rsidRPr="00D84AE2">
        <w:rPr>
          <w:sz w:val="18"/>
          <w:szCs w:val="18"/>
        </w:rPr>
        <w:t>we wniosku o dofinansowanie</w:t>
      </w:r>
      <w:r w:rsidRPr="00D84AE2">
        <w:rPr>
          <w:sz w:val="18"/>
          <w:szCs w:val="18"/>
        </w:rPr>
        <w:t>.</w:t>
      </w:r>
    </w:p>
    <w:p w:rsidR="00905C4F" w:rsidRPr="00D84AE2" w:rsidRDefault="007F708F" w:rsidP="00B778A6">
      <w:pPr>
        <w:pStyle w:val="Ustp"/>
        <w:numPr>
          <w:ilvl w:val="0"/>
          <w:numId w:val="40"/>
        </w:numPr>
        <w:spacing w:before="0" w:line="276" w:lineRule="auto"/>
        <w:ind w:left="312" w:hanging="312"/>
        <w:rPr>
          <w:sz w:val="18"/>
          <w:szCs w:val="18"/>
        </w:rPr>
      </w:pPr>
      <w:r w:rsidRPr="00D84AE2">
        <w:rPr>
          <w:sz w:val="18"/>
          <w:szCs w:val="18"/>
        </w:rPr>
        <w:t>Jeżeli wartoś</w:t>
      </w:r>
      <w:r w:rsidR="006D045C" w:rsidRPr="00D84AE2">
        <w:rPr>
          <w:sz w:val="18"/>
          <w:szCs w:val="18"/>
        </w:rPr>
        <w:t xml:space="preserve">ć </w:t>
      </w:r>
      <w:r w:rsidRPr="00D84AE2">
        <w:rPr>
          <w:sz w:val="18"/>
          <w:szCs w:val="18"/>
        </w:rPr>
        <w:t xml:space="preserve">wydatków kwalifikowalnych </w:t>
      </w:r>
      <w:r w:rsidR="006D045C" w:rsidRPr="00D84AE2">
        <w:rPr>
          <w:sz w:val="18"/>
          <w:szCs w:val="18"/>
        </w:rPr>
        <w:t xml:space="preserve">danej kategorii kosztów </w:t>
      </w:r>
      <w:r w:rsidRPr="00D84AE2">
        <w:rPr>
          <w:sz w:val="18"/>
          <w:szCs w:val="18"/>
        </w:rPr>
        <w:t>ulegnie zwiększeniu w</w:t>
      </w:r>
      <w:r w:rsidR="00E51546" w:rsidRPr="00D84AE2">
        <w:rPr>
          <w:sz w:val="18"/>
          <w:szCs w:val="18"/>
        </w:rPr>
        <w:t xml:space="preserve"> </w:t>
      </w:r>
      <w:r w:rsidRPr="00D84AE2">
        <w:rPr>
          <w:sz w:val="18"/>
          <w:szCs w:val="18"/>
        </w:rPr>
        <w:t xml:space="preserve">stosunku </w:t>
      </w:r>
      <w:r w:rsidR="00B63285" w:rsidRPr="00D84AE2">
        <w:rPr>
          <w:sz w:val="18"/>
          <w:szCs w:val="18"/>
        </w:rPr>
        <w:t>do </w:t>
      </w:r>
      <w:r w:rsidRPr="00D84AE2">
        <w:rPr>
          <w:sz w:val="18"/>
          <w:szCs w:val="18"/>
        </w:rPr>
        <w:t>wartości tych wydatków, określonych we wniosku</w:t>
      </w:r>
      <w:r w:rsidR="006D045C" w:rsidRPr="00D84AE2">
        <w:rPr>
          <w:sz w:val="18"/>
          <w:szCs w:val="18"/>
        </w:rPr>
        <w:t xml:space="preserve"> o dofinansowanie</w:t>
      </w:r>
      <w:r w:rsidRPr="00D84AE2">
        <w:rPr>
          <w:sz w:val="18"/>
          <w:szCs w:val="18"/>
        </w:rPr>
        <w:t xml:space="preserve">, wysokość dofinansowania dotyczącego </w:t>
      </w:r>
      <w:r w:rsidR="009813C7" w:rsidRPr="00D84AE2">
        <w:rPr>
          <w:sz w:val="18"/>
          <w:szCs w:val="18"/>
        </w:rPr>
        <w:t>danej</w:t>
      </w:r>
      <w:r w:rsidRPr="00D84AE2">
        <w:rPr>
          <w:sz w:val="18"/>
          <w:szCs w:val="18"/>
        </w:rPr>
        <w:t xml:space="preserve"> kategorii wydatków nie ulega zmianie.</w:t>
      </w:r>
    </w:p>
    <w:p w:rsidR="00014574" w:rsidRPr="00D84AE2" w:rsidRDefault="00683D8B" w:rsidP="00B778A6">
      <w:pPr>
        <w:pStyle w:val="Ustp"/>
        <w:numPr>
          <w:ilvl w:val="0"/>
          <w:numId w:val="40"/>
        </w:numPr>
        <w:spacing w:before="0" w:line="276" w:lineRule="auto"/>
        <w:ind w:left="312" w:hanging="312"/>
        <w:rPr>
          <w:sz w:val="18"/>
          <w:szCs w:val="18"/>
        </w:rPr>
      </w:pPr>
      <w:r w:rsidRPr="00D84AE2">
        <w:rPr>
          <w:sz w:val="18"/>
          <w:szCs w:val="18"/>
        </w:rPr>
        <w:t>Wartość wydatków kwalifikowalnych objętych limi</w:t>
      </w:r>
      <w:r w:rsidR="00E97E8D" w:rsidRPr="00D84AE2">
        <w:rPr>
          <w:sz w:val="18"/>
          <w:szCs w:val="18"/>
        </w:rPr>
        <w:t>tami procentowymi jest ustalana w oparciu o</w:t>
      </w:r>
      <w:r w:rsidR="00E51546" w:rsidRPr="00D84AE2">
        <w:rPr>
          <w:sz w:val="18"/>
          <w:szCs w:val="18"/>
        </w:rPr>
        <w:t xml:space="preserve"> </w:t>
      </w:r>
      <w:r w:rsidR="00E97E8D" w:rsidRPr="00D84AE2">
        <w:rPr>
          <w:sz w:val="18"/>
          <w:szCs w:val="18"/>
        </w:rPr>
        <w:t xml:space="preserve">ostatecznie zatwierdzone </w:t>
      </w:r>
      <w:r w:rsidR="00266B1D" w:rsidRPr="00D84AE2">
        <w:rPr>
          <w:sz w:val="18"/>
          <w:szCs w:val="18"/>
        </w:rPr>
        <w:t xml:space="preserve">w ramach wniosku o płatność końcową </w:t>
      </w:r>
      <w:r w:rsidR="00E97E8D" w:rsidRPr="00D84AE2">
        <w:rPr>
          <w:sz w:val="18"/>
          <w:szCs w:val="18"/>
        </w:rPr>
        <w:t>wydatki kwalifikowalne nieobjęte</w:t>
      </w:r>
      <w:r w:rsidR="00C13D5D" w:rsidRPr="00D84AE2">
        <w:rPr>
          <w:sz w:val="18"/>
          <w:szCs w:val="18"/>
        </w:rPr>
        <w:t xml:space="preserve"> limitami procentowymi</w:t>
      </w:r>
      <w:r w:rsidR="007A4277" w:rsidRPr="00D84AE2">
        <w:rPr>
          <w:sz w:val="18"/>
          <w:szCs w:val="18"/>
        </w:rPr>
        <w:t>, co oznacza, że w wyniku weryfikacji</w:t>
      </w:r>
      <w:r w:rsidR="00287D81" w:rsidRPr="00D84AE2">
        <w:rPr>
          <w:sz w:val="18"/>
          <w:szCs w:val="18"/>
        </w:rPr>
        <w:t xml:space="preserve"> wniosku o płatność wykazana</w:t>
      </w:r>
      <w:r w:rsidR="007A4277" w:rsidRPr="00D84AE2">
        <w:rPr>
          <w:sz w:val="18"/>
          <w:szCs w:val="18"/>
        </w:rPr>
        <w:t xml:space="preserve"> wartość wydatków</w:t>
      </w:r>
      <w:r w:rsidR="001F2B6F" w:rsidRPr="00D84AE2">
        <w:rPr>
          <w:sz w:val="18"/>
          <w:szCs w:val="18"/>
        </w:rPr>
        <w:t xml:space="preserve"> kwalifikowalnych </w:t>
      </w:r>
      <w:r w:rsidR="00287D81" w:rsidRPr="00D84AE2">
        <w:rPr>
          <w:sz w:val="18"/>
          <w:szCs w:val="18"/>
        </w:rPr>
        <w:t xml:space="preserve">objętych limitami procentowymi </w:t>
      </w:r>
      <w:r w:rsidR="007A4277" w:rsidRPr="00D84AE2">
        <w:rPr>
          <w:sz w:val="18"/>
          <w:szCs w:val="18"/>
        </w:rPr>
        <w:t>może zostać pomniejszona</w:t>
      </w:r>
      <w:r w:rsidR="00905C4F" w:rsidRPr="00D84AE2">
        <w:rPr>
          <w:sz w:val="18"/>
          <w:szCs w:val="18"/>
        </w:rPr>
        <w:t>.</w:t>
      </w:r>
    </w:p>
    <w:p w:rsidR="007F708F" w:rsidRPr="00D84AE2" w:rsidRDefault="009813C7" w:rsidP="00B778A6">
      <w:pPr>
        <w:pStyle w:val="Ustp"/>
        <w:numPr>
          <w:ilvl w:val="0"/>
          <w:numId w:val="40"/>
        </w:numPr>
        <w:spacing w:before="0" w:line="276" w:lineRule="auto"/>
        <w:ind w:left="312" w:hanging="312"/>
        <w:rPr>
          <w:sz w:val="18"/>
          <w:szCs w:val="18"/>
        </w:rPr>
      </w:pPr>
      <w:r w:rsidRPr="00D84AE2">
        <w:rPr>
          <w:sz w:val="18"/>
          <w:szCs w:val="18"/>
        </w:rPr>
        <w:lastRenderedPageBreak/>
        <w:t>O zmianach wpływających na nieosiągnięcie pełnej</w:t>
      </w:r>
      <w:r w:rsidR="007F708F" w:rsidRPr="00D84AE2">
        <w:rPr>
          <w:sz w:val="18"/>
          <w:szCs w:val="18"/>
        </w:rPr>
        <w:t xml:space="preserve"> zakładan</w:t>
      </w:r>
      <w:r w:rsidRPr="00D84AE2">
        <w:rPr>
          <w:sz w:val="18"/>
          <w:szCs w:val="18"/>
        </w:rPr>
        <w:t xml:space="preserve">ej we wniosku o dofinansowanie </w:t>
      </w:r>
      <w:r w:rsidR="00C52F9A" w:rsidRPr="00D84AE2">
        <w:rPr>
          <w:sz w:val="18"/>
          <w:szCs w:val="18"/>
        </w:rPr>
        <w:t>wartości wskaźników</w:t>
      </w:r>
      <w:r w:rsidR="007F708F" w:rsidRPr="00D84AE2">
        <w:rPr>
          <w:sz w:val="18"/>
          <w:szCs w:val="18"/>
        </w:rPr>
        <w:t xml:space="preserve"> </w:t>
      </w:r>
      <w:r w:rsidR="007D4E4B" w:rsidRPr="00D84AE2">
        <w:rPr>
          <w:sz w:val="18"/>
          <w:szCs w:val="18"/>
        </w:rPr>
        <w:t xml:space="preserve">Projektu </w:t>
      </w:r>
      <w:r w:rsidR="00E45255" w:rsidRPr="00D84AE2">
        <w:rPr>
          <w:sz w:val="18"/>
          <w:szCs w:val="18"/>
        </w:rPr>
        <w:t xml:space="preserve">lub celu </w:t>
      </w:r>
      <w:r w:rsidR="007F708F" w:rsidRPr="00D84AE2">
        <w:rPr>
          <w:sz w:val="18"/>
          <w:szCs w:val="18"/>
        </w:rPr>
        <w:t>realizacji Projektu Beneficjent jest zobowiązany poinformowa</w:t>
      </w:r>
      <w:r w:rsidRPr="00D84AE2">
        <w:rPr>
          <w:sz w:val="18"/>
          <w:szCs w:val="18"/>
        </w:rPr>
        <w:t>ć</w:t>
      </w:r>
      <w:r w:rsidR="008D0646" w:rsidRPr="00D84AE2">
        <w:rPr>
          <w:sz w:val="18"/>
          <w:szCs w:val="18"/>
        </w:rPr>
        <w:t xml:space="preserve"> </w:t>
      </w:r>
      <w:r w:rsidR="004F63A7" w:rsidRPr="00D84AE2">
        <w:rPr>
          <w:sz w:val="18"/>
          <w:szCs w:val="18"/>
        </w:rPr>
        <w:t>IP </w:t>
      </w:r>
      <w:r w:rsidR="00463B14" w:rsidRPr="00D84AE2">
        <w:rPr>
          <w:sz w:val="18"/>
          <w:szCs w:val="18"/>
        </w:rPr>
        <w:t>RPO WSL</w:t>
      </w:r>
      <w:r w:rsidR="00A33CB1" w:rsidRPr="00D84AE2">
        <w:rPr>
          <w:sz w:val="18"/>
          <w:szCs w:val="18"/>
        </w:rPr>
        <w:t> </w:t>
      </w:r>
      <w:r w:rsidR="00A33CB1" w:rsidRPr="00D84AE2">
        <w:rPr>
          <w:sz w:val="18"/>
          <w:szCs w:val="18"/>
        </w:rPr>
        <w:noBreakHyphen/>
        <w:t> </w:t>
      </w:r>
      <w:r w:rsidR="00463B14" w:rsidRPr="00D84AE2">
        <w:rPr>
          <w:sz w:val="18"/>
          <w:szCs w:val="18"/>
        </w:rPr>
        <w:t>ŚCP</w:t>
      </w:r>
      <w:r w:rsidR="008E134A" w:rsidRPr="00D84AE2">
        <w:rPr>
          <w:sz w:val="18"/>
          <w:szCs w:val="18"/>
        </w:rPr>
        <w:t xml:space="preserve"> przed ich dokonaniem</w:t>
      </w:r>
      <w:r w:rsidR="007F708F" w:rsidRPr="00D84AE2">
        <w:rPr>
          <w:sz w:val="18"/>
          <w:szCs w:val="18"/>
        </w:rPr>
        <w:t xml:space="preserve"> wraz z przedstawieniem zakresu zmian oraz ich uzasadnieniem. </w:t>
      </w:r>
      <w:r w:rsidR="004F63A7" w:rsidRPr="00D84AE2">
        <w:rPr>
          <w:sz w:val="18"/>
          <w:szCs w:val="18"/>
        </w:rPr>
        <w:t>IP </w:t>
      </w:r>
      <w:r w:rsidR="00463B14" w:rsidRPr="00D84AE2">
        <w:rPr>
          <w:sz w:val="18"/>
          <w:szCs w:val="18"/>
        </w:rPr>
        <w:t>RPO WSL</w:t>
      </w:r>
      <w:r w:rsidR="00A33CB1" w:rsidRPr="00D84AE2">
        <w:rPr>
          <w:sz w:val="18"/>
          <w:szCs w:val="18"/>
        </w:rPr>
        <w:t> </w:t>
      </w:r>
      <w:r w:rsidR="00A33CB1" w:rsidRPr="00D84AE2">
        <w:rPr>
          <w:sz w:val="18"/>
          <w:szCs w:val="18"/>
        </w:rPr>
        <w:noBreakHyphen/>
        <w:t> </w:t>
      </w:r>
      <w:r w:rsidR="00463B14" w:rsidRPr="00D84AE2">
        <w:rPr>
          <w:sz w:val="18"/>
          <w:szCs w:val="18"/>
        </w:rPr>
        <w:t>ŚCP</w:t>
      </w:r>
      <w:r w:rsidR="007F708F" w:rsidRPr="00D84AE2">
        <w:rPr>
          <w:sz w:val="18"/>
          <w:szCs w:val="18"/>
        </w:rPr>
        <w:t xml:space="preserve"> może wyrazić sprzeciw w stosunku do planowanej zmiany</w:t>
      </w:r>
      <w:r w:rsidR="00880A96" w:rsidRPr="00D84AE2">
        <w:rPr>
          <w:sz w:val="18"/>
          <w:szCs w:val="18"/>
        </w:rPr>
        <w:t>. Brak sprzec</w:t>
      </w:r>
      <w:r w:rsidR="0002769D" w:rsidRPr="00D84AE2">
        <w:rPr>
          <w:sz w:val="18"/>
          <w:szCs w:val="18"/>
        </w:rPr>
        <w:t>iwu wobec planowanych zmian nie</w:t>
      </w:r>
      <w:r w:rsidR="00E51546" w:rsidRPr="00D84AE2">
        <w:rPr>
          <w:sz w:val="18"/>
          <w:szCs w:val="18"/>
        </w:rPr>
        <w:t xml:space="preserve"> </w:t>
      </w:r>
      <w:r w:rsidR="00880A96" w:rsidRPr="00D84AE2">
        <w:rPr>
          <w:sz w:val="18"/>
          <w:szCs w:val="18"/>
        </w:rPr>
        <w:t xml:space="preserve">wyklucza dokonania przez </w:t>
      </w:r>
      <w:r w:rsidR="00463B14" w:rsidRPr="00D84AE2">
        <w:rPr>
          <w:sz w:val="18"/>
          <w:szCs w:val="18"/>
        </w:rPr>
        <w:t>IP RPO WSL - ŚCP</w:t>
      </w:r>
      <w:r w:rsidR="00880A96" w:rsidRPr="00D84AE2">
        <w:rPr>
          <w:sz w:val="18"/>
          <w:szCs w:val="18"/>
        </w:rPr>
        <w:t xml:space="preserve"> pomniejszenia wydatków kwalifikowalnych w ramach Projektu</w:t>
      </w:r>
      <w:r w:rsidR="007F708F" w:rsidRPr="00D84AE2">
        <w:rPr>
          <w:sz w:val="18"/>
          <w:szCs w:val="18"/>
        </w:rPr>
        <w:t>.</w:t>
      </w:r>
    </w:p>
    <w:p w:rsidR="00BB3497" w:rsidRPr="00D84AE2" w:rsidRDefault="00463B14" w:rsidP="00B778A6">
      <w:pPr>
        <w:pStyle w:val="Ustp"/>
        <w:numPr>
          <w:ilvl w:val="0"/>
          <w:numId w:val="40"/>
        </w:numPr>
        <w:spacing w:before="0" w:line="276" w:lineRule="auto"/>
        <w:ind w:left="312" w:hanging="312"/>
        <w:rPr>
          <w:sz w:val="18"/>
          <w:szCs w:val="18"/>
        </w:rPr>
      </w:pPr>
      <w:r w:rsidRPr="00D84AE2">
        <w:rPr>
          <w:sz w:val="18"/>
          <w:szCs w:val="18"/>
        </w:rPr>
        <w:t>IP RPO WSL</w:t>
      </w:r>
      <w:r w:rsidR="00A33CB1" w:rsidRPr="00D84AE2">
        <w:rPr>
          <w:sz w:val="18"/>
          <w:szCs w:val="18"/>
        </w:rPr>
        <w:t> </w:t>
      </w:r>
      <w:r w:rsidRPr="00D84AE2">
        <w:rPr>
          <w:sz w:val="18"/>
          <w:szCs w:val="18"/>
        </w:rPr>
        <w:t>-</w:t>
      </w:r>
      <w:r w:rsidR="00A33CB1" w:rsidRPr="00D84AE2">
        <w:rPr>
          <w:sz w:val="18"/>
          <w:szCs w:val="18"/>
        </w:rPr>
        <w:t> </w:t>
      </w:r>
      <w:r w:rsidRPr="00D84AE2">
        <w:rPr>
          <w:sz w:val="18"/>
          <w:szCs w:val="18"/>
        </w:rPr>
        <w:t>ŚCP</w:t>
      </w:r>
      <w:r w:rsidR="00FA7C51" w:rsidRPr="00D84AE2">
        <w:rPr>
          <w:sz w:val="18"/>
          <w:szCs w:val="18"/>
        </w:rPr>
        <w:t xml:space="preserve"> może dokonać oceny merytoryczn</w:t>
      </w:r>
      <w:r w:rsidR="006C3CF6" w:rsidRPr="00D84AE2">
        <w:rPr>
          <w:sz w:val="18"/>
          <w:szCs w:val="18"/>
        </w:rPr>
        <w:t>ej</w:t>
      </w:r>
      <w:r w:rsidR="00FA7C51" w:rsidRPr="00D84AE2">
        <w:rPr>
          <w:sz w:val="18"/>
          <w:szCs w:val="18"/>
        </w:rPr>
        <w:t xml:space="preserve"> zmodyfikowanego </w:t>
      </w:r>
      <w:r w:rsidR="00AB18BC" w:rsidRPr="00D84AE2">
        <w:rPr>
          <w:sz w:val="18"/>
          <w:szCs w:val="18"/>
        </w:rPr>
        <w:t>P</w:t>
      </w:r>
      <w:r w:rsidR="00FA7C51" w:rsidRPr="00D84AE2">
        <w:rPr>
          <w:sz w:val="18"/>
          <w:szCs w:val="18"/>
        </w:rPr>
        <w:t>rojektu pod kątem zachowania celów Projektu, warunkując uzyskanie akceptacji od pozytywnej oceny merytoryczn</w:t>
      </w:r>
      <w:r w:rsidR="006C3CF6" w:rsidRPr="00D84AE2">
        <w:rPr>
          <w:sz w:val="18"/>
          <w:szCs w:val="18"/>
        </w:rPr>
        <w:t>ej</w:t>
      </w:r>
      <w:r w:rsidR="00FA7C51" w:rsidRPr="00D84AE2">
        <w:rPr>
          <w:sz w:val="18"/>
          <w:szCs w:val="18"/>
        </w:rPr>
        <w:t>.</w:t>
      </w:r>
    </w:p>
    <w:p w:rsidR="007F708F" w:rsidRPr="00D84AE2" w:rsidRDefault="007F708F" w:rsidP="00B778A6">
      <w:pPr>
        <w:pStyle w:val="Ustp"/>
        <w:numPr>
          <w:ilvl w:val="0"/>
          <w:numId w:val="40"/>
        </w:numPr>
        <w:spacing w:before="0" w:line="276" w:lineRule="auto"/>
        <w:ind w:left="312" w:hanging="312"/>
        <w:rPr>
          <w:sz w:val="18"/>
          <w:szCs w:val="18"/>
        </w:rPr>
      </w:pPr>
      <w:r w:rsidRPr="00D84AE2">
        <w:rPr>
          <w:sz w:val="18"/>
          <w:szCs w:val="18"/>
        </w:rPr>
        <w:t xml:space="preserve">W przypadku braku zgody </w:t>
      </w:r>
      <w:r w:rsidR="00463B14" w:rsidRPr="00D84AE2">
        <w:rPr>
          <w:sz w:val="18"/>
          <w:szCs w:val="18"/>
        </w:rPr>
        <w:t>IP RPO WSL - ŚCP</w:t>
      </w:r>
      <w:r w:rsidRPr="00D84AE2">
        <w:rPr>
          <w:sz w:val="18"/>
          <w:szCs w:val="18"/>
        </w:rPr>
        <w:t xml:space="preserve"> na dokonanie zmian</w:t>
      </w:r>
      <w:r w:rsidR="008D0646" w:rsidRPr="00D84AE2">
        <w:rPr>
          <w:sz w:val="18"/>
          <w:szCs w:val="18"/>
        </w:rPr>
        <w:t xml:space="preserve"> </w:t>
      </w:r>
      <w:r w:rsidRPr="00D84AE2">
        <w:rPr>
          <w:sz w:val="18"/>
          <w:szCs w:val="18"/>
        </w:rPr>
        <w:t xml:space="preserve">Beneficjent jest zobowiązany do realizacji Projektu zgodnie </w:t>
      </w:r>
      <w:r w:rsidR="00E51546" w:rsidRPr="00D84AE2">
        <w:rPr>
          <w:sz w:val="18"/>
          <w:szCs w:val="18"/>
        </w:rPr>
        <w:t xml:space="preserve">z obowiązującą wersją wniosku o </w:t>
      </w:r>
      <w:r w:rsidRPr="00D84AE2">
        <w:rPr>
          <w:sz w:val="18"/>
          <w:szCs w:val="18"/>
        </w:rPr>
        <w:t>dofinansowanie</w:t>
      </w:r>
      <w:r w:rsidR="00164E5D" w:rsidRPr="00D84AE2">
        <w:rPr>
          <w:sz w:val="18"/>
          <w:szCs w:val="18"/>
        </w:rPr>
        <w:t xml:space="preserve"> (z uwzględnieniem zmian uprzednio zaakceptowanych przez </w:t>
      </w:r>
      <w:r w:rsidR="00463B14" w:rsidRPr="00D84AE2">
        <w:rPr>
          <w:sz w:val="18"/>
          <w:szCs w:val="18"/>
        </w:rPr>
        <w:t>IP RPO WSL - ŚCP</w:t>
      </w:r>
      <w:r w:rsidR="00164E5D" w:rsidRPr="00D84AE2">
        <w:rPr>
          <w:sz w:val="18"/>
          <w:szCs w:val="18"/>
        </w:rPr>
        <w:t xml:space="preserve"> - jeśli dotyczy)</w:t>
      </w:r>
      <w:r w:rsidRPr="00D84AE2">
        <w:rPr>
          <w:sz w:val="18"/>
          <w:szCs w:val="18"/>
        </w:rPr>
        <w:t xml:space="preserve"> lub ma możliwość rezygnacji z dalszej realizacji Projektu. W tym przypadku §</w:t>
      </w:r>
      <w:r w:rsidR="00E51546" w:rsidRPr="00D84AE2">
        <w:rPr>
          <w:sz w:val="18"/>
          <w:szCs w:val="18"/>
        </w:rPr>
        <w:t xml:space="preserve"> </w:t>
      </w:r>
      <w:r w:rsidR="000E2E09" w:rsidRPr="00D84AE2">
        <w:rPr>
          <w:sz w:val="18"/>
          <w:szCs w:val="18"/>
        </w:rPr>
        <w:t xml:space="preserve">20 </w:t>
      </w:r>
      <w:r w:rsidRPr="00D84AE2">
        <w:rPr>
          <w:sz w:val="18"/>
          <w:szCs w:val="18"/>
        </w:rPr>
        <w:t xml:space="preserve">ust. </w:t>
      </w:r>
      <w:r w:rsidR="009E0803" w:rsidRPr="00D84AE2">
        <w:rPr>
          <w:sz w:val="18"/>
          <w:szCs w:val="18"/>
        </w:rPr>
        <w:t xml:space="preserve">2 i </w:t>
      </w:r>
      <w:r w:rsidR="00FA7C51" w:rsidRPr="00D84AE2">
        <w:rPr>
          <w:sz w:val="18"/>
          <w:szCs w:val="18"/>
        </w:rPr>
        <w:t>3</w:t>
      </w:r>
      <w:r w:rsidRPr="00D84AE2">
        <w:rPr>
          <w:sz w:val="18"/>
          <w:szCs w:val="18"/>
        </w:rPr>
        <w:t xml:space="preserve"> Umowy stosuje się odpowiednio.</w:t>
      </w:r>
    </w:p>
    <w:p w:rsidR="00D9473F" w:rsidRPr="00D84AE2" w:rsidRDefault="00FA7C51" w:rsidP="00B778A6">
      <w:pPr>
        <w:pStyle w:val="Ustp"/>
        <w:numPr>
          <w:ilvl w:val="0"/>
          <w:numId w:val="40"/>
        </w:numPr>
        <w:spacing w:before="0" w:line="276" w:lineRule="auto"/>
        <w:ind w:left="312" w:hanging="312"/>
        <w:rPr>
          <w:sz w:val="18"/>
          <w:szCs w:val="18"/>
        </w:rPr>
      </w:pPr>
      <w:r w:rsidRPr="00D84AE2">
        <w:rPr>
          <w:sz w:val="18"/>
          <w:szCs w:val="18"/>
        </w:rPr>
        <w:t xml:space="preserve">W przypadku uzyskania akceptacji </w:t>
      </w:r>
      <w:r w:rsidR="00463B14" w:rsidRPr="00D84AE2">
        <w:rPr>
          <w:sz w:val="18"/>
          <w:szCs w:val="18"/>
        </w:rPr>
        <w:t>IP RPO WSL</w:t>
      </w:r>
      <w:r w:rsidR="00A33CB1" w:rsidRPr="00D84AE2">
        <w:rPr>
          <w:sz w:val="18"/>
          <w:szCs w:val="18"/>
        </w:rPr>
        <w:t> </w:t>
      </w:r>
      <w:r w:rsidR="00463B14" w:rsidRPr="00D84AE2">
        <w:rPr>
          <w:sz w:val="18"/>
          <w:szCs w:val="18"/>
        </w:rPr>
        <w:t>-</w:t>
      </w:r>
      <w:r w:rsidR="00A33CB1" w:rsidRPr="00D84AE2">
        <w:rPr>
          <w:sz w:val="18"/>
          <w:szCs w:val="18"/>
        </w:rPr>
        <w:t> </w:t>
      </w:r>
      <w:r w:rsidR="00463B14" w:rsidRPr="00D84AE2">
        <w:rPr>
          <w:sz w:val="18"/>
          <w:szCs w:val="18"/>
        </w:rPr>
        <w:t>ŚCP</w:t>
      </w:r>
      <w:r w:rsidRPr="00D84AE2">
        <w:rPr>
          <w:sz w:val="18"/>
          <w:szCs w:val="18"/>
        </w:rPr>
        <w:t xml:space="preserve"> na </w:t>
      </w:r>
      <w:r w:rsidR="00D9473F" w:rsidRPr="00D84AE2">
        <w:rPr>
          <w:sz w:val="18"/>
          <w:szCs w:val="18"/>
        </w:rPr>
        <w:t>dokonani</w:t>
      </w:r>
      <w:r w:rsidRPr="00D84AE2">
        <w:rPr>
          <w:sz w:val="18"/>
          <w:szCs w:val="18"/>
        </w:rPr>
        <w:t>e zmian w P</w:t>
      </w:r>
      <w:r w:rsidR="00D9473F" w:rsidRPr="00D84AE2">
        <w:rPr>
          <w:sz w:val="18"/>
          <w:szCs w:val="18"/>
        </w:rPr>
        <w:t>rojekcie</w:t>
      </w:r>
      <w:r w:rsidRPr="00D84AE2">
        <w:rPr>
          <w:sz w:val="18"/>
          <w:szCs w:val="18"/>
        </w:rPr>
        <w:t>, B</w:t>
      </w:r>
      <w:r w:rsidR="00D9473F" w:rsidRPr="00D84AE2">
        <w:rPr>
          <w:sz w:val="18"/>
          <w:szCs w:val="18"/>
        </w:rPr>
        <w:t xml:space="preserve">eneficjent jest zobowiązany do realizacji </w:t>
      </w:r>
      <w:r w:rsidR="007459C2" w:rsidRPr="00D84AE2">
        <w:rPr>
          <w:sz w:val="18"/>
          <w:szCs w:val="18"/>
        </w:rPr>
        <w:t>P</w:t>
      </w:r>
      <w:r w:rsidR="00D9473F" w:rsidRPr="00D84AE2">
        <w:rPr>
          <w:sz w:val="18"/>
          <w:szCs w:val="18"/>
        </w:rPr>
        <w:t>rojektu</w:t>
      </w:r>
      <w:r w:rsidR="008D0646" w:rsidRPr="00D84AE2">
        <w:rPr>
          <w:sz w:val="18"/>
          <w:szCs w:val="18"/>
        </w:rPr>
        <w:t xml:space="preserve"> </w:t>
      </w:r>
      <w:r w:rsidR="00D9473F" w:rsidRPr="00D84AE2">
        <w:rPr>
          <w:sz w:val="18"/>
          <w:szCs w:val="18"/>
        </w:rPr>
        <w:t>zgodnie ze</w:t>
      </w:r>
      <w:r w:rsidR="00E51546" w:rsidRPr="00D84AE2">
        <w:rPr>
          <w:sz w:val="18"/>
          <w:szCs w:val="18"/>
        </w:rPr>
        <w:t xml:space="preserve"> </w:t>
      </w:r>
      <w:r w:rsidR="00D9473F" w:rsidRPr="00D84AE2">
        <w:rPr>
          <w:sz w:val="18"/>
          <w:szCs w:val="18"/>
        </w:rPr>
        <w:t>zaktualizowanym wnioskiem o</w:t>
      </w:r>
      <w:r w:rsidR="00E51546" w:rsidRPr="00D84AE2">
        <w:rPr>
          <w:sz w:val="18"/>
          <w:szCs w:val="18"/>
        </w:rPr>
        <w:t xml:space="preserve"> </w:t>
      </w:r>
      <w:r w:rsidR="00D9473F" w:rsidRPr="00D84AE2">
        <w:rPr>
          <w:sz w:val="18"/>
          <w:szCs w:val="18"/>
        </w:rPr>
        <w:t>dofinansowanie</w:t>
      </w:r>
      <w:r w:rsidRPr="00D84AE2">
        <w:rPr>
          <w:sz w:val="18"/>
          <w:szCs w:val="18"/>
        </w:rPr>
        <w:t xml:space="preserve"> lub</w:t>
      </w:r>
      <w:r w:rsidR="008D0646" w:rsidRPr="00D84AE2">
        <w:rPr>
          <w:sz w:val="18"/>
          <w:szCs w:val="18"/>
        </w:rPr>
        <w:t xml:space="preserve"> </w:t>
      </w:r>
      <w:r w:rsidRPr="00D84AE2">
        <w:rPr>
          <w:sz w:val="18"/>
          <w:szCs w:val="18"/>
        </w:rPr>
        <w:t xml:space="preserve">zgodą </w:t>
      </w:r>
      <w:r w:rsidR="00A33CB1" w:rsidRPr="00D84AE2">
        <w:rPr>
          <w:sz w:val="18"/>
          <w:szCs w:val="18"/>
        </w:rPr>
        <w:t>IP </w:t>
      </w:r>
      <w:r w:rsidR="00463B14" w:rsidRPr="00D84AE2">
        <w:rPr>
          <w:sz w:val="18"/>
          <w:szCs w:val="18"/>
        </w:rPr>
        <w:t>RPO WSL - ŚCP</w:t>
      </w:r>
      <w:r w:rsidR="00D9473F" w:rsidRPr="00D84AE2">
        <w:rPr>
          <w:sz w:val="18"/>
          <w:szCs w:val="18"/>
        </w:rPr>
        <w:t>.</w:t>
      </w:r>
    </w:p>
    <w:p w:rsidR="008D0646" w:rsidRPr="00D84AE2" w:rsidRDefault="007F708F" w:rsidP="00E51546">
      <w:pPr>
        <w:pStyle w:val="Ustp"/>
        <w:numPr>
          <w:ilvl w:val="0"/>
          <w:numId w:val="40"/>
        </w:numPr>
        <w:spacing w:before="0" w:line="276" w:lineRule="auto"/>
        <w:ind w:left="312" w:hanging="312"/>
        <w:rPr>
          <w:sz w:val="18"/>
          <w:szCs w:val="18"/>
        </w:rPr>
      </w:pPr>
      <w:r w:rsidRPr="00D84AE2">
        <w:rPr>
          <w:sz w:val="18"/>
          <w:szCs w:val="18"/>
        </w:rPr>
        <w:t xml:space="preserve">W </w:t>
      </w:r>
      <w:r w:rsidR="00CF78DA" w:rsidRPr="00D84AE2">
        <w:rPr>
          <w:sz w:val="18"/>
          <w:szCs w:val="18"/>
        </w:rPr>
        <w:t>ramach</w:t>
      </w:r>
      <w:r w:rsidRPr="00D84AE2">
        <w:rPr>
          <w:sz w:val="18"/>
          <w:szCs w:val="18"/>
        </w:rPr>
        <w:t xml:space="preserve"> Projektu możliwe są przesunięcia pomiędzy poszczególnymi </w:t>
      </w:r>
      <w:r w:rsidR="00CF78DA" w:rsidRPr="00D84AE2">
        <w:rPr>
          <w:sz w:val="18"/>
          <w:szCs w:val="18"/>
        </w:rPr>
        <w:t xml:space="preserve">kategoriami </w:t>
      </w:r>
      <w:r w:rsidRPr="00D84AE2">
        <w:rPr>
          <w:sz w:val="18"/>
          <w:szCs w:val="18"/>
        </w:rPr>
        <w:t>wydatków kwalifikowalnych</w:t>
      </w:r>
      <w:r w:rsidR="008D0646" w:rsidRPr="00D84AE2">
        <w:rPr>
          <w:sz w:val="18"/>
          <w:szCs w:val="18"/>
        </w:rPr>
        <w:t xml:space="preserve"> </w:t>
      </w:r>
      <w:r w:rsidR="00CF78DA" w:rsidRPr="00D84AE2">
        <w:rPr>
          <w:sz w:val="18"/>
          <w:szCs w:val="18"/>
        </w:rPr>
        <w:t xml:space="preserve">jedynie </w:t>
      </w:r>
      <w:r w:rsidR="00D92A6D" w:rsidRPr="00D84AE2">
        <w:rPr>
          <w:sz w:val="18"/>
          <w:szCs w:val="18"/>
        </w:rPr>
        <w:t>w ramach jednego rodzaju pomocy</w:t>
      </w:r>
      <w:r w:rsidR="00CF78DA" w:rsidRPr="00D84AE2">
        <w:rPr>
          <w:sz w:val="18"/>
          <w:szCs w:val="18"/>
        </w:rPr>
        <w:t xml:space="preserve"> pod warunkiem akceptacji </w:t>
      </w:r>
      <w:r w:rsidR="004F63A7" w:rsidRPr="00D84AE2">
        <w:rPr>
          <w:sz w:val="18"/>
          <w:szCs w:val="18"/>
        </w:rPr>
        <w:t>IP RPO WSL - </w:t>
      </w:r>
      <w:r w:rsidR="00463B14" w:rsidRPr="00D84AE2">
        <w:rPr>
          <w:sz w:val="18"/>
          <w:szCs w:val="18"/>
        </w:rPr>
        <w:t>ŚCP</w:t>
      </w:r>
      <w:r w:rsidR="004F63A7" w:rsidRPr="00D84AE2">
        <w:rPr>
          <w:sz w:val="18"/>
          <w:szCs w:val="18"/>
        </w:rPr>
        <w:t>, z </w:t>
      </w:r>
      <w:r w:rsidR="005031D0" w:rsidRPr="00D84AE2">
        <w:rPr>
          <w:sz w:val="18"/>
          <w:szCs w:val="18"/>
        </w:rPr>
        <w:t>zastrzeżeniem ust. 4.</w:t>
      </w:r>
      <w:r w:rsidRPr="00D84AE2">
        <w:rPr>
          <w:sz w:val="18"/>
          <w:szCs w:val="18"/>
        </w:rPr>
        <w:t xml:space="preserve"> Beneficjent zobowiązany jest do przedstawienia zakresu oraz wyczerpującego uzasadnienia dokonanych zmian. Zmiany dotyczące przesunięć pomiędzy poszczególnymi </w:t>
      </w:r>
      <w:r w:rsidR="00CF78DA" w:rsidRPr="00D84AE2">
        <w:rPr>
          <w:sz w:val="18"/>
          <w:szCs w:val="18"/>
        </w:rPr>
        <w:t xml:space="preserve">kategoriami </w:t>
      </w:r>
      <w:r w:rsidRPr="00D84AE2">
        <w:rPr>
          <w:sz w:val="18"/>
          <w:szCs w:val="18"/>
        </w:rPr>
        <w:t xml:space="preserve">wydatków niekwalifikowalnych nie wymagają informowania przez Beneficjenta </w:t>
      </w:r>
      <w:r w:rsidR="004F63A7" w:rsidRPr="00D84AE2">
        <w:rPr>
          <w:sz w:val="18"/>
          <w:szCs w:val="18"/>
        </w:rPr>
        <w:t>IP RPO WSL - </w:t>
      </w:r>
      <w:r w:rsidR="00463B14" w:rsidRPr="00D84AE2">
        <w:rPr>
          <w:sz w:val="18"/>
          <w:szCs w:val="18"/>
        </w:rPr>
        <w:t>ŚCP</w:t>
      </w:r>
      <w:r w:rsidR="005031D0" w:rsidRPr="00D84AE2">
        <w:rPr>
          <w:sz w:val="18"/>
          <w:szCs w:val="18"/>
        </w:rPr>
        <w:t xml:space="preserve"> o </w:t>
      </w:r>
      <w:r w:rsidRPr="00D84AE2">
        <w:rPr>
          <w:sz w:val="18"/>
          <w:szCs w:val="18"/>
        </w:rPr>
        <w:t>planowanych przesunięciach.</w:t>
      </w:r>
      <w:r w:rsidR="00C04525" w:rsidRPr="00D84AE2">
        <w:rPr>
          <w:sz w:val="18"/>
          <w:szCs w:val="18"/>
        </w:rPr>
        <w:t xml:space="preserve"> Brak jest możliwości dokonywania </w:t>
      </w:r>
      <w:r w:rsidR="00BF32CC" w:rsidRPr="00D84AE2">
        <w:rPr>
          <w:sz w:val="18"/>
          <w:szCs w:val="18"/>
        </w:rPr>
        <w:t>zmian</w:t>
      </w:r>
      <w:r w:rsidR="00EA7152" w:rsidRPr="00D84AE2">
        <w:rPr>
          <w:sz w:val="18"/>
          <w:szCs w:val="18"/>
        </w:rPr>
        <w:t xml:space="preserve">, w szczególności zwiększenia stawki ryczałtowej </w:t>
      </w:r>
      <w:r w:rsidR="00B71ED6" w:rsidRPr="00D84AE2">
        <w:rPr>
          <w:sz w:val="18"/>
          <w:szCs w:val="18"/>
        </w:rPr>
        <w:t>lub stawki jednostkowej lub </w:t>
      </w:r>
      <w:r w:rsidR="00EA7152" w:rsidRPr="00D84AE2">
        <w:rPr>
          <w:sz w:val="18"/>
          <w:szCs w:val="18"/>
        </w:rPr>
        <w:t>zwiększenia zaplanowanej w projekcie ilości jednostek</w:t>
      </w:r>
      <w:r w:rsidR="005031D0" w:rsidRPr="00D84AE2">
        <w:rPr>
          <w:sz w:val="18"/>
          <w:szCs w:val="18"/>
        </w:rPr>
        <w:t xml:space="preserve"> w </w:t>
      </w:r>
      <w:r w:rsidR="00BF32CC" w:rsidRPr="00D84AE2">
        <w:rPr>
          <w:sz w:val="18"/>
          <w:szCs w:val="18"/>
        </w:rPr>
        <w:t>wartościach</w:t>
      </w:r>
      <w:r w:rsidR="008D0646" w:rsidRPr="00D84AE2">
        <w:rPr>
          <w:sz w:val="18"/>
          <w:szCs w:val="18"/>
        </w:rPr>
        <w:t xml:space="preserve"> </w:t>
      </w:r>
      <w:r w:rsidR="00C04525" w:rsidRPr="00D84AE2">
        <w:rPr>
          <w:sz w:val="18"/>
          <w:szCs w:val="18"/>
        </w:rPr>
        <w:t>wydatków rozlicz</w:t>
      </w:r>
      <w:r w:rsidR="00BF32CC" w:rsidRPr="00D84AE2">
        <w:rPr>
          <w:sz w:val="18"/>
          <w:szCs w:val="18"/>
        </w:rPr>
        <w:t>anych</w:t>
      </w:r>
      <w:r w:rsidR="008D0646" w:rsidRPr="00D84AE2">
        <w:rPr>
          <w:sz w:val="18"/>
          <w:szCs w:val="18"/>
        </w:rPr>
        <w:t xml:space="preserve"> </w:t>
      </w:r>
      <w:r w:rsidR="00C04525" w:rsidRPr="00D84AE2">
        <w:rPr>
          <w:sz w:val="18"/>
          <w:szCs w:val="18"/>
        </w:rPr>
        <w:t>metodą uproszczon</w:t>
      </w:r>
      <w:r w:rsidR="00BF32CC" w:rsidRPr="00D84AE2">
        <w:rPr>
          <w:sz w:val="18"/>
          <w:szCs w:val="18"/>
        </w:rPr>
        <w:t xml:space="preserve">ą. </w:t>
      </w:r>
    </w:p>
    <w:p w:rsidR="00BF32CC" w:rsidRPr="00D84AE2" w:rsidRDefault="00BF32CC" w:rsidP="00E51546">
      <w:pPr>
        <w:pStyle w:val="Ustp"/>
        <w:numPr>
          <w:ilvl w:val="0"/>
          <w:numId w:val="40"/>
        </w:numPr>
        <w:spacing w:before="0" w:line="276" w:lineRule="auto"/>
        <w:ind w:left="312" w:hanging="312"/>
        <w:rPr>
          <w:sz w:val="18"/>
          <w:szCs w:val="18"/>
        </w:rPr>
      </w:pPr>
      <w:r w:rsidRPr="00D84AE2">
        <w:rPr>
          <w:sz w:val="18"/>
          <w:szCs w:val="18"/>
        </w:rPr>
        <w:t>Nie ma możliwości zmiany metody rozliczania wydatku - z metody uproszczonej na rozliczanie faktycznie poniesionych kosztów i odwrotnie, jak i zmiany rodzaju metody uproszczonej.</w:t>
      </w:r>
    </w:p>
    <w:p w:rsidR="003013E2" w:rsidRPr="00D84AE2" w:rsidRDefault="003013E2" w:rsidP="00E51546">
      <w:pPr>
        <w:pStyle w:val="Ustp"/>
        <w:numPr>
          <w:ilvl w:val="0"/>
          <w:numId w:val="40"/>
        </w:numPr>
        <w:spacing w:before="0" w:line="276" w:lineRule="auto"/>
        <w:ind w:left="312" w:hanging="312"/>
        <w:rPr>
          <w:sz w:val="18"/>
          <w:szCs w:val="18"/>
        </w:rPr>
      </w:pPr>
      <w:r w:rsidRPr="00D84AE2">
        <w:rPr>
          <w:sz w:val="18"/>
          <w:szCs w:val="18"/>
        </w:rPr>
        <w:t>W przypadku</w:t>
      </w:r>
      <w:r w:rsidR="008D0646" w:rsidRPr="00D84AE2">
        <w:rPr>
          <w:sz w:val="18"/>
          <w:szCs w:val="18"/>
        </w:rPr>
        <w:t xml:space="preserve"> </w:t>
      </w:r>
      <w:r w:rsidRPr="00D84AE2">
        <w:rPr>
          <w:sz w:val="18"/>
          <w:szCs w:val="18"/>
        </w:rPr>
        <w:t>uznania wydatków za niekwalifikowalne lub niewykonania części kategorii wydatków, środki zaplanowane na ich pokrycie nie mogą zostać wykorzystane lub przesunięte na inne wydatki w ramach Projektu i pomniejszają wartość kosztów kwalifikowalnych.</w:t>
      </w:r>
    </w:p>
    <w:p w:rsidR="00143A3D" w:rsidRPr="00D84AE2" w:rsidRDefault="00143A3D" w:rsidP="00E51546">
      <w:pPr>
        <w:pStyle w:val="Ustp"/>
        <w:numPr>
          <w:ilvl w:val="0"/>
          <w:numId w:val="40"/>
        </w:numPr>
        <w:spacing w:before="0" w:line="276" w:lineRule="auto"/>
        <w:ind w:left="312" w:hanging="312"/>
        <w:rPr>
          <w:sz w:val="18"/>
          <w:szCs w:val="18"/>
        </w:rPr>
      </w:pPr>
      <w:r w:rsidRPr="00D84AE2">
        <w:rPr>
          <w:sz w:val="18"/>
          <w:szCs w:val="18"/>
        </w:rPr>
        <w:t xml:space="preserve">Wydatki rozliczane stawką ryczałtową, a także te, co do których Wytyczne </w:t>
      </w:r>
      <w:r w:rsidR="00472820">
        <w:rPr>
          <w:sz w:val="18"/>
          <w:szCs w:val="18"/>
        </w:rPr>
        <w:t xml:space="preserve">i umowa </w:t>
      </w:r>
      <w:r w:rsidRPr="00D84AE2">
        <w:rPr>
          <w:sz w:val="18"/>
          <w:szCs w:val="18"/>
        </w:rPr>
        <w:t xml:space="preserve">przewidują limity procentowe, liczone są od pozostałych faktycznie poniesionych wydatków uznanych przez </w:t>
      </w:r>
      <w:r w:rsidR="004F63A7" w:rsidRPr="00D84AE2">
        <w:rPr>
          <w:sz w:val="18"/>
          <w:szCs w:val="18"/>
        </w:rPr>
        <w:t>IP </w:t>
      </w:r>
      <w:r w:rsidR="00463B14" w:rsidRPr="00D84AE2">
        <w:rPr>
          <w:sz w:val="18"/>
          <w:szCs w:val="18"/>
        </w:rPr>
        <w:t>RPO</w:t>
      </w:r>
      <w:r w:rsidR="004F63A7" w:rsidRPr="00D84AE2">
        <w:rPr>
          <w:sz w:val="18"/>
          <w:szCs w:val="18"/>
        </w:rPr>
        <w:t> </w:t>
      </w:r>
      <w:r w:rsidR="00463B14" w:rsidRPr="00D84AE2">
        <w:rPr>
          <w:sz w:val="18"/>
          <w:szCs w:val="18"/>
        </w:rPr>
        <w:t>WSL</w:t>
      </w:r>
      <w:r w:rsidR="00A33CB1" w:rsidRPr="00D84AE2">
        <w:rPr>
          <w:sz w:val="18"/>
          <w:szCs w:val="18"/>
        </w:rPr>
        <w:t> </w:t>
      </w:r>
      <w:r w:rsidR="00463B14" w:rsidRPr="00D84AE2">
        <w:rPr>
          <w:sz w:val="18"/>
          <w:szCs w:val="18"/>
        </w:rPr>
        <w:t>-</w:t>
      </w:r>
      <w:r w:rsidR="00A33CB1" w:rsidRPr="00D84AE2">
        <w:rPr>
          <w:sz w:val="18"/>
          <w:szCs w:val="18"/>
        </w:rPr>
        <w:t> </w:t>
      </w:r>
      <w:r w:rsidR="00463B14" w:rsidRPr="00D84AE2">
        <w:rPr>
          <w:sz w:val="18"/>
          <w:szCs w:val="18"/>
        </w:rPr>
        <w:t>ŚCP</w:t>
      </w:r>
      <w:r w:rsidR="00A33CB1" w:rsidRPr="00D84AE2">
        <w:rPr>
          <w:sz w:val="18"/>
          <w:szCs w:val="18"/>
        </w:rPr>
        <w:t xml:space="preserve"> za </w:t>
      </w:r>
      <w:r w:rsidRPr="00D84AE2">
        <w:rPr>
          <w:sz w:val="18"/>
          <w:szCs w:val="18"/>
        </w:rPr>
        <w:t>kwalifikowalne i mogą zostać rozliczone dopiero we wniosku o płatność końcową.</w:t>
      </w:r>
    </w:p>
    <w:p w:rsidR="007F708F" w:rsidRPr="00D84AE2" w:rsidRDefault="007F708F" w:rsidP="00E51546">
      <w:pPr>
        <w:pStyle w:val="Ustp"/>
        <w:numPr>
          <w:ilvl w:val="0"/>
          <w:numId w:val="40"/>
        </w:numPr>
        <w:spacing w:before="0" w:line="276" w:lineRule="auto"/>
        <w:ind w:left="312" w:hanging="312"/>
        <w:rPr>
          <w:sz w:val="18"/>
          <w:szCs w:val="18"/>
        </w:rPr>
      </w:pPr>
      <w:r w:rsidRPr="00D84AE2">
        <w:rPr>
          <w:sz w:val="18"/>
          <w:szCs w:val="18"/>
        </w:rPr>
        <w:t xml:space="preserve">Beneficjent jest zobowiązany do niezwłocznego poinformowania </w:t>
      </w:r>
      <w:r w:rsidR="00463B14" w:rsidRPr="00D84AE2">
        <w:rPr>
          <w:sz w:val="18"/>
          <w:szCs w:val="18"/>
        </w:rPr>
        <w:t>IP RPO WSL - ŚCP</w:t>
      </w:r>
      <w:r w:rsidRPr="00D84AE2">
        <w:rPr>
          <w:sz w:val="18"/>
          <w:szCs w:val="18"/>
        </w:rPr>
        <w:t xml:space="preserve"> o zmianie rachunku bankowego, na który będą przekazywane środki</w:t>
      </w:r>
      <w:r w:rsidR="00B10784" w:rsidRPr="00D84AE2">
        <w:rPr>
          <w:sz w:val="18"/>
          <w:szCs w:val="18"/>
        </w:rPr>
        <w:t xml:space="preserve"> i udokumentowania zmiany</w:t>
      </w:r>
      <w:r w:rsidRPr="00D84AE2">
        <w:rPr>
          <w:sz w:val="18"/>
          <w:szCs w:val="18"/>
        </w:rPr>
        <w:t xml:space="preserve">. </w:t>
      </w:r>
      <w:r w:rsidR="00B10784" w:rsidRPr="00D84AE2">
        <w:rPr>
          <w:sz w:val="18"/>
          <w:szCs w:val="18"/>
        </w:rPr>
        <w:t xml:space="preserve">Uwzględnienie zmiany rachunku uzależnione jest od akceptacji </w:t>
      </w:r>
      <w:r w:rsidR="00463B14" w:rsidRPr="00D84AE2">
        <w:rPr>
          <w:sz w:val="18"/>
          <w:szCs w:val="18"/>
        </w:rPr>
        <w:t>IP RPO WSL - ŚCP</w:t>
      </w:r>
      <w:r w:rsidR="00B10784" w:rsidRPr="00D84AE2">
        <w:rPr>
          <w:sz w:val="18"/>
          <w:szCs w:val="18"/>
        </w:rPr>
        <w:t xml:space="preserve">. </w:t>
      </w:r>
      <w:r w:rsidRPr="00D84AE2">
        <w:rPr>
          <w:sz w:val="18"/>
          <w:szCs w:val="18"/>
        </w:rPr>
        <w:t>Ewentualna szkoda powstała wskutek niedopełnienia tego obowiązku obciąża wyłącznie Beneficjenta.</w:t>
      </w:r>
    </w:p>
    <w:p w:rsidR="00017EC6" w:rsidRPr="00D84AE2" w:rsidRDefault="00017EC6" w:rsidP="001C0D8B">
      <w:pPr>
        <w:pStyle w:val="Ustp"/>
        <w:numPr>
          <w:ilvl w:val="0"/>
          <w:numId w:val="40"/>
        </w:numPr>
        <w:spacing w:before="0" w:line="276" w:lineRule="auto"/>
        <w:ind w:left="312" w:hanging="312"/>
        <w:rPr>
          <w:sz w:val="18"/>
          <w:szCs w:val="18"/>
        </w:rPr>
      </w:pPr>
      <w:r w:rsidRPr="00D84AE2">
        <w:rPr>
          <w:sz w:val="18"/>
          <w:szCs w:val="18"/>
        </w:rPr>
        <w:t xml:space="preserve">Zmiana statusu </w:t>
      </w:r>
      <w:r w:rsidR="0002097F" w:rsidRPr="00D84AE2">
        <w:rPr>
          <w:sz w:val="18"/>
          <w:szCs w:val="18"/>
        </w:rPr>
        <w:t>Beneficjent</w:t>
      </w:r>
      <w:r w:rsidR="008A4013" w:rsidRPr="00D84AE2">
        <w:rPr>
          <w:sz w:val="18"/>
          <w:szCs w:val="18"/>
        </w:rPr>
        <w:t>a</w:t>
      </w:r>
      <w:r w:rsidR="0002097F" w:rsidRPr="00D84AE2">
        <w:rPr>
          <w:sz w:val="18"/>
          <w:szCs w:val="18"/>
        </w:rPr>
        <w:t xml:space="preserve"> </w:t>
      </w:r>
      <w:r w:rsidR="0040763C" w:rsidRPr="00D84AE2">
        <w:rPr>
          <w:sz w:val="18"/>
          <w:szCs w:val="18"/>
        </w:rPr>
        <w:t>wymaga niezwłocznego poinformowania IP RPO WSL – ŚCP na zasadach określonych w niniejszym paragrafie. Po analizie możliwości zaakceptowania takiej zmiany m.</w:t>
      </w:r>
      <w:r w:rsidR="001C0D8B" w:rsidRPr="00D84AE2">
        <w:rPr>
          <w:sz w:val="18"/>
          <w:szCs w:val="18"/>
        </w:rPr>
        <w:t>in. w oparciu o </w:t>
      </w:r>
      <w:r w:rsidR="0040763C" w:rsidRPr="00D84AE2">
        <w:rPr>
          <w:sz w:val="18"/>
          <w:szCs w:val="18"/>
        </w:rPr>
        <w:t>zapisy Umowy</w:t>
      </w:r>
      <w:r w:rsidR="00F9637C" w:rsidRPr="00D84AE2">
        <w:rPr>
          <w:sz w:val="18"/>
          <w:szCs w:val="18"/>
        </w:rPr>
        <w:t xml:space="preserve"> </w:t>
      </w:r>
      <w:r w:rsidR="008A4013" w:rsidRPr="00D84AE2">
        <w:rPr>
          <w:sz w:val="18"/>
          <w:szCs w:val="18"/>
        </w:rPr>
        <w:t>i obowiązujące regulacje prawne,</w:t>
      </w:r>
      <w:r w:rsidR="00F9637C" w:rsidRPr="00D84AE2">
        <w:rPr>
          <w:sz w:val="18"/>
          <w:szCs w:val="18"/>
        </w:rPr>
        <w:t xml:space="preserve"> IP RPO WSL – ŚCP informuje Beneficjenta o możliwości utrzymania </w:t>
      </w:r>
      <w:r w:rsidR="008A4013" w:rsidRPr="00D84AE2">
        <w:rPr>
          <w:sz w:val="18"/>
          <w:szCs w:val="18"/>
        </w:rPr>
        <w:t>dofinansowania</w:t>
      </w:r>
      <w:r w:rsidR="00F9637C" w:rsidRPr="00D84AE2">
        <w:rPr>
          <w:sz w:val="18"/>
          <w:szCs w:val="18"/>
        </w:rPr>
        <w:t xml:space="preserve">. Zgoda </w:t>
      </w:r>
      <w:r w:rsidR="008A4013" w:rsidRPr="00D84AE2">
        <w:rPr>
          <w:sz w:val="18"/>
          <w:szCs w:val="18"/>
        </w:rPr>
        <w:t xml:space="preserve">IP RPO WSL – ŚCP </w:t>
      </w:r>
      <w:r w:rsidR="00F9637C" w:rsidRPr="00D84AE2">
        <w:rPr>
          <w:sz w:val="18"/>
          <w:szCs w:val="18"/>
        </w:rPr>
        <w:t xml:space="preserve">na </w:t>
      </w:r>
      <w:r w:rsidR="008A4013" w:rsidRPr="00D84AE2">
        <w:rPr>
          <w:sz w:val="18"/>
          <w:szCs w:val="18"/>
        </w:rPr>
        <w:t xml:space="preserve">utrzymanie wsparcia mimo zmiany statusu Beneficjenta </w:t>
      </w:r>
      <w:r w:rsidR="00F9637C" w:rsidRPr="00D84AE2">
        <w:rPr>
          <w:sz w:val="18"/>
          <w:szCs w:val="18"/>
        </w:rPr>
        <w:t>może być uwarunkowana zaakceptowani</w:t>
      </w:r>
      <w:r w:rsidR="008A4013" w:rsidRPr="00D84AE2">
        <w:rPr>
          <w:sz w:val="18"/>
          <w:szCs w:val="18"/>
        </w:rPr>
        <w:t>em</w:t>
      </w:r>
      <w:r w:rsidR="00F9637C" w:rsidRPr="00D84AE2">
        <w:rPr>
          <w:sz w:val="18"/>
          <w:szCs w:val="18"/>
        </w:rPr>
        <w:t xml:space="preserve"> przez Beneficjenta </w:t>
      </w:r>
      <w:r w:rsidR="008A4013" w:rsidRPr="00D84AE2">
        <w:rPr>
          <w:sz w:val="18"/>
          <w:szCs w:val="18"/>
        </w:rPr>
        <w:t xml:space="preserve">dokonania </w:t>
      </w:r>
      <w:r w:rsidR="00F9637C" w:rsidRPr="00D84AE2">
        <w:rPr>
          <w:sz w:val="18"/>
          <w:szCs w:val="18"/>
        </w:rPr>
        <w:t xml:space="preserve">zmian w </w:t>
      </w:r>
      <w:r w:rsidR="00A523A9" w:rsidRPr="00D84AE2">
        <w:rPr>
          <w:sz w:val="18"/>
          <w:szCs w:val="18"/>
        </w:rPr>
        <w:t>umowie o </w:t>
      </w:r>
      <w:r w:rsidR="008A4013" w:rsidRPr="00D84AE2">
        <w:rPr>
          <w:sz w:val="18"/>
          <w:szCs w:val="18"/>
        </w:rPr>
        <w:t>dofinansowanie/</w:t>
      </w:r>
      <w:r w:rsidR="00F9637C" w:rsidRPr="00D84AE2">
        <w:rPr>
          <w:sz w:val="18"/>
          <w:szCs w:val="18"/>
        </w:rPr>
        <w:t>projekcie,</w:t>
      </w:r>
      <w:r w:rsidR="008A4013" w:rsidRPr="00D84AE2">
        <w:rPr>
          <w:sz w:val="18"/>
          <w:szCs w:val="18"/>
        </w:rPr>
        <w:t xml:space="preserve"> w szczególności</w:t>
      </w:r>
      <w:r w:rsidR="00F9637C" w:rsidRPr="00D84AE2">
        <w:rPr>
          <w:sz w:val="18"/>
          <w:szCs w:val="18"/>
        </w:rPr>
        <w:t xml:space="preserve"> polegających na zmniejszeniu poziomu wsparcia</w:t>
      </w:r>
      <w:r w:rsidR="008A4013" w:rsidRPr="00D84AE2">
        <w:rPr>
          <w:sz w:val="18"/>
          <w:szCs w:val="18"/>
        </w:rPr>
        <w:t>.</w:t>
      </w:r>
    </w:p>
    <w:p w:rsidR="007F708F" w:rsidRPr="00D84AE2" w:rsidRDefault="007F708F"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 1</w:t>
      </w:r>
      <w:r w:rsidR="003C2682" w:rsidRPr="00D84AE2">
        <w:rPr>
          <w:rFonts w:ascii="Verdana" w:hAnsi="Verdana"/>
          <w:b/>
          <w:sz w:val="18"/>
          <w:szCs w:val="18"/>
        </w:rPr>
        <w:t>8</w:t>
      </w:r>
    </w:p>
    <w:p w:rsidR="00461FD9" w:rsidRPr="00D84AE2" w:rsidRDefault="00461FD9"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Siła wyższa</w:t>
      </w:r>
    </w:p>
    <w:p w:rsidR="00461FD9" w:rsidRPr="00D84AE2" w:rsidRDefault="00461FD9" w:rsidP="00B778A6">
      <w:pPr>
        <w:pStyle w:val="Ustp"/>
        <w:numPr>
          <w:ilvl w:val="0"/>
          <w:numId w:val="41"/>
        </w:numPr>
        <w:spacing w:before="0" w:line="276" w:lineRule="auto"/>
        <w:ind w:left="312" w:hanging="312"/>
        <w:rPr>
          <w:sz w:val="18"/>
          <w:szCs w:val="18"/>
        </w:rPr>
      </w:pPr>
      <w:r w:rsidRPr="00D84AE2">
        <w:rPr>
          <w:sz w:val="18"/>
          <w:szCs w:val="18"/>
        </w:rPr>
        <w:t xml:space="preserve">Beneficjent nie jest odpowiedzialny wobec </w:t>
      </w:r>
      <w:r w:rsidR="00463B14" w:rsidRPr="00D84AE2">
        <w:rPr>
          <w:sz w:val="18"/>
          <w:szCs w:val="18"/>
        </w:rPr>
        <w:t>IP RPO WSL - ŚCP</w:t>
      </w:r>
      <w:r w:rsidRPr="00D84AE2">
        <w:rPr>
          <w:sz w:val="18"/>
          <w:szCs w:val="18"/>
        </w:rPr>
        <w:t xml:space="preserve"> lub uznany za naruszającego postanowienia Umowy w związku z niewykonaniem lub nienależytym wykonaniem obowiązk</w:t>
      </w:r>
      <w:r w:rsidR="0020294D" w:rsidRPr="00D84AE2">
        <w:rPr>
          <w:sz w:val="18"/>
          <w:szCs w:val="18"/>
        </w:rPr>
        <w:t xml:space="preserve">ów wynikających </w:t>
      </w:r>
      <w:r w:rsidR="00E51546" w:rsidRPr="00D84AE2">
        <w:rPr>
          <w:sz w:val="18"/>
          <w:szCs w:val="18"/>
        </w:rPr>
        <w:t xml:space="preserve">z </w:t>
      </w:r>
      <w:r w:rsidR="0002769D" w:rsidRPr="00D84AE2">
        <w:rPr>
          <w:sz w:val="18"/>
          <w:szCs w:val="18"/>
        </w:rPr>
        <w:t>Umowy tylko w </w:t>
      </w:r>
      <w:r w:rsidRPr="00D84AE2">
        <w:rPr>
          <w:sz w:val="18"/>
          <w:szCs w:val="18"/>
        </w:rPr>
        <w:t>takim zakresie, w</w:t>
      </w:r>
      <w:r w:rsidR="00E51546" w:rsidRPr="00D84AE2">
        <w:rPr>
          <w:sz w:val="18"/>
          <w:szCs w:val="18"/>
        </w:rPr>
        <w:t xml:space="preserve"> </w:t>
      </w:r>
      <w:r w:rsidRPr="00D84AE2">
        <w:rPr>
          <w:sz w:val="18"/>
          <w:szCs w:val="18"/>
        </w:rPr>
        <w:t>jakim takie niewykonanie lub nienależyte wykonan</w:t>
      </w:r>
      <w:r w:rsidR="0002769D" w:rsidRPr="00D84AE2">
        <w:rPr>
          <w:sz w:val="18"/>
          <w:szCs w:val="18"/>
        </w:rPr>
        <w:t>ie jest wynikiem działania siły </w:t>
      </w:r>
      <w:r w:rsidRPr="00D84AE2">
        <w:rPr>
          <w:sz w:val="18"/>
          <w:szCs w:val="18"/>
        </w:rPr>
        <w:t>wyższej.</w:t>
      </w:r>
    </w:p>
    <w:p w:rsidR="00461FD9" w:rsidRPr="00D84AE2" w:rsidRDefault="00461FD9" w:rsidP="00B778A6">
      <w:pPr>
        <w:pStyle w:val="Ustp"/>
        <w:numPr>
          <w:ilvl w:val="0"/>
          <w:numId w:val="41"/>
        </w:numPr>
        <w:spacing w:before="0" w:line="276" w:lineRule="auto"/>
        <w:ind w:left="312" w:hanging="312"/>
        <w:rPr>
          <w:sz w:val="18"/>
          <w:szCs w:val="18"/>
        </w:rPr>
      </w:pPr>
      <w:r w:rsidRPr="00D84AE2">
        <w:rPr>
          <w:sz w:val="18"/>
          <w:szCs w:val="18"/>
        </w:rPr>
        <w:t xml:space="preserve">Beneficjent jest zobowiązany niezwłocznie poinformować </w:t>
      </w:r>
      <w:r w:rsidR="00463B14" w:rsidRPr="00D84AE2">
        <w:rPr>
          <w:sz w:val="18"/>
          <w:szCs w:val="18"/>
        </w:rPr>
        <w:t>IP RPO WSL - ŚCP</w:t>
      </w:r>
      <w:r w:rsidRPr="00D84AE2">
        <w:rPr>
          <w:sz w:val="18"/>
          <w:szCs w:val="18"/>
        </w:rPr>
        <w:t xml:space="preserve"> o fakcie wystąpienia działania siły wyższej, udowodnić te okoliczności poprzez przedstawienie dokumentacji potwierdzającej wystąpienie zdarzeń mających cechy sił</w:t>
      </w:r>
      <w:r w:rsidR="00E51546" w:rsidRPr="00D84AE2">
        <w:rPr>
          <w:sz w:val="18"/>
          <w:szCs w:val="18"/>
        </w:rPr>
        <w:t xml:space="preserve">y wyższej oraz wskazać zakres i </w:t>
      </w:r>
      <w:r w:rsidRPr="00D84AE2">
        <w:rPr>
          <w:sz w:val="18"/>
          <w:szCs w:val="18"/>
        </w:rPr>
        <w:t>wpływ, jaki zdarzenie miało na przebieg realizacji Projektu.</w:t>
      </w:r>
    </w:p>
    <w:p w:rsidR="00461FD9" w:rsidRPr="00D84AE2" w:rsidRDefault="00461FD9" w:rsidP="00B778A6">
      <w:pPr>
        <w:pStyle w:val="Ustp"/>
        <w:numPr>
          <w:ilvl w:val="0"/>
          <w:numId w:val="41"/>
        </w:numPr>
        <w:spacing w:before="0" w:line="276" w:lineRule="auto"/>
        <w:ind w:left="312" w:hanging="312"/>
        <w:rPr>
          <w:sz w:val="18"/>
          <w:szCs w:val="18"/>
        </w:rPr>
      </w:pPr>
      <w:r w:rsidRPr="00D84AE2">
        <w:rPr>
          <w:sz w:val="18"/>
          <w:szCs w:val="18"/>
        </w:rPr>
        <w:t>Każda ze Stron Umowy jest obowiązana do niezwłocznego zawiadomienia drugiej ze</w:t>
      </w:r>
      <w:r w:rsidR="00E51546" w:rsidRPr="00D84AE2">
        <w:rPr>
          <w:sz w:val="18"/>
          <w:szCs w:val="18"/>
        </w:rPr>
        <w:t xml:space="preserve"> </w:t>
      </w:r>
      <w:r w:rsidRPr="00D84AE2">
        <w:rPr>
          <w:sz w:val="18"/>
          <w:szCs w:val="18"/>
        </w:rPr>
        <w:t xml:space="preserve">Stron Umowy o zajściu przypadku siły wyższej wraz z uzasadnieniem. O ile druga ze Stron Umowy nie wskaże inaczej na piśmie, </w:t>
      </w:r>
      <w:r w:rsidRPr="00D84AE2">
        <w:rPr>
          <w:sz w:val="18"/>
          <w:szCs w:val="18"/>
        </w:rPr>
        <w:lastRenderedPageBreak/>
        <w:t>Strona Umowy, która dokonała zawiadomienia będzie kontynuowała wykonywanie swoich obowiązków wynikających z Umowy, w takim zakresie, w</w:t>
      </w:r>
      <w:r w:rsidR="00E51546" w:rsidRPr="00D84AE2">
        <w:rPr>
          <w:sz w:val="18"/>
          <w:szCs w:val="18"/>
        </w:rPr>
        <w:t xml:space="preserve"> </w:t>
      </w:r>
      <w:r w:rsidRPr="00D84AE2">
        <w:rPr>
          <w:sz w:val="18"/>
          <w:szCs w:val="18"/>
        </w:rPr>
        <w:t>jakim jest to praktycznie uzasad</w:t>
      </w:r>
      <w:r w:rsidR="0002769D" w:rsidRPr="00D84AE2">
        <w:rPr>
          <w:sz w:val="18"/>
          <w:szCs w:val="18"/>
        </w:rPr>
        <w:t>nione i faktycznie możliwe, jak </w:t>
      </w:r>
      <w:r w:rsidRPr="00D84AE2">
        <w:rPr>
          <w:sz w:val="18"/>
          <w:szCs w:val="18"/>
        </w:rPr>
        <w:t>również musi podjąć wszystkie alternatywne działania i czynności zmierzające do wykonania Umowy, których podjęcia nie wstrzymuje zdarzenie siły wyższej.</w:t>
      </w:r>
    </w:p>
    <w:p w:rsidR="00461FD9" w:rsidRPr="00D84AE2" w:rsidRDefault="00461FD9" w:rsidP="00B778A6">
      <w:pPr>
        <w:pStyle w:val="Ustp"/>
        <w:numPr>
          <w:ilvl w:val="0"/>
          <w:numId w:val="41"/>
        </w:numPr>
        <w:spacing w:before="0" w:line="276" w:lineRule="auto"/>
        <w:ind w:left="312" w:hanging="312"/>
        <w:rPr>
          <w:sz w:val="18"/>
          <w:szCs w:val="18"/>
        </w:rPr>
      </w:pPr>
      <w:r w:rsidRPr="00D84AE2">
        <w:rPr>
          <w:sz w:val="18"/>
          <w:szCs w:val="18"/>
        </w:rPr>
        <w:t xml:space="preserve">Z zastrzeżeniem § </w:t>
      </w:r>
      <w:r w:rsidR="00391B55" w:rsidRPr="00D84AE2">
        <w:rPr>
          <w:sz w:val="18"/>
          <w:szCs w:val="18"/>
        </w:rPr>
        <w:t>2</w:t>
      </w:r>
      <w:r w:rsidR="00B7556B" w:rsidRPr="00D84AE2">
        <w:rPr>
          <w:sz w:val="18"/>
          <w:szCs w:val="18"/>
        </w:rPr>
        <w:t>0</w:t>
      </w:r>
      <w:r w:rsidR="003B5087" w:rsidRPr="00D84AE2">
        <w:rPr>
          <w:sz w:val="18"/>
          <w:szCs w:val="18"/>
        </w:rPr>
        <w:t xml:space="preserve"> </w:t>
      </w:r>
      <w:r w:rsidR="00044C2D" w:rsidRPr="00D84AE2">
        <w:rPr>
          <w:sz w:val="18"/>
          <w:szCs w:val="18"/>
        </w:rPr>
        <w:t>ust. 1 pkt</w:t>
      </w:r>
      <w:r w:rsidRPr="00D84AE2">
        <w:rPr>
          <w:sz w:val="18"/>
          <w:szCs w:val="18"/>
        </w:rPr>
        <w:t xml:space="preserve"> 1</w:t>
      </w:r>
      <w:r w:rsidR="00157A6B" w:rsidRPr="00D84AE2">
        <w:rPr>
          <w:sz w:val="18"/>
          <w:szCs w:val="18"/>
        </w:rPr>
        <w:t>8</w:t>
      </w:r>
      <w:r w:rsidRPr="00D84AE2">
        <w:rPr>
          <w:sz w:val="18"/>
          <w:szCs w:val="18"/>
        </w:rPr>
        <w:t xml:space="preserve"> i 1</w:t>
      </w:r>
      <w:r w:rsidR="00157A6B" w:rsidRPr="00D84AE2">
        <w:rPr>
          <w:sz w:val="18"/>
          <w:szCs w:val="18"/>
        </w:rPr>
        <w:t>9</w:t>
      </w:r>
      <w:r w:rsidRPr="00D84AE2">
        <w:rPr>
          <w:sz w:val="18"/>
          <w:szCs w:val="18"/>
        </w:rPr>
        <w:t xml:space="preserve"> Umowy, w przypadku ustania siły wyższej, Strony Umowy niezwłocznie przystąpią do realizacji swoich obowiązków wynikających z Umowy.</w:t>
      </w:r>
    </w:p>
    <w:p w:rsidR="001876C7" w:rsidRPr="00D84AE2" w:rsidRDefault="00F25EEB" w:rsidP="00E41F91">
      <w:pPr>
        <w:spacing w:after="120" w:line="276" w:lineRule="auto"/>
        <w:jc w:val="center"/>
        <w:rPr>
          <w:rFonts w:ascii="Verdana" w:hAnsi="Verdana"/>
          <w:b/>
          <w:sz w:val="18"/>
          <w:szCs w:val="18"/>
        </w:rPr>
      </w:pPr>
      <w:r w:rsidRPr="00D84AE2">
        <w:rPr>
          <w:rFonts w:ascii="Verdana" w:hAnsi="Verdana"/>
          <w:b/>
          <w:spacing w:val="-8"/>
          <w:sz w:val="18"/>
          <w:szCs w:val="18"/>
        </w:rPr>
        <w:t xml:space="preserve">§ </w:t>
      </w:r>
      <w:r w:rsidR="00B7556B" w:rsidRPr="00D84AE2">
        <w:rPr>
          <w:rFonts w:ascii="Verdana" w:hAnsi="Verdana"/>
          <w:b/>
          <w:sz w:val="18"/>
          <w:szCs w:val="18"/>
        </w:rPr>
        <w:t>19</w:t>
      </w:r>
    </w:p>
    <w:p w:rsidR="00F25EEB" w:rsidRPr="00D84AE2" w:rsidRDefault="001876C7" w:rsidP="00E41F91">
      <w:pPr>
        <w:spacing w:after="120" w:line="276" w:lineRule="auto"/>
        <w:jc w:val="center"/>
        <w:rPr>
          <w:rFonts w:ascii="Verdana" w:hAnsi="Verdana"/>
          <w:b/>
          <w:sz w:val="18"/>
          <w:szCs w:val="18"/>
        </w:rPr>
      </w:pPr>
      <w:r w:rsidRPr="00D84AE2">
        <w:rPr>
          <w:rFonts w:ascii="Verdana" w:hAnsi="Verdana"/>
          <w:b/>
          <w:sz w:val="18"/>
          <w:szCs w:val="18"/>
        </w:rPr>
        <w:t>Ochrona danych</w:t>
      </w:r>
    </w:p>
    <w:p w:rsidR="00F25EEB" w:rsidRPr="00D84AE2" w:rsidRDefault="00F25EEB" w:rsidP="00B778A6">
      <w:pPr>
        <w:pStyle w:val="Ustp"/>
        <w:numPr>
          <w:ilvl w:val="0"/>
          <w:numId w:val="42"/>
        </w:numPr>
        <w:spacing w:before="0" w:line="276" w:lineRule="auto"/>
        <w:ind w:left="312" w:hanging="312"/>
        <w:rPr>
          <w:sz w:val="18"/>
          <w:szCs w:val="18"/>
        </w:rPr>
      </w:pPr>
      <w:r w:rsidRPr="00D84AE2">
        <w:rPr>
          <w:sz w:val="18"/>
          <w:szCs w:val="18"/>
        </w:rPr>
        <w:t xml:space="preserve">Beneficjent wyraża zgodę na upublicznienie przez </w:t>
      </w:r>
      <w:r w:rsidR="00463B14" w:rsidRPr="00D84AE2">
        <w:rPr>
          <w:sz w:val="18"/>
          <w:szCs w:val="18"/>
        </w:rPr>
        <w:t>IP RPO WSL - ŚCP</w:t>
      </w:r>
      <w:r w:rsidRPr="00D84AE2">
        <w:rPr>
          <w:sz w:val="18"/>
          <w:szCs w:val="18"/>
        </w:rPr>
        <w:t xml:space="preserve"> swoich da</w:t>
      </w:r>
      <w:r w:rsidR="0002769D" w:rsidRPr="00D84AE2">
        <w:rPr>
          <w:sz w:val="18"/>
          <w:szCs w:val="18"/>
        </w:rPr>
        <w:t>nych, w tym teleadresowych oraz </w:t>
      </w:r>
      <w:r w:rsidRPr="00D84AE2">
        <w:rPr>
          <w:sz w:val="18"/>
          <w:szCs w:val="18"/>
        </w:rPr>
        <w:t>innych danych i informacji związanych z realizacją Projektu w celach związanych z</w:t>
      </w:r>
      <w:r w:rsidR="00E51546" w:rsidRPr="00D84AE2">
        <w:rPr>
          <w:sz w:val="18"/>
          <w:szCs w:val="18"/>
        </w:rPr>
        <w:t xml:space="preserve"> </w:t>
      </w:r>
      <w:r w:rsidRPr="00D84AE2">
        <w:rPr>
          <w:sz w:val="18"/>
          <w:szCs w:val="18"/>
        </w:rPr>
        <w:t>procesem dofinansowania Projektu oraz z monit</w:t>
      </w:r>
      <w:r w:rsidR="00E51546" w:rsidRPr="00D84AE2">
        <w:rPr>
          <w:sz w:val="18"/>
          <w:szCs w:val="18"/>
        </w:rPr>
        <w:t>orowaniem i ewaluacją Programu.</w:t>
      </w:r>
    </w:p>
    <w:p w:rsidR="00F25EEB" w:rsidRPr="00D84AE2" w:rsidRDefault="00F25EEB" w:rsidP="00B778A6">
      <w:pPr>
        <w:pStyle w:val="Ustp"/>
        <w:numPr>
          <w:ilvl w:val="0"/>
          <w:numId w:val="42"/>
        </w:numPr>
        <w:spacing w:before="0" w:line="276" w:lineRule="auto"/>
        <w:ind w:left="312" w:hanging="312"/>
        <w:rPr>
          <w:sz w:val="18"/>
          <w:szCs w:val="18"/>
        </w:rPr>
      </w:pPr>
      <w:r w:rsidRPr="00D84AE2">
        <w:rPr>
          <w:sz w:val="18"/>
          <w:szCs w:val="18"/>
        </w:rPr>
        <w:t>IZ RPO WSL ustanawia system elektronicznej rejestracji i przechowywania danych dotyczących każdej operacji, które są niezbędne do monitorowania, ewaluacji, zarządzania finan</w:t>
      </w:r>
      <w:r w:rsidR="0002769D" w:rsidRPr="00D84AE2">
        <w:rPr>
          <w:sz w:val="18"/>
          <w:szCs w:val="18"/>
        </w:rPr>
        <w:t>sowego, weryfikacji i audytu, w </w:t>
      </w:r>
      <w:r w:rsidRPr="00D84AE2">
        <w:rPr>
          <w:sz w:val="18"/>
          <w:szCs w:val="18"/>
        </w:rPr>
        <w:t>tym danych dotyczących poszczególnych uczestników operacji.</w:t>
      </w:r>
    </w:p>
    <w:p w:rsidR="00F25EEB" w:rsidRPr="00D84AE2" w:rsidRDefault="00786DD1" w:rsidP="00B778A6">
      <w:pPr>
        <w:pStyle w:val="Ustp"/>
        <w:numPr>
          <w:ilvl w:val="0"/>
          <w:numId w:val="42"/>
        </w:numPr>
        <w:spacing w:before="0" w:line="276" w:lineRule="auto"/>
        <w:ind w:left="312" w:hanging="312"/>
        <w:rPr>
          <w:sz w:val="18"/>
          <w:szCs w:val="18"/>
        </w:rPr>
      </w:pPr>
      <w:r w:rsidRPr="00D84AE2">
        <w:rPr>
          <w:sz w:val="18"/>
          <w:szCs w:val="18"/>
        </w:rPr>
        <w:t>Dane osobowe gromadzone w LSI</w:t>
      </w:r>
      <w:r w:rsidR="00A33CB1" w:rsidRPr="00D84AE2">
        <w:rPr>
          <w:sz w:val="18"/>
          <w:szCs w:val="18"/>
        </w:rPr>
        <w:t> </w:t>
      </w:r>
      <w:r w:rsidR="009C66B7" w:rsidRPr="00D84AE2">
        <w:rPr>
          <w:sz w:val="18"/>
          <w:szCs w:val="18"/>
        </w:rPr>
        <w:t>2014</w:t>
      </w:r>
      <w:r w:rsidRPr="00D84AE2">
        <w:rPr>
          <w:sz w:val="18"/>
          <w:szCs w:val="18"/>
        </w:rPr>
        <w:t xml:space="preserve"> mogą być zmieniane lub usunię</w:t>
      </w:r>
      <w:r w:rsidR="0002769D" w:rsidRPr="00D84AE2">
        <w:rPr>
          <w:sz w:val="18"/>
          <w:szCs w:val="18"/>
        </w:rPr>
        <w:t>te w dowolnym czasie, zgodnie z </w:t>
      </w:r>
      <w:r w:rsidR="006C3CF6" w:rsidRPr="00D84AE2">
        <w:rPr>
          <w:sz w:val="18"/>
          <w:szCs w:val="18"/>
        </w:rPr>
        <w:t xml:space="preserve">obowiązującą </w:t>
      </w:r>
      <w:r w:rsidR="00652C20" w:rsidRPr="00D84AE2">
        <w:rPr>
          <w:i/>
          <w:sz w:val="18"/>
        </w:rPr>
        <w:t>Instrukcją użytkownika Lokalnego Systemu Informatycznego 2014 dla Wnioskodawców/</w:t>
      </w:r>
      <w:r w:rsidR="005F1D37" w:rsidRPr="00D84AE2">
        <w:rPr>
          <w:i/>
          <w:sz w:val="18"/>
        </w:rPr>
        <w:t xml:space="preserve"> </w:t>
      </w:r>
      <w:r w:rsidR="00652C20" w:rsidRPr="00D84AE2">
        <w:rPr>
          <w:i/>
          <w:sz w:val="18"/>
        </w:rPr>
        <w:t>Beneficjentów RPO WSL 2014-2020.</w:t>
      </w:r>
    </w:p>
    <w:p w:rsidR="00F25EEB" w:rsidRPr="00D84AE2" w:rsidRDefault="00F25EEB" w:rsidP="00B778A6">
      <w:pPr>
        <w:pStyle w:val="Ustp"/>
        <w:numPr>
          <w:ilvl w:val="0"/>
          <w:numId w:val="42"/>
        </w:numPr>
        <w:spacing w:before="0" w:line="276" w:lineRule="auto"/>
        <w:ind w:left="312" w:hanging="312"/>
        <w:rPr>
          <w:sz w:val="18"/>
          <w:szCs w:val="18"/>
        </w:rPr>
      </w:pPr>
      <w:r w:rsidRPr="00D84AE2">
        <w:rPr>
          <w:sz w:val="18"/>
          <w:szCs w:val="18"/>
        </w:rPr>
        <w:t xml:space="preserve">Jeżeli dokumenty istnieją wyłącznie w formie elektronicznej, systemy komputerowe </w:t>
      </w:r>
      <w:r w:rsidR="006F672D" w:rsidRPr="00D84AE2">
        <w:rPr>
          <w:sz w:val="18"/>
          <w:szCs w:val="18"/>
        </w:rPr>
        <w:t>Benef</w:t>
      </w:r>
      <w:r w:rsidRPr="00D84AE2">
        <w:rPr>
          <w:sz w:val="18"/>
          <w:szCs w:val="18"/>
        </w:rPr>
        <w:t>icjenta, w których przechowywane są wersje elektroniczne, spełniają normy bezpieczeństwa z</w:t>
      </w:r>
      <w:r w:rsidR="0002769D" w:rsidRPr="00D84AE2">
        <w:rPr>
          <w:sz w:val="18"/>
          <w:szCs w:val="18"/>
        </w:rPr>
        <w:t>apewniające, że dokumenty te są </w:t>
      </w:r>
      <w:r w:rsidRPr="00D84AE2">
        <w:rPr>
          <w:sz w:val="18"/>
          <w:szCs w:val="18"/>
        </w:rPr>
        <w:t>zgodne z wymogami prawa krajowego i można się na nich oprzeć do celów kontroli i audytu.</w:t>
      </w:r>
    </w:p>
    <w:p w:rsidR="00F25EEB" w:rsidRPr="00D84AE2" w:rsidRDefault="00F25EEB" w:rsidP="00B778A6">
      <w:pPr>
        <w:pStyle w:val="Ustp"/>
        <w:numPr>
          <w:ilvl w:val="0"/>
          <w:numId w:val="42"/>
        </w:numPr>
        <w:spacing w:before="0" w:line="276" w:lineRule="auto"/>
        <w:ind w:left="312" w:hanging="312"/>
        <w:rPr>
          <w:sz w:val="18"/>
          <w:szCs w:val="18"/>
        </w:rPr>
      </w:pPr>
      <w:r w:rsidRPr="00D84AE2">
        <w:rPr>
          <w:sz w:val="18"/>
          <w:szCs w:val="18"/>
        </w:rPr>
        <w:t>Szczegółowe zasady ochrony danych oraz zasady postępowania w przypadku</w:t>
      </w:r>
      <w:r w:rsidR="00A33CB1" w:rsidRPr="00D84AE2">
        <w:rPr>
          <w:sz w:val="18"/>
          <w:szCs w:val="18"/>
        </w:rPr>
        <w:t xml:space="preserve"> utraty dostępu do konta w </w:t>
      </w:r>
      <w:r w:rsidRPr="00D84AE2">
        <w:rPr>
          <w:sz w:val="18"/>
          <w:szCs w:val="18"/>
        </w:rPr>
        <w:t>LSI</w:t>
      </w:r>
      <w:r w:rsidR="00A33CB1" w:rsidRPr="00D84AE2">
        <w:rPr>
          <w:sz w:val="18"/>
          <w:szCs w:val="18"/>
        </w:rPr>
        <w:t> </w:t>
      </w:r>
      <w:r w:rsidR="006E2F1D" w:rsidRPr="00D84AE2">
        <w:rPr>
          <w:sz w:val="18"/>
          <w:szCs w:val="18"/>
        </w:rPr>
        <w:t>2014</w:t>
      </w:r>
      <w:r w:rsidRPr="00D84AE2">
        <w:rPr>
          <w:sz w:val="18"/>
          <w:szCs w:val="18"/>
        </w:rPr>
        <w:t xml:space="preserve"> określa </w:t>
      </w:r>
      <w:r w:rsidR="006C3CF6" w:rsidRPr="00D84AE2">
        <w:rPr>
          <w:sz w:val="18"/>
          <w:szCs w:val="18"/>
        </w:rPr>
        <w:t xml:space="preserve">obowiązująca </w:t>
      </w:r>
      <w:r w:rsidR="00946C9F" w:rsidRPr="00D84AE2">
        <w:rPr>
          <w:i/>
          <w:sz w:val="18"/>
        </w:rPr>
        <w:t>Instrukcja użytkownika Lokalnego Systemu Informatycznego 2014 dla Wnioskodawców/Beneficjentów RPO WSL 2014-2020.</w:t>
      </w:r>
    </w:p>
    <w:p w:rsidR="00F25EEB" w:rsidRPr="00D84AE2" w:rsidRDefault="00786DD1" w:rsidP="00B778A6">
      <w:pPr>
        <w:pStyle w:val="Ustp"/>
        <w:numPr>
          <w:ilvl w:val="0"/>
          <w:numId w:val="42"/>
        </w:numPr>
        <w:spacing w:before="0" w:line="276" w:lineRule="auto"/>
        <w:ind w:left="312" w:hanging="312"/>
        <w:rPr>
          <w:sz w:val="18"/>
          <w:szCs w:val="18"/>
        </w:rPr>
      </w:pPr>
      <w:r w:rsidRPr="00D84AE2">
        <w:rPr>
          <w:sz w:val="18"/>
          <w:szCs w:val="18"/>
        </w:rPr>
        <w:t>Do upływu okresu</w:t>
      </w:r>
      <w:r w:rsidR="003B2EC5" w:rsidRPr="00D84AE2">
        <w:rPr>
          <w:sz w:val="18"/>
          <w:szCs w:val="18"/>
        </w:rPr>
        <w:t>, o którym mowa w §</w:t>
      </w:r>
      <w:r w:rsidR="0009622F" w:rsidRPr="00D84AE2">
        <w:rPr>
          <w:sz w:val="18"/>
          <w:szCs w:val="18"/>
        </w:rPr>
        <w:t xml:space="preserve"> </w:t>
      </w:r>
      <w:r w:rsidR="003B2EC5" w:rsidRPr="00D84AE2">
        <w:rPr>
          <w:sz w:val="18"/>
          <w:szCs w:val="18"/>
        </w:rPr>
        <w:t xml:space="preserve">15 ust. 1 Umowy, </w:t>
      </w:r>
      <w:r w:rsidRPr="00D84AE2">
        <w:rPr>
          <w:sz w:val="18"/>
          <w:szCs w:val="18"/>
        </w:rPr>
        <w:t>B</w:t>
      </w:r>
      <w:r w:rsidR="00F25EEB" w:rsidRPr="00D84AE2">
        <w:rPr>
          <w:sz w:val="18"/>
          <w:szCs w:val="18"/>
        </w:rPr>
        <w:t>eneficjent wyraża zgodę na uczest</w:t>
      </w:r>
      <w:r w:rsidR="0009622F" w:rsidRPr="00D84AE2">
        <w:rPr>
          <w:sz w:val="18"/>
          <w:szCs w:val="18"/>
        </w:rPr>
        <w:t>nictwo w </w:t>
      </w:r>
      <w:r w:rsidR="0002769D" w:rsidRPr="00D84AE2">
        <w:rPr>
          <w:sz w:val="18"/>
          <w:szCs w:val="18"/>
        </w:rPr>
        <w:t>wywiadach, ankietach i</w:t>
      </w:r>
      <w:r w:rsidR="0009622F" w:rsidRPr="00D84AE2">
        <w:rPr>
          <w:sz w:val="18"/>
          <w:szCs w:val="18"/>
        </w:rPr>
        <w:t xml:space="preserve"> </w:t>
      </w:r>
      <w:r w:rsidR="00F25EEB" w:rsidRPr="00D84AE2">
        <w:rPr>
          <w:sz w:val="18"/>
          <w:szCs w:val="18"/>
        </w:rPr>
        <w:t>panelach w ramach ewaluacji, badań i analiz, w zakres</w:t>
      </w:r>
      <w:r w:rsidRPr="00D84AE2">
        <w:rPr>
          <w:sz w:val="18"/>
          <w:szCs w:val="18"/>
        </w:rPr>
        <w:t xml:space="preserve">ie i terminie wskazanym przez </w:t>
      </w:r>
      <w:r w:rsidR="00463B14" w:rsidRPr="00D84AE2">
        <w:rPr>
          <w:sz w:val="18"/>
          <w:szCs w:val="18"/>
        </w:rPr>
        <w:t>IP RPO WSL - ŚCP</w:t>
      </w:r>
      <w:r w:rsidR="00F25EEB" w:rsidRPr="00D84AE2">
        <w:rPr>
          <w:sz w:val="18"/>
          <w:szCs w:val="18"/>
        </w:rPr>
        <w:t xml:space="preserve"> lub inną uprawnioną instytucję lub jednostkę organizacyjną.</w:t>
      </w:r>
    </w:p>
    <w:p w:rsidR="00143A3D" w:rsidRPr="00D84AE2" w:rsidRDefault="00143A3D" w:rsidP="00B778A6">
      <w:pPr>
        <w:pStyle w:val="Ustp"/>
        <w:numPr>
          <w:ilvl w:val="0"/>
          <w:numId w:val="42"/>
        </w:numPr>
        <w:spacing w:before="0" w:line="276" w:lineRule="auto"/>
        <w:ind w:left="312" w:hanging="312"/>
        <w:rPr>
          <w:sz w:val="18"/>
          <w:szCs w:val="18"/>
        </w:rPr>
      </w:pPr>
      <w:r w:rsidRPr="00D84AE2">
        <w:rPr>
          <w:sz w:val="18"/>
          <w:szCs w:val="18"/>
        </w:rPr>
        <w:t>W przypadku</w:t>
      </w:r>
      <w:r w:rsidR="0073288B" w:rsidRPr="00D84AE2">
        <w:rPr>
          <w:sz w:val="18"/>
          <w:szCs w:val="18"/>
        </w:rPr>
        <w:t xml:space="preserve"> rozliczania jako kwalifikowalnych</w:t>
      </w:r>
      <w:r w:rsidR="006C7CDF" w:rsidRPr="00D84AE2">
        <w:rPr>
          <w:sz w:val="18"/>
          <w:szCs w:val="18"/>
        </w:rPr>
        <w:t xml:space="preserve"> w P</w:t>
      </w:r>
      <w:r w:rsidR="0073288B" w:rsidRPr="00D84AE2">
        <w:rPr>
          <w:sz w:val="18"/>
          <w:szCs w:val="18"/>
        </w:rPr>
        <w:t>rojekcie wydatków związanych z angażowaniem personelu, a tym samym konieczn</w:t>
      </w:r>
      <w:r w:rsidR="00005228" w:rsidRPr="00D84AE2">
        <w:rPr>
          <w:sz w:val="18"/>
          <w:szCs w:val="18"/>
        </w:rPr>
        <w:t>ością</w:t>
      </w:r>
      <w:r w:rsidRPr="00D84AE2">
        <w:rPr>
          <w:sz w:val="18"/>
          <w:szCs w:val="18"/>
        </w:rPr>
        <w:t xml:space="preserve"> </w:t>
      </w:r>
      <w:r w:rsidR="00005228" w:rsidRPr="00D84AE2">
        <w:rPr>
          <w:sz w:val="18"/>
          <w:szCs w:val="18"/>
        </w:rPr>
        <w:t xml:space="preserve">przetwarzania </w:t>
      </w:r>
      <w:r w:rsidRPr="00D84AE2">
        <w:rPr>
          <w:sz w:val="18"/>
          <w:szCs w:val="18"/>
        </w:rPr>
        <w:t>danych o</w:t>
      </w:r>
      <w:r w:rsidR="00005228" w:rsidRPr="00D84AE2">
        <w:rPr>
          <w:sz w:val="18"/>
          <w:szCs w:val="18"/>
        </w:rPr>
        <w:t>sobowych swoich pracowników lub </w:t>
      </w:r>
      <w:r w:rsidRPr="00D84AE2">
        <w:rPr>
          <w:sz w:val="18"/>
          <w:szCs w:val="18"/>
        </w:rPr>
        <w:t xml:space="preserve">wykonawców Beneficjent zapewnia ich </w:t>
      </w:r>
      <w:r w:rsidR="0073288B" w:rsidRPr="00D84AE2">
        <w:rPr>
          <w:sz w:val="18"/>
          <w:szCs w:val="18"/>
        </w:rPr>
        <w:t xml:space="preserve">pisemną </w:t>
      </w:r>
      <w:r w:rsidRPr="00D84AE2">
        <w:rPr>
          <w:sz w:val="18"/>
          <w:szCs w:val="18"/>
        </w:rPr>
        <w:t>zgodę na przetwarzanie danych osobowych przez instytucje zaangażowane we wdrażanie RPO WSL</w:t>
      </w:r>
      <w:r w:rsidR="00CF0957" w:rsidRPr="00D84AE2">
        <w:rPr>
          <w:sz w:val="18"/>
          <w:szCs w:val="18"/>
        </w:rPr>
        <w:t xml:space="preserve"> 2014-2020</w:t>
      </w:r>
      <w:r w:rsidRPr="00D84AE2">
        <w:rPr>
          <w:sz w:val="18"/>
          <w:szCs w:val="18"/>
        </w:rPr>
        <w:t>, w tym w systemach i</w:t>
      </w:r>
      <w:r w:rsidR="00CD624C" w:rsidRPr="00D84AE2">
        <w:rPr>
          <w:sz w:val="18"/>
          <w:szCs w:val="18"/>
        </w:rPr>
        <w:t>nformatycznych. Zakres danych i </w:t>
      </w:r>
      <w:r w:rsidRPr="00D84AE2">
        <w:rPr>
          <w:sz w:val="18"/>
          <w:szCs w:val="18"/>
        </w:rPr>
        <w:t>sposób przetwarzania określają Wytyczne.</w:t>
      </w:r>
    </w:p>
    <w:p w:rsidR="00461FD9" w:rsidRPr="00D84AE2" w:rsidRDefault="00461FD9" w:rsidP="00E41F91">
      <w:pPr>
        <w:spacing w:after="120" w:line="276" w:lineRule="auto"/>
        <w:jc w:val="center"/>
        <w:rPr>
          <w:rFonts w:ascii="Verdana" w:hAnsi="Verdana"/>
          <w:b/>
          <w:sz w:val="18"/>
          <w:szCs w:val="18"/>
        </w:rPr>
      </w:pPr>
      <w:r w:rsidRPr="00D84AE2">
        <w:rPr>
          <w:rFonts w:ascii="Verdana" w:hAnsi="Verdana"/>
          <w:b/>
          <w:sz w:val="18"/>
          <w:szCs w:val="18"/>
        </w:rPr>
        <w:t>§ 2</w:t>
      </w:r>
      <w:r w:rsidR="00B7556B" w:rsidRPr="00D84AE2">
        <w:rPr>
          <w:rFonts w:ascii="Verdana" w:hAnsi="Verdana"/>
          <w:b/>
          <w:sz w:val="18"/>
          <w:szCs w:val="18"/>
        </w:rPr>
        <w:t>0</w:t>
      </w:r>
    </w:p>
    <w:p w:rsidR="007F708F" w:rsidRPr="00D84AE2" w:rsidRDefault="007F708F" w:rsidP="00E41F91">
      <w:pPr>
        <w:tabs>
          <w:tab w:val="left" w:pos="-2160"/>
        </w:tabs>
        <w:spacing w:after="120" w:line="276" w:lineRule="auto"/>
        <w:jc w:val="center"/>
        <w:rPr>
          <w:rFonts w:ascii="Verdana" w:hAnsi="Verdana"/>
          <w:b/>
          <w:bCs/>
          <w:sz w:val="18"/>
          <w:szCs w:val="18"/>
        </w:rPr>
      </w:pPr>
      <w:r w:rsidRPr="00D84AE2">
        <w:rPr>
          <w:rFonts w:ascii="Verdana" w:hAnsi="Verdana"/>
          <w:b/>
          <w:bCs/>
          <w:sz w:val="18"/>
          <w:szCs w:val="18"/>
        </w:rPr>
        <w:t>Rozwiązanie Umowy</w:t>
      </w:r>
    </w:p>
    <w:p w:rsidR="007F708F" w:rsidRPr="00D84AE2" w:rsidRDefault="00463B14" w:rsidP="00B778A6">
      <w:pPr>
        <w:pStyle w:val="Ustp"/>
        <w:numPr>
          <w:ilvl w:val="0"/>
          <w:numId w:val="43"/>
        </w:numPr>
        <w:spacing w:before="0" w:line="276" w:lineRule="auto"/>
        <w:ind w:left="312" w:hanging="312"/>
        <w:rPr>
          <w:sz w:val="18"/>
          <w:szCs w:val="18"/>
        </w:rPr>
      </w:pPr>
      <w:r w:rsidRPr="00D84AE2">
        <w:rPr>
          <w:sz w:val="18"/>
          <w:szCs w:val="18"/>
        </w:rPr>
        <w:t>IP RPO WSL - ŚCP</w:t>
      </w:r>
      <w:r w:rsidR="007F708F" w:rsidRPr="00D84AE2">
        <w:rPr>
          <w:sz w:val="18"/>
          <w:szCs w:val="18"/>
        </w:rPr>
        <w:t xml:space="preserve"> może rozwiązać Umowę </w:t>
      </w:r>
      <w:r w:rsidR="00DD58B1" w:rsidRPr="00D84AE2">
        <w:rPr>
          <w:sz w:val="18"/>
          <w:szCs w:val="18"/>
        </w:rPr>
        <w:t>ze skutkiem natychmiastowym</w:t>
      </w:r>
      <w:r w:rsidR="007F708F" w:rsidRPr="00D84AE2">
        <w:rPr>
          <w:sz w:val="18"/>
          <w:szCs w:val="18"/>
        </w:rPr>
        <w:t>,</w:t>
      </w:r>
      <w:r w:rsidR="00F210F7" w:rsidRPr="00D84AE2">
        <w:rPr>
          <w:sz w:val="18"/>
          <w:szCs w:val="18"/>
        </w:rPr>
        <w:t xml:space="preserve"> </w:t>
      </w:r>
      <w:r w:rsidR="006B0A6C" w:rsidRPr="00D84AE2">
        <w:rPr>
          <w:sz w:val="18"/>
          <w:szCs w:val="18"/>
        </w:rPr>
        <w:t>o czym informuje Beneficjenta w </w:t>
      </w:r>
      <w:r w:rsidR="00D35C7B" w:rsidRPr="00D84AE2">
        <w:rPr>
          <w:sz w:val="18"/>
          <w:szCs w:val="18"/>
        </w:rPr>
        <w:t>formie pisemnej wraz z uzasadnieniem,</w:t>
      </w:r>
      <w:r w:rsidR="007F708F" w:rsidRPr="00D84AE2">
        <w:rPr>
          <w:sz w:val="18"/>
          <w:szCs w:val="18"/>
        </w:rPr>
        <w:t xml:space="preserve"> w</w:t>
      </w:r>
      <w:r w:rsidR="0009622F" w:rsidRPr="00D84AE2">
        <w:rPr>
          <w:sz w:val="18"/>
          <w:szCs w:val="18"/>
        </w:rPr>
        <w:t xml:space="preserve"> </w:t>
      </w:r>
      <w:r w:rsidR="007F708F" w:rsidRPr="00D84AE2">
        <w:rPr>
          <w:sz w:val="18"/>
          <w:szCs w:val="18"/>
        </w:rPr>
        <w:t xml:space="preserve">przypadku </w:t>
      </w:r>
      <w:r w:rsidR="00DD58B1" w:rsidRPr="00D84AE2">
        <w:rPr>
          <w:sz w:val="18"/>
          <w:szCs w:val="18"/>
        </w:rPr>
        <w:t xml:space="preserve">gdy Beneficjent nie realizuje Projektu na warunkach określonych w </w:t>
      </w:r>
      <w:r w:rsidR="007F708F" w:rsidRPr="00D84AE2">
        <w:rPr>
          <w:sz w:val="18"/>
          <w:szCs w:val="18"/>
        </w:rPr>
        <w:t>Umow</w:t>
      </w:r>
      <w:r w:rsidR="00DD58B1" w:rsidRPr="00D84AE2">
        <w:rPr>
          <w:sz w:val="18"/>
          <w:szCs w:val="18"/>
        </w:rPr>
        <w:t>ie</w:t>
      </w:r>
      <w:r w:rsidR="007F708F" w:rsidRPr="00D84AE2">
        <w:rPr>
          <w:sz w:val="18"/>
          <w:szCs w:val="18"/>
        </w:rPr>
        <w:t>, w szczególności jeżeli:</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zaprzestał realizacji Projektu lub realizuje go w sposób niezgodny z Umową;</w:t>
      </w:r>
    </w:p>
    <w:p w:rsidR="00DD58B1"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DD58B1" w:rsidRPr="00D84AE2">
        <w:rPr>
          <w:rFonts w:ascii="Verdana" w:hAnsi="Verdana"/>
          <w:sz w:val="18"/>
          <w:szCs w:val="18"/>
        </w:rPr>
        <w:t>opóźnia się w realizacji Projektu</w:t>
      </w:r>
      <w:r w:rsidR="0073288B" w:rsidRPr="00D84AE2">
        <w:rPr>
          <w:rFonts w:ascii="Verdana" w:hAnsi="Verdana"/>
          <w:sz w:val="18"/>
          <w:szCs w:val="18"/>
        </w:rPr>
        <w:t xml:space="preserve"> lub osiągnięciu celów Projektu</w:t>
      </w:r>
      <w:r w:rsidR="00DD58B1" w:rsidRPr="00D84AE2">
        <w:rPr>
          <w:rFonts w:ascii="Verdana" w:hAnsi="Verdana"/>
          <w:sz w:val="18"/>
          <w:szCs w:val="18"/>
        </w:rPr>
        <w:t xml:space="preserve"> w stosunku do terminów okre</w:t>
      </w:r>
      <w:r w:rsidR="0009622F" w:rsidRPr="00D84AE2">
        <w:rPr>
          <w:rFonts w:ascii="Verdana" w:hAnsi="Verdana"/>
          <w:sz w:val="18"/>
          <w:szCs w:val="18"/>
        </w:rPr>
        <w:t xml:space="preserve">ślonych w Umowie tak dalece, że </w:t>
      </w:r>
      <w:r w:rsidR="00DD58B1" w:rsidRPr="00D84AE2">
        <w:rPr>
          <w:rFonts w:ascii="Verdana" w:hAnsi="Verdana"/>
          <w:sz w:val="18"/>
          <w:szCs w:val="18"/>
        </w:rPr>
        <w:t xml:space="preserve">okoliczności czynią zasadnym przypuszczenie, że ukończenie </w:t>
      </w:r>
      <w:r w:rsidR="00C01764" w:rsidRPr="00D84AE2">
        <w:rPr>
          <w:rFonts w:ascii="Verdana" w:hAnsi="Verdana"/>
          <w:sz w:val="18"/>
          <w:szCs w:val="18"/>
        </w:rPr>
        <w:t>Projektu</w:t>
      </w:r>
      <w:r w:rsidR="0009622F" w:rsidRPr="00D84AE2">
        <w:rPr>
          <w:rFonts w:ascii="Verdana" w:hAnsi="Verdana"/>
          <w:sz w:val="18"/>
          <w:szCs w:val="18"/>
        </w:rPr>
        <w:t xml:space="preserve"> lub </w:t>
      </w:r>
      <w:r w:rsidR="0073288B" w:rsidRPr="00D84AE2">
        <w:rPr>
          <w:rFonts w:ascii="Verdana" w:hAnsi="Verdana"/>
          <w:sz w:val="18"/>
          <w:szCs w:val="18"/>
        </w:rPr>
        <w:t>osiągnięcie jego celów</w:t>
      </w:r>
      <w:r w:rsidR="000B461C" w:rsidRPr="00D84AE2">
        <w:rPr>
          <w:rFonts w:ascii="Verdana" w:hAnsi="Verdana"/>
          <w:sz w:val="18"/>
          <w:szCs w:val="18"/>
        </w:rPr>
        <w:t xml:space="preserve"> </w:t>
      </w:r>
      <w:r w:rsidR="00DD58B1" w:rsidRPr="00D84AE2">
        <w:rPr>
          <w:rFonts w:ascii="Verdana" w:hAnsi="Verdana"/>
          <w:sz w:val="18"/>
          <w:szCs w:val="18"/>
        </w:rPr>
        <w:t>nie nastąpi w terminie wynikającym z Umowy;</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nie osiągnął zamierzonego w Projekcie celu;</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rażąco utrudniał przeprowadzenie kontroli przez </w:t>
      </w:r>
      <w:r w:rsidR="00463B14" w:rsidRPr="00D84AE2">
        <w:rPr>
          <w:rFonts w:ascii="Verdana" w:hAnsi="Verdana"/>
          <w:sz w:val="18"/>
          <w:szCs w:val="18"/>
        </w:rPr>
        <w:t>IP RPO WSL - ŚCP</w:t>
      </w:r>
      <w:r w:rsidR="007F708F" w:rsidRPr="00D84AE2">
        <w:rPr>
          <w:rFonts w:ascii="Verdana" w:hAnsi="Verdana"/>
          <w:sz w:val="18"/>
          <w:szCs w:val="18"/>
        </w:rPr>
        <w:t xml:space="preserve"> bądź inne uprawnione podmioty;</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nie </w:t>
      </w:r>
      <w:r w:rsidR="00A64EDC" w:rsidRPr="00D84AE2">
        <w:rPr>
          <w:rFonts w:ascii="Verdana" w:hAnsi="Verdana"/>
          <w:sz w:val="18"/>
          <w:szCs w:val="18"/>
        </w:rPr>
        <w:t xml:space="preserve">realizuje </w:t>
      </w:r>
      <w:r w:rsidR="007F708F" w:rsidRPr="00D84AE2">
        <w:rPr>
          <w:rFonts w:ascii="Verdana" w:hAnsi="Verdana"/>
          <w:sz w:val="18"/>
          <w:szCs w:val="18"/>
        </w:rPr>
        <w:t xml:space="preserve">Projektu </w:t>
      </w:r>
      <w:r w:rsidR="00A64EDC" w:rsidRPr="00D84AE2">
        <w:rPr>
          <w:rFonts w:ascii="Verdana" w:hAnsi="Verdana"/>
          <w:sz w:val="18"/>
          <w:szCs w:val="18"/>
        </w:rPr>
        <w:t>zgodnie z zasadą równości szans i niedyskryminacji, w tym dostę</w:t>
      </w:r>
      <w:r w:rsidR="006B0A6C" w:rsidRPr="00D84AE2">
        <w:rPr>
          <w:rFonts w:ascii="Verdana" w:hAnsi="Verdana"/>
          <w:sz w:val="18"/>
          <w:szCs w:val="18"/>
        </w:rPr>
        <w:t>pności dla osób z </w:t>
      </w:r>
      <w:r w:rsidR="00A64EDC" w:rsidRPr="00D84AE2">
        <w:rPr>
          <w:rFonts w:ascii="Verdana" w:hAnsi="Verdana"/>
          <w:sz w:val="18"/>
          <w:szCs w:val="18"/>
        </w:rPr>
        <w:t xml:space="preserve">niepełnosprawnościami </w:t>
      </w:r>
      <w:r w:rsidR="007F71FE" w:rsidRPr="00D84AE2">
        <w:rPr>
          <w:rFonts w:ascii="Verdana" w:hAnsi="Verdana"/>
          <w:sz w:val="18"/>
          <w:szCs w:val="18"/>
        </w:rPr>
        <w:t>oraz z zasadą równości szans kobiet i mężczyzn</w:t>
      </w:r>
      <w:r w:rsidR="007F708F" w:rsidRPr="00D84AE2">
        <w:rPr>
          <w:rFonts w:ascii="Verdana" w:hAnsi="Verdana"/>
          <w:sz w:val="18"/>
          <w:szCs w:val="18"/>
        </w:rPr>
        <w:t>;</w:t>
      </w:r>
    </w:p>
    <w:p w:rsidR="007F71FE"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E25D81" w:rsidRPr="00D84AE2">
        <w:rPr>
          <w:rFonts w:ascii="Verdana" w:hAnsi="Verdana"/>
          <w:sz w:val="18"/>
          <w:szCs w:val="18"/>
        </w:rPr>
        <w:t>nie realizuje obowiązków w zakresie informacji i promocji;</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C86EAB" w:rsidRPr="00D84AE2">
        <w:rPr>
          <w:rFonts w:ascii="Verdana" w:hAnsi="Verdana"/>
          <w:sz w:val="18"/>
          <w:szCs w:val="18"/>
        </w:rPr>
        <w:t xml:space="preserve">w wyznaczonym terminie </w:t>
      </w:r>
      <w:r w:rsidR="007F708F" w:rsidRPr="00D84AE2">
        <w:rPr>
          <w:rFonts w:ascii="Verdana" w:hAnsi="Verdana"/>
          <w:sz w:val="18"/>
          <w:szCs w:val="18"/>
        </w:rPr>
        <w:t>nie usunął stwierdzonych nieprawidłowości;</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nie przedłożył, pomimo wezwania </w:t>
      </w:r>
      <w:r w:rsidR="00463B14" w:rsidRPr="00D84AE2">
        <w:rPr>
          <w:rFonts w:ascii="Verdana" w:hAnsi="Verdana"/>
          <w:sz w:val="18"/>
          <w:szCs w:val="18"/>
        </w:rPr>
        <w:t>IP RPO WSL - ŚCP</w:t>
      </w:r>
      <w:r w:rsidR="007F708F" w:rsidRPr="00D84AE2">
        <w:rPr>
          <w:rFonts w:ascii="Verdana" w:hAnsi="Verdana"/>
          <w:sz w:val="18"/>
          <w:szCs w:val="18"/>
        </w:rPr>
        <w:t>, wy</w:t>
      </w:r>
      <w:r w:rsidRPr="00D84AE2">
        <w:rPr>
          <w:rFonts w:ascii="Verdana" w:hAnsi="Verdana"/>
          <w:sz w:val="18"/>
          <w:szCs w:val="18"/>
        </w:rPr>
        <w:t>pełnionych poprawnie wniosków o </w:t>
      </w:r>
      <w:r w:rsidR="007F708F" w:rsidRPr="00D84AE2">
        <w:rPr>
          <w:rFonts w:ascii="Verdana" w:hAnsi="Verdana"/>
          <w:sz w:val="18"/>
          <w:szCs w:val="18"/>
        </w:rPr>
        <w:t>płatność;</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lastRenderedPageBreak/>
        <w:t xml:space="preserve">Beneficjent </w:t>
      </w:r>
      <w:r w:rsidR="007F708F" w:rsidRPr="00D84AE2">
        <w:rPr>
          <w:rFonts w:ascii="Verdana" w:hAnsi="Verdana"/>
          <w:sz w:val="18"/>
          <w:szCs w:val="18"/>
        </w:rPr>
        <w:t>nie przestrzegał procedur udzielania zamówień oraz przejrzystości, jawno</w:t>
      </w:r>
      <w:r w:rsidR="006B0A6C" w:rsidRPr="00D84AE2">
        <w:rPr>
          <w:rFonts w:ascii="Verdana" w:hAnsi="Verdana"/>
          <w:sz w:val="18"/>
          <w:szCs w:val="18"/>
        </w:rPr>
        <w:t>ści i</w:t>
      </w:r>
      <w:r w:rsidR="0009622F" w:rsidRPr="00D84AE2">
        <w:rPr>
          <w:rFonts w:ascii="Verdana" w:hAnsi="Verdana"/>
          <w:sz w:val="18"/>
          <w:szCs w:val="18"/>
        </w:rPr>
        <w:t xml:space="preserve"> </w:t>
      </w:r>
      <w:r w:rsidR="006B0A6C" w:rsidRPr="00D84AE2">
        <w:rPr>
          <w:rFonts w:ascii="Verdana" w:hAnsi="Verdana"/>
          <w:sz w:val="18"/>
          <w:szCs w:val="18"/>
        </w:rPr>
        <w:t>uczciwej konkurencji przy </w:t>
      </w:r>
      <w:r w:rsidR="007F708F" w:rsidRPr="00D84AE2">
        <w:rPr>
          <w:rFonts w:ascii="Verdana" w:hAnsi="Verdana"/>
          <w:sz w:val="18"/>
          <w:szCs w:val="18"/>
        </w:rPr>
        <w:t>wydatkowaniu środków w ramach realizowanego Projektu, o</w:t>
      </w:r>
      <w:r w:rsidR="0009622F" w:rsidRPr="00D84AE2">
        <w:rPr>
          <w:rFonts w:ascii="Verdana" w:hAnsi="Verdana"/>
          <w:sz w:val="18"/>
          <w:szCs w:val="18"/>
        </w:rPr>
        <w:t xml:space="preserve"> </w:t>
      </w:r>
      <w:r w:rsidR="007F708F" w:rsidRPr="00D84AE2">
        <w:rPr>
          <w:rFonts w:ascii="Verdana" w:hAnsi="Verdana"/>
          <w:sz w:val="18"/>
          <w:szCs w:val="18"/>
        </w:rPr>
        <w:t>których mowa w § 1</w:t>
      </w:r>
      <w:r w:rsidR="00C86EAB" w:rsidRPr="00D84AE2">
        <w:rPr>
          <w:rFonts w:ascii="Verdana" w:hAnsi="Verdana"/>
          <w:sz w:val="18"/>
          <w:szCs w:val="18"/>
        </w:rPr>
        <w:t>1</w:t>
      </w:r>
      <w:r w:rsidR="007F708F" w:rsidRPr="00D84AE2">
        <w:rPr>
          <w:rFonts w:ascii="Verdana" w:hAnsi="Verdana"/>
          <w:sz w:val="18"/>
          <w:szCs w:val="18"/>
        </w:rPr>
        <w:t>;</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dokona</w:t>
      </w:r>
      <w:r w:rsidR="00A33C52" w:rsidRPr="00D84AE2">
        <w:rPr>
          <w:rFonts w:ascii="Verdana" w:hAnsi="Verdana"/>
          <w:sz w:val="18"/>
          <w:szCs w:val="18"/>
        </w:rPr>
        <w:t>ł</w:t>
      </w:r>
      <w:r w:rsidR="007F708F" w:rsidRPr="00D84AE2">
        <w:rPr>
          <w:rFonts w:ascii="Verdana" w:hAnsi="Verdana"/>
          <w:sz w:val="18"/>
          <w:szCs w:val="18"/>
        </w:rPr>
        <w:t xml:space="preserve"> jakichkolwiek czynności prawnych, rzeczowych lub finansowych </w:t>
      </w:r>
      <w:r w:rsidR="00C86EAB" w:rsidRPr="00D84AE2">
        <w:rPr>
          <w:rFonts w:ascii="Verdana" w:hAnsi="Verdana"/>
          <w:sz w:val="18"/>
          <w:szCs w:val="18"/>
        </w:rPr>
        <w:t>związanych z</w:t>
      </w:r>
      <w:r w:rsidRPr="00D84AE2">
        <w:rPr>
          <w:rFonts w:ascii="Verdana" w:hAnsi="Verdana"/>
          <w:sz w:val="18"/>
          <w:szCs w:val="18"/>
        </w:rPr>
        <w:t> </w:t>
      </w:r>
      <w:r w:rsidR="007F708F" w:rsidRPr="00D84AE2">
        <w:rPr>
          <w:rFonts w:ascii="Verdana" w:hAnsi="Verdana"/>
          <w:sz w:val="18"/>
          <w:szCs w:val="18"/>
        </w:rPr>
        <w:t>Projekt</w:t>
      </w:r>
      <w:r w:rsidR="006B0A6C" w:rsidRPr="00D84AE2">
        <w:rPr>
          <w:rFonts w:ascii="Verdana" w:hAnsi="Verdana"/>
          <w:sz w:val="18"/>
          <w:szCs w:val="18"/>
        </w:rPr>
        <w:t>em do </w:t>
      </w:r>
      <w:r w:rsidR="00C86EAB" w:rsidRPr="00D84AE2">
        <w:rPr>
          <w:rFonts w:ascii="Verdana" w:hAnsi="Verdana"/>
          <w:sz w:val="18"/>
          <w:szCs w:val="18"/>
        </w:rPr>
        <w:t xml:space="preserve">upływu </w:t>
      </w:r>
      <w:r w:rsidR="00BD601B" w:rsidRPr="00D84AE2">
        <w:rPr>
          <w:rFonts w:ascii="Verdana" w:hAnsi="Verdana"/>
          <w:sz w:val="18"/>
          <w:szCs w:val="18"/>
        </w:rPr>
        <w:t>3</w:t>
      </w:r>
      <w:r w:rsidR="00051726" w:rsidRPr="00D84AE2">
        <w:rPr>
          <w:rFonts w:ascii="Verdana" w:hAnsi="Verdana"/>
          <w:sz w:val="18"/>
          <w:szCs w:val="18"/>
        </w:rPr>
        <w:t xml:space="preserve"> (dla M</w:t>
      </w:r>
      <w:r w:rsidR="008B7686" w:rsidRPr="00D84AE2">
        <w:rPr>
          <w:rFonts w:ascii="Verdana" w:hAnsi="Verdana"/>
          <w:sz w:val="18"/>
          <w:szCs w:val="18"/>
        </w:rPr>
        <w:t>Ś</w:t>
      </w:r>
      <w:r w:rsidR="00051726" w:rsidRPr="00D84AE2">
        <w:rPr>
          <w:rFonts w:ascii="Verdana" w:hAnsi="Verdana"/>
          <w:sz w:val="18"/>
          <w:szCs w:val="18"/>
        </w:rPr>
        <w:t>P)</w:t>
      </w:r>
      <w:r w:rsidR="00FE42DF" w:rsidRPr="00D84AE2">
        <w:rPr>
          <w:rFonts w:ascii="Verdana" w:hAnsi="Verdana"/>
          <w:sz w:val="18"/>
          <w:szCs w:val="18"/>
        </w:rPr>
        <w:t xml:space="preserve"> lub</w:t>
      </w:r>
      <w:r w:rsidR="00051726" w:rsidRPr="00D84AE2">
        <w:rPr>
          <w:rFonts w:ascii="Verdana" w:hAnsi="Verdana"/>
          <w:sz w:val="18"/>
          <w:szCs w:val="18"/>
        </w:rPr>
        <w:t xml:space="preserve"> 5 lat (dla dużych przedsiębiorstw)</w:t>
      </w:r>
      <w:r w:rsidR="00BD601B" w:rsidRPr="00D84AE2">
        <w:rPr>
          <w:rFonts w:ascii="Verdana" w:hAnsi="Verdana"/>
          <w:sz w:val="18"/>
          <w:szCs w:val="18"/>
        </w:rPr>
        <w:t xml:space="preserve"> lat od daty płatności końcowej w Projekcie</w:t>
      </w:r>
      <w:r w:rsidR="00285B91" w:rsidRPr="00D84AE2">
        <w:rPr>
          <w:rFonts w:ascii="Verdana" w:hAnsi="Verdana"/>
          <w:sz w:val="18"/>
          <w:szCs w:val="18"/>
        </w:rPr>
        <w:t>, o której mowa w § 14 ust. 3</w:t>
      </w:r>
      <w:r w:rsidR="006D28ED" w:rsidRPr="00D84AE2">
        <w:rPr>
          <w:rFonts w:ascii="Verdana" w:hAnsi="Verdana"/>
          <w:sz w:val="18"/>
          <w:szCs w:val="18"/>
        </w:rPr>
        <w:t xml:space="preserve"> Umowy,</w:t>
      </w:r>
      <w:r w:rsidR="0009622F" w:rsidRPr="00D84AE2">
        <w:rPr>
          <w:rFonts w:ascii="Verdana" w:hAnsi="Verdana"/>
          <w:sz w:val="18"/>
          <w:szCs w:val="18"/>
        </w:rPr>
        <w:t xml:space="preserve"> niezgodnie z </w:t>
      </w:r>
      <w:r w:rsidR="007F708F" w:rsidRPr="00D84AE2">
        <w:rPr>
          <w:rFonts w:ascii="Verdana" w:hAnsi="Verdana"/>
          <w:sz w:val="18"/>
          <w:szCs w:val="18"/>
        </w:rPr>
        <w:t xml:space="preserve">zapisami Umowy </w:t>
      </w:r>
      <w:r w:rsidR="006B0A6C" w:rsidRPr="00D84AE2">
        <w:rPr>
          <w:rFonts w:ascii="Verdana" w:hAnsi="Verdana"/>
          <w:sz w:val="18"/>
          <w:szCs w:val="18"/>
        </w:rPr>
        <w:t>oraz dokumentami programowymi i</w:t>
      </w:r>
      <w:r w:rsidR="0009622F" w:rsidRPr="00D84AE2">
        <w:rPr>
          <w:rFonts w:ascii="Verdana" w:hAnsi="Verdana"/>
          <w:sz w:val="18"/>
          <w:szCs w:val="18"/>
        </w:rPr>
        <w:t xml:space="preserve"> </w:t>
      </w:r>
      <w:r w:rsidR="007F708F" w:rsidRPr="00D84AE2">
        <w:rPr>
          <w:rFonts w:ascii="Verdana" w:hAnsi="Verdana"/>
          <w:sz w:val="18"/>
          <w:szCs w:val="18"/>
        </w:rPr>
        <w:t>przepisami prawa</w:t>
      </w:r>
      <w:r w:rsidR="00C86EAB" w:rsidRPr="00D84AE2">
        <w:rPr>
          <w:rFonts w:ascii="Verdana" w:hAnsi="Verdana"/>
          <w:sz w:val="18"/>
          <w:szCs w:val="18"/>
        </w:rPr>
        <w:t>;</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566FB7" w:rsidRPr="00D84AE2">
        <w:rPr>
          <w:rFonts w:ascii="Verdana" w:hAnsi="Verdana"/>
          <w:sz w:val="18"/>
          <w:szCs w:val="18"/>
        </w:rPr>
        <w:t xml:space="preserve">nie poinformował </w:t>
      </w:r>
      <w:r w:rsidR="00463B14" w:rsidRPr="00D84AE2">
        <w:rPr>
          <w:rFonts w:ascii="Verdana" w:hAnsi="Verdana"/>
          <w:sz w:val="18"/>
          <w:szCs w:val="18"/>
        </w:rPr>
        <w:t>IP RPO WSL - ŚCP</w:t>
      </w:r>
      <w:r w:rsidR="00566FB7" w:rsidRPr="00D84AE2">
        <w:rPr>
          <w:rFonts w:ascii="Verdana" w:hAnsi="Verdana"/>
          <w:sz w:val="18"/>
          <w:szCs w:val="18"/>
        </w:rPr>
        <w:t xml:space="preserve"> o zmianach </w:t>
      </w:r>
      <w:r w:rsidR="007247FF" w:rsidRPr="00D84AE2">
        <w:rPr>
          <w:rFonts w:ascii="Verdana" w:hAnsi="Verdana"/>
          <w:sz w:val="18"/>
          <w:szCs w:val="18"/>
        </w:rPr>
        <w:t>związanych</w:t>
      </w:r>
      <w:r w:rsidR="003B5087" w:rsidRPr="00D84AE2">
        <w:rPr>
          <w:rFonts w:ascii="Verdana" w:hAnsi="Verdana"/>
          <w:sz w:val="18"/>
          <w:szCs w:val="18"/>
        </w:rPr>
        <w:t xml:space="preserve"> </w:t>
      </w:r>
      <w:r w:rsidR="007247FF" w:rsidRPr="00D84AE2">
        <w:rPr>
          <w:rFonts w:ascii="Verdana" w:hAnsi="Verdana"/>
          <w:sz w:val="18"/>
          <w:szCs w:val="18"/>
        </w:rPr>
        <w:t xml:space="preserve">z </w:t>
      </w:r>
      <w:r w:rsidR="00566FB7" w:rsidRPr="00D84AE2">
        <w:rPr>
          <w:rFonts w:ascii="Verdana" w:hAnsi="Verdana"/>
          <w:sz w:val="18"/>
          <w:szCs w:val="18"/>
        </w:rPr>
        <w:t>Projekt</w:t>
      </w:r>
      <w:r w:rsidR="007247FF" w:rsidRPr="00D84AE2">
        <w:rPr>
          <w:rFonts w:ascii="Verdana" w:hAnsi="Verdana"/>
          <w:sz w:val="18"/>
          <w:szCs w:val="18"/>
        </w:rPr>
        <w:t>em</w:t>
      </w:r>
      <w:r w:rsidR="00A33CB1" w:rsidRPr="00D84AE2">
        <w:rPr>
          <w:rFonts w:ascii="Verdana" w:hAnsi="Verdana"/>
          <w:sz w:val="18"/>
          <w:szCs w:val="18"/>
        </w:rPr>
        <w:t xml:space="preserve"> w terminie i na </w:t>
      </w:r>
      <w:r w:rsidR="00C86EAB" w:rsidRPr="00D84AE2">
        <w:rPr>
          <w:rFonts w:ascii="Verdana" w:hAnsi="Verdana"/>
          <w:sz w:val="18"/>
          <w:szCs w:val="18"/>
        </w:rPr>
        <w:t>zasadach określonych w Umowie;</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nie dopełnił obowiązku, o którym mowa w § </w:t>
      </w:r>
      <w:r w:rsidR="00026DB0" w:rsidRPr="00D84AE2">
        <w:rPr>
          <w:rFonts w:ascii="Verdana" w:hAnsi="Verdana"/>
          <w:sz w:val="18"/>
          <w:szCs w:val="18"/>
        </w:rPr>
        <w:t xml:space="preserve">5 </w:t>
      </w:r>
      <w:r w:rsidR="007F708F" w:rsidRPr="00D84AE2">
        <w:rPr>
          <w:rFonts w:ascii="Verdana" w:hAnsi="Verdana"/>
          <w:sz w:val="18"/>
          <w:szCs w:val="18"/>
        </w:rPr>
        <w:t xml:space="preserve">ust. </w:t>
      </w:r>
      <w:r w:rsidR="00026DB0" w:rsidRPr="00D84AE2">
        <w:rPr>
          <w:rFonts w:ascii="Verdana" w:hAnsi="Verdana"/>
          <w:sz w:val="18"/>
          <w:szCs w:val="18"/>
        </w:rPr>
        <w:t xml:space="preserve">5 </w:t>
      </w:r>
      <w:r w:rsidR="007F708F" w:rsidRPr="00D84AE2">
        <w:rPr>
          <w:rFonts w:ascii="Verdana" w:hAnsi="Verdana"/>
          <w:sz w:val="18"/>
          <w:szCs w:val="18"/>
        </w:rPr>
        <w:t xml:space="preserve">pkt </w:t>
      </w:r>
      <w:r w:rsidR="007247FF" w:rsidRPr="00D84AE2">
        <w:rPr>
          <w:rFonts w:ascii="Verdana" w:hAnsi="Verdana"/>
          <w:sz w:val="18"/>
          <w:szCs w:val="18"/>
        </w:rPr>
        <w:t>1</w:t>
      </w:r>
      <w:r w:rsidR="007F708F" w:rsidRPr="00D84AE2">
        <w:rPr>
          <w:rFonts w:ascii="Verdana" w:hAnsi="Verdana"/>
          <w:sz w:val="18"/>
          <w:szCs w:val="18"/>
        </w:rPr>
        <w:t>;</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D84AE2">
        <w:rPr>
          <w:rFonts w:ascii="Verdana" w:hAnsi="Verdana"/>
          <w:sz w:val="18"/>
          <w:szCs w:val="18"/>
        </w:rPr>
        <w:t xml:space="preserve"> </w:t>
      </w:r>
      <w:r w:rsidR="007F708F" w:rsidRPr="00D84AE2">
        <w:rPr>
          <w:rFonts w:ascii="Verdana" w:hAnsi="Verdana"/>
          <w:sz w:val="18"/>
          <w:szCs w:val="18"/>
        </w:rPr>
        <w:t>Programu;</w:t>
      </w:r>
    </w:p>
    <w:p w:rsidR="000A37F2"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odmówił poddania się </w:t>
      </w:r>
      <w:r w:rsidR="00A33C52" w:rsidRPr="00D84AE2">
        <w:rPr>
          <w:rFonts w:ascii="Verdana" w:hAnsi="Verdana"/>
          <w:sz w:val="18"/>
          <w:szCs w:val="18"/>
        </w:rPr>
        <w:t xml:space="preserve">Kontroli </w:t>
      </w:r>
      <w:r w:rsidR="00463B14" w:rsidRPr="00D84AE2">
        <w:rPr>
          <w:rFonts w:ascii="Verdana" w:hAnsi="Verdana"/>
          <w:sz w:val="18"/>
          <w:szCs w:val="18"/>
        </w:rPr>
        <w:t>IP RPO WSL - ŚCP</w:t>
      </w:r>
      <w:r w:rsidR="007F708F" w:rsidRPr="00D84AE2">
        <w:rPr>
          <w:rFonts w:ascii="Verdana" w:hAnsi="Verdana"/>
          <w:sz w:val="18"/>
          <w:szCs w:val="18"/>
        </w:rPr>
        <w:t xml:space="preserve"> bądź innych uprawnionych podmiotów;</w:t>
      </w:r>
    </w:p>
    <w:p w:rsidR="007F708F" w:rsidRPr="00D84AE2" w:rsidRDefault="00194718"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nie wniósł zabezpieczenia prawidłowej realizacji Umowy w formie i terminie określony</w:t>
      </w:r>
      <w:r w:rsidR="00E15586" w:rsidRPr="00D84AE2">
        <w:rPr>
          <w:rFonts w:ascii="Verdana" w:hAnsi="Verdana"/>
          <w:sz w:val="18"/>
          <w:szCs w:val="18"/>
        </w:rPr>
        <w:t>ch</w:t>
      </w:r>
      <w:r w:rsidR="007F708F" w:rsidRPr="00D84AE2">
        <w:rPr>
          <w:rFonts w:ascii="Verdana" w:hAnsi="Verdana"/>
          <w:sz w:val="18"/>
          <w:szCs w:val="18"/>
        </w:rPr>
        <w:t xml:space="preserve"> Umow</w:t>
      </w:r>
      <w:r w:rsidR="00E15586" w:rsidRPr="00D84AE2">
        <w:rPr>
          <w:rFonts w:ascii="Verdana" w:hAnsi="Verdana"/>
          <w:sz w:val="18"/>
          <w:szCs w:val="18"/>
        </w:rPr>
        <w:t>ą</w:t>
      </w:r>
      <w:r w:rsidR="007F708F" w:rsidRPr="00D84AE2">
        <w:rPr>
          <w:rFonts w:ascii="Verdana" w:hAnsi="Verdana"/>
          <w:sz w:val="18"/>
          <w:szCs w:val="18"/>
        </w:rPr>
        <w:t>;</w:t>
      </w:r>
    </w:p>
    <w:p w:rsidR="0073288B" w:rsidRPr="00D84AE2" w:rsidRDefault="00194718" w:rsidP="0009622F">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przedstawił w toku wykonywanych czynności </w:t>
      </w:r>
      <w:r w:rsidR="007247FF" w:rsidRPr="00D84AE2">
        <w:rPr>
          <w:rFonts w:ascii="Verdana" w:hAnsi="Verdana"/>
          <w:sz w:val="18"/>
          <w:szCs w:val="18"/>
        </w:rPr>
        <w:t>związanych z</w:t>
      </w:r>
      <w:r w:rsidR="007F708F" w:rsidRPr="00D84AE2">
        <w:rPr>
          <w:rFonts w:ascii="Verdana" w:hAnsi="Verdana"/>
          <w:sz w:val="18"/>
          <w:szCs w:val="18"/>
        </w:rPr>
        <w:t xml:space="preserve"> Projekt</w:t>
      </w:r>
      <w:r w:rsidR="007247FF" w:rsidRPr="00D84AE2">
        <w:rPr>
          <w:rFonts w:ascii="Verdana" w:hAnsi="Verdana"/>
          <w:sz w:val="18"/>
          <w:szCs w:val="18"/>
        </w:rPr>
        <w:t xml:space="preserve">em </w:t>
      </w:r>
      <w:r w:rsidR="007F708F" w:rsidRPr="00D84AE2">
        <w:rPr>
          <w:rFonts w:ascii="Verdana" w:hAnsi="Verdana"/>
          <w:sz w:val="18"/>
          <w:szCs w:val="18"/>
        </w:rPr>
        <w:t>nieprawdziwe, sfałszowane,</w:t>
      </w:r>
      <w:r w:rsidR="0073288B" w:rsidRPr="00D84AE2">
        <w:rPr>
          <w:rFonts w:ascii="Verdana" w:hAnsi="Verdana"/>
          <w:sz w:val="18"/>
          <w:szCs w:val="18"/>
        </w:rPr>
        <w:t xml:space="preserve"> nieścisłe,</w:t>
      </w:r>
      <w:r w:rsidR="007F708F" w:rsidRPr="00D84AE2">
        <w:rPr>
          <w:rFonts w:ascii="Verdana" w:hAnsi="Verdana"/>
          <w:sz w:val="18"/>
          <w:szCs w:val="18"/>
        </w:rPr>
        <w:t xml:space="preserve"> podrobione, przerobione lub poświadczające nieprawdę albo niepełne dokumenty</w:t>
      </w:r>
      <w:r w:rsidR="007247FF" w:rsidRPr="00D84AE2">
        <w:rPr>
          <w:rFonts w:ascii="Verdana" w:hAnsi="Verdana"/>
          <w:sz w:val="18"/>
          <w:szCs w:val="18"/>
        </w:rPr>
        <w:t>, oświadczenia</w:t>
      </w:r>
      <w:r w:rsidR="0092130B" w:rsidRPr="00D84AE2">
        <w:rPr>
          <w:rFonts w:ascii="Verdana" w:hAnsi="Verdana"/>
          <w:sz w:val="18"/>
          <w:szCs w:val="18"/>
        </w:rPr>
        <w:t xml:space="preserve"> </w:t>
      </w:r>
      <w:r w:rsidR="007247FF" w:rsidRPr="00D84AE2">
        <w:rPr>
          <w:rFonts w:ascii="Verdana" w:hAnsi="Verdana"/>
          <w:sz w:val="18"/>
          <w:szCs w:val="18"/>
        </w:rPr>
        <w:t>lub</w:t>
      </w:r>
      <w:r w:rsidR="006B0A6C" w:rsidRPr="00D84AE2">
        <w:rPr>
          <w:rFonts w:ascii="Verdana" w:hAnsi="Verdana"/>
          <w:sz w:val="18"/>
          <w:szCs w:val="18"/>
        </w:rPr>
        <w:t> </w:t>
      </w:r>
      <w:r w:rsidR="007F708F" w:rsidRPr="00D84AE2">
        <w:rPr>
          <w:rFonts w:ascii="Verdana" w:hAnsi="Verdana"/>
          <w:sz w:val="18"/>
          <w:szCs w:val="18"/>
        </w:rPr>
        <w:t>informacje w celu uzyskania</w:t>
      </w:r>
      <w:r w:rsidR="003C4EDA" w:rsidRPr="00D84AE2">
        <w:rPr>
          <w:rFonts w:ascii="Verdana" w:hAnsi="Verdana"/>
          <w:sz w:val="18"/>
          <w:szCs w:val="18"/>
        </w:rPr>
        <w:t>, sprzeniewierzenia</w:t>
      </w:r>
      <w:r w:rsidR="0092130B" w:rsidRPr="00D84AE2">
        <w:rPr>
          <w:rFonts w:ascii="Verdana" w:hAnsi="Verdana"/>
          <w:sz w:val="18"/>
          <w:szCs w:val="18"/>
        </w:rPr>
        <w:t xml:space="preserve"> </w:t>
      </w:r>
      <w:r w:rsidR="007247FF" w:rsidRPr="00D84AE2">
        <w:rPr>
          <w:rFonts w:ascii="Verdana" w:hAnsi="Verdana"/>
          <w:sz w:val="18"/>
          <w:szCs w:val="18"/>
        </w:rPr>
        <w:t>lub</w:t>
      </w:r>
      <w:r w:rsidR="003C4EDA" w:rsidRPr="00D84AE2">
        <w:rPr>
          <w:rFonts w:ascii="Verdana" w:hAnsi="Verdana"/>
          <w:sz w:val="18"/>
          <w:szCs w:val="18"/>
        </w:rPr>
        <w:t xml:space="preserve"> bezprawnego za</w:t>
      </w:r>
      <w:r w:rsidR="0092130B" w:rsidRPr="00D84AE2">
        <w:rPr>
          <w:rFonts w:ascii="Verdana" w:hAnsi="Verdana"/>
          <w:sz w:val="18"/>
          <w:szCs w:val="18"/>
        </w:rPr>
        <w:t>tr</w:t>
      </w:r>
      <w:r w:rsidR="00624826" w:rsidRPr="00D84AE2">
        <w:rPr>
          <w:rFonts w:ascii="Verdana" w:hAnsi="Verdana"/>
          <w:sz w:val="18"/>
          <w:szCs w:val="18"/>
        </w:rPr>
        <w:t xml:space="preserve">zymania dofinansowania </w:t>
      </w:r>
      <w:r w:rsidR="003C4EDA" w:rsidRPr="00D84AE2">
        <w:rPr>
          <w:rFonts w:ascii="Verdana" w:hAnsi="Verdana"/>
          <w:sz w:val="18"/>
          <w:szCs w:val="18"/>
        </w:rPr>
        <w:t xml:space="preserve">czy też nie ujawnił informacji </w:t>
      </w:r>
      <w:r w:rsidR="004818AB" w:rsidRPr="00D84AE2">
        <w:rPr>
          <w:rFonts w:ascii="Verdana" w:hAnsi="Verdana"/>
          <w:sz w:val="18"/>
          <w:szCs w:val="18"/>
        </w:rPr>
        <w:t>mimo obciążającego go obowiązku w tym zakresie</w:t>
      </w:r>
      <w:r w:rsidR="003C4EDA" w:rsidRPr="00D84AE2">
        <w:rPr>
          <w:rFonts w:ascii="Verdana" w:hAnsi="Verdana"/>
          <w:sz w:val="18"/>
          <w:szCs w:val="18"/>
        </w:rPr>
        <w:t>, w tym samym celu;</w:t>
      </w:r>
    </w:p>
    <w:p w:rsidR="007F708F" w:rsidRPr="00D84AE2" w:rsidRDefault="007F708F"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wobec Beneficjenta został złożony wniosek o ogłoszenie upadłości </w:t>
      </w:r>
      <w:r w:rsidR="009018D1" w:rsidRPr="00D84AE2">
        <w:rPr>
          <w:rFonts w:ascii="Verdana" w:hAnsi="Verdana"/>
          <w:sz w:val="18"/>
          <w:szCs w:val="18"/>
        </w:rPr>
        <w:t xml:space="preserve">lub gdy Beneficjent pozostaje w </w:t>
      </w:r>
      <w:r w:rsidRPr="00D84AE2">
        <w:rPr>
          <w:rFonts w:ascii="Verdana" w:hAnsi="Verdana"/>
          <w:sz w:val="18"/>
          <w:szCs w:val="18"/>
        </w:rPr>
        <w:t>stanie likwidacji albo gdy podlega zarządowi komisarycznemu, bądź gdy</w:t>
      </w:r>
      <w:r w:rsidR="009018D1" w:rsidRPr="00D84AE2">
        <w:rPr>
          <w:rFonts w:ascii="Verdana" w:hAnsi="Verdana"/>
          <w:sz w:val="18"/>
          <w:szCs w:val="18"/>
        </w:rPr>
        <w:t xml:space="preserve"> zawiesił swoją działalność lub </w:t>
      </w:r>
      <w:r w:rsidRPr="00D84AE2">
        <w:rPr>
          <w:rFonts w:ascii="Verdana" w:hAnsi="Verdana"/>
          <w:sz w:val="18"/>
          <w:szCs w:val="18"/>
        </w:rPr>
        <w:t>jest przedmiotem postępowań prawnych o podobnym charakterze;</w:t>
      </w:r>
    </w:p>
    <w:p w:rsidR="007F708F" w:rsidRPr="00D84AE2" w:rsidRDefault="00CF0934"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w opinii </w:t>
      </w:r>
      <w:r w:rsidR="00463B14" w:rsidRPr="00D84AE2">
        <w:rPr>
          <w:rFonts w:ascii="Verdana" w:hAnsi="Verdana"/>
          <w:sz w:val="18"/>
          <w:szCs w:val="18"/>
        </w:rPr>
        <w:t>IP RPO WSL - ŚCP</w:t>
      </w:r>
      <w:r w:rsidRPr="00D84AE2">
        <w:rPr>
          <w:rFonts w:ascii="Verdana" w:hAnsi="Verdana"/>
          <w:sz w:val="18"/>
          <w:szCs w:val="18"/>
        </w:rPr>
        <w:t xml:space="preserve"> nie istnieje możliwość prawidłowej i terminowej realizacji Projektu </w:t>
      </w:r>
      <w:r w:rsidR="00A33CB1" w:rsidRPr="00D84AE2">
        <w:rPr>
          <w:rFonts w:ascii="Verdana" w:hAnsi="Verdana"/>
          <w:sz w:val="18"/>
          <w:szCs w:val="18"/>
        </w:rPr>
        <w:t>–</w:t>
      </w:r>
      <w:r w:rsidRPr="00D84AE2">
        <w:rPr>
          <w:rFonts w:ascii="Verdana" w:hAnsi="Verdana"/>
          <w:sz w:val="18"/>
          <w:szCs w:val="18"/>
        </w:rPr>
        <w:t xml:space="preserve"> </w:t>
      </w:r>
      <w:r w:rsidR="00A33CB1" w:rsidRPr="00D84AE2">
        <w:rPr>
          <w:rFonts w:ascii="Verdana" w:hAnsi="Verdana"/>
          <w:sz w:val="18"/>
          <w:szCs w:val="18"/>
        </w:rPr>
        <w:t>w </w:t>
      </w:r>
      <w:r w:rsidR="000B26C9" w:rsidRPr="00D84AE2">
        <w:rPr>
          <w:rFonts w:ascii="Verdana" w:hAnsi="Verdana"/>
          <w:sz w:val="18"/>
          <w:szCs w:val="18"/>
        </w:rPr>
        <w:t>przypadku wystąpienia siły wyższej;</w:t>
      </w:r>
    </w:p>
    <w:p w:rsidR="00F704DE" w:rsidRPr="00D84AE2" w:rsidRDefault="007F708F" w:rsidP="00B778A6">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po ustaniu siły wyższej nie przystąpił niezwłocznie do </w:t>
      </w:r>
      <w:r w:rsidR="00E15586" w:rsidRPr="00D84AE2">
        <w:rPr>
          <w:rFonts w:ascii="Verdana" w:hAnsi="Verdana"/>
          <w:sz w:val="18"/>
          <w:szCs w:val="18"/>
        </w:rPr>
        <w:t xml:space="preserve">realizacji postanowień </w:t>
      </w:r>
      <w:r w:rsidRPr="00D84AE2">
        <w:rPr>
          <w:rFonts w:ascii="Verdana" w:hAnsi="Verdana"/>
          <w:sz w:val="18"/>
          <w:szCs w:val="18"/>
        </w:rPr>
        <w:t>Umowy</w:t>
      </w:r>
      <w:r w:rsidR="00F704DE" w:rsidRPr="00D84AE2">
        <w:rPr>
          <w:rFonts w:ascii="Verdana" w:hAnsi="Verdana"/>
          <w:sz w:val="18"/>
          <w:szCs w:val="18"/>
        </w:rPr>
        <w:t>;</w:t>
      </w:r>
    </w:p>
    <w:p w:rsidR="00F704DE" w:rsidRPr="00D84AE2" w:rsidRDefault="002C3D9C" w:rsidP="0009622F">
      <w:pPr>
        <w:pStyle w:val="Akapitzlist"/>
        <w:numPr>
          <w:ilvl w:val="0"/>
          <w:numId w:val="44"/>
        </w:numPr>
        <w:spacing w:after="120" w:line="276" w:lineRule="auto"/>
        <w:ind w:left="652" w:hanging="340"/>
        <w:jc w:val="both"/>
        <w:rPr>
          <w:rFonts w:ascii="Verdana" w:hAnsi="Verdana"/>
          <w:sz w:val="18"/>
          <w:szCs w:val="18"/>
        </w:rPr>
      </w:pPr>
      <w:r w:rsidRPr="00D84AE2">
        <w:rPr>
          <w:rFonts w:ascii="Verdana" w:hAnsi="Verdana"/>
          <w:sz w:val="18"/>
          <w:szCs w:val="18"/>
        </w:rPr>
        <w:t>B</w:t>
      </w:r>
      <w:r w:rsidR="00F704DE" w:rsidRPr="00D84AE2">
        <w:rPr>
          <w:rFonts w:ascii="Verdana" w:hAnsi="Verdana"/>
          <w:sz w:val="18"/>
          <w:szCs w:val="18"/>
        </w:rPr>
        <w:t xml:space="preserve">eneficjent naruszył trwałość </w:t>
      </w:r>
      <w:r w:rsidR="00E30A8C" w:rsidRPr="00D84AE2">
        <w:rPr>
          <w:rFonts w:ascii="Verdana" w:hAnsi="Verdana"/>
          <w:sz w:val="18"/>
          <w:szCs w:val="18"/>
        </w:rPr>
        <w:t>P</w:t>
      </w:r>
      <w:r w:rsidR="0054099D" w:rsidRPr="00D84AE2">
        <w:rPr>
          <w:rFonts w:ascii="Verdana" w:hAnsi="Verdana"/>
          <w:sz w:val="18"/>
          <w:szCs w:val="18"/>
        </w:rPr>
        <w:t>rojektu</w:t>
      </w:r>
      <w:r w:rsidR="00F704DE" w:rsidRPr="00D84AE2">
        <w:rPr>
          <w:rFonts w:ascii="Verdana" w:hAnsi="Verdana"/>
          <w:sz w:val="18"/>
          <w:szCs w:val="18"/>
        </w:rPr>
        <w:t xml:space="preserve"> w rozumieniu art. 71 rozporządzenia </w:t>
      </w:r>
      <w:r w:rsidR="00624826" w:rsidRPr="00D84AE2">
        <w:rPr>
          <w:rFonts w:ascii="Verdana" w:hAnsi="Verdana"/>
          <w:sz w:val="18"/>
          <w:szCs w:val="18"/>
        </w:rPr>
        <w:t>ogólnego</w:t>
      </w:r>
      <w:r w:rsidR="0054099D" w:rsidRPr="00D84AE2">
        <w:rPr>
          <w:rFonts w:ascii="Verdana" w:hAnsi="Verdana"/>
          <w:sz w:val="18"/>
          <w:szCs w:val="18"/>
        </w:rPr>
        <w:t xml:space="preserve"> (jeżeli dotyczy)</w:t>
      </w:r>
      <w:r w:rsidR="003C4EDA" w:rsidRPr="00D84AE2">
        <w:rPr>
          <w:rFonts w:ascii="Verdana" w:hAnsi="Verdana"/>
          <w:sz w:val="18"/>
          <w:szCs w:val="18"/>
        </w:rPr>
        <w:t>.</w:t>
      </w:r>
    </w:p>
    <w:p w:rsidR="007F708F" w:rsidRPr="00D84AE2" w:rsidRDefault="007F708F" w:rsidP="00B778A6">
      <w:pPr>
        <w:pStyle w:val="Ustp"/>
        <w:numPr>
          <w:ilvl w:val="0"/>
          <w:numId w:val="43"/>
        </w:numPr>
        <w:spacing w:before="0" w:line="276" w:lineRule="auto"/>
        <w:ind w:left="312" w:hanging="312"/>
        <w:rPr>
          <w:sz w:val="18"/>
          <w:szCs w:val="18"/>
        </w:rPr>
      </w:pPr>
      <w:r w:rsidRPr="00D84AE2">
        <w:rPr>
          <w:sz w:val="18"/>
          <w:szCs w:val="18"/>
        </w:rPr>
        <w:t>W przypadku rozwiązania Umowy Beneficjent jest zobowiązany do zwrotu otrzymanego dofinanso</w:t>
      </w:r>
      <w:r w:rsidR="006B0A6C" w:rsidRPr="00D84AE2">
        <w:rPr>
          <w:sz w:val="18"/>
          <w:szCs w:val="18"/>
        </w:rPr>
        <w:t>wania wraz </w:t>
      </w:r>
      <w:r w:rsidRPr="00D84AE2">
        <w:rPr>
          <w:sz w:val="18"/>
          <w:szCs w:val="18"/>
        </w:rPr>
        <w:t xml:space="preserve">z odsetkami w wysokości określonej jak dla zaległości podatkowych naliczanymi od dnia przekazania dofinansowania, w terminie wyznaczonym przez </w:t>
      </w:r>
      <w:r w:rsidR="00463B14" w:rsidRPr="00D84AE2">
        <w:rPr>
          <w:sz w:val="18"/>
          <w:szCs w:val="18"/>
        </w:rPr>
        <w:t>IP RPO WSL - ŚCP</w:t>
      </w:r>
      <w:r w:rsidR="002A74BB" w:rsidRPr="00D84AE2">
        <w:rPr>
          <w:sz w:val="18"/>
          <w:szCs w:val="18"/>
        </w:rPr>
        <w:t xml:space="preserve"> na rachunek bankowy przez nią </w:t>
      </w:r>
      <w:r w:rsidRPr="00D84AE2">
        <w:rPr>
          <w:sz w:val="18"/>
          <w:szCs w:val="18"/>
        </w:rPr>
        <w:t>wskazany.</w:t>
      </w:r>
    </w:p>
    <w:p w:rsidR="007F708F" w:rsidRPr="00D84AE2" w:rsidRDefault="007F708F" w:rsidP="00B778A6">
      <w:pPr>
        <w:pStyle w:val="Ustp"/>
        <w:numPr>
          <w:ilvl w:val="0"/>
          <w:numId w:val="43"/>
        </w:numPr>
        <w:spacing w:before="0" w:line="276" w:lineRule="auto"/>
        <w:ind w:left="312" w:hanging="312"/>
        <w:rPr>
          <w:sz w:val="18"/>
          <w:szCs w:val="18"/>
        </w:rPr>
      </w:pPr>
      <w:r w:rsidRPr="00D84AE2">
        <w:rPr>
          <w:sz w:val="18"/>
          <w:szCs w:val="18"/>
        </w:rPr>
        <w:t>Umowa może zostać rozwiązana na wniosek Beneficjenta, jeżeli zwróci on</w:t>
      </w:r>
      <w:r w:rsidR="006B0A6C" w:rsidRPr="00D84AE2">
        <w:rPr>
          <w:sz w:val="18"/>
          <w:szCs w:val="18"/>
        </w:rPr>
        <w:t xml:space="preserve"> otrzymane dofinansowanie, wraz </w:t>
      </w:r>
      <w:r w:rsidRPr="00D84AE2">
        <w:rPr>
          <w:sz w:val="18"/>
          <w:szCs w:val="18"/>
        </w:rPr>
        <w:t>z odsetkami w wysokości jak dla zaległości podatkowych naliczanymi od</w:t>
      </w:r>
      <w:r w:rsidR="00E874F5" w:rsidRPr="00D84AE2">
        <w:rPr>
          <w:sz w:val="18"/>
          <w:szCs w:val="18"/>
        </w:rPr>
        <w:t xml:space="preserve"> </w:t>
      </w:r>
      <w:r w:rsidRPr="00D84AE2">
        <w:rPr>
          <w:sz w:val="18"/>
          <w:szCs w:val="18"/>
        </w:rPr>
        <w:t>dnia przekazania dofinansowania.</w:t>
      </w:r>
    </w:p>
    <w:p w:rsidR="00461FD9" w:rsidRPr="00D84AE2" w:rsidRDefault="00461FD9" w:rsidP="00B778A6">
      <w:pPr>
        <w:pStyle w:val="Ustp"/>
        <w:numPr>
          <w:ilvl w:val="0"/>
          <w:numId w:val="43"/>
        </w:numPr>
        <w:spacing w:before="0" w:line="276" w:lineRule="auto"/>
        <w:ind w:left="312" w:hanging="312"/>
        <w:rPr>
          <w:sz w:val="18"/>
          <w:szCs w:val="18"/>
        </w:rPr>
      </w:pPr>
      <w:r w:rsidRPr="00D84AE2">
        <w:rPr>
          <w:sz w:val="18"/>
          <w:szCs w:val="18"/>
        </w:rPr>
        <w:t>W przypadku rozwiązania Umowy Beneficjentowi nie przysługuje odszkodowanie.</w:t>
      </w:r>
    </w:p>
    <w:p w:rsidR="007F708F" w:rsidRPr="00D84AE2" w:rsidRDefault="007F708F" w:rsidP="00B778A6">
      <w:pPr>
        <w:pStyle w:val="Ustp"/>
        <w:numPr>
          <w:ilvl w:val="0"/>
          <w:numId w:val="43"/>
        </w:numPr>
        <w:spacing w:before="0" w:line="276" w:lineRule="auto"/>
        <w:ind w:left="312" w:hanging="312"/>
        <w:rPr>
          <w:sz w:val="18"/>
          <w:szCs w:val="18"/>
        </w:rPr>
      </w:pPr>
      <w:r w:rsidRPr="00D84AE2">
        <w:rPr>
          <w:sz w:val="18"/>
          <w:szCs w:val="18"/>
        </w:rPr>
        <w:t>Niezależnie od formy lub przyczyny rozwiązania Umowy, Beneficjent zobowiązany jest do</w:t>
      </w:r>
      <w:r w:rsidR="0009622F" w:rsidRPr="00D84AE2">
        <w:rPr>
          <w:sz w:val="18"/>
          <w:szCs w:val="18"/>
        </w:rPr>
        <w:t xml:space="preserve"> </w:t>
      </w:r>
      <w:r w:rsidRPr="00D84AE2">
        <w:rPr>
          <w:sz w:val="18"/>
          <w:szCs w:val="18"/>
        </w:rPr>
        <w:t>przechowywania, archiwizowania i udostępniania dokumentacji związanej z Projekt</w:t>
      </w:r>
      <w:r w:rsidR="00E15586" w:rsidRPr="00D84AE2">
        <w:rPr>
          <w:sz w:val="18"/>
          <w:szCs w:val="18"/>
        </w:rPr>
        <w:t>em</w:t>
      </w:r>
      <w:r w:rsidRPr="00D84AE2">
        <w:rPr>
          <w:sz w:val="18"/>
          <w:szCs w:val="18"/>
        </w:rPr>
        <w:t>, zgodnie z</w:t>
      </w:r>
      <w:r w:rsidR="0009622F" w:rsidRPr="00D84AE2">
        <w:rPr>
          <w:sz w:val="18"/>
          <w:szCs w:val="18"/>
        </w:rPr>
        <w:t xml:space="preserve"> </w:t>
      </w:r>
      <w:r w:rsidRPr="00D84AE2">
        <w:rPr>
          <w:sz w:val="18"/>
          <w:szCs w:val="18"/>
        </w:rPr>
        <w:t>przepisami § 15 ust. 1 i 3 Umowy.</w:t>
      </w:r>
    </w:p>
    <w:p w:rsidR="00F25EEB" w:rsidRPr="00D84AE2" w:rsidRDefault="00F25EEB" w:rsidP="00E41F91">
      <w:pPr>
        <w:spacing w:after="120" w:line="276" w:lineRule="auto"/>
        <w:jc w:val="center"/>
        <w:rPr>
          <w:rFonts w:ascii="Verdana" w:hAnsi="Verdana"/>
          <w:b/>
          <w:sz w:val="18"/>
          <w:szCs w:val="18"/>
        </w:rPr>
      </w:pPr>
      <w:r w:rsidRPr="00D84AE2">
        <w:rPr>
          <w:rFonts w:ascii="Verdana" w:hAnsi="Verdana"/>
          <w:b/>
          <w:spacing w:val="-8"/>
          <w:sz w:val="18"/>
          <w:szCs w:val="18"/>
        </w:rPr>
        <w:t xml:space="preserve">§ </w:t>
      </w:r>
      <w:r w:rsidR="00786DD1" w:rsidRPr="00D84AE2">
        <w:rPr>
          <w:rFonts w:ascii="Verdana" w:hAnsi="Verdana"/>
          <w:b/>
          <w:sz w:val="18"/>
          <w:szCs w:val="18"/>
        </w:rPr>
        <w:t>2</w:t>
      </w:r>
      <w:r w:rsidR="00B7556B" w:rsidRPr="00D84AE2">
        <w:rPr>
          <w:rFonts w:ascii="Verdana" w:hAnsi="Verdana"/>
          <w:b/>
          <w:sz w:val="18"/>
          <w:szCs w:val="18"/>
        </w:rPr>
        <w:t>1</w:t>
      </w:r>
    </w:p>
    <w:p w:rsidR="00F25EEB" w:rsidRPr="00D84AE2" w:rsidRDefault="00F25EEB" w:rsidP="00E41F91">
      <w:pPr>
        <w:spacing w:after="120" w:line="276" w:lineRule="auto"/>
        <w:jc w:val="center"/>
        <w:rPr>
          <w:rFonts w:ascii="Verdana" w:hAnsi="Verdana"/>
          <w:b/>
          <w:bCs/>
          <w:sz w:val="18"/>
          <w:szCs w:val="18"/>
        </w:rPr>
      </w:pPr>
      <w:r w:rsidRPr="00D84AE2">
        <w:rPr>
          <w:rFonts w:ascii="Verdana" w:hAnsi="Verdana"/>
          <w:b/>
          <w:bCs/>
          <w:sz w:val="18"/>
          <w:szCs w:val="18"/>
        </w:rPr>
        <w:t>Postanowienia końcowe</w:t>
      </w:r>
    </w:p>
    <w:p w:rsidR="00F25EEB" w:rsidRPr="00D84AE2" w:rsidRDefault="00F25EEB" w:rsidP="00B778A6">
      <w:pPr>
        <w:pStyle w:val="Ustp"/>
        <w:numPr>
          <w:ilvl w:val="0"/>
          <w:numId w:val="45"/>
        </w:numPr>
        <w:spacing w:before="0" w:line="276" w:lineRule="auto"/>
        <w:ind w:left="312" w:hanging="312"/>
        <w:rPr>
          <w:sz w:val="18"/>
          <w:szCs w:val="18"/>
        </w:rPr>
      </w:pPr>
      <w:r w:rsidRPr="00D84AE2">
        <w:rPr>
          <w:sz w:val="18"/>
          <w:szCs w:val="18"/>
        </w:rPr>
        <w:t xml:space="preserve">W sprawach nieuregulowanych </w:t>
      </w:r>
      <w:r w:rsidR="00B96ED9" w:rsidRPr="00D84AE2">
        <w:rPr>
          <w:sz w:val="18"/>
          <w:szCs w:val="18"/>
        </w:rPr>
        <w:t>niniejszą</w:t>
      </w:r>
      <w:r w:rsidRPr="00D84AE2">
        <w:rPr>
          <w:sz w:val="18"/>
          <w:szCs w:val="18"/>
        </w:rPr>
        <w:t xml:space="preserve"> Umową zastosowanie mają w szczególności obowiązujące odpowiednie reguły, zasady i postanowienia wynikające z Programu, </w:t>
      </w:r>
      <w:r w:rsidR="00463B14" w:rsidRPr="00D84AE2">
        <w:rPr>
          <w:sz w:val="18"/>
          <w:szCs w:val="18"/>
        </w:rPr>
        <w:t>SZOOP RPO WSL 2014-2020</w:t>
      </w:r>
      <w:r w:rsidRPr="00D84AE2">
        <w:rPr>
          <w:sz w:val="18"/>
          <w:szCs w:val="18"/>
        </w:rPr>
        <w:t>, obowiązuj</w:t>
      </w:r>
      <w:r w:rsidR="006B0A6C" w:rsidRPr="00D84AE2">
        <w:rPr>
          <w:sz w:val="18"/>
          <w:szCs w:val="18"/>
        </w:rPr>
        <w:t>ących procedur, Wytycznych oraz </w:t>
      </w:r>
      <w:r w:rsidRPr="00D84AE2">
        <w:rPr>
          <w:sz w:val="18"/>
          <w:szCs w:val="18"/>
        </w:rPr>
        <w:t>właściwych przepisów prawa</w:t>
      </w:r>
      <w:r w:rsidR="00B96ED9" w:rsidRPr="00D84AE2">
        <w:rPr>
          <w:sz w:val="18"/>
          <w:szCs w:val="18"/>
        </w:rPr>
        <w:t xml:space="preserve"> krajowego i unijnego</w:t>
      </w:r>
      <w:r w:rsidRPr="00D84AE2">
        <w:rPr>
          <w:sz w:val="18"/>
          <w:szCs w:val="18"/>
        </w:rPr>
        <w:t>.</w:t>
      </w:r>
    </w:p>
    <w:p w:rsidR="007F708F" w:rsidRPr="00D84AE2" w:rsidRDefault="007F708F" w:rsidP="00B778A6">
      <w:pPr>
        <w:pStyle w:val="Ustp"/>
        <w:numPr>
          <w:ilvl w:val="0"/>
          <w:numId w:val="45"/>
        </w:numPr>
        <w:spacing w:before="0" w:line="276" w:lineRule="auto"/>
        <w:ind w:left="312" w:hanging="312"/>
        <w:rPr>
          <w:sz w:val="18"/>
          <w:szCs w:val="18"/>
        </w:rPr>
      </w:pPr>
      <w:r w:rsidRPr="00D84AE2">
        <w:rPr>
          <w:sz w:val="18"/>
          <w:szCs w:val="18"/>
        </w:rPr>
        <w:t>W przypadku powstania sporów pomiędzy Stronami Umowy, prawem właściwym do</w:t>
      </w:r>
      <w:r w:rsidR="0009622F" w:rsidRPr="00D84AE2">
        <w:rPr>
          <w:sz w:val="18"/>
          <w:szCs w:val="18"/>
        </w:rPr>
        <w:t xml:space="preserve"> </w:t>
      </w:r>
      <w:r w:rsidRPr="00D84AE2">
        <w:rPr>
          <w:sz w:val="18"/>
          <w:szCs w:val="18"/>
        </w:rPr>
        <w:t>ich</w:t>
      </w:r>
      <w:r w:rsidR="0009622F" w:rsidRPr="00D84AE2">
        <w:rPr>
          <w:sz w:val="18"/>
          <w:szCs w:val="18"/>
        </w:rPr>
        <w:t xml:space="preserve"> </w:t>
      </w:r>
      <w:r w:rsidRPr="00D84AE2">
        <w:rPr>
          <w:sz w:val="18"/>
          <w:szCs w:val="18"/>
        </w:rPr>
        <w:t>rozstrzygania jest dla Umowy prawo obowiązujące na terytorium Rzeczypospolitej Polskiej.</w:t>
      </w:r>
    </w:p>
    <w:p w:rsidR="0014310B" w:rsidRPr="00D84AE2" w:rsidRDefault="00786DD1" w:rsidP="00B778A6">
      <w:pPr>
        <w:pStyle w:val="Ustp"/>
        <w:numPr>
          <w:ilvl w:val="0"/>
          <w:numId w:val="45"/>
        </w:numPr>
        <w:spacing w:before="0" w:line="276" w:lineRule="auto"/>
        <w:ind w:left="312" w:hanging="312"/>
        <w:rPr>
          <w:sz w:val="18"/>
          <w:szCs w:val="18"/>
        </w:rPr>
      </w:pPr>
      <w:r w:rsidRPr="00D84AE2">
        <w:rPr>
          <w:sz w:val="18"/>
          <w:szCs w:val="18"/>
        </w:rPr>
        <w:t>Spory powstałe w związku z realizacj</w:t>
      </w:r>
      <w:r w:rsidR="007459C2" w:rsidRPr="00D84AE2">
        <w:rPr>
          <w:sz w:val="18"/>
          <w:szCs w:val="18"/>
        </w:rPr>
        <w:t>ą</w:t>
      </w:r>
      <w:r w:rsidRPr="00D84AE2">
        <w:rPr>
          <w:sz w:val="18"/>
          <w:szCs w:val="18"/>
        </w:rPr>
        <w:t xml:space="preserve"> Umowy, Strony</w:t>
      </w:r>
      <w:r w:rsidR="0009622F" w:rsidRPr="00D84AE2">
        <w:rPr>
          <w:sz w:val="18"/>
          <w:szCs w:val="18"/>
        </w:rPr>
        <w:t xml:space="preserve"> będą się starały rozwiązywać w </w:t>
      </w:r>
      <w:r w:rsidRPr="00D84AE2">
        <w:rPr>
          <w:sz w:val="18"/>
          <w:szCs w:val="18"/>
        </w:rPr>
        <w:t>drodze porozumienia.</w:t>
      </w:r>
    </w:p>
    <w:p w:rsidR="0014310B" w:rsidRPr="00D84AE2" w:rsidRDefault="00407DDA" w:rsidP="00B778A6">
      <w:pPr>
        <w:pStyle w:val="Ustp"/>
        <w:numPr>
          <w:ilvl w:val="0"/>
          <w:numId w:val="45"/>
        </w:numPr>
        <w:spacing w:before="0" w:line="276" w:lineRule="auto"/>
        <w:ind w:left="312" w:hanging="312"/>
        <w:rPr>
          <w:sz w:val="18"/>
          <w:szCs w:val="18"/>
        </w:rPr>
      </w:pPr>
      <w:r w:rsidRPr="00D84AE2">
        <w:rPr>
          <w:sz w:val="18"/>
          <w:szCs w:val="18"/>
        </w:rPr>
        <w:t>W przypadku braku porozumienia spory wynikające z realizacji Umowy rozstrzyga sąd powszechny właściwy według siedziby IP RPO WSL</w:t>
      </w:r>
      <w:r w:rsidR="00A33CB1" w:rsidRPr="00D84AE2">
        <w:rPr>
          <w:sz w:val="18"/>
          <w:szCs w:val="18"/>
        </w:rPr>
        <w:t> </w:t>
      </w:r>
      <w:r w:rsidR="006835E2" w:rsidRPr="00D84AE2">
        <w:rPr>
          <w:sz w:val="18"/>
          <w:szCs w:val="18"/>
        </w:rPr>
        <w:t>-</w:t>
      </w:r>
      <w:r w:rsidR="00A33CB1" w:rsidRPr="00D84AE2">
        <w:rPr>
          <w:sz w:val="18"/>
          <w:szCs w:val="18"/>
        </w:rPr>
        <w:t> </w:t>
      </w:r>
      <w:r w:rsidR="006835E2" w:rsidRPr="00D84AE2">
        <w:rPr>
          <w:sz w:val="18"/>
          <w:szCs w:val="18"/>
        </w:rPr>
        <w:t>ŚCP</w:t>
      </w:r>
      <w:r w:rsidRPr="00D84AE2">
        <w:rPr>
          <w:sz w:val="18"/>
          <w:szCs w:val="18"/>
        </w:rPr>
        <w:t>.</w:t>
      </w:r>
    </w:p>
    <w:p w:rsidR="007F708F" w:rsidRPr="00D84AE2" w:rsidRDefault="007F708F" w:rsidP="00B778A6">
      <w:pPr>
        <w:pStyle w:val="Ustp"/>
        <w:numPr>
          <w:ilvl w:val="0"/>
          <w:numId w:val="45"/>
        </w:numPr>
        <w:spacing w:before="0" w:line="276" w:lineRule="auto"/>
        <w:ind w:left="312" w:hanging="312"/>
        <w:rPr>
          <w:sz w:val="18"/>
          <w:szCs w:val="18"/>
        </w:rPr>
      </w:pPr>
      <w:r w:rsidRPr="00D84AE2">
        <w:rPr>
          <w:sz w:val="18"/>
          <w:szCs w:val="18"/>
        </w:rPr>
        <w:t>Strony Umowy podają następujące adresy dla wzajemnych doręczeń dokumentów, pism i</w:t>
      </w:r>
      <w:r w:rsidR="0009622F" w:rsidRPr="00D84AE2">
        <w:rPr>
          <w:sz w:val="18"/>
          <w:szCs w:val="18"/>
        </w:rPr>
        <w:t xml:space="preserve"> </w:t>
      </w:r>
      <w:r w:rsidRPr="00D84AE2">
        <w:rPr>
          <w:sz w:val="18"/>
          <w:szCs w:val="18"/>
        </w:rPr>
        <w:t>oświadczeń składanych w toku wykonywania Umowy:</w:t>
      </w:r>
    </w:p>
    <w:p w:rsidR="00E80751" w:rsidRPr="00D84AE2" w:rsidRDefault="00786DD1" w:rsidP="00B778A6">
      <w:pPr>
        <w:pStyle w:val="Akapitzlist"/>
        <w:numPr>
          <w:ilvl w:val="0"/>
          <w:numId w:val="46"/>
        </w:numPr>
        <w:spacing w:after="120" w:line="276" w:lineRule="auto"/>
        <w:ind w:left="596" w:hanging="284"/>
        <w:jc w:val="both"/>
        <w:rPr>
          <w:rFonts w:ascii="Verdana" w:hAnsi="Verdana"/>
          <w:sz w:val="18"/>
          <w:szCs w:val="18"/>
        </w:rPr>
      </w:pPr>
      <w:r w:rsidRPr="00D84AE2">
        <w:rPr>
          <w:rFonts w:ascii="Verdana" w:hAnsi="Verdana"/>
          <w:sz w:val="18"/>
          <w:szCs w:val="18"/>
        </w:rPr>
        <w:lastRenderedPageBreak/>
        <w:t>Komunikacja elektroniczna:</w:t>
      </w:r>
    </w:p>
    <w:p w:rsidR="006C7B28" w:rsidRPr="00D84AE2" w:rsidRDefault="00463B14" w:rsidP="00D606EC">
      <w:pPr>
        <w:pStyle w:val="Litera"/>
        <w:numPr>
          <w:ilvl w:val="0"/>
          <w:numId w:val="60"/>
        </w:numPr>
        <w:spacing w:before="0" w:line="276" w:lineRule="auto"/>
        <w:rPr>
          <w:sz w:val="18"/>
          <w:szCs w:val="18"/>
        </w:rPr>
      </w:pPr>
      <w:r w:rsidRPr="00D84AE2">
        <w:rPr>
          <w:sz w:val="18"/>
          <w:szCs w:val="18"/>
        </w:rPr>
        <w:t>IP RPO WSL - ŚCP</w:t>
      </w:r>
      <w:r w:rsidR="00E80751" w:rsidRPr="00D84AE2">
        <w:rPr>
          <w:sz w:val="18"/>
          <w:szCs w:val="18"/>
        </w:rPr>
        <w:t xml:space="preserve">: </w:t>
      </w:r>
      <w:r w:rsidR="00786DD1" w:rsidRPr="00D84AE2">
        <w:rPr>
          <w:sz w:val="18"/>
          <w:szCs w:val="18"/>
        </w:rPr>
        <w:t>&lt;skrzynka podawcza</w:t>
      </w:r>
      <w:r w:rsidR="006E2F1D" w:rsidRPr="00D84AE2">
        <w:rPr>
          <w:sz w:val="18"/>
          <w:szCs w:val="18"/>
        </w:rPr>
        <w:t xml:space="preserve"> </w:t>
      </w:r>
      <w:r w:rsidR="00786DD1" w:rsidRPr="00D84AE2">
        <w:rPr>
          <w:sz w:val="18"/>
          <w:szCs w:val="18"/>
        </w:rPr>
        <w:t xml:space="preserve">SEKAP </w:t>
      </w:r>
      <w:r w:rsidR="00050948" w:rsidRPr="00D84AE2">
        <w:rPr>
          <w:sz w:val="18"/>
          <w:szCs w:val="18"/>
        </w:rPr>
        <w:t xml:space="preserve">i </w:t>
      </w:r>
      <w:r w:rsidR="00786DD1" w:rsidRPr="00D84AE2">
        <w:rPr>
          <w:sz w:val="18"/>
          <w:szCs w:val="18"/>
        </w:rPr>
        <w:t>ePUAP&gt;</w:t>
      </w:r>
      <w:r w:rsidR="00505C77" w:rsidRPr="00D84AE2">
        <w:rPr>
          <w:sz w:val="18"/>
          <w:szCs w:val="18"/>
        </w:rPr>
        <w:t>;</w:t>
      </w:r>
      <w:r w:rsidR="003067FD" w:rsidRPr="00D84AE2">
        <w:rPr>
          <w:sz w:val="18"/>
          <w:szCs w:val="18"/>
        </w:rPr>
        <w:t xml:space="preserve"> adres e-mail &lt;</w:t>
      </w:r>
      <w:hyperlink r:id="rId13" w:history="1">
        <w:r w:rsidR="003067FD" w:rsidRPr="00D84AE2">
          <w:rPr>
            <w:rStyle w:val="Hipercze"/>
            <w:color w:val="auto"/>
            <w:sz w:val="18"/>
            <w:szCs w:val="18"/>
          </w:rPr>
          <w:t>scp@scp-slask.pl</w:t>
        </w:r>
      </w:hyperlink>
      <w:r w:rsidR="003067FD" w:rsidRPr="00D84AE2">
        <w:rPr>
          <w:sz w:val="18"/>
          <w:szCs w:val="18"/>
        </w:rPr>
        <w:t>&gt;</w:t>
      </w:r>
    </w:p>
    <w:p w:rsidR="006C7B28" w:rsidRPr="00D84AE2" w:rsidRDefault="003067FD" w:rsidP="00D606EC">
      <w:pPr>
        <w:pStyle w:val="Litera"/>
        <w:numPr>
          <w:ilvl w:val="0"/>
          <w:numId w:val="60"/>
        </w:numPr>
        <w:spacing w:before="0" w:line="276" w:lineRule="auto"/>
        <w:rPr>
          <w:sz w:val="18"/>
          <w:szCs w:val="18"/>
        </w:rPr>
      </w:pPr>
      <w:r w:rsidRPr="00D84AE2">
        <w:rPr>
          <w:sz w:val="18"/>
          <w:szCs w:val="18"/>
        </w:rPr>
        <w:t>Be</w:t>
      </w:r>
      <w:r w:rsidR="00E80751" w:rsidRPr="00D84AE2">
        <w:rPr>
          <w:sz w:val="18"/>
          <w:szCs w:val="18"/>
        </w:rPr>
        <w:t xml:space="preserve">neficjent: </w:t>
      </w:r>
      <w:r w:rsidR="008C44D6" w:rsidRPr="00D84AE2">
        <w:rPr>
          <w:sz w:val="18"/>
          <w:szCs w:val="18"/>
        </w:rPr>
        <w:t>&lt;skrzynka podawcza SEKAP lub ePUAP</w:t>
      </w:r>
      <w:r w:rsidR="00666014" w:rsidRPr="00D84AE2">
        <w:rPr>
          <w:sz w:val="18"/>
          <w:szCs w:val="18"/>
        </w:rPr>
        <w:t>&gt;</w:t>
      </w:r>
      <w:r w:rsidR="00014C29" w:rsidRPr="00D84AE2">
        <w:rPr>
          <w:sz w:val="18"/>
          <w:szCs w:val="18"/>
        </w:rPr>
        <w:t xml:space="preserve">, </w:t>
      </w:r>
      <w:r w:rsidRPr="00D84AE2">
        <w:rPr>
          <w:sz w:val="18"/>
          <w:szCs w:val="18"/>
        </w:rPr>
        <w:t xml:space="preserve"> adres e-mail &lt;adres e-mail&gt;</w:t>
      </w:r>
    </w:p>
    <w:p w:rsidR="001D23BB" w:rsidRPr="00D84AE2" w:rsidRDefault="00786DD1" w:rsidP="006C7B28">
      <w:pPr>
        <w:pStyle w:val="Litera"/>
        <w:numPr>
          <w:ilvl w:val="0"/>
          <w:numId w:val="46"/>
        </w:numPr>
        <w:spacing w:before="0" w:line="276" w:lineRule="auto"/>
        <w:rPr>
          <w:sz w:val="18"/>
          <w:szCs w:val="18"/>
        </w:rPr>
      </w:pPr>
      <w:r w:rsidRPr="00D84AE2">
        <w:rPr>
          <w:sz w:val="18"/>
          <w:szCs w:val="18"/>
        </w:rPr>
        <w:t>Komunikacja tradycyjna:</w:t>
      </w:r>
    </w:p>
    <w:p w:rsidR="00786DD1" w:rsidRPr="00D84AE2" w:rsidRDefault="00463B14" w:rsidP="00D606EC">
      <w:pPr>
        <w:pStyle w:val="Litera"/>
        <w:numPr>
          <w:ilvl w:val="0"/>
          <w:numId w:val="47"/>
        </w:numPr>
        <w:spacing w:before="0" w:line="276" w:lineRule="auto"/>
        <w:ind w:left="879" w:hanging="284"/>
        <w:rPr>
          <w:sz w:val="18"/>
          <w:szCs w:val="18"/>
        </w:rPr>
      </w:pPr>
      <w:r w:rsidRPr="00D84AE2">
        <w:rPr>
          <w:sz w:val="18"/>
          <w:szCs w:val="18"/>
        </w:rPr>
        <w:t>IP RPO WSL - ŚCP</w:t>
      </w:r>
      <w:r w:rsidR="001D23BB" w:rsidRPr="00D84AE2">
        <w:rPr>
          <w:sz w:val="18"/>
          <w:szCs w:val="18"/>
        </w:rPr>
        <w:t xml:space="preserve">: </w:t>
      </w:r>
      <w:r w:rsidR="00786DD1" w:rsidRPr="00D84AE2">
        <w:rPr>
          <w:sz w:val="18"/>
          <w:szCs w:val="18"/>
        </w:rPr>
        <w:t>41-500 Chorzów, ul. Katowicka 47</w:t>
      </w:r>
      <w:r w:rsidR="001D23BB" w:rsidRPr="00D84AE2">
        <w:rPr>
          <w:sz w:val="18"/>
          <w:szCs w:val="18"/>
        </w:rPr>
        <w:t>;</w:t>
      </w:r>
    </w:p>
    <w:p w:rsidR="001D23BB" w:rsidRPr="00D84AE2" w:rsidRDefault="001D23BB" w:rsidP="00D606EC">
      <w:pPr>
        <w:pStyle w:val="Litera"/>
        <w:numPr>
          <w:ilvl w:val="0"/>
          <w:numId w:val="47"/>
        </w:numPr>
        <w:spacing w:before="0" w:line="276" w:lineRule="auto"/>
        <w:ind w:left="879" w:hanging="284"/>
        <w:rPr>
          <w:sz w:val="18"/>
          <w:szCs w:val="18"/>
        </w:rPr>
      </w:pPr>
      <w:r w:rsidRPr="00D84AE2">
        <w:rPr>
          <w:sz w:val="18"/>
          <w:szCs w:val="18"/>
        </w:rPr>
        <w:t xml:space="preserve">Beneficjent: według danych </w:t>
      </w:r>
      <w:r w:rsidR="0002489B" w:rsidRPr="00D84AE2">
        <w:rPr>
          <w:sz w:val="18"/>
          <w:szCs w:val="18"/>
        </w:rPr>
        <w:t xml:space="preserve">do korespondencji </w:t>
      </w:r>
      <w:r w:rsidRPr="00D84AE2">
        <w:rPr>
          <w:sz w:val="18"/>
          <w:szCs w:val="18"/>
        </w:rPr>
        <w:t>określonych w LSI</w:t>
      </w:r>
      <w:r w:rsidR="00A33CB1" w:rsidRPr="00D84AE2">
        <w:rPr>
          <w:sz w:val="18"/>
          <w:szCs w:val="18"/>
        </w:rPr>
        <w:t> </w:t>
      </w:r>
      <w:r w:rsidR="006E2F1D" w:rsidRPr="00D84AE2">
        <w:rPr>
          <w:sz w:val="18"/>
          <w:szCs w:val="18"/>
        </w:rPr>
        <w:t>2014</w:t>
      </w:r>
      <w:r w:rsidR="0002489B" w:rsidRPr="00D84AE2">
        <w:rPr>
          <w:sz w:val="18"/>
          <w:szCs w:val="18"/>
        </w:rPr>
        <w:t xml:space="preserve">, w przypadku braku </w:t>
      </w:r>
      <w:r w:rsidR="006C790D" w:rsidRPr="00D84AE2">
        <w:rPr>
          <w:sz w:val="18"/>
          <w:szCs w:val="18"/>
        </w:rPr>
        <w:t xml:space="preserve">pełnych </w:t>
      </w:r>
      <w:r w:rsidR="0002489B" w:rsidRPr="00D84AE2">
        <w:rPr>
          <w:sz w:val="18"/>
          <w:szCs w:val="18"/>
        </w:rPr>
        <w:t>danych IP RPO WSL</w:t>
      </w:r>
      <w:r w:rsidR="00A33CB1" w:rsidRPr="00D84AE2">
        <w:rPr>
          <w:sz w:val="18"/>
          <w:szCs w:val="18"/>
        </w:rPr>
        <w:t> </w:t>
      </w:r>
      <w:r w:rsidR="006835E2" w:rsidRPr="00D84AE2">
        <w:rPr>
          <w:sz w:val="18"/>
          <w:szCs w:val="18"/>
        </w:rPr>
        <w:t>-</w:t>
      </w:r>
      <w:r w:rsidR="00A33CB1" w:rsidRPr="00D84AE2">
        <w:rPr>
          <w:sz w:val="18"/>
          <w:szCs w:val="18"/>
        </w:rPr>
        <w:t> </w:t>
      </w:r>
      <w:r w:rsidR="006835E2" w:rsidRPr="00D84AE2">
        <w:rPr>
          <w:sz w:val="18"/>
          <w:szCs w:val="18"/>
        </w:rPr>
        <w:t>ŚCP</w:t>
      </w:r>
      <w:r w:rsidR="0002489B" w:rsidRPr="00D84AE2">
        <w:rPr>
          <w:sz w:val="18"/>
          <w:szCs w:val="18"/>
        </w:rPr>
        <w:t xml:space="preserve"> za adres </w:t>
      </w:r>
      <w:r w:rsidR="006C790D" w:rsidRPr="00D84AE2">
        <w:rPr>
          <w:sz w:val="18"/>
          <w:szCs w:val="18"/>
        </w:rPr>
        <w:t xml:space="preserve">właściwy </w:t>
      </w:r>
      <w:r w:rsidR="0002489B" w:rsidRPr="00D84AE2">
        <w:rPr>
          <w:sz w:val="18"/>
          <w:szCs w:val="18"/>
        </w:rPr>
        <w:t xml:space="preserve">do korespondencji przyjmie adres </w:t>
      </w:r>
      <w:r w:rsidR="007C02AD" w:rsidRPr="00D84AE2">
        <w:rPr>
          <w:sz w:val="18"/>
          <w:szCs w:val="18"/>
        </w:rPr>
        <w:t xml:space="preserve">z Centralnej </w:t>
      </w:r>
      <w:r w:rsidR="00505C77" w:rsidRPr="00D84AE2">
        <w:rPr>
          <w:sz w:val="18"/>
          <w:szCs w:val="18"/>
        </w:rPr>
        <w:t>Ewidencji i</w:t>
      </w:r>
      <w:r w:rsidR="006B0A6C" w:rsidRPr="00D84AE2">
        <w:rPr>
          <w:sz w:val="18"/>
          <w:szCs w:val="18"/>
        </w:rPr>
        <w:t xml:space="preserve"> Informacji o </w:t>
      </w:r>
      <w:r w:rsidR="007C02AD" w:rsidRPr="00D84AE2">
        <w:rPr>
          <w:sz w:val="18"/>
          <w:szCs w:val="18"/>
        </w:rPr>
        <w:t xml:space="preserve">Działalności Gospodarczej lub </w:t>
      </w:r>
      <w:r w:rsidR="006C790D" w:rsidRPr="00D84AE2">
        <w:rPr>
          <w:sz w:val="18"/>
          <w:szCs w:val="18"/>
        </w:rPr>
        <w:t>Krajowego Rejestru Sądowego.</w:t>
      </w:r>
    </w:p>
    <w:p w:rsidR="003046C4" w:rsidRPr="00D84AE2" w:rsidRDefault="003046C4" w:rsidP="00B778A6">
      <w:pPr>
        <w:pStyle w:val="Ustp"/>
        <w:numPr>
          <w:ilvl w:val="0"/>
          <w:numId w:val="45"/>
        </w:numPr>
        <w:spacing w:before="0" w:line="276" w:lineRule="auto"/>
        <w:ind w:left="312" w:hanging="312"/>
        <w:rPr>
          <w:sz w:val="18"/>
          <w:szCs w:val="18"/>
        </w:rPr>
      </w:pPr>
      <w:r w:rsidRPr="00D84AE2">
        <w:rPr>
          <w:sz w:val="18"/>
          <w:szCs w:val="18"/>
        </w:rPr>
        <w:t>Oświadczenie woli złożone drugiej stronie jest skuteczne, jeśli zostało wysłane na właściwy</w:t>
      </w:r>
      <w:r w:rsidR="0009622F" w:rsidRPr="00D84AE2">
        <w:rPr>
          <w:sz w:val="18"/>
          <w:szCs w:val="18"/>
        </w:rPr>
        <w:t xml:space="preserve"> </w:t>
      </w:r>
      <w:r w:rsidRPr="00D84AE2">
        <w:rPr>
          <w:sz w:val="18"/>
          <w:szCs w:val="18"/>
        </w:rPr>
        <w:t>adres, opatrzone bezpieczny</w:t>
      </w:r>
      <w:r w:rsidR="001737D4" w:rsidRPr="00D84AE2">
        <w:rPr>
          <w:sz w:val="18"/>
          <w:szCs w:val="18"/>
        </w:rPr>
        <w:t>m</w:t>
      </w:r>
      <w:r w:rsidRPr="00D84AE2">
        <w:rPr>
          <w:sz w:val="18"/>
          <w:szCs w:val="18"/>
        </w:rPr>
        <w:t xml:space="preserve"> podpisem elektronicznym</w:t>
      </w:r>
      <w:r w:rsidR="00573FB4" w:rsidRPr="00D84AE2">
        <w:rPr>
          <w:sz w:val="18"/>
          <w:szCs w:val="18"/>
        </w:rPr>
        <w:t>,</w:t>
      </w:r>
      <w:r w:rsidR="003B5087" w:rsidRPr="00D84AE2">
        <w:rPr>
          <w:sz w:val="18"/>
          <w:szCs w:val="18"/>
        </w:rPr>
        <w:t xml:space="preserve"> </w:t>
      </w:r>
      <w:r w:rsidR="008915B2" w:rsidRPr="00D84AE2">
        <w:rPr>
          <w:sz w:val="18"/>
          <w:szCs w:val="18"/>
        </w:rPr>
        <w:t xml:space="preserve">zgodnie z </w:t>
      </w:r>
      <w:r w:rsidR="006D0304" w:rsidRPr="00D84AE2">
        <w:rPr>
          <w:sz w:val="18"/>
          <w:szCs w:val="18"/>
        </w:rPr>
        <w:t>§</w:t>
      </w:r>
      <w:r w:rsidR="0009622F" w:rsidRPr="00D84AE2">
        <w:rPr>
          <w:sz w:val="18"/>
          <w:szCs w:val="18"/>
        </w:rPr>
        <w:t xml:space="preserve"> </w:t>
      </w:r>
      <w:r w:rsidR="008915B2" w:rsidRPr="00D84AE2">
        <w:rPr>
          <w:sz w:val="18"/>
          <w:szCs w:val="18"/>
        </w:rPr>
        <w:t>16 ust.</w:t>
      </w:r>
      <w:r w:rsidR="006D0304" w:rsidRPr="00D84AE2">
        <w:rPr>
          <w:sz w:val="18"/>
          <w:szCs w:val="18"/>
        </w:rPr>
        <w:t xml:space="preserve"> 3</w:t>
      </w:r>
      <w:r w:rsidR="00573FB4" w:rsidRPr="00D84AE2">
        <w:rPr>
          <w:sz w:val="18"/>
          <w:szCs w:val="18"/>
        </w:rPr>
        <w:t>,</w:t>
      </w:r>
      <w:r w:rsidR="00E66A6C" w:rsidRPr="00D84AE2">
        <w:rPr>
          <w:sz w:val="18"/>
          <w:szCs w:val="18"/>
        </w:rPr>
        <w:t xml:space="preserve"> </w:t>
      </w:r>
      <w:r w:rsidRPr="00D84AE2">
        <w:rPr>
          <w:sz w:val="18"/>
          <w:szCs w:val="18"/>
        </w:rPr>
        <w:t>oraz w</w:t>
      </w:r>
      <w:r w:rsidR="0009622F" w:rsidRPr="00D84AE2">
        <w:rPr>
          <w:sz w:val="18"/>
          <w:szCs w:val="18"/>
        </w:rPr>
        <w:t xml:space="preserve"> </w:t>
      </w:r>
      <w:r w:rsidRPr="00D84AE2">
        <w:rPr>
          <w:sz w:val="18"/>
          <w:szCs w:val="18"/>
        </w:rPr>
        <w:t>sposób</w:t>
      </w:r>
      <w:r w:rsidR="006B0A6C" w:rsidRPr="00D84AE2">
        <w:rPr>
          <w:sz w:val="18"/>
          <w:szCs w:val="18"/>
        </w:rPr>
        <w:t xml:space="preserve"> umożliwiający zapoznanie się z </w:t>
      </w:r>
      <w:r w:rsidRPr="00D84AE2">
        <w:rPr>
          <w:sz w:val="18"/>
          <w:szCs w:val="18"/>
        </w:rPr>
        <w:t>jego treścią. Odbiorca może zapoznać się z</w:t>
      </w:r>
      <w:r w:rsidR="0009622F" w:rsidRPr="00D84AE2">
        <w:rPr>
          <w:sz w:val="18"/>
          <w:szCs w:val="18"/>
        </w:rPr>
        <w:t xml:space="preserve"> </w:t>
      </w:r>
      <w:r w:rsidRPr="00D84AE2">
        <w:rPr>
          <w:sz w:val="18"/>
          <w:szCs w:val="18"/>
        </w:rPr>
        <w:t>treścią</w:t>
      </w:r>
      <w:r w:rsidR="0009622F" w:rsidRPr="00D84AE2">
        <w:rPr>
          <w:sz w:val="18"/>
          <w:szCs w:val="18"/>
        </w:rPr>
        <w:t xml:space="preserve"> </w:t>
      </w:r>
      <w:r w:rsidRPr="00D84AE2">
        <w:rPr>
          <w:sz w:val="18"/>
          <w:szCs w:val="18"/>
        </w:rPr>
        <w:t>oświadczenia, jeżeli w</w:t>
      </w:r>
      <w:r w:rsidR="006B0A6C" w:rsidRPr="00D84AE2">
        <w:rPr>
          <w:sz w:val="18"/>
          <w:szCs w:val="18"/>
        </w:rPr>
        <w:t>iadomość została wyświetlona na </w:t>
      </w:r>
      <w:r w:rsidRPr="00D84AE2">
        <w:rPr>
          <w:sz w:val="18"/>
          <w:szCs w:val="18"/>
        </w:rPr>
        <w:t>monitorze drugiej strony (tak zwana zwrotka elektroniczna lub Urzę</w:t>
      </w:r>
      <w:r w:rsidR="006B0A6C" w:rsidRPr="00D84AE2">
        <w:rPr>
          <w:sz w:val="18"/>
          <w:szCs w:val="18"/>
        </w:rPr>
        <w:t>dowe Poświadczenie Odbioru) lub </w:t>
      </w:r>
      <w:r w:rsidRPr="00D84AE2">
        <w:rPr>
          <w:sz w:val="18"/>
          <w:szCs w:val="18"/>
        </w:rPr>
        <w:t>odbiorca wysłał mail zwrotny potwi</w:t>
      </w:r>
      <w:r w:rsidR="0009622F" w:rsidRPr="00D84AE2">
        <w:rPr>
          <w:sz w:val="18"/>
          <w:szCs w:val="18"/>
        </w:rPr>
        <w:t xml:space="preserve">erdzający fakt zapoznania się z </w:t>
      </w:r>
      <w:r w:rsidRPr="00D84AE2">
        <w:rPr>
          <w:sz w:val="18"/>
          <w:szCs w:val="18"/>
        </w:rPr>
        <w:t>treścią informacji.</w:t>
      </w:r>
    </w:p>
    <w:p w:rsidR="002719F6" w:rsidRPr="00D84AE2" w:rsidRDefault="00D468F6" w:rsidP="00B778A6">
      <w:pPr>
        <w:pStyle w:val="Ustp"/>
        <w:numPr>
          <w:ilvl w:val="0"/>
          <w:numId w:val="45"/>
        </w:numPr>
        <w:spacing w:before="0" w:line="276" w:lineRule="auto"/>
        <w:ind w:left="312" w:hanging="312"/>
        <w:rPr>
          <w:sz w:val="18"/>
          <w:szCs w:val="18"/>
        </w:rPr>
      </w:pPr>
      <w:r w:rsidRPr="00D84AE2">
        <w:rPr>
          <w:sz w:val="18"/>
          <w:szCs w:val="18"/>
        </w:rPr>
        <w:t>IP RPO WSL</w:t>
      </w:r>
      <w:r w:rsidR="00A33CB1" w:rsidRPr="00D84AE2">
        <w:rPr>
          <w:sz w:val="18"/>
          <w:szCs w:val="18"/>
        </w:rPr>
        <w:t> </w:t>
      </w:r>
      <w:r w:rsidR="006835E2" w:rsidRPr="00D84AE2">
        <w:rPr>
          <w:sz w:val="18"/>
          <w:szCs w:val="18"/>
        </w:rPr>
        <w:t>-</w:t>
      </w:r>
      <w:r w:rsidR="00A33CB1" w:rsidRPr="00D84AE2">
        <w:rPr>
          <w:sz w:val="18"/>
          <w:szCs w:val="18"/>
        </w:rPr>
        <w:t> </w:t>
      </w:r>
      <w:r w:rsidR="006835E2" w:rsidRPr="00D84AE2">
        <w:rPr>
          <w:sz w:val="18"/>
          <w:szCs w:val="18"/>
        </w:rPr>
        <w:t>ŚCP</w:t>
      </w:r>
      <w:r w:rsidRPr="00D84AE2">
        <w:rPr>
          <w:sz w:val="18"/>
          <w:szCs w:val="18"/>
        </w:rPr>
        <w:t xml:space="preserve"> zastrzega sobie możliwość </w:t>
      </w:r>
      <w:r w:rsidR="002719F6" w:rsidRPr="00D84AE2">
        <w:rPr>
          <w:sz w:val="18"/>
          <w:szCs w:val="18"/>
        </w:rPr>
        <w:t>komunikacj</w:t>
      </w:r>
      <w:r w:rsidRPr="00D84AE2">
        <w:rPr>
          <w:sz w:val="18"/>
          <w:szCs w:val="18"/>
        </w:rPr>
        <w:t>i</w:t>
      </w:r>
      <w:r w:rsidR="002719F6" w:rsidRPr="00D84AE2">
        <w:rPr>
          <w:sz w:val="18"/>
          <w:szCs w:val="18"/>
        </w:rPr>
        <w:t xml:space="preserve"> elektroniczn</w:t>
      </w:r>
      <w:r w:rsidRPr="00D84AE2">
        <w:rPr>
          <w:sz w:val="18"/>
          <w:szCs w:val="18"/>
        </w:rPr>
        <w:t>ej</w:t>
      </w:r>
      <w:r w:rsidR="002719F6" w:rsidRPr="00D84AE2">
        <w:rPr>
          <w:sz w:val="18"/>
          <w:szCs w:val="18"/>
        </w:rPr>
        <w:t xml:space="preserve"> z wykorzystaniem </w:t>
      </w:r>
      <w:r w:rsidR="00A33CB1" w:rsidRPr="00D84AE2">
        <w:rPr>
          <w:sz w:val="18"/>
          <w:szCs w:val="18"/>
        </w:rPr>
        <w:t>domeny scp</w:t>
      </w:r>
      <w:r w:rsidR="00A33CB1" w:rsidRPr="00D84AE2">
        <w:rPr>
          <w:sz w:val="18"/>
          <w:szCs w:val="18"/>
        </w:rPr>
        <w:noBreakHyphen/>
      </w:r>
      <w:r w:rsidR="001D23BB" w:rsidRPr="00D84AE2">
        <w:rPr>
          <w:sz w:val="18"/>
          <w:szCs w:val="18"/>
        </w:rPr>
        <w:t>slask.pl</w:t>
      </w:r>
      <w:r w:rsidR="003046C4" w:rsidRPr="00D84AE2">
        <w:rPr>
          <w:sz w:val="18"/>
          <w:szCs w:val="18"/>
        </w:rPr>
        <w:t>.</w:t>
      </w:r>
    </w:p>
    <w:p w:rsidR="00910BC9" w:rsidRPr="00D84AE2" w:rsidRDefault="00910BC9" w:rsidP="00B778A6">
      <w:pPr>
        <w:pStyle w:val="Ustp"/>
        <w:numPr>
          <w:ilvl w:val="0"/>
          <w:numId w:val="45"/>
        </w:numPr>
        <w:spacing w:before="0" w:line="276" w:lineRule="auto"/>
        <w:ind w:left="312" w:hanging="312"/>
        <w:rPr>
          <w:sz w:val="18"/>
          <w:szCs w:val="18"/>
        </w:rPr>
      </w:pPr>
      <w:r w:rsidRPr="00D84AE2">
        <w:rPr>
          <w:sz w:val="18"/>
          <w:szCs w:val="18"/>
        </w:rPr>
        <w:t>Zmiana danych do koresp</w:t>
      </w:r>
      <w:r w:rsidR="000B4289" w:rsidRPr="00D84AE2">
        <w:rPr>
          <w:sz w:val="18"/>
          <w:szCs w:val="18"/>
        </w:rPr>
        <w:t xml:space="preserve">ondencji wskazanych w ust. 5 </w:t>
      </w:r>
      <w:r w:rsidR="001737D4" w:rsidRPr="00D84AE2">
        <w:rPr>
          <w:sz w:val="18"/>
          <w:szCs w:val="18"/>
        </w:rPr>
        <w:t xml:space="preserve">pkt 1 </w:t>
      </w:r>
      <w:r w:rsidRPr="00D84AE2">
        <w:rPr>
          <w:sz w:val="18"/>
          <w:szCs w:val="18"/>
        </w:rPr>
        <w:t>wymaga poinf</w:t>
      </w:r>
      <w:r w:rsidR="006B0A6C" w:rsidRPr="00D84AE2">
        <w:rPr>
          <w:sz w:val="18"/>
          <w:szCs w:val="18"/>
        </w:rPr>
        <w:t>ormowania drugiej ze Stron przy </w:t>
      </w:r>
      <w:r w:rsidRPr="00D84AE2">
        <w:rPr>
          <w:sz w:val="18"/>
          <w:szCs w:val="18"/>
        </w:rPr>
        <w:t xml:space="preserve">wykorzystaniu jednej z form komunikacji </w:t>
      </w:r>
      <w:r w:rsidR="000B4289" w:rsidRPr="00D84AE2">
        <w:rPr>
          <w:sz w:val="18"/>
          <w:szCs w:val="18"/>
        </w:rPr>
        <w:t>wskazanych w ust. 5</w:t>
      </w:r>
      <w:r w:rsidRPr="00D84AE2">
        <w:rPr>
          <w:sz w:val="18"/>
          <w:szCs w:val="18"/>
        </w:rPr>
        <w:t>.</w:t>
      </w:r>
    </w:p>
    <w:p w:rsidR="00E16CB6" w:rsidRPr="00D84AE2" w:rsidRDefault="00910BC9" w:rsidP="00B778A6">
      <w:pPr>
        <w:pStyle w:val="Ustp"/>
        <w:numPr>
          <w:ilvl w:val="0"/>
          <w:numId w:val="45"/>
        </w:numPr>
        <w:spacing w:before="0" w:line="276" w:lineRule="auto"/>
        <w:ind w:left="312" w:hanging="312"/>
        <w:rPr>
          <w:sz w:val="18"/>
          <w:szCs w:val="18"/>
        </w:rPr>
      </w:pPr>
      <w:r w:rsidRPr="00D84AE2">
        <w:rPr>
          <w:sz w:val="18"/>
          <w:szCs w:val="18"/>
        </w:rPr>
        <w:t>P</w:t>
      </w:r>
      <w:r w:rsidR="00970A2C" w:rsidRPr="00D84AE2">
        <w:rPr>
          <w:sz w:val="18"/>
          <w:szCs w:val="18"/>
        </w:rPr>
        <w:t>isma skierowane przez Stron</w:t>
      </w:r>
      <w:r w:rsidRPr="00D84AE2">
        <w:rPr>
          <w:sz w:val="18"/>
          <w:szCs w:val="18"/>
        </w:rPr>
        <w:t>y</w:t>
      </w:r>
      <w:r w:rsidR="00970A2C" w:rsidRPr="00D84AE2">
        <w:rPr>
          <w:sz w:val="18"/>
          <w:szCs w:val="18"/>
        </w:rPr>
        <w:t xml:space="preserve"> na adres</w:t>
      </w:r>
      <w:r w:rsidRPr="00D84AE2">
        <w:rPr>
          <w:sz w:val="18"/>
          <w:szCs w:val="18"/>
        </w:rPr>
        <w:t>y</w:t>
      </w:r>
      <w:r w:rsidR="00970A2C" w:rsidRPr="00D84AE2">
        <w:rPr>
          <w:sz w:val="18"/>
          <w:szCs w:val="18"/>
        </w:rPr>
        <w:t xml:space="preserve"> wskazan</w:t>
      </w:r>
      <w:r w:rsidRPr="00D84AE2">
        <w:rPr>
          <w:sz w:val="18"/>
          <w:szCs w:val="18"/>
        </w:rPr>
        <w:t>e</w:t>
      </w:r>
      <w:r w:rsidR="00970A2C" w:rsidRPr="00D84AE2">
        <w:rPr>
          <w:sz w:val="18"/>
          <w:szCs w:val="18"/>
        </w:rPr>
        <w:t xml:space="preserve"> w ust. 5 i z</w:t>
      </w:r>
      <w:r w:rsidR="006B0A6C" w:rsidRPr="00D84AE2">
        <w:rPr>
          <w:sz w:val="18"/>
          <w:szCs w:val="18"/>
        </w:rPr>
        <w:t>wrócone do nadawcy uważa się za </w:t>
      </w:r>
      <w:r w:rsidR="00970A2C" w:rsidRPr="00D84AE2">
        <w:rPr>
          <w:sz w:val="18"/>
          <w:szCs w:val="18"/>
        </w:rPr>
        <w:t>skutecznie doręczone.</w:t>
      </w:r>
      <w:r w:rsidR="00EF2155" w:rsidRPr="00D84AE2">
        <w:rPr>
          <w:sz w:val="18"/>
          <w:szCs w:val="18"/>
        </w:rPr>
        <w:t xml:space="preserve"> W przypadku dwukrotnego awizowania korespondencji skierowanej na adres określony w ust. 5 </w:t>
      </w:r>
      <w:r w:rsidR="00463B14" w:rsidRPr="00D84AE2">
        <w:rPr>
          <w:sz w:val="18"/>
          <w:szCs w:val="18"/>
        </w:rPr>
        <w:t>IP RPO WSL - ŚCP</w:t>
      </w:r>
      <w:r w:rsidR="00EF2155" w:rsidRPr="00D84AE2">
        <w:rPr>
          <w:sz w:val="18"/>
          <w:szCs w:val="18"/>
        </w:rPr>
        <w:t xml:space="preserve"> uzna doręczenie za dokonane z upływem ostatniego dnia drugiego awizo.</w:t>
      </w:r>
    </w:p>
    <w:p w:rsidR="007F708F" w:rsidRPr="00D84AE2" w:rsidRDefault="004D105B" w:rsidP="00B778A6">
      <w:pPr>
        <w:pStyle w:val="Ustp"/>
        <w:numPr>
          <w:ilvl w:val="0"/>
          <w:numId w:val="45"/>
        </w:numPr>
        <w:spacing w:before="0" w:line="276" w:lineRule="auto"/>
        <w:ind w:left="312" w:hanging="312"/>
        <w:rPr>
          <w:sz w:val="18"/>
          <w:szCs w:val="18"/>
        </w:rPr>
      </w:pPr>
      <w:r w:rsidRPr="00D84AE2">
        <w:rPr>
          <w:sz w:val="18"/>
          <w:szCs w:val="18"/>
        </w:rPr>
        <w:t xml:space="preserve">Zastrzeżenie formy elektronicznej nie wyłącza prawa stosowania zwykłej formy pisemnej w kontaktach między </w:t>
      </w:r>
      <w:r w:rsidR="00815019" w:rsidRPr="00D84AE2">
        <w:rPr>
          <w:sz w:val="18"/>
          <w:szCs w:val="18"/>
        </w:rPr>
        <w:t>S</w:t>
      </w:r>
      <w:r w:rsidRPr="00D84AE2">
        <w:rPr>
          <w:sz w:val="18"/>
          <w:szCs w:val="18"/>
        </w:rPr>
        <w:t>tronami, z zastrzeżeniem, iż forma elektr</w:t>
      </w:r>
      <w:r w:rsidR="00DF24FF" w:rsidRPr="00D84AE2">
        <w:rPr>
          <w:sz w:val="18"/>
          <w:szCs w:val="18"/>
        </w:rPr>
        <w:t>oniczna dokumentów, zgodnie z §</w:t>
      </w:r>
      <w:r w:rsidR="0009622F" w:rsidRPr="00D84AE2">
        <w:rPr>
          <w:sz w:val="18"/>
          <w:szCs w:val="18"/>
        </w:rPr>
        <w:t xml:space="preserve"> </w:t>
      </w:r>
      <w:r w:rsidRPr="00D84AE2">
        <w:rPr>
          <w:sz w:val="18"/>
          <w:szCs w:val="18"/>
        </w:rPr>
        <w:t>1</w:t>
      </w:r>
      <w:r w:rsidR="009C5DBF" w:rsidRPr="00D84AE2">
        <w:rPr>
          <w:sz w:val="18"/>
          <w:szCs w:val="18"/>
        </w:rPr>
        <w:t>6</w:t>
      </w:r>
      <w:r w:rsidR="008E08E8" w:rsidRPr="00D84AE2">
        <w:rPr>
          <w:sz w:val="18"/>
          <w:szCs w:val="18"/>
        </w:rPr>
        <w:t>,</w:t>
      </w:r>
      <w:r w:rsidR="006B0A6C" w:rsidRPr="00D84AE2">
        <w:rPr>
          <w:sz w:val="18"/>
          <w:szCs w:val="18"/>
        </w:rPr>
        <w:t xml:space="preserve"> jest niezbędna w </w:t>
      </w:r>
      <w:r w:rsidRPr="00D84AE2">
        <w:rPr>
          <w:sz w:val="18"/>
          <w:szCs w:val="18"/>
        </w:rPr>
        <w:t xml:space="preserve">celu rozliczenia </w:t>
      </w:r>
      <w:r w:rsidR="00E30A8C" w:rsidRPr="00D84AE2">
        <w:rPr>
          <w:sz w:val="18"/>
          <w:szCs w:val="18"/>
        </w:rPr>
        <w:t>Projekt</w:t>
      </w:r>
      <w:r w:rsidRPr="00D84AE2">
        <w:rPr>
          <w:sz w:val="18"/>
          <w:szCs w:val="18"/>
        </w:rPr>
        <w:t>u i przekazania dofinansowania.</w:t>
      </w:r>
    </w:p>
    <w:p w:rsidR="00B87A21" w:rsidRPr="00D84AE2" w:rsidRDefault="007F708F" w:rsidP="00B778A6">
      <w:pPr>
        <w:pStyle w:val="Ustp"/>
        <w:numPr>
          <w:ilvl w:val="0"/>
          <w:numId w:val="45"/>
        </w:numPr>
        <w:spacing w:before="0" w:line="276" w:lineRule="auto"/>
        <w:ind w:left="312" w:hanging="312"/>
        <w:rPr>
          <w:sz w:val="18"/>
          <w:szCs w:val="18"/>
        </w:rPr>
      </w:pPr>
      <w:r w:rsidRPr="00D84AE2">
        <w:rPr>
          <w:sz w:val="18"/>
          <w:szCs w:val="18"/>
        </w:rPr>
        <w:t xml:space="preserve">W przypadku przesłania korespondencji drogą pocztową lub przesyłką kurierską, datą doręczenia korespondencji jest data faktycznego jej </w:t>
      </w:r>
      <w:r w:rsidR="00D35C7B" w:rsidRPr="00D84AE2">
        <w:rPr>
          <w:sz w:val="18"/>
          <w:szCs w:val="18"/>
        </w:rPr>
        <w:t xml:space="preserve">wpływu </w:t>
      </w:r>
      <w:r w:rsidRPr="00D84AE2">
        <w:rPr>
          <w:sz w:val="18"/>
          <w:szCs w:val="18"/>
        </w:rPr>
        <w:t xml:space="preserve">do </w:t>
      </w:r>
      <w:r w:rsidR="00463B14" w:rsidRPr="00D84AE2">
        <w:rPr>
          <w:sz w:val="18"/>
          <w:szCs w:val="18"/>
        </w:rPr>
        <w:t>IP RPO WSL - ŚCP</w:t>
      </w:r>
      <w:r w:rsidRPr="00D84AE2">
        <w:rPr>
          <w:sz w:val="18"/>
          <w:szCs w:val="18"/>
        </w:rPr>
        <w:t>.</w:t>
      </w:r>
    </w:p>
    <w:p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2</w:t>
      </w:r>
      <w:r w:rsidR="00B7556B" w:rsidRPr="00D84AE2">
        <w:rPr>
          <w:rFonts w:ascii="Verdana" w:hAnsi="Verdana"/>
          <w:b/>
          <w:sz w:val="18"/>
          <w:szCs w:val="18"/>
        </w:rPr>
        <w:t>2</w:t>
      </w:r>
    </w:p>
    <w:p w:rsidR="007F708F" w:rsidRPr="00D84AE2" w:rsidRDefault="007F708F" w:rsidP="00D606EC">
      <w:pPr>
        <w:pStyle w:val="Ustp"/>
        <w:numPr>
          <w:ilvl w:val="0"/>
          <w:numId w:val="48"/>
        </w:numPr>
        <w:spacing w:before="0" w:line="276" w:lineRule="auto"/>
        <w:ind w:left="312" w:hanging="312"/>
        <w:rPr>
          <w:sz w:val="18"/>
          <w:szCs w:val="18"/>
        </w:rPr>
      </w:pPr>
      <w:r w:rsidRPr="00D84AE2">
        <w:rPr>
          <w:sz w:val="18"/>
          <w:szCs w:val="18"/>
        </w:rPr>
        <w:t>Umowa została sporządzona w dwóch jednobrzmiących egzemplarzach: po jednym egzemplarzu dla</w:t>
      </w:r>
      <w:r w:rsidR="0009622F" w:rsidRPr="00D84AE2">
        <w:rPr>
          <w:sz w:val="18"/>
          <w:szCs w:val="18"/>
        </w:rPr>
        <w:t xml:space="preserve"> </w:t>
      </w:r>
      <w:r w:rsidRPr="00D84AE2">
        <w:rPr>
          <w:sz w:val="18"/>
          <w:szCs w:val="18"/>
        </w:rPr>
        <w:t>każdej ze Stron Umowy.</w:t>
      </w:r>
    </w:p>
    <w:p w:rsidR="007F708F" w:rsidRPr="00D84AE2" w:rsidRDefault="007F708F" w:rsidP="00D606EC">
      <w:pPr>
        <w:pStyle w:val="Ustp"/>
        <w:numPr>
          <w:ilvl w:val="0"/>
          <w:numId w:val="48"/>
        </w:numPr>
        <w:spacing w:before="0" w:line="276" w:lineRule="auto"/>
        <w:ind w:left="312" w:hanging="312"/>
        <w:rPr>
          <w:sz w:val="18"/>
          <w:szCs w:val="18"/>
        </w:rPr>
      </w:pPr>
      <w:r w:rsidRPr="00D84AE2">
        <w:rPr>
          <w:sz w:val="18"/>
          <w:szCs w:val="18"/>
        </w:rPr>
        <w:t>Umowa wchodzi w życie z dniem podpisania przez ostatnią ze Stron Umowy.</w:t>
      </w:r>
    </w:p>
    <w:p w:rsidR="007F708F" w:rsidRPr="00D84AE2" w:rsidRDefault="007F708F" w:rsidP="00D606EC">
      <w:pPr>
        <w:pStyle w:val="Ustp"/>
        <w:numPr>
          <w:ilvl w:val="0"/>
          <w:numId w:val="48"/>
        </w:numPr>
        <w:spacing w:before="0" w:line="276" w:lineRule="auto"/>
        <w:ind w:left="312" w:hanging="312"/>
        <w:rPr>
          <w:sz w:val="18"/>
          <w:szCs w:val="18"/>
        </w:rPr>
      </w:pPr>
      <w:r w:rsidRPr="00D84AE2">
        <w:rPr>
          <w:sz w:val="18"/>
          <w:szCs w:val="18"/>
        </w:rPr>
        <w:t xml:space="preserve">W przypadku zmian przepisów skutkujących niezgodnością między postanowieniami Umowy a nowymi uregulowaniami prawnymi, do wzajemnych praw i obowiązków Stron zastosowanie znajdują nowe przepisy, które zastępują z chwilą ich wejścia w życie dotychczasowe i niezgodne z </w:t>
      </w:r>
      <w:r w:rsidR="006B0A6C" w:rsidRPr="00D84AE2">
        <w:rPr>
          <w:sz w:val="18"/>
          <w:szCs w:val="18"/>
        </w:rPr>
        <w:t>nimi postanowienia Umowy, chyba </w:t>
      </w:r>
      <w:r w:rsidRPr="00D84AE2">
        <w:rPr>
          <w:sz w:val="18"/>
          <w:szCs w:val="18"/>
        </w:rPr>
        <w:t>że Strony postanowią inaczej w drodze pisemnego porozumienia pod rygorem nieważności.</w:t>
      </w:r>
    </w:p>
    <w:p w:rsidR="001C3F5B" w:rsidRDefault="001C3F5B" w:rsidP="001C3F5B">
      <w:pPr>
        <w:tabs>
          <w:tab w:val="left" w:pos="-2160"/>
        </w:tabs>
        <w:spacing w:after="120" w:line="276" w:lineRule="auto"/>
        <w:jc w:val="center"/>
        <w:rPr>
          <w:rFonts w:ascii="Verdana" w:hAnsi="Verdana"/>
          <w:b/>
          <w:sz w:val="18"/>
          <w:szCs w:val="18"/>
        </w:rPr>
      </w:pPr>
    </w:p>
    <w:p w:rsidR="001C3F5B" w:rsidRPr="001C3F5B" w:rsidRDefault="001C3F5B" w:rsidP="001C3F5B">
      <w:pPr>
        <w:tabs>
          <w:tab w:val="left" w:pos="-2160"/>
        </w:tabs>
        <w:spacing w:after="120" w:line="276" w:lineRule="auto"/>
        <w:jc w:val="center"/>
        <w:rPr>
          <w:rFonts w:ascii="Verdana" w:hAnsi="Verdana"/>
          <w:b/>
          <w:sz w:val="18"/>
          <w:szCs w:val="18"/>
        </w:rPr>
      </w:pPr>
      <w:r w:rsidRPr="001C3F5B">
        <w:rPr>
          <w:rFonts w:ascii="Verdana" w:hAnsi="Verdana"/>
          <w:b/>
          <w:sz w:val="18"/>
          <w:szCs w:val="18"/>
        </w:rPr>
        <w:t>§ 23</w:t>
      </w:r>
    </w:p>
    <w:p w:rsidR="001C3F5B" w:rsidRPr="001C3F5B" w:rsidRDefault="001C3F5B" w:rsidP="001C3F5B">
      <w:pPr>
        <w:tabs>
          <w:tab w:val="left" w:pos="-2160"/>
        </w:tabs>
        <w:spacing w:after="120" w:line="276" w:lineRule="auto"/>
        <w:jc w:val="both"/>
        <w:rPr>
          <w:rFonts w:ascii="Verdana" w:hAnsi="Verdana"/>
          <w:sz w:val="18"/>
          <w:szCs w:val="18"/>
        </w:rPr>
      </w:pPr>
      <w:r w:rsidRPr="001C3F5B">
        <w:rPr>
          <w:rFonts w:ascii="Verdana" w:hAnsi="Verdana"/>
          <w:sz w:val="18"/>
          <w:szCs w:val="18"/>
        </w:rPr>
        <w:t>Integralną część Umowy stanowią załączniki:</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Dokument potwierdzający formę prawną Beneficjenta (np. umowa spółki, statut wraz z aneksami) – jeżeli dotyczy;</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Pełnomocnictwo notarialne lub z podpisami notarialnie poświadczonymi dla podmiotu podpisującego Umowę w imieniu Beneficjenta – jeżeli dotyczy;</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Wniosek o dofinansowanie realizacji Projektu ze środków Europejskiego Funduszu Rozwoju Regionalnego w ramach Regionalnego Programu Operacyjnego dla Województwa Śląskiego na lata 2014-2020, o sumie kontrolnej …………………………………… o numerze ……………………………… z dnia ........................ r. – złożony w wersji elektronicznej w LSI 2014;</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Zaświadczenie o niezaleganiu ze składkami na ubezpieczenie społeczne;</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Zaświadczenie z Urzędu Skarbowego o niezaleganiu w podatkach;</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lastRenderedPageBreak/>
        <w:t>Zezwolenie na inwestycję – kopia decyzji pozwolenia na budowę z klauzulą ostateczności wraz z zapisanymi stronami dziennika budowy, kopia zgłoszenia budowy z pisemną akceptacją zgłoszenia, wystawioną przez właściwy organ udzielający pozwolenia – jeżeli dotyczy;</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Formularz w zakresie OOŚ wraz z raportem o oddziaływaniu na środowisko – jeżeli dotyczy;</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Formularz pomocy publicznej;</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 xml:space="preserve">Oświadczenia Beneficjenta: </w:t>
      </w:r>
    </w:p>
    <w:p w:rsidR="001C3F5B" w:rsidRPr="001C3F5B" w:rsidRDefault="001C3F5B" w:rsidP="001C3F5B">
      <w:pPr>
        <w:numPr>
          <w:ilvl w:val="2"/>
          <w:numId w:val="5"/>
        </w:numPr>
        <w:spacing w:after="120" w:line="276" w:lineRule="auto"/>
        <w:ind w:left="539" w:hanging="227"/>
        <w:jc w:val="both"/>
        <w:rPr>
          <w:rFonts w:ascii="Verdana" w:hAnsi="Verdana"/>
          <w:sz w:val="18"/>
          <w:szCs w:val="18"/>
        </w:rPr>
      </w:pPr>
      <w:r w:rsidRPr="001C3F5B">
        <w:rPr>
          <w:rFonts w:ascii="Verdana" w:hAnsi="Verdana"/>
          <w:sz w:val="18"/>
          <w:szCs w:val="18"/>
        </w:rPr>
        <w:t>oświadczenie o braku zmian danych rejestrowych;</w:t>
      </w:r>
    </w:p>
    <w:p w:rsidR="001C3F5B" w:rsidRPr="001C3F5B" w:rsidRDefault="001C3F5B" w:rsidP="001C3F5B">
      <w:pPr>
        <w:numPr>
          <w:ilvl w:val="2"/>
          <w:numId w:val="5"/>
        </w:numPr>
        <w:spacing w:after="120" w:line="276" w:lineRule="auto"/>
        <w:ind w:left="539" w:hanging="227"/>
        <w:jc w:val="both"/>
        <w:rPr>
          <w:rFonts w:ascii="Verdana" w:hAnsi="Verdana"/>
          <w:sz w:val="18"/>
          <w:szCs w:val="18"/>
        </w:rPr>
      </w:pPr>
      <w:r w:rsidRPr="001C3F5B">
        <w:rPr>
          <w:rFonts w:ascii="Verdana" w:hAnsi="Verdana"/>
          <w:sz w:val="18"/>
          <w:szCs w:val="18"/>
        </w:rPr>
        <w:t>oświadczenie o niewykluczeniu z możliwości ubiegania się o dofinansowanie;</w:t>
      </w:r>
    </w:p>
    <w:p w:rsidR="001C3F5B" w:rsidRPr="001C3F5B" w:rsidRDefault="001C3F5B" w:rsidP="001C3F5B">
      <w:pPr>
        <w:numPr>
          <w:ilvl w:val="2"/>
          <w:numId w:val="5"/>
        </w:numPr>
        <w:spacing w:after="120" w:line="276" w:lineRule="auto"/>
        <w:ind w:left="539" w:hanging="227"/>
        <w:jc w:val="both"/>
        <w:rPr>
          <w:rFonts w:ascii="Verdana" w:hAnsi="Verdana"/>
          <w:sz w:val="18"/>
          <w:szCs w:val="18"/>
        </w:rPr>
      </w:pPr>
      <w:r w:rsidRPr="001C3F5B">
        <w:rPr>
          <w:rFonts w:ascii="Verdana" w:hAnsi="Verdana"/>
          <w:sz w:val="18"/>
          <w:szCs w:val="18"/>
        </w:rPr>
        <w:t>oświadczenie o nienakładaniu się pomocy (braku podwójnego finansowania);</w:t>
      </w:r>
    </w:p>
    <w:p w:rsidR="001C3F5B" w:rsidRPr="001C3F5B" w:rsidRDefault="001C3F5B" w:rsidP="001C3F5B">
      <w:pPr>
        <w:numPr>
          <w:ilvl w:val="2"/>
          <w:numId w:val="5"/>
        </w:numPr>
        <w:spacing w:after="120" w:line="276" w:lineRule="auto"/>
        <w:ind w:left="539" w:hanging="227"/>
        <w:jc w:val="both"/>
        <w:rPr>
          <w:rFonts w:ascii="Verdana" w:hAnsi="Verdana"/>
          <w:sz w:val="18"/>
          <w:szCs w:val="18"/>
        </w:rPr>
      </w:pPr>
      <w:r w:rsidRPr="001C3F5B">
        <w:rPr>
          <w:rFonts w:ascii="Verdana" w:hAnsi="Verdana"/>
          <w:sz w:val="18"/>
          <w:szCs w:val="18"/>
        </w:rPr>
        <w:t>oświadczenie dotyczące niepozostawania w trudnej sytuacji;</w:t>
      </w:r>
    </w:p>
    <w:p w:rsidR="001C3F5B" w:rsidRPr="001C3F5B" w:rsidRDefault="001C3F5B" w:rsidP="001C3F5B">
      <w:pPr>
        <w:numPr>
          <w:ilvl w:val="2"/>
          <w:numId w:val="5"/>
        </w:numPr>
        <w:spacing w:after="120" w:line="276" w:lineRule="auto"/>
        <w:ind w:left="539" w:hanging="227"/>
        <w:jc w:val="both"/>
        <w:rPr>
          <w:rFonts w:ascii="Verdana" w:hAnsi="Verdana"/>
          <w:sz w:val="18"/>
          <w:szCs w:val="18"/>
        </w:rPr>
      </w:pPr>
      <w:r w:rsidRPr="001C3F5B">
        <w:rPr>
          <w:rFonts w:ascii="Verdana" w:hAnsi="Verdana"/>
          <w:sz w:val="18"/>
          <w:szCs w:val="18"/>
        </w:rPr>
        <w:t>oświadczenie o zapoznaniu się z dokumentami obowiązującymi w trakcie realizacji Projektu;</w:t>
      </w:r>
    </w:p>
    <w:p w:rsidR="001C3F5B" w:rsidRPr="001C3F5B" w:rsidRDefault="001C3F5B" w:rsidP="001C3F5B">
      <w:pPr>
        <w:numPr>
          <w:ilvl w:val="2"/>
          <w:numId w:val="5"/>
        </w:numPr>
        <w:spacing w:after="120" w:line="276" w:lineRule="auto"/>
        <w:ind w:left="539" w:hanging="227"/>
        <w:jc w:val="both"/>
        <w:rPr>
          <w:rFonts w:ascii="Verdana" w:hAnsi="Verdana"/>
          <w:sz w:val="18"/>
          <w:szCs w:val="18"/>
        </w:rPr>
      </w:pPr>
      <w:r w:rsidRPr="001C3F5B">
        <w:rPr>
          <w:rFonts w:ascii="Verdana" w:hAnsi="Verdana"/>
          <w:sz w:val="18"/>
          <w:szCs w:val="18"/>
        </w:rPr>
        <w:t xml:space="preserve">oświadczenie o </w:t>
      </w:r>
      <w:r w:rsidR="00BD04AB">
        <w:rPr>
          <w:rFonts w:ascii="Verdana" w:hAnsi="Verdana"/>
          <w:sz w:val="18"/>
          <w:szCs w:val="18"/>
        </w:rPr>
        <w:t>statusie przedsiębiorcy</w:t>
      </w:r>
      <w:r w:rsidRPr="001C3F5B">
        <w:rPr>
          <w:rFonts w:ascii="Verdana" w:hAnsi="Verdana"/>
          <w:sz w:val="18"/>
          <w:szCs w:val="18"/>
        </w:rPr>
        <w:t>;</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Dokument potwierdzający poprawnie ustanowione zabezpieczenie prawidłowej realizacji Umowy;</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Umowa cesji praw z Umowy – jeżeli dotyczy;</w:t>
      </w:r>
    </w:p>
    <w:p w:rsidR="001C3F5B" w:rsidRPr="001C3F5B" w:rsidRDefault="001C3F5B" w:rsidP="001C3F5B">
      <w:pPr>
        <w:numPr>
          <w:ilvl w:val="0"/>
          <w:numId w:val="49"/>
        </w:numPr>
        <w:spacing w:after="120" w:line="276" w:lineRule="auto"/>
        <w:ind w:left="312" w:hanging="312"/>
        <w:jc w:val="both"/>
        <w:rPr>
          <w:rFonts w:ascii="Verdana" w:hAnsi="Verdana"/>
          <w:sz w:val="18"/>
          <w:szCs w:val="18"/>
        </w:rPr>
      </w:pPr>
      <w:r w:rsidRPr="001C3F5B">
        <w:rPr>
          <w:rFonts w:ascii="Verdana" w:hAnsi="Verdana"/>
          <w:sz w:val="18"/>
          <w:szCs w:val="18"/>
        </w:rPr>
        <w:t>Sposób wyliczenia podstawy korekty finansowej w przypadku naruszenia zasady, o której mowa w art. 71 rozporządzenia ogólnego.</w:t>
      </w:r>
    </w:p>
    <w:p w:rsidR="00CF279A" w:rsidRPr="009E7D45" w:rsidRDefault="003E0BD3" w:rsidP="009E7D45">
      <w:pPr>
        <w:pStyle w:val="Ustp"/>
        <w:numPr>
          <w:ilvl w:val="0"/>
          <w:numId w:val="49"/>
        </w:numPr>
        <w:spacing w:before="0" w:line="276" w:lineRule="auto"/>
        <w:rPr>
          <w:sz w:val="18"/>
          <w:szCs w:val="18"/>
        </w:rPr>
      </w:pPr>
      <w:r w:rsidRPr="009E7D45">
        <w:rPr>
          <w:sz w:val="18"/>
          <w:szCs w:val="18"/>
        </w:rPr>
        <w:t>Kwalifikowalność wydatków dla naboru nr RPSL.01.02.00-IP.01-24-007/17.</w:t>
      </w:r>
    </w:p>
    <w:p w:rsidR="00A71D01" w:rsidRPr="00D84AE2" w:rsidRDefault="00A71D01" w:rsidP="00A31717">
      <w:pPr>
        <w:pStyle w:val="Ustp"/>
        <w:numPr>
          <w:ilvl w:val="0"/>
          <w:numId w:val="0"/>
        </w:numPr>
        <w:spacing w:before="0" w:line="276" w:lineRule="auto"/>
        <w:rPr>
          <w:sz w:val="18"/>
          <w:szCs w:val="18"/>
        </w:rPr>
      </w:pPr>
    </w:p>
    <w:p w:rsidR="007F708F" w:rsidRPr="00D84AE2" w:rsidRDefault="00AF2BFF" w:rsidP="00A31717">
      <w:pPr>
        <w:tabs>
          <w:tab w:val="right" w:pos="8647"/>
        </w:tabs>
        <w:spacing w:after="120" w:line="276" w:lineRule="auto"/>
        <w:ind w:left="142"/>
        <w:jc w:val="both"/>
        <w:rPr>
          <w:rFonts w:ascii="Verdana" w:hAnsi="Verdana"/>
          <w:b/>
          <w:bCs/>
          <w:iCs/>
          <w:sz w:val="18"/>
          <w:szCs w:val="18"/>
        </w:rPr>
      </w:pPr>
      <w:r w:rsidRPr="00D84AE2">
        <w:rPr>
          <w:rFonts w:ascii="Verdana" w:hAnsi="Verdana"/>
          <w:b/>
          <w:bCs/>
          <w:iCs/>
          <w:sz w:val="18"/>
          <w:szCs w:val="18"/>
        </w:rPr>
        <w:t>Śląskie Centrum Przedsiębiorczości:</w:t>
      </w:r>
      <w:r w:rsidR="007F708F" w:rsidRPr="00D84AE2">
        <w:rPr>
          <w:rFonts w:ascii="Verdana" w:hAnsi="Verdana"/>
          <w:sz w:val="18"/>
          <w:szCs w:val="18"/>
        </w:rPr>
        <w:tab/>
      </w:r>
      <w:r w:rsidR="007F708F" w:rsidRPr="00D84AE2">
        <w:rPr>
          <w:rFonts w:ascii="Verdana" w:hAnsi="Verdana"/>
          <w:b/>
          <w:bCs/>
          <w:iCs/>
          <w:sz w:val="18"/>
          <w:szCs w:val="18"/>
        </w:rPr>
        <w:t>Beneficjent:</w:t>
      </w:r>
    </w:p>
    <w:p w:rsidR="007F708F" w:rsidRPr="00D84AE2" w:rsidRDefault="007F708F" w:rsidP="00A31717">
      <w:pPr>
        <w:spacing w:line="276" w:lineRule="auto"/>
        <w:rPr>
          <w:rFonts w:ascii="Verdana" w:hAnsi="Verdana"/>
          <w:sz w:val="18"/>
          <w:szCs w:val="18"/>
        </w:rPr>
      </w:pPr>
    </w:p>
    <w:p w:rsidR="00A71D01" w:rsidRPr="00D84AE2" w:rsidRDefault="00A71D01" w:rsidP="00E41F91">
      <w:pPr>
        <w:pStyle w:val="Pisma"/>
        <w:tabs>
          <w:tab w:val="right" w:pos="10206"/>
        </w:tabs>
        <w:autoSpaceDE/>
        <w:spacing w:line="276" w:lineRule="auto"/>
        <w:jc w:val="left"/>
        <w:rPr>
          <w:rFonts w:ascii="Verdana" w:hAnsi="Verdana"/>
          <w:sz w:val="18"/>
          <w:szCs w:val="18"/>
        </w:rPr>
      </w:pPr>
    </w:p>
    <w:p w:rsidR="007F708F" w:rsidRPr="00D84AE2" w:rsidRDefault="007F708F" w:rsidP="00E41F91">
      <w:pPr>
        <w:pStyle w:val="Pisma"/>
        <w:tabs>
          <w:tab w:val="right" w:pos="10206"/>
        </w:tabs>
        <w:autoSpaceDE/>
        <w:spacing w:line="276" w:lineRule="auto"/>
        <w:jc w:val="left"/>
        <w:rPr>
          <w:rFonts w:ascii="Verdana" w:hAnsi="Verdana"/>
          <w:sz w:val="18"/>
          <w:szCs w:val="18"/>
        </w:rPr>
      </w:pPr>
      <w:r w:rsidRPr="00D84AE2">
        <w:rPr>
          <w:rFonts w:ascii="Verdana" w:hAnsi="Verdana"/>
          <w:sz w:val="18"/>
          <w:szCs w:val="18"/>
        </w:rPr>
        <w:t>...........................................................</w:t>
      </w:r>
      <w:r w:rsidRPr="00D84AE2">
        <w:rPr>
          <w:rFonts w:ascii="Verdana" w:hAnsi="Verdana"/>
          <w:sz w:val="18"/>
          <w:szCs w:val="18"/>
        </w:rPr>
        <w:tab/>
        <w:t>..............................................................</w:t>
      </w:r>
    </w:p>
    <w:p w:rsidR="007F708F" w:rsidRPr="00D84AE2" w:rsidRDefault="007F708F" w:rsidP="00A31717">
      <w:pPr>
        <w:pStyle w:val="Pisma"/>
        <w:tabs>
          <w:tab w:val="center" w:pos="1985"/>
          <w:tab w:val="center" w:pos="8080"/>
        </w:tabs>
        <w:autoSpaceDE/>
        <w:spacing w:line="276" w:lineRule="auto"/>
        <w:jc w:val="left"/>
        <w:rPr>
          <w:rFonts w:ascii="Verdana" w:hAnsi="Verdana"/>
          <w:sz w:val="18"/>
          <w:szCs w:val="18"/>
        </w:rPr>
      </w:pPr>
      <w:r w:rsidRPr="00D84AE2">
        <w:rPr>
          <w:rFonts w:ascii="Verdana" w:hAnsi="Verdana"/>
          <w:i/>
          <w:sz w:val="18"/>
          <w:szCs w:val="18"/>
        </w:rPr>
        <w:tab/>
        <w:t>(data oraz podpis)</w:t>
      </w:r>
      <w:r w:rsidRPr="00D84AE2">
        <w:rPr>
          <w:rFonts w:ascii="Verdana" w:hAnsi="Verdana"/>
          <w:i/>
          <w:sz w:val="18"/>
          <w:szCs w:val="18"/>
        </w:rPr>
        <w:tab/>
        <w:t>(data oraz podpis)</w:t>
      </w:r>
    </w:p>
    <w:p w:rsidR="00410C06" w:rsidRPr="00D84AE2" w:rsidRDefault="00410C06" w:rsidP="00E41F91">
      <w:pPr>
        <w:spacing w:line="276" w:lineRule="auto"/>
        <w:rPr>
          <w:rFonts w:ascii="Verdana" w:hAnsi="Verdana"/>
          <w:sz w:val="18"/>
          <w:szCs w:val="18"/>
        </w:rPr>
        <w:sectPr w:rsidR="00410C06" w:rsidRPr="00D84AE2" w:rsidSect="00E403D2">
          <w:footerReference w:type="default" r:id="rId14"/>
          <w:headerReference w:type="first" r:id="rId15"/>
          <w:pgSz w:w="11905" w:h="16837"/>
          <w:pgMar w:top="539" w:right="851" w:bottom="1079" w:left="851" w:header="708" w:footer="709" w:gutter="0"/>
          <w:cols w:space="708"/>
          <w:titlePg/>
          <w:docGrid w:linePitch="326"/>
        </w:sectPr>
      </w:pPr>
    </w:p>
    <w:p w:rsidR="007F708F" w:rsidRPr="00D84AE2" w:rsidRDefault="007F708F" w:rsidP="00E41F91">
      <w:pPr>
        <w:tabs>
          <w:tab w:val="left" w:pos="-2160"/>
        </w:tabs>
        <w:spacing w:after="120" w:line="276" w:lineRule="auto"/>
        <w:jc w:val="both"/>
        <w:rPr>
          <w:rFonts w:ascii="Verdana" w:hAnsi="Verdana"/>
          <w:sz w:val="18"/>
          <w:szCs w:val="18"/>
        </w:rPr>
      </w:pPr>
    </w:p>
    <w:p w:rsidR="00E01357" w:rsidRPr="00D84AE2" w:rsidRDefault="00E01357" w:rsidP="00E01357">
      <w:pPr>
        <w:spacing w:after="480" w:line="276" w:lineRule="auto"/>
        <w:jc w:val="center"/>
        <w:rPr>
          <w:rFonts w:ascii="Verdana" w:hAnsi="Verdana"/>
          <w:b/>
          <w:sz w:val="18"/>
          <w:szCs w:val="18"/>
        </w:rPr>
      </w:pPr>
      <w:r w:rsidRPr="00D84AE2">
        <w:rPr>
          <w:rFonts w:ascii="Verdana" w:hAnsi="Verdana"/>
          <w:b/>
          <w:sz w:val="18"/>
          <w:szCs w:val="18"/>
        </w:rPr>
        <w:t>OŚWIADCZENIA BENEFICJENTA</w:t>
      </w:r>
    </w:p>
    <w:p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Pr="00D84AE2">
        <w:rPr>
          <w:rFonts w:ascii="Verdana" w:hAnsi="Verdana"/>
          <w:sz w:val="18"/>
          <w:szCs w:val="18"/>
        </w:rPr>
        <w:tab/>
        <w:t>…………………………………………………………………………..</w:t>
      </w:r>
    </w:p>
    <w:p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rsidR="00E01357" w:rsidRPr="00D84AE2" w:rsidRDefault="00E01357" w:rsidP="00E01357">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rsidR="00E01357" w:rsidRPr="00D84AE2" w:rsidRDefault="00E01357" w:rsidP="00E01357">
      <w:pPr>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braku zmian danych rejestrowych</w:t>
      </w:r>
    </w:p>
    <w:p w:rsidR="00E01357" w:rsidRPr="00D84AE2" w:rsidRDefault="00E01357" w:rsidP="00E01357">
      <w:pPr>
        <w:spacing w:line="276" w:lineRule="auto"/>
        <w:rPr>
          <w:rFonts w:ascii="Verdana" w:hAnsi="Verdana"/>
          <w:sz w:val="18"/>
          <w:szCs w:val="18"/>
        </w:rPr>
      </w:pPr>
    </w:p>
    <w:p w:rsidR="00E01357" w:rsidRPr="00D84AE2" w:rsidRDefault="00E01357" w:rsidP="00E01357">
      <w:pPr>
        <w:spacing w:after="360" w:line="276" w:lineRule="auto"/>
        <w:jc w:val="both"/>
        <w:rPr>
          <w:rFonts w:ascii="Verdana" w:hAnsi="Verdana"/>
          <w:sz w:val="18"/>
          <w:szCs w:val="18"/>
        </w:rPr>
      </w:pPr>
      <w:r w:rsidRPr="00D84AE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D84AE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D84AE2" w:rsidRDefault="00E01357" w:rsidP="00E6691E">
            <w:pPr>
              <w:pStyle w:val="Tekstpodstawowy"/>
              <w:tabs>
                <w:tab w:val="right" w:pos="3969"/>
              </w:tabs>
              <w:snapToGrid w:val="0"/>
              <w:jc w:val="center"/>
            </w:pPr>
          </w:p>
        </w:tc>
      </w:tr>
    </w:tbl>
    <w:p w:rsidR="00E01357" w:rsidRPr="00D84AE2" w:rsidRDefault="00E01357" w:rsidP="00E01357">
      <w:pPr>
        <w:spacing w:after="360" w:line="276" w:lineRule="auto"/>
        <w:jc w:val="both"/>
        <w:rPr>
          <w:rFonts w:ascii="Verdana" w:hAnsi="Verdana"/>
          <w:b/>
          <w:sz w:val="18"/>
          <w:szCs w:val="18"/>
        </w:rPr>
      </w:pPr>
      <w:r w:rsidRPr="00D84AE2">
        <w:rPr>
          <w:rFonts w:ascii="Verdana" w:hAnsi="Verdana"/>
          <w:b/>
          <w:sz w:val="18"/>
          <w:szCs w:val="18"/>
        </w:rPr>
        <w:t>nie uległy</w:t>
      </w:r>
      <w:r w:rsidRPr="00D84AE2">
        <w:rPr>
          <w:rFonts w:ascii="Verdana" w:hAnsi="Verdana"/>
          <w:sz w:val="18"/>
          <w:szCs w:val="18"/>
        </w:rPr>
        <w:t xml:space="preserve"> zmianie dane zawarte w uprzednio</w:t>
      </w:r>
      <w:r w:rsidR="0009622F" w:rsidRPr="00D84AE2">
        <w:rPr>
          <w:rFonts w:ascii="Verdana" w:hAnsi="Verdana"/>
          <w:sz w:val="18"/>
          <w:szCs w:val="18"/>
        </w:rPr>
        <w:t xml:space="preserve"> </w:t>
      </w:r>
      <w:r w:rsidRPr="00D84AE2">
        <w:rPr>
          <w:rFonts w:ascii="Verdana" w:hAnsi="Verdana"/>
          <w:sz w:val="18"/>
          <w:szCs w:val="18"/>
        </w:rPr>
        <w:t>dostarczonych dokumentach potwierdzających formę prawną Beneficjenta oraz dane z</w:t>
      </w:r>
      <w:r w:rsidR="0023557D" w:rsidRPr="00D84AE2">
        <w:rPr>
          <w:rFonts w:ascii="Verdana" w:hAnsi="Verdana"/>
          <w:sz w:val="18"/>
          <w:szCs w:val="18"/>
        </w:rPr>
        <w:t xml:space="preserve">awarte w Centralnej Ewidencji i </w:t>
      </w:r>
      <w:r w:rsidRPr="00D84AE2">
        <w:rPr>
          <w:rFonts w:ascii="Verdana" w:hAnsi="Verdana"/>
          <w:sz w:val="18"/>
          <w:szCs w:val="18"/>
        </w:rPr>
        <w:t>Informacji o Działalności Gospodarczej (</w:t>
      </w:r>
      <w:hyperlink r:id="rId16" w:history="1">
        <w:r w:rsidR="00DC1D4C" w:rsidRPr="00D84AE2">
          <w:rPr>
            <w:rStyle w:val="Hipercze"/>
            <w:rFonts w:ascii="Verdana" w:hAnsi="Verdana" w:cs="Verdana"/>
            <w:color w:val="auto"/>
            <w:sz w:val="18"/>
            <w:szCs w:val="18"/>
          </w:rPr>
          <w:t>https://prod.ceidg.gov.pl</w:t>
        </w:r>
      </w:hyperlink>
      <w:r w:rsidRPr="00D84AE2">
        <w:rPr>
          <w:rFonts w:ascii="Verdana" w:hAnsi="Verdana"/>
          <w:sz w:val="18"/>
          <w:szCs w:val="18"/>
        </w:rPr>
        <w:t>; firma.gov.pl)</w:t>
      </w:r>
      <w:r w:rsidR="00DC1D4C" w:rsidRPr="00D84AE2">
        <w:rPr>
          <w:rFonts w:ascii="Verdana" w:hAnsi="Verdana"/>
          <w:sz w:val="18"/>
          <w:szCs w:val="18"/>
        </w:rPr>
        <w:t xml:space="preserve"> </w:t>
      </w:r>
      <w:r w:rsidRPr="00D84AE2">
        <w:rPr>
          <w:rFonts w:ascii="Verdana" w:hAnsi="Verdana"/>
          <w:sz w:val="18"/>
          <w:szCs w:val="18"/>
        </w:rPr>
        <w:t xml:space="preserve">lub na stronie Ministerstwa Sprawiedliwości </w:t>
      </w:r>
      <w:hyperlink r:id="rId17" w:history="1">
        <w:r w:rsidR="00DC1D4C" w:rsidRPr="00D84AE2">
          <w:rPr>
            <w:rStyle w:val="Hipercze"/>
            <w:rFonts w:ascii="Verdana" w:hAnsi="Verdana" w:cs="Verdana"/>
            <w:color w:val="auto"/>
            <w:sz w:val="18"/>
            <w:szCs w:val="18"/>
          </w:rPr>
          <w:t>https://ems.ms.gov.pl/</w:t>
        </w:r>
      </w:hyperlink>
      <w:r w:rsidRPr="00D84AE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D84AE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D84AE2" w:rsidRDefault="00E01357" w:rsidP="00E6691E">
            <w:pPr>
              <w:pStyle w:val="Tekstpodstawowy"/>
              <w:tabs>
                <w:tab w:val="right" w:pos="3969"/>
              </w:tabs>
              <w:snapToGrid w:val="0"/>
              <w:jc w:val="center"/>
            </w:pPr>
          </w:p>
        </w:tc>
      </w:tr>
    </w:tbl>
    <w:p w:rsidR="00E01357" w:rsidRPr="00D84AE2" w:rsidRDefault="0009622F" w:rsidP="00E01357">
      <w:pPr>
        <w:spacing w:after="360" w:line="276" w:lineRule="auto"/>
        <w:jc w:val="both"/>
        <w:rPr>
          <w:rFonts w:ascii="Verdana" w:hAnsi="Verdana"/>
          <w:sz w:val="18"/>
          <w:szCs w:val="18"/>
        </w:rPr>
      </w:pPr>
      <w:r w:rsidRPr="00D84AE2">
        <w:rPr>
          <w:rFonts w:ascii="Verdana" w:hAnsi="Verdana"/>
          <w:b/>
          <w:sz w:val="18"/>
          <w:szCs w:val="18"/>
        </w:rPr>
        <w:t>U</w:t>
      </w:r>
      <w:r w:rsidR="00E01357" w:rsidRPr="00D84AE2">
        <w:rPr>
          <w:rFonts w:ascii="Verdana" w:hAnsi="Verdana"/>
          <w:b/>
          <w:sz w:val="18"/>
          <w:szCs w:val="18"/>
        </w:rPr>
        <w:t>legły</w:t>
      </w:r>
      <w:r w:rsidRPr="00D84AE2">
        <w:rPr>
          <w:rFonts w:ascii="Verdana" w:hAnsi="Verdana"/>
          <w:b/>
          <w:sz w:val="18"/>
          <w:szCs w:val="18"/>
        </w:rPr>
        <w:t xml:space="preserve"> </w:t>
      </w:r>
      <w:r w:rsidR="00E01357" w:rsidRPr="00D84AE2">
        <w:rPr>
          <w:rFonts w:ascii="Verdana" w:hAnsi="Verdana"/>
          <w:sz w:val="18"/>
          <w:szCs w:val="18"/>
        </w:rPr>
        <w:t>zmianie dane zawarte w uprzednio</w:t>
      </w:r>
      <w:r w:rsidRPr="00D84AE2">
        <w:rPr>
          <w:rFonts w:ascii="Verdana" w:hAnsi="Verdana"/>
          <w:sz w:val="18"/>
          <w:szCs w:val="18"/>
        </w:rPr>
        <w:t xml:space="preserve"> </w:t>
      </w:r>
      <w:r w:rsidR="00E01357" w:rsidRPr="00D84AE2">
        <w:rPr>
          <w:rFonts w:ascii="Verdana" w:hAnsi="Verdana"/>
          <w:sz w:val="18"/>
          <w:szCs w:val="18"/>
        </w:rPr>
        <w:t>dostarczonych dokumentach potwierdzających formę prawną Beneficjenta</w:t>
      </w:r>
      <w:r w:rsidRPr="00D84AE2">
        <w:rPr>
          <w:rFonts w:ascii="Verdana" w:hAnsi="Verdana"/>
          <w:sz w:val="18"/>
          <w:szCs w:val="18"/>
        </w:rPr>
        <w:t xml:space="preserve"> </w:t>
      </w:r>
      <w:r w:rsidR="00E01357" w:rsidRPr="00D84AE2">
        <w:rPr>
          <w:rFonts w:ascii="Verdana" w:hAnsi="Verdana"/>
          <w:sz w:val="18"/>
          <w:szCs w:val="18"/>
        </w:rPr>
        <w:t>oraz</w:t>
      </w:r>
      <w:r w:rsidRPr="00D84AE2">
        <w:rPr>
          <w:rFonts w:ascii="Verdana" w:hAnsi="Verdana"/>
          <w:sz w:val="18"/>
          <w:szCs w:val="18"/>
        </w:rPr>
        <w:t xml:space="preserve"> </w:t>
      </w:r>
      <w:r w:rsidR="00E01357" w:rsidRPr="00D84AE2">
        <w:rPr>
          <w:rFonts w:ascii="Verdana" w:hAnsi="Verdana"/>
          <w:sz w:val="18"/>
          <w:szCs w:val="18"/>
        </w:rPr>
        <w:t>dane zawarte w Centralnej Ewidencji i</w:t>
      </w:r>
      <w:r w:rsidRPr="00D84AE2">
        <w:rPr>
          <w:rFonts w:ascii="Verdana" w:hAnsi="Verdana"/>
          <w:sz w:val="18"/>
          <w:szCs w:val="18"/>
        </w:rPr>
        <w:t xml:space="preserve"> </w:t>
      </w:r>
      <w:r w:rsidR="00E01357" w:rsidRPr="00D84AE2">
        <w:rPr>
          <w:rFonts w:ascii="Verdana" w:hAnsi="Verdana"/>
          <w:sz w:val="18"/>
          <w:szCs w:val="18"/>
        </w:rPr>
        <w:t>Informacji o Działalności Gospodarczej (</w:t>
      </w:r>
      <w:hyperlink r:id="rId18" w:history="1">
        <w:r w:rsidR="00DC1D4C" w:rsidRPr="00D84AE2">
          <w:rPr>
            <w:rStyle w:val="Hipercze"/>
            <w:rFonts w:ascii="Verdana" w:hAnsi="Verdana" w:cs="Verdana"/>
            <w:color w:val="auto"/>
            <w:sz w:val="18"/>
            <w:szCs w:val="18"/>
          </w:rPr>
          <w:t>https://prod.ceidg.gov.pl</w:t>
        </w:r>
      </w:hyperlink>
      <w:r w:rsidR="00E01357" w:rsidRPr="00D84AE2">
        <w:rPr>
          <w:rFonts w:ascii="Verdana" w:hAnsi="Verdana"/>
          <w:sz w:val="18"/>
          <w:szCs w:val="18"/>
        </w:rPr>
        <w:t>; firma.gov.pl)</w:t>
      </w:r>
      <w:r w:rsidR="00DC1D4C" w:rsidRPr="00D84AE2">
        <w:rPr>
          <w:rFonts w:ascii="Verdana" w:hAnsi="Verdana"/>
          <w:sz w:val="18"/>
          <w:szCs w:val="18"/>
        </w:rPr>
        <w:t xml:space="preserve"> </w:t>
      </w:r>
      <w:r w:rsidR="00E01357" w:rsidRPr="00D84AE2">
        <w:rPr>
          <w:rFonts w:ascii="Verdana" w:hAnsi="Verdana"/>
          <w:sz w:val="18"/>
          <w:szCs w:val="18"/>
        </w:rPr>
        <w:t xml:space="preserve">lub na stronie Ministerstwa Sprawiedliwości </w:t>
      </w:r>
      <w:hyperlink r:id="rId19" w:history="1">
        <w:r w:rsidR="00DC1D4C" w:rsidRPr="00D84AE2">
          <w:rPr>
            <w:rStyle w:val="Hipercze"/>
            <w:rFonts w:ascii="Verdana" w:hAnsi="Verdana" w:cs="Verdana"/>
            <w:color w:val="auto"/>
            <w:sz w:val="18"/>
            <w:szCs w:val="18"/>
          </w:rPr>
          <w:t>https://ems.ms.gov.pl/</w:t>
        </w:r>
      </w:hyperlink>
      <w:r w:rsidR="00DC1D4C" w:rsidRPr="00D84AE2">
        <w:rPr>
          <w:rFonts w:ascii="Verdana" w:hAnsi="Verdana"/>
          <w:sz w:val="18"/>
          <w:szCs w:val="18"/>
        </w:rPr>
        <w:t xml:space="preserve"> </w:t>
      </w:r>
      <w:r w:rsidR="00E01357" w:rsidRPr="00D84AE2">
        <w:rPr>
          <w:rFonts w:ascii="Verdana" w:hAnsi="Verdana"/>
          <w:sz w:val="18"/>
          <w:szCs w:val="18"/>
        </w:rPr>
        <w:t>w następującym zakresie</w:t>
      </w:r>
      <w:r w:rsidR="00E01357" w:rsidRPr="00D84AE2">
        <w:rPr>
          <w:rStyle w:val="Znakiprzypiswdolnych"/>
          <w:rFonts w:ascii="Verdana" w:hAnsi="Verdana"/>
          <w:sz w:val="18"/>
          <w:szCs w:val="18"/>
        </w:rPr>
        <w:footnoteReference w:id="10"/>
      </w:r>
      <w:r w:rsidR="00E01357" w:rsidRPr="00D84AE2">
        <w:rPr>
          <w:rFonts w:ascii="Verdana" w:hAnsi="Verdana"/>
          <w:sz w:val="18"/>
          <w:szCs w:val="18"/>
        </w:rPr>
        <w:t xml:space="preserve"> ………………………………………………… </w:t>
      </w:r>
    </w:p>
    <w:p w:rsidR="00E01357" w:rsidRPr="00D84AE2" w:rsidRDefault="00E01357" w:rsidP="00E01357">
      <w:pPr>
        <w:spacing w:after="360"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jc w:val="both"/>
        <w:rPr>
          <w:rFonts w:ascii="Verdana" w:hAnsi="Verdana"/>
          <w:b/>
          <w:bCs/>
          <w:sz w:val="18"/>
          <w:szCs w:val="18"/>
        </w:rPr>
      </w:pPr>
      <w:r w:rsidRPr="00D84AE2">
        <w:rPr>
          <w:rFonts w:ascii="Verdana" w:hAnsi="Verdana"/>
          <w:b/>
          <w:bCs/>
          <w:sz w:val="18"/>
          <w:szCs w:val="18"/>
        </w:rPr>
        <w:t>Oświadczenie o uzyskanej pomocy de minimis</w:t>
      </w:r>
      <w:r w:rsidRPr="00D84AE2">
        <w:rPr>
          <w:rStyle w:val="Odwoanieprzypisudolnego"/>
          <w:rFonts w:ascii="Verdana" w:hAnsi="Verdana"/>
          <w:b/>
          <w:sz w:val="18"/>
          <w:szCs w:val="18"/>
        </w:rPr>
        <w:footnoteReference w:id="11"/>
      </w:r>
    </w:p>
    <w:p w:rsidR="00E01357" w:rsidRPr="00D84AE2" w:rsidRDefault="00E01357" w:rsidP="00E01357">
      <w:pPr>
        <w:spacing w:line="276" w:lineRule="auto"/>
        <w:jc w:val="both"/>
        <w:rPr>
          <w:rFonts w:ascii="Verdana" w:hAnsi="Verdana"/>
          <w:b/>
          <w:bCs/>
          <w:sz w:val="18"/>
          <w:szCs w:val="18"/>
        </w:rPr>
      </w:pPr>
    </w:p>
    <w:p w:rsidR="00E01357" w:rsidRPr="00D84AE2" w:rsidRDefault="00E01357" w:rsidP="00E01357">
      <w:pPr>
        <w:pStyle w:val="CM1"/>
        <w:spacing w:before="200" w:after="200"/>
        <w:jc w:val="both"/>
        <w:rPr>
          <w:rFonts w:ascii="Verdana" w:hAnsi="Verdana"/>
          <w:sz w:val="18"/>
          <w:szCs w:val="18"/>
        </w:rPr>
      </w:pPr>
      <w:r w:rsidRPr="00D84AE2">
        <w:rPr>
          <w:rFonts w:ascii="Verdana" w:hAnsi="Verdana"/>
          <w:sz w:val="18"/>
          <w:szCs w:val="18"/>
        </w:rPr>
        <w:t>Działając w imieniu Beneficjenta oświadczam, że w okresie 3 lat podatkowych</w:t>
      </w:r>
      <w:r w:rsidR="005A1549" w:rsidRPr="00D84AE2">
        <w:rPr>
          <w:rFonts w:ascii="Verdana" w:hAnsi="Verdana"/>
          <w:sz w:val="18"/>
          <w:szCs w:val="18"/>
        </w:rPr>
        <w:t xml:space="preserve"> </w:t>
      </w:r>
      <w:r w:rsidRPr="00D84AE2">
        <w:rPr>
          <w:rFonts w:ascii="Verdana" w:hAnsi="Verdana"/>
          <w:sz w:val="18"/>
          <w:szCs w:val="18"/>
        </w:rPr>
        <w:t>tj. w ciągu danego roku podatkowego oraz dwóch poprzedzających lat podatkowych</w:t>
      </w:r>
      <w:r w:rsidR="005A1549" w:rsidRPr="00D84AE2">
        <w:rPr>
          <w:rFonts w:ascii="Verdana" w:hAnsi="Verdana"/>
          <w:sz w:val="18"/>
          <w:szCs w:val="18"/>
        </w:rPr>
        <w:t xml:space="preserve"> </w:t>
      </w:r>
      <w:r w:rsidRPr="00D84AE2">
        <w:rPr>
          <w:rFonts w:ascii="Verdana" w:hAnsi="Verdana"/>
          <w:sz w:val="18"/>
          <w:szCs w:val="18"/>
        </w:rPr>
        <w:t>beneficjent uzyskał pomoc</w:t>
      </w:r>
      <w:r w:rsidR="005A1549" w:rsidRPr="00D84AE2">
        <w:rPr>
          <w:rFonts w:ascii="Verdana" w:hAnsi="Verdana"/>
          <w:sz w:val="18"/>
          <w:szCs w:val="18"/>
        </w:rPr>
        <w:t xml:space="preserve"> </w:t>
      </w:r>
      <w:r w:rsidRPr="00D84AE2">
        <w:rPr>
          <w:rFonts w:ascii="Verdana" w:hAnsi="Verdana"/>
          <w:sz w:val="18"/>
          <w:szCs w:val="18"/>
        </w:rPr>
        <w:t>de</w:t>
      </w:r>
      <w:r w:rsidR="005A1549" w:rsidRPr="00D84AE2">
        <w:rPr>
          <w:rFonts w:ascii="Verdana" w:hAnsi="Verdana"/>
          <w:sz w:val="18"/>
          <w:szCs w:val="18"/>
        </w:rPr>
        <w:t> </w:t>
      </w:r>
      <w:r w:rsidRPr="00D84AE2">
        <w:rPr>
          <w:rFonts w:ascii="Verdana" w:hAnsi="Verdana"/>
          <w:sz w:val="18"/>
          <w:szCs w:val="18"/>
        </w:rPr>
        <w:t>minimis w kwocie……………</w:t>
      </w:r>
      <w:r w:rsidRPr="00D84AE2">
        <w:rPr>
          <w:rStyle w:val="Odwoanieprzypisudolnego"/>
          <w:rFonts w:ascii="Verdana" w:hAnsi="Verdana"/>
          <w:sz w:val="18"/>
          <w:szCs w:val="18"/>
        </w:rPr>
        <w:footnoteReference w:id="12"/>
      </w:r>
      <w:r w:rsidRPr="00D84AE2">
        <w:rPr>
          <w:rFonts w:ascii="Verdana" w:hAnsi="Verdana"/>
          <w:sz w:val="18"/>
          <w:szCs w:val="18"/>
        </w:rPr>
        <w:t>.</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spacing w:line="276" w:lineRule="auto"/>
        <w:rPr>
          <w:rFonts w:ascii="Verdana" w:hAnsi="Verdana"/>
          <w:sz w:val="18"/>
          <w:szCs w:val="18"/>
        </w:rPr>
      </w:pPr>
    </w:p>
    <w:p w:rsidR="00E01357" w:rsidRPr="00D84AE2" w:rsidRDefault="00E01357" w:rsidP="00E01357">
      <w:pPr>
        <w:spacing w:line="276" w:lineRule="auto"/>
        <w:rPr>
          <w:rFonts w:ascii="Verdana" w:hAnsi="Verdana"/>
          <w:sz w:val="18"/>
          <w:szCs w:val="18"/>
        </w:rPr>
      </w:pPr>
    </w:p>
    <w:p w:rsidR="00E01357" w:rsidRPr="00D84AE2" w:rsidRDefault="00E01357" w:rsidP="00E01357">
      <w:pPr>
        <w:spacing w:line="276" w:lineRule="auto"/>
        <w:rPr>
          <w:rFonts w:ascii="Verdana" w:hAnsi="Verdana"/>
          <w:sz w:val="18"/>
          <w:szCs w:val="18"/>
        </w:rPr>
      </w:pPr>
    </w:p>
    <w:p w:rsidR="00E01357" w:rsidRPr="00D84AE2" w:rsidRDefault="00E01357" w:rsidP="00E01357">
      <w:pPr>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niewykluczeniu z możliwości ubiegania się o dofinansowanie</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W związku z ubieganiem się o przyznanie dofinansowania ze środków EFRR w ramach Regionalnego Programu Operacyjnego Województwa Śląskiego na lata 2014-2020 na</w:t>
      </w:r>
      <w:r w:rsidR="005A1549" w:rsidRPr="00D84AE2">
        <w:rPr>
          <w:rFonts w:ascii="Verdana" w:hAnsi="Verdana"/>
          <w:sz w:val="18"/>
          <w:szCs w:val="18"/>
        </w:rPr>
        <w:t xml:space="preserve"> </w:t>
      </w:r>
      <w:r w:rsidRPr="00D84AE2">
        <w:rPr>
          <w:rFonts w:ascii="Verdana" w:hAnsi="Verdana"/>
          <w:sz w:val="18"/>
          <w:szCs w:val="18"/>
        </w:rPr>
        <w:t>realizację niniejszego Projektu,</w:t>
      </w:r>
      <w:r w:rsidR="005A1549" w:rsidRPr="00D84AE2">
        <w:rPr>
          <w:rFonts w:ascii="Verdana" w:hAnsi="Verdana"/>
          <w:sz w:val="18"/>
          <w:szCs w:val="18"/>
        </w:rPr>
        <w:t xml:space="preserve"> </w:t>
      </w:r>
      <w:r w:rsidRPr="00D84AE2">
        <w:rPr>
          <w:rFonts w:ascii="Verdana" w:hAnsi="Verdana"/>
          <w:sz w:val="18"/>
          <w:szCs w:val="18"/>
        </w:rPr>
        <w:t xml:space="preserve">działając w imieniu Beneficjenta oświadczam, iż </w:t>
      </w:r>
      <w:r w:rsidRPr="00D84AE2">
        <w:rPr>
          <w:rFonts w:ascii="Verdana" w:hAnsi="Verdana"/>
          <w:i/>
          <w:iCs/>
          <w:sz w:val="18"/>
          <w:szCs w:val="18"/>
          <w:u w:val="dotted"/>
        </w:rPr>
        <w:t>(nazwa Beneficjenta</w:t>
      </w:r>
      <w:r w:rsidRPr="00D84AE2">
        <w:rPr>
          <w:rFonts w:ascii="Verdana" w:hAnsi="Verdana"/>
          <w:i/>
          <w:sz w:val="18"/>
          <w:szCs w:val="18"/>
          <w:u w:val="dotted"/>
        </w:rPr>
        <w:t>)</w:t>
      </w:r>
      <w:r w:rsidRPr="00D84AE2">
        <w:rPr>
          <w:rFonts w:ascii="Verdana" w:hAnsi="Verdana"/>
          <w:sz w:val="18"/>
          <w:szCs w:val="18"/>
        </w:rPr>
        <w:t xml:space="preserve"> nie jest wykluczony(a) z możliwości ubiegania się o dofinansowanie na podstawie::</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207ustawy z dnia 27 sierpnia 2009 r. o finansach public</w:t>
      </w:r>
      <w:r w:rsidR="001C0D8B" w:rsidRPr="00D84AE2">
        <w:rPr>
          <w:rFonts w:ascii="Verdana" w:hAnsi="Verdana"/>
          <w:sz w:val="18"/>
          <w:szCs w:val="18"/>
        </w:rPr>
        <w:t>znych (tekst jednolity Dz. U. z </w:t>
      </w:r>
      <w:r w:rsidRPr="00D84AE2">
        <w:rPr>
          <w:rFonts w:ascii="Verdana" w:hAnsi="Verdana"/>
          <w:sz w:val="18"/>
          <w:szCs w:val="18"/>
        </w:rPr>
        <w:t>201</w:t>
      </w:r>
      <w:r w:rsidR="008A4013" w:rsidRPr="00D84AE2">
        <w:rPr>
          <w:rFonts w:ascii="Verdana" w:hAnsi="Verdana"/>
          <w:sz w:val="18"/>
          <w:szCs w:val="18"/>
        </w:rPr>
        <w:t>6</w:t>
      </w:r>
      <w:r w:rsidR="00A523A9" w:rsidRPr="00D84AE2">
        <w:rPr>
          <w:rFonts w:ascii="Verdana" w:hAnsi="Verdana"/>
          <w:sz w:val="18"/>
          <w:szCs w:val="18"/>
        </w:rPr>
        <w:t> </w:t>
      </w:r>
      <w:r w:rsidRPr="00D84AE2">
        <w:rPr>
          <w:rFonts w:ascii="Verdana" w:hAnsi="Verdana"/>
          <w:sz w:val="18"/>
          <w:szCs w:val="18"/>
        </w:rPr>
        <w:t xml:space="preserve">r. poz. </w:t>
      </w:r>
      <w:r w:rsidR="008A4013" w:rsidRPr="00D84AE2">
        <w:rPr>
          <w:rFonts w:ascii="Verdana" w:hAnsi="Verdana"/>
          <w:sz w:val="18"/>
          <w:szCs w:val="18"/>
        </w:rPr>
        <w:t xml:space="preserve">1870 </w:t>
      </w:r>
      <w:r w:rsidRPr="00D84AE2">
        <w:rPr>
          <w:rFonts w:ascii="Verdana" w:hAnsi="Verdana"/>
          <w:sz w:val="18"/>
          <w:szCs w:val="18"/>
        </w:rPr>
        <w:t>z późn. zm.);</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 xml:space="preserve">art. 12 ust. 1 pkt 1 ustawy z dnia 15 czerwca 2012 r. o skutkach powierzania wykonywania pracy cudzoziemcom przebywającym wbrew przepisom na terytorium Rzeczypospolitej Polskiej (Dz. U. </w:t>
      </w:r>
      <w:r w:rsidR="00C56FBD" w:rsidRPr="00D84AE2">
        <w:rPr>
          <w:rFonts w:ascii="Verdana" w:hAnsi="Verdana"/>
          <w:sz w:val="18"/>
          <w:szCs w:val="18"/>
        </w:rPr>
        <w:t xml:space="preserve">z 2012 </w:t>
      </w:r>
      <w:r w:rsidRPr="00D84AE2">
        <w:rPr>
          <w:rFonts w:ascii="Verdana" w:hAnsi="Verdana"/>
          <w:sz w:val="18"/>
          <w:szCs w:val="18"/>
        </w:rPr>
        <w:t>poz. 769) oraz</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9 ust. 1 pkt 2a ustawy z dnia 28 października 2002 r. o odpowiedzialności podmiotów zbiorowych za czyny zabroni</w:t>
      </w:r>
      <w:r w:rsidR="00BB7784" w:rsidRPr="00D84AE2">
        <w:rPr>
          <w:rFonts w:ascii="Verdana" w:hAnsi="Verdana"/>
          <w:sz w:val="18"/>
          <w:szCs w:val="18"/>
        </w:rPr>
        <w:t>one pod groźbą kary (Dz. U. 201</w:t>
      </w:r>
      <w:r w:rsidR="008A4013" w:rsidRPr="00D84AE2">
        <w:rPr>
          <w:rFonts w:ascii="Verdana" w:hAnsi="Verdana"/>
          <w:sz w:val="18"/>
          <w:szCs w:val="18"/>
        </w:rPr>
        <w:t>6</w:t>
      </w:r>
      <w:r w:rsidRPr="00D84AE2">
        <w:rPr>
          <w:rFonts w:ascii="Verdana" w:hAnsi="Verdana"/>
          <w:sz w:val="18"/>
          <w:szCs w:val="18"/>
        </w:rPr>
        <w:t xml:space="preserve"> r. poz. </w:t>
      </w:r>
      <w:r w:rsidR="008A4013" w:rsidRPr="00D84AE2">
        <w:rPr>
          <w:rFonts w:ascii="Verdana" w:hAnsi="Verdana"/>
          <w:sz w:val="18"/>
          <w:szCs w:val="18"/>
        </w:rPr>
        <w:t>1541</w:t>
      </w:r>
      <w:r w:rsidR="00A60EAB">
        <w:rPr>
          <w:rFonts w:ascii="Verdana" w:hAnsi="Verdana"/>
          <w:sz w:val="18"/>
          <w:szCs w:val="18"/>
        </w:rPr>
        <w:t xml:space="preserve"> z późn. zm.</w:t>
      </w:r>
      <w:r w:rsidRPr="00D84AE2">
        <w:rPr>
          <w:rFonts w:ascii="Verdana" w:hAnsi="Verdana"/>
          <w:sz w:val="18"/>
          <w:szCs w:val="18"/>
        </w:rPr>
        <w:t>).</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sz w:val="18"/>
          <w:szCs w:val="18"/>
        </w:rPr>
      </w:pPr>
      <w:r w:rsidRPr="00D84AE2">
        <w:rPr>
          <w:rFonts w:ascii="Verdana" w:hAnsi="Verdana"/>
          <w:b/>
          <w:sz w:val="18"/>
          <w:szCs w:val="18"/>
        </w:rPr>
        <w:t>Oświadczenie o nienakładaniu się pomocy (braku podwójnego finansowania)</w:t>
      </w:r>
      <w:r w:rsidRPr="00D84AE2">
        <w:rPr>
          <w:rStyle w:val="Znakiprzypiswdolnych"/>
          <w:rFonts w:ascii="Verdana" w:hAnsi="Verdana"/>
          <w:b/>
          <w:sz w:val="18"/>
          <w:szCs w:val="18"/>
        </w:rPr>
        <w:footnoteReference w:id="13"/>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pStyle w:val="Tekstpodstawowy"/>
        <w:autoSpaceDE w:val="0"/>
        <w:spacing w:after="120" w:line="276" w:lineRule="auto"/>
        <w:rPr>
          <w:rFonts w:ascii="Verdana" w:hAnsi="Verdana"/>
          <w:sz w:val="18"/>
          <w:szCs w:val="18"/>
        </w:rPr>
      </w:pPr>
      <w:r w:rsidRPr="00D84AE2">
        <w:rPr>
          <w:rFonts w:ascii="Verdana" w:hAnsi="Verdana"/>
          <w:sz w:val="18"/>
          <w:szCs w:val="18"/>
        </w:rPr>
        <w:t xml:space="preserve">Działając w imieniu Beneficjenta oświadczam, że Beneficjent </w:t>
      </w:r>
      <w:r w:rsidRPr="00D84AE2">
        <w:rPr>
          <w:rFonts w:ascii="Verdana" w:hAnsi="Verdana"/>
          <w:b/>
          <w:sz w:val="18"/>
          <w:szCs w:val="18"/>
        </w:rPr>
        <w:t>nie otrzymał i nie ubiega się/otrzymał lub ubiega się</w:t>
      </w:r>
      <w:r w:rsidRPr="00D84AE2">
        <w:rPr>
          <w:rStyle w:val="Znakiprzypiswdolnych"/>
          <w:rFonts w:ascii="Verdana" w:hAnsi="Verdana"/>
          <w:b/>
          <w:sz w:val="18"/>
          <w:szCs w:val="18"/>
        </w:rPr>
        <w:footnoteReference w:id="14"/>
      </w:r>
      <w:r w:rsidRPr="00D84AE2">
        <w:rPr>
          <w:rFonts w:ascii="Verdana" w:hAnsi="Verdana"/>
          <w:sz w:val="18"/>
          <w:szCs w:val="18"/>
        </w:rPr>
        <w:t xml:space="preserve"> o</w:t>
      </w:r>
      <w:r w:rsidR="005A1549" w:rsidRPr="00D84AE2">
        <w:rPr>
          <w:rFonts w:ascii="Verdana" w:hAnsi="Verdana"/>
          <w:sz w:val="18"/>
          <w:szCs w:val="18"/>
        </w:rPr>
        <w:t xml:space="preserve"> </w:t>
      </w:r>
      <w:r w:rsidRPr="00D84AE2">
        <w:rPr>
          <w:rFonts w:ascii="Verdana" w:hAnsi="Verdana"/>
          <w:sz w:val="18"/>
          <w:szCs w:val="18"/>
        </w:rPr>
        <w:t>przyznanie krajowych lub wspólnotowych środków publicznych na realizację niniejszego Projektu.</w:t>
      </w:r>
    </w:p>
    <w:p w:rsidR="00E01357" w:rsidRPr="00D84AE2" w:rsidRDefault="00E01357" w:rsidP="00E01357">
      <w:pPr>
        <w:pStyle w:val="Tekstpodstawowy"/>
        <w:autoSpaceDE w:val="0"/>
        <w:spacing w:line="276" w:lineRule="auto"/>
        <w:rPr>
          <w:rFonts w:ascii="Verdana" w:hAnsi="Verdana"/>
          <w:sz w:val="18"/>
          <w:szCs w:val="18"/>
        </w:rPr>
      </w:pPr>
      <w:r w:rsidRPr="00D84AE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D84AE2">
        <w:rPr>
          <w:rFonts w:ascii="Verdana" w:hAnsi="Verdana"/>
          <w:sz w:val="18"/>
          <w:szCs w:val="18"/>
        </w:rPr>
        <w:t>w </w:t>
      </w:r>
      <w:r w:rsidRPr="00D84AE2">
        <w:rPr>
          <w:rFonts w:ascii="Verdana" w:hAnsi="Verdana"/>
          <w:sz w:val="18"/>
          <w:szCs w:val="18"/>
        </w:rPr>
        <w:t>Chorzowie) o tym fakcie, w celu ustalenia odpowiedniego poziomu dofinansowania.</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numPr>
          <w:ilvl w:val="0"/>
          <w:numId w:val="1"/>
        </w:numPr>
        <w:tabs>
          <w:tab w:val="left" w:pos="284"/>
        </w:tabs>
        <w:spacing w:after="240" w:line="276" w:lineRule="auto"/>
        <w:jc w:val="both"/>
        <w:rPr>
          <w:rFonts w:ascii="Verdana" w:hAnsi="Verdana"/>
          <w:b/>
          <w:sz w:val="18"/>
          <w:szCs w:val="18"/>
        </w:rPr>
      </w:pPr>
      <w:r w:rsidRPr="00D84AE2">
        <w:rPr>
          <w:rFonts w:ascii="Verdana" w:hAnsi="Verdana"/>
          <w:b/>
          <w:sz w:val="18"/>
          <w:szCs w:val="18"/>
        </w:rPr>
        <w:t>Oświadczenie dotyczące niepozostawania w trudnej sytuacji</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W związku z ubieganiem się o przyznanie dofinansowania ze środków EFRR w ramach Regionalnego Programu Operacyjnego Województwa Śląskiego na lata 2014-2020 na</w:t>
      </w:r>
      <w:r w:rsidR="005A1549" w:rsidRPr="00D84AE2">
        <w:rPr>
          <w:rFonts w:ascii="Verdana" w:hAnsi="Verdana"/>
          <w:sz w:val="18"/>
          <w:szCs w:val="18"/>
        </w:rPr>
        <w:t xml:space="preserve"> </w:t>
      </w:r>
      <w:r w:rsidRPr="00D84AE2">
        <w:rPr>
          <w:rFonts w:ascii="Verdana" w:hAnsi="Verdana"/>
          <w:sz w:val="18"/>
          <w:szCs w:val="18"/>
        </w:rPr>
        <w:t>realizację niniejszego Projektu,</w:t>
      </w:r>
      <w:r w:rsidR="005A1549" w:rsidRPr="00D84AE2">
        <w:rPr>
          <w:rFonts w:ascii="Verdana" w:hAnsi="Verdana"/>
          <w:sz w:val="18"/>
          <w:szCs w:val="18"/>
        </w:rPr>
        <w:t xml:space="preserve"> </w:t>
      </w:r>
      <w:r w:rsidRPr="00D84AE2">
        <w:rPr>
          <w:rFonts w:ascii="Verdana" w:hAnsi="Verdana"/>
          <w:sz w:val="18"/>
          <w:szCs w:val="18"/>
        </w:rPr>
        <w:t xml:space="preserve">działając w imieniu Beneficjenta oświadczam, iż </w:t>
      </w:r>
      <w:r w:rsidRPr="00D84AE2">
        <w:rPr>
          <w:rFonts w:ascii="Verdana" w:hAnsi="Verdana"/>
          <w:i/>
          <w:sz w:val="18"/>
          <w:szCs w:val="18"/>
        </w:rPr>
        <w:t>(nazwa Beneficjenta)</w:t>
      </w:r>
      <w:r w:rsidR="0042465A" w:rsidRPr="00D84AE2">
        <w:rPr>
          <w:rFonts w:ascii="Verdana" w:hAnsi="Verdana"/>
          <w:i/>
          <w:sz w:val="18"/>
          <w:szCs w:val="18"/>
        </w:rPr>
        <w:t xml:space="preserve"> </w:t>
      </w:r>
      <w:r w:rsidRPr="00D84AE2">
        <w:rPr>
          <w:rFonts w:ascii="Verdana" w:hAnsi="Verdana"/>
          <w:sz w:val="18"/>
          <w:szCs w:val="18"/>
        </w:rPr>
        <w:t>nie znajduje się</w:t>
      </w:r>
      <w:r w:rsidR="005A1549" w:rsidRPr="00D84AE2">
        <w:rPr>
          <w:rFonts w:ascii="Verdana" w:hAnsi="Verdana"/>
          <w:sz w:val="18"/>
          <w:szCs w:val="18"/>
        </w:rPr>
        <w:t xml:space="preserve"> w </w:t>
      </w:r>
      <w:r w:rsidRPr="00D84AE2">
        <w:rPr>
          <w:rFonts w:ascii="Verdana" w:hAnsi="Verdana"/>
          <w:sz w:val="18"/>
          <w:szCs w:val="18"/>
        </w:rPr>
        <w:t>trudnej sytuacji</w:t>
      </w:r>
      <w:r w:rsidR="005A1549" w:rsidRPr="00D84AE2">
        <w:rPr>
          <w:rFonts w:ascii="Verdana" w:hAnsi="Verdana"/>
          <w:sz w:val="18"/>
          <w:szCs w:val="18"/>
        </w:rPr>
        <w:t xml:space="preserve"> </w:t>
      </w:r>
      <w:r w:rsidRPr="00D84AE2">
        <w:rPr>
          <w:rFonts w:ascii="Verdana" w:hAnsi="Verdana"/>
          <w:sz w:val="18"/>
          <w:szCs w:val="18"/>
        </w:rPr>
        <w:t>w rozumieniu art. 2</w:t>
      </w:r>
      <w:r w:rsidR="005A1549" w:rsidRPr="00D84AE2">
        <w:rPr>
          <w:rFonts w:ascii="Verdana" w:hAnsi="Verdana"/>
          <w:sz w:val="18"/>
          <w:szCs w:val="18"/>
        </w:rPr>
        <w:t xml:space="preserve"> </w:t>
      </w:r>
      <w:r w:rsidR="00044C2D" w:rsidRPr="00D84AE2">
        <w:rPr>
          <w:rFonts w:ascii="Verdana" w:hAnsi="Verdana"/>
          <w:sz w:val="18"/>
          <w:szCs w:val="18"/>
        </w:rPr>
        <w:t>pkt</w:t>
      </w:r>
      <w:r w:rsidR="005A1549" w:rsidRPr="00D84AE2">
        <w:rPr>
          <w:rFonts w:ascii="Verdana" w:hAnsi="Verdana"/>
          <w:sz w:val="18"/>
          <w:szCs w:val="18"/>
        </w:rPr>
        <w:t xml:space="preserve"> </w:t>
      </w:r>
      <w:r w:rsidRPr="00D84AE2">
        <w:rPr>
          <w:rFonts w:ascii="Verdana" w:hAnsi="Verdana"/>
          <w:sz w:val="18"/>
          <w:szCs w:val="18"/>
        </w:rPr>
        <w:t xml:space="preserve">18 </w:t>
      </w:r>
      <w:hyperlink r:id="rId20" w:anchor="_blank" w:history="1">
        <w:r w:rsidR="00DC1D4C" w:rsidRPr="00D84AE2">
          <w:rPr>
            <w:rStyle w:val="Hipercze"/>
            <w:rFonts w:ascii="Verdana" w:hAnsi="Verdana" w:cs="Verdana"/>
            <w:color w:val="auto"/>
            <w:sz w:val="18"/>
            <w:szCs w:val="18"/>
          </w:rPr>
          <w:t>Rozporządzenia Komisji (UE) nr 651/2014 z dnia 17 czerwca 2014 r.</w:t>
        </w:r>
      </w:hyperlink>
    </w:p>
    <w:p w:rsidR="00E01357" w:rsidRPr="00D84AE2" w:rsidRDefault="00E01357" w:rsidP="00E01357">
      <w:pPr>
        <w:spacing w:after="240"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D84AE2">
        <w:rPr>
          <w:rFonts w:ascii="Verdana" w:hAnsi="Verdana"/>
          <w:b/>
          <w:sz w:val="18"/>
          <w:szCs w:val="18"/>
        </w:rPr>
        <w:t>Oświadczenie o zapoznaniu się z dokumentami obowiązującymi w trakcie realizacji Projektu</w:t>
      </w:r>
    </w:p>
    <w:p w:rsidR="00E01357" w:rsidRPr="00D84AE2" w:rsidRDefault="00E01357" w:rsidP="00E01357">
      <w:pPr>
        <w:pStyle w:val="Akapitzlist"/>
        <w:spacing w:line="276" w:lineRule="auto"/>
        <w:jc w:val="both"/>
        <w:rPr>
          <w:rFonts w:ascii="Verdana" w:hAnsi="Verdana"/>
          <w:b/>
          <w:sz w:val="18"/>
          <w:szCs w:val="18"/>
        </w:rPr>
      </w:pP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Działając w imieniu Beneficjenta oświadczam, że zapoznałem się z zapisami Szczegółowego Opisu Osi Priorytetowych</w:t>
      </w:r>
      <w:r w:rsidR="005A1549" w:rsidRPr="00D84AE2">
        <w:rPr>
          <w:rFonts w:ascii="Verdana" w:hAnsi="Verdana"/>
          <w:sz w:val="18"/>
          <w:szCs w:val="18"/>
        </w:rPr>
        <w:t xml:space="preserve"> </w:t>
      </w:r>
      <w:r w:rsidRPr="00D84AE2">
        <w:rPr>
          <w:rFonts w:ascii="Verdana" w:hAnsi="Verdana"/>
          <w:sz w:val="18"/>
          <w:szCs w:val="18"/>
        </w:rPr>
        <w:t>RPO WSL na lata 2014-2020 oraz z treści</w:t>
      </w:r>
      <w:r w:rsidR="005A1549" w:rsidRPr="00D84AE2">
        <w:rPr>
          <w:rFonts w:ascii="Verdana" w:hAnsi="Verdana"/>
          <w:sz w:val="18"/>
          <w:szCs w:val="18"/>
        </w:rPr>
        <w:t>ą Wytycznych, o których mowa we </w:t>
      </w:r>
      <w:r w:rsidRPr="00D84AE2">
        <w:rPr>
          <w:rFonts w:ascii="Verdana" w:hAnsi="Verdana"/>
          <w:sz w:val="18"/>
          <w:szCs w:val="18"/>
        </w:rPr>
        <w:t>wzorze umowy o dofinansowanie stanowiącym element pakietu aplikacyjnego.</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sidRPr="00D84AE2">
        <w:rPr>
          <w:rFonts w:ascii="Verdana" w:hAnsi="Verdana"/>
          <w:sz w:val="18"/>
          <w:szCs w:val="18"/>
        </w:rPr>
        <w:t>IP RPO WSL - ŚCP</w:t>
      </w:r>
      <w:r w:rsidRPr="00D84AE2">
        <w:rPr>
          <w:rFonts w:ascii="Verdana" w:hAnsi="Verdana"/>
          <w:sz w:val="18"/>
          <w:szCs w:val="18"/>
        </w:rPr>
        <w:t xml:space="preserve"> zawierające ujednolicone warunki i procedury wdrażania RPO WSL na lata 2014-2020, stosowane przez instytucje zarządzające</w:t>
      </w:r>
      <w:r w:rsidR="005A1549" w:rsidRPr="00D84AE2">
        <w:rPr>
          <w:rFonts w:ascii="Verdana" w:hAnsi="Verdana"/>
          <w:sz w:val="18"/>
          <w:szCs w:val="18"/>
        </w:rPr>
        <w:t xml:space="preserve"> </w:t>
      </w:r>
      <w:r w:rsidRPr="00D84AE2">
        <w:rPr>
          <w:rFonts w:ascii="Verdana" w:hAnsi="Verdana"/>
          <w:sz w:val="18"/>
          <w:szCs w:val="18"/>
        </w:rPr>
        <w:t>i</w:t>
      </w:r>
      <w:r w:rsidR="005A1549" w:rsidRPr="00D84AE2">
        <w:rPr>
          <w:rFonts w:ascii="Verdana" w:hAnsi="Verdana"/>
          <w:sz w:val="18"/>
          <w:szCs w:val="18"/>
        </w:rPr>
        <w:t> </w:t>
      </w:r>
      <w:r w:rsidR="005A1549" w:rsidRPr="00D84AE2">
        <w:rPr>
          <w:rFonts w:ascii="Verdana" w:hAnsi="Verdana"/>
          <w:sz w:val="18"/>
          <w:szCs w:val="18"/>
        </w:rPr>
        <w:noBreakHyphen/>
        <w:t> </w:t>
      </w:r>
      <w:r w:rsidRPr="00D84AE2">
        <w:rPr>
          <w:rFonts w:ascii="Verdana" w:hAnsi="Verdana"/>
          <w:sz w:val="18"/>
          <w:szCs w:val="18"/>
        </w:rPr>
        <w:t>na podstawie Umowy – przez Beneficjentów.</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21" w:history="1">
        <w:r w:rsidR="00BB7784" w:rsidRPr="00D84AE2">
          <w:rPr>
            <w:rStyle w:val="Hipercze"/>
            <w:rFonts w:ascii="Verdana" w:hAnsi="Verdana"/>
            <w:color w:val="auto"/>
            <w:sz w:val="18"/>
            <w:szCs w:val="18"/>
          </w:rPr>
          <w:t>www.scp-slask.pl</w:t>
        </w:r>
      </w:hyperlink>
      <w:r w:rsidR="00BB7784" w:rsidRPr="00D84AE2">
        <w:rPr>
          <w:rFonts w:ascii="Verdana" w:hAnsi="Verdana"/>
          <w:sz w:val="18"/>
          <w:szCs w:val="18"/>
        </w:rPr>
        <w:t xml:space="preserve"> </w:t>
      </w:r>
      <w:r w:rsidRPr="00D84AE2">
        <w:rPr>
          <w:rFonts w:ascii="Verdana" w:hAnsi="Verdana"/>
          <w:sz w:val="18"/>
          <w:szCs w:val="18"/>
        </w:rPr>
        <w:t>–</w:t>
      </w:r>
      <w:r w:rsidR="00BB7784" w:rsidRPr="00D84AE2">
        <w:rPr>
          <w:rFonts w:ascii="Verdana" w:hAnsi="Verdana"/>
          <w:sz w:val="18"/>
          <w:szCs w:val="18"/>
        </w:rPr>
        <w:t xml:space="preserve"> </w:t>
      </w:r>
      <w:r w:rsidRPr="00D84AE2">
        <w:rPr>
          <w:rFonts w:ascii="Verdana" w:hAnsi="Verdana"/>
          <w:sz w:val="18"/>
          <w:szCs w:val="18"/>
        </w:rPr>
        <w:t>aktualnych na dzień dokonywania jakiejkolwiek czynności w</w:t>
      </w:r>
      <w:r w:rsidR="00BB7784" w:rsidRPr="00D84AE2">
        <w:rPr>
          <w:rFonts w:ascii="Verdana" w:hAnsi="Verdana"/>
          <w:sz w:val="18"/>
          <w:szCs w:val="18"/>
        </w:rPr>
        <w:t> </w:t>
      </w:r>
      <w:r w:rsidRPr="00D84AE2">
        <w:rPr>
          <w:rFonts w:ascii="Verdana" w:hAnsi="Verdana"/>
          <w:sz w:val="18"/>
          <w:szCs w:val="18"/>
        </w:rPr>
        <w:t>ramach realizacji Projektu.</w:t>
      </w:r>
    </w:p>
    <w:p w:rsidR="00E01357" w:rsidRPr="00D84AE2" w:rsidRDefault="00E01357" w:rsidP="00E01357">
      <w:pPr>
        <w:suppressAutoHyphens w:val="0"/>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ind w:left="2124" w:firstLine="708"/>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ab/>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ab/>
        <w:t>do reprezentowania Beneficjenta)</w:t>
      </w:r>
    </w:p>
    <w:p w:rsidR="00E01357" w:rsidRPr="00D84AE2" w:rsidRDefault="00E01357" w:rsidP="00E01357"/>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453A84" w:rsidRPr="00D84AE2" w:rsidRDefault="00453A84"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 xml:space="preserve">Oświadczenie o </w:t>
      </w:r>
      <w:r w:rsidR="00673610" w:rsidRPr="00D84AE2">
        <w:rPr>
          <w:rFonts w:ascii="Verdana" w:hAnsi="Verdana"/>
          <w:b/>
          <w:sz w:val="18"/>
          <w:szCs w:val="18"/>
        </w:rPr>
        <w:t>statusie przedsiębiorcy</w:t>
      </w:r>
    </w:p>
    <w:p w:rsidR="00673610" w:rsidRPr="00D84AE2" w:rsidRDefault="00673610" w:rsidP="00673610">
      <w:pPr>
        <w:pStyle w:val="Tekstpodstawowy"/>
        <w:spacing w:line="276" w:lineRule="auto"/>
        <w:rPr>
          <w:rFonts w:ascii="Verdana" w:hAnsi="Verdana"/>
          <w:sz w:val="18"/>
          <w:szCs w:val="18"/>
        </w:rPr>
      </w:pPr>
    </w:p>
    <w:p w:rsidR="00673610" w:rsidRPr="00D84AE2" w:rsidRDefault="00673610" w:rsidP="00673610">
      <w:pPr>
        <w:pStyle w:val="Tekstpodstawowy"/>
        <w:spacing w:line="276" w:lineRule="auto"/>
        <w:rPr>
          <w:rFonts w:ascii="Verdana" w:hAnsi="Verdana"/>
          <w:sz w:val="18"/>
          <w:szCs w:val="18"/>
        </w:rPr>
      </w:pPr>
      <w:r w:rsidRPr="00D84AE2">
        <w:rPr>
          <w:rFonts w:ascii="Verdana" w:hAnsi="Verdana"/>
          <w:sz w:val="18"/>
          <w:szCs w:val="18"/>
        </w:rPr>
        <w:t>Część I (wypełniania w przypadku dużych przedsiębiorców)</w:t>
      </w:r>
    </w:p>
    <w:p w:rsidR="00673610" w:rsidRPr="00D84AE2" w:rsidRDefault="00673610" w:rsidP="00673610">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 xml:space="preserve">działając w imieniu Beneficjenta oświadczam, że </w:t>
      </w:r>
      <w:r w:rsidRPr="00D84AE2">
        <w:rPr>
          <w:rFonts w:ascii="Verdana" w:hAnsi="Verdana"/>
          <w:i/>
          <w:iCs/>
          <w:sz w:val="18"/>
          <w:szCs w:val="18"/>
        </w:rPr>
        <w:t xml:space="preserve">(nazwa Beneficjenta) </w:t>
      </w:r>
      <w:r w:rsidRPr="00D84AE2">
        <w:rPr>
          <w:rFonts w:ascii="Verdana" w:hAnsi="Verdana"/>
          <w:sz w:val="18"/>
          <w:szCs w:val="18"/>
        </w:rPr>
        <w:t>jest:</w:t>
      </w:r>
    </w:p>
    <w:p w:rsidR="00E01357" w:rsidRPr="00D84AE2" w:rsidRDefault="00E01357" w:rsidP="00E01357">
      <w:pPr>
        <w:spacing w:line="276" w:lineRule="auto"/>
        <w:jc w:val="both"/>
        <w:rPr>
          <w:rFonts w:ascii="Verdana" w:hAnsi="Verdana"/>
          <w:sz w:val="18"/>
          <w:szCs w:val="18"/>
        </w:rPr>
      </w:pPr>
    </w:p>
    <w:p w:rsidR="00673610" w:rsidRPr="00D84AE2" w:rsidRDefault="00673610" w:rsidP="00673610">
      <w:pPr>
        <w:pStyle w:val="Tekstpodstawowy"/>
        <w:spacing w:line="276" w:lineRule="auto"/>
        <w:rPr>
          <w:rFonts w:ascii="Verdana" w:hAnsi="Verdana"/>
          <w:b/>
          <w:sz w:val="18"/>
          <w:szCs w:val="18"/>
        </w:rPr>
      </w:pPr>
      <w:r w:rsidRPr="00D84AE2">
        <w:rPr>
          <w:rFonts w:ascii="Verdana" w:hAnsi="Verdana"/>
          <w:b/>
          <w:sz w:val="18"/>
          <w:szCs w:val="18"/>
        </w:rPr>
        <w:t>dużym przedsiębiorcą</w:t>
      </w:r>
    </w:p>
    <w:p w:rsidR="00673610" w:rsidRPr="00D84AE2" w:rsidRDefault="00673610" w:rsidP="00673610">
      <w:pPr>
        <w:pStyle w:val="Tekstpodstawowy"/>
        <w:spacing w:line="276" w:lineRule="auto"/>
        <w:rPr>
          <w:rFonts w:ascii="Verdana" w:hAnsi="Verdana"/>
          <w:b/>
          <w:sz w:val="18"/>
          <w:szCs w:val="18"/>
        </w:rPr>
      </w:pPr>
    </w:p>
    <w:p w:rsidR="00673610" w:rsidRPr="00D84AE2" w:rsidRDefault="00673610" w:rsidP="00673610">
      <w:pPr>
        <w:spacing w:line="276" w:lineRule="auto"/>
        <w:jc w:val="both"/>
        <w:rPr>
          <w:rFonts w:ascii="Verdana" w:hAnsi="Verdana"/>
          <w:sz w:val="18"/>
          <w:szCs w:val="18"/>
        </w:rPr>
      </w:pPr>
    </w:p>
    <w:p w:rsidR="00673610" w:rsidRPr="00D84AE2" w:rsidRDefault="00673610" w:rsidP="00673610">
      <w:pPr>
        <w:spacing w:line="276" w:lineRule="auto"/>
        <w:jc w:val="center"/>
        <w:rPr>
          <w:rFonts w:ascii="Verdana" w:hAnsi="Verdana"/>
          <w:i/>
          <w:sz w:val="18"/>
          <w:szCs w:val="18"/>
        </w:rPr>
      </w:pPr>
      <w:r w:rsidRPr="00D84AE2">
        <w:rPr>
          <w:rFonts w:ascii="Verdana" w:hAnsi="Verdana"/>
          <w:i/>
          <w:sz w:val="18"/>
          <w:szCs w:val="18"/>
        </w:rPr>
        <w:t>………….…..……………………………..</w:t>
      </w:r>
    </w:p>
    <w:p w:rsidR="00673610" w:rsidRPr="00D84AE2" w:rsidRDefault="00673610" w:rsidP="0067361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673610" w:rsidRPr="00D84AE2" w:rsidRDefault="00673610" w:rsidP="00673610">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673610" w:rsidRPr="00D84AE2" w:rsidRDefault="00673610"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r w:rsidRPr="00D84AE2">
        <w:rPr>
          <w:rFonts w:ascii="Verdana" w:hAnsi="Verdana"/>
          <w:sz w:val="18"/>
          <w:szCs w:val="18"/>
        </w:rPr>
        <w:t>Część II (wypełniana w przypadku MŚP)</w:t>
      </w:r>
    </w:p>
    <w:p w:rsidR="00673610" w:rsidRPr="00D84AE2" w:rsidRDefault="00673610"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 xml:space="preserve">działając w imieniu Beneficjenta oświadczam, że </w:t>
      </w:r>
      <w:r w:rsidRPr="00D84AE2">
        <w:rPr>
          <w:rFonts w:ascii="Verdana" w:hAnsi="Verdana"/>
          <w:i/>
          <w:iCs/>
          <w:sz w:val="18"/>
          <w:szCs w:val="18"/>
        </w:rPr>
        <w:t>(nazwa Beneficjenta)</w:t>
      </w:r>
      <w:r w:rsidR="0042465A" w:rsidRPr="00D84AE2">
        <w:rPr>
          <w:rFonts w:ascii="Verdana" w:hAnsi="Verdana"/>
          <w:i/>
          <w:iCs/>
          <w:sz w:val="18"/>
          <w:szCs w:val="18"/>
        </w:rPr>
        <w:t xml:space="preserve"> </w:t>
      </w:r>
      <w:r w:rsidRPr="00D84AE2">
        <w:rPr>
          <w:rFonts w:ascii="Verdana" w:hAnsi="Verdana"/>
          <w:sz w:val="18"/>
          <w:szCs w:val="18"/>
        </w:rPr>
        <w:t>jest</w:t>
      </w:r>
      <w:r w:rsidRPr="00D84AE2">
        <w:rPr>
          <w:rStyle w:val="Znakiprzypiswkocowych"/>
          <w:rFonts w:ascii="Verdana" w:hAnsi="Verdana"/>
          <w:sz w:val="18"/>
          <w:szCs w:val="18"/>
        </w:rPr>
        <w:endnoteReference w:id="2"/>
      </w:r>
      <w:r w:rsidRPr="00D84AE2">
        <w:rPr>
          <w:rFonts w:ascii="Verdana" w:hAnsi="Verdana"/>
          <w:sz w:val="18"/>
          <w:szCs w:val="18"/>
        </w:rPr>
        <w:t>:</w:t>
      </w:r>
    </w:p>
    <w:p w:rsidR="00E01357" w:rsidRPr="00D84AE2" w:rsidRDefault="00E01357" w:rsidP="00E01357">
      <w:pPr>
        <w:pStyle w:val="Tekstpodstawowy"/>
        <w:spacing w:line="276" w:lineRule="auto"/>
        <w:rPr>
          <w:rFonts w:ascii="Verdana" w:hAnsi="Verdana"/>
          <w:sz w:val="18"/>
          <w:szCs w:val="18"/>
        </w:rPr>
      </w:pPr>
    </w:p>
    <w:p w:rsidR="00E01357" w:rsidRPr="00D84AE2" w:rsidRDefault="00E01357" w:rsidP="00E01357">
      <w:pPr>
        <w:pStyle w:val="Tekstpodstawowy"/>
        <w:tabs>
          <w:tab w:val="right" w:pos="3969"/>
        </w:tabs>
        <w:spacing w:line="276" w:lineRule="auto"/>
        <w:rPr>
          <w:rFonts w:ascii="Verdana" w:hAnsi="Verdana"/>
          <w:b/>
          <w:bCs/>
          <w:sz w:val="18"/>
          <w:szCs w:val="18"/>
        </w:rPr>
      </w:pPr>
    </w:p>
    <w:p w:rsidR="00E01357" w:rsidRPr="00D84AE2" w:rsidRDefault="006A7925"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C3F5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1C3F5B" w:rsidRPr="00B847A3" w:rsidRDefault="001C3F5B">
                                  <w:pPr>
                                    <w:pStyle w:val="Tekstpodstawowy"/>
                                    <w:tabs>
                                      <w:tab w:val="right" w:pos="3969"/>
                                    </w:tabs>
                                    <w:snapToGrid w:val="0"/>
                                    <w:jc w:val="cente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jvjA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x1Ojv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C3F5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1C3F5B" w:rsidRPr="00B847A3" w:rsidRDefault="001C3F5B">
                            <w:pPr>
                              <w:pStyle w:val="Tekstpodstawowy"/>
                              <w:tabs>
                                <w:tab w:val="right" w:pos="3969"/>
                              </w:tabs>
                              <w:snapToGrid w:val="0"/>
                              <w:jc w:val="center"/>
                            </w:pPr>
                          </w:p>
                        </w:tc>
                      </w:tr>
                    </w:tbl>
                    <w:p w:rsidR="001C3F5B" w:rsidRDefault="001C3F5B" w:rsidP="00E01357"/>
                  </w:txbxContent>
                </v:textbox>
                <w10:wrap type="square" side="largest" anchorx="margin"/>
              </v:shape>
            </w:pict>
          </mc:Fallback>
        </mc:AlternateContent>
      </w:r>
      <w:r w:rsidR="00E01357" w:rsidRPr="00D84AE2">
        <w:rPr>
          <w:rFonts w:ascii="Verdana" w:hAnsi="Verdana"/>
          <w:b/>
          <w:bCs/>
          <w:sz w:val="18"/>
          <w:szCs w:val="18"/>
        </w:rPr>
        <w:t>mikroprzedsiębiorcą</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6A7925"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C3F5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1C3F5B" w:rsidRPr="00B847A3" w:rsidRDefault="001C3F5B">
                                  <w:pPr>
                                    <w:pStyle w:val="Tekstpodstawowy"/>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D+ujF/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C3F5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1C3F5B" w:rsidRPr="00B847A3" w:rsidRDefault="001C3F5B">
                            <w:pPr>
                              <w:pStyle w:val="Tekstpodstawowy"/>
                              <w:tabs>
                                <w:tab w:val="right" w:pos="3969"/>
                              </w:tabs>
                              <w:snapToGrid w:val="0"/>
                              <w:jc w:val="center"/>
                              <w:rPr>
                                <w:b/>
                                <w:bCs/>
                                <w:sz w:val="22"/>
                                <w:szCs w:val="22"/>
                              </w:rPr>
                            </w:pPr>
                          </w:p>
                        </w:tc>
                      </w:tr>
                    </w:tbl>
                    <w:p w:rsidR="001C3F5B" w:rsidRDefault="001C3F5B" w:rsidP="00E01357"/>
                  </w:txbxContent>
                </v:textbox>
                <w10:wrap type="square" side="largest" anchorx="margin"/>
              </v:shape>
            </w:pict>
          </mc:Fallback>
        </mc:AlternateContent>
      </w:r>
      <w:r w:rsidR="00E01357" w:rsidRPr="00D84AE2">
        <w:rPr>
          <w:rFonts w:ascii="Verdana" w:hAnsi="Verdana"/>
          <w:b/>
          <w:bCs/>
          <w:sz w:val="18"/>
          <w:szCs w:val="18"/>
        </w:rPr>
        <w:t>małym przedsiębiorcą</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6A7925"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C3F5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1C3F5B" w:rsidRPr="00B847A3" w:rsidRDefault="001C3F5B">
                                  <w:pPr>
                                    <w:pStyle w:val="Tekstpodstawowy"/>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4d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DOeI4d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C3F5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1C3F5B" w:rsidRPr="00B847A3" w:rsidRDefault="001C3F5B">
                            <w:pPr>
                              <w:pStyle w:val="Tekstpodstawowy"/>
                              <w:tabs>
                                <w:tab w:val="right" w:pos="3969"/>
                              </w:tabs>
                              <w:snapToGrid w:val="0"/>
                              <w:jc w:val="center"/>
                              <w:rPr>
                                <w:b/>
                                <w:bCs/>
                                <w:sz w:val="22"/>
                                <w:szCs w:val="22"/>
                              </w:rPr>
                            </w:pPr>
                          </w:p>
                        </w:tc>
                      </w:tr>
                    </w:tbl>
                    <w:p w:rsidR="001C3F5B" w:rsidRDefault="001C3F5B" w:rsidP="00E01357"/>
                  </w:txbxContent>
                </v:textbox>
                <w10:wrap type="square" side="largest" anchorx="margin"/>
              </v:shape>
            </w:pict>
          </mc:Fallback>
        </mc:AlternateContent>
      </w:r>
      <w:r w:rsidR="00E01357" w:rsidRPr="00D84AE2">
        <w:rPr>
          <w:rFonts w:ascii="Verdana" w:hAnsi="Verdana"/>
          <w:b/>
          <w:bCs/>
          <w:sz w:val="18"/>
          <w:szCs w:val="18"/>
        </w:rPr>
        <w:t>średnim przedsiębiorcą</w:t>
      </w:r>
    </w:p>
    <w:p w:rsidR="00E01357" w:rsidRPr="00D84AE2" w:rsidRDefault="00E01357"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w:t>
      </w:r>
      <w:r w:rsidR="005A1549" w:rsidRPr="00D84AE2">
        <w:rPr>
          <w:rFonts w:ascii="Verdana" w:hAnsi="Verdana"/>
          <w:bCs/>
          <w:sz w:val="18"/>
          <w:szCs w:val="18"/>
        </w:rPr>
        <w:t xml:space="preserve"> </w:t>
      </w:r>
      <w:r w:rsidRPr="00D84AE2">
        <w:rPr>
          <w:rFonts w:ascii="Verdana" w:hAnsi="Verdana"/>
          <w:bCs/>
          <w:sz w:val="18"/>
          <w:szCs w:val="18"/>
        </w:rPr>
        <w:t>uznającym niektóre rodzaje pomocy za zgodne z rynkiem wewnętrznym w zastosowaniu art. 107 i 108 Traktatu.</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5A1549">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D84AE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sidRPr="00D84AE2">
              <w:rPr>
                <w:rFonts w:ascii="Verdana" w:eastAsia="Calibri" w:hAnsi="Verdana"/>
                <w:sz w:val="18"/>
                <w:szCs w:val="18"/>
              </w:rPr>
              <w:t>:</w:t>
            </w:r>
          </w:p>
          <w:p w:rsidR="00E01357" w:rsidRPr="00D84AE2" w:rsidRDefault="00E01357" w:rsidP="00E6691E">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408"/>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lastRenderedPageBreak/>
              <w:t>3.Jest przedsiębiorstwem samodzielnym</w:t>
            </w:r>
            <w:r w:rsidRPr="00D84AE2">
              <w:rPr>
                <w:rStyle w:val="Odwoanieprzypisukocowego"/>
                <w:rFonts w:ascii="Verdana" w:eastAsia="Calibri" w:hAnsi="Verdana"/>
                <w:b/>
                <w:bCs/>
                <w:sz w:val="18"/>
                <w:szCs w:val="18"/>
              </w:rPr>
              <w:endnoteReference w:id="3"/>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6A7925"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simplePos x="0" y="0"/>
                      <wp:positionH relativeFrom="margin">
                        <wp:posOffset>563880</wp:posOffset>
                      </wp:positionH>
                      <wp:positionV relativeFrom="margin">
                        <wp:posOffset>145415</wp:posOffset>
                      </wp:positionV>
                      <wp:extent cx="245745" cy="191135"/>
                      <wp:effectExtent l="0" t="0" r="1905" b="0"/>
                      <wp:wrapSquare wrapText="larges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1C3F5B" w:rsidTr="00E6691E">
                                    <w:trPr>
                                      <w:trHeight w:val="284"/>
                                    </w:trPr>
                                    <w:tc>
                                      <w:tcPr>
                                        <w:tcW w:w="430" w:type="dxa"/>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7fgIAAAY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Fj6Nzt+AgAA&#10;Bg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1C3F5B" w:rsidTr="00E6691E">
                              <w:trPr>
                                <w:trHeight w:val="284"/>
                              </w:trPr>
                              <w:tc>
                                <w:tcPr>
                                  <w:tcW w:w="430" w:type="dxa"/>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6A7925"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simplePos x="0" y="0"/>
                      <wp:positionH relativeFrom="margin">
                        <wp:posOffset>1431925</wp:posOffset>
                      </wp:positionH>
                      <wp:positionV relativeFrom="margin">
                        <wp:posOffset>145415</wp:posOffset>
                      </wp:positionV>
                      <wp:extent cx="245745" cy="191135"/>
                      <wp:effectExtent l="0" t="0" r="1905" b="0"/>
                      <wp:wrapSquare wrapText="larges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8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fna+vH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E01357" w:rsidP="00E6691E">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rsidR="00E01357" w:rsidRPr="00D84AE2" w:rsidRDefault="00E01357" w:rsidP="00E6691E">
            <w:pPr>
              <w:spacing w:after="200" w:line="276" w:lineRule="auto"/>
              <w:rPr>
                <w:rFonts w:ascii="Verdana" w:eastAsia="Calibri" w:hAnsi="Verdana"/>
                <w:i/>
                <w:iCs/>
                <w:sz w:val="18"/>
                <w:szCs w:val="18"/>
              </w:rPr>
            </w:pPr>
          </w:p>
          <w:p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5"/>
            </w:r>
            <w:r w:rsidRPr="00D84AE2">
              <w:rPr>
                <w:rFonts w:ascii="Verdana" w:eastAsia="Calibri" w:hAnsi="Verdana"/>
                <w:b/>
                <w:bCs/>
                <w:sz w:val="18"/>
                <w:szCs w:val="18"/>
              </w:rPr>
              <w:t xml:space="preserve"> z</w:t>
            </w:r>
            <w:r w:rsidRPr="00D84AE2">
              <w:rPr>
                <w:rFonts w:ascii="Verdana" w:eastAsia="Calibri" w:hAnsi="Verdana"/>
                <w:sz w:val="18"/>
                <w:szCs w:val="18"/>
              </w:rPr>
              <w:t>:</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rsidR="00E01357" w:rsidRPr="00D84AE2" w:rsidRDefault="00E01357" w:rsidP="00E6691E">
            <w:pPr>
              <w:spacing w:after="200" w:line="276" w:lineRule="auto"/>
              <w:rPr>
                <w:rFonts w:ascii="Verdana" w:eastAsia="Calibri" w:hAnsi="Verdana"/>
                <w:i/>
                <w:iCs/>
                <w:sz w:val="18"/>
                <w:szCs w:val="18"/>
              </w:rPr>
            </w:pPr>
          </w:p>
          <w:p w:rsidR="00E01357" w:rsidRPr="00D84AE2" w:rsidRDefault="00E01357" w:rsidP="00E6691E">
            <w:pPr>
              <w:spacing w:after="200" w:line="276" w:lineRule="auto"/>
              <w:rPr>
                <w:rFonts w:ascii="Verdana" w:eastAsia="Calibri" w:hAnsi="Verdana"/>
                <w:b/>
                <w:bCs/>
                <w:i/>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rsidTr="00E6691E">
        <w:trPr>
          <w:cantSplit/>
          <w:trHeight w:val="1791"/>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6"/>
            </w:r>
          </w:p>
          <w:p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1170"/>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7"/>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181" w:type="dxa"/>
            <w:tcBorders>
              <w:top w:val="single" w:sz="4" w:space="0" w:color="000000"/>
              <w:left w:val="single" w:sz="4" w:space="0" w:color="000000"/>
              <w:bottom w:val="single" w:sz="4" w:space="0" w:color="000000"/>
            </w:tcBorders>
          </w:tcPr>
          <w:p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b/>
                <w:bCs/>
                <w:sz w:val="18"/>
                <w:szCs w:val="18"/>
              </w:rPr>
              <w:lastRenderedPageBreak/>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46"/>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rsidR="00E01357" w:rsidRPr="00D84AE2" w:rsidRDefault="00E01357" w:rsidP="00E6691E">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A7925"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ArrpCZ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A7925"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HkfA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10.</w:t>
            </w:r>
            <w:r w:rsidRPr="00D84AE2">
              <w:rPr>
                <w:rFonts w:ascii="Verdana" w:eastAsia="Calibri" w:hAnsi="Verdana"/>
                <w:b/>
                <w:sz w:val="18"/>
                <w:szCs w:val="18"/>
              </w:rPr>
              <w:t>Powyższa wartość 25% została osiągnięta lub przekroczona przez następujących inwestorów:</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venture capital</w:t>
            </w:r>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venture capital</w:t>
            </w:r>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9"/>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A7925"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qnlsV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A7925"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gKfQIAAAY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bjA&#10;SJEOKLrng0dXekB5Hs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m0V&#10;bg8K2Wr2ALKwGmgD7uExAaPV9itGPTRmjd2XPbEcI/lWgbRCF0+GnYztZBBF4WiNPUajee3Hbt8b&#10;K3YtII/iVfoS5NeIKI3HKI6ihWaLORwfhtDNT+fR6/H5Wv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xhRgK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10"/>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A7925"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j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DNHxij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A7925"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M/o1Yn4CAAAH&#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C3F5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1C3F5B" w:rsidRDefault="001C3F5B">
                                  <w:pPr>
                                    <w:tabs>
                                      <w:tab w:val="right" w:pos="3969"/>
                                    </w:tabs>
                                    <w:snapToGrid w:val="0"/>
                                    <w:jc w:val="center"/>
                                    <w:rPr>
                                      <w:b/>
                                      <w:bCs/>
                                      <w:sz w:val="22"/>
                                      <w:szCs w:val="22"/>
                                    </w:rPr>
                                  </w:pPr>
                                </w:p>
                              </w:tc>
                            </w:tr>
                          </w:tbl>
                          <w:p w:rsidR="001C3F5B" w:rsidRDefault="001C3F5B"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A do oświadczenia o spełnianiu kryteriów MŚP – dane Beneficjenta pozostającego w związku przedsiębiorstw/podmiotów partnerskich lub powiązanych</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1718"/>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930"/>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125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46"/>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Część B do oświadczenia o spełnianiu kryteriów MŚP – przedsiębiorstwa/podmioty partnerskie</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34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Cs/>
                <w:sz w:val="18"/>
                <w:szCs w:val="18"/>
              </w:rPr>
            </w:pPr>
          </w:p>
          <w:p w:rsidR="00E01357" w:rsidRPr="00D84AE2" w:rsidRDefault="00E01357" w:rsidP="00E6691E">
            <w:pPr>
              <w:spacing w:after="200" w:line="276" w:lineRule="auto"/>
              <w:rPr>
                <w:rFonts w:ascii="Verdana" w:eastAsia="Calibri" w:hAnsi="Verdana"/>
                <w:bCs/>
                <w:sz w:val="18"/>
                <w:szCs w:val="18"/>
              </w:rPr>
            </w:pPr>
          </w:p>
        </w:tc>
      </w:tr>
      <w:tr w:rsidR="00E01357" w:rsidRPr="00D84AE2" w:rsidTr="00E6691E">
        <w:trPr>
          <w:cantSplit/>
          <w:trHeight w:val="1811"/>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930"/>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513"/>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Część C do oświadczenia o spełnianiu kryteriów MŚP – przedsiębiorstwa/podmioty powiązane</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D84AE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300"/>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61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88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042"/>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tabs>
          <w:tab w:val="center" w:pos="4111"/>
        </w:tabs>
        <w:spacing w:line="276" w:lineRule="auto"/>
        <w:jc w:val="center"/>
        <w:rPr>
          <w:rFonts w:ascii="Verdana" w:hAnsi="Verdana"/>
          <w:i/>
          <w:sz w:val="18"/>
          <w:szCs w:val="18"/>
        </w:rPr>
      </w:pPr>
    </w:p>
    <w:p w:rsidR="0059042F" w:rsidRPr="00D84AE2" w:rsidRDefault="0059042F" w:rsidP="0059042F">
      <w:pPr>
        <w:tabs>
          <w:tab w:val="center" w:pos="4111"/>
        </w:tabs>
        <w:spacing w:line="276" w:lineRule="auto"/>
        <w:rPr>
          <w:rFonts w:ascii="Verdana" w:hAnsi="Verdana"/>
          <w:i/>
          <w:sz w:val="18"/>
          <w:szCs w:val="18"/>
        </w:rPr>
        <w:sectPr w:rsidR="0059042F" w:rsidRPr="00D84AE2" w:rsidSect="00B35153">
          <w:headerReference w:type="even" r:id="rId22"/>
          <w:headerReference w:type="default" r:id="rId23"/>
          <w:footerReference w:type="even" r:id="rId24"/>
          <w:footerReference w:type="default" r:id="rId25"/>
          <w:headerReference w:type="first" r:id="rId26"/>
          <w:footerReference w:type="first" r:id="rId27"/>
          <w:pgSz w:w="11905" w:h="16837"/>
          <w:pgMar w:top="1418" w:right="1418" w:bottom="1418" w:left="1418" w:header="709" w:footer="709" w:gutter="0"/>
          <w:pgNumType w:start="1"/>
          <w:cols w:space="708"/>
          <w:titlePg/>
          <w:docGrid w:linePitch="360"/>
        </w:sectPr>
      </w:pPr>
    </w:p>
    <w:p w:rsidR="00E01357" w:rsidRPr="00D84AE2" w:rsidRDefault="00E01357" w:rsidP="0059042F">
      <w:pPr>
        <w:tabs>
          <w:tab w:val="center" w:pos="4111"/>
        </w:tabs>
        <w:spacing w:line="276" w:lineRule="auto"/>
        <w:rPr>
          <w:rFonts w:ascii="Verdana" w:hAnsi="Verdana"/>
          <w:sz w:val="18"/>
          <w:szCs w:val="18"/>
        </w:rPr>
      </w:pPr>
    </w:p>
    <w:p w:rsidR="00D034F8" w:rsidRPr="00D84AE2" w:rsidRDefault="00D034F8" w:rsidP="0059042F">
      <w:pPr>
        <w:tabs>
          <w:tab w:val="center" w:pos="4111"/>
        </w:tabs>
        <w:spacing w:line="276" w:lineRule="auto"/>
        <w:rPr>
          <w:rFonts w:ascii="Verdana" w:hAnsi="Verdana"/>
          <w:sz w:val="18"/>
          <w:szCs w:val="18"/>
        </w:rPr>
      </w:pPr>
    </w:p>
    <w:p w:rsidR="00D034F8" w:rsidRPr="00D84AE2" w:rsidRDefault="00D034F8" w:rsidP="0059042F">
      <w:pPr>
        <w:tabs>
          <w:tab w:val="center" w:pos="4111"/>
        </w:tabs>
        <w:spacing w:line="276" w:lineRule="auto"/>
        <w:rPr>
          <w:rFonts w:ascii="Verdana" w:hAnsi="Verdana"/>
          <w:sz w:val="18"/>
          <w:szCs w:val="18"/>
        </w:rPr>
      </w:pPr>
    </w:p>
    <w:p w:rsidR="00253B74" w:rsidRPr="00D84AE2" w:rsidRDefault="00253B74" w:rsidP="00D034F8">
      <w:pPr>
        <w:spacing w:line="360" w:lineRule="auto"/>
        <w:jc w:val="both"/>
        <w:rPr>
          <w:rFonts w:ascii="Verdana" w:hAnsi="Verdana" w:cs="Arial"/>
          <w:bCs/>
          <w:sz w:val="18"/>
          <w:szCs w:val="18"/>
        </w:rPr>
      </w:pPr>
    </w:p>
    <w:p w:rsidR="00CF34C6" w:rsidRPr="00D84AE2" w:rsidRDefault="00D034F8" w:rsidP="003754E9">
      <w:pPr>
        <w:spacing w:line="360" w:lineRule="auto"/>
        <w:jc w:val="center"/>
        <w:rPr>
          <w:rFonts w:ascii="Verdana" w:hAnsi="Verdana" w:cs="Arial"/>
          <w:b/>
          <w:bCs/>
          <w:sz w:val="18"/>
          <w:szCs w:val="18"/>
        </w:rPr>
      </w:pPr>
      <w:r w:rsidRPr="00D84AE2">
        <w:rPr>
          <w:rFonts w:ascii="Verdana" w:hAnsi="Verdana" w:cs="Arial"/>
          <w:b/>
          <w:bCs/>
          <w:sz w:val="18"/>
          <w:szCs w:val="18"/>
        </w:rPr>
        <w:t xml:space="preserve">Sposób wyliczenia podstawy korekty finansowej w przypadku naruszenia zasady, o której mowa w art. 71 </w:t>
      </w:r>
      <w:r w:rsidRPr="00D84AE2">
        <w:rPr>
          <w:rStyle w:val="h2"/>
          <w:rFonts w:ascii="Verdana" w:eastAsia="Calibri" w:hAnsi="Verdana"/>
          <w:b/>
          <w:sz w:val="18"/>
          <w:szCs w:val="18"/>
        </w:rPr>
        <w:t>rozporządzenia ogólnego</w:t>
      </w:r>
      <w:r w:rsidR="00624826" w:rsidRPr="00D84AE2">
        <w:rPr>
          <w:rStyle w:val="h2"/>
          <w:rFonts w:ascii="Verdana" w:eastAsia="Calibri" w:hAnsi="Verdana"/>
          <w:b/>
          <w:sz w:val="18"/>
          <w:szCs w:val="18"/>
        </w:rPr>
        <w:t xml:space="preserve"> </w:t>
      </w:r>
      <w:r w:rsidR="00297FDE" w:rsidRPr="00D84AE2">
        <w:rPr>
          <w:rFonts w:ascii="Verdana" w:hAnsi="Verdana" w:cs="Arial"/>
          <w:b/>
          <w:bCs/>
          <w:sz w:val="18"/>
          <w:szCs w:val="18"/>
        </w:rPr>
        <w:t>lub</w:t>
      </w:r>
      <w:r w:rsidR="009661E8" w:rsidRPr="00D84AE2">
        <w:rPr>
          <w:rFonts w:ascii="Verdana" w:hAnsi="Verdana" w:cs="Arial"/>
          <w:b/>
          <w:bCs/>
          <w:sz w:val="18"/>
          <w:szCs w:val="18"/>
        </w:rPr>
        <w:t xml:space="preserve"> wykorzystania infrastruktury niezgodnie z </w:t>
      </w:r>
      <w:r w:rsidR="00EA38CE" w:rsidRPr="00D84AE2">
        <w:rPr>
          <w:rFonts w:ascii="Verdana" w:hAnsi="Verdana" w:cs="Arial"/>
          <w:b/>
          <w:bCs/>
          <w:sz w:val="18"/>
          <w:szCs w:val="18"/>
        </w:rPr>
        <w:t>wnios</w:t>
      </w:r>
      <w:r w:rsidR="003754E9" w:rsidRPr="00D84AE2">
        <w:rPr>
          <w:rFonts w:ascii="Verdana" w:hAnsi="Verdana" w:cs="Arial"/>
          <w:b/>
          <w:bCs/>
          <w:sz w:val="18"/>
          <w:szCs w:val="18"/>
        </w:rPr>
        <w:t xml:space="preserve">kiem o dofinansowanie w okresie </w:t>
      </w:r>
      <w:r w:rsidR="00EA38CE" w:rsidRPr="00D84AE2">
        <w:rPr>
          <w:rFonts w:ascii="Verdana" w:hAnsi="Verdana" w:cs="Arial"/>
          <w:b/>
          <w:bCs/>
          <w:sz w:val="18"/>
          <w:szCs w:val="18"/>
        </w:rPr>
        <w:t>3</w:t>
      </w:r>
      <w:r w:rsidR="003754E9" w:rsidRPr="00D84AE2">
        <w:rPr>
          <w:rFonts w:ascii="Verdana" w:hAnsi="Verdana" w:cs="Arial"/>
          <w:b/>
          <w:bCs/>
          <w:sz w:val="18"/>
          <w:szCs w:val="18"/>
        </w:rPr>
        <w:t xml:space="preserve"> (dot. MŚ</w:t>
      </w:r>
      <w:r w:rsidR="000C7236" w:rsidRPr="00D84AE2">
        <w:rPr>
          <w:rFonts w:ascii="Verdana" w:hAnsi="Verdana" w:cs="Arial"/>
          <w:b/>
          <w:bCs/>
          <w:sz w:val="18"/>
          <w:szCs w:val="18"/>
        </w:rPr>
        <w:t>P)</w:t>
      </w:r>
      <w:r w:rsidR="00D17886" w:rsidRPr="00D84AE2">
        <w:rPr>
          <w:rFonts w:ascii="Verdana" w:hAnsi="Verdana" w:cs="Arial"/>
          <w:b/>
          <w:bCs/>
          <w:sz w:val="18"/>
          <w:szCs w:val="18"/>
        </w:rPr>
        <w:t>/5</w:t>
      </w:r>
      <w:r w:rsidR="000C7236" w:rsidRPr="00D84AE2">
        <w:rPr>
          <w:rFonts w:ascii="Verdana" w:hAnsi="Verdana" w:cs="Arial"/>
          <w:b/>
          <w:bCs/>
          <w:sz w:val="18"/>
          <w:szCs w:val="18"/>
        </w:rPr>
        <w:t xml:space="preserve"> (dot. dużych przedsiębiorstw)</w:t>
      </w:r>
      <w:r w:rsidR="003754E9" w:rsidRPr="00D84AE2">
        <w:rPr>
          <w:rFonts w:ascii="Verdana" w:hAnsi="Verdana" w:cs="Arial"/>
          <w:b/>
          <w:bCs/>
          <w:sz w:val="18"/>
          <w:szCs w:val="18"/>
        </w:rPr>
        <w:t xml:space="preserve"> lat</w:t>
      </w:r>
    </w:p>
    <w:p w:rsidR="00D034F8" w:rsidRPr="00D84AE2" w:rsidRDefault="005E788F" w:rsidP="003463FE">
      <w:pPr>
        <w:spacing w:line="360" w:lineRule="auto"/>
        <w:jc w:val="center"/>
        <w:rPr>
          <w:rFonts w:ascii="Verdana" w:hAnsi="Verdana" w:cs="Arial"/>
          <w:b/>
          <w:bCs/>
          <w:sz w:val="18"/>
          <w:szCs w:val="18"/>
        </w:rPr>
      </w:pPr>
      <w:r w:rsidRPr="00D84AE2">
        <w:rPr>
          <w:rFonts w:ascii="Verdana" w:hAnsi="Verdana" w:cs="Arial"/>
          <w:b/>
          <w:bCs/>
          <w:sz w:val="18"/>
          <w:szCs w:val="18"/>
        </w:rPr>
        <w:t>od</w:t>
      </w:r>
      <w:r w:rsidR="00624826" w:rsidRPr="00D84AE2">
        <w:rPr>
          <w:rFonts w:ascii="Verdana" w:hAnsi="Verdana" w:cs="Arial"/>
          <w:b/>
          <w:bCs/>
          <w:sz w:val="18"/>
          <w:szCs w:val="18"/>
        </w:rPr>
        <w:t xml:space="preserve"> </w:t>
      </w:r>
      <w:r w:rsidR="00CF34C6" w:rsidRPr="00D84AE2">
        <w:rPr>
          <w:rFonts w:ascii="Verdana" w:hAnsi="Verdana" w:cs="Arial"/>
          <w:b/>
          <w:bCs/>
          <w:sz w:val="18"/>
          <w:szCs w:val="18"/>
        </w:rPr>
        <w:t>płatności końcowej w Projekcie</w:t>
      </w:r>
    </w:p>
    <w:p w:rsidR="00D034F8" w:rsidRPr="00D84AE2" w:rsidRDefault="00D034F8" w:rsidP="00D034F8">
      <w:pPr>
        <w:spacing w:line="360" w:lineRule="auto"/>
        <w:jc w:val="both"/>
        <w:rPr>
          <w:rFonts w:ascii="Verdana" w:hAnsi="Verdana" w:cs="Arial"/>
          <w:sz w:val="18"/>
          <w:szCs w:val="18"/>
          <w:u w:val="single"/>
        </w:rPr>
      </w:pPr>
    </w:p>
    <w:p w:rsidR="00D034F8" w:rsidRPr="00D84AE2" w:rsidRDefault="00D034F8" w:rsidP="00D034F8">
      <w:pPr>
        <w:spacing w:line="360" w:lineRule="auto"/>
        <w:jc w:val="both"/>
        <w:rPr>
          <w:rFonts w:ascii="Verdana" w:hAnsi="Verdana" w:cs="Arial"/>
          <w:sz w:val="18"/>
          <w:szCs w:val="18"/>
        </w:rPr>
      </w:pPr>
      <w:r w:rsidRPr="00D84AE2">
        <w:rPr>
          <w:rFonts w:ascii="Verdana" w:hAnsi="Verdana" w:cs="Arial"/>
          <w:sz w:val="18"/>
          <w:szCs w:val="18"/>
        </w:rPr>
        <w:t>Założenia:</w:t>
      </w:r>
    </w:p>
    <w:p w:rsidR="00D034F8" w:rsidRPr="00D84AE2" w:rsidRDefault="00D034F8" w:rsidP="00D606EC">
      <w:pPr>
        <w:pStyle w:val="Akapitzlist"/>
        <w:numPr>
          <w:ilvl w:val="0"/>
          <w:numId w:val="52"/>
        </w:numPr>
        <w:suppressAutoHyphens w:val="0"/>
        <w:spacing w:line="360" w:lineRule="auto"/>
        <w:ind w:left="284" w:hanging="284"/>
        <w:jc w:val="both"/>
        <w:rPr>
          <w:rFonts w:ascii="Verdana" w:hAnsi="Verdana" w:cs="Arial"/>
          <w:sz w:val="18"/>
          <w:szCs w:val="18"/>
        </w:rPr>
      </w:pPr>
      <w:r w:rsidRPr="00D84AE2">
        <w:rPr>
          <w:rFonts w:ascii="Verdana" w:hAnsi="Verdana" w:cs="Arial"/>
          <w:sz w:val="18"/>
          <w:szCs w:val="18"/>
        </w:rPr>
        <w:t>wartość kwalifikowalna wydatku, względem którego nastąpiło naruszenie:</w:t>
      </w:r>
      <w:r w:rsidR="00624826" w:rsidRPr="00D84AE2">
        <w:rPr>
          <w:rFonts w:ascii="Verdana" w:hAnsi="Verdana" w:cs="Arial"/>
          <w:sz w:val="18"/>
          <w:szCs w:val="18"/>
        </w:rPr>
        <w:t xml:space="preserve"> </w:t>
      </w:r>
      <w:r w:rsidRPr="00D84AE2">
        <w:rPr>
          <w:rFonts w:ascii="Verdana" w:hAnsi="Verdana" w:cs="Arial"/>
          <w:b/>
          <w:sz w:val="18"/>
          <w:szCs w:val="18"/>
        </w:rPr>
        <w:t>X</w:t>
      </w:r>
      <w:r w:rsidRPr="00D84AE2">
        <w:rPr>
          <w:rFonts w:ascii="Verdana" w:hAnsi="Verdana" w:cs="Arial"/>
          <w:sz w:val="18"/>
          <w:szCs w:val="18"/>
        </w:rPr>
        <w:t xml:space="preserve"> zł;</w:t>
      </w:r>
    </w:p>
    <w:p w:rsidR="00D034F8" w:rsidRPr="00D84AE2" w:rsidRDefault="00D034F8" w:rsidP="00D606EC">
      <w:pPr>
        <w:pStyle w:val="Akapitzlist"/>
        <w:numPr>
          <w:ilvl w:val="0"/>
          <w:numId w:val="52"/>
        </w:numPr>
        <w:suppressAutoHyphens w:val="0"/>
        <w:spacing w:line="360" w:lineRule="auto"/>
        <w:ind w:left="284" w:hanging="284"/>
        <w:jc w:val="both"/>
        <w:rPr>
          <w:rFonts w:ascii="Verdana" w:hAnsi="Verdana" w:cs="Arial"/>
          <w:sz w:val="18"/>
          <w:szCs w:val="18"/>
        </w:rPr>
      </w:pPr>
      <w:r w:rsidRPr="00D84AE2">
        <w:rPr>
          <w:rFonts w:ascii="Verdana" w:hAnsi="Verdana" w:cs="Arial"/>
          <w:sz w:val="18"/>
          <w:szCs w:val="18"/>
        </w:rPr>
        <w:t>okres liczony w dniach kalendarzowych</w:t>
      </w:r>
      <w:r w:rsidR="00624826" w:rsidRPr="00D84AE2">
        <w:rPr>
          <w:rFonts w:ascii="Verdana" w:hAnsi="Verdana" w:cs="Arial"/>
          <w:sz w:val="18"/>
          <w:szCs w:val="18"/>
        </w:rPr>
        <w:t xml:space="preserve">: </w:t>
      </w:r>
      <w:r w:rsidRPr="00D84AE2">
        <w:rPr>
          <w:rFonts w:ascii="Verdana" w:hAnsi="Verdana" w:cs="Arial"/>
          <w:b/>
          <w:sz w:val="18"/>
          <w:szCs w:val="18"/>
        </w:rPr>
        <w:t>Y1</w:t>
      </w:r>
      <w:r w:rsidRPr="00D84AE2">
        <w:rPr>
          <w:rFonts w:ascii="Verdana" w:hAnsi="Verdana" w:cs="Arial"/>
          <w:sz w:val="18"/>
          <w:szCs w:val="18"/>
        </w:rPr>
        <w:t xml:space="preserve"> dni;</w:t>
      </w:r>
    </w:p>
    <w:p w:rsidR="00D034F8" w:rsidRPr="00D84AE2" w:rsidRDefault="00D034F8" w:rsidP="00D606EC">
      <w:pPr>
        <w:pStyle w:val="Akapitzlist"/>
        <w:numPr>
          <w:ilvl w:val="0"/>
          <w:numId w:val="52"/>
        </w:numPr>
        <w:suppressAutoHyphens w:val="0"/>
        <w:spacing w:line="360" w:lineRule="auto"/>
        <w:ind w:left="284" w:hanging="284"/>
        <w:jc w:val="both"/>
        <w:rPr>
          <w:rFonts w:ascii="Verdana" w:hAnsi="Verdana" w:cs="Arial"/>
          <w:sz w:val="18"/>
          <w:szCs w:val="18"/>
        </w:rPr>
      </w:pPr>
      <w:r w:rsidRPr="00D84AE2">
        <w:rPr>
          <w:rFonts w:ascii="Verdana" w:hAnsi="Verdana" w:cs="Arial"/>
          <w:sz w:val="18"/>
          <w:szCs w:val="18"/>
        </w:rPr>
        <w:t>łączna liczba dni kalendarzowych niezachowania</w:t>
      </w:r>
      <w:r w:rsidR="00624826" w:rsidRPr="00D84AE2">
        <w:rPr>
          <w:rFonts w:ascii="Verdana" w:hAnsi="Verdana" w:cs="Arial"/>
          <w:sz w:val="18"/>
          <w:szCs w:val="18"/>
        </w:rPr>
        <w:t xml:space="preserve"> </w:t>
      </w:r>
      <w:r w:rsidRPr="00D84AE2">
        <w:rPr>
          <w:rFonts w:ascii="Verdana" w:hAnsi="Verdana" w:cs="Arial"/>
          <w:sz w:val="18"/>
          <w:szCs w:val="18"/>
        </w:rPr>
        <w:t>okresu (od dnia naruszenia)</w:t>
      </w:r>
      <w:r w:rsidR="00624826" w:rsidRPr="00D84AE2">
        <w:rPr>
          <w:rFonts w:ascii="Verdana" w:hAnsi="Verdana" w:cs="Arial"/>
          <w:sz w:val="18"/>
          <w:szCs w:val="18"/>
        </w:rPr>
        <w:t xml:space="preserve">: </w:t>
      </w:r>
      <w:r w:rsidRPr="00D84AE2">
        <w:rPr>
          <w:rFonts w:ascii="Verdana" w:hAnsi="Verdana" w:cs="Arial"/>
          <w:b/>
          <w:sz w:val="18"/>
          <w:szCs w:val="18"/>
        </w:rPr>
        <w:t>Y2</w:t>
      </w:r>
      <w:r w:rsidRPr="00D84AE2">
        <w:rPr>
          <w:rFonts w:ascii="Verdana" w:hAnsi="Verdana" w:cs="Arial"/>
          <w:sz w:val="18"/>
          <w:szCs w:val="18"/>
        </w:rPr>
        <w:t xml:space="preserve"> dni.</w:t>
      </w:r>
    </w:p>
    <w:p w:rsidR="00D034F8" w:rsidRPr="00D84AE2" w:rsidRDefault="00D034F8" w:rsidP="00D034F8">
      <w:pPr>
        <w:pStyle w:val="Akapitzlist"/>
        <w:spacing w:line="360" w:lineRule="auto"/>
        <w:ind w:left="360"/>
        <w:jc w:val="both"/>
        <w:rPr>
          <w:rFonts w:ascii="Verdana" w:hAnsi="Verdana" w:cs="Arial"/>
          <w:sz w:val="18"/>
          <w:szCs w:val="18"/>
        </w:rPr>
      </w:pPr>
    </w:p>
    <w:p w:rsidR="00D034F8" w:rsidRPr="00D84AE2" w:rsidRDefault="00D034F8" w:rsidP="00D034F8">
      <w:pPr>
        <w:spacing w:line="360" w:lineRule="auto"/>
        <w:jc w:val="both"/>
        <w:rPr>
          <w:rFonts w:ascii="Verdana" w:hAnsi="Verdana" w:cs="Arial"/>
          <w:sz w:val="18"/>
          <w:szCs w:val="18"/>
        </w:rPr>
      </w:pPr>
      <w:r w:rsidRPr="00D84AE2">
        <w:rPr>
          <w:rFonts w:ascii="Verdana" w:hAnsi="Verdana" w:cs="Arial"/>
          <w:sz w:val="18"/>
          <w:szCs w:val="18"/>
        </w:rPr>
        <w:t>Ustalenie</w:t>
      </w:r>
      <w:r w:rsidR="00624826" w:rsidRPr="00D84AE2">
        <w:rPr>
          <w:rFonts w:ascii="Verdana" w:hAnsi="Verdana" w:cs="Arial"/>
          <w:sz w:val="18"/>
          <w:szCs w:val="18"/>
        </w:rPr>
        <w:t xml:space="preserve"> </w:t>
      </w:r>
      <w:r w:rsidRPr="00D84AE2">
        <w:rPr>
          <w:rFonts w:ascii="Verdana" w:hAnsi="Verdana" w:cs="Arial"/>
          <w:sz w:val="18"/>
          <w:szCs w:val="18"/>
        </w:rPr>
        <w:t>procentu</w:t>
      </w:r>
      <w:r w:rsidR="00624826" w:rsidRPr="00D84AE2">
        <w:rPr>
          <w:rFonts w:ascii="Verdana" w:hAnsi="Verdana" w:cs="Arial"/>
          <w:sz w:val="18"/>
          <w:szCs w:val="18"/>
        </w:rPr>
        <w:t xml:space="preserve"> </w:t>
      </w:r>
      <w:r w:rsidRPr="00D84AE2">
        <w:rPr>
          <w:rFonts w:ascii="Verdana" w:hAnsi="Verdana" w:cs="Arial"/>
          <w:sz w:val="18"/>
          <w:szCs w:val="18"/>
        </w:rPr>
        <w:t>korekty:</w:t>
      </w:r>
    </w:p>
    <w:p w:rsidR="00D034F8" w:rsidRPr="00D84AE2" w:rsidRDefault="00D034F8" w:rsidP="00D034F8">
      <w:pPr>
        <w:spacing w:line="360" w:lineRule="auto"/>
        <w:jc w:val="both"/>
        <w:rPr>
          <w:rFonts w:ascii="Verdana" w:hAnsi="Verdana" w:cs="Arial"/>
          <w:sz w:val="18"/>
          <w:szCs w:val="18"/>
        </w:rPr>
      </w:pPr>
      <w:r w:rsidRPr="00D84AE2">
        <w:rPr>
          <w:rFonts w:ascii="Verdana" w:hAnsi="Verdana" w:cs="Arial"/>
          <w:b/>
          <w:sz w:val="18"/>
          <w:szCs w:val="18"/>
        </w:rPr>
        <w:t>Y2</w:t>
      </w:r>
      <w:r w:rsidRPr="00D84AE2">
        <w:rPr>
          <w:rFonts w:ascii="Verdana" w:hAnsi="Verdana" w:cs="Arial"/>
          <w:sz w:val="18"/>
          <w:szCs w:val="18"/>
        </w:rPr>
        <w:t>/</w:t>
      </w:r>
      <w:r w:rsidRPr="00D84AE2">
        <w:rPr>
          <w:rFonts w:ascii="Verdana" w:hAnsi="Verdana" w:cs="Arial"/>
          <w:b/>
          <w:sz w:val="18"/>
          <w:szCs w:val="18"/>
        </w:rPr>
        <w:t>Y1</w:t>
      </w:r>
      <w:r w:rsidR="00624826" w:rsidRPr="00D84AE2">
        <w:rPr>
          <w:rFonts w:ascii="Verdana" w:hAnsi="Verdana" w:cs="Arial"/>
          <w:b/>
          <w:sz w:val="18"/>
          <w:szCs w:val="18"/>
        </w:rPr>
        <w:t xml:space="preserve"> </w:t>
      </w:r>
      <w:r w:rsidRPr="00D84AE2">
        <w:rPr>
          <w:rFonts w:ascii="Verdana" w:hAnsi="Verdana" w:cs="Arial"/>
          <w:sz w:val="18"/>
          <w:szCs w:val="18"/>
        </w:rPr>
        <w:t xml:space="preserve">x 100% = wynik </w:t>
      </w:r>
      <w:r w:rsidRPr="00D84AE2">
        <w:rPr>
          <w:rFonts w:ascii="Verdana" w:hAnsi="Verdana" w:cs="Arial"/>
          <w:b/>
          <w:sz w:val="18"/>
          <w:szCs w:val="18"/>
        </w:rPr>
        <w:t>Z</w:t>
      </w:r>
      <w:r w:rsidRPr="00D84AE2">
        <w:rPr>
          <w:rFonts w:ascii="Verdana" w:hAnsi="Verdana" w:cs="Arial"/>
          <w:sz w:val="18"/>
          <w:szCs w:val="18"/>
        </w:rPr>
        <w:t>% (zaokrąglenie w górę do części setnej)</w:t>
      </w:r>
      <w:r w:rsidR="00317A8E" w:rsidRPr="00D84AE2">
        <w:rPr>
          <w:rFonts w:ascii="Verdana" w:hAnsi="Verdana" w:cs="Arial"/>
          <w:sz w:val="18"/>
          <w:szCs w:val="18"/>
        </w:rPr>
        <w:t>.</w:t>
      </w:r>
    </w:p>
    <w:p w:rsidR="00D034F8" w:rsidRPr="00D84AE2" w:rsidRDefault="00D034F8" w:rsidP="00D034F8">
      <w:pPr>
        <w:spacing w:line="360" w:lineRule="auto"/>
        <w:jc w:val="both"/>
        <w:rPr>
          <w:rFonts w:ascii="Verdana" w:hAnsi="Verdana" w:cs="Arial"/>
          <w:sz w:val="18"/>
          <w:szCs w:val="18"/>
        </w:rPr>
      </w:pPr>
    </w:p>
    <w:p w:rsidR="00D034F8" w:rsidRPr="00D84AE2" w:rsidRDefault="00D034F8" w:rsidP="00D034F8">
      <w:pPr>
        <w:spacing w:line="360" w:lineRule="auto"/>
        <w:jc w:val="both"/>
        <w:rPr>
          <w:rFonts w:ascii="Verdana" w:hAnsi="Verdana" w:cs="Arial"/>
          <w:sz w:val="18"/>
          <w:szCs w:val="18"/>
        </w:rPr>
      </w:pPr>
      <w:r w:rsidRPr="00D84AE2">
        <w:rPr>
          <w:rFonts w:ascii="Verdana" w:hAnsi="Verdana" w:cs="Arial"/>
          <w:sz w:val="18"/>
          <w:szCs w:val="18"/>
        </w:rPr>
        <w:t>W celu wyliczenia podstawy wymierzanej korekty, wartość kwalifikowalna wydatku</w:t>
      </w:r>
      <w:r w:rsidR="00624826" w:rsidRPr="00D84AE2">
        <w:rPr>
          <w:rFonts w:ascii="Verdana" w:hAnsi="Verdana" w:cs="Arial"/>
          <w:sz w:val="18"/>
          <w:szCs w:val="18"/>
        </w:rPr>
        <w:t xml:space="preserve"> </w:t>
      </w:r>
      <w:r w:rsidRPr="00D84AE2">
        <w:rPr>
          <w:rFonts w:ascii="Verdana" w:hAnsi="Verdana" w:cs="Arial"/>
          <w:sz w:val="18"/>
          <w:szCs w:val="18"/>
        </w:rPr>
        <w:t xml:space="preserve">jest pomnożona przez otrzymany wskaźnik procentowy: </w:t>
      </w:r>
    </w:p>
    <w:p w:rsidR="00D034F8" w:rsidRPr="00D84AE2" w:rsidRDefault="00D034F8" w:rsidP="00D034F8">
      <w:pPr>
        <w:spacing w:line="360" w:lineRule="auto"/>
        <w:jc w:val="both"/>
        <w:rPr>
          <w:rFonts w:ascii="Verdana" w:hAnsi="Verdana" w:cs="Arial"/>
          <w:sz w:val="18"/>
          <w:szCs w:val="18"/>
        </w:rPr>
      </w:pPr>
    </w:p>
    <w:p w:rsidR="00D034F8" w:rsidRPr="00D84AE2" w:rsidRDefault="00D034F8" w:rsidP="00D034F8">
      <w:pPr>
        <w:spacing w:line="360" w:lineRule="auto"/>
        <w:jc w:val="both"/>
        <w:rPr>
          <w:rFonts w:ascii="Verdana" w:hAnsi="Verdana" w:cs="Arial"/>
          <w:b/>
          <w:bCs/>
          <w:sz w:val="18"/>
          <w:szCs w:val="18"/>
        </w:rPr>
      </w:pPr>
      <w:r w:rsidRPr="00D84AE2">
        <w:rPr>
          <w:rFonts w:ascii="Verdana" w:hAnsi="Verdana" w:cs="Arial"/>
          <w:b/>
          <w:sz w:val="18"/>
          <w:szCs w:val="18"/>
        </w:rPr>
        <w:t>X</w:t>
      </w:r>
      <w:r w:rsidR="00DF3628" w:rsidRPr="00D84AE2">
        <w:rPr>
          <w:rFonts w:ascii="Verdana" w:hAnsi="Verdana" w:cs="Arial"/>
          <w:b/>
          <w:sz w:val="18"/>
          <w:szCs w:val="18"/>
        </w:rPr>
        <w:t xml:space="preserve"> </w:t>
      </w:r>
      <w:r w:rsidRPr="00D84AE2">
        <w:rPr>
          <w:rFonts w:ascii="Verdana" w:hAnsi="Verdana" w:cs="Arial"/>
          <w:sz w:val="18"/>
          <w:szCs w:val="18"/>
        </w:rPr>
        <w:t xml:space="preserve">zł x </w:t>
      </w:r>
      <w:r w:rsidRPr="00D84AE2">
        <w:rPr>
          <w:rFonts w:ascii="Verdana" w:hAnsi="Verdana" w:cs="Arial"/>
          <w:b/>
          <w:sz w:val="18"/>
          <w:szCs w:val="18"/>
        </w:rPr>
        <w:t>Z</w:t>
      </w:r>
      <w:r w:rsidRPr="00D84AE2">
        <w:rPr>
          <w:rFonts w:ascii="Verdana" w:hAnsi="Verdana" w:cs="Arial"/>
          <w:sz w:val="18"/>
          <w:szCs w:val="18"/>
        </w:rPr>
        <w:t>% = podstawa korekty w zł (zaokrąglenie w górę do pełnych groszy).</w:t>
      </w:r>
    </w:p>
    <w:p w:rsidR="00D034F8" w:rsidRPr="00D84AE2" w:rsidRDefault="00D034F8" w:rsidP="0059042F">
      <w:pPr>
        <w:tabs>
          <w:tab w:val="center" w:pos="4111"/>
        </w:tabs>
        <w:spacing w:line="276" w:lineRule="auto"/>
        <w:rPr>
          <w:rFonts w:ascii="Verdana" w:hAnsi="Verdana"/>
          <w:i/>
          <w:sz w:val="18"/>
          <w:szCs w:val="18"/>
        </w:rPr>
      </w:pPr>
    </w:p>
    <w:p w:rsidR="00D41FCB" w:rsidRPr="00D84AE2" w:rsidRDefault="00B2628B" w:rsidP="00B2628B">
      <w:pPr>
        <w:spacing w:line="360" w:lineRule="auto"/>
        <w:jc w:val="both"/>
        <w:rPr>
          <w:rFonts w:ascii="Verdana" w:hAnsi="Verdana" w:cs="Arial"/>
          <w:sz w:val="18"/>
          <w:szCs w:val="18"/>
        </w:rPr>
      </w:pPr>
      <w:r w:rsidRPr="00D84AE2">
        <w:rPr>
          <w:rFonts w:ascii="Verdana" w:hAnsi="Verdana" w:cs="Arial"/>
          <w:sz w:val="18"/>
          <w:szCs w:val="18"/>
        </w:rPr>
        <w:t xml:space="preserve">W przypadku braku możliwości potwierdzenia </w:t>
      </w:r>
      <w:r w:rsidR="000C1A68" w:rsidRPr="00D84AE2">
        <w:rPr>
          <w:rFonts w:ascii="Verdana" w:hAnsi="Verdana" w:cs="Arial"/>
          <w:sz w:val="18"/>
          <w:szCs w:val="18"/>
        </w:rPr>
        <w:t xml:space="preserve">przez IP </w:t>
      </w:r>
      <w:r w:rsidRPr="00D84AE2">
        <w:rPr>
          <w:rFonts w:ascii="Verdana" w:hAnsi="Verdana" w:cs="Arial"/>
          <w:sz w:val="18"/>
          <w:szCs w:val="18"/>
        </w:rPr>
        <w:t xml:space="preserve">okresu wystąpienia naruszenia (tj. </w:t>
      </w:r>
      <w:r w:rsidR="00F037F2" w:rsidRPr="00D84AE2">
        <w:rPr>
          <w:rFonts w:ascii="Verdana" w:hAnsi="Verdana" w:cs="Arial"/>
          <w:sz w:val="18"/>
          <w:szCs w:val="18"/>
        </w:rPr>
        <w:t xml:space="preserve">daty </w:t>
      </w:r>
      <w:r w:rsidR="00C62FDE" w:rsidRPr="00D84AE2">
        <w:rPr>
          <w:rFonts w:ascii="Verdana" w:hAnsi="Verdana" w:cs="Arial"/>
          <w:sz w:val="18"/>
          <w:szCs w:val="18"/>
        </w:rPr>
        <w:t xml:space="preserve">jej </w:t>
      </w:r>
      <w:r w:rsidR="00F037F2" w:rsidRPr="00D84AE2">
        <w:rPr>
          <w:rFonts w:ascii="Verdana" w:hAnsi="Verdana" w:cs="Arial"/>
          <w:sz w:val="18"/>
          <w:szCs w:val="18"/>
        </w:rPr>
        <w:t>rozpoczęcia i</w:t>
      </w:r>
      <w:r w:rsidRPr="00D84AE2">
        <w:rPr>
          <w:rFonts w:ascii="Verdana" w:hAnsi="Verdana" w:cs="Arial"/>
          <w:sz w:val="18"/>
          <w:szCs w:val="18"/>
        </w:rPr>
        <w:t xml:space="preserve"> zakończenia) zwrotowi podlega całość wypłaconego dofinansowania</w:t>
      </w:r>
      <w:r w:rsidR="005C5DE9" w:rsidRPr="00D84AE2">
        <w:rPr>
          <w:rFonts w:ascii="Verdana" w:hAnsi="Verdana" w:cs="Arial"/>
          <w:sz w:val="18"/>
          <w:szCs w:val="18"/>
        </w:rPr>
        <w:t xml:space="preserve"> wraz z odsetkami</w:t>
      </w:r>
      <w:r w:rsidRPr="00D84AE2">
        <w:rPr>
          <w:rFonts w:ascii="Verdana" w:hAnsi="Verdana" w:cs="Arial"/>
          <w:sz w:val="18"/>
          <w:szCs w:val="18"/>
        </w:rPr>
        <w:t>.</w:t>
      </w: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D41FCB" w:rsidRPr="00D84AE2" w:rsidRDefault="00D41FCB" w:rsidP="00D41FCB">
      <w:pPr>
        <w:rPr>
          <w:rFonts w:ascii="Verdana" w:hAnsi="Verdana" w:cs="Arial"/>
          <w:sz w:val="18"/>
          <w:szCs w:val="18"/>
        </w:rPr>
      </w:pPr>
    </w:p>
    <w:p w:rsidR="00394BF8" w:rsidRDefault="00394BF8">
      <w:pPr>
        <w:suppressAutoHyphens w:val="0"/>
        <w:rPr>
          <w:rFonts w:ascii="Verdana" w:hAnsi="Verdana" w:cs="Arial"/>
          <w:sz w:val="18"/>
          <w:szCs w:val="18"/>
        </w:rPr>
      </w:pPr>
    </w:p>
    <w:p w:rsidR="00394BF8" w:rsidRPr="00472820" w:rsidRDefault="00394BF8" w:rsidP="00394BF8">
      <w:pPr>
        <w:suppressAutoHyphens w:val="0"/>
        <w:autoSpaceDE w:val="0"/>
        <w:autoSpaceDN w:val="0"/>
        <w:adjustRightInd w:val="0"/>
        <w:jc w:val="center"/>
        <w:rPr>
          <w:rFonts w:ascii="Verdana" w:eastAsiaTheme="minorHAnsi" w:hAnsi="Verdana" w:cs="Calibri"/>
          <w:b/>
          <w:color w:val="000000"/>
          <w:sz w:val="20"/>
          <w:szCs w:val="20"/>
          <w:u w:val="single"/>
          <w:lang w:eastAsia="en-US"/>
        </w:rPr>
      </w:pPr>
      <w:bookmarkStart w:id="1" w:name="_Toc425254742"/>
      <w:bookmarkStart w:id="2" w:name="_Toc443635550"/>
      <w:bookmarkStart w:id="3" w:name="_Toc443644483"/>
      <w:bookmarkStart w:id="4" w:name="_Toc446070781"/>
      <w:bookmarkStart w:id="5" w:name="_Toc446071185"/>
      <w:bookmarkStart w:id="6" w:name="_Toc454446518"/>
      <w:bookmarkStart w:id="7" w:name="_Toc465085502"/>
      <w:bookmarkStart w:id="8" w:name="_Toc465668980"/>
      <w:r w:rsidRPr="00472820">
        <w:rPr>
          <w:rFonts w:ascii="Verdana" w:eastAsiaTheme="minorHAnsi" w:hAnsi="Verdana" w:cs="Calibri"/>
          <w:b/>
          <w:color w:val="000000"/>
          <w:sz w:val="20"/>
          <w:szCs w:val="20"/>
          <w:u w:val="single"/>
          <w:lang w:eastAsia="en-US"/>
        </w:rPr>
        <w:t>Kwalifikowalność wydatków dla naboru nr RPSL.01.02.00-IP.01-24-007/17</w:t>
      </w:r>
    </w:p>
    <w:p w:rsidR="00394BF8" w:rsidRPr="00394BF8" w:rsidRDefault="00394BF8" w:rsidP="00394BF8">
      <w:pPr>
        <w:suppressAutoHyphens w:val="0"/>
        <w:jc w:val="both"/>
        <w:rPr>
          <w:rFonts w:ascii="Verdana" w:eastAsia="Calibri" w:hAnsi="Verdana"/>
          <w:b/>
          <w:sz w:val="28"/>
          <w:szCs w:val="22"/>
          <w:lang w:eastAsia="en-US"/>
        </w:rPr>
      </w:pPr>
    </w:p>
    <w:p w:rsidR="00394BF8" w:rsidRPr="00472820" w:rsidRDefault="00394BF8" w:rsidP="00394BF8">
      <w:pPr>
        <w:suppressAutoHyphens w:val="0"/>
        <w:jc w:val="both"/>
        <w:rPr>
          <w:rFonts w:ascii="Verdana" w:eastAsia="Calibri" w:hAnsi="Verdana"/>
          <w:b/>
          <w:sz w:val="20"/>
          <w:szCs w:val="20"/>
          <w:lang w:eastAsia="en-US"/>
        </w:rPr>
      </w:pPr>
      <w:r w:rsidRPr="00472820">
        <w:rPr>
          <w:rFonts w:ascii="Verdana" w:eastAsia="Calibri" w:hAnsi="Verdana"/>
          <w:b/>
          <w:sz w:val="20"/>
          <w:szCs w:val="20"/>
          <w:lang w:eastAsia="en-US"/>
        </w:rPr>
        <w:t>I CZEŚĆ OGÓLNA</w:t>
      </w:r>
    </w:p>
    <w:p w:rsidR="00394BF8" w:rsidRPr="00394BF8" w:rsidRDefault="00394BF8" w:rsidP="00394BF8">
      <w:pPr>
        <w:keepNext/>
        <w:tabs>
          <w:tab w:val="left" w:pos="567"/>
          <w:tab w:val="left" w:pos="993"/>
        </w:tabs>
        <w:suppressAutoHyphens w:val="0"/>
        <w:jc w:val="both"/>
        <w:outlineLvl w:val="0"/>
        <w:rPr>
          <w:rFonts w:ascii="Verdana" w:hAnsi="Verdana"/>
          <w:bCs/>
          <w:kern w:val="32"/>
          <w:sz w:val="28"/>
          <w:szCs w:val="32"/>
          <w:lang w:eastAsia="en-US"/>
        </w:rPr>
      </w:pPr>
    </w:p>
    <w:bookmarkEnd w:id="1"/>
    <w:bookmarkEnd w:id="2"/>
    <w:bookmarkEnd w:id="3"/>
    <w:bookmarkEnd w:id="4"/>
    <w:bookmarkEnd w:id="5"/>
    <w:bookmarkEnd w:id="6"/>
    <w:bookmarkEnd w:id="7"/>
    <w:bookmarkEnd w:id="8"/>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B+R</w:t>
      </w:r>
      <w:r w:rsidRPr="00394BF8">
        <w:rPr>
          <w:rFonts w:ascii="Verdana" w:eastAsia="Calibri" w:hAnsi="Verdana"/>
          <w:sz w:val="18"/>
          <w:szCs w:val="18"/>
          <w:lang w:eastAsia="en-US"/>
        </w:rPr>
        <w:t xml:space="preserve"> – Prace badawczo-rozwojowe (B&amp;R, ang. Research and Development – R&amp;D) – działalność o charakterze naukowym lub technicznym, której celem jest zwiększenie zasobu wiedzy, w tym wiedzy o człowieku, kulturze i społeczeństwie, jak również dla znalezienia nowych zastosowań dla tej wiedzy. Działalność badawcza i rozwojowa obejmuje trzy rodzaje badań: badania podstawowe, badania przemysłowe (dawniej – stosowane), prace rozwojowe,</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 xml:space="preserve">dokumentacja aplikacyjna </w:t>
      </w:r>
      <w:r w:rsidRPr="00394BF8">
        <w:rPr>
          <w:rFonts w:ascii="Verdana" w:eastAsia="Calibri" w:hAnsi="Verdana"/>
          <w:sz w:val="18"/>
          <w:szCs w:val="18"/>
          <w:lang w:eastAsia="en-US"/>
        </w:rPr>
        <w:t>–</w:t>
      </w:r>
      <w:r w:rsidRPr="00394BF8">
        <w:rPr>
          <w:rFonts w:ascii="Verdana" w:eastAsia="Calibri" w:hAnsi="Verdana"/>
          <w:b/>
          <w:sz w:val="18"/>
          <w:szCs w:val="18"/>
          <w:lang w:eastAsia="en-US"/>
        </w:rPr>
        <w:t xml:space="preserve"> </w:t>
      </w:r>
      <w:r w:rsidRPr="00394BF8">
        <w:rPr>
          <w:rFonts w:ascii="Verdana" w:eastAsia="Calibri" w:hAnsi="Verdana"/>
          <w:sz w:val="18"/>
          <w:szCs w:val="18"/>
          <w:lang w:eastAsia="en-US"/>
        </w:rPr>
        <w:t>dokumentacja niezbędna do aplikowania o wsparcie w ramach RPO WSL 2014-2020 zgodnie z zasadami określonymi w ogłoszeniu o naborze wniosków,</w:t>
      </w:r>
    </w:p>
    <w:p w:rsidR="00394BF8" w:rsidRPr="00394BF8" w:rsidRDefault="00394BF8" w:rsidP="00394BF8">
      <w:pPr>
        <w:tabs>
          <w:tab w:val="left" w:pos="0"/>
          <w:tab w:val="left" w:pos="284"/>
        </w:tabs>
        <w:suppressAutoHyphens w:val="0"/>
        <w:jc w:val="both"/>
        <w:rPr>
          <w:rFonts w:ascii="Verdana" w:eastAsia="Calibri" w:hAnsi="Verdana"/>
          <w:b/>
          <w:sz w:val="18"/>
          <w:szCs w:val="18"/>
          <w:lang w:eastAsia="en-US"/>
        </w:rPr>
      </w:pPr>
      <w:r w:rsidRPr="00394BF8">
        <w:rPr>
          <w:rFonts w:ascii="Verdana" w:eastAsia="Calibri" w:hAnsi="Verdana"/>
          <w:b/>
          <w:sz w:val="18"/>
          <w:szCs w:val="18"/>
          <w:lang w:eastAsia="en-US"/>
        </w:rPr>
        <w:t xml:space="preserve">EFRR </w:t>
      </w:r>
      <w:r w:rsidRPr="00394BF8">
        <w:rPr>
          <w:rFonts w:ascii="Verdana" w:eastAsia="Calibri" w:hAnsi="Verdana"/>
          <w:sz w:val="18"/>
          <w:szCs w:val="18"/>
          <w:lang w:eastAsia="en-US"/>
        </w:rPr>
        <w:t>– Europejski Funduszu Rozwoju Regionalnego,</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IP RPO WSL</w:t>
      </w:r>
      <w:r w:rsidRPr="00394BF8">
        <w:rPr>
          <w:rFonts w:ascii="Verdana" w:eastAsia="Calibri" w:hAnsi="Verdana"/>
          <w:sz w:val="18"/>
          <w:szCs w:val="18"/>
          <w:lang w:eastAsia="en-US"/>
        </w:rPr>
        <w:t xml:space="preserve"> – Instytucja Pośrednicząca Regionalnego Programu Operacyjnego Województwa Śląskiego na lata 2014-2020, np. Śląskie Centrum Przedsiębiorczości,</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b/>
          <w:sz w:val="18"/>
          <w:szCs w:val="18"/>
          <w:lang w:eastAsia="en-US"/>
        </w:rPr>
      </w:pPr>
      <w:r w:rsidRPr="00394BF8">
        <w:rPr>
          <w:rFonts w:ascii="Verdana" w:eastAsia="Calibri" w:hAnsi="Verdana"/>
          <w:b/>
          <w:sz w:val="18"/>
          <w:szCs w:val="18"/>
          <w:lang w:eastAsia="en-US"/>
        </w:rPr>
        <w:t xml:space="preserve">IZ RPO WSL </w:t>
      </w:r>
      <w:r w:rsidRPr="00394BF8">
        <w:rPr>
          <w:rFonts w:ascii="Verdana" w:eastAsia="Calibri" w:hAnsi="Verdana"/>
          <w:sz w:val="18"/>
          <w:szCs w:val="18"/>
          <w:lang w:eastAsia="en-US"/>
        </w:rPr>
        <w:t xml:space="preserve">– Instytucja Zarządzająca Regionalnym Programem Operacyjnym Województwa Śląskiego na lata 2014-2020, </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 xml:space="preserve">konkurs </w:t>
      </w:r>
      <w:r w:rsidRPr="00394BF8">
        <w:rPr>
          <w:rFonts w:ascii="Verdana" w:eastAsia="Calibri" w:hAnsi="Verdana"/>
          <w:sz w:val="18"/>
          <w:szCs w:val="18"/>
          <w:lang w:eastAsia="en-US"/>
        </w:rPr>
        <w:t xml:space="preserve">–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 konkursie, co najmniej </w:t>
      </w:r>
      <w:r w:rsidRPr="00394BF8">
        <w:rPr>
          <w:rFonts w:ascii="Verdana" w:eastAsia="Calibri" w:hAnsi="Verdana"/>
          <w:sz w:val="18"/>
          <w:szCs w:val="18"/>
          <w:lang w:eastAsia="en-US"/>
        </w:rPr>
        <w:br/>
        <w:t xml:space="preserve">30 dni przed planowanym rozpoczęciem naboru wniosków o dofinansowanie projektu, </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cs="Calibri"/>
          <w:b/>
          <w:sz w:val="18"/>
          <w:szCs w:val="18"/>
          <w:lang w:eastAsia="en-US"/>
        </w:rPr>
        <w:t xml:space="preserve">koszt nabycia nowego środka trwałego </w:t>
      </w:r>
      <w:r w:rsidRPr="00394BF8">
        <w:rPr>
          <w:rFonts w:ascii="Verdana" w:eastAsia="Calibri" w:hAnsi="Verdana"/>
          <w:sz w:val="18"/>
          <w:szCs w:val="18"/>
          <w:lang w:eastAsia="en-US"/>
        </w:rPr>
        <w:t>–</w:t>
      </w:r>
      <w:r w:rsidRPr="00394BF8">
        <w:rPr>
          <w:rFonts w:ascii="Verdana" w:eastAsia="Calibri" w:hAnsi="Verdana" w:cs="Calibri"/>
          <w:b/>
          <w:sz w:val="18"/>
          <w:szCs w:val="18"/>
          <w:lang w:eastAsia="en-US"/>
        </w:rPr>
        <w:t xml:space="preserve"> </w:t>
      </w:r>
      <w:r w:rsidRPr="00394BF8">
        <w:rPr>
          <w:rFonts w:ascii="Verdana" w:eastAsia="Calibri" w:hAnsi="Verdana" w:cs="Calibri"/>
          <w:sz w:val="18"/>
          <w:szCs w:val="18"/>
          <w:lang w:eastAsia="en-US"/>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rsidR="00394BF8" w:rsidRPr="00394BF8" w:rsidRDefault="00394BF8" w:rsidP="00394BF8">
      <w:pPr>
        <w:tabs>
          <w:tab w:val="left" w:pos="0"/>
          <w:tab w:val="left" w:pos="284"/>
        </w:tabs>
        <w:suppressAutoHyphens w:val="0"/>
        <w:jc w:val="both"/>
        <w:rPr>
          <w:rFonts w:ascii="Verdana" w:eastAsia="Calibri" w:hAnsi="Verdana"/>
          <w:b/>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małe przedsiębiorstwo</w:t>
      </w:r>
      <w:r w:rsidRPr="00394BF8">
        <w:rPr>
          <w:rFonts w:ascii="Verdana" w:eastAsia="Calibri" w:hAnsi="Verdana"/>
          <w:sz w:val="18"/>
          <w:szCs w:val="18"/>
          <w:lang w:eastAsia="en-US"/>
        </w:rPr>
        <w:t xml:space="preserve"> – przedsiębiorstwo zatrudniające mniej niż 50 pracowników i którego roczny obrót lub całkowity bilans roczny nie przekracza 10 milionów EUR (pełną definicję zawiera załącznik </w:t>
      </w:r>
      <w:r w:rsidRPr="00394BF8">
        <w:rPr>
          <w:rFonts w:ascii="Verdana" w:eastAsia="Calibri" w:hAnsi="Verdana"/>
          <w:sz w:val="18"/>
          <w:szCs w:val="18"/>
          <w:lang w:eastAsia="en-US"/>
        </w:rPr>
        <w:br/>
        <w:t>nr 1 do Rozporządzenia Komisji (UE) nr 651/2014 z dnia 17 czerwca 2014 r. uznające niektóre rodzaje pomocy za zgodne z rynkiem wewnętrznym w zastosowaniu art. 107 i 108 Traktatu),</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 xml:space="preserve">mikroprzedsiębiorstwo </w:t>
      </w:r>
      <w:r w:rsidRPr="00394BF8">
        <w:rPr>
          <w:rFonts w:ascii="Verdana" w:eastAsia="Calibri" w:hAnsi="Verdana"/>
          <w:sz w:val="18"/>
          <w:szCs w:val="18"/>
          <w:lang w:eastAsia="en-US"/>
        </w:rPr>
        <w:t xml:space="preserve">– przedsiębiorstwo zatrudniające mniej niż 10 pracowników i którego roczny obrót lub całkowity bilans roczny nie przekracza 2 milionów EUR (pełną definicję zawiera załącznik </w:t>
      </w:r>
      <w:r w:rsidRPr="00394BF8">
        <w:rPr>
          <w:rFonts w:ascii="Verdana" w:eastAsia="Calibri" w:hAnsi="Verdana"/>
          <w:sz w:val="18"/>
          <w:szCs w:val="18"/>
          <w:lang w:eastAsia="en-US"/>
        </w:rPr>
        <w:br/>
        <w:t>nr 1 do Rozporządzenia Komisji (UE) nr 651/2014 z dnia 17 czerwca 2014 r. uznające niektóre rodzaje pomocy za zgodne z rynkiem wewnętrznym w zastosowaniu art. 107 i 108 Traktatu),</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MŚP</w:t>
      </w:r>
      <w:r w:rsidRPr="00394BF8">
        <w:rPr>
          <w:rFonts w:ascii="Verdana" w:eastAsia="Calibri" w:hAnsi="Verdana"/>
          <w:sz w:val="18"/>
          <w:szCs w:val="18"/>
          <w:lang w:eastAsia="en-US"/>
        </w:rPr>
        <w:t xml:space="preserve"> – mikro, małe, średnie przedsiębiorstwo zdefiniowane w załączniku nr 1 do Rozporządzenia Komisji (UE) nr 651/2014 z dnia 17 czerwca 2014 r. uznającego niektóre rodzaje pomocy za zgodne z rynkiem wewnętrznym w zastosowaniu art. 107 i 108 Traktatu,</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nabór wniosków o dofinansowanie projektu</w:t>
      </w:r>
      <w:r w:rsidRPr="00394BF8">
        <w:rPr>
          <w:rFonts w:ascii="Verdana" w:eastAsia="Calibri" w:hAnsi="Verdana"/>
          <w:sz w:val="18"/>
          <w:szCs w:val="18"/>
          <w:lang w:eastAsia="en-US"/>
        </w:rPr>
        <w:t xml:space="preserve"> – okres składania wniosków o dofinansowanie projektu, określony w harmonogramie naborów wniosków i zgodny z regulaminem konkursu, w ramach którego prowadzony jest nabór wniosków,</w:t>
      </w:r>
    </w:p>
    <w:p w:rsidR="00394BF8" w:rsidRPr="00394BF8" w:rsidRDefault="00394BF8" w:rsidP="00394BF8">
      <w:pPr>
        <w:tabs>
          <w:tab w:val="left" w:pos="0"/>
          <w:tab w:val="left" w:pos="284"/>
        </w:tabs>
        <w:suppressAutoHyphens w:val="0"/>
        <w:jc w:val="both"/>
        <w:rPr>
          <w:rFonts w:ascii="Verdana" w:eastAsia="Calibri" w:hAnsi="Verdana" w:cs="Calibri"/>
          <w:sz w:val="18"/>
          <w:szCs w:val="18"/>
          <w:lang w:eastAsia="en-US"/>
        </w:rPr>
      </w:pPr>
      <w:r w:rsidRPr="00394BF8">
        <w:rPr>
          <w:rFonts w:ascii="Verdana" w:eastAsia="Calibri" w:hAnsi="Verdana" w:cs="Calibri"/>
          <w:b/>
          <w:sz w:val="18"/>
          <w:szCs w:val="18"/>
          <w:lang w:eastAsia="en-US"/>
        </w:rPr>
        <w:t xml:space="preserve">nowy środek trwały </w:t>
      </w:r>
      <w:r w:rsidRPr="00394BF8">
        <w:rPr>
          <w:rFonts w:ascii="Verdana" w:eastAsia="Calibri" w:hAnsi="Verdana"/>
          <w:sz w:val="18"/>
          <w:szCs w:val="18"/>
          <w:lang w:eastAsia="en-US"/>
        </w:rPr>
        <w:t>–</w:t>
      </w:r>
      <w:r w:rsidRPr="00394BF8">
        <w:rPr>
          <w:rFonts w:ascii="Verdana" w:eastAsia="Calibri" w:hAnsi="Verdana" w:cs="Calibri"/>
          <w:b/>
          <w:sz w:val="18"/>
          <w:szCs w:val="18"/>
          <w:lang w:eastAsia="en-US"/>
        </w:rPr>
        <w:t xml:space="preserve"> </w:t>
      </w:r>
      <w:r w:rsidRPr="00394BF8">
        <w:rPr>
          <w:rFonts w:ascii="Verdana" w:eastAsia="Calibri" w:hAnsi="Verdana" w:cs="Calibri"/>
          <w:sz w:val="18"/>
          <w:szCs w:val="18"/>
          <w:lang w:eastAsia="en-US"/>
        </w:rPr>
        <w:t>środek trwały fabrycznie nowy, wcześniej nieużytkowany (w szczególności nie był ujęty w ewidencji środków trwałych beneficjenta, sprzedawcy),</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sidDel="000F337F">
        <w:rPr>
          <w:rFonts w:ascii="Verdana" w:eastAsia="Calibri" w:hAnsi="Verdana"/>
          <w:b/>
          <w:sz w:val="18"/>
          <w:szCs w:val="18"/>
          <w:lang w:eastAsia="en-US"/>
        </w:rPr>
        <w:t>pomoc de mi</w:t>
      </w:r>
      <w:r w:rsidRPr="00394BF8">
        <w:rPr>
          <w:rFonts w:ascii="Verdana" w:eastAsia="Calibri" w:hAnsi="Verdana"/>
          <w:b/>
          <w:sz w:val="18"/>
          <w:szCs w:val="18"/>
          <w:lang w:eastAsia="en-US"/>
        </w:rPr>
        <w:t>n</w:t>
      </w:r>
      <w:r w:rsidRPr="00394BF8" w:rsidDel="000F337F">
        <w:rPr>
          <w:rFonts w:ascii="Verdana" w:eastAsia="Calibri" w:hAnsi="Verdana"/>
          <w:b/>
          <w:sz w:val="18"/>
          <w:szCs w:val="18"/>
          <w:lang w:eastAsia="en-US"/>
        </w:rPr>
        <w:t>i</w:t>
      </w:r>
      <w:r w:rsidRPr="00394BF8">
        <w:rPr>
          <w:rFonts w:ascii="Verdana" w:eastAsia="Calibri" w:hAnsi="Verdana"/>
          <w:b/>
          <w:sz w:val="18"/>
          <w:szCs w:val="18"/>
          <w:lang w:eastAsia="en-US"/>
        </w:rPr>
        <w:t>m</w:t>
      </w:r>
      <w:r w:rsidRPr="00394BF8" w:rsidDel="000F337F">
        <w:rPr>
          <w:rFonts w:ascii="Verdana" w:eastAsia="Calibri" w:hAnsi="Verdana"/>
          <w:b/>
          <w:sz w:val="18"/>
          <w:szCs w:val="18"/>
          <w:lang w:eastAsia="en-US"/>
        </w:rPr>
        <w:t>is</w:t>
      </w:r>
      <w:r w:rsidRPr="00394BF8" w:rsidDel="000F337F">
        <w:rPr>
          <w:rFonts w:ascii="Verdana" w:eastAsia="Calibri" w:hAnsi="Verdana"/>
          <w:sz w:val="18"/>
          <w:szCs w:val="18"/>
          <w:lang w:eastAsia="en-US"/>
        </w:rPr>
        <w:t xml:space="preserve"> </w:t>
      </w:r>
      <w:r w:rsidRPr="00394BF8">
        <w:rPr>
          <w:rFonts w:ascii="Verdana" w:eastAsia="Calibri" w:hAnsi="Verdana"/>
          <w:sz w:val="18"/>
          <w:szCs w:val="18"/>
          <w:lang w:eastAsia="en-US"/>
        </w:rPr>
        <w:t>– pomoc zgodna z przepisami Rozporządzenia Komisji (UE) nr 1407/2013 z dnia 18 grudnia 2013 r. w sprawie stosowania art. 107 i 108 Traktatu o funkcjonowaniu Unii Europejskiej do pomocy de minimis (Dz. Urz. UE L 352/1 z 24 grudnia 2013 r.) oraz z przepisami rozporządzenia Ministra Infrastruktury i Rozwoju z dnia 19 marca 2015 r. w sprawie udzielania pomocy de minimisw ramach regionalnych programów operacyjnych na lata 2014-2020 (Dz. U. z dnia 7 kwietnia 2015 r., poz. 488),</w:t>
      </w:r>
    </w:p>
    <w:p w:rsidR="007321A0" w:rsidRPr="00394BF8" w:rsidDel="00885B72" w:rsidRDefault="007321A0" w:rsidP="00394BF8">
      <w:pPr>
        <w:tabs>
          <w:tab w:val="left" w:pos="0"/>
          <w:tab w:val="left" w:pos="284"/>
        </w:tabs>
        <w:suppressAutoHyphens w:val="0"/>
        <w:jc w:val="both"/>
        <w:rPr>
          <w:rFonts w:ascii="Verdana" w:eastAsia="Calibri" w:hAnsi="Verdana"/>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b/>
          <w:sz w:val="18"/>
          <w:szCs w:val="18"/>
          <w:lang w:eastAsia="en-US"/>
        </w:rPr>
      </w:pPr>
      <w:r w:rsidRPr="00394BF8">
        <w:rPr>
          <w:rFonts w:ascii="Verdana" w:eastAsia="Calibri" w:hAnsi="Verdana"/>
          <w:b/>
          <w:sz w:val="18"/>
          <w:szCs w:val="18"/>
          <w:lang w:eastAsia="en-US"/>
        </w:rPr>
        <w:t xml:space="preserve">RPO WSL 2014-2020  – </w:t>
      </w:r>
      <w:r w:rsidRPr="00394BF8">
        <w:rPr>
          <w:rFonts w:ascii="Verdana" w:eastAsia="Calibri" w:hAnsi="Verdana"/>
          <w:sz w:val="18"/>
          <w:szCs w:val="18"/>
          <w:lang w:eastAsia="en-US"/>
        </w:rPr>
        <w:t>Regionalny Program Operacyjny Województwa Śląskiego na lata 2014-2020,</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Rozporządzenie KE nr 651/2014</w:t>
      </w:r>
      <w:r w:rsidRPr="00394BF8">
        <w:rPr>
          <w:rFonts w:ascii="Verdana" w:eastAsia="Calibri" w:hAnsi="Verdana"/>
          <w:sz w:val="18"/>
          <w:szCs w:val="18"/>
          <w:lang w:eastAsia="en-US"/>
        </w:rPr>
        <w:t xml:space="preserve"> – rozporządzenie Komisji (UE) nr 651/2014 z dnia 17 czerwca 2014 r. uznające niektóre rodzaje pomocy za zgodne z rynkiem wewnętrznym w zastosowaniu art. 107 i 108 Traktatu o funkcjonowaniu Unii Europejskiej (Dz. Urz. UE L  187/1 z 26 czerwca 2014r.),</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Rozporządzenie Komisji (UE) nr 1407/2013</w:t>
      </w:r>
      <w:r w:rsidRPr="00394BF8">
        <w:rPr>
          <w:rFonts w:ascii="Verdana" w:eastAsia="Calibri" w:hAnsi="Verdana"/>
          <w:sz w:val="18"/>
          <w:szCs w:val="18"/>
          <w:lang w:eastAsia="en-US"/>
        </w:rPr>
        <w:t xml:space="preserve"> – rozporządzenie Komisji (UE) nr 1407/2013 z dnia </w:t>
      </w:r>
      <w:r w:rsidRPr="00394BF8">
        <w:rPr>
          <w:rFonts w:ascii="Verdana" w:eastAsia="Calibri" w:hAnsi="Verdana"/>
          <w:sz w:val="18"/>
          <w:szCs w:val="18"/>
          <w:lang w:eastAsia="en-US"/>
        </w:rPr>
        <w:br/>
        <w:t>18 grudnia 2013 r. w sprawie stosowania art. 107 i 108 Traktatu o funkcjonowaniu Unii Europejskiej do pomocy de minimis (Dz. Urz. UE L 352/1 z 24 grudnia 2013),</w:t>
      </w:r>
    </w:p>
    <w:p w:rsidR="00394BF8" w:rsidRPr="00394BF8" w:rsidRDefault="00394BF8" w:rsidP="00394BF8">
      <w:pPr>
        <w:tabs>
          <w:tab w:val="left" w:pos="0"/>
          <w:tab w:val="left" w:pos="284"/>
        </w:tabs>
        <w:suppressAutoHyphens w:val="0"/>
        <w:jc w:val="both"/>
        <w:rPr>
          <w:rFonts w:ascii="Verdana" w:eastAsia="Calibri" w:hAnsi="Verdana"/>
          <w:bCs/>
          <w:sz w:val="18"/>
          <w:szCs w:val="18"/>
          <w:lang w:eastAsia="en-US"/>
        </w:rPr>
      </w:pPr>
      <w:r w:rsidRPr="00394BF8">
        <w:rPr>
          <w:rFonts w:ascii="Verdana" w:eastAsia="Calibri" w:hAnsi="Verdana"/>
          <w:b/>
          <w:sz w:val="18"/>
          <w:szCs w:val="18"/>
          <w:lang w:eastAsia="en-US"/>
        </w:rPr>
        <w:t xml:space="preserve">rozporządzenie ogólne </w:t>
      </w:r>
      <w:r w:rsidRPr="00394BF8">
        <w:rPr>
          <w:rFonts w:ascii="Verdana" w:eastAsia="Calibri" w:hAnsi="Verdana"/>
          <w:sz w:val="18"/>
          <w:szCs w:val="18"/>
          <w:lang w:eastAsia="en-US"/>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2013r.),</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 xml:space="preserve">SZOOP </w:t>
      </w:r>
      <w:r w:rsidRPr="00394BF8">
        <w:rPr>
          <w:rFonts w:ascii="Verdana" w:eastAsia="Calibri" w:hAnsi="Verdana"/>
          <w:sz w:val="18"/>
          <w:szCs w:val="18"/>
          <w:lang w:eastAsia="en-US"/>
        </w:rPr>
        <w:t>– Szczegółowy Opis Osi Priorytetowych Regionalnego Programu Operacyjnego Województwa Śląskiego na lata 2014-2020,</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środek trwały</w:t>
      </w:r>
      <w:r w:rsidRPr="00394BF8">
        <w:rPr>
          <w:rFonts w:ascii="Verdana" w:eastAsia="Calibri" w:hAnsi="Verdana"/>
          <w:sz w:val="18"/>
          <w:szCs w:val="18"/>
          <w:lang w:eastAsia="en-US"/>
        </w:rPr>
        <w:t xml:space="preserve"> – definicja w rozumieniu art. 3 ust. 1 pkt 15 ustawy z dnia 29 września 1994 r. o rachunkowości (</w:t>
      </w:r>
      <w:r w:rsidR="00E5067A" w:rsidRPr="00394BF8">
        <w:rPr>
          <w:rFonts w:ascii="Verdana" w:eastAsia="Calibri" w:hAnsi="Verdana"/>
          <w:sz w:val="18"/>
          <w:szCs w:val="18"/>
          <w:lang w:eastAsia="en-US"/>
        </w:rPr>
        <w:t>Dz. U. z 201</w:t>
      </w:r>
      <w:r w:rsidR="00E5067A">
        <w:rPr>
          <w:rFonts w:ascii="Verdana" w:eastAsia="Calibri" w:hAnsi="Verdana"/>
          <w:sz w:val="18"/>
          <w:szCs w:val="18"/>
          <w:lang w:eastAsia="en-US"/>
        </w:rPr>
        <w:t>6</w:t>
      </w:r>
      <w:r w:rsidR="00E5067A" w:rsidRPr="00394BF8">
        <w:rPr>
          <w:rFonts w:ascii="Verdana" w:eastAsia="Calibri" w:hAnsi="Verdana"/>
          <w:sz w:val="18"/>
          <w:szCs w:val="18"/>
          <w:lang w:eastAsia="en-US"/>
        </w:rPr>
        <w:t xml:space="preserve"> r. poz. </w:t>
      </w:r>
      <w:r w:rsidR="00E5067A">
        <w:rPr>
          <w:rFonts w:ascii="Verdana" w:eastAsia="Calibri" w:hAnsi="Verdana"/>
          <w:sz w:val="18"/>
          <w:szCs w:val="18"/>
          <w:lang w:eastAsia="en-US"/>
        </w:rPr>
        <w:t>1047</w:t>
      </w:r>
      <w:r w:rsidR="00E5067A" w:rsidRPr="00394BF8">
        <w:rPr>
          <w:rFonts w:ascii="Verdana" w:eastAsia="Calibri" w:hAnsi="Verdana"/>
          <w:sz w:val="18"/>
          <w:szCs w:val="18"/>
          <w:lang w:eastAsia="en-US"/>
        </w:rPr>
        <w:t xml:space="preserve">, </w:t>
      </w:r>
      <w:r w:rsidR="00E5067A">
        <w:rPr>
          <w:rFonts w:ascii="Verdana" w:eastAsia="Calibri" w:hAnsi="Verdana"/>
          <w:sz w:val="18"/>
          <w:szCs w:val="18"/>
          <w:lang w:eastAsia="en-US"/>
        </w:rPr>
        <w:t>z późn zm.</w:t>
      </w:r>
      <w:r w:rsidRPr="00394BF8">
        <w:rPr>
          <w:rFonts w:ascii="Verdana" w:eastAsia="Calibri" w:hAnsi="Verdana"/>
          <w:sz w:val="18"/>
          <w:szCs w:val="18"/>
          <w:lang w:eastAsia="en-US"/>
        </w:rPr>
        <w:t>), z zastrzeżeniem inwestycji, o których mowa w art. 3 ust. 1 pkt 17 tej ustawy, to rzeczowe aktywa trwałe i zrównane z nimi, o przewidywanym okresie ekonomicznej użyteczności dłuższym niż rok, kompletne,  zdatne do użytku i przeznaczone na potrzeby jednostki,</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średnie przedsiębiorstwo</w:t>
      </w:r>
      <w:r w:rsidRPr="00394BF8">
        <w:rPr>
          <w:rFonts w:ascii="Verdana" w:eastAsia="Calibri" w:hAnsi="Verdana"/>
          <w:sz w:val="18"/>
          <w:szCs w:val="18"/>
          <w:lang w:eastAsia="en-US"/>
        </w:rPr>
        <w:t xml:space="preserve"> – przedsiębiorstwo, które zatrudnia mniej niż 250 pracowników i którego roczny obrót nie przekracza 50 milionów EUR a/lub całkowity bilans roczny nie przekracza 43 milionów EUR (pełną definicję zawiera załącznik nr 1 do Rozporządzenia Komisji (UE)nr 651/2014 z dnia </w:t>
      </w:r>
      <w:r w:rsidRPr="00394BF8">
        <w:rPr>
          <w:rFonts w:ascii="Verdana" w:eastAsia="Calibri" w:hAnsi="Verdana"/>
          <w:sz w:val="18"/>
          <w:szCs w:val="18"/>
          <w:lang w:eastAsia="en-US"/>
        </w:rPr>
        <w:br/>
        <w:t xml:space="preserve">17 czerwca 2014 r. uznające niektóre rodzaje pomocy za zgodne z rynkiem wewnętrznym </w:t>
      </w:r>
      <w:r w:rsidRPr="00394BF8">
        <w:rPr>
          <w:rFonts w:ascii="Verdana" w:eastAsia="Calibri" w:hAnsi="Verdana"/>
          <w:sz w:val="18"/>
          <w:szCs w:val="18"/>
          <w:lang w:eastAsia="en-US"/>
        </w:rPr>
        <w:br/>
        <w:t>w zastosowaniu art. 107 i 108 Traktatu),</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TIK</w:t>
      </w:r>
      <w:r w:rsidRPr="00394BF8">
        <w:rPr>
          <w:rFonts w:ascii="Verdana" w:eastAsia="Calibri" w:hAnsi="Verdana"/>
          <w:sz w:val="18"/>
          <w:szCs w:val="18"/>
          <w:lang w:eastAsia="en-US"/>
        </w:rPr>
        <w:t xml:space="preserve"> – Technologie informacyjno-komunikacyjne(ang. ICT – Information and Communications Technology) - technologie pozyskiwania/produkcji, gromadzenia/przechowywania,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w:t>
      </w:r>
    </w:p>
    <w:p w:rsidR="00394BF8" w:rsidRPr="00394BF8" w:rsidRDefault="00394BF8" w:rsidP="00394BF8">
      <w:pPr>
        <w:tabs>
          <w:tab w:val="left" w:pos="0"/>
          <w:tab w:val="left" w:pos="284"/>
        </w:tabs>
        <w:suppressAutoHyphens w:val="0"/>
        <w:jc w:val="both"/>
        <w:rPr>
          <w:rFonts w:ascii="Verdana" w:eastAsia="Calibri" w:hAnsi="Verdana"/>
          <w:b/>
          <w:sz w:val="18"/>
          <w:szCs w:val="18"/>
          <w:lang w:eastAsia="en-US"/>
        </w:rPr>
      </w:pPr>
      <w:r w:rsidRPr="00394BF8">
        <w:rPr>
          <w:rFonts w:ascii="Verdana" w:eastAsia="Calibri" w:hAnsi="Verdana"/>
          <w:b/>
          <w:sz w:val="18"/>
          <w:szCs w:val="18"/>
          <w:lang w:eastAsia="en-US"/>
        </w:rPr>
        <w:t xml:space="preserve">ustawa pzp </w:t>
      </w:r>
      <w:r w:rsidRPr="00394BF8">
        <w:rPr>
          <w:rFonts w:ascii="Verdana" w:eastAsia="Calibri" w:hAnsi="Verdana"/>
          <w:sz w:val="18"/>
          <w:szCs w:val="18"/>
          <w:lang w:eastAsia="en-US"/>
        </w:rPr>
        <w:t>–</w:t>
      </w:r>
      <w:r w:rsidRPr="00394BF8">
        <w:rPr>
          <w:rFonts w:ascii="Verdana" w:eastAsia="Calibri" w:hAnsi="Verdana"/>
          <w:b/>
          <w:sz w:val="18"/>
          <w:szCs w:val="18"/>
          <w:lang w:eastAsia="en-US"/>
        </w:rPr>
        <w:t xml:space="preserve"> </w:t>
      </w:r>
      <w:r w:rsidRPr="00394BF8">
        <w:rPr>
          <w:rFonts w:ascii="Verdana" w:eastAsia="Calibri" w:hAnsi="Verdana"/>
          <w:sz w:val="18"/>
          <w:szCs w:val="18"/>
          <w:lang w:eastAsia="en-US"/>
        </w:rPr>
        <w:t xml:space="preserve">ustawa z dnia 29 stycznia 2004 r. Prawo zamówień publicznych (tekst jednolity: </w:t>
      </w:r>
      <w:r w:rsidRPr="00394BF8">
        <w:rPr>
          <w:rFonts w:ascii="Verdana" w:eastAsia="Calibri" w:hAnsi="Verdana"/>
          <w:sz w:val="18"/>
          <w:szCs w:val="18"/>
          <w:lang w:eastAsia="en-US"/>
        </w:rPr>
        <w:br/>
        <w:t>Dz. U. z 201</w:t>
      </w:r>
      <w:r w:rsidR="00347B85">
        <w:rPr>
          <w:rFonts w:ascii="Verdana" w:eastAsia="Calibri" w:hAnsi="Verdana"/>
          <w:sz w:val="18"/>
          <w:szCs w:val="18"/>
          <w:lang w:eastAsia="en-US"/>
        </w:rPr>
        <w:t>7</w:t>
      </w:r>
      <w:r w:rsidRPr="00394BF8">
        <w:rPr>
          <w:rFonts w:ascii="Verdana" w:eastAsia="Calibri" w:hAnsi="Verdana"/>
          <w:sz w:val="18"/>
          <w:szCs w:val="18"/>
          <w:lang w:eastAsia="en-US"/>
        </w:rPr>
        <w:t xml:space="preserve"> r. poz. </w:t>
      </w:r>
      <w:r w:rsidR="00347B85">
        <w:rPr>
          <w:rFonts w:ascii="Verdana" w:eastAsia="Calibri" w:hAnsi="Verdana"/>
          <w:sz w:val="18"/>
          <w:szCs w:val="18"/>
          <w:lang w:eastAsia="en-US"/>
        </w:rPr>
        <w:t>1579</w:t>
      </w:r>
      <w:r w:rsidRPr="00394BF8">
        <w:rPr>
          <w:rFonts w:ascii="Verdana" w:eastAsia="Calibri" w:hAnsi="Verdana"/>
          <w:sz w:val="18"/>
          <w:szCs w:val="18"/>
          <w:lang w:eastAsia="en-US"/>
        </w:rPr>
        <w:t>),</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 xml:space="preserve">ustawa wdrożeniowa </w:t>
      </w:r>
      <w:r w:rsidRPr="00394BF8">
        <w:rPr>
          <w:rFonts w:ascii="Verdana" w:eastAsia="Calibri" w:hAnsi="Verdana"/>
          <w:sz w:val="18"/>
          <w:szCs w:val="18"/>
          <w:lang w:eastAsia="en-US"/>
        </w:rPr>
        <w:t>–</w:t>
      </w:r>
      <w:r w:rsidRPr="00394BF8">
        <w:rPr>
          <w:rFonts w:ascii="Verdana" w:eastAsia="Calibri" w:hAnsi="Verdana"/>
          <w:b/>
          <w:sz w:val="18"/>
          <w:szCs w:val="18"/>
          <w:lang w:eastAsia="en-US"/>
        </w:rPr>
        <w:t xml:space="preserve"> </w:t>
      </w:r>
      <w:r w:rsidRPr="00394BF8">
        <w:rPr>
          <w:rFonts w:ascii="Verdana" w:eastAsia="Calibri" w:hAnsi="Verdana"/>
          <w:sz w:val="18"/>
          <w:szCs w:val="18"/>
          <w:lang w:eastAsia="en-US"/>
        </w:rPr>
        <w:t>ustawa z dnia 11 lipca 2014 r. o zasadach realizacji programów w zakresie polityki spójności finansowanych w perspektywie finansowej 2014-2020 (tekst jednolity: Dz. U. z 201</w:t>
      </w:r>
      <w:r w:rsidR="00347B85">
        <w:rPr>
          <w:rFonts w:ascii="Verdana" w:eastAsia="Calibri" w:hAnsi="Verdana"/>
          <w:sz w:val="18"/>
          <w:szCs w:val="18"/>
          <w:lang w:eastAsia="en-US"/>
        </w:rPr>
        <w:t>7</w:t>
      </w:r>
      <w:r w:rsidRPr="00394BF8">
        <w:rPr>
          <w:rFonts w:ascii="Verdana" w:eastAsia="Calibri" w:hAnsi="Verdana"/>
          <w:sz w:val="18"/>
          <w:szCs w:val="18"/>
          <w:lang w:eastAsia="en-US"/>
        </w:rPr>
        <w:t xml:space="preserve"> r. poz. </w:t>
      </w:r>
      <w:r w:rsidR="00347B85">
        <w:rPr>
          <w:rFonts w:ascii="Verdana" w:eastAsia="Calibri" w:hAnsi="Verdana"/>
          <w:sz w:val="18"/>
          <w:szCs w:val="18"/>
          <w:lang w:eastAsia="en-US"/>
        </w:rPr>
        <w:t>1460 z późn. zm.</w:t>
      </w:r>
      <w:r w:rsidRPr="00394BF8">
        <w:rPr>
          <w:rFonts w:ascii="Verdana" w:eastAsia="Calibri" w:hAnsi="Verdana"/>
          <w:sz w:val="18"/>
          <w:szCs w:val="18"/>
          <w:lang w:eastAsia="en-US"/>
        </w:rPr>
        <w:t>),</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r w:rsidRPr="00394BF8">
        <w:rPr>
          <w:rFonts w:ascii="Verdana" w:eastAsia="Calibri" w:hAnsi="Verdana"/>
          <w:b/>
          <w:sz w:val="18"/>
          <w:szCs w:val="18"/>
          <w:lang w:eastAsia="en-US"/>
        </w:rPr>
        <w:t xml:space="preserve">wytyczne </w:t>
      </w:r>
      <w:r w:rsidRPr="00394BF8">
        <w:rPr>
          <w:rFonts w:ascii="Verdana" w:eastAsia="Calibri" w:hAnsi="Verdana"/>
          <w:sz w:val="18"/>
          <w:szCs w:val="18"/>
          <w:lang w:eastAsia="en-US"/>
        </w:rPr>
        <w:t>– wytyczne w zakresie kwalifikowalności wydatków w ramach Europejskiego Funduszu Rozwoju Regionalnego, Europejskiego Funduszu Społecznego oraz Funduszu Spójności na lata 2014-2020, wydane przez Ministra właściwego do spraw rozwoju regionalnego,</w:t>
      </w: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Pr="00394BF8" w:rsidRDefault="00394BF8" w:rsidP="00394BF8">
      <w:pPr>
        <w:tabs>
          <w:tab w:val="left" w:pos="0"/>
          <w:tab w:val="left" w:pos="284"/>
        </w:tabs>
        <w:suppressAutoHyphens w:val="0"/>
        <w:jc w:val="both"/>
        <w:rPr>
          <w:rFonts w:ascii="Verdana" w:eastAsia="Calibri" w:hAnsi="Verdana"/>
          <w:sz w:val="18"/>
          <w:szCs w:val="18"/>
          <w:lang w:eastAsia="en-US"/>
        </w:rPr>
      </w:pPr>
    </w:p>
    <w:p w:rsidR="00394BF8" w:rsidRPr="003C647D" w:rsidRDefault="00394BF8" w:rsidP="00D606EC">
      <w:pPr>
        <w:keepNext/>
        <w:numPr>
          <w:ilvl w:val="0"/>
          <w:numId w:val="61"/>
        </w:numPr>
        <w:tabs>
          <w:tab w:val="left" w:pos="567"/>
          <w:tab w:val="left" w:pos="993"/>
          <w:tab w:val="left" w:pos="5245"/>
        </w:tabs>
        <w:suppressAutoHyphens w:val="0"/>
        <w:spacing w:after="160" w:line="259" w:lineRule="auto"/>
        <w:ind w:left="567" w:hanging="425"/>
        <w:jc w:val="both"/>
        <w:outlineLvl w:val="0"/>
        <w:rPr>
          <w:rFonts w:ascii="Verdana" w:hAnsi="Verdana"/>
          <w:bCs/>
          <w:kern w:val="32"/>
          <w:sz w:val="18"/>
          <w:szCs w:val="18"/>
          <w:lang w:eastAsia="en-US"/>
        </w:rPr>
      </w:pPr>
      <w:bookmarkStart w:id="9" w:name="_Toc446071189"/>
      <w:bookmarkStart w:id="10" w:name="_Toc425254746"/>
      <w:bookmarkStart w:id="11" w:name="_Toc443635554"/>
      <w:bookmarkStart w:id="12" w:name="_Toc443644487"/>
      <w:bookmarkStart w:id="13" w:name="_Toc446070785"/>
      <w:bookmarkStart w:id="14" w:name="_Toc446071190"/>
      <w:bookmarkStart w:id="15" w:name="_Toc454446522"/>
      <w:bookmarkStart w:id="16" w:name="_Toc465085506"/>
      <w:bookmarkStart w:id="17" w:name="_Toc465668984"/>
      <w:bookmarkEnd w:id="9"/>
      <w:r w:rsidRPr="003C647D">
        <w:rPr>
          <w:rFonts w:ascii="Verdana" w:hAnsi="Verdana"/>
          <w:bCs/>
          <w:kern w:val="32"/>
          <w:sz w:val="18"/>
          <w:szCs w:val="18"/>
          <w:lang w:eastAsia="en-US"/>
        </w:rPr>
        <w:t>Podmiot dokonujący wydatków kwalifikowalnych</w:t>
      </w:r>
      <w:bookmarkEnd w:id="10"/>
      <w:bookmarkEnd w:id="11"/>
      <w:bookmarkEnd w:id="12"/>
      <w:bookmarkEnd w:id="13"/>
      <w:bookmarkEnd w:id="14"/>
      <w:bookmarkEnd w:id="15"/>
      <w:bookmarkEnd w:id="16"/>
      <w:bookmarkEnd w:id="17"/>
    </w:p>
    <w:p w:rsidR="00394BF8" w:rsidRPr="00394BF8" w:rsidRDefault="00394BF8" w:rsidP="00D606EC">
      <w:pPr>
        <w:numPr>
          <w:ilvl w:val="0"/>
          <w:numId w:val="62"/>
        </w:numPr>
        <w:suppressAutoHyphens w:val="0"/>
        <w:spacing w:after="160" w:line="259" w:lineRule="auto"/>
        <w:ind w:left="284"/>
        <w:jc w:val="both"/>
        <w:rPr>
          <w:rFonts w:ascii="Verdana" w:eastAsia="Calibri" w:hAnsi="Verdana"/>
          <w:sz w:val="18"/>
          <w:szCs w:val="18"/>
          <w:lang w:eastAsia="en-US"/>
        </w:rPr>
      </w:pPr>
      <w:r w:rsidRPr="00394BF8">
        <w:rPr>
          <w:rFonts w:ascii="Verdana" w:eastAsia="Calibri" w:hAnsi="Verdana"/>
          <w:sz w:val="18"/>
          <w:szCs w:val="18"/>
          <w:lang w:eastAsia="en-US"/>
        </w:rPr>
        <w:t>Podmiotem dokonującym wydatków kwalifikowalnych w ramach RPO WSL 2014–2020 jest beneficjent, podmiot upoważniony do ponoszenia wydatków wskazany we wniosku o dofinansowanie projektu (podmiot realizujący projekt),  partner projektu zgodnie z zapisami umowy/porozumienia/decyzji o dofinansowaniu.</w:t>
      </w:r>
    </w:p>
    <w:p w:rsidR="00394BF8" w:rsidRPr="00394BF8" w:rsidRDefault="00394BF8" w:rsidP="00D606EC">
      <w:pPr>
        <w:numPr>
          <w:ilvl w:val="0"/>
          <w:numId w:val="62"/>
        </w:numPr>
        <w:suppressAutoHyphens w:val="0"/>
        <w:spacing w:after="160" w:line="259" w:lineRule="auto"/>
        <w:ind w:left="284"/>
        <w:jc w:val="both"/>
        <w:rPr>
          <w:rFonts w:ascii="Verdana" w:eastAsia="Calibri" w:hAnsi="Verdana"/>
          <w:sz w:val="18"/>
          <w:szCs w:val="18"/>
          <w:lang w:eastAsia="en-US"/>
        </w:rPr>
      </w:pPr>
      <w:r w:rsidRPr="00394BF8">
        <w:rPr>
          <w:rFonts w:ascii="Verdana" w:eastAsia="Calibri" w:hAnsi="Verdana"/>
          <w:sz w:val="18"/>
          <w:szCs w:val="18"/>
          <w:lang w:eastAsia="en-US"/>
        </w:rPr>
        <w:t>Dopuszczalne jest ponoszenie wydatków kwalifikowalnych przez podmiot realizujący projekt, wskazany przez beneficjenta, pod warunkiem, iż jest on uwzględniony w umowie/porozumieniu/decyzji o dofinansowaniu oraz zachodzi między nimi powiązanie ustawowe lub umowne. Niezależnie od tego, czy beneficjent upoważni inny podmiot do ponoszenia wydatków kwalifikowalnych, beneficjent:</w:t>
      </w:r>
    </w:p>
    <w:p w:rsidR="00394BF8" w:rsidRPr="00394BF8" w:rsidRDefault="00394BF8" w:rsidP="00D606EC">
      <w:pPr>
        <w:numPr>
          <w:ilvl w:val="0"/>
          <w:numId w:val="65"/>
        </w:numPr>
        <w:suppressAutoHyphens w:val="0"/>
        <w:spacing w:after="160" w:line="259" w:lineRule="auto"/>
        <w:jc w:val="both"/>
        <w:rPr>
          <w:rFonts w:ascii="Verdana" w:eastAsia="Calibri" w:hAnsi="Verdana"/>
          <w:sz w:val="18"/>
          <w:szCs w:val="18"/>
          <w:lang w:eastAsia="en-US"/>
        </w:rPr>
      </w:pPr>
      <w:r w:rsidRPr="00394BF8">
        <w:rPr>
          <w:rFonts w:ascii="Verdana" w:eastAsia="Calibri" w:hAnsi="Verdana"/>
          <w:sz w:val="18"/>
          <w:szCs w:val="18"/>
          <w:lang w:eastAsia="en-US"/>
        </w:rPr>
        <w:t>ponosi wszelką odpowiedzialność za działania i zaniechania podmiotu realizującego projekt,</w:t>
      </w:r>
      <w:r w:rsidRPr="00394BF8">
        <w:rPr>
          <w:rFonts w:ascii="Verdana" w:eastAsia="Calibri" w:hAnsi="Verdana"/>
          <w:sz w:val="18"/>
          <w:szCs w:val="18"/>
          <w:lang w:eastAsia="en-US"/>
        </w:rPr>
        <w:br/>
        <w:t xml:space="preserve">a w przypadku stwierdzenia nieważności umowy pomiędzy beneficjentem a podmiotem realizującym projekt lub innego równoważnego dokumentu upoważniającego podmiot </w:t>
      </w:r>
      <w:r w:rsidRPr="00394BF8">
        <w:rPr>
          <w:rFonts w:ascii="Verdana" w:eastAsia="Calibri" w:hAnsi="Verdana"/>
          <w:sz w:val="18"/>
          <w:szCs w:val="18"/>
          <w:lang w:eastAsia="en-US"/>
        </w:rPr>
        <w:br/>
        <w:t>do realizacji projektu, IZ/IP RPO WSL uznaje całość wydatków poniesionych na podstawie takich dokumentów za niekwalifikowalne,</w:t>
      </w:r>
    </w:p>
    <w:p w:rsidR="00394BF8" w:rsidRPr="00394BF8" w:rsidRDefault="00394BF8" w:rsidP="00D606EC">
      <w:pPr>
        <w:numPr>
          <w:ilvl w:val="0"/>
          <w:numId w:val="65"/>
        </w:numPr>
        <w:suppressAutoHyphens w:val="0"/>
        <w:spacing w:after="160" w:line="259" w:lineRule="auto"/>
        <w:jc w:val="both"/>
        <w:rPr>
          <w:rFonts w:ascii="Verdana" w:eastAsia="Calibri" w:hAnsi="Verdana"/>
          <w:sz w:val="18"/>
          <w:szCs w:val="18"/>
          <w:lang w:eastAsia="en-US"/>
        </w:rPr>
      </w:pPr>
      <w:r w:rsidRPr="00394BF8">
        <w:rPr>
          <w:rFonts w:ascii="Verdana" w:eastAsia="Calibri" w:hAnsi="Verdana"/>
          <w:sz w:val="18"/>
          <w:szCs w:val="18"/>
          <w:lang w:eastAsia="en-US"/>
        </w:rPr>
        <w:t>zobowiązany jest do uregulowania współpracy z podmiotem realizującym projekt/partnerami poprzez umowę/porozumienia zawierające m.in. zapisy dotyczące monitorowania projektu i osiągania wskaźników projektu,</w:t>
      </w:r>
    </w:p>
    <w:p w:rsidR="00394BF8" w:rsidRPr="00394BF8" w:rsidRDefault="00394BF8" w:rsidP="00D606EC">
      <w:pPr>
        <w:numPr>
          <w:ilvl w:val="0"/>
          <w:numId w:val="65"/>
        </w:numPr>
        <w:suppressAutoHyphens w:val="0"/>
        <w:spacing w:after="160" w:line="259" w:lineRule="auto"/>
        <w:jc w:val="both"/>
        <w:rPr>
          <w:rFonts w:ascii="Verdana" w:eastAsia="Calibri" w:hAnsi="Verdana"/>
          <w:sz w:val="18"/>
          <w:szCs w:val="18"/>
          <w:lang w:eastAsia="en-US"/>
        </w:rPr>
      </w:pPr>
      <w:r w:rsidRPr="00394BF8">
        <w:rPr>
          <w:rFonts w:ascii="Verdana" w:eastAsia="Calibri" w:hAnsi="Verdana"/>
          <w:sz w:val="18"/>
          <w:szCs w:val="18"/>
          <w:lang w:eastAsia="en-US"/>
        </w:rPr>
        <w:t>pozostaje odpowiedzialny za prawidłową realizację projektu, rozliczenie, zapewnienie trwałości projektu, osiągnięcie i utrzymanie wskaźników i celów projektu oraz udokumentowanie powyższego - zgodnie z zapisami umowy/</w:t>
      </w:r>
      <w:r w:rsidR="00347B85" w:rsidRPr="00394BF8" w:rsidDel="00347B85">
        <w:rPr>
          <w:rFonts w:ascii="Verdana" w:eastAsia="Calibri" w:hAnsi="Verdana"/>
          <w:sz w:val="18"/>
          <w:szCs w:val="18"/>
          <w:lang w:eastAsia="en-US"/>
        </w:rPr>
        <w:t xml:space="preserve"> </w:t>
      </w:r>
      <w:r w:rsidRPr="00394BF8">
        <w:rPr>
          <w:rFonts w:ascii="Verdana" w:eastAsia="Calibri" w:hAnsi="Verdana"/>
          <w:sz w:val="18"/>
          <w:szCs w:val="18"/>
          <w:lang w:eastAsia="en-US"/>
        </w:rPr>
        <w:t>decyzji o dofinansowaniu,</w:t>
      </w:r>
    </w:p>
    <w:p w:rsidR="00394BF8" w:rsidRPr="00394BF8" w:rsidRDefault="00394BF8" w:rsidP="00D606EC">
      <w:pPr>
        <w:numPr>
          <w:ilvl w:val="0"/>
          <w:numId w:val="65"/>
        </w:numPr>
        <w:suppressAutoHyphens w:val="0"/>
        <w:spacing w:after="160" w:line="259" w:lineRule="auto"/>
        <w:jc w:val="both"/>
        <w:rPr>
          <w:rFonts w:ascii="Verdana" w:eastAsia="Calibri" w:hAnsi="Verdana"/>
          <w:sz w:val="18"/>
          <w:szCs w:val="18"/>
          <w:lang w:eastAsia="en-US"/>
        </w:rPr>
      </w:pPr>
      <w:r w:rsidRPr="00394BF8">
        <w:rPr>
          <w:rFonts w:ascii="Verdana" w:eastAsia="Calibri" w:hAnsi="Verdana"/>
          <w:sz w:val="18"/>
          <w:szCs w:val="18"/>
          <w:lang w:eastAsia="en-US"/>
        </w:rPr>
        <w:t xml:space="preserve">w przypadku działań wdrażanych przez Śląskie Centrum Przedsiębiorczości pozostaje jedynym podmiotem właściwym do przedstawienia wniosków o płatność, wniosku/tabel do wniosku o dofinansowanie w celu aneksowania umowy </w:t>
      </w:r>
      <w:r w:rsidRPr="00394BF8">
        <w:rPr>
          <w:rFonts w:ascii="Verdana" w:eastAsia="Calibri" w:hAnsi="Verdana"/>
          <w:sz w:val="18"/>
          <w:szCs w:val="18"/>
          <w:lang w:eastAsia="en-US"/>
        </w:rPr>
        <w:br/>
        <w:t>o dofinansowanie, zmiany decyzji o dofinansowaniu oraz otrzymywania dofinansowania ze środków RPO WSL 2014-2020.</w:t>
      </w:r>
    </w:p>
    <w:p w:rsidR="00394BF8" w:rsidRPr="00394BF8" w:rsidRDefault="00394BF8" w:rsidP="00D606EC">
      <w:pPr>
        <w:numPr>
          <w:ilvl w:val="0"/>
          <w:numId w:val="62"/>
        </w:numPr>
        <w:suppressAutoHyphens w:val="0"/>
        <w:spacing w:after="160" w:line="259" w:lineRule="auto"/>
        <w:ind w:left="284"/>
        <w:jc w:val="both"/>
        <w:rPr>
          <w:rFonts w:ascii="Verdana" w:eastAsia="Calibri" w:hAnsi="Verdana"/>
          <w:sz w:val="18"/>
          <w:szCs w:val="18"/>
          <w:lang w:eastAsia="en-US"/>
        </w:rPr>
      </w:pPr>
      <w:r w:rsidRPr="00394BF8">
        <w:rPr>
          <w:rFonts w:ascii="Verdana" w:eastAsia="Calibri" w:hAnsi="Verdana"/>
          <w:sz w:val="18"/>
          <w:szCs w:val="18"/>
          <w:lang w:eastAsia="en-US"/>
        </w:rPr>
        <w:t>Do wszystkich wydatków kwalifikowalnych mają zastosowanie te same wymogi dotyczące ich ponoszenia, dokumentowania itp. bez względu na to, czy wydatek został poniesiony przez beneficjenta, czy wskazany w umowie/porozumieniu/decyzji o dofinansowaniu podmiot realizujący projekt/partnera projektu.</w:t>
      </w:r>
    </w:p>
    <w:p w:rsidR="00394BF8" w:rsidRPr="00394BF8" w:rsidRDefault="00394BF8" w:rsidP="00394BF8">
      <w:pPr>
        <w:suppressAutoHyphens w:val="0"/>
        <w:jc w:val="both"/>
        <w:rPr>
          <w:rFonts w:ascii="Verdana" w:eastAsia="Calibri" w:hAnsi="Verdana"/>
          <w:sz w:val="18"/>
          <w:szCs w:val="18"/>
          <w:lang w:eastAsia="en-US"/>
        </w:rPr>
      </w:pPr>
    </w:p>
    <w:p w:rsidR="00394BF8" w:rsidRPr="00394BF8" w:rsidRDefault="00394BF8" w:rsidP="00394BF8">
      <w:pPr>
        <w:suppressAutoHyphens w:val="0"/>
        <w:jc w:val="both"/>
        <w:rPr>
          <w:rFonts w:ascii="Verdana" w:eastAsia="Calibri" w:hAnsi="Verdana"/>
          <w:sz w:val="18"/>
          <w:szCs w:val="18"/>
          <w:lang w:eastAsia="en-US"/>
        </w:rPr>
      </w:pPr>
    </w:p>
    <w:p w:rsidR="00394BF8" w:rsidRPr="00E163B2" w:rsidRDefault="00394BF8" w:rsidP="00D606EC">
      <w:pPr>
        <w:keepNext/>
        <w:numPr>
          <w:ilvl w:val="0"/>
          <w:numId w:val="61"/>
        </w:numPr>
        <w:tabs>
          <w:tab w:val="left" w:pos="567"/>
          <w:tab w:val="left" w:pos="993"/>
        </w:tabs>
        <w:suppressAutoHyphens w:val="0"/>
        <w:spacing w:after="160" w:line="259" w:lineRule="auto"/>
        <w:jc w:val="both"/>
        <w:outlineLvl w:val="0"/>
        <w:rPr>
          <w:rFonts w:ascii="Verdana" w:hAnsi="Verdana"/>
          <w:bCs/>
          <w:kern w:val="32"/>
          <w:sz w:val="18"/>
          <w:szCs w:val="18"/>
          <w:lang w:eastAsia="en-US"/>
        </w:rPr>
      </w:pPr>
      <w:bookmarkStart w:id="18" w:name="_Toc425254747"/>
      <w:bookmarkStart w:id="19" w:name="_Toc443635555"/>
      <w:bookmarkStart w:id="20" w:name="_Toc443644488"/>
      <w:bookmarkStart w:id="21" w:name="_Toc446070786"/>
      <w:bookmarkStart w:id="22" w:name="_Toc446071191"/>
      <w:bookmarkStart w:id="23" w:name="_Toc454446523"/>
      <w:bookmarkStart w:id="24" w:name="_Toc465085507"/>
      <w:bookmarkStart w:id="25" w:name="_Toc465668985"/>
      <w:r w:rsidRPr="00E163B2">
        <w:rPr>
          <w:rFonts w:ascii="Verdana" w:hAnsi="Verdana"/>
          <w:b/>
          <w:bCs/>
          <w:kern w:val="32"/>
          <w:sz w:val="18"/>
          <w:szCs w:val="18"/>
          <w:lang w:eastAsia="en-US"/>
        </w:rPr>
        <w:t>Przelew wierzytelności</w:t>
      </w:r>
      <w:r w:rsidRPr="00E163B2">
        <w:rPr>
          <w:rFonts w:ascii="Verdana" w:hAnsi="Verdana"/>
          <w:bCs/>
          <w:kern w:val="32"/>
          <w:sz w:val="18"/>
          <w:szCs w:val="18"/>
          <w:vertAlign w:val="superscript"/>
          <w:lang w:eastAsia="en-US"/>
        </w:rPr>
        <w:footnoteReference w:id="15"/>
      </w:r>
      <w:bookmarkEnd w:id="18"/>
      <w:bookmarkEnd w:id="19"/>
      <w:bookmarkEnd w:id="20"/>
      <w:bookmarkEnd w:id="21"/>
      <w:bookmarkEnd w:id="22"/>
      <w:bookmarkEnd w:id="23"/>
      <w:bookmarkEnd w:id="24"/>
      <w:bookmarkEnd w:id="25"/>
    </w:p>
    <w:p w:rsidR="00394BF8" w:rsidRPr="00394BF8" w:rsidRDefault="00394BF8" w:rsidP="00D606EC">
      <w:pPr>
        <w:numPr>
          <w:ilvl w:val="0"/>
          <w:numId w:val="63"/>
        </w:numPr>
        <w:suppressAutoHyphens w:val="0"/>
        <w:spacing w:after="160" w:line="259" w:lineRule="auto"/>
        <w:ind w:left="284"/>
        <w:jc w:val="both"/>
        <w:rPr>
          <w:rFonts w:ascii="Verdana" w:eastAsia="Calibri" w:hAnsi="Verdana"/>
          <w:sz w:val="18"/>
          <w:szCs w:val="18"/>
          <w:lang w:eastAsia="en-US"/>
        </w:rPr>
      </w:pPr>
      <w:r w:rsidRPr="00394BF8">
        <w:rPr>
          <w:rFonts w:ascii="Verdana" w:eastAsia="Calibri" w:hAnsi="Verdana"/>
          <w:sz w:val="18"/>
          <w:szCs w:val="18"/>
          <w:lang w:eastAsia="en-US"/>
        </w:rPr>
        <w:t>IZ RPO WSL w ramach realizacji projektu wyraża zgodę na dokonywanie przelewu wierzytelności (cesja wierzytelności) wynikających z tytułu umowy z zastrzeżeniem,</w:t>
      </w:r>
      <w:r w:rsidRPr="00394BF8">
        <w:rPr>
          <w:rFonts w:ascii="Verdana" w:eastAsia="Calibri" w:hAnsi="Verdana"/>
          <w:sz w:val="18"/>
          <w:szCs w:val="18"/>
          <w:lang w:eastAsia="en-US"/>
        </w:rPr>
        <w:br/>
        <w:t>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rsidR="00394BF8" w:rsidRPr="00394BF8" w:rsidRDefault="00394BF8" w:rsidP="00D606EC">
      <w:pPr>
        <w:numPr>
          <w:ilvl w:val="0"/>
          <w:numId w:val="63"/>
        </w:numPr>
        <w:suppressAutoHyphens w:val="0"/>
        <w:spacing w:after="160" w:line="259" w:lineRule="auto"/>
        <w:ind w:left="284"/>
        <w:jc w:val="both"/>
        <w:rPr>
          <w:rFonts w:ascii="Verdana" w:eastAsia="Calibri" w:hAnsi="Verdana"/>
          <w:sz w:val="18"/>
          <w:szCs w:val="18"/>
          <w:lang w:eastAsia="en-US"/>
        </w:rPr>
      </w:pPr>
      <w:r w:rsidRPr="00394BF8">
        <w:rPr>
          <w:rFonts w:ascii="Verdana" w:eastAsia="Calibri" w:hAnsi="Verdana"/>
          <w:sz w:val="18"/>
          <w:szCs w:val="18"/>
          <w:lang w:eastAsia="en-US"/>
        </w:rPr>
        <w:t>Wysokość wierzytelności objętej cesją nie może być wyższa niż określona w umowie</w:t>
      </w:r>
      <w:r w:rsidRPr="00394BF8">
        <w:rPr>
          <w:rFonts w:ascii="Verdana" w:eastAsia="Calibri" w:hAnsi="Verdana"/>
          <w:sz w:val="18"/>
          <w:szCs w:val="18"/>
          <w:lang w:eastAsia="en-US"/>
        </w:rPr>
        <w:br/>
        <w:t>o dofinansowanie / decyzji o dofinansowaniu wartość dofinansowania.</w:t>
      </w:r>
    </w:p>
    <w:p w:rsidR="00394BF8" w:rsidRPr="00394BF8" w:rsidRDefault="00394BF8" w:rsidP="00D606EC">
      <w:pPr>
        <w:numPr>
          <w:ilvl w:val="0"/>
          <w:numId w:val="63"/>
        </w:numPr>
        <w:suppressAutoHyphens w:val="0"/>
        <w:spacing w:after="160" w:line="259" w:lineRule="auto"/>
        <w:ind w:left="284"/>
        <w:jc w:val="both"/>
        <w:rPr>
          <w:rFonts w:ascii="Verdana" w:eastAsia="Calibri" w:hAnsi="Verdana"/>
          <w:sz w:val="18"/>
          <w:szCs w:val="18"/>
          <w:lang w:eastAsia="en-US"/>
        </w:rPr>
      </w:pPr>
      <w:r w:rsidRPr="00394BF8">
        <w:rPr>
          <w:rFonts w:ascii="Verdana" w:eastAsia="Calibri" w:hAnsi="Verdana"/>
          <w:sz w:val="18"/>
          <w:szCs w:val="18"/>
          <w:lang w:eastAsia="en-US"/>
        </w:rPr>
        <w:t xml:space="preserve">Zawarcie przez beneficjenta umowy cesji wierzytelności wyklucza możliwość wnioskowania </w:t>
      </w:r>
      <w:r w:rsidRPr="00394BF8">
        <w:rPr>
          <w:rFonts w:ascii="Verdana" w:eastAsia="Calibri" w:hAnsi="Verdana"/>
          <w:sz w:val="18"/>
          <w:szCs w:val="18"/>
          <w:lang w:eastAsia="en-US"/>
        </w:rPr>
        <w:br/>
        <w:t>o płatność zaliczkową.</w:t>
      </w:r>
    </w:p>
    <w:p w:rsidR="00394BF8" w:rsidRPr="00394BF8" w:rsidRDefault="00394BF8" w:rsidP="00394BF8">
      <w:pPr>
        <w:suppressAutoHyphens w:val="0"/>
        <w:jc w:val="both"/>
        <w:rPr>
          <w:rFonts w:ascii="Verdana" w:eastAsia="Calibri" w:hAnsi="Verdana"/>
          <w:sz w:val="18"/>
          <w:szCs w:val="18"/>
          <w:lang w:eastAsia="en-US"/>
        </w:rPr>
      </w:pPr>
    </w:p>
    <w:p w:rsidR="00394BF8" w:rsidRPr="00E163B2" w:rsidRDefault="00394BF8" w:rsidP="00D606EC">
      <w:pPr>
        <w:keepNext/>
        <w:numPr>
          <w:ilvl w:val="0"/>
          <w:numId w:val="61"/>
        </w:numPr>
        <w:tabs>
          <w:tab w:val="left" w:pos="567"/>
          <w:tab w:val="left" w:pos="993"/>
        </w:tabs>
        <w:suppressAutoHyphens w:val="0"/>
        <w:spacing w:after="160" w:line="259" w:lineRule="auto"/>
        <w:ind w:hanging="436"/>
        <w:jc w:val="both"/>
        <w:outlineLvl w:val="0"/>
        <w:rPr>
          <w:rFonts w:ascii="Verdana" w:hAnsi="Verdana"/>
          <w:b/>
          <w:bCs/>
          <w:kern w:val="32"/>
          <w:sz w:val="18"/>
          <w:szCs w:val="18"/>
          <w:lang w:eastAsia="en-US"/>
        </w:rPr>
      </w:pPr>
      <w:bookmarkStart w:id="26" w:name="_Toc425254748"/>
      <w:bookmarkStart w:id="27" w:name="_Toc443635556"/>
      <w:bookmarkStart w:id="28" w:name="_Toc443644489"/>
      <w:bookmarkStart w:id="29" w:name="_Toc446070787"/>
      <w:bookmarkStart w:id="30" w:name="_Toc446071192"/>
      <w:bookmarkStart w:id="31" w:name="_Toc454446524"/>
      <w:bookmarkStart w:id="32" w:name="_Toc465085508"/>
      <w:bookmarkStart w:id="33" w:name="_Toc465668986"/>
      <w:r w:rsidRPr="00E163B2">
        <w:rPr>
          <w:rFonts w:ascii="Verdana" w:hAnsi="Verdana"/>
          <w:b/>
          <w:bCs/>
          <w:kern w:val="32"/>
          <w:sz w:val="18"/>
          <w:szCs w:val="18"/>
          <w:lang w:eastAsia="en-US"/>
        </w:rPr>
        <w:t>Zasady faktycznego poniesienia wydatku oraz wyodrębnionej ewidencji księgowej</w:t>
      </w:r>
      <w:bookmarkEnd w:id="26"/>
      <w:bookmarkEnd w:id="27"/>
      <w:bookmarkEnd w:id="28"/>
      <w:bookmarkEnd w:id="29"/>
      <w:bookmarkEnd w:id="30"/>
      <w:bookmarkEnd w:id="31"/>
      <w:bookmarkEnd w:id="32"/>
      <w:bookmarkEnd w:id="33"/>
    </w:p>
    <w:p w:rsidR="00394BF8" w:rsidRPr="00394BF8" w:rsidRDefault="00394BF8" w:rsidP="00D606EC">
      <w:pPr>
        <w:numPr>
          <w:ilvl w:val="0"/>
          <w:numId w:val="64"/>
        </w:numPr>
        <w:suppressAutoHyphens w:val="0"/>
        <w:spacing w:after="160" w:line="259" w:lineRule="auto"/>
        <w:ind w:left="357" w:hanging="357"/>
        <w:jc w:val="both"/>
        <w:rPr>
          <w:rFonts w:ascii="Verdana" w:eastAsia="Calibri" w:hAnsi="Verdana"/>
          <w:sz w:val="18"/>
          <w:szCs w:val="18"/>
          <w:lang w:eastAsia="en-US"/>
        </w:rPr>
      </w:pPr>
      <w:r w:rsidRPr="00394BF8">
        <w:rPr>
          <w:rFonts w:ascii="Verdana" w:eastAsia="Calibri" w:hAnsi="Verdana"/>
          <w:sz w:val="18"/>
          <w:szCs w:val="18"/>
          <w:lang w:eastAsia="en-US"/>
        </w:rPr>
        <w:t>Zasady faktycznego poniesienia wydatku</w:t>
      </w:r>
      <w:r w:rsidR="00E5067A">
        <w:rPr>
          <w:rFonts w:ascii="Verdana" w:eastAsia="Calibri" w:hAnsi="Verdana"/>
          <w:sz w:val="18"/>
          <w:szCs w:val="18"/>
          <w:lang w:eastAsia="en-US"/>
        </w:rPr>
        <w:t xml:space="preserve"> zostały określone w wytycznych</w:t>
      </w:r>
      <w:r w:rsidRPr="00394BF8">
        <w:rPr>
          <w:rFonts w:ascii="Verdana" w:eastAsia="Calibri" w:hAnsi="Verdana"/>
          <w:sz w:val="18"/>
          <w:szCs w:val="18"/>
          <w:lang w:eastAsia="en-US"/>
        </w:rPr>
        <w:t xml:space="preserve"> oraz w niniejszym dokumencie.</w:t>
      </w:r>
    </w:p>
    <w:p w:rsidR="00394BF8" w:rsidRPr="00394BF8" w:rsidRDefault="00394BF8" w:rsidP="00D606EC">
      <w:pPr>
        <w:numPr>
          <w:ilvl w:val="0"/>
          <w:numId w:val="64"/>
        </w:numPr>
        <w:suppressAutoHyphens w:val="0"/>
        <w:spacing w:after="160" w:line="259" w:lineRule="auto"/>
        <w:ind w:left="357" w:hanging="357"/>
        <w:jc w:val="both"/>
        <w:rPr>
          <w:rFonts w:ascii="Verdana" w:eastAsia="Calibri" w:hAnsi="Verdana"/>
          <w:sz w:val="18"/>
          <w:szCs w:val="18"/>
          <w:lang w:eastAsia="en-US"/>
        </w:rPr>
      </w:pPr>
      <w:r w:rsidRPr="00394BF8">
        <w:rPr>
          <w:rFonts w:ascii="Verdana" w:eastAsia="Calibri" w:hAnsi="Verdana"/>
          <w:sz w:val="18"/>
          <w:szCs w:val="18"/>
          <w:lang w:eastAsia="en-US"/>
        </w:rPr>
        <w:t>Minimalny zakres opisu dowodu księgowego, który należy umieścić na oryginale każdej faktury lub dokumencie o równoważnej wartości dowodowej wskazano w Instrukcji wypełnienia wniosku o płatność.</w:t>
      </w:r>
    </w:p>
    <w:p w:rsidR="00394BF8" w:rsidRPr="00394BF8" w:rsidRDefault="00394BF8" w:rsidP="00D606EC">
      <w:pPr>
        <w:numPr>
          <w:ilvl w:val="0"/>
          <w:numId w:val="64"/>
        </w:numPr>
        <w:suppressAutoHyphens w:val="0"/>
        <w:spacing w:after="160" w:line="259" w:lineRule="auto"/>
        <w:ind w:left="357" w:hanging="357"/>
        <w:jc w:val="both"/>
        <w:rPr>
          <w:rFonts w:ascii="Verdana" w:eastAsia="Calibri" w:hAnsi="Verdana"/>
          <w:sz w:val="18"/>
          <w:szCs w:val="18"/>
          <w:lang w:eastAsia="en-US"/>
        </w:rPr>
      </w:pPr>
      <w:r w:rsidRPr="00394BF8">
        <w:rPr>
          <w:rFonts w:ascii="Verdana" w:eastAsia="Calibri" w:hAnsi="Verdana"/>
          <w:sz w:val="18"/>
          <w:szCs w:val="18"/>
          <w:lang w:eastAsia="en-US"/>
        </w:rPr>
        <w:t xml:space="preserve">Wszyscy beneficjenci, niezależnie od formy prowadzonej księgowości oraz terminu poniesienia wydatków, zobowiązani są do prowadzenia wyodrębnionej ewidencji księgowej dla projektu dofinansowanego w ramach RPO WSL 2014-2020. </w:t>
      </w:r>
    </w:p>
    <w:p w:rsidR="00394BF8" w:rsidRPr="00394BF8" w:rsidRDefault="00394BF8" w:rsidP="00D606EC">
      <w:pPr>
        <w:numPr>
          <w:ilvl w:val="0"/>
          <w:numId w:val="64"/>
        </w:numPr>
        <w:suppressAutoHyphens w:val="0"/>
        <w:spacing w:after="160" w:line="259" w:lineRule="auto"/>
        <w:ind w:left="357" w:hanging="360"/>
        <w:jc w:val="both"/>
        <w:rPr>
          <w:rFonts w:ascii="Verdana" w:eastAsia="Calibri" w:hAnsi="Verdana"/>
          <w:sz w:val="18"/>
          <w:szCs w:val="18"/>
          <w:lang w:eastAsia="en-US"/>
        </w:rPr>
      </w:pPr>
      <w:r w:rsidRPr="00394BF8">
        <w:rPr>
          <w:rFonts w:ascii="Verdana" w:eastAsia="Calibri" w:hAnsi="Verdana"/>
          <w:sz w:val="18"/>
          <w:szCs w:val="18"/>
          <w:lang w:eastAsia="en-US"/>
        </w:rPr>
        <w:t>Wydatek jest niekwalifikowalny, jeżeli nie został ujęty w wyodrębnionej ewidencji księgowej lub nie został oznaczony odpowiednim kodem księgowym lub nie został wyodrębniony zgodnie z zasadami wskazanymi w pkt od 5) do 7).</w:t>
      </w:r>
    </w:p>
    <w:p w:rsidR="00394BF8" w:rsidRPr="00394BF8" w:rsidRDefault="00394BF8" w:rsidP="00D606EC">
      <w:pPr>
        <w:numPr>
          <w:ilvl w:val="0"/>
          <w:numId w:val="64"/>
        </w:numPr>
        <w:suppressAutoHyphens w:val="0"/>
        <w:spacing w:after="160" w:line="259" w:lineRule="auto"/>
        <w:ind w:left="357" w:hanging="357"/>
        <w:jc w:val="both"/>
        <w:rPr>
          <w:rFonts w:ascii="Verdana" w:eastAsia="Calibri" w:hAnsi="Verdana"/>
          <w:sz w:val="18"/>
          <w:szCs w:val="18"/>
          <w:lang w:eastAsia="en-US"/>
        </w:rPr>
      </w:pPr>
      <w:r w:rsidRPr="00394BF8">
        <w:rPr>
          <w:rFonts w:ascii="Verdana" w:eastAsia="Calibri" w:hAnsi="Verdana"/>
          <w:sz w:val="18"/>
          <w:szCs w:val="18"/>
          <w:lang w:eastAsia="en-US"/>
        </w:rPr>
        <w:t>Beneficjenci prowadzący księgi rachunkowe i sporządzający sprawozdania finansowe (pełna księgowość prowadzona zgodnie z ustawą o rachunkowości):</w:t>
      </w:r>
    </w:p>
    <w:p w:rsidR="00394BF8" w:rsidRPr="00394BF8" w:rsidRDefault="00394BF8" w:rsidP="00D606EC">
      <w:pPr>
        <w:numPr>
          <w:ilvl w:val="0"/>
          <w:numId w:val="66"/>
        </w:numPr>
        <w:suppressAutoHyphens w:val="0"/>
        <w:spacing w:after="160" w:line="259" w:lineRule="auto"/>
        <w:jc w:val="both"/>
        <w:rPr>
          <w:rFonts w:ascii="Verdana" w:eastAsia="Calibri" w:hAnsi="Verdana"/>
          <w:sz w:val="18"/>
          <w:szCs w:val="18"/>
          <w:lang w:eastAsia="en-US"/>
        </w:rPr>
      </w:pPr>
      <w:r w:rsidRPr="00394BF8">
        <w:rPr>
          <w:rFonts w:ascii="Verdana" w:eastAsia="Calibri" w:hAnsi="Verdana"/>
          <w:sz w:val="18"/>
          <w:szCs w:val="18"/>
          <w:lang w:eastAsia="en-US"/>
        </w:rPr>
        <w:t xml:space="preserve">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rsidR="00394BF8" w:rsidRPr="00394BF8" w:rsidRDefault="00394BF8" w:rsidP="00D606EC">
      <w:pPr>
        <w:numPr>
          <w:ilvl w:val="0"/>
          <w:numId w:val="66"/>
        </w:numPr>
        <w:suppressAutoHyphens w:val="0"/>
        <w:spacing w:after="160" w:line="259" w:lineRule="auto"/>
        <w:jc w:val="both"/>
        <w:rPr>
          <w:rFonts w:ascii="Verdana" w:eastAsia="Calibri" w:hAnsi="Verdana"/>
          <w:sz w:val="18"/>
          <w:szCs w:val="18"/>
          <w:lang w:eastAsia="en-US"/>
        </w:rPr>
      </w:pPr>
      <w:r w:rsidRPr="00394BF8">
        <w:rPr>
          <w:rFonts w:ascii="Verdana" w:eastAsia="Calibri" w:hAnsi="Verdana"/>
          <w:sz w:val="18"/>
          <w:szCs w:val="18"/>
          <w:lang w:eastAsia="en-US"/>
        </w:rPr>
        <w:t xml:space="preserve">na kierowniku jednostki (beneficjencie), jako organie odpowiedzialnym za wykonanie obowiązków w zakresie rachunkowości, ciąży obowiązek ustalenia i opisania zasad dotyczących ewidencji i rozliczania środków otrzymanych w ramach RPO WSL. </w:t>
      </w:r>
    </w:p>
    <w:p w:rsidR="00394BF8" w:rsidRPr="00394BF8" w:rsidRDefault="00394BF8" w:rsidP="00D606EC">
      <w:pPr>
        <w:numPr>
          <w:ilvl w:val="0"/>
          <w:numId w:val="64"/>
        </w:numPr>
        <w:suppressAutoHyphens w:val="0"/>
        <w:spacing w:after="160" w:line="259" w:lineRule="auto"/>
        <w:ind w:left="357" w:hanging="357"/>
        <w:jc w:val="both"/>
        <w:rPr>
          <w:rFonts w:ascii="Verdana" w:eastAsia="Calibri" w:hAnsi="Verdana"/>
          <w:sz w:val="18"/>
          <w:szCs w:val="18"/>
          <w:lang w:eastAsia="en-US"/>
        </w:rPr>
      </w:pPr>
      <w:r w:rsidRPr="00394BF8">
        <w:rPr>
          <w:rFonts w:ascii="Verdana" w:eastAsia="Calibri" w:hAnsi="Verdana"/>
          <w:sz w:val="18"/>
          <w:szCs w:val="18"/>
          <w:lang w:eastAsia="en-US"/>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rsidR="00394BF8" w:rsidRPr="00394BF8" w:rsidRDefault="00394BF8" w:rsidP="00394BF8">
      <w:pPr>
        <w:suppressAutoHyphens w:val="0"/>
        <w:spacing w:after="160" w:line="259" w:lineRule="auto"/>
        <w:jc w:val="both"/>
        <w:rPr>
          <w:rFonts w:ascii="Verdana" w:eastAsia="Calibri" w:hAnsi="Verdana"/>
          <w:sz w:val="18"/>
          <w:szCs w:val="18"/>
          <w:lang w:eastAsia="en-US"/>
        </w:rPr>
      </w:pPr>
      <w:r w:rsidRPr="00394BF8">
        <w:rPr>
          <w:rFonts w:ascii="Verdana" w:eastAsia="Calibri" w:hAnsi="Verdana"/>
          <w:sz w:val="18"/>
          <w:szCs w:val="18"/>
          <w:lang w:eastAsia="en-US"/>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rsidR="00394BF8" w:rsidRPr="00394BF8" w:rsidRDefault="00394BF8" w:rsidP="00394BF8">
      <w:pPr>
        <w:suppressAutoHyphens w:val="0"/>
        <w:spacing w:after="160" w:line="259" w:lineRule="auto"/>
        <w:rPr>
          <w:rFonts w:ascii="Verdana" w:eastAsia="Calibri" w:hAnsi="Verdana"/>
          <w:sz w:val="18"/>
          <w:szCs w:val="18"/>
          <w:lang w:eastAsia="en-US"/>
        </w:rPr>
      </w:pPr>
    </w:p>
    <w:p w:rsidR="00394BF8" w:rsidRPr="00E163B2" w:rsidRDefault="00394BF8" w:rsidP="00394BF8">
      <w:pPr>
        <w:suppressAutoHyphens w:val="0"/>
        <w:spacing w:after="160" w:line="259" w:lineRule="auto"/>
        <w:jc w:val="both"/>
        <w:rPr>
          <w:rFonts w:ascii="Verdana" w:eastAsia="Calibri" w:hAnsi="Verdana"/>
          <w:b/>
          <w:sz w:val="18"/>
          <w:szCs w:val="18"/>
          <w:lang w:eastAsia="en-US"/>
        </w:rPr>
      </w:pPr>
      <w:bookmarkStart w:id="34" w:name="_Toc425254749"/>
      <w:bookmarkStart w:id="35" w:name="_Toc443635557"/>
      <w:bookmarkStart w:id="36" w:name="_Toc443644490"/>
      <w:bookmarkStart w:id="37" w:name="_Toc446070788"/>
      <w:bookmarkStart w:id="38" w:name="_Toc446071193"/>
      <w:bookmarkStart w:id="39" w:name="_Toc454446525"/>
      <w:bookmarkStart w:id="40" w:name="_Toc465085509"/>
      <w:bookmarkStart w:id="41" w:name="_Toc465668987"/>
      <w:r w:rsidRPr="00E163B2">
        <w:rPr>
          <w:rFonts w:ascii="Verdana" w:eastAsia="Calibri" w:hAnsi="Verdana"/>
          <w:b/>
          <w:sz w:val="18"/>
          <w:szCs w:val="18"/>
          <w:lang w:eastAsia="en-US"/>
        </w:rPr>
        <w:t>II Szczegółowy opis kategorii wydatków oraz zasad kwalifikowalności</w:t>
      </w:r>
      <w:bookmarkEnd w:id="34"/>
      <w:bookmarkEnd w:id="35"/>
      <w:bookmarkEnd w:id="36"/>
      <w:bookmarkEnd w:id="37"/>
      <w:bookmarkEnd w:id="38"/>
      <w:bookmarkEnd w:id="39"/>
      <w:bookmarkEnd w:id="40"/>
      <w:bookmarkEnd w:id="41"/>
      <w:r w:rsidRPr="00E163B2">
        <w:rPr>
          <w:rFonts w:ascii="Verdana" w:eastAsia="Calibri" w:hAnsi="Verdana"/>
          <w:b/>
          <w:sz w:val="18"/>
          <w:szCs w:val="18"/>
          <w:lang w:eastAsia="en-US"/>
        </w:rPr>
        <w:t xml:space="preserve"> dla naboru nr RPSL.01.02.00-IP.01-24-007/17</w:t>
      </w:r>
    </w:p>
    <w:p w:rsidR="00394BF8" w:rsidRPr="00394BF8" w:rsidRDefault="00394BF8" w:rsidP="00394BF8">
      <w:pPr>
        <w:suppressAutoHyphens w:val="0"/>
        <w:jc w:val="both"/>
        <w:rPr>
          <w:rFonts w:ascii="Verdana" w:eastAsia="Calibri" w:hAnsi="Verdana"/>
          <w:b/>
          <w:sz w:val="18"/>
          <w:szCs w:val="18"/>
          <w:lang w:eastAsia="en-US"/>
        </w:rPr>
      </w:pPr>
      <w:r w:rsidRPr="00394BF8">
        <w:rPr>
          <w:rFonts w:ascii="Verdana" w:eastAsia="Calibri" w:hAnsi="Verdana"/>
          <w:b/>
          <w:sz w:val="18"/>
          <w:szCs w:val="18"/>
          <w:lang w:eastAsia="en-US"/>
        </w:rPr>
        <w:t>Działanie 1.2 Badania, rozwój i innowacje w przedsiębiorstwach</w:t>
      </w:r>
    </w:p>
    <w:p w:rsidR="00394BF8" w:rsidRPr="00394BF8" w:rsidRDefault="00394BF8" w:rsidP="00394BF8">
      <w:pPr>
        <w:suppressAutoHyphens w:val="0"/>
        <w:autoSpaceDE w:val="0"/>
        <w:autoSpaceDN w:val="0"/>
        <w:adjustRightInd w:val="0"/>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 xml:space="preserve">Typ projektu 1 </w:t>
      </w:r>
      <w:r w:rsidRPr="00394BF8">
        <w:rPr>
          <w:rFonts w:ascii="Verdana" w:eastAsia="Calibri" w:hAnsi="Verdana" w:cs="Calibri"/>
          <w:i/>
          <w:sz w:val="18"/>
          <w:szCs w:val="18"/>
          <w:lang w:eastAsia="en-US"/>
        </w:rPr>
        <w:t xml:space="preserve">Tworzenie lub rozwój istniejącego zaplecza badawczo-rozwojowego </w:t>
      </w:r>
      <w:r w:rsidRPr="00394BF8">
        <w:rPr>
          <w:rFonts w:ascii="Verdana" w:eastAsia="Calibri" w:hAnsi="Verdana" w:cs="Calibri"/>
          <w:i/>
          <w:sz w:val="18"/>
          <w:szCs w:val="18"/>
          <w:lang w:eastAsia="en-US"/>
        </w:rPr>
        <w:br/>
        <w:t>w przedsiębiorstwach służącego ich działalności innowacyjnej</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b/>
          <w:bCs/>
          <w:sz w:val="18"/>
          <w:szCs w:val="18"/>
          <w:lang w:eastAsia="en-US"/>
        </w:rPr>
        <w:t xml:space="preserve">A. Koszty kwalifikowalne: </w:t>
      </w:r>
    </w:p>
    <w:p w:rsidR="00394BF8" w:rsidRPr="00394BF8" w:rsidRDefault="00394BF8" w:rsidP="00394BF8">
      <w:pPr>
        <w:suppressAutoHyphens w:val="0"/>
        <w:autoSpaceDE w:val="0"/>
        <w:autoSpaceDN w:val="0"/>
        <w:adjustRightInd w:val="0"/>
        <w:jc w:val="both"/>
        <w:rPr>
          <w:rFonts w:ascii="Verdana" w:eastAsia="MS Mincho" w:hAnsi="Verdana" w:cs="Calibri"/>
          <w:sz w:val="18"/>
          <w:szCs w:val="18"/>
          <w:lang w:eastAsia="ja-JP"/>
        </w:rPr>
      </w:pPr>
      <w:r w:rsidRPr="00394BF8">
        <w:rPr>
          <w:rFonts w:ascii="Verdana" w:eastAsia="MS Mincho" w:hAnsi="Verdana" w:cs="Calibri"/>
          <w:sz w:val="18"/>
          <w:szCs w:val="18"/>
          <w:lang w:eastAsia="ja-JP"/>
        </w:rPr>
        <w:t xml:space="preserve">Pomoc beneficjentom udzielana będzie w oparciu o art. 14 Rozporządzenia Komisji (UE) nr 651/2014. W przypadku działania 1.2, Badania rozwój i innowacje w przedsiębiorstwach w ramach I osi priorytetowej RPO WSL za kwalifikowalne uznaje się wyłącznie wskazane we wniosku </w:t>
      </w:r>
      <w:r w:rsidRPr="00394BF8">
        <w:rPr>
          <w:rFonts w:ascii="Verdana" w:eastAsia="MS Mincho" w:hAnsi="Verdana" w:cs="Calibri"/>
          <w:sz w:val="18"/>
          <w:szCs w:val="18"/>
          <w:lang w:eastAsia="ja-JP"/>
        </w:rPr>
        <w:br/>
        <w:t>o dofinansowanie i niezbędne do realizacji projektu następujące kategorie wydatków:</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u w:val="single"/>
          <w:lang w:eastAsia="en-US"/>
        </w:rPr>
      </w:pPr>
    </w:p>
    <w:p w:rsidR="00394BF8" w:rsidRPr="00394BF8" w:rsidRDefault="00394BF8" w:rsidP="00D606EC">
      <w:pPr>
        <w:numPr>
          <w:ilvl w:val="0"/>
          <w:numId w:val="69"/>
        </w:numPr>
        <w:suppressAutoHyphens w:val="0"/>
        <w:autoSpaceDE w:val="0"/>
        <w:autoSpaceDN w:val="0"/>
        <w:adjustRightInd w:val="0"/>
        <w:spacing w:after="160" w:line="259" w:lineRule="auto"/>
        <w:ind w:left="284" w:hanging="284"/>
        <w:jc w:val="both"/>
        <w:rPr>
          <w:rFonts w:ascii="Verdana" w:eastAsia="Calibri" w:hAnsi="Verdana" w:cs="Calibri"/>
          <w:sz w:val="18"/>
          <w:szCs w:val="18"/>
          <w:lang w:eastAsia="en-US"/>
        </w:rPr>
      </w:pPr>
      <w:r w:rsidRPr="00394BF8">
        <w:rPr>
          <w:rFonts w:ascii="Verdana" w:eastAsia="Calibri" w:hAnsi="Verdana" w:cs="Calibri"/>
          <w:b/>
          <w:bCs/>
          <w:sz w:val="18"/>
          <w:szCs w:val="18"/>
          <w:lang w:eastAsia="en-US"/>
        </w:rPr>
        <w:t>koszty nabycia nowych środków trwałych;</w:t>
      </w:r>
    </w:p>
    <w:p w:rsidR="00394BF8" w:rsidRPr="00394BF8" w:rsidRDefault="00394BF8" w:rsidP="00394BF8">
      <w:pPr>
        <w:suppressAutoHyphens w:val="0"/>
        <w:autoSpaceDE w:val="0"/>
        <w:autoSpaceDN w:val="0"/>
        <w:adjustRightInd w:val="0"/>
        <w:jc w:val="both"/>
        <w:rPr>
          <w:rFonts w:ascii="Verdana" w:eastAsia="Calibri" w:hAnsi="Verdana" w:cs="Calibri"/>
          <w:b/>
          <w:bCs/>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b/>
          <w:bCs/>
          <w:sz w:val="18"/>
          <w:szCs w:val="18"/>
          <w:lang w:eastAsia="en-US"/>
        </w:rPr>
        <w:t xml:space="preserve">Za wydatki kwalifikowalne uznaje się: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zakup fabrycznie nowych maszyn i urządzeń stanowiących infrastrukturę wykorzystywaną </w:t>
      </w:r>
      <w:r w:rsidRPr="00394BF8">
        <w:rPr>
          <w:rFonts w:ascii="Verdana" w:eastAsia="Calibri" w:hAnsi="Verdana" w:cs="Calibri"/>
          <w:sz w:val="18"/>
          <w:szCs w:val="18"/>
          <w:lang w:eastAsia="en-US"/>
        </w:rPr>
        <w:br/>
        <w:t>dla działalności badawczo – rozwojowej,</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zakup fabrycznie nowej aparatury badawczej oraz sprzętu badawczego,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zakup fabrycznie nowego: wyposażenia naukowego, zestawu przyrządów i innego niezbędnego wyposażenia do prowadzenia badań, w tym m.in.: koszt zakupu, wytworzenia, instalacji, montażu, pierwszego uruchomienia, transportu, opakowania, rozładunku, koszty sprawdzenia i przystosowania nabytego sprzętu, koszty szkolenia personelu, instruktażu - pod warunkiem, że koszty te są ujęte w wartości początkowej zakupionego/wytworzonego środka trwałego w ewidencji środków trwałych beneficjenta.</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D606EC">
      <w:pPr>
        <w:numPr>
          <w:ilvl w:val="0"/>
          <w:numId w:val="69"/>
        </w:numPr>
        <w:suppressAutoHyphens w:val="0"/>
        <w:autoSpaceDE w:val="0"/>
        <w:autoSpaceDN w:val="0"/>
        <w:adjustRightInd w:val="0"/>
        <w:spacing w:after="160" w:line="259" w:lineRule="auto"/>
        <w:ind w:left="284" w:hanging="284"/>
        <w:jc w:val="both"/>
        <w:rPr>
          <w:rFonts w:ascii="Verdana" w:eastAsia="Calibri" w:hAnsi="Verdana" w:cs="Calibri"/>
          <w:sz w:val="18"/>
          <w:szCs w:val="18"/>
          <w:lang w:eastAsia="en-US"/>
        </w:rPr>
      </w:pPr>
      <w:r w:rsidRPr="00394BF8">
        <w:rPr>
          <w:rFonts w:ascii="Verdana" w:eastAsia="Calibri" w:hAnsi="Verdana" w:cs="Calibri"/>
          <w:b/>
          <w:bCs/>
          <w:sz w:val="18"/>
          <w:szCs w:val="18"/>
          <w:lang w:eastAsia="en-US"/>
        </w:rPr>
        <w:t xml:space="preserve">koszty nabycia nowych wartości niematerialnych i prawnych; </w:t>
      </w:r>
    </w:p>
    <w:p w:rsidR="00394BF8" w:rsidRPr="00394BF8" w:rsidRDefault="00394BF8" w:rsidP="00394BF8">
      <w:pPr>
        <w:suppressAutoHyphens w:val="0"/>
        <w:autoSpaceDE w:val="0"/>
        <w:autoSpaceDN w:val="0"/>
        <w:adjustRightInd w:val="0"/>
        <w:jc w:val="both"/>
        <w:rPr>
          <w:rFonts w:ascii="Verdana" w:eastAsia="Calibri" w:hAnsi="Verdana" w:cs="Calibri"/>
          <w:b/>
          <w:bCs/>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b/>
          <w:bCs/>
          <w:sz w:val="18"/>
          <w:szCs w:val="18"/>
          <w:lang w:eastAsia="en-US"/>
        </w:rPr>
        <w:t>Za wydatki kwalifikowalne uznaje się</w:t>
      </w:r>
      <w:r w:rsidRPr="00394BF8">
        <w:rPr>
          <w:rFonts w:ascii="Verdana" w:eastAsia="Calibri" w:hAnsi="Verdana" w:cs="Calibri"/>
          <w:sz w:val="18"/>
          <w:szCs w:val="18"/>
          <w:lang w:eastAsia="en-US"/>
        </w:rPr>
        <w:t xml:space="preserv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zakup oprogramowania,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zakup licencji na oprogramowanie,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w tym m.in.: koszty zakupu, wytworzenia, instalacji, pierwszego uruchomienia, koszty sprawdzenia </w:t>
      </w:r>
      <w:r w:rsidRPr="00394BF8">
        <w:rPr>
          <w:rFonts w:ascii="Verdana" w:eastAsia="Calibri" w:hAnsi="Verdana" w:cs="Calibri"/>
          <w:sz w:val="18"/>
          <w:szCs w:val="18"/>
          <w:lang w:eastAsia="en-US"/>
        </w:rPr>
        <w:br/>
        <w:t>i przystosowania nabytego oprogramowania, koszty szkolenia personelu, instruktażu - pod warunkiem, że koszty te są ujęte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394BF8">
      <w:pPr>
        <w:suppressAutoHyphens w:val="0"/>
        <w:contextualSpacing/>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Warunki dla wartości niematerialnych i prawnych:</w:t>
      </w:r>
    </w:p>
    <w:p w:rsidR="00394BF8" w:rsidRPr="00394BF8" w:rsidRDefault="00394BF8" w:rsidP="00394BF8">
      <w:pPr>
        <w:suppressAutoHyphens w:val="0"/>
        <w:contextualSpacing/>
        <w:jc w:val="both"/>
        <w:rPr>
          <w:rFonts w:ascii="Verdana" w:eastAsia="Calibri" w:hAnsi="Verdana" w:cs="Calibri"/>
          <w:sz w:val="18"/>
          <w:szCs w:val="18"/>
          <w:lang w:eastAsia="en-US"/>
        </w:rPr>
      </w:pPr>
      <w:r w:rsidRPr="00394BF8">
        <w:rPr>
          <w:rFonts w:ascii="Verdana" w:eastAsia="Calibri" w:hAnsi="Verdana" w:cs="Calibri"/>
          <w:sz w:val="18"/>
          <w:szCs w:val="18"/>
          <w:lang w:eastAsia="en-US"/>
        </w:rPr>
        <w:t>- należy z nich korzystać wyłącznie w zakładzie otrzymującym pomoc oraz w zakresie prowadzonej przez niego działalności,</w:t>
      </w:r>
    </w:p>
    <w:p w:rsidR="00394BF8" w:rsidRPr="00394BF8" w:rsidRDefault="00394BF8" w:rsidP="00394BF8">
      <w:pPr>
        <w:suppressAutoHyphens w:val="0"/>
        <w:contextualSpacing/>
        <w:jc w:val="both"/>
        <w:rPr>
          <w:rFonts w:ascii="Verdana" w:eastAsia="Calibri" w:hAnsi="Verdana" w:cs="Calibri"/>
          <w:sz w:val="18"/>
          <w:szCs w:val="18"/>
          <w:lang w:eastAsia="en-US"/>
        </w:rPr>
      </w:pPr>
      <w:r w:rsidRPr="00394BF8">
        <w:rPr>
          <w:rFonts w:ascii="Verdana" w:eastAsia="Calibri" w:hAnsi="Verdana" w:cs="Calibri"/>
          <w:sz w:val="18"/>
          <w:szCs w:val="18"/>
          <w:lang w:eastAsia="en-US"/>
        </w:rPr>
        <w:t>- muszą podlegać amortyzacji,</w:t>
      </w:r>
    </w:p>
    <w:p w:rsidR="00394BF8" w:rsidRPr="00394BF8" w:rsidRDefault="00394BF8" w:rsidP="00394BF8">
      <w:pPr>
        <w:suppressAutoHyphens w:val="0"/>
        <w:contextualSpacing/>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t>
      </w:r>
      <w:r w:rsidRPr="00394BF8">
        <w:rPr>
          <w:rFonts w:ascii="Verdana" w:eastAsia="Calibri" w:hAnsi="Verdana"/>
          <w:sz w:val="18"/>
          <w:szCs w:val="18"/>
          <w:lang w:eastAsia="en-US"/>
        </w:rPr>
        <w:t>zakup zrealizowany zgodnie z zapisami umowy o dofinansowanie, w tym nabycie na</w:t>
      </w:r>
      <w:r w:rsidRPr="00394BF8">
        <w:rPr>
          <w:rFonts w:ascii="Verdana" w:eastAsia="Calibri" w:hAnsi="Verdana" w:cs="Calibri"/>
          <w:sz w:val="18"/>
          <w:szCs w:val="18"/>
          <w:lang w:eastAsia="en-US"/>
        </w:rPr>
        <w:t xml:space="preserve"> warunkach rynkowych od osób trzecich niepowiązanych z nabywcą,</w:t>
      </w:r>
    </w:p>
    <w:p w:rsidR="00394BF8" w:rsidRPr="00394BF8" w:rsidRDefault="00394BF8" w:rsidP="00394BF8">
      <w:pPr>
        <w:suppressAutoHyphens w:val="0"/>
        <w:contextualSpacing/>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muszą zostać włączone do aktywów beneficjenta i muszą pozostać związane z projektem </w:t>
      </w:r>
      <w:r w:rsidRPr="00394BF8">
        <w:rPr>
          <w:rFonts w:ascii="Verdana" w:eastAsia="Calibri" w:hAnsi="Verdana" w:cs="Calibri"/>
          <w:sz w:val="18"/>
          <w:szCs w:val="18"/>
          <w:lang w:eastAsia="en-US"/>
        </w:rPr>
        <w:br/>
        <w:t>do końca okresu trwałości,</w:t>
      </w:r>
    </w:p>
    <w:p w:rsidR="00394BF8" w:rsidRPr="00394BF8" w:rsidRDefault="00394BF8" w:rsidP="00394BF8">
      <w:pPr>
        <w:suppressAutoHyphens w:val="0"/>
        <w:contextualSpacing/>
        <w:jc w:val="both"/>
        <w:rPr>
          <w:rFonts w:ascii="Verdana" w:eastAsia="Calibri" w:hAnsi="Verdana" w:cs="Calibri"/>
          <w:iCs/>
          <w:sz w:val="18"/>
          <w:szCs w:val="18"/>
          <w:lang w:eastAsia="en-US"/>
        </w:rPr>
      </w:pPr>
      <w:r w:rsidRPr="00394BF8">
        <w:rPr>
          <w:rFonts w:ascii="Verdana" w:eastAsia="Calibri" w:hAnsi="Verdana" w:cs="Calibri"/>
          <w:iCs/>
          <w:sz w:val="18"/>
          <w:szCs w:val="18"/>
          <w:lang w:eastAsia="en-US"/>
        </w:rPr>
        <w:t xml:space="preserve">- w przypadku dużego przedsiębiorstwa koszty wartości niematerialnych i prawnych są kwalifikowalne jedynie do wysokości </w:t>
      </w:r>
      <w:r w:rsidRPr="00394BF8">
        <w:rPr>
          <w:rFonts w:ascii="Verdana" w:eastAsia="Calibri" w:hAnsi="Verdana" w:cs="Calibri"/>
          <w:b/>
          <w:iCs/>
          <w:sz w:val="18"/>
          <w:szCs w:val="18"/>
          <w:lang w:eastAsia="en-US"/>
        </w:rPr>
        <w:t>50%</w:t>
      </w:r>
      <w:r w:rsidRPr="00394BF8">
        <w:rPr>
          <w:rFonts w:ascii="Verdana" w:eastAsia="Calibri" w:hAnsi="Verdana" w:cs="Calibri"/>
          <w:iCs/>
          <w:sz w:val="18"/>
          <w:szCs w:val="18"/>
          <w:lang w:eastAsia="en-US"/>
        </w:rPr>
        <w:t xml:space="preserve"> kwalifikowalnych kosztów inwestycji początkowej (do podstawy obliczenia wartości nie wlicza się kosztów nabycia robót i materiałów budowlanych oraz nabycia nieruchomości zabudowanej);</w:t>
      </w:r>
    </w:p>
    <w:p w:rsidR="00394BF8" w:rsidRPr="00394BF8" w:rsidRDefault="00394BF8" w:rsidP="00394BF8">
      <w:pPr>
        <w:suppressAutoHyphens w:val="0"/>
        <w:contextualSpacing/>
        <w:jc w:val="both"/>
        <w:rPr>
          <w:rFonts w:ascii="Verdana" w:eastAsia="Calibri" w:hAnsi="Verdana" w:cs="Calibri"/>
          <w:b/>
          <w:iCs/>
          <w:sz w:val="18"/>
          <w:szCs w:val="18"/>
          <w:u w:val="single"/>
          <w:lang w:eastAsia="en-US"/>
        </w:rPr>
      </w:pPr>
    </w:p>
    <w:p w:rsidR="00394BF8" w:rsidRPr="00394BF8" w:rsidRDefault="00394BF8" w:rsidP="00D606EC">
      <w:pPr>
        <w:numPr>
          <w:ilvl w:val="0"/>
          <w:numId w:val="69"/>
        </w:numPr>
        <w:suppressAutoHyphens w:val="0"/>
        <w:autoSpaceDE w:val="0"/>
        <w:autoSpaceDN w:val="0"/>
        <w:adjustRightInd w:val="0"/>
        <w:spacing w:after="160" w:line="259" w:lineRule="auto"/>
        <w:ind w:left="142" w:hanging="284"/>
        <w:jc w:val="both"/>
        <w:rPr>
          <w:rFonts w:ascii="Verdana" w:eastAsia="Calibri" w:hAnsi="Verdana" w:cs="Calibri"/>
          <w:sz w:val="18"/>
          <w:szCs w:val="18"/>
          <w:lang w:eastAsia="en-US"/>
        </w:rPr>
      </w:pPr>
      <w:r w:rsidRPr="00394BF8">
        <w:rPr>
          <w:rFonts w:ascii="Verdana" w:eastAsia="Calibri" w:hAnsi="Verdana" w:cs="Calibri"/>
          <w:b/>
          <w:bCs/>
          <w:sz w:val="18"/>
          <w:szCs w:val="18"/>
          <w:lang w:eastAsia="en-US"/>
        </w:rPr>
        <w:t xml:space="preserve">koszty nabycia nowych środków trwałych i nowych wartości niematerialnych </w:t>
      </w:r>
      <w:r w:rsidRPr="00394BF8">
        <w:rPr>
          <w:rFonts w:ascii="Verdana" w:eastAsia="Calibri" w:hAnsi="Verdana" w:cs="Calibri"/>
          <w:b/>
          <w:bCs/>
          <w:sz w:val="18"/>
          <w:szCs w:val="18"/>
          <w:lang w:eastAsia="en-US"/>
        </w:rPr>
        <w:br/>
        <w:t>i prawnych w formie leasingu finansowego poniesione w okresie realizacji projektu;</w:t>
      </w:r>
      <w:r w:rsidRPr="00394BF8">
        <w:rPr>
          <w:rFonts w:ascii="Verdana" w:eastAsia="Calibri" w:hAnsi="Verdana" w:cs="Calibri"/>
          <w:b/>
          <w:bCs/>
          <w:sz w:val="18"/>
          <w:szCs w:val="18"/>
          <w:lang w:eastAsia="en-US"/>
        </w:rPr>
        <w:br/>
        <w:t>Za wydatki kwalifikowalne uznaje się</w:t>
      </w:r>
      <w:r w:rsidRPr="00394BF8">
        <w:rPr>
          <w:rFonts w:ascii="Verdana" w:eastAsia="Calibri" w:hAnsi="Verdana" w:cs="Calibri"/>
          <w:sz w:val="18"/>
          <w:szCs w:val="18"/>
          <w:lang w:eastAsia="en-US"/>
        </w:rPr>
        <w:t>:</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jedynie raty kapitałowe leasingu finansowego, poniesione do roku od podpisania umowy </w:t>
      </w:r>
      <w:r w:rsidRPr="00394BF8">
        <w:rPr>
          <w:rFonts w:ascii="Verdana" w:eastAsia="Calibri" w:hAnsi="Verdana" w:cs="Calibri"/>
          <w:sz w:val="18"/>
          <w:szCs w:val="18"/>
          <w:lang w:eastAsia="en-US"/>
        </w:rPr>
        <w:br/>
        <w:t>o dofinansowanie, z obowiązkiem wykupu aktywów przez beneficjenta po wygaśnięciu umowy leasingu (umowa leasingowa podpisana po złożeniu wniosku o dofinansowanie).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Warunki dla leasingu finansowego:</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b/>
          <w:sz w:val="18"/>
          <w:szCs w:val="18"/>
          <w:lang w:eastAsia="en-US"/>
        </w:rPr>
        <w:t xml:space="preserve">- </w:t>
      </w:r>
      <w:r w:rsidRPr="00394BF8">
        <w:rPr>
          <w:rFonts w:ascii="Verdana" w:eastAsia="Calibri" w:hAnsi="Verdana" w:cs="Calibri"/>
          <w:sz w:val="18"/>
          <w:szCs w:val="18"/>
          <w:lang w:eastAsia="en-US"/>
        </w:rPr>
        <w:t>spełnienie ww. warunków dotyczących nabycia nowego środka trwałego lub nowej wartości niematerialnej i prawnej, w zależności czego leasing dotyczy,</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wydatek poniesiony w okresie realizacji projektu,</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maksymalna kwota kwalifikująca się do współfinansowania nie może przekroczyć wartości rynkowej leasingowanych aktywów,</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maksymalna kwota kwalifikująca się do współfinansowania nie może być wyższa niż kwota wskazana w dowodzie zakupu wystawionym leasingodawcy przez dostawcę,</w:t>
      </w:r>
    </w:p>
    <w:p w:rsidR="00394BF8" w:rsidRPr="00394BF8" w:rsidRDefault="00394BF8" w:rsidP="00394BF8">
      <w:pPr>
        <w:suppressAutoHyphens w:val="0"/>
        <w:contextualSpacing/>
        <w:jc w:val="both"/>
        <w:rPr>
          <w:rFonts w:ascii="Verdana" w:eastAsia="Calibri" w:hAnsi="Verdana" w:cs="Calibri"/>
          <w:iCs/>
          <w:sz w:val="18"/>
          <w:szCs w:val="18"/>
          <w:lang w:eastAsia="en-US"/>
        </w:rPr>
      </w:pPr>
      <w:r w:rsidRPr="00394BF8">
        <w:rPr>
          <w:rFonts w:ascii="Verdana" w:eastAsia="Calibri" w:hAnsi="Verdana" w:cs="Calibri"/>
          <w:iCs/>
          <w:sz w:val="18"/>
          <w:szCs w:val="18"/>
          <w:lang w:eastAsia="en-US"/>
        </w:rPr>
        <w:t xml:space="preserve">- w przypadku dużego przedsiębiorstwa koszty wartości niematerialnych i prawnych </w:t>
      </w:r>
      <w:r w:rsidRPr="00394BF8">
        <w:rPr>
          <w:rFonts w:ascii="Verdana" w:eastAsia="Calibri" w:hAnsi="Verdana" w:cs="Calibri"/>
          <w:iCs/>
          <w:sz w:val="18"/>
          <w:szCs w:val="18"/>
          <w:lang w:eastAsia="en-US"/>
        </w:rPr>
        <w:br/>
        <w:t xml:space="preserve">są kwalifikowalne jedynie do wysokości </w:t>
      </w:r>
      <w:r w:rsidRPr="00394BF8">
        <w:rPr>
          <w:rFonts w:ascii="Verdana" w:eastAsia="Calibri" w:hAnsi="Verdana" w:cs="Calibri"/>
          <w:b/>
          <w:iCs/>
          <w:sz w:val="18"/>
          <w:szCs w:val="18"/>
          <w:lang w:eastAsia="en-US"/>
        </w:rPr>
        <w:t>50%</w:t>
      </w:r>
      <w:r w:rsidRPr="00394BF8">
        <w:rPr>
          <w:rFonts w:ascii="Verdana" w:eastAsia="Calibri" w:hAnsi="Verdana" w:cs="Calibri"/>
          <w:iCs/>
          <w:sz w:val="18"/>
          <w:szCs w:val="18"/>
          <w:lang w:eastAsia="en-US"/>
        </w:rPr>
        <w:t xml:space="preserve"> kwalifikowalnych kosztów inwestycji początkowej (do podstawy obliczenia wartości nie wlicza się kosztów nabycia robót i materiałów budowlanych oraz nabycia nieruchomości zabudowanej),</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xml:space="preserve">- beneficjent musi stać się właścicielem leasingowanego dobra po wygaśnięciu umowy leasingowej; </w:t>
      </w:r>
    </w:p>
    <w:p w:rsidR="00394BF8" w:rsidRPr="00394BF8" w:rsidRDefault="00394BF8" w:rsidP="00394BF8">
      <w:pPr>
        <w:suppressAutoHyphens w:val="0"/>
        <w:contextualSpacing/>
        <w:jc w:val="both"/>
        <w:rPr>
          <w:rFonts w:ascii="Verdana" w:eastAsia="Calibri" w:hAnsi="Verdana"/>
          <w:sz w:val="18"/>
          <w:szCs w:val="18"/>
          <w:lang w:eastAsia="en-US"/>
        </w:rPr>
      </w:pPr>
    </w:p>
    <w:p w:rsidR="00394BF8" w:rsidRPr="00394BF8" w:rsidRDefault="00394BF8" w:rsidP="00D606EC">
      <w:pPr>
        <w:numPr>
          <w:ilvl w:val="0"/>
          <w:numId w:val="69"/>
        </w:numPr>
        <w:suppressAutoHyphens w:val="0"/>
        <w:autoSpaceDE w:val="0"/>
        <w:autoSpaceDN w:val="0"/>
        <w:adjustRightInd w:val="0"/>
        <w:spacing w:after="160" w:line="259" w:lineRule="auto"/>
        <w:ind w:left="284" w:hanging="284"/>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koszty zakupu używanego środka trwałego (tylko dla MŚP)</w:t>
      </w:r>
      <w:r w:rsidRPr="00394BF8">
        <w:rPr>
          <w:rFonts w:ascii="Verdana" w:eastAsia="Calibri" w:hAnsi="Verdana" w:cs="Calibri"/>
          <w:b/>
          <w:sz w:val="18"/>
          <w:szCs w:val="18"/>
          <w:vertAlign w:val="superscript"/>
          <w:lang w:eastAsia="en-US"/>
        </w:rPr>
        <w:footnoteReference w:id="16"/>
      </w:r>
      <w:r w:rsidRPr="00394BF8">
        <w:rPr>
          <w:rFonts w:ascii="Verdana" w:eastAsia="Calibri" w:hAnsi="Verdana" w:cs="Calibri"/>
          <w:b/>
          <w:sz w:val="18"/>
          <w:szCs w:val="18"/>
          <w:lang w:eastAsia="en-US"/>
        </w:rPr>
        <w:t>;</w:t>
      </w:r>
    </w:p>
    <w:p w:rsidR="00394BF8" w:rsidRPr="00394BF8" w:rsidRDefault="00394BF8" w:rsidP="00394BF8">
      <w:pPr>
        <w:suppressAutoHyphens w:val="0"/>
        <w:autoSpaceDE w:val="0"/>
        <w:autoSpaceDN w:val="0"/>
        <w:adjustRightInd w:val="0"/>
        <w:jc w:val="both"/>
        <w:rPr>
          <w:rFonts w:ascii="Verdana" w:eastAsia="Calibri" w:hAnsi="Verdana" w:cs="Calibri"/>
          <w:b/>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Za wydatki kwalifikowalne uznaje się:</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zakup używanych maszyn i urządzeń stanowiących infrastrukturę wykorzystywaną dla działalności badawczo – rozwojowej,</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zakup używanej aparatury badawczej oraz sprzętu badawczego,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zakup używanego wyposażenia naukowego, zestawów przyrządów i innego niezbędnego wyposażenie do prowadzenia badań,</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w tym m.in.: koszt zakupu, wytworzenia, instalacji, montażu, pierwszego uruchomienia, transportu, opakowania, rozładunku, koszty sprawdzenia i przystosowania nabytego sprzętu, koszty szkolenia personelu, instruktażu - pod warunkiem, że koszty te są ujęte w wartości początkowej zakupionego/wytworzonego środka trwałego w ewidencji środków trwałych beneficjenta.</w:t>
      </w:r>
    </w:p>
    <w:p w:rsidR="00394BF8" w:rsidRPr="00394BF8" w:rsidRDefault="00394BF8" w:rsidP="00394BF8">
      <w:pPr>
        <w:suppressAutoHyphens w:val="0"/>
        <w:autoSpaceDE w:val="0"/>
        <w:autoSpaceDN w:val="0"/>
        <w:adjustRightInd w:val="0"/>
        <w:jc w:val="both"/>
        <w:rPr>
          <w:rFonts w:ascii="Verdana" w:eastAsia="Calibri" w:hAnsi="Verdana" w:cs="Calibri"/>
          <w:b/>
          <w:sz w:val="18"/>
          <w:szCs w:val="18"/>
          <w:highlight w:val="lightGray"/>
          <w:u w:val="single"/>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Warunki dla nabycia używanego środka trwałego:</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sprzedający środek trwały wystawił deklarację określającą jego pochodzenie,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sprzedający środek trwały potwierdził w deklaracji, że dany środek nigdy nie był współfinansowany z pomocy UE lub z innych środków publicznych,</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cena zakupu środka trwałego nie przekracza jego wartości rynkowej i jest niższa niż koszt podobnego nowego sprzętu (konieczne dostarczenie wyceny niezależnego rzeczoznawcy sporządzonej na dzień zakupu),</w:t>
      </w:r>
    </w:p>
    <w:p w:rsidR="00394BF8" w:rsidRPr="00394BF8" w:rsidRDefault="00394BF8" w:rsidP="00394BF8">
      <w:pPr>
        <w:suppressAutoHyphens w:val="0"/>
        <w:autoSpaceDE w:val="0"/>
        <w:autoSpaceDN w:val="0"/>
        <w:adjustRightInd w:val="0"/>
        <w:jc w:val="both"/>
        <w:rPr>
          <w:rFonts w:ascii="Verdana" w:eastAsia="Calibri" w:hAnsi="Verdana" w:cs="Calibri"/>
          <w:strike/>
          <w:sz w:val="18"/>
          <w:szCs w:val="18"/>
          <w:lang w:eastAsia="en-US"/>
        </w:rPr>
      </w:pPr>
      <w:r w:rsidRPr="00394BF8">
        <w:rPr>
          <w:rFonts w:ascii="Verdana" w:eastAsia="Calibri" w:hAnsi="Verdana" w:cs="Calibri"/>
          <w:sz w:val="18"/>
          <w:szCs w:val="18"/>
          <w:lang w:eastAsia="en-US"/>
        </w:rPr>
        <w:t>- środek trwały posiada właściwości techniczne niezbędne do realizacji przedsięwzięcia objętego dofinansowaniem oraz spełnia obowiązujące normy i standardy.</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D606EC">
      <w:pPr>
        <w:numPr>
          <w:ilvl w:val="0"/>
          <w:numId w:val="69"/>
        </w:numPr>
        <w:suppressAutoHyphens w:val="0"/>
        <w:autoSpaceDE w:val="0"/>
        <w:autoSpaceDN w:val="0"/>
        <w:adjustRightInd w:val="0"/>
        <w:spacing w:after="160" w:line="259" w:lineRule="auto"/>
        <w:ind w:left="284" w:hanging="284"/>
        <w:jc w:val="both"/>
        <w:rPr>
          <w:rFonts w:ascii="Verdana" w:eastAsia="Calibri" w:hAnsi="Verdana" w:cs="Calibri"/>
          <w:sz w:val="18"/>
          <w:szCs w:val="18"/>
          <w:lang w:eastAsia="en-US"/>
        </w:rPr>
      </w:pPr>
      <w:r w:rsidRPr="00394BF8">
        <w:rPr>
          <w:rFonts w:ascii="Verdana" w:eastAsia="Calibri" w:hAnsi="Verdana" w:cs="Calibri"/>
          <w:b/>
          <w:sz w:val="18"/>
          <w:szCs w:val="18"/>
          <w:lang w:eastAsia="en-US"/>
        </w:rPr>
        <w:t>koszt nabycia materiałów i robót budowlanych</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bezpośrednio związanych z powstawaniem działów B+R i laboratoriów w przedsiębiorstwach </w:t>
      </w:r>
      <w:r w:rsidRPr="00394BF8">
        <w:rPr>
          <w:rFonts w:ascii="Verdana" w:eastAsia="Calibri" w:hAnsi="Verdana" w:cs="Calibri"/>
          <w:sz w:val="18"/>
          <w:szCs w:val="18"/>
          <w:lang w:eastAsia="en-US"/>
        </w:rPr>
        <w:br/>
        <w:t>lub tworzenie przez firmy centrów badawczo-rozwojowych, tj:</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budowa/przebudowa/rozbudowa/modernizacja/remont nieruchomości zabudowanej</w:t>
      </w:r>
      <w:r w:rsidRPr="00394BF8">
        <w:rPr>
          <w:rFonts w:ascii="Verdana" w:eastAsia="Calibri" w:hAnsi="Verdana" w:cs="Calibri"/>
          <w:sz w:val="18"/>
          <w:szCs w:val="18"/>
          <w:lang w:eastAsia="en-US"/>
        </w:rPr>
        <w:br/>
        <w:t xml:space="preserve">z wyłączeniem części wspólnych budynku.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b/>
          <w:sz w:val="18"/>
          <w:szCs w:val="18"/>
          <w:lang w:eastAsia="en-US"/>
        </w:rPr>
        <w:t>Warunki uznania wydatków za kwalifikowalne</w:t>
      </w:r>
      <w:r w:rsidRPr="00394BF8">
        <w:rPr>
          <w:rFonts w:ascii="Verdana" w:eastAsia="Calibri" w:hAnsi="Verdana" w:cs="Calibri"/>
          <w:sz w:val="18"/>
          <w:szCs w:val="18"/>
          <w:lang w:eastAsia="en-US"/>
        </w:rPr>
        <w:t>:</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są niezbędnym elementem projektu i bezpośrednio z nim związane,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podwyższają wartość środka trwałego w ewidencji środków trwałych i wartości niematerialnych </w:t>
      </w:r>
      <w:r w:rsidRPr="00394BF8">
        <w:rPr>
          <w:rFonts w:ascii="Verdana" w:eastAsia="Calibri" w:hAnsi="Verdana" w:cs="Calibri"/>
          <w:sz w:val="18"/>
          <w:szCs w:val="18"/>
          <w:lang w:eastAsia="en-US"/>
        </w:rPr>
        <w:br/>
        <w:t>i prawnych beneficjenta,</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łączna wartość nabytych w ramach projektu materiałów i robót budowlanych, ujęta w kosztach kwalifikowalnych, nie może przekroczyć </w:t>
      </w:r>
      <w:r w:rsidRPr="00394BF8">
        <w:rPr>
          <w:rFonts w:ascii="Verdana" w:eastAsia="Calibri" w:hAnsi="Verdana" w:cs="Calibri"/>
          <w:b/>
          <w:sz w:val="18"/>
          <w:szCs w:val="18"/>
          <w:lang w:eastAsia="en-US"/>
        </w:rPr>
        <w:t>20%</w:t>
      </w:r>
      <w:r w:rsidRPr="00394BF8">
        <w:rPr>
          <w:rFonts w:ascii="Verdana" w:eastAsia="Calibri" w:hAnsi="Verdana" w:cs="Calibri"/>
          <w:sz w:val="18"/>
          <w:szCs w:val="18"/>
          <w:lang w:eastAsia="en-US"/>
        </w:rPr>
        <w:t xml:space="preserve"> wartości pozostałych faktycznie poniesionych wydatków kwalifikowalnych nieobjętych limitami procentowymi, w związku z czym wydatek może zostać rozliczony jedynie we wniosku o płatność końcową (w przypadku dużych przedsiębiorstw do wartości pozostałych faktycznie poniesionych wydatków kwalifikowalnych wlicza się także kwotę wartości niematerialnych i prawnych)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D606EC">
      <w:pPr>
        <w:numPr>
          <w:ilvl w:val="0"/>
          <w:numId w:val="69"/>
        </w:numPr>
        <w:suppressAutoHyphens w:val="0"/>
        <w:autoSpaceDE w:val="0"/>
        <w:autoSpaceDN w:val="0"/>
        <w:adjustRightInd w:val="0"/>
        <w:spacing w:after="160" w:line="259" w:lineRule="auto"/>
        <w:ind w:left="284" w:hanging="284"/>
        <w:jc w:val="both"/>
        <w:rPr>
          <w:rFonts w:ascii="Verdana" w:eastAsia="Calibri" w:hAnsi="Verdana" w:cs="Calibri"/>
          <w:strike/>
          <w:sz w:val="18"/>
          <w:szCs w:val="18"/>
          <w:lang w:eastAsia="en-US"/>
        </w:rPr>
      </w:pPr>
      <w:r w:rsidRPr="00394BF8">
        <w:rPr>
          <w:rFonts w:ascii="Verdana" w:eastAsia="Calibri" w:hAnsi="Verdana" w:cs="Calibri"/>
          <w:b/>
          <w:sz w:val="18"/>
          <w:szCs w:val="18"/>
          <w:lang w:eastAsia="en-US"/>
        </w:rPr>
        <w:t>koszty nabycia nieruchomości zabudowanych</w:t>
      </w:r>
      <w:r w:rsidRPr="00394BF8">
        <w:rPr>
          <w:rFonts w:ascii="Verdana" w:eastAsia="Calibri" w:hAnsi="Verdana" w:cs="Calibri"/>
          <w:sz w:val="18"/>
          <w:szCs w:val="18"/>
          <w:lang w:eastAsia="en-US"/>
        </w:rPr>
        <w:t xml:space="preserve"> </w:t>
      </w:r>
    </w:p>
    <w:p w:rsidR="00394BF8" w:rsidRPr="00394BF8" w:rsidRDefault="00394BF8" w:rsidP="00394BF8">
      <w:pPr>
        <w:suppressAutoHyphens w:val="0"/>
        <w:autoSpaceDE w:val="0"/>
        <w:autoSpaceDN w:val="0"/>
        <w:adjustRightInd w:val="0"/>
        <w:jc w:val="both"/>
        <w:rPr>
          <w:rFonts w:ascii="Verdana" w:eastAsia="Calibri" w:hAnsi="Verdana" w:cs="Calibri"/>
          <w:strike/>
          <w:sz w:val="18"/>
          <w:szCs w:val="18"/>
          <w:lang w:eastAsia="en-US"/>
        </w:rPr>
      </w:pPr>
      <w:r w:rsidRPr="00394BF8">
        <w:rPr>
          <w:rFonts w:ascii="Verdana" w:eastAsia="Calibri" w:hAnsi="Verdana" w:cs="Calibri"/>
          <w:sz w:val="18"/>
          <w:szCs w:val="18"/>
          <w:lang w:eastAsia="en-US"/>
        </w:rPr>
        <w:t>ewentualny koszt gruntu może zostać uznany za kwalifikowalny jedynie w takim udziale, w jakim jest nierozerwalnie związany z nieruchomością (procentowy udział lokalu w gruncie, na którym stoi budynek).</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Warunki uznania wydatku za kwalifikowalny:</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nabyta nieruchomość zabudowana jest niezbędna do realizacji projektu i kwalifikowalna wyłącznie w zakresie, w jakim jest wykorzystana do celów realizacji projektu,</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cena nabycia nie przekracza wartości rynkowej nieruchomości zabudowanej, a jej wartość potwierdzona jest operatem szacunkowym sporządzonym przez uprawnionego rzeczoznawcę,</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wartość nieruchomości zabudowanej wynikająca z operatu powinna być określona na dzień </w:t>
      </w:r>
      <w:r w:rsidRPr="00394BF8">
        <w:rPr>
          <w:rFonts w:ascii="Verdana" w:eastAsia="Calibri" w:hAnsi="Verdana" w:cs="Calibri"/>
          <w:sz w:val="18"/>
          <w:szCs w:val="18"/>
          <w:lang w:eastAsia="en-US"/>
        </w:rPr>
        <w:br/>
        <w:t>jej zakupu,</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zakup nieruchomości zabudowanej nastąpi po złożeniu wniosku o dofinansowanie,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łączna kwota wydatków kwalifikowalnych związanych z nabyciem nieruchomości zabudowanej nie może przekraczać </w:t>
      </w:r>
      <w:r w:rsidRPr="00394BF8">
        <w:rPr>
          <w:rFonts w:ascii="Verdana" w:eastAsia="Calibri" w:hAnsi="Verdana" w:cs="Calibri"/>
          <w:b/>
          <w:sz w:val="18"/>
          <w:szCs w:val="18"/>
          <w:lang w:eastAsia="en-US"/>
        </w:rPr>
        <w:t>10%</w:t>
      </w:r>
      <w:r w:rsidRPr="00394BF8">
        <w:rPr>
          <w:rFonts w:ascii="Verdana" w:eastAsia="Calibri" w:hAnsi="Verdana" w:cs="Calibri"/>
          <w:sz w:val="18"/>
          <w:szCs w:val="18"/>
          <w:lang w:eastAsia="en-US"/>
        </w:rPr>
        <w:t xml:space="preserve"> wartości pozostałych faktycznie poniesionych wydatków kwalifikowalnych nieobjętych limitami procentowymi, w związku z czym wydatek może zostać rozliczony jedynie </w:t>
      </w:r>
      <w:r w:rsidRPr="00394BF8">
        <w:rPr>
          <w:rFonts w:ascii="Verdana" w:eastAsia="Calibri" w:hAnsi="Verdana" w:cs="Calibri"/>
          <w:sz w:val="18"/>
          <w:szCs w:val="18"/>
          <w:lang w:eastAsia="en-US"/>
        </w:rPr>
        <w:br/>
        <w:t>we wniosku o płatność końcową (w przypadku dużych przedsiębiorstw do wartości pozostałych faktycznie poniesionych wydatków kwalifikowalnych wlicza się także kwotę wartości niematerialnych i prawnych).</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p>
    <w:p w:rsidR="00394BF8" w:rsidRPr="00394BF8" w:rsidRDefault="00394BF8" w:rsidP="00394BF8">
      <w:pPr>
        <w:suppressAutoHyphens w:val="0"/>
        <w:autoSpaceDE w:val="0"/>
        <w:autoSpaceDN w:val="0"/>
        <w:adjustRightInd w:val="0"/>
        <w:jc w:val="both"/>
        <w:rPr>
          <w:rFonts w:ascii="Verdana" w:eastAsia="Calibri" w:hAnsi="Verdana" w:cs="Calibri"/>
          <w:b/>
          <w:sz w:val="18"/>
          <w:szCs w:val="18"/>
          <w:lang w:eastAsia="en-US"/>
        </w:rPr>
      </w:pPr>
      <w:r w:rsidRPr="00394BF8">
        <w:rPr>
          <w:rFonts w:ascii="Verdana" w:eastAsia="Calibri" w:hAnsi="Verdana" w:cs="Calibri"/>
          <w:b/>
          <w:sz w:val="18"/>
          <w:szCs w:val="18"/>
          <w:lang w:eastAsia="en-US"/>
        </w:rPr>
        <w:t>B. Ogólne warunki uznania wydatków za kwalifikowalne: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bezpośrednie powiązanie z przedmiotem projektu,</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stanowi własność wnioskodawcy od momentu zakupu do końca okresu trwałości,</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musi spełniać obowiązujące normy i standardy,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zakup zrealizowany zgodnie z zapisami umowy o dofinansowanie, w tym nabycie na warunkach rynkowych od osób trzecich niepowiązanych z nabywcą,</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zaplanowanie na etapie wniosku aplikacyjnego oraz merytoryczne uzasadnienie i faktyczne wykorzystanie dla celów badawczych przewidzianych w projekcie,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wydatek będzie włączony do ewidencji środków trwałych beneficjenta i będzie podlegał amortyzacji.</w:t>
      </w:r>
    </w:p>
    <w:p w:rsidR="00394BF8" w:rsidRPr="00394BF8" w:rsidRDefault="00394BF8" w:rsidP="00394BF8">
      <w:pPr>
        <w:suppressAutoHyphens w:val="0"/>
        <w:autoSpaceDE w:val="0"/>
        <w:autoSpaceDN w:val="0"/>
        <w:adjustRightInd w:val="0"/>
        <w:rPr>
          <w:rFonts w:ascii="Verdana" w:eastAsia="Calibri" w:hAnsi="Verdana" w:cs="Calibri"/>
          <w:b/>
          <w:bCs/>
          <w:sz w:val="18"/>
          <w:szCs w:val="18"/>
          <w:u w:val="single"/>
          <w:lang w:eastAsia="en-US"/>
        </w:rPr>
      </w:pPr>
    </w:p>
    <w:p w:rsidR="00394BF8" w:rsidRPr="00394BF8" w:rsidRDefault="00394BF8" w:rsidP="00394BF8">
      <w:pPr>
        <w:suppressAutoHyphens w:val="0"/>
        <w:autoSpaceDE w:val="0"/>
        <w:autoSpaceDN w:val="0"/>
        <w:adjustRightInd w:val="0"/>
        <w:rPr>
          <w:rFonts w:ascii="Verdana" w:eastAsia="Calibri" w:hAnsi="Verdana" w:cs="Calibri"/>
          <w:sz w:val="18"/>
          <w:szCs w:val="18"/>
          <w:lang w:eastAsia="en-US"/>
        </w:rPr>
      </w:pPr>
      <w:r w:rsidRPr="00394BF8">
        <w:rPr>
          <w:rFonts w:ascii="Verdana" w:eastAsia="Calibri" w:hAnsi="Verdana" w:cs="Calibri"/>
          <w:b/>
          <w:bCs/>
          <w:sz w:val="18"/>
          <w:szCs w:val="18"/>
          <w:lang w:eastAsia="en-US"/>
        </w:rPr>
        <w:t xml:space="preserve">C. Wydatki niekwalifikowalne: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Za koszty niekwalifikowalne uznaje się wszystkie wydatki, które nie zostały wymienione w katalogu wydatków kwalifikowalnych odnoszących się do działania 1.2, w tym: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wydatki wskazane w części III Dodatkowe wydatki niekwalifikowane, a także wynikające z przepisów unij</w:t>
      </w:r>
      <w:r w:rsidR="000B6BB4">
        <w:rPr>
          <w:rFonts w:ascii="Verdana" w:eastAsia="Calibri" w:hAnsi="Verdana" w:cs="Calibri"/>
          <w:sz w:val="18"/>
          <w:szCs w:val="18"/>
          <w:lang w:eastAsia="en-US"/>
        </w:rPr>
        <w:t>nych/krajowych (m.in. wytycznych</w:t>
      </w:r>
      <w:r w:rsidRPr="00394BF8">
        <w:rPr>
          <w:rFonts w:ascii="Verdana" w:eastAsia="Calibri" w:hAnsi="Verdana" w:cs="Calibri"/>
          <w:sz w:val="18"/>
          <w:szCs w:val="18"/>
          <w:lang w:eastAsia="en-US"/>
        </w:rPr>
        <w:t xml:space="preserv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wydatki niezaplanowane w zatwierdzonym wniosku o dofinansowanie,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zamówienia dodatkowe i uzupełniające,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wydatki poniesione niezgodnie z zapisami umowy o dofinansowanie,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koszty poniesione poza okresem kwalifikowalności, w tym zrealizowane i poniesione poza terminem realizacji projektu wskazanym w umowie o dofinansowanie,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koszty nieudokumentowane lub nienależycie udokumentowane,</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podatek VAT od towarów i usług,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grzywny, mandaty, kary finansowe, opłaty i odsetki karne,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koszty pożyczki lub kredytu zaciągniętego na prefinansowanie dotacji,</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koszty procesów sądowych oraz koszty realizacji ewentualnych postanowień wydanych przez sąd,</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leasing w formie operacyjnej/zwrotnej,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wydatek poniesiony w formie płatności gotówkowej,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koszty prowizji pobieranych w ramach operacji wymiany walut,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wydatek poniesiony z rachunku bankowego, którego posiadaczem nie jest beneficjent,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wydatek poniesiony w formie kompensaty,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zakup środków transportu, </w:t>
      </w:r>
    </w:p>
    <w:p w:rsidR="00394BF8" w:rsidRPr="00394BF8" w:rsidRDefault="00394BF8" w:rsidP="00394BF8">
      <w:pPr>
        <w:suppressAutoHyphens w:val="0"/>
        <w:autoSpaceDE w:val="0"/>
        <w:autoSpaceDN w:val="0"/>
        <w:adjustRightInd w:val="0"/>
        <w:jc w:val="both"/>
        <w:rPr>
          <w:rFonts w:ascii="Verdana" w:eastAsia="Calibri" w:hAnsi="Verdana" w:cs="Calibri"/>
          <w:sz w:val="18"/>
          <w:szCs w:val="18"/>
          <w:lang w:eastAsia="en-US"/>
        </w:rPr>
      </w:pPr>
      <w:r w:rsidRPr="00394BF8">
        <w:rPr>
          <w:rFonts w:ascii="Verdana" w:eastAsia="Calibri" w:hAnsi="Verdana" w:cs="Calibri"/>
          <w:sz w:val="18"/>
          <w:szCs w:val="18"/>
          <w:lang w:eastAsia="en-US"/>
        </w:rPr>
        <w:t xml:space="preserve">- wydatki poniesione na badania podstawowe, studium wykonalności, </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cs="Calibri"/>
          <w:iCs/>
          <w:sz w:val="18"/>
          <w:szCs w:val="18"/>
          <w:lang w:eastAsia="en-US"/>
        </w:rPr>
        <w:t xml:space="preserve">- w ramach nabycia środków trwałych i wartości niematerialnych i prawnych niekwalifikowalne </w:t>
      </w:r>
      <w:r w:rsidRPr="00394BF8">
        <w:rPr>
          <w:rFonts w:ascii="Verdana" w:eastAsia="Calibri" w:hAnsi="Verdana" w:cs="Calibri"/>
          <w:iCs/>
          <w:sz w:val="18"/>
          <w:szCs w:val="18"/>
          <w:lang w:eastAsia="en-US"/>
        </w:rPr>
        <w:br/>
        <w:t xml:space="preserve">są wszelkie </w:t>
      </w:r>
      <w:r w:rsidRPr="00394BF8">
        <w:rPr>
          <w:rFonts w:ascii="Verdana" w:eastAsia="Calibri" w:hAnsi="Verdana"/>
          <w:sz w:val="18"/>
          <w:szCs w:val="18"/>
          <w:lang w:eastAsia="en-US"/>
        </w:rPr>
        <w:t xml:space="preserve">koszty osobowe, roboty i materiały budowlane, a także wszelkie koszty dodatkowe </w:t>
      </w:r>
      <w:r w:rsidRPr="00394BF8">
        <w:rPr>
          <w:rFonts w:ascii="Verdana" w:eastAsia="Calibri" w:hAnsi="Verdana"/>
          <w:sz w:val="18"/>
          <w:szCs w:val="18"/>
          <w:lang w:eastAsia="en-US"/>
        </w:rPr>
        <w:br/>
        <w:t xml:space="preserve">np. koszty delegacji, noclegu, wyżywienia osób dokonujących montażu czy przeprowadzających szkolenia itp. niezwiązane bezpośrednio z wytworzonym środkiem trwałym/wartością niematerialną </w:t>
      </w:r>
      <w:r w:rsidRPr="00394BF8">
        <w:rPr>
          <w:rFonts w:ascii="Verdana" w:eastAsia="Calibri" w:hAnsi="Verdana"/>
          <w:sz w:val="18"/>
          <w:szCs w:val="18"/>
          <w:lang w:eastAsia="en-US"/>
        </w:rPr>
        <w:br/>
        <w:t>i prawną,</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xml:space="preserve">- wydatek na zakup aktywów nabytych w ramach projektu (środki trwałe, wartości niematerialne </w:t>
      </w:r>
      <w:r w:rsidRPr="00394BF8">
        <w:rPr>
          <w:rFonts w:ascii="Verdana" w:eastAsia="Calibri" w:hAnsi="Verdana"/>
          <w:sz w:val="18"/>
          <w:szCs w:val="18"/>
          <w:lang w:eastAsia="en-US"/>
        </w:rPr>
        <w:br/>
        <w:t>i prawne, zmodernizowane/wybudowane nieruchomości zabudowane), który w okresie realizacji projektu oraz jego trwałości będą wynajmowane, dzierżawione lub będą podlegały innej czynności prawnej o podobnym charakterze,</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xml:space="preserve">- w ramach nabycia materiałów i robót budowlanych niekwalifikowalne są koszty poniesione na części wspólne tj. jeśli w ramach jednego budynku budowane/przebudowywane /modernizowane/remontowane są również pomieszczenia, w których nie jest realizowany projekt wydatki te są w całości niekwalifikowalne. Za część wspólną rozumie się wydatki poniesione na np. fundamenty, ściany, dach, elewację, windę, klatkę schodową, piwnice, sanitariaty, telewizję przemysłową całego budynku, system alarmowy dotyczący całego budynku, instalacje wod-kan, </w:t>
      </w:r>
      <w:r w:rsidRPr="00394BF8">
        <w:rPr>
          <w:rFonts w:ascii="Verdana" w:eastAsia="Calibri" w:hAnsi="Verdana"/>
          <w:sz w:val="18"/>
          <w:szCs w:val="18"/>
          <w:lang w:eastAsia="en-US"/>
        </w:rPr>
        <w:br/>
        <w:t>CO, elektryczną i inne wspólne dla pomieszczeń związanych i niezwiązanych z projektem itp.,</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xml:space="preserve">- koszty robót i materiałów budowlanych dotyczących infrastruktury zewnętrznej budynków, </w:t>
      </w:r>
      <w:r w:rsidRPr="00394BF8">
        <w:rPr>
          <w:rFonts w:ascii="Verdana" w:eastAsia="Calibri" w:hAnsi="Verdana"/>
          <w:sz w:val="18"/>
          <w:szCs w:val="18"/>
          <w:lang w:eastAsia="en-US"/>
        </w:rPr>
        <w:br/>
        <w:t>np. parkingów, ogrodzeń itp.,</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koszty opłat za przyłączenie do sieci wodociągowych, kanalizacyjnych, elektroenergetycznych</w:t>
      </w:r>
      <w:r w:rsidRPr="00394BF8">
        <w:rPr>
          <w:rFonts w:ascii="Verdana" w:eastAsia="Calibri" w:hAnsi="Verdana"/>
          <w:sz w:val="18"/>
          <w:szCs w:val="18"/>
          <w:lang w:eastAsia="en-US"/>
        </w:rPr>
        <w:br/>
        <w:t xml:space="preserve"> i gazowych i innych,</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nabycie używanych aktywów (środków trwałych/wartości niematerialnych i prawnych) przez duże przedsiębiorstwa,</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przejęcie zakładu,</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xml:space="preserve">- wydatki poniesione w ramach cross-financingu, jeśli regulamin konkursu ich nie przewiduje, </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wydatki poniesione na nabycie nieruchomości niezabudowanej,</w:t>
      </w:r>
    </w:p>
    <w:p w:rsidR="00394BF8" w:rsidRPr="00394BF8" w:rsidRDefault="00394BF8" w:rsidP="00394BF8">
      <w:pPr>
        <w:suppressAutoHyphens w:val="0"/>
        <w:contextualSpacing/>
        <w:jc w:val="both"/>
        <w:rPr>
          <w:rFonts w:ascii="Verdana" w:eastAsia="Calibri" w:hAnsi="Verdana"/>
          <w:sz w:val="18"/>
          <w:szCs w:val="18"/>
          <w:lang w:eastAsia="en-US"/>
        </w:rPr>
      </w:pPr>
      <w:r w:rsidRPr="00394BF8">
        <w:rPr>
          <w:rFonts w:ascii="Verdana" w:eastAsia="Calibri" w:hAnsi="Verdana"/>
          <w:sz w:val="18"/>
          <w:szCs w:val="18"/>
          <w:lang w:eastAsia="en-US"/>
        </w:rPr>
        <w:t xml:space="preserve">- wydatki poniesione na zakup części nieruchomości zabudowanej niezwiązanej bezpośrednio </w:t>
      </w:r>
      <w:r w:rsidRPr="00394BF8">
        <w:rPr>
          <w:rFonts w:ascii="Verdana" w:eastAsia="Calibri" w:hAnsi="Verdana"/>
          <w:sz w:val="18"/>
          <w:szCs w:val="18"/>
          <w:lang w:eastAsia="en-US"/>
        </w:rPr>
        <w:br/>
        <w:t>z projektem.</w:t>
      </w:r>
    </w:p>
    <w:p w:rsidR="00394BF8" w:rsidRPr="00394BF8" w:rsidRDefault="00394BF8" w:rsidP="00394BF8">
      <w:pPr>
        <w:suppressAutoHyphens w:val="0"/>
        <w:contextualSpacing/>
        <w:jc w:val="both"/>
        <w:rPr>
          <w:rFonts w:ascii="Verdana" w:eastAsia="Calibri" w:hAnsi="Verdana"/>
          <w:b/>
          <w:sz w:val="18"/>
          <w:szCs w:val="18"/>
          <w:lang w:eastAsia="en-US"/>
        </w:rPr>
      </w:pPr>
    </w:p>
    <w:p w:rsidR="00394BF8" w:rsidRPr="00394BF8" w:rsidRDefault="00394BF8" w:rsidP="00394BF8">
      <w:pPr>
        <w:suppressAutoHyphens w:val="0"/>
        <w:jc w:val="both"/>
        <w:rPr>
          <w:rFonts w:ascii="Verdana" w:eastAsia="Calibri" w:hAnsi="Verdana"/>
          <w:b/>
          <w:sz w:val="18"/>
          <w:szCs w:val="18"/>
          <w:lang w:eastAsia="en-US"/>
        </w:rPr>
      </w:pPr>
      <w:r w:rsidRPr="00394BF8">
        <w:rPr>
          <w:rFonts w:ascii="Verdana" w:eastAsia="Calibri" w:hAnsi="Verdana"/>
          <w:b/>
          <w:sz w:val="18"/>
          <w:szCs w:val="18"/>
          <w:lang w:eastAsia="en-US"/>
        </w:rPr>
        <w:t>D. Dodatkowe zasady rozliczania kosztów:</w:t>
      </w:r>
    </w:p>
    <w:p w:rsidR="00394BF8" w:rsidRPr="00394BF8" w:rsidRDefault="00394BF8" w:rsidP="00394BF8">
      <w:pPr>
        <w:suppressAutoHyphens w:val="0"/>
        <w:contextualSpacing/>
        <w:jc w:val="both"/>
        <w:rPr>
          <w:rFonts w:ascii="Verdana" w:eastAsia="MS Mincho" w:hAnsi="Verdana" w:cs="Calibri"/>
          <w:sz w:val="18"/>
          <w:szCs w:val="18"/>
          <w:lang w:eastAsia="ja-JP"/>
        </w:rPr>
      </w:pPr>
      <w:r w:rsidRPr="00394BF8">
        <w:rPr>
          <w:rFonts w:ascii="Verdana" w:eastAsia="MS Mincho" w:hAnsi="Verdana" w:cs="Calibri"/>
          <w:sz w:val="18"/>
          <w:szCs w:val="18"/>
          <w:lang w:eastAsia="ja-JP"/>
        </w:rPr>
        <w:t xml:space="preserve">Beneficjent pomocy musi wnieść wkład finansowy w wysokości co najmniej 25% kosztów kwalifikowalnych pochodzących ze środków własnych lub zewnętrznych źródeł finansowania, w postaci wolnej od wszelkiego publicznego wsparcia finansowego (dotyczy wydatków ponoszonych w oparciu o art. 14 </w:t>
      </w:r>
      <w:r w:rsidRPr="00394BF8">
        <w:rPr>
          <w:rFonts w:ascii="Verdana" w:eastAsia="Calibri" w:hAnsi="Verdana" w:cs="Calibri"/>
          <w:sz w:val="18"/>
          <w:szCs w:val="18"/>
          <w:lang w:eastAsia="en-US"/>
        </w:rPr>
        <w:t>Rozporządzenia Komisji (UE) nr 651/2014) oraz musi respektować zasadę, o której mowa w art. 37 ust. 9 rozporządzenia ogólnego, np.:</w:t>
      </w:r>
    </w:p>
    <w:p w:rsidR="00394BF8" w:rsidRPr="00394BF8" w:rsidRDefault="00394BF8" w:rsidP="00394BF8">
      <w:pPr>
        <w:suppressAutoHyphens w:val="0"/>
        <w:rPr>
          <w:rFonts w:ascii="Verdana" w:eastAsia="Calibri" w:hAnsi="Verdana"/>
          <w:sz w:val="18"/>
          <w:szCs w:val="18"/>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394BF8" w:rsidRPr="00394BF8" w:rsidTr="00394BF8">
        <w:trPr>
          <w:trHeight w:val="636"/>
        </w:trPr>
        <w:tc>
          <w:tcPr>
            <w:tcW w:w="7371" w:type="dxa"/>
            <w:gridSpan w:val="2"/>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100 000,00 PLN,</w:t>
            </w:r>
          </w:p>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w tym:</w:t>
            </w:r>
          </w:p>
        </w:tc>
      </w:tr>
      <w:tr w:rsidR="00394BF8" w:rsidRPr="00394BF8" w:rsidTr="00394BF8">
        <w:tc>
          <w:tcPr>
            <w:tcW w:w="6663"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dofinansowanie</w:t>
            </w:r>
          </w:p>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(wydatki równe kwocie dotacji przyrzeczonej umową o dofinansowanie do czasu jej uzyskania mogą pochodzić z następujących źródeł:</w:t>
            </w:r>
          </w:p>
          <w:p w:rsidR="00394BF8" w:rsidRPr="00394BF8" w:rsidRDefault="00394BF8" w:rsidP="00D606EC">
            <w:pPr>
              <w:numPr>
                <w:ilvl w:val="0"/>
                <w:numId w:val="73"/>
              </w:numPr>
              <w:suppressAutoHyphens w:val="0"/>
              <w:spacing w:after="160" w:line="259" w:lineRule="auto"/>
              <w:contextualSpacing/>
              <w:jc w:val="both"/>
              <w:rPr>
                <w:rFonts w:ascii="Verdana" w:hAnsi="Verdana" w:cs="Calibri"/>
                <w:sz w:val="18"/>
                <w:szCs w:val="18"/>
                <w:lang w:eastAsia="en-US"/>
              </w:rPr>
            </w:pPr>
            <w:r w:rsidRPr="00394BF8">
              <w:rPr>
                <w:rFonts w:ascii="Verdana" w:hAnsi="Verdana" w:cs="Calibri"/>
                <w:sz w:val="18"/>
                <w:szCs w:val="18"/>
                <w:lang w:eastAsia="en-US"/>
              </w:rPr>
              <w:t>środki własne beneficjenta;</w:t>
            </w:r>
          </w:p>
          <w:p w:rsidR="00394BF8" w:rsidRPr="00394BF8" w:rsidRDefault="00394BF8" w:rsidP="00D606EC">
            <w:pPr>
              <w:numPr>
                <w:ilvl w:val="0"/>
                <w:numId w:val="73"/>
              </w:numPr>
              <w:suppressAutoHyphens w:val="0"/>
              <w:spacing w:after="160" w:line="259" w:lineRule="auto"/>
              <w:ind w:left="227" w:hanging="227"/>
              <w:contextualSpacing/>
              <w:jc w:val="both"/>
              <w:rPr>
                <w:rFonts w:ascii="Verdana" w:hAnsi="Verdana" w:cs="Calibri"/>
                <w:sz w:val="18"/>
                <w:szCs w:val="18"/>
                <w:lang w:eastAsia="en-US"/>
              </w:rPr>
            </w:pPr>
            <w:r w:rsidRPr="00394BF8">
              <w:rPr>
                <w:rFonts w:ascii="Verdana" w:hAnsi="Verdana" w:cs="Calibri"/>
                <w:sz w:val="18"/>
                <w:szCs w:val="18"/>
                <w:lang w:eastAsia="en-US"/>
              </w:rPr>
              <w:t>kredyt/pożyczka komercyjna (komercyjna = pożyczany kapitał nie pochodzi ze źródeł unijnych);</w:t>
            </w:r>
          </w:p>
          <w:p w:rsidR="00394BF8" w:rsidRPr="00394BF8" w:rsidRDefault="00394BF8" w:rsidP="00D606EC">
            <w:pPr>
              <w:numPr>
                <w:ilvl w:val="0"/>
                <w:numId w:val="73"/>
              </w:numPr>
              <w:suppressAutoHyphens w:val="0"/>
              <w:spacing w:after="160" w:line="259" w:lineRule="auto"/>
              <w:ind w:left="227" w:hanging="227"/>
              <w:contextualSpacing/>
              <w:jc w:val="both"/>
              <w:rPr>
                <w:rFonts w:ascii="Verdana" w:hAnsi="Verdana" w:cs="Calibri"/>
                <w:sz w:val="18"/>
                <w:szCs w:val="18"/>
                <w:lang w:eastAsia="en-US"/>
              </w:rPr>
            </w:pPr>
            <w:r w:rsidRPr="00394BF8">
              <w:rPr>
                <w:rFonts w:ascii="Verdana" w:hAnsi="Verdana" w:cs="Calibri"/>
                <w:sz w:val="18"/>
                <w:szCs w:val="18"/>
                <w:lang w:eastAsia="en-US"/>
              </w:rPr>
              <w:t>kredyt/pożyczka komercyjna z elementem dotacyjnym w postaci unijnego wsparcia polegającego na dopłacie do wysokości odsetek od kapitału (kredyt/pożyczka na preferencyjnych warunkach).</w:t>
            </w:r>
          </w:p>
          <w:p w:rsidR="00394BF8" w:rsidRPr="00394BF8" w:rsidRDefault="00394BF8" w:rsidP="00394BF8">
            <w:pPr>
              <w:suppressAutoHyphens w:val="0"/>
              <w:contextualSpacing/>
              <w:jc w:val="center"/>
              <w:rPr>
                <w:rFonts w:ascii="Verdana" w:hAnsi="Verdana" w:cs="Calibri"/>
                <w:sz w:val="18"/>
                <w:szCs w:val="18"/>
                <w:u w:val="single"/>
                <w:lang w:eastAsia="en-US"/>
              </w:rPr>
            </w:pPr>
            <w:r w:rsidRPr="00394BF8">
              <w:rPr>
                <w:rFonts w:ascii="Verdana" w:hAnsi="Verdana" w:cs="Calibri"/>
                <w:sz w:val="18"/>
                <w:szCs w:val="18"/>
                <w:u w:val="single"/>
                <w:lang w:eastAsia="en-US"/>
              </w:rPr>
              <w:t>UWAGA:</w:t>
            </w:r>
          </w:p>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sfinansowanie ww. wydatków z następujących źródeł:</w:t>
            </w:r>
          </w:p>
          <w:p w:rsidR="00394BF8" w:rsidRPr="00394BF8" w:rsidRDefault="00394BF8" w:rsidP="00D606EC">
            <w:pPr>
              <w:numPr>
                <w:ilvl w:val="0"/>
                <w:numId w:val="73"/>
              </w:numPr>
              <w:suppressAutoHyphens w:val="0"/>
              <w:spacing w:after="160" w:line="259" w:lineRule="auto"/>
              <w:ind w:left="227" w:hanging="227"/>
              <w:contextualSpacing/>
              <w:jc w:val="both"/>
              <w:rPr>
                <w:rFonts w:ascii="Verdana" w:hAnsi="Verdana" w:cs="Calibri"/>
                <w:sz w:val="18"/>
                <w:szCs w:val="18"/>
                <w:lang w:eastAsia="en-US"/>
              </w:rPr>
            </w:pPr>
            <w:r w:rsidRPr="00394BF8">
              <w:rPr>
                <w:rFonts w:ascii="Verdana" w:hAnsi="Verdana" w:cs="Calibri"/>
                <w:sz w:val="18"/>
                <w:szCs w:val="18"/>
                <w:lang w:eastAsia="en-US"/>
              </w:rPr>
              <w:t>kredyt/pożyczka komercyjna z zabezpieczeniem w postaci unijnej gwarancji spłaty kapitału;</w:t>
            </w:r>
          </w:p>
          <w:p w:rsidR="00394BF8" w:rsidRPr="00394BF8" w:rsidRDefault="00394BF8" w:rsidP="00D606EC">
            <w:pPr>
              <w:numPr>
                <w:ilvl w:val="0"/>
                <w:numId w:val="73"/>
              </w:numPr>
              <w:suppressAutoHyphens w:val="0"/>
              <w:spacing w:after="160" w:line="259" w:lineRule="auto"/>
              <w:ind w:left="227" w:hanging="227"/>
              <w:contextualSpacing/>
              <w:jc w:val="both"/>
              <w:rPr>
                <w:rFonts w:ascii="Verdana" w:hAnsi="Verdana" w:cs="Calibri"/>
                <w:sz w:val="18"/>
                <w:szCs w:val="18"/>
                <w:lang w:eastAsia="en-US"/>
              </w:rPr>
            </w:pPr>
            <w:r w:rsidRPr="00394BF8">
              <w:rPr>
                <w:rFonts w:ascii="Verdana" w:hAnsi="Verdana" w:cs="Calibri"/>
                <w:sz w:val="18"/>
                <w:szCs w:val="18"/>
                <w:lang w:eastAsia="en-US"/>
              </w:rPr>
              <w:t>kredyt/pożyczka z kapitałem pochodzącym ze źródeł unijnych;</w:t>
            </w:r>
          </w:p>
          <w:p w:rsidR="00394BF8" w:rsidRPr="00394BF8" w:rsidRDefault="00394BF8" w:rsidP="00D606EC">
            <w:pPr>
              <w:numPr>
                <w:ilvl w:val="0"/>
                <w:numId w:val="73"/>
              </w:numPr>
              <w:suppressAutoHyphens w:val="0"/>
              <w:spacing w:after="160" w:line="259" w:lineRule="auto"/>
              <w:ind w:left="227" w:hanging="227"/>
              <w:contextualSpacing/>
              <w:jc w:val="both"/>
              <w:rPr>
                <w:rFonts w:ascii="Verdana" w:hAnsi="Verdana" w:cs="Calibri"/>
                <w:sz w:val="18"/>
                <w:szCs w:val="18"/>
                <w:lang w:eastAsia="en-US"/>
              </w:rPr>
            </w:pPr>
            <w:r w:rsidRPr="00394BF8">
              <w:rPr>
                <w:rFonts w:ascii="Verdana" w:hAnsi="Verdana" w:cs="Calibri"/>
                <w:sz w:val="18"/>
                <w:szCs w:val="18"/>
                <w:lang w:eastAsia="en-US"/>
              </w:rPr>
              <w:t>kredyt/pożyczka komercyjna z elementem dotacyjnym w postaci unijnego wsparcia polegającego na umorzeniu spłaty części kapitału;</w:t>
            </w:r>
          </w:p>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u w:val="single"/>
                <w:lang w:eastAsia="en-US"/>
              </w:rPr>
              <w:t>spowoduje brak możliwości ich refundacji</w:t>
            </w:r>
            <w:r w:rsidRPr="00394BF8">
              <w:rPr>
                <w:rFonts w:ascii="Verdana" w:hAnsi="Verdana" w:cs="Calibri"/>
                <w:sz w:val="18"/>
                <w:szCs w:val="18"/>
                <w:lang w:eastAsia="en-US"/>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center"/>
              <w:rPr>
                <w:rFonts w:ascii="Verdana" w:hAnsi="Verdana" w:cs="Calibri"/>
                <w:sz w:val="18"/>
                <w:szCs w:val="18"/>
                <w:lang w:eastAsia="en-US"/>
              </w:rPr>
            </w:pPr>
            <w:r w:rsidRPr="00394BF8">
              <w:rPr>
                <w:rFonts w:ascii="Verdana" w:hAnsi="Verdana" w:cs="Calibri"/>
                <w:sz w:val="18"/>
                <w:szCs w:val="18"/>
                <w:lang w:eastAsia="en-US"/>
              </w:rPr>
              <w:t>45%</w:t>
            </w:r>
          </w:p>
        </w:tc>
        <w:tc>
          <w:tcPr>
            <w:tcW w:w="1701"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45 000,00 PLN</w:t>
            </w:r>
          </w:p>
        </w:tc>
      </w:tr>
      <w:tr w:rsidR="00394BF8" w:rsidRPr="00394BF8" w:rsidTr="00394BF8">
        <w:tc>
          <w:tcPr>
            <w:tcW w:w="6663"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 xml:space="preserve">wkład własny beneficjenta </w:t>
            </w:r>
            <w:r w:rsidRPr="00394BF8">
              <w:rPr>
                <w:rFonts w:ascii="Verdana" w:hAnsi="Verdana" w:cs="Calibri"/>
                <w:sz w:val="18"/>
                <w:szCs w:val="18"/>
                <w:u w:val="single"/>
                <w:lang w:eastAsia="en-US"/>
              </w:rPr>
              <w:t>wolny od wszelkiego publicznego</w:t>
            </w:r>
            <w:r w:rsidRPr="00394BF8">
              <w:rPr>
                <w:rFonts w:ascii="Verdana" w:hAnsi="Verdana" w:cs="Calibri"/>
                <w:sz w:val="18"/>
                <w:szCs w:val="18"/>
                <w:lang w:eastAsia="en-US"/>
              </w:rPr>
              <w:t xml:space="preserve"> wsparcia finansowego (istnieje możliwość wykorzystania finansowania zewnętrznego </w:t>
            </w:r>
            <w:r w:rsidRPr="00394BF8">
              <w:rPr>
                <w:rFonts w:ascii="Verdana" w:eastAsia="Calibri" w:hAnsi="Verdana"/>
                <w:bCs/>
                <w:sz w:val="18"/>
                <w:szCs w:val="18"/>
                <w:lang w:eastAsia="en-US"/>
              </w:rPr>
              <w:t>wolnego od wszelkiego publicznego wsparcia</w:t>
            </w:r>
            <w:r w:rsidRPr="00394BF8">
              <w:rPr>
                <w:rFonts w:ascii="Verdana" w:hAnsi="Verdana" w:cs="Calibri"/>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center"/>
              <w:rPr>
                <w:rFonts w:ascii="Verdana" w:hAnsi="Verdana" w:cs="Calibri"/>
                <w:sz w:val="18"/>
                <w:szCs w:val="18"/>
                <w:lang w:eastAsia="en-US"/>
              </w:rPr>
            </w:pPr>
            <w:r w:rsidRPr="00394BF8">
              <w:rPr>
                <w:rFonts w:ascii="Verdana" w:hAnsi="Verdana" w:cs="Calibri"/>
                <w:sz w:val="18"/>
                <w:szCs w:val="18"/>
                <w:lang w:eastAsia="en-US"/>
              </w:rPr>
              <w:t>25%</w:t>
            </w:r>
          </w:p>
        </w:tc>
        <w:tc>
          <w:tcPr>
            <w:tcW w:w="1701"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25 000,00 PLN</w:t>
            </w:r>
          </w:p>
        </w:tc>
      </w:tr>
      <w:tr w:rsidR="00394BF8" w:rsidRPr="00394BF8" w:rsidTr="00394BF8">
        <w:tc>
          <w:tcPr>
            <w:tcW w:w="6663"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center"/>
              <w:rPr>
                <w:rFonts w:ascii="Verdana" w:hAnsi="Verdana" w:cs="Calibri"/>
                <w:sz w:val="18"/>
                <w:szCs w:val="18"/>
                <w:lang w:eastAsia="en-US"/>
              </w:rPr>
            </w:pPr>
            <w:r w:rsidRPr="00394BF8">
              <w:rPr>
                <w:rFonts w:ascii="Verdana" w:hAnsi="Verdana" w:cs="Calibri"/>
                <w:sz w:val="18"/>
                <w:szCs w:val="18"/>
                <w:lang w:eastAsia="en-US"/>
              </w:rPr>
              <w:t>30%</w:t>
            </w:r>
          </w:p>
        </w:tc>
        <w:tc>
          <w:tcPr>
            <w:tcW w:w="1701" w:type="dxa"/>
            <w:tcBorders>
              <w:top w:val="single" w:sz="4" w:space="0" w:color="auto"/>
              <w:left w:val="single" w:sz="4" w:space="0" w:color="auto"/>
              <w:bottom w:val="single" w:sz="4" w:space="0" w:color="auto"/>
              <w:right w:val="single" w:sz="4" w:space="0" w:color="auto"/>
            </w:tcBorders>
          </w:tcPr>
          <w:p w:rsidR="00394BF8" w:rsidRPr="00394BF8" w:rsidRDefault="00394BF8" w:rsidP="00394BF8">
            <w:pPr>
              <w:suppressAutoHyphens w:val="0"/>
              <w:contextualSpacing/>
              <w:jc w:val="both"/>
              <w:rPr>
                <w:rFonts w:ascii="Verdana" w:hAnsi="Verdana" w:cs="Calibri"/>
                <w:sz w:val="18"/>
                <w:szCs w:val="18"/>
                <w:lang w:eastAsia="en-US"/>
              </w:rPr>
            </w:pPr>
            <w:r w:rsidRPr="00394BF8">
              <w:rPr>
                <w:rFonts w:ascii="Verdana" w:hAnsi="Verdana" w:cs="Calibri"/>
                <w:sz w:val="18"/>
                <w:szCs w:val="18"/>
                <w:lang w:eastAsia="en-US"/>
              </w:rPr>
              <w:t>30 000,00 PLN</w:t>
            </w:r>
          </w:p>
        </w:tc>
      </w:tr>
    </w:tbl>
    <w:p w:rsidR="00394BF8" w:rsidRPr="00394BF8" w:rsidRDefault="00394BF8" w:rsidP="00394BF8">
      <w:pPr>
        <w:suppressAutoHyphens w:val="0"/>
        <w:rPr>
          <w:rFonts w:ascii="Verdana" w:eastAsia="Calibri" w:hAnsi="Verdana"/>
          <w:sz w:val="22"/>
          <w:szCs w:val="22"/>
          <w:lang w:eastAsia="en-US"/>
        </w:rPr>
      </w:pPr>
    </w:p>
    <w:p w:rsidR="00394BF8" w:rsidRPr="00394BF8" w:rsidRDefault="00394BF8" w:rsidP="00394BF8">
      <w:pPr>
        <w:suppressAutoHyphens w:val="0"/>
        <w:rPr>
          <w:rFonts w:ascii="Calibri" w:eastAsia="Calibri" w:hAnsi="Calibri"/>
          <w:i/>
          <w:szCs w:val="22"/>
          <w:lang w:eastAsia="en-US"/>
        </w:rPr>
      </w:pPr>
      <w:r w:rsidRPr="00394BF8">
        <w:rPr>
          <w:rFonts w:ascii="Calibri" w:eastAsia="Calibri" w:hAnsi="Calibri"/>
          <w:b/>
          <w:szCs w:val="22"/>
          <w:lang w:eastAsia="en-US"/>
        </w:rPr>
        <w:t xml:space="preserve">Typ projektu 2: </w:t>
      </w:r>
      <w:r w:rsidRPr="00394BF8">
        <w:rPr>
          <w:rFonts w:ascii="Calibri" w:eastAsia="Calibri" w:hAnsi="Calibri"/>
          <w:i/>
          <w:szCs w:val="22"/>
          <w:lang w:eastAsia="en-US"/>
        </w:rPr>
        <w:t xml:space="preserve">Wsparcie prac B+R w przedsiębiorstwach </w:t>
      </w:r>
    </w:p>
    <w:p w:rsidR="00394BF8" w:rsidRPr="00394BF8" w:rsidRDefault="00394BF8" w:rsidP="00394BF8">
      <w:pPr>
        <w:suppressAutoHyphens w:val="0"/>
        <w:rPr>
          <w:rFonts w:ascii="Calibri" w:eastAsia="Calibri" w:hAnsi="Calibri"/>
          <w:b/>
          <w:sz w:val="22"/>
          <w:szCs w:val="22"/>
          <w:lang w:eastAsia="en-US"/>
        </w:rPr>
      </w:pPr>
    </w:p>
    <w:p w:rsidR="00394BF8" w:rsidRPr="00394BF8" w:rsidRDefault="00394BF8" w:rsidP="00D606EC">
      <w:pPr>
        <w:numPr>
          <w:ilvl w:val="0"/>
          <w:numId w:val="68"/>
        </w:numPr>
        <w:suppressAutoHyphens w:val="0"/>
        <w:autoSpaceDE w:val="0"/>
        <w:autoSpaceDN w:val="0"/>
        <w:adjustRightInd w:val="0"/>
        <w:spacing w:after="160" w:line="259" w:lineRule="auto"/>
        <w:ind w:left="284" w:hanging="284"/>
        <w:jc w:val="both"/>
        <w:rPr>
          <w:rFonts w:ascii="Calibri" w:eastAsia="Calibri" w:hAnsi="Calibri" w:cs="Calibri"/>
          <w:b/>
          <w:sz w:val="22"/>
          <w:szCs w:val="22"/>
          <w:lang w:eastAsia="en-US"/>
        </w:rPr>
      </w:pPr>
      <w:r w:rsidRPr="00394BF8">
        <w:rPr>
          <w:rFonts w:ascii="Calibri" w:eastAsia="Calibri" w:hAnsi="Calibri" w:cs="Calibri"/>
          <w:b/>
          <w:sz w:val="22"/>
          <w:szCs w:val="22"/>
          <w:lang w:eastAsia="en-US"/>
        </w:rPr>
        <w:t>Koszty kwalifikowalne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Pomoc beneficjentom udzielana będzie w oparciu o art. 25 i 28 Rozporządzenia Komisji (UE) </w:t>
      </w:r>
      <w:r w:rsidRPr="00394BF8">
        <w:rPr>
          <w:rFonts w:ascii="Calibri" w:eastAsia="Calibri" w:hAnsi="Calibri" w:cs="Calibri"/>
          <w:sz w:val="22"/>
          <w:szCs w:val="22"/>
          <w:lang w:eastAsia="en-US"/>
        </w:rPr>
        <w:br/>
        <w:t xml:space="preserve">nr 651/2014. W przypadku działania 1.2 Badania Rozwój i innowacje w przedsiębiorstwach </w:t>
      </w:r>
      <w:r w:rsidRPr="00394BF8">
        <w:rPr>
          <w:rFonts w:ascii="Calibri" w:eastAsia="Calibri" w:hAnsi="Calibri" w:cs="Calibri"/>
          <w:sz w:val="22"/>
          <w:szCs w:val="22"/>
          <w:lang w:eastAsia="en-US"/>
        </w:rPr>
        <w:br/>
        <w:t>w ramach I osi priorytetowej RPO WSL za kwalifikowalne uznaje się wyłącznie wskazane we wniosku o dofinansowanie i niezbędne do realizacji projektu następujące kategorie wydatków:</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p>
    <w:p w:rsidR="00394BF8" w:rsidRPr="00394BF8" w:rsidRDefault="00394BF8" w:rsidP="00D606EC">
      <w:pPr>
        <w:numPr>
          <w:ilvl w:val="0"/>
          <w:numId w:val="71"/>
        </w:numPr>
        <w:suppressAutoHyphens w:val="0"/>
        <w:autoSpaceDE w:val="0"/>
        <w:autoSpaceDN w:val="0"/>
        <w:adjustRightInd w:val="0"/>
        <w:spacing w:after="160" w:line="259" w:lineRule="auto"/>
        <w:ind w:left="284" w:hanging="284"/>
        <w:jc w:val="both"/>
        <w:rPr>
          <w:rFonts w:ascii="Calibri" w:eastAsia="Calibri" w:hAnsi="Calibri" w:cs="Calibri"/>
          <w:b/>
          <w:sz w:val="22"/>
          <w:szCs w:val="22"/>
          <w:lang w:eastAsia="en-US"/>
        </w:rPr>
      </w:pPr>
      <w:r w:rsidRPr="00394BF8">
        <w:rPr>
          <w:rFonts w:ascii="Calibri" w:eastAsia="Calibri" w:hAnsi="Calibri" w:cs="Calibri"/>
          <w:b/>
          <w:bCs/>
          <w:sz w:val="22"/>
          <w:szCs w:val="22"/>
          <w:lang w:eastAsia="en-US"/>
        </w:rPr>
        <w:t xml:space="preserve">wynagrodzeń: </w:t>
      </w:r>
      <w:r w:rsidRPr="00394BF8">
        <w:rPr>
          <w:rFonts w:ascii="Calibri" w:eastAsia="Calibri" w:hAnsi="Calibri" w:cs="Calibri"/>
          <w:b/>
          <w:sz w:val="22"/>
          <w:szCs w:val="22"/>
          <w:lang w:eastAsia="en-US"/>
        </w:rPr>
        <w:t xml:space="preserve">pracowników badawczych, pracowników technicznych oraz pozostałych pracowników pomocniczych w zakresie, w jakim są oni zatrudnieni przy danym projekcie </w:t>
      </w:r>
      <w:r w:rsidRPr="00394BF8">
        <w:rPr>
          <w:rFonts w:ascii="Calibri" w:eastAsia="Calibri" w:hAnsi="Calibri" w:cs="Calibri"/>
          <w:b/>
          <w:sz w:val="22"/>
          <w:szCs w:val="22"/>
          <w:lang w:eastAsia="en-US"/>
        </w:rPr>
        <w:br/>
        <w:t>(przy prowadzeniu badań przemysłowych lub prac rozwojowych), czyli koszty wynagrodzeń pracowników zaangażowanych do bezpośredniej realizacji projektu, rozliczane na podstawie faktycznie przepracowanych godzin;</w:t>
      </w:r>
    </w:p>
    <w:p w:rsidR="00394BF8" w:rsidRPr="00394BF8" w:rsidRDefault="00394BF8" w:rsidP="00394BF8">
      <w:pPr>
        <w:tabs>
          <w:tab w:val="left" w:pos="0"/>
        </w:tabs>
        <w:suppressAutoHyphens w:val="0"/>
        <w:rPr>
          <w:rFonts w:ascii="Calibri" w:eastAsia="Calibri" w:hAnsi="Calibri"/>
          <w:b/>
          <w:sz w:val="22"/>
          <w:szCs w:val="22"/>
          <w:u w:val="single"/>
          <w:lang w:eastAsia="en-US"/>
        </w:rPr>
      </w:pPr>
      <w:r w:rsidRPr="00394BF8">
        <w:rPr>
          <w:rFonts w:ascii="Calibri" w:eastAsia="Calibri" w:hAnsi="Calibri"/>
          <w:b/>
          <w:sz w:val="22"/>
          <w:szCs w:val="22"/>
          <w:u w:val="single"/>
          <w:lang w:eastAsia="en-US"/>
        </w:rPr>
        <w:t xml:space="preserve"> Warunki uznania wydatków za kwalifikowalne:</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zaangażowanie nowych osób na potrzeby realizacji projektu (stosunek pracy), zawarcie umowy cywilnoprawnej (w przypadku zawierania umów z dotychczasowym pracownikiem zakres obowiązków nie może pokrywać się z zakresem określonym w umowie o pracę danego pracownika) lub zmiany zakresu czynności wcześniej zatrudnionych pracowników, przy zachowaniu obowiązujących przepisów prawa,</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pracownik jest zatrudniony wyłącznie do zadań związanych z realizacją projektu lub też przeznacza na realizację projektu określoną część swojego czasu pracy (ustaloną zgodnie z kartami czasu pracy do wydzielonego etatu) lub realizuje zakres prac wskazany w umowie cywilnoprawnej,</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t>
      </w:r>
      <w:r w:rsidRPr="00394BF8">
        <w:rPr>
          <w:rFonts w:ascii="Calibri" w:eastAsia="Calibri" w:hAnsi="Calibri"/>
          <w:sz w:val="22"/>
          <w:szCs w:val="22"/>
          <w:lang w:eastAsia="en-US"/>
        </w:rPr>
        <w:t xml:space="preserve">kwalifikowalne są koszty wynagrodzeń za pracę wykonaną, tylko w zakresie i przez okres, </w:t>
      </w:r>
      <w:r w:rsidRPr="00394BF8">
        <w:rPr>
          <w:rFonts w:ascii="Calibri" w:eastAsia="Calibri" w:hAnsi="Calibri"/>
          <w:sz w:val="22"/>
          <w:szCs w:val="22"/>
          <w:lang w:eastAsia="en-US"/>
        </w:rPr>
        <w:br/>
        <w:t>w jakim pracownicy wykonują prace badawcze i rozwojowe przewidziane w projekcie,</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sz w:val="22"/>
          <w:szCs w:val="22"/>
          <w:lang w:eastAsia="en-US"/>
        </w:rPr>
        <w:t xml:space="preserve">- w celu kwalifikowania kosztu wynagrodzenia danego pracownika konieczne jest uzyskanie na piśmie jego zgody na przetwarzanie danych osobowych jako personelu projektu (w zakresie przewidzianym w wytycznych w zakresie kwalifikowalności wydatków w ramach EFRR, EFS i FS na lata 2014-2020) oraz pozyskanie i wprowadzenie do LSI 2014 następujących danych osoby zaangażowanej </w:t>
      </w:r>
      <w:r w:rsidRPr="00394BF8">
        <w:rPr>
          <w:rFonts w:ascii="Calibri" w:eastAsia="Calibri" w:hAnsi="Calibri"/>
          <w:sz w:val="22"/>
          <w:szCs w:val="22"/>
          <w:lang w:eastAsia="en-US"/>
        </w:rPr>
        <w:br/>
        <w:t xml:space="preserve">w projekcie: PESEL, imię, nazwisko; dodatkowo konieczne jest udokumentowanie </w:t>
      </w:r>
      <w:r w:rsidRPr="00394BF8">
        <w:rPr>
          <w:rFonts w:ascii="Calibri" w:eastAsia="Calibri" w:hAnsi="Calibri"/>
          <w:sz w:val="22"/>
          <w:szCs w:val="22"/>
          <w:lang w:eastAsia="en-US"/>
        </w:rPr>
        <w:br/>
        <w:t xml:space="preserve">i przekazanie w wymaganej przez IP RPO WSL formie danych dot. formy zaangażowania </w:t>
      </w:r>
      <w:r w:rsidRPr="00394BF8">
        <w:rPr>
          <w:rFonts w:ascii="Calibri" w:eastAsia="Calibri" w:hAnsi="Calibri"/>
          <w:sz w:val="22"/>
          <w:szCs w:val="22"/>
          <w:lang w:eastAsia="en-US"/>
        </w:rPr>
        <w:br/>
        <w:t xml:space="preserve">w </w:t>
      </w:r>
      <w:r w:rsidRPr="00394BF8">
        <w:rPr>
          <w:rFonts w:ascii="Calibri" w:eastAsia="Calibri" w:hAnsi="Calibri" w:cs="Calibri"/>
          <w:sz w:val="22"/>
          <w:szCs w:val="22"/>
          <w:lang w:eastAsia="en-US"/>
        </w:rPr>
        <w:t>projekcie: daty zaangażowania do projektu, okresu zaangażowania osoby w projekcie, wymiaru czasu pracy, godzin prac - jeśli zostały określone, a także sporządzanie protokołu: dane dot. godzin faktycznego zaangażowania za dany miesiąc kalendarzowy (rok, miesiąc, dzień i godzinę zaangażowania),</w:t>
      </w:r>
    </w:p>
    <w:p w:rsidR="00394BF8" w:rsidRPr="00394BF8" w:rsidRDefault="00394BF8" w:rsidP="00394BF8">
      <w:pPr>
        <w:suppressAutoHyphens w:val="0"/>
        <w:jc w:val="both"/>
        <w:rPr>
          <w:rFonts w:ascii="Calibri" w:eastAsia="Calibri" w:hAnsi="Calibri"/>
          <w:sz w:val="22"/>
          <w:szCs w:val="22"/>
          <w:lang w:eastAsia="en-US"/>
        </w:rPr>
      </w:pPr>
      <w:r w:rsidRPr="00394BF8">
        <w:rPr>
          <w:rFonts w:ascii="Calibri" w:eastAsia="Calibri" w:hAnsi="Calibri" w:cs="Calibri"/>
          <w:sz w:val="22"/>
          <w:szCs w:val="22"/>
          <w:lang w:eastAsia="en-US"/>
        </w:rPr>
        <w:t xml:space="preserve">- łączne zaangażowanie zawodowe tej osoby w realizację wszystkich projektów finansowanych </w:t>
      </w:r>
      <w:r w:rsidRPr="00394BF8">
        <w:rPr>
          <w:rFonts w:ascii="Calibri" w:eastAsia="Calibri" w:hAnsi="Calibri" w:cs="Calibri"/>
          <w:sz w:val="22"/>
          <w:szCs w:val="22"/>
          <w:lang w:eastAsia="en-US"/>
        </w:rPr>
        <w:br/>
        <w:t xml:space="preserve">z funduszy strukturalnych oraz działań finansowanych z innych źródeł, w tym środków własnych beneficjenta i </w:t>
      </w:r>
      <w:r w:rsidRPr="00394BF8">
        <w:rPr>
          <w:rFonts w:ascii="Calibri" w:eastAsia="Calibri" w:hAnsi="Calibri"/>
          <w:sz w:val="22"/>
          <w:szCs w:val="22"/>
          <w:lang w:eastAsia="en-US"/>
        </w:rPr>
        <w:t>innych podmiotów, nie może przekroczyć 276 godzin miesięcznie,</w:t>
      </w:r>
    </w:p>
    <w:p w:rsidR="00394BF8" w:rsidRPr="00394BF8" w:rsidRDefault="00394BF8" w:rsidP="00394BF8">
      <w:pPr>
        <w:suppressAutoHyphens w:val="0"/>
        <w:jc w:val="both"/>
        <w:rPr>
          <w:rFonts w:ascii="Calibri" w:eastAsia="Calibri" w:hAnsi="Calibri"/>
          <w:sz w:val="22"/>
          <w:szCs w:val="22"/>
          <w:lang w:eastAsia="en-US"/>
        </w:rPr>
      </w:pPr>
      <w:r w:rsidRPr="00394BF8">
        <w:rPr>
          <w:rFonts w:ascii="Calibri" w:eastAsia="Calibri" w:hAnsi="Calibri"/>
          <w:sz w:val="22"/>
          <w:szCs w:val="22"/>
          <w:lang w:eastAsia="en-US"/>
        </w:rPr>
        <w:t>- w przypadku projektów partnerskich nie jest dopuszczalne angażowanie jako personelu projektu pracowników partnerów przez beneficjenta i odwrotnie,</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sz w:val="22"/>
          <w:szCs w:val="22"/>
          <w:lang w:eastAsia="en-US"/>
        </w:rPr>
        <w:t xml:space="preserve">- w przypadku, gdy osoba stanowiąca personel projektu jest pracownikiem beneficjenta, </w:t>
      </w:r>
      <w:r w:rsidRPr="00394BF8">
        <w:rPr>
          <w:rFonts w:ascii="Calibri" w:eastAsia="Calibri" w:hAnsi="Calibri"/>
          <w:sz w:val="22"/>
          <w:szCs w:val="22"/>
          <w:lang w:eastAsia="en-US"/>
        </w:rPr>
        <w:br/>
        <w:t>jej zaangażowanie do projektu/projektów może mieć miejsce wyłącznie</w:t>
      </w:r>
      <w:r w:rsidRPr="00394BF8">
        <w:rPr>
          <w:rFonts w:ascii="Calibri" w:eastAsia="Calibri" w:hAnsi="Calibri" w:cs="Calibri"/>
          <w:sz w:val="22"/>
          <w:szCs w:val="22"/>
          <w:lang w:eastAsia="en-US"/>
        </w:rPr>
        <w:t xml:space="preserve"> na podstawie stosunku pracy lub stosunku cywilnoprawnego (tylko umowa o dzieło).</w:t>
      </w:r>
    </w:p>
    <w:p w:rsidR="00394BF8" w:rsidRPr="00394BF8" w:rsidRDefault="00394BF8" w:rsidP="00394BF8">
      <w:pPr>
        <w:suppressAutoHyphens w:val="0"/>
        <w:jc w:val="both"/>
        <w:rPr>
          <w:rFonts w:ascii="Calibri" w:eastAsia="Calibri" w:hAnsi="Calibri" w:cs="Calibri"/>
          <w:sz w:val="22"/>
          <w:szCs w:val="22"/>
          <w:lang w:eastAsia="en-US"/>
        </w:rPr>
      </w:pPr>
    </w:p>
    <w:p w:rsidR="00E163B2" w:rsidRDefault="00E163B2" w:rsidP="00394BF8">
      <w:pPr>
        <w:suppressAutoHyphens w:val="0"/>
        <w:jc w:val="both"/>
        <w:rPr>
          <w:rFonts w:ascii="Calibri" w:eastAsia="Calibri" w:hAnsi="Calibri" w:cs="Calibri"/>
          <w:b/>
          <w:sz w:val="22"/>
          <w:szCs w:val="22"/>
          <w:u w:val="single"/>
          <w:lang w:eastAsia="en-US"/>
        </w:rPr>
      </w:pPr>
    </w:p>
    <w:p w:rsidR="00E163B2" w:rsidRDefault="00E163B2" w:rsidP="00394BF8">
      <w:pPr>
        <w:suppressAutoHyphens w:val="0"/>
        <w:jc w:val="both"/>
        <w:rPr>
          <w:rFonts w:ascii="Calibri" w:eastAsia="Calibri" w:hAnsi="Calibri" w:cs="Calibri"/>
          <w:b/>
          <w:sz w:val="22"/>
          <w:szCs w:val="22"/>
          <w:u w:val="single"/>
          <w:lang w:eastAsia="en-US"/>
        </w:rPr>
      </w:pPr>
    </w:p>
    <w:p w:rsidR="00394BF8" w:rsidRPr="00394BF8" w:rsidRDefault="00394BF8" w:rsidP="00394BF8">
      <w:pPr>
        <w:suppressAutoHyphens w:val="0"/>
        <w:jc w:val="both"/>
        <w:rPr>
          <w:rFonts w:ascii="Calibri" w:eastAsia="Calibri" w:hAnsi="Calibri" w:cs="Calibri"/>
          <w:b/>
          <w:sz w:val="22"/>
          <w:szCs w:val="22"/>
          <w:u w:val="single"/>
          <w:lang w:eastAsia="en-US"/>
        </w:rPr>
      </w:pPr>
      <w:r w:rsidRPr="00394BF8">
        <w:rPr>
          <w:rFonts w:ascii="Calibri" w:eastAsia="Calibri" w:hAnsi="Calibri" w:cs="Calibri"/>
          <w:b/>
          <w:sz w:val="22"/>
          <w:szCs w:val="22"/>
          <w:u w:val="single"/>
          <w:lang w:eastAsia="en-US"/>
        </w:rPr>
        <w:t>Umowa o pracę</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pracownik jest zatrudniony lub oddelegowany (oddelegowanie należy rozumieć jako zmianę obowiązków służbowych pracownika na okres zaangażowania w realizację projektu) w celu realizacji zadań związanych bezpośrednio z realizacją projektu i okres zatrudnienia/oddelegowania pracownika jest kwalifikowalny wyłącznie w terminie realizacji projektu wyznaczonym w umowie </w:t>
      </w:r>
      <w:r w:rsidRPr="00394BF8">
        <w:rPr>
          <w:rFonts w:ascii="Calibri" w:eastAsia="Calibri" w:hAnsi="Calibri" w:cs="Calibri"/>
          <w:sz w:val="22"/>
          <w:szCs w:val="22"/>
          <w:lang w:eastAsia="en-US"/>
        </w:rPr>
        <w:br/>
        <w:t>o dofinansowanie (stosunek pracy może trwać dłużej niż okres realizacji projektu),</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rozliczane w sposób uproszczony są traktowane jako wydatki poniesione. W ramach projektu nie ma obowiązku zbierania ani opisywania dokumentów księgowych w celu potwierdzenia poniesienia wydatków, które zostały objęte metodą uproszczoną,</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sprawdzeniu będzie podlegać prawidłowość wyliczenia godzinowej stawki wynagrodzenia </w:t>
      </w:r>
      <w:r w:rsidRPr="00394BF8">
        <w:rPr>
          <w:rFonts w:ascii="Calibri" w:eastAsia="Calibri" w:hAnsi="Calibri" w:cs="Calibri"/>
          <w:sz w:val="22"/>
          <w:szCs w:val="22"/>
          <w:lang w:eastAsia="en-US"/>
        </w:rPr>
        <w:br/>
        <w:t xml:space="preserve">oraz dokumenty potwierdzające liczbę faktycznie przepracowanych przez pracownika godzin pracy </w:t>
      </w:r>
      <w:r w:rsidRPr="00394BF8">
        <w:rPr>
          <w:rFonts w:ascii="Calibri" w:eastAsia="Calibri" w:hAnsi="Calibri" w:cs="Calibri"/>
          <w:sz w:val="22"/>
          <w:szCs w:val="22"/>
          <w:lang w:eastAsia="en-US"/>
        </w:rPr>
        <w:br/>
        <w:t>na rzecz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rozliczenie kosztów wynagrodzeń może nastąpić tylko za pomocą godzinowej stawki jednostkowej określonej w następujący sposób:</w:t>
      </w:r>
    </w:p>
    <w:p w:rsidR="00394BF8" w:rsidRPr="00394BF8" w:rsidRDefault="00394BF8" w:rsidP="00394BF8">
      <w:pPr>
        <w:suppressAutoHyphens w:val="0"/>
        <w:jc w:val="both"/>
        <w:rPr>
          <w:rFonts w:ascii="Calibri" w:eastAsia="Calibri" w:hAnsi="Calibri"/>
          <w:sz w:val="22"/>
          <w:szCs w:val="22"/>
          <w:lang w:eastAsia="en-US"/>
        </w:rPr>
      </w:pPr>
      <w:r w:rsidRPr="00394BF8">
        <w:rPr>
          <w:rFonts w:ascii="Calibri" w:eastAsia="Calibri" w:hAnsi="Calibri"/>
          <w:b/>
          <w:sz w:val="22"/>
          <w:szCs w:val="22"/>
          <w:lang w:eastAsia="en-US"/>
        </w:rPr>
        <w:t>1.</w:t>
      </w:r>
      <w:r w:rsidRPr="00394BF8">
        <w:rPr>
          <w:rFonts w:ascii="Calibri" w:eastAsia="Calibri" w:hAnsi="Calibri"/>
          <w:sz w:val="22"/>
          <w:szCs w:val="22"/>
          <w:lang w:eastAsia="en-US"/>
        </w:rPr>
        <w:t xml:space="preserve"> dotychczasowy pracownik - na podstawie ostatnich udokumentowanych rocznych kosztów zatrudnienia brutto danej osoby wchodzącej w skład personelu projektu.</w:t>
      </w:r>
    </w:p>
    <w:p w:rsidR="00394BF8" w:rsidRPr="00394BF8" w:rsidRDefault="00394BF8" w:rsidP="00394BF8">
      <w:pPr>
        <w:suppressAutoHyphens w:val="0"/>
        <w:jc w:val="both"/>
        <w:rPr>
          <w:rFonts w:ascii="Calibri" w:eastAsia="Calibri" w:hAnsi="Calibri"/>
          <w:sz w:val="22"/>
          <w:szCs w:val="22"/>
          <w:lang w:eastAsia="en-US"/>
        </w:rPr>
      </w:pP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Godzinowa stawka jednostkowa = udokumentowane roczne koszty zatrudnienia brutto danej osoby u pracodawcy/1720 (standardowa roczna liczba efektywnych godzin pracy).</w:t>
      </w:r>
    </w:p>
    <w:p w:rsidR="00394BF8" w:rsidRPr="00394BF8" w:rsidRDefault="00394BF8" w:rsidP="00394BF8">
      <w:pPr>
        <w:suppressAutoHyphens w:val="0"/>
        <w:jc w:val="both"/>
        <w:rPr>
          <w:rFonts w:ascii="Calibri" w:eastAsia="Calibri" w:hAnsi="Calibri" w:cs="Calibri"/>
          <w:sz w:val="22"/>
          <w:szCs w:val="22"/>
          <w:lang w:eastAsia="en-US"/>
        </w:rPr>
      </w:pP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b/>
          <w:sz w:val="22"/>
          <w:szCs w:val="22"/>
          <w:lang w:eastAsia="en-US"/>
        </w:rPr>
        <w:t>2</w:t>
      </w:r>
      <w:r w:rsidRPr="00394BF8">
        <w:rPr>
          <w:rFonts w:ascii="Calibri" w:eastAsia="Calibri" w:hAnsi="Calibri" w:cs="Calibri"/>
          <w:sz w:val="22"/>
          <w:szCs w:val="22"/>
          <w:lang w:eastAsia="en-US"/>
        </w:rPr>
        <w:t xml:space="preserve">. nowy pracownik - w przypadku przedsiębiorstw zatrudniających dotychczas pracowników </w:t>
      </w:r>
      <w:r w:rsidRPr="00394BF8">
        <w:rPr>
          <w:rFonts w:ascii="Calibri" w:eastAsia="Calibri" w:hAnsi="Calibri" w:cs="Calibri"/>
          <w:sz w:val="22"/>
          <w:szCs w:val="22"/>
          <w:lang w:eastAsia="en-US"/>
        </w:rPr>
        <w:br/>
        <w:t xml:space="preserve">na danym lub zbliżonym stanowisku na podstawie uśrednionych ostatnich udokumentowanych rocznych kosztach zatrudnienia brutto pracowników beneficjenta na takich samych lub zbliżonym stanowisku służbowym. Stawka jednostkowa nie zawiera kosztów pośrednich i delegacji personelu projektu. </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Godzinowa stawka jednostkowa = udokumentowane roczne koszty zatrudnienia brutto pracowników beneficjenta na takim samym lub zbliżonym stanowisku służbowym u pracodawcy/1720 (standardowa roczna liczba efektywnych godzin pracy)/liczba pracowników beneficjenta na takim samym lub zbliżonym stanowisku służbowym. </w:t>
      </w:r>
    </w:p>
    <w:p w:rsidR="00394BF8" w:rsidRPr="00394BF8" w:rsidRDefault="00394BF8" w:rsidP="00394BF8">
      <w:pPr>
        <w:suppressAutoHyphens w:val="0"/>
        <w:jc w:val="both"/>
        <w:rPr>
          <w:rFonts w:ascii="Calibri" w:eastAsia="Calibri" w:hAnsi="Calibri" w:cs="Calibri"/>
          <w:sz w:val="22"/>
          <w:szCs w:val="22"/>
          <w:lang w:eastAsia="en-US"/>
        </w:rPr>
      </w:pP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b/>
          <w:sz w:val="22"/>
          <w:szCs w:val="22"/>
          <w:lang w:eastAsia="en-US"/>
        </w:rPr>
        <w:t>Wyliczenie rocznych kosztów zatrudnienia brutto dla pkt. 1, 2:</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powinno zostać dokonane w oparciu o dane pracowników zatrudnionych na umowę o pracę </w:t>
      </w:r>
      <w:r w:rsidRPr="00394BF8">
        <w:rPr>
          <w:rFonts w:ascii="Calibri" w:eastAsia="Calibri" w:hAnsi="Calibri" w:cs="Calibri"/>
          <w:sz w:val="22"/>
          <w:szCs w:val="22"/>
          <w:lang w:eastAsia="en-US"/>
        </w:rPr>
        <w:br/>
        <w:t>za ostatni rok kalendarzowy poprzedzający rok złożenia wniosku o dofinansowanie,</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nie może zawierać niekwalifikowalnych składników wynagrodzeń wymienionych w niniejszych wytycznych jak również w krajowych wytycznych w zakresie kwalifikowalności wydatków,</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powinno zostać zatwierdzone przez głównego księgowego jednostki,</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rozliczenie kosztów wynagrodzeń następuje według ustalonej stawki godzinowej, w zależności </w:t>
      </w:r>
      <w:r w:rsidRPr="00394BF8">
        <w:rPr>
          <w:rFonts w:ascii="Calibri" w:eastAsia="Calibri" w:hAnsi="Calibri" w:cs="Calibri"/>
          <w:sz w:val="22"/>
          <w:szCs w:val="22"/>
          <w:lang w:eastAsia="en-US"/>
        </w:rPr>
        <w:br/>
        <w:t>od faktycznie przepracowanych godzin w projekcie wg poniższej metodologii:</w:t>
      </w:r>
    </w:p>
    <w:p w:rsidR="00394BF8" w:rsidRPr="00394BF8" w:rsidRDefault="00394BF8" w:rsidP="00394BF8">
      <w:pPr>
        <w:suppressAutoHyphens w:val="0"/>
        <w:jc w:val="both"/>
        <w:rPr>
          <w:rFonts w:ascii="Calibri" w:eastAsia="Calibri" w:hAnsi="Calibri" w:cs="Calibri"/>
          <w:sz w:val="22"/>
          <w:szCs w:val="22"/>
          <w:lang w:eastAsia="en-US"/>
        </w:rPr>
      </w:pP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Wynagrodzenie = godzinowa stawka wynagrodzenia x liczba godzin przepracowanych na rzecz projektu zgodnie z kartą czasu pracy.</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b/>
          <w:sz w:val="22"/>
          <w:szCs w:val="22"/>
          <w:lang w:eastAsia="en-US"/>
        </w:rPr>
        <w:t>3</w:t>
      </w:r>
      <w:r w:rsidRPr="00394BF8">
        <w:rPr>
          <w:rFonts w:ascii="Calibri" w:eastAsia="Calibri" w:hAnsi="Calibri" w:cs="Calibri"/>
          <w:sz w:val="22"/>
          <w:szCs w:val="22"/>
          <w:lang w:eastAsia="en-US"/>
        </w:rPr>
        <w:t xml:space="preserve">. nowy pracownik - w przypadku przedsiębiorstw niezatrudniających dotychczas pracowników </w:t>
      </w:r>
      <w:r w:rsidRPr="00394BF8">
        <w:rPr>
          <w:rFonts w:ascii="Calibri" w:eastAsia="Calibri" w:hAnsi="Calibri" w:cs="Calibri"/>
          <w:sz w:val="22"/>
          <w:szCs w:val="22"/>
          <w:lang w:eastAsia="en-US"/>
        </w:rPr>
        <w:br/>
        <w:t>na danym lub zbliżonym stanowisku na podstawie danych statystycznych lub innych obiektywnych informacji, które umożliwią rzetelne ustalenie stawki dla danego stanowiska (np. dane statystyczne GUS) w przeliczeniu na godzinową stawkę jednostkową.</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u w:val="single"/>
          <w:lang w:eastAsia="en-US"/>
        </w:rPr>
      </w:pPr>
    </w:p>
    <w:p w:rsidR="00394BF8" w:rsidRPr="00394BF8" w:rsidRDefault="00394BF8" w:rsidP="00394BF8">
      <w:pPr>
        <w:suppressAutoHyphens w:val="0"/>
        <w:jc w:val="both"/>
        <w:rPr>
          <w:rFonts w:ascii="Calibri" w:eastAsia="Calibri" w:hAnsi="Calibri" w:cs="Calibri"/>
          <w:b/>
          <w:sz w:val="22"/>
          <w:szCs w:val="22"/>
          <w:u w:val="single"/>
          <w:lang w:eastAsia="en-US"/>
        </w:rPr>
      </w:pPr>
      <w:r w:rsidRPr="00394BF8">
        <w:rPr>
          <w:rFonts w:ascii="Calibri" w:eastAsia="Calibri" w:hAnsi="Calibri" w:cs="Calibri"/>
          <w:b/>
          <w:sz w:val="22"/>
          <w:szCs w:val="22"/>
          <w:u w:val="single"/>
          <w:lang w:eastAsia="en-US"/>
        </w:rPr>
        <w:t xml:space="preserve">Stosunek cywilnoprawny (umowa zlecenia, kontrakt menadżerski, umowa o dzieło) </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rozliczenie na podstawie protokołu odbioru sporządzonego i podpisanego przez tę osobę </w:t>
      </w:r>
      <w:r w:rsidRPr="00394BF8">
        <w:rPr>
          <w:rFonts w:ascii="Calibri" w:eastAsia="Calibri" w:hAnsi="Calibri" w:cs="Calibri"/>
          <w:sz w:val="22"/>
          <w:szCs w:val="22"/>
          <w:lang w:eastAsia="en-US"/>
        </w:rPr>
        <w:br/>
        <w:t>oraz beneficjenta wskazującego prawidłowe wykonanie zadań, liczbę oraz ewidencję godzin w danym miesiącu kalendarzowym poświęconych na wykonanie zadań w projekcie,</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charakter zadań uzasadnia zawarcie umowy.</w:t>
      </w:r>
    </w:p>
    <w:p w:rsidR="00394BF8" w:rsidRPr="00394BF8" w:rsidRDefault="00394BF8" w:rsidP="00394BF8">
      <w:pPr>
        <w:suppressAutoHyphens w:val="0"/>
        <w:jc w:val="both"/>
        <w:rPr>
          <w:rFonts w:ascii="Calibri" w:eastAsia="Calibri" w:hAnsi="Calibri" w:cs="Calibri"/>
          <w:b/>
          <w:sz w:val="22"/>
          <w:szCs w:val="22"/>
          <w:u w:val="single"/>
          <w:lang w:eastAsia="en-US"/>
        </w:rPr>
      </w:pPr>
    </w:p>
    <w:p w:rsidR="00394BF8" w:rsidRPr="00394BF8" w:rsidRDefault="00394BF8" w:rsidP="00394BF8">
      <w:pPr>
        <w:suppressAutoHyphens w:val="0"/>
        <w:jc w:val="both"/>
        <w:rPr>
          <w:rFonts w:ascii="Calibri" w:eastAsia="Calibri" w:hAnsi="Calibri" w:cs="Calibri"/>
          <w:b/>
          <w:sz w:val="22"/>
          <w:szCs w:val="22"/>
          <w:u w:val="single"/>
          <w:lang w:eastAsia="en-US"/>
        </w:rPr>
      </w:pPr>
      <w:r w:rsidRPr="00394BF8">
        <w:rPr>
          <w:rFonts w:ascii="Calibri" w:eastAsia="Calibri" w:hAnsi="Calibri" w:cs="Calibri"/>
          <w:b/>
          <w:sz w:val="22"/>
          <w:szCs w:val="22"/>
          <w:u w:val="single"/>
          <w:lang w:eastAsia="en-US"/>
        </w:rPr>
        <w:t>Wydatki niekwalifikowalne:</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prac wspólników spółek cywilnych lub koszty prac osób fizycznych prowadzących jednoosobową działalność gospodarczą, którzy nie pobierają za wykonaną pracę wynagrodzenia, bezpośrednio związane z pracą wykonywaną przy prowadzeniu badań lub eksperymentalnych prac rozwojowych w ramach projektu,</w:t>
      </w:r>
    </w:p>
    <w:p w:rsidR="00394BF8" w:rsidRPr="00394BF8" w:rsidRDefault="00394BF8" w:rsidP="00394BF8">
      <w:pPr>
        <w:suppressAutoHyphens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pracy członków zarządu oraz prokurentów (prokura samoistna) - dotyczy spółek prawa handlowego,</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poniższe składniki płacowe i pozapłacowe wynagrodzeń:</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nagrody i premie , w tym nagrody jubileuszowe i odprawy pracownicze dla personelu projektu,</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ekwiwalent za niewykorzystany urlop wypoczynkowy,</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składka na grupowe ubezpieczenie na życie – traktowana jako przychód pracownika opodatkowany,</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dopłata do świadczeń medycznych,</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ekwiwalent pieniężny (np. ulgowa odpłatność za energię elektryczną,</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używanie samochodu – dojazd do pracy z miejsca zamieszkania,</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dopłata do energii elektrycznej (traktowana jako przychód pracownika opodatkowany),</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dofinansowanie wypłacone z ZFŚS (przychód pracownika opodatkowany) oraz świadczenia finansowane przy wykonywaniu władzy,</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zasiłki finansowane ze środków ZUS (np. macierzyński),</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wynagrodzenie za pracę w godzinach nadliczbowych,</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koszty badań okresowych i wstępnych,</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dopłata do okularów,</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dodatki za znajomość języków, za niepalenie i inne dodatki tego typu ustalone przez pracodawcę,</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bony żywieniowe dla pracowników,</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składki na PFRON,</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koszty ubezpieczenia cywilnego funkcjonariuszy publicznych za szkodę wyrządzoną </w:t>
      </w:r>
      <w:r w:rsidRPr="00394BF8">
        <w:rPr>
          <w:rFonts w:ascii="Calibri" w:eastAsia="Calibri" w:hAnsi="Calibri" w:cs="Calibri"/>
          <w:sz w:val="22"/>
          <w:szCs w:val="22"/>
          <w:lang w:eastAsia="en-US"/>
        </w:rPr>
        <w:br/>
        <w:t>przy wykonywaniu władzy publicznej,</w:t>
      </w:r>
    </w:p>
    <w:p w:rsidR="00394BF8" w:rsidRPr="00394BF8" w:rsidRDefault="00394BF8" w:rsidP="00D606EC">
      <w:pPr>
        <w:numPr>
          <w:ilvl w:val="0"/>
          <w:numId w:val="72"/>
        </w:numPr>
        <w:suppressAutoHyphens w:val="0"/>
        <w:autoSpaceDE w:val="0"/>
        <w:autoSpaceDN w:val="0"/>
        <w:adjustRightInd w:val="0"/>
        <w:spacing w:after="160" w:line="259" w:lineRule="auto"/>
        <w:ind w:left="567" w:hanging="207"/>
        <w:jc w:val="both"/>
        <w:rPr>
          <w:rFonts w:ascii="Calibri" w:eastAsia="Calibri" w:hAnsi="Calibri" w:cs="Calibri"/>
          <w:sz w:val="22"/>
          <w:szCs w:val="22"/>
          <w:lang w:eastAsia="en-US"/>
        </w:rPr>
      </w:pPr>
      <w:r w:rsidRPr="00394BF8">
        <w:rPr>
          <w:rFonts w:ascii="Calibri" w:eastAsia="Calibri" w:hAnsi="Calibri" w:cs="Calibri"/>
          <w:sz w:val="22"/>
          <w:szCs w:val="22"/>
          <w:lang w:eastAsia="en-US"/>
        </w:rPr>
        <w:t>wszelkie nieobligatoryjne składniki wynagrodzeń,</w:t>
      </w:r>
    </w:p>
    <w:p w:rsidR="00394BF8" w:rsidRPr="00394BF8" w:rsidRDefault="00394BF8" w:rsidP="00D606EC">
      <w:pPr>
        <w:numPr>
          <w:ilvl w:val="0"/>
          <w:numId w:val="67"/>
        </w:numPr>
        <w:suppressAutoHyphens w:val="0"/>
        <w:autoSpaceDE w:val="0"/>
        <w:autoSpaceDN w:val="0"/>
        <w:adjustRightInd w:val="0"/>
        <w:spacing w:after="160" w:line="259" w:lineRule="auto"/>
        <w:ind w:left="0" w:firstLine="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wynagrodzenie personelu projektu zatrudnionego jednocześnie w instytucji uczestniczącej </w:t>
      </w:r>
      <w:r w:rsidRPr="00394BF8">
        <w:rPr>
          <w:rFonts w:ascii="Calibri" w:eastAsia="Calibri" w:hAnsi="Calibri" w:cs="Calibri"/>
          <w:sz w:val="22"/>
          <w:szCs w:val="22"/>
          <w:lang w:eastAsia="en-US"/>
        </w:rPr>
        <w:br/>
        <w:t>w realizacji PO (IZ PO lub instytucja, do której IZ PO delegowała zadania) na podstawie stosunku pracy, chyba, że nie zachodzi konflikt interesów lub podwójne finansowanie.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p>
    <w:p w:rsidR="00394BF8" w:rsidRPr="00394BF8" w:rsidRDefault="00394BF8" w:rsidP="00D606EC">
      <w:pPr>
        <w:numPr>
          <w:ilvl w:val="0"/>
          <w:numId w:val="71"/>
        </w:numPr>
        <w:suppressAutoHyphens w:val="0"/>
        <w:autoSpaceDE w:val="0"/>
        <w:autoSpaceDN w:val="0"/>
        <w:adjustRightInd w:val="0"/>
        <w:spacing w:after="160" w:line="259" w:lineRule="auto"/>
        <w:ind w:left="284" w:hanging="284"/>
        <w:jc w:val="both"/>
        <w:rPr>
          <w:rFonts w:ascii="Calibri" w:eastAsia="Calibri" w:hAnsi="Calibri" w:cs="Calibri"/>
          <w:b/>
          <w:bCs/>
          <w:sz w:val="22"/>
          <w:szCs w:val="22"/>
          <w:lang w:eastAsia="en-US"/>
        </w:rPr>
      </w:pPr>
      <w:r w:rsidRPr="00394BF8">
        <w:rPr>
          <w:rFonts w:ascii="Calibri" w:eastAsia="Calibri" w:hAnsi="Calibri" w:cs="Calibri"/>
          <w:b/>
          <w:bCs/>
          <w:sz w:val="22"/>
          <w:szCs w:val="22"/>
          <w:lang w:eastAsia="en-US"/>
        </w:rPr>
        <w:t xml:space="preserve">koszty aparatury i sprzętu w zakresie i przez okres, w jakim są one wykorzystywane </w:t>
      </w:r>
      <w:r w:rsidRPr="00394BF8">
        <w:rPr>
          <w:rFonts w:ascii="Calibri" w:eastAsia="Calibri" w:hAnsi="Calibri" w:cs="Calibri"/>
          <w:b/>
          <w:bCs/>
          <w:sz w:val="22"/>
          <w:szCs w:val="22"/>
          <w:lang w:eastAsia="en-US"/>
        </w:rPr>
        <w:br/>
        <w:t xml:space="preserve">na potrzeby projektu przez cały okres ich użytkowania. Jeżeli aparatura i sprzęt nie </w:t>
      </w:r>
      <w:r w:rsidRPr="00394BF8">
        <w:rPr>
          <w:rFonts w:ascii="Calibri" w:eastAsia="Calibri" w:hAnsi="Calibri" w:cs="Calibri"/>
          <w:b/>
          <w:bCs/>
          <w:sz w:val="22"/>
          <w:szCs w:val="22"/>
          <w:lang w:eastAsia="en-US"/>
        </w:rPr>
        <w:br/>
        <w:t>są wykorzystywane na potrzeby projektu przez cały okres ich użytkowania za koszty kwalifikowalne uznaje się tylko koszty amortyzacji odpowiadające okresowi realizacji projektu obliczone na podstawie powszechnie przyjętych zasad rachunkowości;</w:t>
      </w:r>
      <w:r w:rsidRPr="00394BF8">
        <w:rPr>
          <w:rFonts w:ascii="Calibri" w:eastAsia="Calibri" w:hAnsi="Calibri" w:cs="Calibri"/>
          <w:b/>
          <w:bCs/>
          <w:sz w:val="22"/>
          <w:szCs w:val="22"/>
          <w:lang w:eastAsia="en-US"/>
        </w:rPr>
        <w:br/>
        <w:t>Za</w:t>
      </w:r>
      <w:r w:rsidRPr="00394BF8">
        <w:rPr>
          <w:rFonts w:ascii="Calibri" w:eastAsia="Calibri" w:hAnsi="Calibri" w:cs="Calibri"/>
          <w:b/>
          <w:sz w:val="22"/>
          <w:szCs w:val="22"/>
          <w:lang w:eastAsia="en-US"/>
        </w:rPr>
        <w:t xml:space="preserve"> wydatki kwalifikowalne uznaje się:</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b/>
          <w:sz w:val="22"/>
          <w:szCs w:val="22"/>
          <w:lang w:eastAsia="en-US"/>
        </w:rPr>
        <w:t>-</w:t>
      </w:r>
      <w:r w:rsidRPr="00394BF8">
        <w:rPr>
          <w:rFonts w:ascii="Calibri" w:eastAsia="Calibri" w:hAnsi="Calibri" w:cs="Calibri"/>
          <w:sz w:val="22"/>
          <w:szCs w:val="22"/>
          <w:lang w:eastAsia="en-US"/>
        </w:rPr>
        <w:t xml:space="preserve"> odpisy amortyzacyjne od środków trwałych (aparatury i sprzętu) o wartości powyżej 3500 PLN będących własnością beneficjenta/partnera, wpisanych do EŚT beneficjenta/partnera </w:t>
      </w:r>
      <w:r w:rsidRPr="00394BF8">
        <w:rPr>
          <w:rFonts w:ascii="Calibri" w:eastAsia="Calibri" w:hAnsi="Calibri" w:cs="Calibri"/>
          <w:sz w:val="22"/>
          <w:szCs w:val="22"/>
          <w:lang w:eastAsia="en-US"/>
        </w:rPr>
        <w:br/>
        <w:t>oraz zakupionych w sposób racjonalny i efektywny (amortyzacja podatkowa),</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wynajmu/dzierżawy aparatury i sprzętu,</w:t>
      </w:r>
    </w:p>
    <w:p w:rsidR="00394BF8" w:rsidRPr="00394BF8" w:rsidRDefault="00394BF8" w:rsidP="00394BF8">
      <w:pPr>
        <w:suppressAutoHyphens w:val="0"/>
        <w:autoSpaceDE w:val="0"/>
        <w:autoSpaceDN w:val="0"/>
        <w:adjustRightInd w:val="0"/>
        <w:jc w:val="both"/>
        <w:rPr>
          <w:rFonts w:ascii="Calibri" w:eastAsia="Calibri" w:hAnsi="Calibri" w:cs="Calibri"/>
          <w:b/>
          <w:sz w:val="22"/>
          <w:szCs w:val="22"/>
          <w:lang w:eastAsia="en-US"/>
        </w:rPr>
      </w:pPr>
      <w:r w:rsidRPr="00394BF8">
        <w:rPr>
          <w:rFonts w:ascii="Calibri" w:eastAsia="Calibri" w:hAnsi="Calibri" w:cs="Calibri"/>
          <w:sz w:val="22"/>
          <w:szCs w:val="22"/>
          <w:lang w:eastAsia="en-US"/>
        </w:rPr>
        <w:t>- raty kapitałowe leasingu finansowego i operacyjnego (umowa leasingowa podpisana po złożeniu wniosku o dofinansowanie) aparatury i sprzętu.</w:t>
      </w:r>
    </w:p>
    <w:p w:rsidR="00394BF8" w:rsidRPr="00394BF8" w:rsidRDefault="00394BF8" w:rsidP="00394BF8">
      <w:pPr>
        <w:suppressAutoHyphens w:val="0"/>
        <w:autoSpaceDE w:val="0"/>
        <w:autoSpaceDN w:val="0"/>
        <w:adjustRightInd w:val="0"/>
        <w:rPr>
          <w:rFonts w:ascii="Calibri" w:eastAsia="Calibri" w:hAnsi="Calibri" w:cs="Calibri"/>
          <w:sz w:val="22"/>
          <w:szCs w:val="22"/>
          <w:lang w:eastAsia="en-US"/>
        </w:rPr>
      </w:pPr>
    </w:p>
    <w:p w:rsidR="00394BF8" w:rsidRPr="00394BF8" w:rsidRDefault="00394BF8" w:rsidP="00394BF8">
      <w:pPr>
        <w:suppressAutoHyphens w:val="0"/>
        <w:autoSpaceDE w:val="0"/>
        <w:autoSpaceDN w:val="0"/>
        <w:adjustRightInd w:val="0"/>
        <w:rPr>
          <w:rFonts w:ascii="Calibri" w:eastAsia="Calibri" w:hAnsi="Calibri" w:cs="Calibri"/>
          <w:b/>
          <w:sz w:val="22"/>
          <w:szCs w:val="22"/>
          <w:lang w:eastAsia="en-US"/>
        </w:rPr>
      </w:pPr>
      <w:r w:rsidRPr="00394BF8">
        <w:rPr>
          <w:rFonts w:ascii="Calibri" w:eastAsia="Calibri" w:hAnsi="Calibri" w:cs="Calibri"/>
          <w:b/>
          <w:sz w:val="22"/>
          <w:szCs w:val="22"/>
          <w:lang w:eastAsia="en-US"/>
        </w:rPr>
        <w:t xml:space="preserve">Warunki uznania wydatku za kwalifikowalny: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amortyzacji odpowiadające okresowi realizacji projektu obliczone się na podstawie powszechnie przyjętych zasad rachunkowości,</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aparatura jest niezbędna do prawidłowej realizacji projektu i bezpośrednio wykorzystywana </w:t>
      </w:r>
      <w:r w:rsidRPr="00394BF8">
        <w:rPr>
          <w:rFonts w:ascii="Calibri" w:eastAsia="Calibri" w:hAnsi="Calibri" w:cs="Calibri"/>
          <w:sz w:val="22"/>
          <w:szCs w:val="22"/>
          <w:lang w:eastAsia="en-US"/>
        </w:rPr>
        <w:br/>
        <w:t>w związku z realizacją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aparatury wykorzystywanej dla działalności badawczo – rozwojowej mogą być kwalifikowalne w całości lub części swojej wartości zgodnie ze wskazaniem wnioskodawcy/partnera opartym o faktyczne ich wykorzystanie na potrzeby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 przypadku odpisów amortyzacyjnych środków trwałych nabytych jako używane ich zakup </w:t>
      </w:r>
      <w:r w:rsidRPr="00394BF8">
        <w:rPr>
          <w:rFonts w:ascii="Calibri" w:eastAsia="Calibri" w:hAnsi="Calibri" w:cs="Calibri"/>
          <w:sz w:val="22"/>
          <w:szCs w:val="22"/>
          <w:lang w:eastAsia="en-US"/>
        </w:rPr>
        <w:br/>
        <w:t>nie może być późniejszy niż 31 grudnia 2015 r.</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p>
    <w:p w:rsidR="00394BF8" w:rsidRPr="00394BF8" w:rsidRDefault="00394BF8" w:rsidP="00394BF8">
      <w:pPr>
        <w:suppressAutoHyphens w:val="0"/>
        <w:autoSpaceDE w:val="0"/>
        <w:autoSpaceDN w:val="0"/>
        <w:adjustRightInd w:val="0"/>
        <w:jc w:val="both"/>
        <w:rPr>
          <w:rFonts w:ascii="Calibri" w:eastAsia="Calibri" w:hAnsi="Calibri" w:cs="Calibri"/>
          <w:b/>
          <w:sz w:val="22"/>
          <w:szCs w:val="22"/>
          <w:lang w:eastAsia="en-US"/>
        </w:rPr>
      </w:pPr>
      <w:r w:rsidRPr="00394BF8">
        <w:rPr>
          <w:rFonts w:ascii="Calibri" w:eastAsia="Calibri" w:hAnsi="Calibri" w:cs="Calibri"/>
          <w:b/>
          <w:sz w:val="22"/>
          <w:szCs w:val="22"/>
          <w:lang w:eastAsia="en-US"/>
        </w:rPr>
        <w:t>Wydatki niekwalifikowalne: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koszty dotyczące środków trwałych, które były współfinansowane ze środków unijnych </w:t>
      </w:r>
      <w:r w:rsidRPr="00394BF8">
        <w:rPr>
          <w:rFonts w:ascii="Calibri" w:eastAsia="Calibri" w:hAnsi="Calibri" w:cs="Calibri"/>
          <w:sz w:val="22"/>
          <w:szCs w:val="22"/>
          <w:lang w:eastAsia="en-US"/>
        </w:rPr>
        <w:br/>
        <w:t xml:space="preserve">lub </w:t>
      </w:r>
      <w:r w:rsidRPr="00394BF8">
        <w:rPr>
          <w:rFonts w:ascii="Calibri" w:eastAsia="Calibri" w:hAnsi="Calibri" w:cs="Calibri"/>
          <w:strike/>
          <w:sz w:val="22"/>
          <w:szCs w:val="22"/>
          <w:lang w:eastAsia="en-US"/>
        </w:rPr>
        <w:t>i</w:t>
      </w:r>
      <w:r w:rsidRPr="00394BF8">
        <w:rPr>
          <w:rFonts w:ascii="Calibri" w:eastAsia="Calibri" w:hAnsi="Calibri" w:cs="Calibri"/>
          <w:sz w:val="22"/>
          <w:szCs w:val="22"/>
          <w:lang w:eastAsia="en-US"/>
        </w:rPr>
        <w:t xml:space="preserve"> krajowych,</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odpisy amortyzacyjne w przypadku zakupu środków trwałych w sposób nieracjonalny </w:t>
      </w:r>
      <w:r w:rsidRPr="00394BF8">
        <w:rPr>
          <w:rFonts w:ascii="Calibri" w:eastAsia="Calibri" w:hAnsi="Calibri" w:cs="Calibri"/>
          <w:sz w:val="22"/>
          <w:szCs w:val="22"/>
          <w:lang w:eastAsia="en-US"/>
        </w:rPr>
        <w:br/>
        <w:t>i nieefektywny,</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wartość rezydualna środka trwałego po zakończeniu realizacji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jednorazowej amortyzacji,</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odpisy amortyzacyjne dokonywane niezgodnie z powszechnie przyjętymi zasadami rachunkowości,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leasing zwrotny,</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inne niż część kapitałowa części raty leasingowej - m.in. podatek, marża finansującego, odsetki </w:t>
      </w:r>
      <w:r w:rsidRPr="00394BF8">
        <w:rPr>
          <w:rFonts w:ascii="Calibri" w:eastAsia="Calibri" w:hAnsi="Calibri" w:cs="Calibri"/>
          <w:sz w:val="22"/>
          <w:szCs w:val="22"/>
          <w:lang w:eastAsia="en-US"/>
        </w:rPr>
        <w:br/>
        <w:t>od refinansowania kosztów, opłaty ubezpieczeniowe, koszty ogólne.</w:t>
      </w:r>
    </w:p>
    <w:p w:rsidR="00394BF8" w:rsidRPr="00394BF8" w:rsidRDefault="00394BF8" w:rsidP="00394BF8">
      <w:pPr>
        <w:suppressAutoHyphens w:val="0"/>
        <w:autoSpaceDE w:val="0"/>
        <w:autoSpaceDN w:val="0"/>
        <w:adjustRightInd w:val="0"/>
        <w:rPr>
          <w:rFonts w:ascii="Calibri" w:eastAsia="Calibri" w:hAnsi="Calibri" w:cs="Calibri"/>
          <w:sz w:val="22"/>
          <w:szCs w:val="22"/>
          <w:lang w:eastAsia="en-US"/>
        </w:rPr>
      </w:pPr>
    </w:p>
    <w:p w:rsidR="00394BF8" w:rsidRPr="00394BF8" w:rsidRDefault="00394BF8" w:rsidP="00D606EC">
      <w:pPr>
        <w:numPr>
          <w:ilvl w:val="0"/>
          <w:numId w:val="71"/>
        </w:numPr>
        <w:tabs>
          <w:tab w:val="left" w:pos="284"/>
        </w:tabs>
        <w:suppressAutoHyphens w:val="0"/>
        <w:autoSpaceDE w:val="0"/>
        <w:autoSpaceDN w:val="0"/>
        <w:adjustRightInd w:val="0"/>
        <w:spacing w:after="160" w:line="259" w:lineRule="auto"/>
        <w:ind w:left="284" w:hanging="284"/>
        <w:jc w:val="both"/>
        <w:rPr>
          <w:rFonts w:ascii="Calibri" w:eastAsia="Calibri" w:hAnsi="Calibri" w:cs="Calibri"/>
          <w:b/>
          <w:sz w:val="22"/>
          <w:szCs w:val="22"/>
          <w:lang w:eastAsia="en-US"/>
        </w:rPr>
      </w:pPr>
      <w:r w:rsidRPr="00394BF8">
        <w:rPr>
          <w:rFonts w:ascii="Calibri" w:eastAsia="Calibri" w:hAnsi="Calibri" w:cs="Calibri"/>
          <w:b/>
          <w:bCs/>
          <w:sz w:val="22"/>
          <w:szCs w:val="22"/>
          <w:lang w:eastAsia="en-US"/>
        </w:rPr>
        <w:t xml:space="preserve">koszty budynków w zakresie i przez okres, w jakim są one wykorzystywane </w:t>
      </w:r>
      <w:r w:rsidRPr="00394BF8">
        <w:rPr>
          <w:rFonts w:ascii="Calibri" w:eastAsia="Calibri" w:hAnsi="Calibri" w:cs="Calibri"/>
          <w:b/>
          <w:bCs/>
          <w:sz w:val="22"/>
          <w:szCs w:val="22"/>
          <w:lang w:eastAsia="en-US"/>
        </w:rPr>
        <w:br/>
        <w:t>na potrzeby projektu. Jeżeli chodzi o budynki, za koszty kwalifikowalne uznaje się tylko koszty amortyzacji odpowiadające okresowi realizacji projektu obliczone na podstawie powszechnie przyjętych zasad rachunkowości;</w:t>
      </w:r>
    </w:p>
    <w:p w:rsidR="00394BF8" w:rsidRPr="00394BF8" w:rsidRDefault="00394BF8" w:rsidP="00394BF8">
      <w:pPr>
        <w:tabs>
          <w:tab w:val="left" w:pos="426"/>
        </w:tabs>
        <w:suppressAutoHyphens w:val="0"/>
        <w:autoSpaceDE w:val="0"/>
        <w:autoSpaceDN w:val="0"/>
        <w:adjustRightInd w:val="0"/>
        <w:jc w:val="both"/>
        <w:rPr>
          <w:rFonts w:ascii="Calibri" w:eastAsia="Calibri" w:hAnsi="Calibri" w:cs="Calibri"/>
          <w:b/>
          <w:sz w:val="22"/>
          <w:szCs w:val="22"/>
          <w:lang w:eastAsia="en-US"/>
        </w:rPr>
      </w:pP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b/>
          <w:sz w:val="22"/>
          <w:szCs w:val="22"/>
          <w:lang w:eastAsia="en-US"/>
        </w:rPr>
        <w:t>Do wydatków kwalifikowalnych</w:t>
      </w:r>
      <w:r w:rsidRPr="00394BF8">
        <w:rPr>
          <w:rFonts w:ascii="Calibri" w:eastAsia="Calibri" w:hAnsi="Calibri" w:cs="Calibri"/>
          <w:sz w:val="22"/>
          <w:szCs w:val="22"/>
          <w:lang w:eastAsia="en-US"/>
        </w:rPr>
        <w:t xml:space="preserve"> zaliczamy koszty amortyzacji budynków (amortyzacja podatkowa) - w przypadku, gdy wykorzystywane są także w innych celach niż realizacja projektu, kwalifikowalna jest tylko ta część odpisu amortyzacyjnego, która odpowiada proporcji wykorzystania budynków </w:t>
      </w:r>
      <w:r w:rsidRPr="00394BF8">
        <w:rPr>
          <w:rFonts w:ascii="Calibri" w:eastAsia="Calibri" w:hAnsi="Calibri" w:cs="Calibri"/>
          <w:sz w:val="22"/>
          <w:szCs w:val="22"/>
          <w:lang w:eastAsia="en-US"/>
        </w:rPr>
        <w:br/>
        <w:t xml:space="preserve">w celu realizacji projektu (metraż powierzchni użytkowej, na której prowadzone są badania przewidziane w projekcie – bez uwzględnienia części wspólnych) objętego pomocą. </w:t>
      </w:r>
    </w:p>
    <w:p w:rsidR="00394BF8" w:rsidRPr="00394BF8" w:rsidRDefault="00394BF8" w:rsidP="00394BF8">
      <w:pPr>
        <w:suppressAutoHyphens w:val="0"/>
        <w:autoSpaceDE w:val="0"/>
        <w:autoSpaceDN w:val="0"/>
        <w:adjustRightInd w:val="0"/>
        <w:jc w:val="both"/>
        <w:rPr>
          <w:rFonts w:ascii="Calibri" w:eastAsia="Calibri" w:hAnsi="Calibri" w:cs="Calibri"/>
          <w:b/>
          <w:sz w:val="22"/>
          <w:szCs w:val="22"/>
          <w:lang w:eastAsia="en-US"/>
        </w:rPr>
      </w:pPr>
    </w:p>
    <w:p w:rsidR="00394BF8" w:rsidRPr="00394BF8" w:rsidRDefault="00394BF8" w:rsidP="00394BF8">
      <w:pPr>
        <w:suppressAutoHyphens w:val="0"/>
        <w:autoSpaceDE w:val="0"/>
        <w:autoSpaceDN w:val="0"/>
        <w:adjustRightInd w:val="0"/>
        <w:jc w:val="both"/>
        <w:rPr>
          <w:rFonts w:ascii="Calibri" w:eastAsia="Calibri" w:hAnsi="Calibri" w:cs="Calibri"/>
          <w:b/>
          <w:sz w:val="22"/>
          <w:szCs w:val="22"/>
          <w:lang w:eastAsia="en-US"/>
        </w:rPr>
      </w:pPr>
      <w:r w:rsidRPr="00394BF8">
        <w:rPr>
          <w:rFonts w:ascii="Calibri" w:eastAsia="Calibri" w:hAnsi="Calibri" w:cs="Calibri"/>
          <w:b/>
          <w:sz w:val="22"/>
          <w:szCs w:val="22"/>
          <w:lang w:eastAsia="en-US"/>
        </w:rPr>
        <w:t>Wydatki niekwalifikowalne: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odpisy amortyzacyjne budynków, które były współfinansowane ze środków unijnych lub krajowych,</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amortyzacja części wspólnych budynku,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amortyzacja części wspólnych, na których nie są prowadzone prace badawcze, przewidziane </w:t>
      </w:r>
      <w:r w:rsidRPr="00394BF8">
        <w:rPr>
          <w:rFonts w:ascii="Calibri" w:eastAsia="Calibri" w:hAnsi="Calibri" w:cs="Calibri"/>
          <w:sz w:val="22"/>
          <w:szCs w:val="22"/>
          <w:lang w:eastAsia="en-US"/>
        </w:rPr>
        <w:br/>
        <w:t>w projekcie.</w:t>
      </w:r>
    </w:p>
    <w:p w:rsidR="00394BF8" w:rsidRPr="00394BF8" w:rsidRDefault="00394BF8" w:rsidP="00394BF8">
      <w:pPr>
        <w:suppressAutoHyphens w:val="0"/>
        <w:autoSpaceDE w:val="0"/>
        <w:autoSpaceDN w:val="0"/>
        <w:adjustRightInd w:val="0"/>
        <w:rPr>
          <w:rFonts w:ascii="Calibri" w:eastAsia="Calibri" w:hAnsi="Calibri" w:cs="Calibri"/>
          <w:sz w:val="22"/>
          <w:szCs w:val="22"/>
          <w:lang w:eastAsia="en-US"/>
        </w:rPr>
      </w:pPr>
    </w:p>
    <w:p w:rsidR="00394BF8" w:rsidRPr="00394BF8" w:rsidRDefault="00394BF8" w:rsidP="00D606EC">
      <w:pPr>
        <w:numPr>
          <w:ilvl w:val="0"/>
          <w:numId w:val="71"/>
        </w:numPr>
        <w:tabs>
          <w:tab w:val="left" w:pos="426"/>
        </w:tabs>
        <w:suppressAutoHyphens w:val="0"/>
        <w:autoSpaceDE w:val="0"/>
        <w:autoSpaceDN w:val="0"/>
        <w:adjustRightInd w:val="0"/>
        <w:spacing w:after="160" w:line="259" w:lineRule="auto"/>
        <w:ind w:left="426" w:hanging="426"/>
        <w:jc w:val="both"/>
        <w:rPr>
          <w:rFonts w:ascii="Calibri" w:eastAsia="Calibri" w:hAnsi="Calibri" w:cs="Calibri"/>
          <w:b/>
          <w:sz w:val="22"/>
          <w:szCs w:val="22"/>
          <w:lang w:eastAsia="en-US"/>
        </w:rPr>
      </w:pPr>
      <w:r w:rsidRPr="00394BF8">
        <w:rPr>
          <w:rFonts w:ascii="Calibri" w:eastAsia="Calibri" w:hAnsi="Calibri" w:cs="Calibri"/>
          <w:b/>
          <w:sz w:val="22"/>
          <w:szCs w:val="22"/>
          <w:lang w:eastAsia="en-US"/>
        </w:rPr>
        <w:t xml:space="preserve">koszty badań wykonanych na podstawie umowy na warunkach pełnej konkurencji </w:t>
      </w:r>
      <w:r w:rsidRPr="00394BF8">
        <w:rPr>
          <w:rFonts w:ascii="Calibri" w:eastAsia="Calibri" w:hAnsi="Calibri" w:cs="Calibri"/>
          <w:b/>
          <w:sz w:val="22"/>
          <w:szCs w:val="22"/>
          <w:lang w:eastAsia="en-US"/>
        </w:rPr>
        <w:br/>
        <w:t xml:space="preserve">oraz koszty doradztwa i równorzędnych usług wykorzystywanych wyłącznie na potrzeby projektu;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b/>
          <w:bCs/>
          <w:sz w:val="22"/>
          <w:szCs w:val="22"/>
          <w:lang w:eastAsia="en-US"/>
        </w:rPr>
        <w:t xml:space="preserve">Za wydatki kwalifikowalne uznaje się: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badania wykonane na podstawie umowy cywilnej,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nabycie usług doradczych i usług równorzędnych wykorzystywanych wyłącznie na potrzeby działalności badawczej (usługi doradcze niemające charakteru ciągłego ani okresowego, które nie </w:t>
      </w:r>
      <w:r w:rsidRPr="00394BF8">
        <w:rPr>
          <w:rFonts w:ascii="Calibri" w:eastAsia="Calibri" w:hAnsi="Calibri" w:cs="Calibri"/>
          <w:sz w:val="22"/>
          <w:szCs w:val="22"/>
          <w:lang w:eastAsia="en-US"/>
        </w:rPr>
        <w:br/>
        <w:t>są związane ze zwykłymi kosztami operacyjnymi przedsiębiorstwa, takimi jak rutynowe usługi doradztwa podatkowego, regularne usługi prawnicze lub reklama).</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p>
    <w:p w:rsidR="00394BF8" w:rsidRPr="00394BF8" w:rsidRDefault="00394BF8" w:rsidP="00D606EC">
      <w:pPr>
        <w:numPr>
          <w:ilvl w:val="0"/>
          <w:numId w:val="71"/>
        </w:numPr>
        <w:tabs>
          <w:tab w:val="left" w:pos="284"/>
        </w:tabs>
        <w:suppressAutoHyphens w:val="0"/>
        <w:autoSpaceDE w:val="0"/>
        <w:autoSpaceDN w:val="0"/>
        <w:adjustRightInd w:val="0"/>
        <w:spacing w:after="160" w:line="259" w:lineRule="auto"/>
        <w:ind w:left="284" w:hanging="284"/>
        <w:jc w:val="both"/>
        <w:rPr>
          <w:rFonts w:ascii="Calibri" w:eastAsia="Calibri" w:hAnsi="Calibri" w:cs="Calibri"/>
          <w:b/>
          <w:sz w:val="22"/>
          <w:szCs w:val="22"/>
          <w:lang w:eastAsia="en-US"/>
        </w:rPr>
      </w:pPr>
      <w:r w:rsidRPr="00394BF8">
        <w:rPr>
          <w:rFonts w:ascii="Calibri" w:eastAsia="Calibri" w:hAnsi="Calibri" w:cs="Calibri"/>
          <w:b/>
          <w:sz w:val="22"/>
          <w:szCs w:val="22"/>
          <w:lang w:eastAsia="en-US"/>
        </w:rPr>
        <w:t xml:space="preserve"> koszty operacyjne, w tym materiałów, dostaw i podobnych produktów, ponoszone bezpośrednio w wyniku realizacji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b/>
          <w:bCs/>
          <w:sz w:val="22"/>
          <w:szCs w:val="22"/>
          <w:lang w:eastAsia="en-US"/>
        </w:rPr>
        <w:t xml:space="preserve">koszty operacyjne - </w:t>
      </w:r>
      <w:r w:rsidRPr="00394BF8">
        <w:rPr>
          <w:rFonts w:ascii="Calibri" w:eastAsia="Calibri" w:hAnsi="Calibri" w:cs="Calibri"/>
          <w:bCs/>
          <w:sz w:val="22"/>
          <w:szCs w:val="22"/>
          <w:lang w:eastAsia="en-US"/>
        </w:rPr>
        <w:t>do wydatków kwalifikowalnych zaliczamy:</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zakup materiałów, np. surowców, półproduktów, odczynników (faktycznie wykorzystanych </w:t>
      </w:r>
      <w:r w:rsidRPr="00394BF8">
        <w:rPr>
          <w:rFonts w:ascii="Calibri" w:eastAsia="Calibri" w:hAnsi="Calibri" w:cs="Calibri"/>
          <w:sz w:val="22"/>
          <w:szCs w:val="22"/>
          <w:lang w:eastAsia="en-US"/>
        </w:rPr>
        <w:br/>
        <w:t>w trakcie badań związanych z realizacją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sprzęt laboratoryjny (niespełniający definicji środka trwałego zgodnie z ustawą o rachunkowości oraz z przyjętą polityką rachunkowości - o wartości netto nie wyższej niż 3500 zł) wykorzystywany </w:t>
      </w:r>
      <w:r w:rsidRPr="00394BF8">
        <w:rPr>
          <w:rFonts w:ascii="Calibri" w:eastAsia="Calibri" w:hAnsi="Calibri" w:cs="Calibri"/>
          <w:sz w:val="22"/>
          <w:szCs w:val="22"/>
          <w:lang w:eastAsia="en-US"/>
        </w:rPr>
        <w:br/>
        <w:t>do badań realizowanych w ramach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wynajem powierzchni laboratoryjnej, na obrębie której realizowany jest projekt,</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wynajem sprzętu laboratoryjnego niezbędnego do przeprowadzenia badań realizowanych </w:t>
      </w:r>
      <w:r w:rsidRPr="00394BF8">
        <w:rPr>
          <w:rFonts w:ascii="Calibri" w:eastAsia="Calibri" w:hAnsi="Calibri" w:cs="Calibri"/>
          <w:sz w:val="22"/>
          <w:szCs w:val="22"/>
          <w:lang w:eastAsia="en-US"/>
        </w:rPr>
        <w:br/>
        <w:t>w ramach projektu,</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sz w:val="22"/>
          <w:szCs w:val="22"/>
          <w:lang w:eastAsia="en-US"/>
        </w:rPr>
        <w:t xml:space="preserve">- </w:t>
      </w:r>
      <w:r w:rsidRPr="00394BF8">
        <w:rPr>
          <w:rFonts w:ascii="Calibri" w:eastAsia="Calibri" w:hAnsi="Calibri" w:cs="Calibri"/>
          <w:sz w:val="22"/>
          <w:szCs w:val="22"/>
          <w:lang w:eastAsia="en-US"/>
        </w:rPr>
        <w:t xml:space="preserve">elementy służące do budowy i na stałe zainstalowane w prototypie, instalacji pilotażowej </w:t>
      </w:r>
      <w:r w:rsidRPr="00394BF8">
        <w:rPr>
          <w:rFonts w:ascii="Calibri" w:eastAsia="Calibri" w:hAnsi="Calibri" w:cs="Calibri"/>
          <w:sz w:val="22"/>
          <w:szCs w:val="22"/>
          <w:lang w:eastAsia="en-US"/>
        </w:rPr>
        <w:br/>
        <w:t>lub demonstracyjnej.</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Koszty operacyjne rozliczane są na podstawie faktycznie poniesionych kosztów (z pełnym udokumentowaniem wydatków), z zachowaniem pozostałych postanowień wytycznych, w tym zasady konkurencyjności.</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Wydatkiem niekwalifikowalnym jest nabycie używanych materiałów/sprzętów laboratoryjnych/elementów prototypu i instalacji pilotażowej/demonstracyjnej.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p>
    <w:p w:rsidR="00394BF8" w:rsidRPr="00D606EC" w:rsidRDefault="00394BF8" w:rsidP="00D606EC">
      <w:pPr>
        <w:numPr>
          <w:ilvl w:val="0"/>
          <w:numId w:val="71"/>
        </w:numPr>
        <w:tabs>
          <w:tab w:val="left" w:pos="284"/>
        </w:tabs>
        <w:suppressAutoHyphens w:val="0"/>
        <w:autoSpaceDE w:val="0"/>
        <w:autoSpaceDN w:val="0"/>
        <w:adjustRightInd w:val="0"/>
        <w:spacing w:after="160" w:line="259" w:lineRule="auto"/>
        <w:ind w:left="284" w:hanging="284"/>
        <w:jc w:val="both"/>
        <w:rPr>
          <w:rFonts w:ascii="Calibri" w:eastAsia="Calibri" w:hAnsi="Calibri" w:cs="Calibri"/>
          <w:b/>
          <w:sz w:val="22"/>
          <w:szCs w:val="22"/>
          <w:lang w:eastAsia="en-US"/>
        </w:rPr>
      </w:pPr>
      <w:r w:rsidRPr="00394BF8">
        <w:rPr>
          <w:rFonts w:ascii="Calibri" w:hAnsi="Calibri" w:cs="Calibri"/>
          <w:b/>
          <w:sz w:val="22"/>
          <w:szCs w:val="22"/>
          <w:lang w:eastAsia="pl-PL"/>
        </w:rPr>
        <w:t>koszty uzyskania i walidacji patentów i praw ochronnych dot. wynalazków, wzorów użytkowych</w:t>
      </w:r>
      <w:r w:rsidR="00BE59C0">
        <w:rPr>
          <w:rFonts w:ascii="Calibri" w:hAnsi="Calibri" w:cs="Calibri"/>
          <w:b/>
          <w:sz w:val="22"/>
          <w:szCs w:val="22"/>
          <w:lang w:eastAsia="pl-PL"/>
        </w:rPr>
        <w:t xml:space="preserve"> </w:t>
      </w:r>
      <w:r w:rsidRPr="00394BF8">
        <w:rPr>
          <w:rFonts w:ascii="Calibri" w:hAnsi="Calibri" w:cs="Calibri"/>
          <w:b/>
          <w:sz w:val="22"/>
          <w:szCs w:val="22"/>
          <w:lang w:eastAsia="pl-PL"/>
        </w:rPr>
        <w:t>i wzorów przemysłowych, znaków towarowych, oznaczenia geograficznego lub topografii układu scalonego</w:t>
      </w:r>
      <w:r w:rsidRPr="00394BF8">
        <w:rPr>
          <w:rFonts w:ascii="Calibri" w:eastAsia="Calibri" w:hAnsi="Calibri" w:cs="Calibri"/>
          <w:b/>
          <w:bCs/>
          <w:sz w:val="22"/>
          <w:szCs w:val="22"/>
          <w:lang w:eastAsia="en-US"/>
        </w:rPr>
        <w:t>;</w:t>
      </w:r>
    </w:p>
    <w:p w:rsidR="00394BF8" w:rsidRPr="00394BF8" w:rsidRDefault="00394BF8" w:rsidP="00394BF8">
      <w:pPr>
        <w:tabs>
          <w:tab w:val="left" w:pos="567"/>
        </w:tabs>
        <w:suppressAutoHyphens w:val="0"/>
        <w:autoSpaceDE w:val="0"/>
        <w:autoSpaceDN w:val="0"/>
        <w:adjustRightInd w:val="0"/>
        <w:jc w:val="both"/>
        <w:rPr>
          <w:rFonts w:ascii="Calibri" w:eastAsia="Calibri" w:hAnsi="Calibri" w:cs="Calibri"/>
          <w:b/>
          <w:sz w:val="22"/>
          <w:szCs w:val="22"/>
          <w:lang w:eastAsia="en-US"/>
        </w:rPr>
      </w:pPr>
      <w:r w:rsidRPr="00394BF8">
        <w:rPr>
          <w:rFonts w:ascii="Calibri" w:hAnsi="Calibri" w:cs="Calibri"/>
          <w:b/>
          <w:sz w:val="22"/>
          <w:szCs w:val="22"/>
          <w:lang w:eastAsia="pl-PL"/>
        </w:rPr>
        <w:t>Za koszty kwalifikowalne uznaje się</w:t>
      </w:r>
      <w:r w:rsidRPr="00394BF8">
        <w:rPr>
          <w:rFonts w:ascii="Calibri" w:eastAsia="Calibri" w:hAnsi="Calibri" w:cs="Calibri"/>
          <w:b/>
          <w:sz w:val="22"/>
          <w:szCs w:val="22"/>
          <w:lang w:eastAsia="en-US"/>
        </w:rPr>
        <w:t>:</w:t>
      </w:r>
    </w:p>
    <w:p w:rsidR="00394BF8" w:rsidRPr="00394BF8" w:rsidRDefault="00394BF8" w:rsidP="00D606EC">
      <w:pPr>
        <w:numPr>
          <w:ilvl w:val="0"/>
          <w:numId w:val="70"/>
        </w:numPr>
        <w:suppressAutoHyphens w:val="0"/>
        <w:spacing w:after="160" w:line="259" w:lineRule="auto"/>
        <w:ind w:left="284" w:hanging="284"/>
        <w:contextualSpacing/>
        <w:jc w:val="both"/>
        <w:textAlignment w:val="baseline"/>
        <w:rPr>
          <w:rFonts w:ascii="Calibri" w:hAnsi="Calibri"/>
          <w:sz w:val="22"/>
          <w:szCs w:val="22"/>
          <w:lang w:eastAsia="pl-PL"/>
        </w:rPr>
      </w:pPr>
      <w:r w:rsidRPr="00394BF8">
        <w:rPr>
          <w:rFonts w:ascii="Calibri" w:hAnsi="Calibri"/>
          <w:sz w:val="22"/>
          <w:szCs w:val="22"/>
          <w:lang w:eastAsia="pl-PL"/>
        </w:rPr>
        <w:t>koszty związane z opracowaniem dokumentacji zgłoszeniowej,</w:t>
      </w:r>
    </w:p>
    <w:p w:rsidR="00394BF8" w:rsidRPr="00394BF8" w:rsidRDefault="00394BF8" w:rsidP="00D606EC">
      <w:pPr>
        <w:numPr>
          <w:ilvl w:val="0"/>
          <w:numId w:val="70"/>
        </w:numPr>
        <w:suppressAutoHyphens w:val="0"/>
        <w:spacing w:after="160" w:line="259" w:lineRule="auto"/>
        <w:ind w:left="284" w:hanging="284"/>
        <w:contextualSpacing/>
        <w:jc w:val="both"/>
        <w:textAlignment w:val="baseline"/>
        <w:rPr>
          <w:rFonts w:ascii="Calibri" w:hAnsi="Calibri"/>
          <w:sz w:val="22"/>
          <w:szCs w:val="22"/>
          <w:lang w:eastAsia="pl-PL"/>
        </w:rPr>
      </w:pPr>
      <w:r w:rsidRPr="00394BF8">
        <w:rPr>
          <w:rFonts w:ascii="Calibri" w:hAnsi="Calibri"/>
          <w:sz w:val="22"/>
          <w:szCs w:val="22"/>
          <w:lang w:eastAsia="pl-PL"/>
        </w:rPr>
        <w:t xml:space="preserve">opłaty (wynagrodzenie) czynności rzeczników patentowych ponoszone zgodnie </w:t>
      </w:r>
      <w:r w:rsidRPr="00394BF8">
        <w:rPr>
          <w:rFonts w:ascii="Calibri" w:hAnsi="Calibri"/>
          <w:sz w:val="22"/>
          <w:szCs w:val="22"/>
          <w:lang w:eastAsia="pl-PL"/>
        </w:rPr>
        <w:br/>
        <w:t>z Rozporządzeniem Ministra Sprawiedliwości w sprawie opłat za czynności rzeczników patentowych z dnia 02.12.2003 Dz. U. Nr 212 poz. 2076.</w:t>
      </w:r>
    </w:p>
    <w:p w:rsidR="00394BF8" w:rsidRPr="00394BF8" w:rsidRDefault="00394BF8" w:rsidP="00394BF8">
      <w:pPr>
        <w:suppressAutoHyphens w:val="0"/>
        <w:jc w:val="both"/>
        <w:textAlignment w:val="baseline"/>
        <w:rPr>
          <w:rFonts w:ascii="Calibri" w:hAnsi="Calibri"/>
          <w:sz w:val="22"/>
          <w:szCs w:val="22"/>
          <w:lang w:eastAsia="pl-PL"/>
        </w:rPr>
      </w:pPr>
    </w:p>
    <w:p w:rsidR="00394BF8" w:rsidRPr="00394BF8" w:rsidRDefault="00394BF8" w:rsidP="00394BF8">
      <w:pPr>
        <w:suppressAutoHyphens w:val="0"/>
        <w:jc w:val="both"/>
        <w:textAlignment w:val="baseline"/>
        <w:rPr>
          <w:rFonts w:ascii="Calibri" w:hAnsi="Calibri"/>
          <w:b/>
          <w:sz w:val="22"/>
          <w:szCs w:val="22"/>
          <w:lang w:eastAsia="pl-PL"/>
        </w:rPr>
      </w:pPr>
      <w:r w:rsidRPr="00394BF8">
        <w:rPr>
          <w:rFonts w:ascii="Calibri" w:hAnsi="Calibri"/>
          <w:b/>
          <w:sz w:val="22"/>
          <w:szCs w:val="22"/>
          <w:lang w:eastAsia="pl-PL"/>
        </w:rPr>
        <w:t>Zasady kwalifikowania wydatku:</w:t>
      </w:r>
    </w:p>
    <w:p w:rsidR="00394BF8" w:rsidRPr="00394BF8" w:rsidRDefault="00394BF8" w:rsidP="00394BF8">
      <w:pPr>
        <w:suppressAutoHyphens w:val="0"/>
        <w:jc w:val="both"/>
        <w:textAlignment w:val="baseline"/>
        <w:rPr>
          <w:rFonts w:ascii="Calibri" w:hAnsi="Calibri"/>
          <w:sz w:val="22"/>
          <w:szCs w:val="22"/>
          <w:lang w:eastAsia="pl-PL"/>
        </w:rPr>
      </w:pPr>
      <w:r w:rsidRPr="00394BF8">
        <w:rPr>
          <w:rFonts w:ascii="Calibri" w:hAnsi="Calibri"/>
          <w:sz w:val="22"/>
          <w:szCs w:val="22"/>
          <w:lang w:eastAsia="pl-PL"/>
        </w:rPr>
        <w:t>Kosztem kwalifikowalnym może być jedynie opłata za pierwsze zgłoszenie patentowe będące bezpośrednim wynikiem realizowanego projektu z wyłączeniem kosztów związanych z m.in.:</w:t>
      </w:r>
    </w:p>
    <w:p w:rsidR="00394BF8" w:rsidRPr="00394BF8" w:rsidRDefault="00394BF8" w:rsidP="00394BF8">
      <w:pPr>
        <w:suppressAutoHyphens w:val="0"/>
        <w:jc w:val="both"/>
        <w:textAlignment w:val="baseline"/>
        <w:rPr>
          <w:rFonts w:ascii="Calibri" w:hAnsi="Calibri"/>
          <w:sz w:val="22"/>
          <w:szCs w:val="22"/>
          <w:lang w:eastAsia="pl-PL"/>
        </w:rPr>
      </w:pPr>
      <w:r w:rsidRPr="00394BF8">
        <w:rPr>
          <w:rFonts w:ascii="Calibri" w:hAnsi="Calibri"/>
          <w:sz w:val="22"/>
          <w:szCs w:val="22"/>
          <w:lang w:eastAsia="pl-PL"/>
        </w:rPr>
        <w:t xml:space="preserve">- opłatami ochronnymi za utrzymanie i publikację patentu, </w:t>
      </w:r>
    </w:p>
    <w:p w:rsidR="00394BF8" w:rsidRPr="00394BF8" w:rsidRDefault="00394BF8" w:rsidP="00394BF8">
      <w:pPr>
        <w:suppressAutoHyphens w:val="0"/>
        <w:jc w:val="both"/>
        <w:textAlignment w:val="baseline"/>
        <w:rPr>
          <w:rFonts w:ascii="Calibri" w:hAnsi="Calibri"/>
          <w:sz w:val="22"/>
          <w:szCs w:val="22"/>
          <w:lang w:eastAsia="pl-PL"/>
        </w:rPr>
      </w:pPr>
      <w:r w:rsidRPr="00394BF8">
        <w:rPr>
          <w:rFonts w:ascii="Calibri" w:hAnsi="Calibri"/>
          <w:sz w:val="22"/>
          <w:szCs w:val="22"/>
          <w:lang w:eastAsia="pl-PL"/>
        </w:rPr>
        <w:t xml:space="preserve">- wniesieniem sprzeciwu w przypadku odmowy uznania patentu, </w:t>
      </w:r>
    </w:p>
    <w:p w:rsidR="00394BF8" w:rsidRPr="00394BF8" w:rsidRDefault="00394BF8" w:rsidP="00394BF8">
      <w:pPr>
        <w:suppressAutoHyphens w:val="0"/>
        <w:jc w:val="both"/>
        <w:textAlignment w:val="baseline"/>
        <w:rPr>
          <w:rFonts w:ascii="Calibri" w:hAnsi="Calibri"/>
          <w:sz w:val="22"/>
          <w:szCs w:val="22"/>
          <w:lang w:eastAsia="pl-PL"/>
        </w:rPr>
      </w:pPr>
      <w:r w:rsidRPr="00394BF8">
        <w:rPr>
          <w:rFonts w:ascii="Calibri" w:hAnsi="Calibri"/>
          <w:sz w:val="22"/>
          <w:szCs w:val="22"/>
          <w:lang w:eastAsia="pl-PL"/>
        </w:rPr>
        <w:t>- postępowaniami sądowymi, itp.</w:t>
      </w:r>
    </w:p>
    <w:p w:rsidR="00394BF8" w:rsidRPr="00394BF8" w:rsidRDefault="00394BF8" w:rsidP="00394BF8">
      <w:pPr>
        <w:suppressAutoHyphens w:val="0"/>
        <w:jc w:val="both"/>
        <w:textAlignment w:val="baseline"/>
        <w:rPr>
          <w:rFonts w:ascii="Calibri" w:hAnsi="Calibri"/>
          <w:sz w:val="22"/>
          <w:szCs w:val="22"/>
          <w:lang w:eastAsia="pl-PL"/>
        </w:rPr>
      </w:pPr>
      <w:r w:rsidRPr="00394BF8">
        <w:rPr>
          <w:rFonts w:ascii="Calibri" w:hAnsi="Calibri"/>
          <w:sz w:val="22"/>
          <w:szCs w:val="22"/>
          <w:lang w:eastAsia="pl-PL"/>
        </w:rPr>
        <w:t>Opłaty (wynagrodzenie) czynności rzeczników patentowych powinny zostać udokumentowane poprzez zawarcie stosownej umowy oraz wystawienie faktury VAT.</w:t>
      </w:r>
    </w:p>
    <w:p w:rsidR="00394BF8" w:rsidRPr="00394BF8" w:rsidRDefault="00394BF8" w:rsidP="00394BF8">
      <w:pPr>
        <w:tabs>
          <w:tab w:val="left" w:pos="567"/>
        </w:tabs>
        <w:suppressAutoHyphens w:val="0"/>
        <w:autoSpaceDE w:val="0"/>
        <w:autoSpaceDN w:val="0"/>
        <w:adjustRightInd w:val="0"/>
        <w:jc w:val="both"/>
        <w:rPr>
          <w:rFonts w:ascii="Calibri" w:hAnsi="Calibri" w:cs="Calibri"/>
          <w:sz w:val="22"/>
          <w:szCs w:val="22"/>
          <w:lang w:eastAsia="pl-PL"/>
        </w:rPr>
      </w:pPr>
      <w:r w:rsidRPr="00394BF8">
        <w:rPr>
          <w:rFonts w:ascii="Calibri" w:hAnsi="Calibri" w:cs="Calibri"/>
          <w:sz w:val="22"/>
          <w:szCs w:val="22"/>
          <w:lang w:eastAsia="pl-PL"/>
        </w:rPr>
        <w:t>Koszt zakupu patentu/prawa ochronnego od osoby trzeciej (art. 25) oraz walidacji patentu (art. 28) stanowi koszt niekwalifikowalny w ramach jednego projektu.</w:t>
      </w:r>
    </w:p>
    <w:p w:rsidR="00394BF8" w:rsidRPr="00394BF8" w:rsidRDefault="00394BF8" w:rsidP="00394BF8">
      <w:pPr>
        <w:suppressAutoHyphens w:val="0"/>
        <w:jc w:val="both"/>
        <w:textAlignment w:val="baseline"/>
        <w:rPr>
          <w:rFonts w:ascii="Calibri" w:hAnsi="Calibri" w:cs="Calibri"/>
          <w:sz w:val="22"/>
          <w:szCs w:val="22"/>
          <w:lang w:eastAsia="pl-PL"/>
        </w:rPr>
      </w:pPr>
      <w:r w:rsidRPr="00394BF8">
        <w:rPr>
          <w:rFonts w:ascii="Calibri" w:hAnsi="Calibri" w:cs="Calibri"/>
          <w:sz w:val="22"/>
          <w:szCs w:val="22"/>
          <w:lang w:eastAsia="pl-PL"/>
        </w:rPr>
        <w:t>Intensywność pomocy nie przekracza 50% kosztów kwalifikowalnych.</w:t>
      </w:r>
    </w:p>
    <w:p w:rsidR="00394BF8" w:rsidRPr="00394BF8" w:rsidRDefault="00394BF8" w:rsidP="00394BF8">
      <w:pPr>
        <w:suppressAutoHyphens w:val="0"/>
        <w:autoSpaceDE w:val="0"/>
        <w:autoSpaceDN w:val="0"/>
        <w:adjustRightInd w:val="0"/>
        <w:rPr>
          <w:rFonts w:ascii="Calibri" w:eastAsia="Calibri" w:hAnsi="Calibri" w:cs="Calibri"/>
          <w:sz w:val="22"/>
          <w:szCs w:val="22"/>
          <w:lang w:eastAsia="en-US"/>
        </w:rPr>
      </w:pPr>
    </w:p>
    <w:p w:rsidR="00394BF8" w:rsidRPr="00394BF8" w:rsidRDefault="00394BF8" w:rsidP="00394BF8">
      <w:pPr>
        <w:suppressAutoHyphens w:val="0"/>
        <w:autoSpaceDE w:val="0"/>
        <w:autoSpaceDN w:val="0"/>
        <w:adjustRightInd w:val="0"/>
        <w:rPr>
          <w:rFonts w:ascii="Calibri" w:eastAsia="Calibri" w:hAnsi="Calibri" w:cs="Calibri"/>
          <w:sz w:val="22"/>
          <w:szCs w:val="22"/>
          <w:lang w:eastAsia="en-US"/>
        </w:rPr>
      </w:pPr>
      <w:r w:rsidRPr="00394BF8">
        <w:rPr>
          <w:rFonts w:ascii="Calibri" w:eastAsia="Calibri" w:hAnsi="Calibri" w:cs="Calibri"/>
          <w:b/>
          <w:bCs/>
          <w:sz w:val="22"/>
          <w:szCs w:val="22"/>
          <w:lang w:eastAsia="en-US"/>
        </w:rPr>
        <w:t xml:space="preserve">B. Pozostałe wydatki niekwalifikowalne: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Za koszty niekwalifikowalne uznaje się wszystkie wydatki, które nie zostały wymienione w katalogu wydatków kwalifikowalnych odnoszących się do działania 1.2 w tym: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wydatki wskazane w rozdziale 9 niniejszych wytycznych a także wynikające z przepisów unijnych/krajowych (m.in. wytycznych dotyczących zasad kwalifikowania wydatków),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wydatki niezaplanowane w zatwierdzonym wniosku o dofinansowanie,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wydatki poniesione niezgodnie z zapisami umowy o dofinansowanie,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wydatki poniesione bez zachowania zasady konkurencyjności z wyłączeniem  wydatków rozliczanych metodą uproszczoną,</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poniesione poza okresem kwalifikowalności, w tym zrealizowane i poniesione poza terminem realizacji projektu wskazanym w umowie o dofinansowanie,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nieudokumentowane lub nienależycie udokumentowane,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podatek VAT od towarów i usług,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grzywny, mandaty, kary finansowe, opłaty i odsetki karne,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pożyczki lub kredytu zaciągniętego na prefinansowanie dotacji,</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koszty procesów sądowych oraz koszty realizacji ewentualnych postanowień wydanych przez sąd,</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wydatek poniesiony w formie płatności gotówkowej,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koszty prowizji pobieranych w ramach operacji wymiany walut,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wydatek poniesiony z rachunku bankowego, którego posiadaczem nie jest beneficjent,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wydatek poniesiony w formie kompensaty,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koszty zakupu/amortyzacji środków transportu,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wydatki poniesione na badania podstawowe, studium wykonalności,</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xml:space="preserve">- wniesienie wkładu niepieniężnego, </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wydatki poniesione w ramach cross-financingu, jeśli regulamin konkursu ich nie przewiduje,</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r w:rsidRPr="00394BF8">
        <w:rPr>
          <w:rFonts w:ascii="Calibri" w:eastAsia="Calibri" w:hAnsi="Calibri" w:cs="Calibri"/>
          <w:sz w:val="22"/>
          <w:szCs w:val="22"/>
          <w:lang w:eastAsia="en-US"/>
        </w:rPr>
        <w:t>- wydatki na nabycie analiz, opinii, ekspertyz związanych z bieżącą (stałą lub okresową) działalnością beneficjenta.</w:t>
      </w:r>
    </w:p>
    <w:p w:rsidR="00394BF8" w:rsidRPr="00394BF8" w:rsidRDefault="00394BF8" w:rsidP="00394BF8">
      <w:pPr>
        <w:suppressAutoHyphens w:val="0"/>
        <w:autoSpaceDE w:val="0"/>
        <w:autoSpaceDN w:val="0"/>
        <w:adjustRightInd w:val="0"/>
        <w:jc w:val="both"/>
        <w:rPr>
          <w:rFonts w:ascii="Calibri" w:eastAsia="Calibri" w:hAnsi="Calibri" w:cs="Calibri"/>
          <w:sz w:val="22"/>
          <w:szCs w:val="22"/>
          <w:lang w:eastAsia="en-US"/>
        </w:rPr>
      </w:pPr>
    </w:p>
    <w:p w:rsidR="00394BF8" w:rsidRPr="00394BF8" w:rsidRDefault="00394BF8" w:rsidP="00394BF8">
      <w:pPr>
        <w:suppressAutoHyphens w:val="0"/>
        <w:jc w:val="both"/>
        <w:rPr>
          <w:rFonts w:ascii="Calibri" w:eastAsia="Calibri" w:hAnsi="Calibri"/>
          <w:b/>
          <w:sz w:val="22"/>
          <w:szCs w:val="22"/>
          <w:lang w:eastAsia="en-US"/>
        </w:rPr>
      </w:pPr>
      <w:r w:rsidRPr="00394BF8">
        <w:rPr>
          <w:rFonts w:ascii="Calibri" w:eastAsia="Calibri" w:hAnsi="Calibri"/>
          <w:b/>
          <w:sz w:val="22"/>
          <w:szCs w:val="22"/>
          <w:lang w:eastAsia="en-US"/>
        </w:rPr>
        <w:t>C. Dodatkowe zasady rozliczania kosztów:</w:t>
      </w:r>
    </w:p>
    <w:p w:rsidR="00394BF8" w:rsidRPr="00394BF8" w:rsidRDefault="00394BF8" w:rsidP="00394BF8">
      <w:pPr>
        <w:suppressAutoHyphens w:val="0"/>
        <w:spacing w:after="160" w:line="259" w:lineRule="auto"/>
        <w:jc w:val="both"/>
        <w:rPr>
          <w:rFonts w:ascii="Calibri" w:eastAsia="Calibri" w:hAnsi="Calibri" w:cs="Calibri"/>
          <w:sz w:val="22"/>
          <w:szCs w:val="22"/>
          <w:lang w:eastAsia="en-US"/>
        </w:rPr>
      </w:pPr>
      <w:r w:rsidRPr="00394BF8">
        <w:rPr>
          <w:rFonts w:ascii="Calibri" w:eastAsia="MS Mincho" w:hAnsi="Calibri" w:cs="Calibri"/>
          <w:sz w:val="22"/>
          <w:szCs w:val="22"/>
          <w:lang w:eastAsia="ja-JP"/>
        </w:rPr>
        <w:t xml:space="preserve">patrz: tabela znajdująca się na końcu opisu dotyczącego I Typu projektu z działania 1.2 (za wyjątkiem braku obowiązku wniesienia wkładu finansowego w wysokości co najmniej 25% kosztów kwalifikowalnych pochodzących ze środków własnych lub zewnętrznych źródeł finansowania, w postaci wolnej od wszelkiego publicznego wsparcia finansowego, ponieważ zapis ten dotyczy wyłącznie wydatków ponoszonych w oparciu o art. 14 </w:t>
      </w:r>
      <w:r w:rsidRPr="00394BF8">
        <w:rPr>
          <w:rFonts w:ascii="Calibri" w:eastAsia="Calibri" w:hAnsi="Calibri" w:cs="Calibri"/>
          <w:sz w:val="22"/>
          <w:szCs w:val="22"/>
          <w:lang w:eastAsia="en-US"/>
        </w:rPr>
        <w:t>Rozporządzenia Komisji (UE) nr 651/2014).</w:t>
      </w:r>
    </w:p>
    <w:p w:rsidR="00394BF8" w:rsidRPr="00E163B2" w:rsidRDefault="00394BF8" w:rsidP="00394BF8">
      <w:pPr>
        <w:keepNext/>
        <w:tabs>
          <w:tab w:val="left" w:pos="567"/>
          <w:tab w:val="left" w:pos="993"/>
        </w:tabs>
        <w:suppressAutoHyphens w:val="0"/>
        <w:jc w:val="both"/>
        <w:outlineLvl w:val="0"/>
        <w:rPr>
          <w:rFonts w:ascii="Verdana" w:hAnsi="Verdana"/>
          <w:b/>
          <w:bCs/>
          <w:kern w:val="32"/>
          <w:sz w:val="18"/>
          <w:szCs w:val="18"/>
          <w:lang w:eastAsia="en-US"/>
        </w:rPr>
      </w:pPr>
      <w:bookmarkStart w:id="42" w:name="_Toc425254758"/>
      <w:bookmarkStart w:id="43" w:name="_Toc443635566"/>
      <w:bookmarkStart w:id="44" w:name="_Toc443644499"/>
      <w:bookmarkStart w:id="45" w:name="_Toc446070797"/>
      <w:bookmarkStart w:id="46" w:name="_Toc446071202"/>
      <w:bookmarkStart w:id="47" w:name="_Toc454446534"/>
      <w:bookmarkStart w:id="48" w:name="_Toc465085518"/>
      <w:bookmarkStart w:id="49" w:name="_Toc465668996"/>
      <w:r w:rsidRPr="00E163B2">
        <w:rPr>
          <w:rFonts w:ascii="Verdana" w:hAnsi="Verdana"/>
          <w:b/>
          <w:bCs/>
          <w:kern w:val="32"/>
          <w:sz w:val="18"/>
          <w:szCs w:val="18"/>
          <w:lang w:eastAsia="en-US"/>
        </w:rPr>
        <w:t>III. Dodatkowe wydatki niekwalifikowalne</w:t>
      </w:r>
      <w:bookmarkEnd w:id="42"/>
      <w:bookmarkEnd w:id="43"/>
      <w:bookmarkEnd w:id="44"/>
      <w:bookmarkEnd w:id="45"/>
      <w:bookmarkEnd w:id="46"/>
      <w:bookmarkEnd w:id="47"/>
      <w:bookmarkEnd w:id="48"/>
      <w:bookmarkEnd w:id="49"/>
    </w:p>
    <w:p w:rsidR="00394BF8" w:rsidRPr="00394BF8" w:rsidRDefault="00394BF8" w:rsidP="00394BF8">
      <w:pPr>
        <w:suppressAutoHyphens w:val="0"/>
        <w:spacing w:after="160" w:line="259" w:lineRule="auto"/>
        <w:rPr>
          <w:rFonts w:ascii="Verdana" w:eastAsia="Calibri" w:hAnsi="Verdana"/>
          <w:sz w:val="22"/>
          <w:szCs w:val="22"/>
          <w:lang w:eastAsia="en-US"/>
        </w:rPr>
      </w:pP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 dofinansowanie / decyzji o dofinansowaniu oraz zasadami określonymi przez IZ/IP RPO WSL wydatki w projekcie mogą zostać uznane za niekwalifikowalne lub może nastąpić odstąpienie od podpisania umowy/wydania decyzji/rozwiązanie umowy o dofinansowanie.</w:t>
      </w: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Do wsparcia z funduszy nie mogą zostać wybrane operacje, które zostały fizycznie ukończone lub w pełni zrealizowane przed złożeniem do instytucji zarządzającej/pośredniczącej wniosku o dofinansowanie. W przypadku, gdy dofinansowanie w ramach projektu stanowi pomoc publiczną, ocena kwalifikowalności uwzględnia także przepisy obowiązujące wnioskodawcę w tym zakresie (m.in. rozpoczęcie prac związanych z projektem może nastąpić po złożeniu przez wnioskodawcę wniosku o dofinansowanie).</w:t>
      </w: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Za niekwalifikowalne uznaje się wydatki na działania informacyjno-promocyjne, za wyjątkiem przewidzianych na zadania wymagane wg rozporządzenia ogólnego (załącznik XII rozporządzenia ogólnego) tj. oznaczenia, bilbordy i tablice informacyjno-promocyjne lub gdy stanowi to zakres rzeczowy projektu</w:t>
      </w:r>
      <w:r w:rsidRPr="00394BF8">
        <w:rPr>
          <w:rFonts w:ascii="Verdana" w:eastAsia="Calibri" w:hAnsi="Verdana"/>
          <w:sz w:val="18"/>
          <w:szCs w:val="18"/>
          <w:vertAlign w:val="superscript"/>
          <w:lang w:eastAsia="en-US"/>
        </w:rPr>
        <w:footnoteReference w:id="17"/>
      </w:r>
      <w:r w:rsidRPr="00394BF8">
        <w:rPr>
          <w:rFonts w:ascii="Verdana" w:eastAsia="Calibri" w:hAnsi="Verdana"/>
          <w:sz w:val="18"/>
          <w:szCs w:val="18"/>
          <w:lang w:eastAsia="en-US"/>
        </w:rPr>
        <w:t>.</w:t>
      </w:r>
    </w:p>
    <w:p w:rsidR="00394BF8" w:rsidRPr="00394BF8" w:rsidRDefault="00394BF8" w:rsidP="00394BF8">
      <w:pPr>
        <w:suppressAutoHyphens w:val="0"/>
        <w:jc w:val="both"/>
        <w:rPr>
          <w:rFonts w:ascii="Verdana" w:eastAsia="Calibri" w:hAnsi="Verdana"/>
          <w:sz w:val="18"/>
          <w:szCs w:val="18"/>
          <w:lang w:eastAsia="en-US"/>
        </w:rPr>
      </w:pPr>
      <w:r w:rsidRPr="00394BF8">
        <w:rPr>
          <w:rFonts w:ascii="Verdana" w:eastAsia="Calibri" w:hAnsi="Verdana"/>
          <w:sz w:val="18"/>
          <w:szCs w:val="18"/>
          <w:lang w:eastAsia="en-US"/>
        </w:rPr>
        <w:t>Niedozwolone jest wykorzystywanie materiałów promocyjnych współfinansowanych ze środków RPO WSL 2014-2020 do celów niezwiązanych z projektem, w szczególności podczas kampanii wyborczych.</w:t>
      </w: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Za niekwalifikowalne uznaje się koszty pośrednie, do których należą m.in. opłaty czynszowe, opłaty za energię, ogrzewanie, sprzątanie, opłaty pocztowe, materiały biurowe, opłaty telekomunikacyjne, media oraz inne koszty administracyjne</w:t>
      </w:r>
      <w:r w:rsidRPr="00394BF8">
        <w:rPr>
          <w:rFonts w:ascii="Verdana" w:eastAsia="Calibri" w:hAnsi="Verdana"/>
          <w:sz w:val="18"/>
          <w:szCs w:val="18"/>
          <w:vertAlign w:val="superscript"/>
          <w:lang w:eastAsia="en-US"/>
        </w:rPr>
        <w:footnoteReference w:id="18"/>
      </w:r>
      <w:r w:rsidRPr="00394BF8">
        <w:rPr>
          <w:rFonts w:ascii="Verdana" w:eastAsia="Calibri" w:hAnsi="Verdana"/>
          <w:sz w:val="18"/>
          <w:szCs w:val="18"/>
          <w:lang w:eastAsia="en-US"/>
        </w:rPr>
        <w:t>.</w:t>
      </w: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Za niekwalifikowalne uznaje się koszty związane z angażowaniem personelu, chyba że w szczegółowym opisie kategorii wydatków oraz zasad kwalifikowalności niniejszych wytycznych programowych dopuszczono kwalifikowalność tego typu wydatków.</w:t>
      </w: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Wydatki ponoszone w ramach cross-financingu powyżej dopuszczalnej kwoty są niekwalifikowalne. Możliwość zastosowania cross - financingu wynika z SZOOP oraz ogłoszenia o naborze wniosków.</w:t>
      </w: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Wydatki na przygotowanie programów rewitalizacji.</w:t>
      </w:r>
    </w:p>
    <w:p w:rsidR="00394BF8" w:rsidRPr="00394BF8" w:rsidRDefault="00394BF8" w:rsidP="00D606EC">
      <w:pPr>
        <w:numPr>
          <w:ilvl w:val="0"/>
          <w:numId w:val="74"/>
        </w:numPr>
        <w:suppressAutoHyphens w:val="0"/>
        <w:spacing w:after="160" w:line="259"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 xml:space="preserve">Dopuszczalne jest zlecenie firmie zewnętrznej usługi w zakresie zarządzania projektem, gdy beneficjent nie dysponuje personelem (pracownikiem) do realizacji niniejszego zadania lub gdy wykaże uzasadnione potrzeby w tym zakresie. Beneficjenci na etapie rozliczania lub kontroli projektu mogą zostać zobowiązani do udokumentowania niezbędności wydatku na zarządzanie projektem.     </w:t>
      </w:r>
    </w:p>
    <w:p w:rsidR="00394BF8" w:rsidRPr="00394BF8" w:rsidRDefault="00394BF8" w:rsidP="00D606EC">
      <w:pPr>
        <w:numPr>
          <w:ilvl w:val="0"/>
          <w:numId w:val="74"/>
        </w:numPr>
        <w:suppressAutoHyphens w:val="0"/>
        <w:spacing w:after="200" w:line="276" w:lineRule="auto"/>
        <w:ind w:left="284" w:hanging="426"/>
        <w:jc w:val="both"/>
        <w:rPr>
          <w:rFonts w:ascii="Verdana" w:eastAsia="Calibri" w:hAnsi="Verdana"/>
          <w:sz w:val="18"/>
          <w:szCs w:val="18"/>
          <w:lang w:eastAsia="en-US"/>
        </w:rPr>
      </w:pPr>
      <w:r w:rsidRPr="00394BF8">
        <w:rPr>
          <w:rFonts w:ascii="Verdana" w:eastAsia="Calibri" w:hAnsi="Verdana"/>
          <w:sz w:val="18"/>
          <w:szCs w:val="18"/>
          <w:lang w:eastAsia="en-US"/>
        </w:rPr>
        <w:t>Pozostałe koszty niekwalifikowalne zostały wskazane w szczegółowym opisie kategorii wydatków oraz zasad kwalifikowalności niniejszego dokumentu oraz wynikają z ogłoszenia o naborze wniosków o dofinansowanie oraz z zapisów SZOOP.</w:t>
      </w:r>
    </w:p>
    <w:p w:rsidR="00394BF8" w:rsidRPr="00394BF8" w:rsidRDefault="00394BF8" w:rsidP="00D606EC">
      <w:pPr>
        <w:suppressAutoHyphens w:val="0"/>
        <w:spacing w:after="200" w:line="276" w:lineRule="auto"/>
        <w:jc w:val="both"/>
        <w:rPr>
          <w:rFonts w:ascii="Verdana" w:eastAsia="Calibri" w:hAnsi="Verdana"/>
          <w:sz w:val="18"/>
          <w:szCs w:val="18"/>
          <w:lang w:eastAsia="en-US"/>
        </w:rPr>
        <w:sectPr w:rsidR="00394BF8" w:rsidRPr="00394BF8" w:rsidSect="00472820">
          <w:footerReference w:type="default" r:id="rId28"/>
          <w:headerReference w:type="first" r:id="rId29"/>
          <w:footerReference w:type="first" r:id="rId30"/>
          <w:pgSz w:w="11906" w:h="16838"/>
          <w:pgMar w:top="1417" w:right="1417" w:bottom="1417" w:left="1417" w:header="708" w:footer="708" w:gutter="0"/>
          <w:pgNumType w:start="1"/>
          <w:cols w:space="708"/>
          <w:titlePg/>
          <w:docGrid w:linePitch="360"/>
        </w:sectPr>
      </w:pPr>
    </w:p>
    <w:p w:rsidR="00394BF8" w:rsidRPr="00394BF8" w:rsidRDefault="00394BF8" w:rsidP="00394BF8">
      <w:pPr>
        <w:suppressAutoHyphens w:val="0"/>
        <w:spacing w:after="149" w:line="276" w:lineRule="auto"/>
        <w:rPr>
          <w:rFonts w:ascii="Verdana" w:eastAsiaTheme="minorHAnsi" w:hAnsi="Verdana" w:cstheme="minorBidi"/>
          <w:sz w:val="18"/>
          <w:szCs w:val="18"/>
          <w:lang w:eastAsia="en-US"/>
        </w:rPr>
      </w:pPr>
      <w:r w:rsidRPr="00394BF8">
        <w:rPr>
          <w:rFonts w:ascii="Verdana" w:eastAsia="Calibri" w:hAnsi="Verdana" w:cs="Calibri"/>
          <w:b/>
          <w:sz w:val="18"/>
          <w:szCs w:val="18"/>
          <w:lang w:eastAsia="en-US"/>
        </w:rPr>
        <w:t xml:space="preserve">Załącznik nr 1 </w:t>
      </w:r>
    </w:p>
    <w:p w:rsidR="00394BF8" w:rsidRPr="00394BF8" w:rsidRDefault="00394BF8" w:rsidP="00394BF8">
      <w:pPr>
        <w:suppressAutoHyphens w:val="0"/>
        <w:spacing w:after="88" w:line="276" w:lineRule="auto"/>
        <w:rPr>
          <w:rFonts w:ascii="Verdana" w:eastAsia="Calibri" w:hAnsi="Verdana" w:cstheme="minorBidi"/>
          <w:sz w:val="18"/>
          <w:szCs w:val="18"/>
          <w:lang w:eastAsia="en-US"/>
        </w:rPr>
      </w:pPr>
      <w:r w:rsidRPr="00394BF8">
        <w:rPr>
          <w:rFonts w:ascii="Verdana" w:eastAsia="Calibri" w:hAnsi="Verdana" w:cs="Calibri"/>
          <w:b/>
          <w:sz w:val="18"/>
          <w:szCs w:val="18"/>
          <w:lang w:eastAsia="en-US"/>
        </w:rPr>
        <w:t xml:space="preserve">Zestawienie wszystkich dokumentów księgowych dotyczących realizowanego projektu </w:t>
      </w:r>
      <w:r w:rsidRPr="00394BF8">
        <w:rPr>
          <w:rFonts w:ascii="Verdana" w:eastAsia="Calibri" w:hAnsi="Verdana" w:cstheme="minorBidi"/>
          <w:sz w:val="18"/>
          <w:szCs w:val="18"/>
          <w:lang w:eastAsia="en-US"/>
        </w:rPr>
        <w:t xml:space="preserve">(faktur i innych dokumentów księgowych o równoważnej wartości dowodowej) </w:t>
      </w:r>
    </w:p>
    <w:p w:rsidR="00394BF8" w:rsidRPr="00394BF8" w:rsidRDefault="00394BF8" w:rsidP="00394BF8">
      <w:pPr>
        <w:suppressAutoHyphens w:val="0"/>
        <w:spacing w:after="160" w:line="256" w:lineRule="auto"/>
        <w:rPr>
          <w:rFonts w:ascii="Verdana" w:eastAsia="Calibri" w:hAnsi="Verdana" w:cstheme="minorBidi"/>
          <w:sz w:val="18"/>
          <w:szCs w:val="18"/>
          <w:lang w:eastAsia="en-US"/>
        </w:rPr>
      </w:pPr>
      <w:r w:rsidRPr="00394BF8">
        <w:rPr>
          <w:rFonts w:ascii="Verdana" w:eastAsia="Calibri" w:hAnsi="Verdana" w:cs="Calibri"/>
          <w:i/>
          <w:sz w:val="18"/>
          <w:szCs w:val="18"/>
          <w:lang w:eastAsia="en-US"/>
        </w:rPr>
        <w:t xml:space="preserve"> Nazwa i adres beneficjenta:</w:t>
      </w:r>
      <w:r w:rsidRPr="00394BF8">
        <w:rPr>
          <w:rFonts w:ascii="Verdana" w:eastAsia="Calibri" w:hAnsi="Verdana" w:cstheme="minorBidi"/>
          <w:sz w:val="18"/>
          <w:szCs w:val="18"/>
          <w:lang w:eastAsia="en-US"/>
        </w:rPr>
        <w:t xml:space="preserve"> </w:t>
      </w:r>
    </w:p>
    <w:p w:rsidR="00394BF8" w:rsidRPr="00394BF8" w:rsidRDefault="00394BF8" w:rsidP="00394BF8">
      <w:pPr>
        <w:suppressAutoHyphens w:val="0"/>
        <w:spacing w:after="107" w:line="247" w:lineRule="auto"/>
        <w:rPr>
          <w:rFonts w:ascii="Verdana" w:eastAsia="Calibri" w:hAnsi="Verdana" w:cstheme="minorBidi"/>
          <w:sz w:val="18"/>
          <w:szCs w:val="18"/>
          <w:lang w:eastAsia="en-US"/>
        </w:rPr>
      </w:pPr>
      <w:r w:rsidRPr="00394BF8">
        <w:rPr>
          <w:rFonts w:ascii="Verdana" w:eastAsia="Calibri" w:hAnsi="Verdana" w:cs="Calibri"/>
          <w:i/>
          <w:sz w:val="18"/>
          <w:szCs w:val="18"/>
          <w:lang w:eastAsia="en-US"/>
        </w:rPr>
        <w:t>Nazwa projektu:</w:t>
      </w:r>
      <w:r w:rsidRPr="00394BF8">
        <w:rPr>
          <w:rFonts w:ascii="Verdana" w:eastAsia="Calibri" w:hAnsi="Verdana" w:cstheme="minorBidi"/>
          <w:sz w:val="18"/>
          <w:szCs w:val="18"/>
          <w:lang w:eastAsia="en-US"/>
        </w:rPr>
        <w:t xml:space="preserve"> </w:t>
      </w:r>
    </w:p>
    <w:p w:rsidR="00394BF8" w:rsidRPr="00394BF8" w:rsidRDefault="00394BF8" w:rsidP="00394BF8">
      <w:pPr>
        <w:suppressAutoHyphens w:val="0"/>
        <w:spacing w:after="5" w:line="247" w:lineRule="auto"/>
        <w:rPr>
          <w:rFonts w:ascii="Verdana" w:eastAsia="Calibri" w:hAnsi="Verdana" w:cstheme="minorBidi"/>
          <w:sz w:val="18"/>
          <w:szCs w:val="18"/>
          <w:lang w:eastAsia="en-US"/>
        </w:rPr>
      </w:pPr>
      <w:r w:rsidRPr="00394BF8">
        <w:rPr>
          <w:rFonts w:ascii="Verdana" w:eastAsia="Calibri" w:hAnsi="Verdana" w:cs="Calibri"/>
          <w:i/>
          <w:sz w:val="18"/>
          <w:szCs w:val="18"/>
          <w:lang w:eastAsia="en-US"/>
        </w:rPr>
        <w:t>Nr umowy:</w:t>
      </w:r>
      <w:r w:rsidRPr="00394BF8">
        <w:rPr>
          <w:rFonts w:ascii="Verdana" w:eastAsia="Calibri" w:hAnsi="Verdana" w:cstheme="minorBidi"/>
          <w:sz w:val="18"/>
          <w:szCs w:val="18"/>
          <w:lang w:eastAsia="en-US"/>
        </w:rPr>
        <w:t xml:space="preserve"> </w:t>
      </w:r>
    </w:p>
    <w:tbl>
      <w:tblPr>
        <w:tblStyle w:val="TableGrid"/>
        <w:tblW w:w="14420" w:type="dxa"/>
        <w:tblInd w:w="0" w:type="dxa"/>
        <w:tblCellMar>
          <w:top w:w="34" w:type="dxa"/>
          <w:bottom w:w="5" w:type="dxa"/>
        </w:tblCellMar>
        <w:tblLook w:val="04A0" w:firstRow="1" w:lastRow="0" w:firstColumn="1" w:lastColumn="0" w:noHBand="0" w:noVBand="1"/>
      </w:tblPr>
      <w:tblGrid>
        <w:gridCol w:w="953"/>
        <w:gridCol w:w="1128"/>
        <w:gridCol w:w="1098"/>
        <w:gridCol w:w="1162"/>
        <w:gridCol w:w="1132"/>
        <w:gridCol w:w="1064"/>
        <w:gridCol w:w="1036"/>
        <w:gridCol w:w="1284"/>
        <w:gridCol w:w="1080"/>
        <w:gridCol w:w="1080"/>
        <w:gridCol w:w="1443"/>
        <w:gridCol w:w="966"/>
        <w:gridCol w:w="994"/>
      </w:tblGrid>
      <w:tr w:rsidR="00394BF8" w:rsidRPr="00394BF8" w:rsidTr="008A5335">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1. </w:t>
            </w:r>
          </w:p>
        </w:tc>
        <w:tc>
          <w:tcPr>
            <w:tcW w:w="1128"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2. </w:t>
            </w:r>
          </w:p>
        </w:tc>
        <w:tc>
          <w:tcPr>
            <w:tcW w:w="1098"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3. </w:t>
            </w:r>
          </w:p>
        </w:tc>
        <w:tc>
          <w:tcPr>
            <w:tcW w:w="1162"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ind w:right="3"/>
              <w:jc w:val="center"/>
              <w:rPr>
                <w:rFonts w:ascii="Verdana" w:eastAsia="Calibri" w:hAnsi="Verdana"/>
                <w:sz w:val="16"/>
                <w:szCs w:val="16"/>
                <w:lang w:eastAsia="pl-PL"/>
              </w:rPr>
            </w:pPr>
            <w:r w:rsidRPr="00394BF8">
              <w:rPr>
                <w:rFonts w:ascii="Verdana" w:eastAsia="Calibri" w:hAnsi="Verdana"/>
                <w:sz w:val="16"/>
                <w:szCs w:val="16"/>
                <w:lang w:eastAsia="pl-PL"/>
              </w:rPr>
              <w:t xml:space="preserve">4. </w:t>
            </w:r>
          </w:p>
        </w:tc>
        <w:tc>
          <w:tcPr>
            <w:tcW w:w="1132"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ind w:right="2"/>
              <w:jc w:val="center"/>
              <w:rPr>
                <w:rFonts w:ascii="Verdana" w:eastAsia="Calibri" w:hAnsi="Verdana"/>
                <w:sz w:val="16"/>
                <w:szCs w:val="16"/>
                <w:lang w:eastAsia="pl-PL"/>
              </w:rPr>
            </w:pPr>
            <w:r w:rsidRPr="00394BF8">
              <w:rPr>
                <w:rFonts w:ascii="Verdana" w:eastAsia="Calibri" w:hAnsi="Verdana"/>
                <w:sz w:val="16"/>
                <w:szCs w:val="16"/>
                <w:lang w:eastAsia="pl-PL"/>
              </w:rPr>
              <w:t xml:space="preserve">5. </w:t>
            </w:r>
          </w:p>
        </w:tc>
        <w:tc>
          <w:tcPr>
            <w:tcW w:w="1064"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ind w:right="3"/>
              <w:jc w:val="center"/>
              <w:rPr>
                <w:rFonts w:ascii="Verdana" w:eastAsia="Calibri" w:hAnsi="Verdana"/>
                <w:sz w:val="16"/>
                <w:szCs w:val="16"/>
                <w:lang w:eastAsia="pl-PL"/>
              </w:rPr>
            </w:pPr>
            <w:r w:rsidRPr="00394BF8">
              <w:rPr>
                <w:rFonts w:ascii="Verdana" w:eastAsia="Calibri" w:hAnsi="Verdana"/>
                <w:sz w:val="16"/>
                <w:szCs w:val="16"/>
                <w:lang w:eastAsia="pl-PL"/>
              </w:rPr>
              <w:t xml:space="preserve">6. </w:t>
            </w:r>
          </w:p>
        </w:tc>
        <w:tc>
          <w:tcPr>
            <w:tcW w:w="1036"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7. </w:t>
            </w:r>
          </w:p>
        </w:tc>
        <w:tc>
          <w:tcPr>
            <w:tcW w:w="1282"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8. </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9. </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10. </w:t>
            </w:r>
          </w:p>
        </w:tc>
        <w:tc>
          <w:tcPr>
            <w:tcW w:w="144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11. </w:t>
            </w:r>
          </w:p>
        </w:tc>
        <w:tc>
          <w:tcPr>
            <w:tcW w:w="966"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12. </w:t>
            </w:r>
          </w:p>
        </w:tc>
        <w:tc>
          <w:tcPr>
            <w:tcW w:w="994"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14. </w:t>
            </w:r>
          </w:p>
        </w:tc>
      </w:tr>
      <w:tr w:rsidR="00394BF8" w:rsidRPr="00394BF8" w:rsidTr="008A5335">
        <w:trPr>
          <w:trHeight w:val="2269"/>
        </w:trPr>
        <w:tc>
          <w:tcPr>
            <w:tcW w:w="953"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Lp. </w:t>
            </w:r>
          </w:p>
        </w:tc>
        <w:tc>
          <w:tcPr>
            <w:tcW w:w="1128"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rodzaj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dowodu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księgowego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(dokumentu) </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numer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księgowy lub ewidencyjny dokumentu </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ind w:right="1"/>
              <w:jc w:val="center"/>
              <w:rPr>
                <w:rFonts w:ascii="Verdana" w:eastAsia="Calibri" w:hAnsi="Verdana"/>
                <w:sz w:val="16"/>
                <w:szCs w:val="16"/>
                <w:lang w:eastAsia="pl-PL"/>
              </w:rPr>
            </w:pPr>
            <w:r w:rsidRPr="00394BF8">
              <w:rPr>
                <w:rFonts w:ascii="Verdana" w:eastAsia="Calibri" w:hAnsi="Verdana"/>
                <w:sz w:val="16"/>
                <w:szCs w:val="16"/>
                <w:lang w:eastAsia="pl-PL"/>
              </w:rPr>
              <w:t xml:space="preserve">strony </w:t>
            </w:r>
          </w:p>
          <w:p w:rsidR="00394BF8" w:rsidRPr="00394BF8" w:rsidRDefault="00394BF8" w:rsidP="00394BF8">
            <w:pPr>
              <w:suppressAutoHyphens w:val="0"/>
              <w:spacing w:after="200" w:line="237"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dokonujące operacji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gospodarczej </w:t>
            </w:r>
          </w:p>
          <w:p w:rsidR="00394BF8" w:rsidRPr="00394BF8" w:rsidRDefault="00394BF8" w:rsidP="00394BF8">
            <w:pPr>
              <w:suppressAutoHyphens w:val="0"/>
              <w:spacing w:after="200" w:line="237" w:lineRule="auto"/>
              <w:ind w:right="51"/>
              <w:jc w:val="center"/>
              <w:rPr>
                <w:rFonts w:ascii="Verdana" w:eastAsia="Calibri" w:hAnsi="Verdana"/>
                <w:sz w:val="16"/>
                <w:szCs w:val="16"/>
                <w:lang w:eastAsia="pl-PL"/>
              </w:rPr>
            </w:pPr>
            <w:r w:rsidRPr="00394BF8">
              <w:rPr>
                <w:rFonts w:ascii="Verdana" w:eastAsia="Calibri" w:hAnsi="Verdana"/>
                <w:sz w:val="16"/>
                <w:szCs w:val="16"/>
                <w:lang w:eastAsia="pl-PL"/>
              </w:rPr>
              <w:t xml:space="preserve">(w tym nazwa i adres kontrahenta,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ewentualnie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NIP) </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ind w:right="2"/>
              <w:jc w:val="center"/>
              <w:rPr>
                <w:rFonts w:ascii="Verdana" w:eastAsia="Calibri" w:hAnsi="Verdana"/>
                <w:sz w:val="16"/>
                <w:szCs w:val="16"/>
                <w:lang w:eastAsia="pl-PL"/>
              </w:rPr>
            </w:pPr>
            <w:r w:rsidRPr="00394BF8">
              <w:rPr>
                <w:rFonts w:ascii="Verdana" w:eastAsia="Calibri" w:hAnsi="Verdana"/>
                <w:sz w:val="16"/>
                <w:szCs w:val="16"/>
                <w:lang w:eastAsia="pl-PL"/>
              </w:rPr>
              <w:t xml:space="preserve">data </w:t>
            </w:r>
          </w:p>
          <w:p w:rsidR="00394BF8" w:rsidRPr="00394BF8" w:rsidRDefault="00394BF8" w:rsidP="00394BF8">
            <w:pPr>
              <w:suppressAutoHyphens w:val="0"/>
              <w:spacing w:after="2" w:line="237"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dokonania operacji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gospodarczej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 data wystawienia dokumentu* </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ind w:right="2"/>
              <w:jc w:val="center"/>
              <w:rPr>
                <w:rFonts w:ascii="Verdana" w:eastAsia="Calibri" w:hAnsi="Verdana"/>
                <w:sz w:val="16"/>
                <w:szCs w:val="16"/>
                <w:lang w:eastAsia="pl-PL"/>
              </w:rPr>
            </w:pPr>
            <w:r w:rsidRPr="00394BF8">
              <w:rPr>
                <w:rFonts w:ascii="Verdana" w:eastAsia="Calibri" w:hAnsi="Verdana"/>
                <w:sz w:val="16"/>
                <w:szCs w:val="16"/>
                <w:lang w:eastAsia="pl-PL"/>
              </w:rPr>
              <w:t xml:space="preserve">data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dokonania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zapłaty </w:t>
            </w:r>
          </w:p>
        </w:tc>
        <w:tc>
          <w:tcPr>
            <w:tcW w:w="1036"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 w:line="237" w:lineRule="auto"/>
              <w:ind w:right="18"/>
              <w:jc w:val="center"/>
              <w:rPr>
                <w:rFonts w:ascii="Verdana" w:eastAsia="Calibri" w:hAnsi="Verdana"/>
                <w:sz w:val="16"/>
                <w:szCs w:val="16"/>
                <w:lang w:eastAsia="pl-PL"/>
              </w:rPr>
            </w:pPr>
            <w:r w:rsidRPr="00394BF8">
              <w:rPr>
                <w:rFonts w:ascii="Verdana" w:eastAsia="Calibri" w:hAnsi="Verdana"/>
                <w:sz w:val="16"/>
                <w:szCs w:val="16"/>
                <w:lang w:eastAsia="pl-PL"/>
              </w:rPr>
              <w:t xml:space="preserve">sposób zapłaty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(G – gotówka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P – przelew    K - karta) </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opis zdarzenia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gospodarczego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 (w tym nazwa towaru lub usługi)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kwota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dokumentu </w:t>
            </w:r>
          </w:p>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brutto (PLN)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kwota </w:t>
            </w:r>
          </w:p>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dokumentu netto (PLN) </w:t>
            </w:r>
          </w:p>
        </w:tc>
        <w:tc>
          <w:tcPr>
            <w:tcW w:w="1443"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kwota </w:t>
            </w:r>
          </w:p>
          <w:p w:rsidR="00394BF8" w:rsidRPr="00394BF8" w:rsidRDefault="00394BF8" w:rsidP="00394BF8">
            <w:pPr>
              <w:suppressAutoHyphens w:val="0"/>
              <w:spacing w:after="1" w:line="237"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wydatków kwalifikowalnych </w:t>
            </w:r>
          </w:p>
          <w:p w:rsidR="00394BF8" w:rsidRPr="00394BF8" w:rsidRDefault="00394BF8" w:rsidP="00394BF8">
            <w:pPr>
              <w:suppressAutoHyphens w:val="0"/>
              <w:spacing w:after="200" w:line="256" w:lineRule="auto"/>
              <w:ind w:right="2"/>
              <w:jc w:val="center"/>
              <w:rPr>
                <w:rFonts w:ascii="Verdana" w:eastAsia="Calibri" w:hAnsi="Verdana"/>
                <w:sz w:val="16"/>
                <w:szCs w:val="16"/>
                <w:lang w:eastAsia="pl-PL"/>
              </w:rPr>
            </w:pPr>
            <w:r w:rsidRPr="00394BF8">
              <w:rPr>
                <w:rFonts w:ascii="Verdana" w:eastAsia="Calibri" w:hAnsi="Verdana"/>
                <w:sz w:val="16"/>
                <w:szCs w:val="16"/>
                <w:lang w:eastAsia="pl-PL"/>
              </w:rPr>
              <w:t xml:space="preserve">(PLN) </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ind w:right="2"/>
              <w:jc w:val="center"/>
              <w:rPr>
                <w:rFonts w:ascii="Verdana" w:eastAsia="Calibri" w:hAnsi="Verdana"/>
                <w:sz w:val="16"/>
                <w:szCs w:val="16"/>
                <w:lang w:eastAsia="pl-PL"/>
              </w:rPr>
            </w:pPr>
            <w:r w:rsidRPr="00394BF8">
              <w:rPr>
                <w:rFonts w:ascii="Verdana" w:eastAsia="Calibri" w:hAnsi="Verdana"/>
                <w:sz w:val="16"/>
                <w:szCs w:val="16"/>
                <w:lang w:eastAsia="pl-PL"/>
              </w:rPr>
              <w:t xml:space="preserve">w tym VAT </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sz w:val="16"/>
                <w:szCs w:val="16"/>
                <w:lang w:eastAsia="pl-PL"/>
              </w:rPr>
              <w:t xml:space="preserve">uwagi </w:t>
            </w:r>
          </w:p>
        </w:tc>
      </w:tr>
      <w:tr w:rsidR="00394BF8" w:rsidRPr="00394BF8" w:rsidTr="008A5335">
        <w:trPr>
          <w:trHeight w:val="293"/>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1.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2.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5"/>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3.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5"/>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4"/>
        </w:trPr>
        <w:tc>
          <w:tcPr>
            <w:tcW w:w="953" w:type="dxa"/>
            <w:tcBorders>
              <w:top w:val="single" w:sz="4" w:space="0" w:color="000000"/>
              <w:left w:val="single" w:sz="4" w:space="0" w:color="000000"/>
              <w:bottom w:val="single" w:sz="4" w:space="0" w:color="000000"/>
              <w:right w:val="single" w:sz="4" w:space="0" w:color="000000"/>
            </w:tcBorders>
            <w:vAlign w:val="bottom"/>
            <w:hideMark/>
          </w:tcPr>
          <w:p w:rsidR="00394BF8" w:rsidRPr="00394BF8" w:rsidRDefault="00394BF8" w:rsidP="00394BF8">
            <w:pPr>
              <w:suppressAutoHyphens w:val="0"/>
              <w:spacing w:after="200" w:line="256" w:lineRule="auto"/>
              <w:jc w:val="center"/>
              <w:rPr>
                <w:rFonts w:ascii="Verdana" w:eastAsia="Calibri" w:hAnsi="Verdana"/>
                <w:sz w:val="16"/>
                <w:szCs w:val="16"/>
                <w:lang w:eastAsia="pl-PL"/>
              </w:rPr>
            </w:pPr>
            <w:r w:rsidRPr="00394BF8">
              <w:rPr>
                <w:rFonts w:ascii="Verdana" w:eastAsia="Calibri" w:hAnsi="Verdana" w:cs="Calibri"/>
                <w:b/>
                <w:sz w:val="16"/>
                <w:szCs w:val="16"/>
                <w:lang w:eastAsia="pl-PL"/>
              </w:rPr>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  </w:t>
            </w:r>
          </w:p>
        </w:tc>
      </w:tr>
      <w:tr w:rsidR="00394BF8" w:rsidRPr="00394BF8" w:rsidTr="008A5335">
        <w:trPr>
          <w:trHeight w:val="291"/>
        </w:trPr>
        <w:tc>
          <w:tcPr>
            <w:tcW w:w="953" w:type="dxa"/>
            <w:tcBorders>
              <w:top w:val="single" w:sz="4" w:space="0" w:color="000000"/>
              <w:left w:val="single" w:sz="4" w:space="0" w:color="000000"/>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128"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098"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162"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4516" w:type="dxa"/>
            <w:gridSpan w:val="4"/>
            <w:tcBorders>
              <w:top w:val="single" w:sz="4" w:space="0" w:color="000000"/>
              <w:left w:val="nil"/>
              <w:bottom w:val="single" w:sz="4" w:space="0" w:color="000000"/>
              <w:right w:val="single" w:sz="4" w:space="0" w:color="000000"/>
            </w:tcBorders>
            <w:hideMark/>
          </w:tcPr>
          <w:p w:rsidR="00394BF8" w:rsidRPr="00394BF8" w:rsidRDefault="00394BF8" w:rsidP="00394BF8">
            <w:pPr>
              <w:suppressAutoHyphens w:val="0"/>
              <w:spacing w:after="200" w:line="256" w:lineRule="auto"/>
              <w:ind w:right="66"/>
              <w:jc w:val="right"/>
              <w:rPr>
                <w:rFonts w:ascii="Verdana" w:eastAsia="Calibri" w:hAnsi="Verdana"/>
                <w:sz w:val="16"/>
                <w:szCs w:val="16"/>
                <w:lang w:eastAsia="pl-PL"/>
              </w:rPr>
            </w:pPr>
            <w:r w:rsidRPr="00394BF8">
              <w:rPr>
                <w:rFonts w:ascii="Verdana" w:eastAsia="Calibri" w:hAnsi="Verdana" w:cs="Calibri"/>
                <w:b/>
                <w:sz w:val="16"/>
                <w:szCs w:val="16"/>
                <w:lang w:eastAsia="pl-PL"/>
              </w:rPr>
              <w:t xml:space="preserve">Suma strony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464646"/>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r>
      <w:tr w:rsidR="00394BF8" w:rsidRPr="00394BF8" w:rsidTr="008A5335">
        <w:trPr>
          <w:trHeight w:val="294"/>
        </w:trPr>
        <w:tc>
          <w:tcPr>
            <w:tcW w:w="953" w:type="dxa"/>
            <w:tcBorders>
              <w:top w:val="single" w:sz="4" w:space="0" w:color="000000"/>
              <w:left w:val="single" w:sz="4" w:space="0" w:color="000000"/>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128"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098"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162"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4516" w:type="dxa"/>
            <w:gridSpan w:val="4"/>
            <w:tcBorders>
              <w:top w:val="single" w:sz="4" w:space="0" w:color="000000"/>
              <w:left w:val="nil"/>
              <w:bottom w:val="single" w:sz="4" w:space="0" w:color="000000"/>
              <w:right w:val="single" w:sz="4" w:space="0" w:color="000000"/>
            </w:tcBorders>
            <w:hideMark/>
          </w:tcPr>
          <w:p w:rsidR="00394BF8" w:rsidRPr="00394BF8" w:rsidRDefault="00394BF8" w:rsidP="00394BF8">
            <w:pPr>
              <w:suppressAutoHyphens w:val="0"/>
              <w:spacing w:after="200" w:line="256" w:lineRule="auto"/>
              <w:ind w:right="68"/>
              <w:jc w:val="right"/>
              <w:rPr>
                <w:rFonts w:ascii="Verdana" w:eastAsia="Calibri" w:hAnsi="Verdana"/>
                <w:sz w:val="16"/>
                <w:szCs w:val="16"/>
                <w:lang w:eastAsia="pl-PL"/>
              </w:rPr>
            </w:pPr>
            <w:r w:rsidRPr="00394BF8">
              <w:rPr>
                <w:rFonts w:ascii="Verdana" w:eastAsia="Calibri" w:hAnsi="Verdana" w:cs="Calibri"/>
                <w:b/>
                <w:sz w:val="16"/>
                <w:szCs w:val="16"/>
                <w:lang w:eastAsia="pl-PL"/>
              </w:rPr>
              <w:t xml:space="preserve">Przeniesienie z poprzedniej strony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464646"/>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r>
      <w:tr w:rsidR="00394BF8" w:rsidRPr="00394BF8" w:rsidTr="008A5335">
        <w:trPr>
          <w:trHeight w:val="292"/>
        </w:trPr>
        <w:tc>
          <w:tcPr>
            <w:tcW w:w="953" w:type="dxa"/>
            <w:tcBorders>
              <w:top w:val="single" w:sz="4" w:space="0" w:color="000000"/>
              <w:left w:val="single" w:sz="4" w:space="0" w:color="000000"/>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128"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098"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1162" w:type="dxa"/>
            <w:tcBorders>
              <w:top w:val="single" w:sz="4" w:space="0" w:color="000000"/>
              <w:left w:val="nil"/>
              <w:bottom w:val="single" w:sz="4" w:space="0" w:color="000000"/>
              <w:right w:val="nil"/>
            </w:tcBorders>
          </w:tcPr>
          <w:p w:rsidR="00394BF8" w:rsidRPr="00394BF8" w:rsidRDefault="00394BF8" w:rsidP="00394BF8">
            <w:pPr>
              <w:suppressAutoHyphens w:val="0"/>
              <w:spacing w:after="160" w:line="256" w:lineRule="auto"/>
              <w:rPr>
                <w:rFonts w:ascii="Verdana" w:eastAsia="Calibri" w:hAnsi="Verdana"/>
                <w:sz w:val="16"/>
                <w:szCs w:val="16"/>
                <w:lang w:eastAsia="pl-PL"/>
              </w:rPr>
            </w:pPr>
          </w:p>
        </w:tc>
        <w:tc>
          <w:tcPr>
            <w:tcW w:w="4516" w:type="dxa"/>
            <w:gridSpan w:val="4"/>
            <w:tcBorders>
              <w:top w:val="single" w:sz="4" w:space="0" w:color="000000"/>
              <w:left w:val="nil"/>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cs="Calibri"/>
                <w:b/>
                <w:sz w:val="16"/>
                <w:szCs w:val="16"/>
                <w:lang w:eastAsia="pl-PL"/>
              </w:rPr>
              <w:t xml:space="preserve">Razem = (Suma strony) + (Przeniesienie z poprzedniej strony)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464646"/>
            <w:hideMark/>
          </w:tcPr>
          <w:p w:rsidR="00394BF8" w:rsidRPr="00394BF8" w:rsidRDefault="00394BF8" w:rsidP="00394BF8">
            <w:pPr>
              <w:suppressAutoHyphens w:val="0"/>
              <w:spacing w:after="200" w:line="256" w:lineRule="auto"/>
              <w:rPr>
                <w:rFonts w:ascii="Verdana" w:eastAsia="Calibri" w:hAnsi="Verdana"/>
                <w:sz w:val="16"/>
                <w:szCs w:val="16"/>
                <w:lang w:eastAsia="pl-PL"/>
              </w:rPr>
            </w:pPr>
            <w:r w:rsidRPr="00394BF8">
              <w:rPr>
                <w:rFonts w:ascii="Verdana" w:eastAsia="Calibri" w:hAnsi="Verdana"/>
                <w:sz w:val="16"/>
                <w:szCs w:val="16"/>
                <w:lang w:eastAsia="pl-PL"/>
              </w:rPr>
              <w:t xml:space="preserve">  </w:t>
            </w:r>
          </w:p>
        </w:tc>
      </w:tr>
    </w:tbl>
    <w:p w:rsidR="00394BF8" w:rsidRPr="00394BF8" w:rsidRDefault="00394BF8" w:rsidP="00D606EC">
      <w:pPr>
        <w:suppressAutoHyphens w:val="0"/>
        <w:spacing w:line="256" w:lineRule="auto"/>
        <w:rPr>
          <w:rFonts w:asciiTheme="minorHAnsi" w:eastAsia="Calibri" w:hAnsiTheme="minorHAnsi" w:cstheme="minorBidi"/>
          <w:sz w:val="22"/>
          <w:szCs w:val="22"/>
          <w:lang w:eastAsia="en-US"/>
        </w:rPr>
      </w:pPr>
      <w:r w:rsidRPr="00394BF8">
        <w:rPr>
          <w:rFonts w:asciiTheme="minorHAnsi" w:eastAsia="Calibri" w:hAnsiTheme="minorHAnsi" w:cstheme="minorBidi"/>
          <w:sz w:val="16"/>
          <w:szCs w:val="22"/>
          <w:lang w:eastAsia="en-US"/>
        </w:rPr>
        <w:t xml:space="preserve">* gdy dokument został sporządzony pod inną datą, należy wpisać datę dokonania operacji gospodarczej, jak również datę wystawienia </w:t>
      </w:r>
    </w:p>
    <w:p w:rsidR="00B2628B" w:rsidRDefault="00394BF8" w:rsidP="00D606EC">
      <w:pPr>
        <w:suppressAutoHyphens w:val="0"/>
        <w:spacing w:line="276" w:lineRule="auto"/>
        <w:jc w:val="both"/>
        <w:rPr>
          <w:rFonts w:asciiTheme="minorHAnsi" w:eastAsia="Calibri" w:hAnsiTheme="minorHAnsi" w:cstheme="minorBidi"/>
          <w:sz w:val="16"/>
          <w:szCs w:val="22"/>
          <w:lang w:eastAsia="en-US"/>
        </w:rPr>
      </w:pPr>
      <w:r w:rsidRPr="00394BF8">
        <w:rPr>
          <w:rFonts w:asciiTheme="minorHAnsi" w:eastAsia="Calibri" w:hAnsiTheme="minorHAnsi" w:cstheme="minorBidi"/>
          <w:sz w:val="16"/>
          <w:szCs w:val="22"/>
          <w:lang w:eastAsia="en-US"/>
        </w:rPr>
        <w:t xml:space="preserve">dokumentu </w:t>
      </w: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Default="008A5335" w:rsidP="00D606EC">
      <w:pPr>
        <w:suppressAutoHyphens w:val="0"/>
        <w:spacing w:line="276" w:lineRule="auto"/>
        <w:jc w:val="both"/>
        <w:rPr>
          <w:rFonts w:asciiTheme="minorHAnsi" w:eastAsia="Calibri" w:hAnsiTheme="minorHAnsi" w:cstheme="minorBidi"/>
          <w:sz w:val="16"/>
          <w:szCs w:val="22"/>
          <w:lang w:eastAsia="en-US"/>
        </w:rPr>
      </w:pPr>
    </w:p>
    <w:p w:rsidR="008A5335" w:rsidRPr="00D606EC" w:rsidRDefault="008A5335" w:rsidP="00D606EC">
      <w:pPr>
        <w:suppressAutoHyphens w:val="0"/>
        <w:spacing w:line="276" w:lineRule="auto"/>
        <w:jc w:val="both"/>
        <w:rPr>
          <w:rFonts w:ascii="Verdana" w:eastAsia="Calibri" w:hAnsi="Verdana" w:cstheme="minorBidi"/>
          <w:sz w:val="18"/>
          <w:szCs w:val="18"/>
          <w:lang w:eastAsia="en-US"/>
        </w:rPr>
      </w:pPr>
    </w:p>
    <w:sectPr w:rsidR="008A5335" w:rsidRPr="00D606EC" w:rsidSect="008A5335">
      <w:headerReference w:type="first" r:id="rId31"/>
      <w:footerReference w:type="first" r:id="rId32"/>
      <w:pgSz w:w="16837" w:h="11905" w:orient="landscape"/>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C9" w:rsidRDefault="00FE5EC9">
      <w:r>
        <w:separator/>
      </w:r>
    </w:p>
  </w:endnote>
  <w:endnote w:type="continuationSeparator" w:id="0">
    <w:p w:rsidR="00FE5EC9" w:rsidRDefault="00FE5EC9">
      <w:r>
        <w:continuationSeparator/>
      </w:r>
    </w:p>
  </w:endnote>
  <w:endnote w:type="continuationNotice" w:id="1">
    <w:p w:rsidR="00FE5EC9" w:rsidRDefault="00FE5EC9"/>
  </w:endnote>
  <w:endnote w:id="2">
    <w:p w:rsidR="001C3F5B" w:rsidRPr="001C3C6D" w:rsidRDefault="001C3F5B"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rsidR="001C3F5B" w:rsidRPr="001C3C6D" w:rsidRDefault="001C3F5B" w:rsidP="00E01357">
      <w:pPr>
        <w:pStyle w:val="Tekstpodstawowy"/>
        <w:rPr>
          <w:rFonts w:ascii="Verdana" w:hAnsi="Verdana"/>
          <w:color w:val="000000"/>
          <w:sz w:val="14"/>
          <w:szCs w:val="14"/>
        </w:rPr>
      </w:pPr>
    </w:p>
    <w:p w:rsidR="001C3F5B" w:rsidRPr="001C3C6D" w:rsidRDefault="001C3F5B"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1C3F5B" w:rsidRPr="001C3C6D" w:rsidRDefault="001C3F5B" w:rsidP="00E01357">
      <w:pPr>
        <w:pStyle w:val="Tekstpodstawowy"/>
        <w:rPr>
          <w:rFonts w:ascii="Verdana" w:hAnsi="Verdana"/>
          <w:color w:val="000000"/>
          <w:sz w:val="14"/>
          <w:szCs w:val="14"/>
        </w:rPr>
      </w:pPr>
    </w:p>
    <w:p w:rsidR="001C3F5B" w:rsidRDefault="001C3F5B"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1C3F5B" w:rsidRDefault="001C3F5B" w:rsidP="00E01357">
      <w:pPr>
        <w:pStyle w:val="Tekstpodstawowy"/>
        <w:rPr>
          <w:rFonts w:ascii="Verdana" w:hAnsi="Verdana"/>
          <w:color w:val="000000"/>
          <w:sz w:val="14"/>
          <w:szCs w:val="14"/>
        </w:rPr>
      </w:pPr>
    </w:p>
    <w:p w:rsidR="001C3F5B" w:rsidRPr="00177DC5" w:rsidRDefault="001C3F5B" w:rsidP="00177DC5">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rsidR="001C3F5B" w:rsidRPr="001C3C6D" w:rsidRDefault="001C3F5B" w:rsidP="00E01357">
      <w:pPr>
        <w:pStyle w:val="Tekstpodstawowy"/>
        <w:rPr>
          <w:rFonts w:ascii="Verdana" w:hAnsi="Verdana"/>
          <w:color w:val="000000"/>
          <w:sz w:val="14"/>
          <w:szCs w:val="14"/>
        </w:rPr>
      </w:pPr>
    </w:p>
    <w:p w:rsidR="001C3F5B" w:rsidRPr="001C3C6D" w:rsidRDefault="001C3F5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1C3F5B" w:rsidRPr="001C3C6D" w:rsidRDefault="001C3F5B" w:rsidP="00E01357">
      <w:pPr>
        <w:pStyle w:val="Tekstpodstawowy"/>
        <w:widowControl w:val="0"/>
        <w:tabs>
          <w:tab w:val="left" w:pos="567"/>
          <w:tab w:val="left" w:pos="1134"/>
          <w:tab w:val="left" w:pos="1701"/>
          <w:tab w:val="left" w:pos="2268"/>
        </w:tabs>
        <w:rPr>
          <w:rFonts w:ascii="Verdana" w:hAnsi="Verdana"/>
          <w:color w:val="000000"/>
          <w:sz w:val="14"/>
          <w:szCs w:val="14"/>
        </w:rPr>
      </w:pPr>
    </w:p>
    <w:p w:rsidR="001C3F5B" w:rsidRPr="001C3C6D" w:rsidRDefault="001C3F5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1C3F5B" w:rsidRPr="001C3C6D" w:rsidRDefault="001C3F5B" w:rsidP="00D606EC">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MSP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rsidR="001C3F5B" w:rsidRPr="001C3C6D" w:rsidRDefault="001C3F5B" w:rsidP="00D606EC">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1C3F5B" w:rsidRPr="001C3C6D" w:rsidRDefault="001C3F5B" w:rsidP="00E01357">
      <w:pPr>
        <w:pStyle w:val="Tekstpodstawowy"/>
        <w:widowControl w:val="0"/>
        <w:tabs>
          <w:tab w:val="left" w:pos="567"/>
          <w:tab w:val="left" w:pos="1134"/>
          <w:tab w:val="left" w:pos="1701"/>
          <w:tab w:val="left" w:pos="2268"/>
        </w:tabs>
        <w:rPr>
          <w:rFonts w:ascii="Verdana" w:hAnsi="Verdana"/>
          <w:color w:val="000000"/>
          <w:sz w:val="14"/>
          <w:szCs w:val="14"/>
        </w:rPr>
      </w:pPr>
    </w:p>
    <w:p w:rsidR="001C3F5B" w:rsidRPr="001C3C6D" w:rsidRDefault="001C3F5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rsidR="001C3F5B" w:rsidRPr="001C3C6D" w:rsidRDefault="001C3F5B" w:rsidP="00E01357">
      <w:pPr>
        <w:pStyle w:val="Tekstpodstawowy"/>
        <w:widowControl w:val="0"/>
        <w:tabs>
          <w:tab w:val="left" w:pos="567"/>
          <w:tab w:val="left" w:pos="1134"/>
          <w:tab w:val="left" w:pos="1701"/>
          <w:tab w:val="left" w:pos="2268"/>
        </w:tabs>
        <w:rPr>
          <w:rFonts w:ascii="Verdana" w:hAnsi="Verdana"/>
          <w:color w:val="000000"/>
          <w:sz w:val="14"/>
          <w:szCs w:val="14"/>
        </w:rPr>
      </w:pPr>
    </w:p>
    <w:p w:rsidR="001C3F5B" w:rsidRPr="001C3C6D" w:rsidRDefault="001C3F5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1C3F5B" w:rsidRPr="001C3C6D" w:rsidRDefault="001C3F5B" w:rsidP="00E01357">
      <w:pPr>
        <w:pStyle w:val="Tekstpodstawowy"/>
        <w:rPr>
          <w:rFonts w:ascii="Verdana" w:hAnsi="Verdana"/>
          <w:color w:val="000000"/>
          <w:sz w:val="14"/>
          <w:szCs w:val="14"/>
        </w:rPr>
      </w:pPr>
    </w:p>
    <w:p w:rsidR="001C3F5B" w:rsidRPr="001C3C6D" w:rsidRDefault="001C3F5B"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1C3F5B" w:rsidRPr="001C3C6D" w:rsidRDefault="001C3F5B" w:rsidP="00E01357">
      <w:pPr>
        <w:pStyle w:val="Tekstpodstawowy"/>
        <w:rPr>
          <w:rFonts w:ascii="Verdana" w:hAnsi="Verdana"/>
          <w:sz w:val="14"/>
          <w:szCs w:val="14"/>
        </w:rPr>
      </w:pPr>
    </w:p>
  </w:endnote>
  <w:endnote w:id="3">
    <w:p w:rsidR="001C3F5B" w:rsidRPr="00A12FE2" w:rsidRDefault="001C3F5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powiązanym w rozumieniu art. 3 ust. 2 i 3 załącznika I do Rozporządzenia Komisji (UE) nr 651/2014 z dnia 17 czerwca 2014 r. uznającego niektóre rodzaje pomocy za zgodne  z rynkiem wewnętrznym w zastosowaniu art. 107 i 108 Traktatu.</w:t>
      </w:r>
    </w:p>
    <w:p w:rsidR="001C3F5B" w:rsidRPr="001C3C6D" w:rsidRDefault="001C3F5B" w:rsidP="00E01357">
      <w:pPr>
        <w:pStyle w:val="Tekstprzypisukocowego"/>
        <w:tabs>
          <w:tab w:val="left" w:pos="284"/>
        </w:tabs>
        <w:jc w:val="both"/>
        <w:rPr>
          <w:rFonts w:ascii="Verdana" w:hAnsi="Verdana"/>
          <w:sz w:val="14"/>
          <w:szCs w:val="14"/>
        </w:rPr>
      </w:pPr>
    </w:p>
  </w:endnote>
  <w:endnote w:id="4">
    <w:p w:rsidR="001C3F5B" w:rsidRPr="001C3C6D" w:rsidRDefault="001C3F5B"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1C3F5B" w:rsidRPr="001C3C6D" w:rsidRDefault="001C3F5B"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1C3F5B" w:rsidRPr="001C3C6D" w:rsidRDefault="001C3F5B"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1C3F5B" w:rsidRPr="001C3C6D" w:rsidRDefault="001C3F5B"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1C3F5B" w:rsidRPr="001C3C6D" w:rsidRDefault="001C3F5B"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1C3F5B" w:rsidRPr="001C3C6D" w:rsidRDefault="001C3F5B"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1C3F5B" w:rsidRPr="001C3C6D" w:rsidRDefault="001C3F5B" w:rsidP="00E01357">
      <w:pPr>
        <w:pStyle w:val="Tekstprzypisukocowego"/>
        <w:jc w:val="both"/>
        <w:rPr>
          <w:rFonts w:ascii="Verdana" w:hAnsi="Verdana"/>
          <w:color w:val="000000"/>
          <w:sz w:val="14"/>
          <w:szCs w:val="14"/>
        </w:rPr>
      </w:pPr>
    </w:p>
    <w:p w:rsidR="001C3F5B" w:rsidRPr="001C3C6D" w:rsidRDefault="001C3F5B"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1C3F5B" w:rsidRPr="001C3C6D" w:rsidRDefault="001C3F5B" w:rsidP="00E01357">
      <w:pPr>
        <w:pStyle w:val="Tekstprzypisukocowego"/>
        <w:jc w:val="both"/>
        <w:rPr>
          <w:rFonts w:ascii="Verdana" w:hAnsi="Verdana"/>
          <w:sz w:val="14"/>
          <w:szCs w:val="14"/>
        </w:rPr>
      </w:pPr>
    </w:p>
  </w:endnote>
  <w:endnote w:id="5">
    <w:p w:rsidR="001C3F5B" w:rsidRPr="00937294" w:rsidRDefault="001C3F5B"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1C3F5B" w:rsidRPr="001C3C6D" w:rsidRDefault="001C3F5B"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1C3F5B" w:rsidRPr="001C3C6D" w:rsidRDefault="001C3F5B"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rsidR="001C3F5B" w:rsidRPr="001C3C6D" w:rsidRDefault="001C3F5B"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1C3F5B" w:rsidRPr="001C3C6D" w:rsidRDefault="001C3F5B"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rsidR="001C3F5B" w:rsidRPr="001C3C6D" w:rsidRDefault="001C3F5B" w:rsidP="00E01357">
      <w:pPr>
        <w:pStyle w:val="Tekstprzypisukocowego"/>
        <w:rPr>
          <w:rFonts w:ascii="Verdana" w:hAnsi="Verdana"/>
          <w:sz w:val="14"/>
          <w:szCs w:val="14"/>
        </w:rPr>
      </w:pPr>
    </w:p>
  </w:endnote>
  <w:endnote w:id="6">
    <w:p w:rsidR="001C3F5B" w:rsidRPr="00937294" w:rsidRDefault="001C3F5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zgodnie z rozporządzeniem Komisji (UE) nr 651/2014 z dnia 17 czerwca 2014 r. 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 xml:space="preserve">Traktatu </w:t>
      </w:r>
    </w:p>
    <w:p w:rsidR="001C3F5B" w:rsidRPr="001C3C6D" w:rsidRDefault="001C3F5B" w:rsidP="00E01357">
      <w:pPr>
        <w:pStyle w:val="Tekstprzypisukocowego"/>
        <w:jc w:val="both"/>
        <w:rPr>
          <w:rFonts w:ascii="Verdana" w:hAnsi="Verdana"/>
          <w:color w:val="000000"/>
          <w:sz w:val="14"/>
          <w:szCs w:val="14"/>
        </w:rPr>
      </w:pPr>
    </w:p>
    <w:p w:rsidR="001C3F5B" w:rsidRDefault="001C3F5B" w:rsidP="001C0D8B">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1C3F5B" w:rsidRPr="001C3C6D" w:rsidRDefault="001C3F5B"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rsidR="001C3F5B" w:rsidRPr="001C3C6D" w:rsidRDefault="001C3F5B"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1C3F5B" w:rsidRPr="001C3C6D" w:rsidRDefault="001C3F5B"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1C3F5B" w:rsidRPr="001C3C6D" w:rsidRDefault="001C3F5B"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1C3F5B" w:rsidRPr="001C3C6D" w:rsidRDefault="001C3F5B"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1C3F5B" w:rsidRPr="001C3C6D" w:rsidRDefault="001C3F5B" w:rsidP="00E01357">
      <w:pPr>
        <w:pStyle w:val="Tekstprzypisukocowego"/>
        <w:jc w:val="both"/>
        <w:rPr>
          <w:rFonts w:ascii="Verdana" w:hAnsi="Verdana"/>
          <w:sz w:val="14"/>
          <w:szCs w:val="14"/>
        </w:rPr>
      </w:pPr>
    </w:p>
  </w:endnote>
  <w:endnote w:id="7">
    <w:p w:rsidR="001C3F5B" w:rsidRPr="001C3C6D" w:rsidRDefault="001C3F5B"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rsidR="001C3F5B" w:rsidRPr="001C3C6D" w:rsidRDefault="001C3F5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1C3F5B" w:rsidRPr="001C3C6D" w:rsidRDefault="001C3F5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1C3F5B" w:rsidRPr="001C3C6D" w:rsidRDefault="001C3F5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1C3F5B" w:rsidRPr="001C3C6D" w:rsidRDefault="001C3F5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1C3F5B" w:rsidRPr="001C3C6D" w:rsidRDefault="001C3F5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rsidR="001C3F5B" w:rsidRPr="001C3C6D" w:rsidRDefault="001C3F5B" w:rsidP="00E01357">
      <w:pPr>
        <w:pStyle w:val="Tekstprzypisukocowego"/>
        <w:jc w:val="both"/>
        <w:rPr>
          <w:rFonts w:ascii="Verdana" w:hAnsi="Verdana"/>
          <w:sz w:val="14"/>
          <w:szCs w:val="14"/>
        </w:rPr>
      </w:pPr>
    </w:p>
  </w:endnote>
  <w:endnote w:id="8">
    <w:p w:rsidR="001C3F5B" w:rsidRPr="001C3C6D" w:rsidRDefault="001C3F5B"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rsidR="001C3F5B" w:rsidRPr="001C3C6D" w:rsidRDefault="001C3F5B" w:rsidP="00E01357">
      <w:pPr>
        <w:tabs>
          <w:tab w:val="left" w:pos="284"/>
        </w:tabs>
        <w:jc w:val="both"/>
        <w:rPr>
          <w:rFonts w:ascii="Verdana" w:hAnsi="Verdana"/>
          <w:sz w:val="14"/>
          <w:szCs w:val="14"/>
        </w:rPr>
      </w:pPr>
    </w:p>
  </w:endnote>
  <w:endnote w:id="9">
    <w:p w:rsidR="001C3F5B" w:rsidRPr="00856738" w:rsidRDefault="001C3F5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1C3F5B" w:rsidRPr="001C3C6D" w:rsidRDefault="001C3F5B" w:rsidP="00E01357">
      <w:pPr>
        <w:pStyle w:val="Tekstprzypisukocowego"/>
        <w:jc w:val="both"/>
        <w:rPr>
          <w:rFonts w:ascii="Verdana" w:hAnsi="Verdana"/>
          <w:sz w:val="14"/>
          <w:szCs w:val="14"/>
        </w:rPr>
      </w:pPr>
    </w:p>
  </w:endnote>
  <w:endnote w:id="10">
    <w:p w:rsidR="001C3F5B" w:rsidRPr="00856738" w:rsidRDefault="001C3F5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1C3F5B" w:rsidRPr="001C3C6D" w:rsidRDefault="001C3F5B"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1C3F5B" w:rsidRPr="001C3C6D" w:rsidRDefault="001C3F5B"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1C3F5B" w:rsidRPr="001C3C6D" w:rsidRDefault="001C3F5B"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1C3F5B" w:rsidRPr="001C3C6D" w:rsidRDefault="001C3F5B"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1C3F5B" w:rsidRPr="001C3C6D" w:rsidRDefault="001C3F5B"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Pr="001F20CE" w:rsidRDefault="001C3F5B"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009D6C37" w:rsidRPr="001F20CE">
      <w:rPr>
        <w:rFonts w:ascii="Verdana" w:hAnsi="Verdana"/>
        <w:sz w:val="16"/>
      </w:rPr>
      <w:fldChar w:fldCharType="begin"/>
    </w:r>
    <w:r w:rsidRPr="001F20CE">
      <w:rPr>
        <w:rFonts w:ascii="Verdana" w:hAnsi="Verdana"/>
        <w:sz w:val="16"/>
      </w:rPr>
      <w:instrText xml:space="preserve"> page </w:instrText>
    </w:r>
    <w:r w:rsidR="009D6C37" w:rsidRPr="001F20CE">
      <w:rPr>
        <w:rFonts w:ascii="Verdana" w:hAnsi="Verdana"/>
        <w:sz w:val="16"/>
      </w:rPr>
      <w:fldChar w:fldCharType="separate"/>
    </w:r>
    <w:r w:rsidR="006A7925">
      <w:rPr>
        <w:rFonts w:ascii="Verdana" w:hAnsi="Verdana"/>
        <w:noProof/>
        <w:sz w:val="16"/>
      </w:rPr>
      <w:t>26</w:t>
    </w:r>
    <w:r w:rsidR="009D6C37" w:rsidRPr="001F20CE">
      <w:rPr>
        <w:rFonts w:ascii="Verdana" w:hAnsi="Verdana"/>
        <w:sz w:val="16"/>
      </w:rPr>
      <w:fldChar w:fldCharType="end"/>
    </w:r>
    <w:r w:rsidRPr="001F20CE">
      <w:rPr>
        <w:rFonts w:ascii="Verdana" w:hAnsi="Verdana"/>
        <w:sz w:val="16"/>
      </w:rPr>
      <w:t>/</w:t>
    </w:r>
    <w:r w:rsidR="009D6C37" w:rsidRPr="001F20CE">
      <w:rPr>
        <w:rFonts w:ascii="Verdana" w:hAnsi="Verdana"/>
        <w:sz w:val="16"/>
      </w:rPr>
      <w:fldChar w:fldCharType="begin"/>
    </w:r>
    <w:r w:rsidRPr="001F20CE">
      <w:rPr>
        <w:rFonts w:ascii="Verdana" w:hAnsi="Verdana"/>
        <w:sz w:val="16"/>
      </w:rPr>
      <w:instrText>sectionpages</w:instrText>
    </w:r>
    <w:r w:rsidR="009D6C37" w:rsidRPr="001F20CE">
      <w:rPr>
        <w:rFonts w:ascii="Verdana" w:hAnsi="Verdana"/>
        <w:sz w:val="16"/>
      </w:rPr>
      <w:fldChar w:fldCharType="separate"/>
    </w:r>
    <w:r w:rsidR="006A7925">
      <w:rPr>
        <w:rFonts w:ascii="Verdana" w:hAnsi="Verdana"/>
        <w:noProof/>
        <w:sz w:val="16"/>
      </w:rPr>
      <w:t>26</w:t>
    </w:r>
    <w:r w:rsidR="009D6C37" w:rsidRPr="001F20CE">
      <w:rPr>
        <w:rFonts w:ascii="Verdana" w:hAnsi="Verda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Default="001C3F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Pr="00E01357" w:rsidRDefault="001C3F5B">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Pr="00410C06" w:rsidRDefault="001C3F5B">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20" w:rsidRDefault="00472820" w:rsidP="00472820">
    <w:pPr>
      <w:pStyle w:val="Stopka"/>
      <w:jc w:val="center"/>
    </w:pPr>
  </w:p>
  <w:p w:rsidR="001C3F5B" w:rsidRDefault="001C3F5B">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Default="001C3F5B" w:rsidP="00394BF8">
    <w:pPr>
      <w:pStyle w:val="Stopka"/>
    </w:pPr>
  </w:p>
  <w:p w:rsidR="001C3F5B" w:rsidRDefault="001C3F5B">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Pr="00410C06" w:rsidRDefault="001C3F5B">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C9" w:rsidRDefault="00FE5EC9">
      <w:r>
        <w:separator/>
      </w:r>
    </w:p>
  </w:footnote>
  <w:footnote w:type="continuationSeparator" w:id="0">
    <w:p w:rsidR="00FE5EC9" w:rsidRDefault="00FE5EC9">
      <w:r>
        <w:continuationSeparator/>
      </w:r>
    </w:p>
  </w:footnote>
  <w:footnote w:type="continuationNotice" w:id="1">
    <w:p w:rsidR="00FE5EC9" w:rsidRDefault="00FE5EC9"/>
  </w:footnote>
  <w:footnote w:id="2">
    <w:p w:rsidR="001C3F5B" w:rsidRDefault="001C3F5B" w:rsidP="009958B4">
      <w:pPr>
        <w:pStyle w:val="Tekstprzypisudolnego"/>
        <w:ind w:left="142" w:hanging="142"/>
        <w:jc w:val="both"/>
        <w:rPr>
          <w:rFonts w:ascii="Verdana" w:hAnsi="Verdana"/>
          <w:sz w:val="14"/>
          <w:szCs w:val="14"/>
        </w:rPr>
      </w:pPr>
      <w:r w:rsidRPr="00144227">
        <w:rPr>
          <w:rStyle w:val="Znakiprzypiswdolnych"/>
          <w:rFonts w:ascii="Verdana" w:hAnsi="Verdana"/>
          <w:sz w:val="16"/>
        </w:rPr>
        <w:footnoteRef/>
      </w:r>
      <w:r>
        <w:rPr>
          <w:rFonts w:ascii="Verdana" w:hAnsi="Verdana"/>
          <w:sz w:val="14"/>
          <w:szCs w:val="14"/>
        </w:rPr>
        <w:tab/>
        <w:t>Jeśli nie dotyczy – należy skreślić.</w:t>
      </w:r>
    </w:p>
  </w:footnote>
  <w:footnote w:id="3">
    <w:p w:rsidR="001C3F5B" w:rsidRPr="00320412" w:rsidRDefault="001C3F5B" w:rsidP="00B320FE">
      <w:pPr>
        <w:pStyle w:val="Tekstprzypisudolnego"/>
        <w:tabs>
          <w:tab w:val="left" w:pos="142"/>
        </w:tabs>
        <w:ind w:left="142" w:hanging="142"/>
        <w:jc w:val="both"/>
        <w:rPr>
          <w:i/>
        </w:rPr>
      </w:pPr>
      <w:r>
        <w:rPr>
          <w:rStyle w:val="Odwoanieprzypisudolnego"/>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4">
    <w:p w:rsidR="001C3F5B" w:rsidRPr="00D45ABF" w:rsidRDefault="001C3F5B" w:rsidP="00320412">
      <w:pPr>
        <w:pStyle w:val="Tekstprzypisudolnego"/>
        <w:tabs>
          <w:tab w:val="left" w:pos="142"/>
        </w:tabs>
        <w:ind w:left="142" w:hanging="142"/>
        <w:jc w:val="both"/>
        <w:rPr>
          <w:rFonts w:ascii="Verdana" w:hAnsi="Verdana"/>
          <w:sz w:val="14"/>
          <w:szCs w:val="12"/>
        </w:rPr>
      </w:pPr>
      <w:r>
        <w:rPr>
          <w:rStyle w:val="Odwoanieprzypisudolnego"/>
        </w:rPr>
        <w:footnoteRef/>
      </w:r>
      <w:r>
        <w:rPr>
          <w:rFonts w:ascii="Verdana" w:hAnsi="Verdana"/>
          <w:sz w:val="14"/>
          <w:szCs w:val="12"/>
        </w:rPr>
        <w:tab/>
      </w:r>
      <w:r w:rsidRPr="00D45ABF">
        <w:rPr>
          <w:rFonts w:ascii="Verdana" w:hAnsi="Verdana"/>
          <w:sz w:val="14"/>
          <w:szCs w:val="12"/>
        </w:rPr>
        <w:t>Zgodnie zobowiązującym komunikatem zamieszonym na stronie internetowej Ministra Nauki i Szkolnictwa Wyższego w</w:t>
      </w:r>
      <w:r>
        <w:rPr>
          <w:rFonts w:ascii="Verdana" w:hAnsi="Verdana"/>
          <w:sz w:val="14"/>
          <w:szCs w:val="12"/>
        </w:rPr>
        <w:t xml:space="preserve"> </w:t>
      </w:r>
      <w:r w:rsidRPr="00D45ABF">
        <w:rPr>
          <w:rFonts w:ascii="Verdana" w:hAnsi="Verdana"/>
          <w:sz w:val="14"/>
          <w:szCs w:val="12"/>
        </w:rPr>
        <w:t>sprawie wykazu czasopism naukowych.</w:t>
      </w:r>
    </w:p>
  </w:footnote>
  <w:footnote w:id="5">
    <w:p w:rsidR="001C3F5B" w:rsidRDefault="001C3F5B" w:rsidP="00226A84">
      <w:pPr>
        <w:pStyle w:val="Tekstprzypisudolnego"/>
        <w:tabs>
          <w:tab w:val="left" w:pos="142"/>
        </w:tabs>
        <w:ind w:left="142" w:hanging="142"/>
        <w:jc w:val="both"/>
      </w:pPr>
      <w:r w:rsidRPr="00144227">
        <w:rPr>
          <w:rStyle w:val="Odwoanieprzypisudolnego"/>
          <w:rFonts w:ascii="Verdana" w:hAnsi="Verdana"/>
          <w:sz w:val="16"/>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6">
    <w:p w:rsidR="001C3F5B" w:rsidRDefault="001C3F5B" w:rsidP="001E50FB">
      <w:pPr>
        <w:pStyle w:val="Tekstprzypisudolnego"/>
        <w:ind w:left="142" w:hanging="142"/>
        <w:jc w:val="both"/>
        <w:rPr>
          <w:rFonts w:ascii="Verdana" w:hAnsi="Verdana"/>
          <w:sz w:val="14"/>
        </w:rPr>
      </w:pPr>
      <w:r w:rsidRPr="0013411A">
        <w:rPr>
          <w:rFonts w:ascii="Verdana" w:hAnsi="Verdana"/>
          <w:sz w:val="16"/>
          <w:szCs w:val="16"/>
          <w:vertAlign w:val="superscript"/>
        </w:rPr>
        <w:footnoteRef/>
      </w:r>
      <w:r w:rsidRPr="00D12DF6">
        <w:rPr>
          <w:rFonts w:ascii="Verdana" w:hAnsi="Verdana"/>
          <w:sz w:val="14"/>
          <w:szCs w:val="16"/>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7">
    <w:p w:rsidR="001C3F5B" w:rsidRPr="00C251CA" w:rsidRDefault="001C3F5B" w:rsidP="009C3FCC">
      <w:pPr>
        <w:pStyle w:val="Tekstprzypisudolnego"/>
        <w:ind w:left="142" w:hanging="142"/>
        <w:rPr>
          <w:rFonts w:ascii="Verdana" w:hAnsi="Verdana"/>
        </w:rPr>
      </w:pPr>
      <w:r w:rsidRPr="00696A62">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30.3.2010</w:t>
      </w:r>
    </w:p>
  </w:footnote>
  <w:footnote w:id="8">
    <w:p w:rsidR="001C3F5B" w:rsidRPr="00C251CA" w:rsidRDefault="001C3F5B" w:rsidP="009C3FCC">
      <w:pPr>
        <w:pStyle w:val="Tekstprzypisudolnego"/>
        <w:ind w:left="142" w:hanging="142"/>
        <w:rPr>
          <w:rFonts w:ascii="Verdana" w:hAnsi="Verdana"/>
        </w:rPr>
      </w:pPr>
      <w:r w:rsidRPr="00C251CA">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30.3.2010</w:t>
      </w:r>
    </w:p>
  </w:footnote>
  <w:footnote w:id="9">
    <w:p w:rsidR="001C3F5B" w:rsidRDefault="001C3F5B">
      <w:pPr>
        <w:pStyle w:val="Tekstprzypisudolnego"/>
      </w:pPr>
      <w:r w:rsidRPr="008751C1">
        <w:rPr>
          <w:rStyle w:val="Odwoanieprzypisudolnego"/>
          <w:rFonts w:ascii="Verdana" w:hAnsi="Verdana"/>
          <w:sz w:val="16"/>
        </w:rPr>
        <w:footnoteRef/>
      </w:r>
      <w:r w:rsidRPr="008751C1">
        <w:rPr>
          <w:rFonts w:ascii="Verdana" w:hAnsi="Verdana"/>
          <w:sz w:val="14"/>
        </w:rPr>
        <w:t xml:space="preserve"> Nie dotyczy dużych przedsiębiorców</w:t>
      </w:r>
      <w:r>
        <w:t>.</w:t>
      </w:r>
    </w:p>
  </w:footnote>
  <w:footnote w:id="10">
    <w:p w:rsidR="001C3F5B" w:rsidRPr="00E87735" w:rsidRDefault="001C3F5B"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11">
    <w:p w:rsidR="001C3F5B" w:rsidRPr="00E87735" w:rsidRDefault="001C3F5B" w:rsidP="00E01357">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Oświadczenie należy wypełnić wyłącznie w sytuacji gdy Wnioskodawca ubiega się o pomoc de minimis. </w:t>
      </w:r>
    </w:p>
  </w:footnote>
  <w:footnote w:id="12">
    <w:p w:rsidR="001C3F5B" w:rsidRPr="00E87735" w:rsidRDefault="001C3F5B" w:rsidP="00E01357">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minimis w okresie od 01 stycznia 2013 r. do </w:t>
      </w:r>
      <w:r>
        <w:rPr>
          <w:rFonts w:ascii="Verdana" w:hAnsi="Verdana"/>
          <w:sz w:val="14"/>
          <w:szCs w:val="14"/>
          <w:lang w:eastAsia="pl-PL"/>
        </w:rPr>
        <w:t>dnia złozenia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13">
    <w:p w:rsidR="001C3F5B" w:rsidRPr="002C7E3E" w:rsidRDefault="001C3F5B"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14">
    <w:p w:rsidR="001C3F5B" w:rsidRPr="002C7E3E" w:rsidRDefault="001C3F5B"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 w:id="15">
    <w:p w:rsidR="001C3F5B" w:rsidRPr="00464D75" w:rsidRDefault="001C3F5B" w:rsidP="00394BF8">
      <w:pPr>
        <w:pStyle w:val="Tekstprzypisudolnego"/>
        <w:jc w:val="both"/>
      </w:pPr>
      <w:r>
        <w:rPr>
          <w:rStyle w:val="Odwoanieprzypisudolnego"/>
        </w:rPr>
        <w:footnoteRef/>
      </w:r>
      <w:r>
        <w:t xml:space="preserve"> D</w:t>
      </w:r>
      <w:r w:rsidRPr="006D19E2">
        <w:t>otyczy działań wdrażanych przez Ślą</w:t>
      </w:r>
      <w:r>
        <w:t>skie Centrum Przedsiębiorczości, dla których zasady wyrażenia zgody na przelew wierzytelności określa umowa o dofinansowanie.</w:t>
      </w:r>
    </w:p>
  </w:footnote>
  <w:footnote w:id="16">
    <w:p w:rsidR="001C3F5B" w:rsidRPr="00F06B0C" w:rsidRDefault="001C3F5B" w:rsidP="00394BF8">
      <w:pPr>
        <w:pStyle w:val="Tekstprzypisudolnego"/>
        <w:jc w:val="both"/>
        <w:rPr>
          <w:rFonts w:ascii="Verdana" w:hAnsi="Verdana"/>
          <w:sz w:val="16"/>
          <w:szCs w:val="16"/>
        </w:rPr>
      </w:pPr>
      <w:r w:rsidRPr="00F06B0C">
        <w:rPr>
          <w:rStyle w:val="Odwoanieprzypisudolnego"/>
          <w:rFonts w:ascii="Verdana" w:hAnsi="Verdana"/>
          <w:sz w:val="16"/>
          <w:szCs w:val="16"/>
        </w:rPr>
        <w:footnoteRef/>
      </w:r>
      <w:r w:rsidRPr="00F06B0C">
        <w:rPr>
          <w:rFonts w:ascii="Verdana" w:hAnsi="Verdana"/>
          <w:sz w:val="16"/>
          <w:szCs w:val="16"/>
        </w:rPr>
        <w:t xml:space="preserve"> Używany środek trwały to środek trwały składający się z co najmniej jednego używanego elementu, jak również np. gdy środkowi trwałemu nadano jedynie nową tabliczkę znamionową. W przypadku wytworzenia środka trwałego składającego się z nowych i używanych środków trwałych traktuje się jako używany.</w:t>
      </w:r>
    </w:p>
  </w:footnote>
  <w:footnote w:id="17">
    <w:p w:rsidR="001C3F5B" w:rsidRPr="000E18D8" w:rsidRDefault="001C3F5B" w:rsidP="00394BF8">
      <w:pPr>
        <w:pStyle w:val="Tekstprzypisudolnego"/>
        <w:jc w:val="both"/>
        <w:rPr>
          <w:i/>
        </w:rPr>
      </w:pPr>
      <w:r>
        <w:rPr>
          <w:rStyle w:val="Odwoanieprzypisudolnego"/>
        </w:rPr>
        <w:footnoteRef/>
      </w:r>
      <w:r>
        <w:t xml:space="preserve"> Z uwzględnieniem zasad określonych w niniejszym dokumencie.</w:t>
      </w:r>
    </w:p>
  </w:footnote>
  <w:footnote w:id="18">
    <w:p w:rsidR="001C3F5B" w:rsidRPr="00A728D2" w:rsidRDefault="001C3F5B" w:rsidP="00394BF8">
      <w:pPr>
        <w:pStyle w:val="Tekstprzypisudolnego"/>
      </w:pPr>
      <w:r>
        <w:rPr>
          <w:rStyle w:val="Odwoanieprzypisudolnego"/>
        </w:rPr>
        <w:footnoteRef/>
      </w:r>
      <w:r>
        <w:t xml:space="preserve"> </w:t>
      </w:r>
      <w:r w:rsidRPr="00EF4906">
        <w:t>Nie dotyczy działania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Pr="00E403D2" w:rsidRDefault="001C3F5B" w:rsidP="00E403D2">
    <w:pPr>
      <w:pStyle w:val="Nagwek"/>
      <w:jc w:val="center"/>
    </w:pPr>
    <w:r>
      <w:rPr>
        <w:rFonts w:ascii="Verdana" w:hAnsi="Verdana"/>
        <w:noProof/>
        <w:sz w:val="16"/>
        <w:lang w:eastAsia="pl-PL"/>
      </w:rPr>
      <w:drawing>
        <wp:inline distT="0" distB="0" distL="0" distR="0">
          <wp:extent cx="5759450" cy="713590"/>
          <wp:effectExtent l="19050" t="0" r="0" b="0"/>
          <wp:docPr id="2" name="Obraz 2"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1"/>
                  <a:srcRect/>
                  <a:stretch>
                    <a:fillRect/>
                  </a:stretch>
                </pic:blipFill>
                <pic:spPr bwMode="auto">
                  <a:xfrm>
                    <a:off x="0" y="0"/>
                    <a:ext cx="5759450" cy="71359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Default="001C3F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Default="001C3F5B">
    <w:pPr>
      <w:pStyle w:val="Nagwek"/>
      <w:tabs>
        <w:tab w:val="clear" w:pos="4536"/>
        <w:tab w:val="clear" w:pos="9072"/>
      </w:tabs>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Default="001C3F5B" w:rsidP="00175967">
    <w:pPr>
      <w:pStyle w:val="Nagwek"/>
      <w:tabs>
        <w:tab w:val="clear" w:pos="4536"/>
        <w:tab w:val="clear" w:pos="9072"/>
      </w:tabs>
      <w:jc w:val="right"/>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Pr="00500ECA" w:rsidRDefault="001C3F5B" w:rsidP="00394BF8">
    <w:pPr>
      <w:pStyle w:val="Nagwek"/>
      <w:jc w:val="center"/>
    </w:pPr>
    <w:r>
      <w:rPr>
        <w:noProof/>
        <w:lang w:eastAsia="pl-PL"/>
      </w:rPr>
      <w:drawing>
        <wp:inline distT="0" distB="0" distL="0" distR="0">
          <wp:extent cx="5759450" cy="713105"/>
          <wp:effectExtent l="0" t="0" r="0" b="0"/>
          <wp:docPr id="13" name="Obraz 13"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5B" w:rsidRDefault="001C3F5B" w:rsidP="0059042F">
    <w:pPr>
      <w:pStyle w:val="Nagwek"/>
      <w:tabs>
        <w:tab w:val="clear" w:pos="4536"/>
        <w:tab w:val="clear" w:pos="9072"/>
      </w:tabs>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nsid w:val="0000000A"/>
    <w:multiLevelType w:val="singleLevel"/>
    <w:tmpl w:val="0000000A"/>
    <w:name w:val="WW8Num10"/>
    <w:lvl w:ilvl="0">
      <w:start w:val="1"/>
      <w:numFmt w:val="decimal"/>
      <w:lvlText w:val="%1)"/>
      <w:lvlJc w:val="lef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07AB61C9"/>
    <w:multiLevelType w:val="hybridMultilevel"/>
    <w:tmpl w:val="3050CE60"/>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0D077242"/>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0E243705"/>
    <w:multiLevelType w:val="hybridMultilevel"/>
    <w:tmpl w:val="B4FCC0FE"/>
    <w:lvl w:ilvl="0" w:tplc="52281D72">
      <w:start w:val="1"/>
      <w:numFmt w:val="decimal"/>
      <w:lvlText w:val="%1)"/>
      <w:lvlJc w:val="left"/>
      <w:pPr>
        <w:ind w:left="1920" w:hanging="360"/>
      </w:pPr>
      <w:rPr>
        <w:rFonts w:hint="default"/>
        <w:b/>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1">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19C148CC"/>
    <w:multiLevelType w:val="hybridMultilevel"/>
    <w:tmpl w:val="30F8E35E"/>
    <w:lvl w:ilvl="0" w:tplc="04150017">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6">
    <w:nsid w:val="1A3F23DE"/>
    <w:multiLevelType w:val="hybridMultilevel"/>
    <w:tmpl w:val="842C04EE"/>
    <w:lvl w:ilvl="0" w:tplc="B05C2FE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2AFA6EC2"/>
    <w:multiLevelType w:val="hybridMultilevel"/>
    <w:tmpl w:val="9BF6C5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CD93ACA"/>
    <w:multiLevelType w:val="hybridMultilevel"/>
    <w:tmpl w:val="FBCC6060"/>
    <w:lvl w:ilvl="0" w:tplc="9990ACAC">
      <w:start w:val="1"/>
      <w:numFmt w:val="decimal"/>
      <w:lvlText w:val="%1."/>
      <w:lvlJc w:val="left"/>
      <w:pPr>
        <w:ind w:left="578" w:hanging="360"/>
      </w:pPr>
      <w:rPr>
        <w:rFonts w:ascii="Verdana" w:hAnsi="Verdana" w:hint="default"/>
        <w:b/>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0">
    <w:nsid w:val="2DAA20AB"/>
    <w:multiLevelType w:val="hybridMultilevel"/>
    <w:tmpl w:val="CE52BE8E"/>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33306417"/>
    <w:multiLevelType w:val="hybridMultilevel"/>
    <w:tmpl w:val="120EF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6">
    <w:nsid w:val="3F421146"/>
    <w:multiLevelType w:val="hybridMultilevel"/>
    <w:tmpl w:val="2AEABC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500D5957"/>
    <w:multiLevelType w:val="hybridMultilevel"/>
    <w:tmpl w:val="D300670A"/>
    <w:lvl w:ilvl="0" w:tplc="04150011">
      <w:start w:val="1"/>
      <w:numFmt w:val="decimal"/>
      <w:lvlText w:val="%1)"/>
      <w:lvlJc w:val="left"/>
      <w:pPr>
        <w:ind w:left="1032" w:hanging="360"/>
      </w:p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85">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59FF4B1C"/>
    <w:multiLevelType w:val="hybridMultilevel"/>
    <w:tmpl w:val="31C27074"/>
    <w:lvl w:ilvl="0" w:tplc="734C9006">
      <w:start w:val="1"/>
      <w:numFmt w:val="decimal"/>
      <w:lvlText w:val="%1)"/>
      <w:lvlJc w:val="left"/>
      <w:pPr>
        <w:ind w:left="1495" w:hanging="360"/>
      </w:pPr>
      <w:rPr>
        <w:rFonts w:ascii="Verdana" w:hAnsi="Verdana" w:hint="default"/>
        <w:b w:val="0"/>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5C81091B"/>
    <w:multiLevelType w:val="hybridMultilevel"/>
    <w:tmpl w:val="7FAA0D76"/>
    <w:lvl w:ilvl="0" w:tplc="DCA0737C">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658147D8"/>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65B4643F"/>
    <w:multiLevelType w:val="hybridMultilevel"/>
    <w:tmpl w:val="303265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72A7BAE"/>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67CF465A"/>
    <w:multiLevelType w:val="hybridMultilevel"/>
    <w:tmpl w:val="3B26989E"/>
    <w:lvl w:ilvl="0" w:tplc="E8B650A8">
      <w:start w:val="12"/>
      <w:numFmt w:val="decimal"/>
      <w:lvlText w:val="%1a)"/>
      <w:lvlJc w:val="left"/>
      <w:pPr>
        <w:ind w:left="1495" w:hanging="360"/>
      </w:pPr>
      <w:rPr>
        <w:rFonts w:ascii="Verdana" w:hAnsi="Verdana"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5">
    <w:nsid w:val="71150E32"/>
    <w:multiLevelType w:val="hybridMultilevel"/>
    <w:tmpl w:val="D8FE186C"/>
    <w:lvl w:ilvl="0" w:tplc="B29231FC">
      <w:start w:val="1"/>
      <w:numFmt w:val="lowerLetter"/>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06">
    <w:nsid w:val="75DF449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790308B"/>
    <w:multiLevelType w:val="hybridMultilevel"/>
    <w:tmpl w:val="20C6ACE2"/>
    <w:lvl w:ilvl="0" w:tplc="04150019">
      <w:start w:val="1"/>
      <w:numFmt w:val="lowerLetter"/>
      <w:lvlText w:val="%1."/>
      <w:lvlJc w:val="left"/>
      <w:pPr>
        <w:tabs>
          <w:tab w:val="num" w:pos="-3"/>
        </w:tabs>
        <w:ind w:left="717" w:hanging="360"/>
      </w:pPr>
      <w:rPr>
        <w:sz w:val="22"/>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08">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60"/>
  </w:num>
  <w:num w:numId="9">
    <w:abstractNumId w:val="91"/>
  </w:num>
  <w:num w:numId="10">
    <w:abstractNumId w:val="79"/>
  </w:num>
  <w:num w:numId="11">
    <w:abstractNumId w:val="114"/>
  </w:num>
  <w:num w:numId="12">
    <w:abstractNumId w:val="108"/>
  </w:num>
  <w:num w:numId="13">
    <w:abstractNumId w:val="65"/>
  </w:num>
  <w:num w:numId="14">
    <w:abstractNumId w:val="88"/>
  </w:num>
  <w:num w:numId="15">
    <w:abstractNumId w:val="56"/>
  </w:num>
  <w:num w:numId="16">
    <w:abstractNumId w:val="73"/>
  </w:num>
  <w:num w:numId="17">
    <w:abstractNumId w:val="110"/>
  </w:num>
  <w:num w:numId="18">
    <w:abstractNumId w:val="61"/>
  </w:num>
  <w:num w:numId="19">
    <w:abstractNumId w:val="86"/>
  </w:num>
  <w:num w:numId="20">
    <w:abstractNumId w:val="77"/>
  </w:num>
  <w:num w:numId="21">
    <w:abstractNumId w:val="67"/>
  </w:num>
  <w:num w:numId="22">
    <w:abstractNumId w:val="103"/>
  </w:num>
  <w:num w:numId="23">
    <w:abstractNumId w:val="98"/>
  </w:num>
  <w:num w:numId="24">
    <w:abstractNumId w:val="57"/>
  </w:num>
  <w:num w:numId="25">
    <w:abstractNumId w:val="58"/>
  </w:num>
  <w:num w:numId="26">
    <w:abstractNumId w:val="87"/>
  </w:num>
  <w:num w:numId="27">
    <w:abstractNumId w:val="52"/>
  </w:num>
  <w:num w:numId="28">
    <w:abstractNumId w:val="95"/>
  </w:num>
  <w:num w:numId="29">
    <w:abstractNumId w:val="71"/>
  </w:num>
  <w:num w:numId="30">
    <w:abstractNumId w:val="78"/>
  </w:num>
  <w:num w:numId="31">
    <w:abstractNumId w:val="74"/>
  </w:num>
  <w:num w:numId="32">
    <w:abstractNumId w:val="63"/>
  </w:num>
  <w:num w:numId="33">
    <w:abstractNumId w:val="111"/>
  </w:num>
  <w:num w:numId="34">
    <w:abstractNumId w:val="62"/>
  </w:num>
  <w:num w:numId="35">
    <w:abstractNumId w:val="64"/>
  </w:num>
  <w:num w:numId="36">
    <w:abstractNumId w:val="51"/>
  </w:num>
  <w:num w:numId="37">
    <w:abstractNumId w:val="85"/>
  </w:num>
  <w:num w:numId="38">
    <w:abstractNumId w:val="97"/>
  </w:num>
  <w:num w:numId="39">
    <w:abstractNumId w:val="55"/>
  </w:num>
  <w:num w:numId="40">
    <w:abstractNumId w:val="50"/>
  </w:num>
  <w:num w:numId="41">
    <w:abstractNumId w:val="80"/>
  </w:num>
  <w:num w:numId="42">
    <w:abstractNumId w:val="90"/>
  </w:num>
  <w:num w:numId="43">
    <w:abstractNumId w:val="113"/>
  </w:num>
  <w:num w:numId="44">
    <w:abstractNumId w:val="106"/>
  </w:num>
  <w:num w:numId="45">
    <w:abstractNumId w:val="53"/>
  </w:num>
  <w:num w:numId="46">
    <w:abstractNumId w:val="109"/>
  </w:num>
  <w:num w:numId="47">
    <w:abstractNumId w:val="83"/>
  </w:num>
  <w:num w:numId="48">
    <w:abstractNumId w:val="94"/>
  </w:num>
  <w:num w:numId="49">
    <w:abstractNumId w:val="81"/>
  </w:num>
  <w:num w:numId="50">
    <w:abstractNumId w:val="93"/>
  </w:num>
  <w:num w:numId="51">
    <w:abstractNumId w:val="82"/>
  </w:num>
  <w:num w:numId="52">
    <w:abstractNumId w:val="104"/>
  </w:num>
  <w:num w:numId="53">
    <w:abstractNumId w:val="59"/>
  </w:num>
  <w:num w:numId="54">
    <w:abstractNumId w:val="84"/>
  </w:num>
  <w:num w:numId="55">
    <w:abstractNumId w:val="76"/>
  </w:num>
  <w:num w:numId="56">
    <w:abstractNumId w:val="75"/>
  </w:num>
  <w:num w:numId="57">
    <w:abstractNumId w:val="112"/>
  </w:num>
  <w:num w:numId="58">
    <w:abstractNumId w:val="96"/>
  </w:num>
  <w:num w:numId="59">
    <w:abstractNumId w:val="101"/>
  </w:num>
  <w:num w:numId="60">
    <w:abstractNumId w:val="105"/>
  </w:num>
  <w:num w:numId="61">
    <w:abstractNumId w:val="69"/>
  </w:num>
  <w:num w:numId="62">
    <w:abstractNumId w:val="72"/>
  </w:num>
  <w:num w:numId="63">
    <w:abstractNumId w:val="49"/>
  </w:num>
  <w:num w:numId="64">
    <w:abstractNumId w:val="16"/>
  </w:num>
  <w:num w:numId="65">
    <w:abstractNumId w:val="89"/>
  </w:num>
  <w:num w:numId="66">
    <w:abstractNumId w:val="107"/>
  </w:num>
  <w:num w:numId="67">
    <w:abstractNumId w:val="54"/>
  </w:num>
  <w:num w:numId="68">
    <w:abstractNumId w:val="68"/>
  </w:num>
  <w:num w:numId="69">
    <w:abstractNumId w:val="92"/>
  </w:num>
  <w:num w:numId="70">
    <w:abstractNumId w:val="70"/>
  </w:num>
  <w:num w:numId="71">
    <w:abstractNumId w:val="99"/>
  </w:num>
  <w:num w:numId="72">
    <w:abstractNumId w:val="66"/>
  </w:num>
  <w:num w:numId="73">
    <w:abstractNumId w:val="100"/>
  </w:num>
  <w:num w:numId="74">
    <w:abstractNumId w:val="10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B"/>
    <w:rsid w:val="0000043D"/>
    <w:rsid w:val="000005D6"/>
    <w:rsid w:val="00000D9B"/>
    <w:rsid w:val="00000EDE"/>
    <w:rsid w:val="000011BF"/>
    <w:rsid w:val="00001B44"/>
    <w:rsid w:val="00002029"/>
    <w:rsid w:val="0000209D"/>
    <w:rsid w:val="000020AB"/>
    <w:rsid w:val="00003203"/>
    <w:rsid w:val="000041EF"/>
    <w:rsid w:val="00004229"/>
    <w:rsid w:val="00004349"/>
    <w:rsid w:val="00004393"/>
    <w:rsid w:val="00005228"/>
    <w:rsid w:val="0000527F"/>
    <w:rsid w:val="00005574"/>
    <w:rsid w:val="00005B56"/>
    <w:rsid w:val="00005CE0"/>
    <w:rsid w:val="0000640B"/>
    <w:rsid w:val="00007AAD"/>
    <w:rsid w:val="00010230"/>
    <w:rsid w:val="0001103B"/>
    <w:rsid w:val="00011565"/>
    <w:rsid w:val="00011633"/>
    <w:rsid w:val="00012965"/>
    <w:rsid w:val="00012C94"/>
    <w:rsid w:val="00014574"/>
    <w:rsid w:val="00014C29"/>
    <w:rsid w:val="00014D08"/>
    <w:rsid w:val="00014EA4"/>
    <w:rsid w:val="00014F9B"/>
    <w:rsid w:val="0001545E"/>
    <w:rsid w:val="00015E26"/>
    <w:rsid w:val="000163B1"/>
    <w:rsid w:val="00016A03"/>
    <w:rsid w:val="00016E35"/>
    <w:rsid w:val="00016FE1"/>
    <w:rsid w:val="00017EC6"/>
    <w:rsid w:val="0002048F"/>
    <w:rsid w:val="00020683"/>
    <w:rsid w:val="0002097F"/>
    <w:rsid w:val="00020B7E"/>
    <w:rsid w:val="00023122"/>
    <w:rsid w:val="00023C1F"/>
    <w:rsid w:val="00024660"/>
    <w:rsid w:val="0002489B"/>
    <w:rsid w:val="0002521B"/>
    <w:rsid w:val="00025692"/>
    <w:rsid w:val="000258B9"/>
    <w:rsid w:val="000267B2"/>
    <w:rsid w:val="00026DB0"/>
    <w:rsid w:val="000271A6"/>
    <w:rsid w:val="0002769D"/>
    <w:rsid w:val="000305C1"/>
    <w:rsid w:val="000309DF"/>
    <w:rsid w:val="000315F1"/>
    <w:rsid w:val="000338F9"/>
    <w:rsid w:val="00033CF1"/>
    <w:rsid w:val="00033D8B"/>
    <w:rsid w:val="00033FCD"/>
    <w:rsid w:val="00034569"/>
    <w:rsid w:val="000349C4"/>
    <w:rsid w:val="000355D1"/>
    <w:rsid w:val="00036592"/>
    <w:rsid w:val="0004146E"/>
    <w:rsid w:val="00042595"/>
    <w:rsid w:val="0004466C"/>
    <w:rsid w:val="00044C2D"/>
    <w:rsid w:val="00044E56"/>
    <w:rsid w:val="00045975"/>
    <w:rsid w:val="00045D53"/>
    <w:rsid w:val="00046577"/>
    <w:rsid w:val="00046A6C"/>
    <w:rsid w:val="000470AE"/>
    <w:rsid w:val="00047D2D"/>
    <w:rsid w:val="00050948"/>
    <w:rsid w:val="00050BD3"/>
    <w:rsid w:val="00051726"/>
    <w:rsid w:val="00051907"/>
    <w:rsid w:val="00052D82"/>
    <w:rsid w:val="00053803"/>
    <w:rsid w:val="00053DEE"/>
    <w:rsid w:val="00054422"/>
    <w:rsid w:val="000550B4"/>
    <w:rsid w:val="00055346"/>
    <w:rsid w:val="0005537C"/>
    <w:rsid w:val="0005568F"/>
    <w:rsid w:val="00055A66"/>
    <w:rsid w:val="00055D4F"/>
    <w:rsid w:val="00055FEC"/>
    <w:rsid w:val="00057DB5"/>
    <w:rsid w:val="000612EC"/>
    <w:rsid w:val="000627E4"/>
    <w:rsid w:val="00062F3A"/>
    <w:rsid w:val="000631A4"/>
    <w:rsid w:val="00063310"/>
    <w:rsid w:val="00063A96"/>
    <w:rsid w:val="00064296"/>
    <w:rsid w:val="0006609F"/>
    <w:rsid w:val="00066610"/>
    <w:rsid w:val="000667AA"/>
    <w:rsid w:val="00066ADF"/>
    <w:rsid w:val="0006701F"/>
    <w:rsid w:val="00070092"/>
    <w:rsid w:val="00070F4C"/>
    <w:rsid w:val="00071EF0"/>
    <w:rsid w:val="00072212"/>
    <w:rsid w:val="000722F6"/>
    <w:rsid w:val="00072306"/>
    <w:rsid w:val="000736C7"/>
    <w:rsid w:val="000737A2"/>
    <w:rsid w:val="00073CD3"/>
    <w:rsid w:val="00074347"/>
    <w:rsid w:val="000747CA"/>
    <w:rsid w:val="00074F19"/>
    <w:rsid w:val="000750FB"/>
    <w:rsid w:val="00075810"/>
    <w:rsid w:val="00075A42"/>
    <w:rsid w:val="00075EE0"/>
    <w:rsid w:val="000778D2"/>
    <w:rsid w:val="00077B92"/>
    <w:rsid w:val="00077C65"/>
    <w:rsid w:val="00077C76"/>
    <w:rsid w:val="000806E4"/>
    <w:rsid w:val="00081324"/>
    <w:rsid w:val="0008284F"/>
    <w:rsid w:val="00082F66"/>
    <w:rsid w:val="000834C0"/>
    <w:rsid w:val="000845E8"/>
    <w:rsid w:val="00085832"/>
    <w:rsid w:val="00086453"/>
    <w:rsid w:val="000870EC"/>
    <w:rsid w:val="000871B8"/>
    <w:rsid w:val="0008732A"/>
    <w:rsid w:val="00087FD1"/>
    <w:rsid w:val="00090465"/>
    <w:rsid w:val="0009050E"/>
    <w:rsid w:val="000919CB"/>
    <w:rsid w:val="000945E5"/>
    <w:rsid w:val="00094F54"/>
    <w:rsid w:val="00095C82"/>
    <w:rsid w:val="00096022"/>
    <w:rsid w:val="00096156"/>
    <w:rsid w:val="0009622F"/>
    <w:rsid w:val="00096247"/>
    <w:rsid w:val="000962AF"/>
    <w:rsid w:val="000965A4"/>
    <w:rsid w:val="0009677E"/>
    <w:rsid w:val="000975BC"/>
    <w:rsid w:val="000A0153"/>
    <w:rsid w:val="000A1030"/>
    <w:rsid w:val="000A37F2"/>
    <w:rsid w:val="000A46C3"/>
    <w:rsid w:val="000A486E"/>
    <w:rsid w:val="000A4FAC"/>
    <w:rsid w:val="000A5931"/>
    <w:rsid w:val="000A5AFE"/>
    <w:rsid w:val="000A5CC6"/>
    <w:rsid w:val="000A6590"/>
    <w:rsid w:val="000A7B4C"/>
    <w:rsid w:val="000B07C7"/>
    <w:rsid w:val="000B084D"/>
    <w:rsid w:val="000B0E51"/>
    <w:rsid w:val="000B161E"/>
    <w:rsid w:val="000B1957"/>
    <w:rsid w:val="000B1FDA"/>
    <w:rsid w:val="000B23DC"/>
    <w:rsid w:val="000B26C9"/>
    <w:rsid w:val="000B2F98"/>
    <w:rsid w:val="000B328D"/>
    <w:rsid w:val="000B339C"/>
    <w:rsid w:val="000B370F"/>
    <w:rsid w:val="000B41A9"/>
    <w:rsid w:val="000B4289"/>
    <w:rsid w:val="000B461C"/>
    <w:rsid w:val="000B471C"/>
    <w:rsid w:val="000B4B8D"/>
    <w:rsid w:val="000B618F"/>
    <w:rsid w:val="000B6440"/>
    <w:rsid w:val="000B6BB4"/>
    <w:rsid w:val="000B6E87"/>
    <w:rsid w:val="000B7617"/>
    <w:rsid w:val="000C125C"/>
    <w:rsid w:val="000C1A68"/>
    <w:rsid w:val="000C1C0D"/>
    <w:rsid w:val="000C23D8"/>
    <w:rsid w:val="000C2D20"/>
    <w:rsid w:val="000C33C9"/>
    <w:rsid w:val="000C3C79"/>
    <w:rsid w:val="000C46FA"/>
    <w:rsid w:val="000C4B1B"/>
    <w:rsid w:val="000C6591"/>
    <w:rsid w:val="000C7236"/>
    <w:rsid w:val="000C7479"/>
    <w:rsid w:val="000C75BB"/>
    <w:rsid w:val="000C76A4"/>
    <w:rsid w:val="000D0597"/>
    <w:rsid w:val="000D16E3"/>
    <w:rsid w:val="000D1C4F"/>
    <w:rsid w:val="000D1F05"/>
    <w:rsid w:val="000D232D"/>
    <w:rsid w:val="000D246F"/>
    <w:rsid w:val="000D394E"/>
    <w:rsid w:val="000D3C10"/>
    <w:rsid w:val="000D438E"/>
    <w:rsid w:val="000D4F95"/>
    <w:rsid w:val="000D6AC4"/>
    <w:rsid w:val="000D6BB5"/>
    <w:rsid w:val="000D6C26"/>
    <w:rsid w:val="000D6C7D"/>
    <w:rsid w:val="000D6C8C"/>
    <w:rsid w:val="000D703F"/>
    <w:rsid w:val="000E01EB"/>
    <w:rsid w:val="000E0599"/>
    <w:rsid w:val="000E0CE5"/>
    <w:rsid w:val="000E11AE"/>
    <w:rsid w:val="000E2B29"/>
    <w:rsid w:val="000E2E09"/>
    <w:rsid w:val="000E2E39"/>
    <w:rsid w:val="000E3D44"/>
    <w:rsid w:val="000E64B3"/>
    <w:rsid w:val="000F0128"/>
    <w:rsid w:val="000F0E4D"/>
    <w:rsid w:val="000F1067"/>
    <w:rsid w:val="000F1230"/>
    <w:rsid w:val="000F39CD"/>
    <w:rsid w:val="000F3EDB"/>
    <w:rsid w:val="000F4C4F"/>
    <w:rsid w:val="000F5184"/>
    <w:rsid w:val="000F58F2"/>
    <w:rsid w:val="000F7B78"/>
    <w:rsid w:val="0010079D"/>
    <w:rsid w:val="00100B81"/>
    <w:rsid w:val="00100EB8"/>
    <w:rsid w:val="0010299C"/>
    <w:rsid w:val="00102EE8"/>
    <w:rsid w:val="0010350C"/>
    <w:rsid w:val="00103673"/>
    <w:rsid w:val="001045F6"/>
    <w:rsid w:val="00104D66"/>
    <w:rsid w:val="00104E03"/>
    <w:rsid w:val="0010704E"/>
    <w:rsid w:val="001112CB"/>
    <w:rsid w:val="0011174C"/>
    <w:rsid w:val="00111945"/>
    <w:rsid w:val="00112059"/>
    <w:rsid w:val="001124A6"/>
    <w:rsid w:val="001138C5"/>
    <w:rsid w:val="00114CD0"/>
    <w:rsid w:val="001150F0"/>
    <w:rsid w:val="00115448"/>
    <w:rsid w:val="00116F67"/>
    <w:rsid w:val="001172DC"/>
    <w:rsid w:val="00117A52"/>
    <w:rsid w:val="00120AD4"/>
    <w:rsid w:val="00120F7C"/>
    <w:rsid w:val="001212E0"/>
    <w:rsid w:val="001212E8"/>
    <w:rsid w:val="00121588"/>
    <w:rsid w:val="00121655"/>
    <w:rsid w:val="00121716"/>
    <w:rsid w:val="0012291A"/>
    <w:rsid w:val="00123556"/>
    <w:rsid w:val="0012364C"/>
    <w:rsid w:val="001244CF"/>
    <w:rsid w:val="00124A31"/>
    <w:rsid w:val="00124BF4"/>
    <w:rsid w:val="00124BFF"/>
    <w:rsid w:val="001252E1"/>
    <w:rsid w:val="001253E3"/>
    <w:rsid w:val="001258EC"/>
    <w:rsid w:val="00125E67"/>
    <w:rsid w:val="0012632D"/>
    <w:rsid w:val="001275CE"/>
    <w:rsid w:val="001279B0"/>
    <w:rsid w:val="00130350"/>
    <w:rsid w:val="001312BA"/>
    <w:rsid w:val="00131E6E"/>
    <w:rsid w:val="00131FC0"/>
    <w:rsid w:val="001327EE"/>
    <w:rsid w:val="00132E68"/>
    <w:rsid w:val="0013323F"/>
    <w:rsid w:val="0013411A"/>
    <w:rsid w:val="00134B54"/>
    <w:rsid w:val="00135195"/>
    <w:rsid w:val="001358F8"/>
    <w:rsid w:val="00135B80"/>
    <w:rsid w:val="00136CE7"/>
    <w:rsid w:val="00140C3F"/>
    <w:rsid w:val="00140DC8"/>
    <w:rsid w:val="00141743"/>
    <w:rsid w:val="0014234D"/>
    <w:rsid w:val="0014291F"/>
    <w:rsid w:val="0014310B"/>
    <w:rsid w:val="001433F4"/>
    <w:rsid w:val="001434C0"/>
    <w:rsid w:val="00143A3D"/>
    <w:rsid w:val="00144227"/>
    <w:rsid w:val="0014429F"/>
    <w:rsid w:val="00144588"/>
    <w:rsid w:val="00145375"/>
    <w:rsid w:val="001458EA"/>
    <w:rsid w:val="0014609E"/>
    <w:rsid w:val="001475F9"/>
    <w:rsid w:val="00147B64"/>
    <w:rsid w:val="001503F0"/>
    <w:rsid w:val="00151050"/>
    <w:rsid w:val="0015108B"/>
    <w:rsid w:val="00151A06"/>
    <w:rsid w:val="00152241"/>
    <w:rsid w:val="00152CF3"/>
    <w:rsid w:val="00153335"/>
    <w:rsid w:val="0015344A"/>
    <w:rsid w:val="00154411"/>
    <w:rsid w:val="00154495"/>
    <w:rsid w:val="001547BD"/>
    <w:rsid w:val="00154A17"/>
    <w:rsid w:val="00155967"/>
    <w:rsid w:val="00155FA1"/>
    <w:rsid w:val="0015673A"/>
    <w:rsid w:val="0015678C"/>
    <w:rsid w:val="00156FFD"/>
    <w:rsid w:val="00157A6B"/>
    <w:rsid w:val="00157AAC"/>
    <w:rsid w:val="001600C5"/>
    <w:rsid w:val="00160362"/>
    <w:rsid w:val="00161444"/>
    <w:rsid w:val="001619E8"/>
    <w:rsid w:val="00161B0D"/>
    <w:rsid w:val="001628C0"/>
    <w:rsid w:val="0016341E"/>
    <w:rsid w:val="00163453"/>
    <w:rsid w:val="001636E7"/>
    <w:rsid w:val="0016391D"/>
    <w:rsid w:val="00164E5D"/>
    <w:rsid w:val="00164EED"/>
    <w:rsid w:val="0016548B"/>
    <w:rsid w:val="00166C00"/>
    <w:rsid w:val="00166C0A"/>
    <w:rsid w:val="00167346"/>
    <w:rsid w:val="00167FC9"/>
    <w:rsid w:val="00171705"/>
    <w:rsid w:val="00171B1E"/>
    <w:rsid w:val="00172339"/>
    <w:rsid w:val="001724E0"/>
    <w:rsid w:val="001737C0"/>
    <w:rsid w:val="001737D4"/>
    <w:rsid w:val="00173BF7"/>
    <w:rsid w:val="00174BDF"/>
    <w:rsid w:val="001754B5"/>
    <w:rsid w:val="00175710"/>
    <w:rsid w:val="00175967"/>
    <w:rsid w:val="00175A40"/>
    <w:rsid w:val="00176427"/>
    <w:rsid w:val="001769EF"/>
    <w:rsid w:val="00177024"/>
    <w:rsid w:val="001777B5"/>
    <w:rsid w:val="00177B3E"/>
    <w:rsid w:val="00177DC5"/>
    <w:rsid w:val="0018018A"/>
    <w:rsid w:val="00182AB6"/>
    <w:rsid w:val="0018368D"/>
    <w:rsid w:val="001846E2"/>
    <w:rsid w:val="00184A31"/>
    <w:rsid w:val="00186858"/>
    <w:rsid w:val="00187497"/>
    <w:rsid w:val="001876C7"/>
    <w:rsid w:val="0019045D"/>
    <w:rsid w:val="001906BD"/>
    <w:rsid w:val="00191400"/>
    <w:rsid w:val="0019159B"/>
    <w:rsid w:val="001916B1"/>
    <w:rsid w:val="001926FD"/>
    <w:rsid w:val="00193961"/>
    <w:rsid w:val="00193C20"/>
    <w:rsid w:val="00193CE7"/>
    <w:rsid w:val="00193D58"/>
    <w:rsid w:val="001943CE"/>
    <w:rsid w:val="00194709"/>
    <w:rsid w:val="00194718"/>
    <w:rsid w:val="00195459"/>
    <w:rsid w:val="00195621"/>
    <w:rsid w:val="00195675"/>
    <w:rsid w:val="00195DF8"/>
    <w:rsid w:val="0019629B"/>
    <w:rsid w:val="001A053E"/>
    <w:rsid w:val="001A1942"/>
    <w:rsid w:val="001A201F"/>
    <w:rsid w:val="001A3613"/>
    <w:rsid w:val="001A3E64"/>
    <w:rsid w:val="001A414E"/>
    <w:rsid w:val="001A42F8"/>
    <w:rsid w:val="001A46BB"/>
    <w:rsid w:val="001A49E7"/>
    <w:rsid w:val="001A5008"/>
    <w:rsid w:val="001A528D"/>
    <w:rsid w:val="001A59C5"/>
    <w:rsid w:val="001A5E11"/>
    <w:rsid w:val="001A692C"/>
    <w:rsid w:val="001A7B98"/>
    <w:rsid w:val="001A7BDB"/>
    <w:rsid w:val="001B0395"/>
    <w:rsid w:val="001B124F"/>
    <w:rsid w:val="001B20E1"/>
    <w:rsid w:val="001B2515"/>
    <w:rsid w:val="001B2BA9"/>
    <w:rsid w:val="001B2D23"/>
    <w:rsid w:val="001B42E7"/>
    <w:rsid w:val="001B4995"/>
    <w:rsid w:val="001B4D93"/>
    <w:rsid w:val="001B5AAC"/>
    <w:rsid w:val="001B75E0"/>
    <w:rsid w:val="001C0CC6"/>
    <w:rsid w:val="001C0D8B"/>
    <w:rsid w:val="001C1296"/>
    <w:rsid w:val="001C1791"/>
    <w:rsid w:val="001C1A4A"/>
    <w:rsid w:val="001C3205"/>
    <w:rsid w:val="001C336E"/>
    <w:rsid w:val="001C3D32"/>
    <w:rsid w:val="001C3F5B"/>
    <w:rsid w:val="001C4B81"/>
    <w:rsid w:val="001C4E5D"/>
    <w:rsid w:val="001C50F9"/>
    <w:rsid w:val="001C72CD"/>
    <w:rsid w:val="001C7B27"/>
    <w:rsid w:val="001D09D5"/>
    <w:rsid w:val="001D0E7C"/>
    <w:rsid w:val="001D12E5"/>
    <w:rsid w:val="001D198D"/>
    <w:rsid w:val="001D2214"/>
    <w:rsid w:val="001D23BB"/>
    <w:rsid w:val="001D24C2"/>
    <w:rsid w:val="001D29AD"/>
    <w:rsid w:val="001D2B5D"/>
    <w:rsid w:val="001D3441"/>
    <w:rsid w:val="001D35C6"/>
    <w:rsid w:val="001D3617"/>
    <w:rsid w:val="001D66B8"/>
    <w:rsid w:val="001D66B9"/>
    <w:rsid w:val="001D6BF1"/>
    <w:rsid w:val="001E0654"/>
    <w:rsid w:val="001E09B8"/>
    <w:rsid w:val="001E0F55"/>
    <w:rsid w:val="001E123D"/>
    <w:rsid w:val="001E1271"/>
    <w:rsid w:val="001E1652"/>
    <w:rsid w:val="001E244B"/>
    <w:rsid w:val="001E2701"/>
    <w:rsid w:val="001E4545"/>
    <w:rsid w:val="001E4754"/>
    <w:rsid w:val="001E50FB"/>
    <w:rsid w:val="001E526D"/>
    <w:rsid w:val="001E527A"/>
    <w:rsid w:val="001E5858"/>
    <w:rsid w:val="001E5DAD"/>
    <w:rsid w:val="001E5FAD"/>
    <w:rsid w:val="001E7B3E"/>
    <w:rsid w:val="001E7E8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01A1"/>
    <w:rsid w:val="0020294D"/>
    <w:rsid w:val="00202C2B"/>
    <w:rsid w:val="0020374D"/>
    <w:rsid w:val="00203E0D"/>
    <w:rsid w:val="002047B8"/>
    <w:rsid w:val="002048DC"/>
    <w:rsid w:val="00205658"/>
    <w:rsid w:val="00206FFD"/>
    <w:rsid w:val="00207101"/>
    <w:rsid w:val="002101D1"/>
    <w:rsid w:val="0021074F"/>
    <w:rsid w:val="00210B9C"/>
    <w:rsid w:val="00211E6A"/>
    <w:rsid w:val="00211FBB"/>
    <w:rsid w:val="00213CC5"/>
    <w:rsid w:val="002146A6"/>
    <w:rsid w:val="00215BE7"/>
    <w:rsid w:val="00216495"/>
    <w:rsid w:val="002215FF"/>
    <w:rsid w:val="00221BD7"/>
    <w:rsid w:val="00221E00"/>
    <w:rsid w:val="0022274B"/>
    <w:rsid w:val="0022371C"/>
    <w:rsid w:val="00223751"/>
    <w:rsid w:val="00223837"/>
    <w:rsid w:val="002243B7"/>
    <w:rsid w:val="00224711"/>
    <w:rsid w:val="00224FF4"/>
    <w:rsid w:val="00225646"/>
    <w:rsid w:val="00225C46"/>
    <w:rsid w:val="00225EB2"/>
    <w:rsid w:val="00226A84"/>
    <w:rsid w:val="002274AE"/>
    <w:rsid w:val="0022753B"/>
    <w:rsid w:val="00230714"/>
    <w:rsid w:val="002314CA"/>
    <w:rsid w:val="002322D6"/>
    <w:rsid w:val="00232A03"/>
    <w:rsid w:val="00233086"/>
    <w:rsid w:val="0023384D"/>
    <w:rsid w:val="00233C3D"/>
    <w:rsid w:val="002343F7"/>
    <w:rsid w:val="002345D8"/>
    <w:rsid w:val="0023542B"/>
    <w:rsid w:val="0023557D"/>
    <w:rsid w:val="00235DC9"/>
    <w:rsid w:val="00235ED4"/>
    <w:rsid w:val="002362DA"/>
    <w:rsid w:val="00236514"/>
    <w:rsid w:val="00237E90"/>
    <w:rsid w:val="0024060F"/>
    <w:rsid w:val="00241155"/>
    <w:rsid w:val="002417C1"/>
    <w:rsid w:val="00241957"/>
    <w:rsid w:val="0024212F"/>
    <w:rsid w:val="002423AC"/>
    <w:rsid w:val="00242CA4"/>
    <w:rsid w:val="00243435"/>
    <w:rsid w:val="002439A5"/>
    <w:rsid w:val="00244250"/>
    <w:rsid w:val="00244B78"/>
    <w:rsid w:val="00246AD3"/>
    <w:rsid w:val="00246D9B"/>
    <w:rsid w:val="00246F27"/>
    <w:rsid w:val="00247745"/>
    <w:rsid w:val="002500BF"/>
    <w:rsid w:val="002500C1"/>
    <w:rsid w:val="0025050C"/>
    <w:rsid w:val="00250A2B"/>
    <w:rsid w:val="00251886"/>
    <w:rsid w:val="00251E0D"/>
    <w:rsid w:val="0025208D"/>
    <w:rsid w:val="002526E0"/>
    <w:rsid w:val="00252C2B"/>
    <w:rsid w:val="002537C9"/>
    <w:rsid w:val="00253B74"/>
    <w:rsid w:val="0025411D"/>
    <w:rsid w:val="002560F5"/>
    <w:rsid w:val="002567EA"/>
    <w:rsid w:val="00256D61"/>
    <w:rsid w:val="00257EB6"/>
    <w:rsid w:val="002604A2"/>
    <w:rsid w:val="00260E16"/>
    <w:rsid w:val="0026279D"/>
    <w:rsid w:val="00262C14"/>
    <w:rsid w:val="00262F16"/>
    <w:rsid w:val="0026475E"/>
    <w:rsid w:val="0026646F"/>
    <w:rsid w:val="00266B1D"/>
    <w:rsid w:val="00266C70"/>
    <w:rsid w:val="0026729D"/>
    <w:rsid w:val="00267A37"/>
    <w:rsid w:val="00267B42"/>
    <w:rsid w:val="00267B5A"/>
    <w:rsid w:val="00270DE9"/>
    <w:rsid w:val="002714E6"/>
    <w:rsid w:val="00271727"/>
    <w:rsid w:val="002719F6"/>
    <w:rsid w:val="00272535"/>
    <w:rsid w:val="002727C2"/>
    <w:rsid w:val="00272D71"/>
    <w:rsid w:val="00273461"/>
    <w:rsid w:val="002745F6"/>
    <w:rsid w:val="00275DFD"/>
    <w:rsid w:val="00276330"/>
    <w:rsid w:val="00276BED"/>
    <w:rsid w:val="0028075F"/>
    <w:rsid w:val="00280AD4"/>
    <w:rsid w:val="0028136C"/>
    <w:rsid w:val="0028143E"/>
    <w:rsid w:val="002826ED"/>
    <w:rsid w:val="00282E07"/>
    <w:rsid w:val="0028319C"/>
    <w:rsid w:val="00283230"/>
    <w:rsid w:val="002835AF"/>
    <w:rsid w:val="00283859"/>
    <w:rsid w:val="00285B91"/>
    <w:rsid w:val="0028623D"/>
    <w:rsid w:val="002865CD"/>
    <w:rsid w:val="002866D2"/>
    <w:rsid w:val="00287BEF"/>
    <w:rsid w:val="00287D81"/>
    <w:rsid w:val="00291236"/>
    <w:rsid w:val="002918BC"/>
    <w:rsid w:val="00292DD1"/>
    <w:rsid w:val="00292FFE"/>
    <w:rsid w:val="00293266"/>
    <w:rsid w:val="00293424"/>
    <w:rsid w:val="00293B85"/>
    <w:rsid w:val="00293F3E"/>
    <w:rsid w:val="00294A8F"/>
    <w:rsid w:val="002952C6"/>
    <w:rsid w:val="002956CA"/>
    <w:rsid w:val="00296D25"/>
    <w:rsid w:val="00296EE6"/>
    <w:rsid w:val="002973A2"/>
    <w:rsid w:val="00297445"/>
    <w:rsid w:val="00297FDE"/>
    <w:rsid w:val="002A0914"/>
    <w:rsid w:val="002A204B"/>
    <w:rsid w:val="002A2677"/>
    <w:rsid w:val="002A3F58"/>
    <w:rsid w:val="002A4D85"/>
    <w:rsid w:val="002A5ABE"/>
    <w:rsid w:val="002A608F"/>
    <w:rsid w:val="002A63D1"/>
    <w:rsid w:val="002A69B7"/>
    <w:rsid w:val="002A7282"/>
    <w:rsid w:val="002A74BB"/>
    <w:rsid w:val="002A766A"/>
    <w:rsid w:val="002B0F1C"/>
    <w:rsid w:val="002B11AE"/>
    <w:rsid w:val="002B194A"/>
    <w:rsid w:val="002B227C"/>
    <w:rsid w:val="002B4E36"/>
    <w:rsid w:val="002B5B7E"/>
    <w:rsid w:val="002B66A7"/>
    <w:rsid w:val="002B7476"/>
    <w:rsid w:val="002B7622"/>
    <w:rsid w:val="002B7906"/>
    <w:rsid w:val="002C0421"/>
    <w:rsid w:val="002C057C"/>
    <w:rsid w:val="002C05DE"/>
    <w:rsid w:val="002C0D61"/>
    <w:rsid w:val="002C0E64"/>
    <w:rsid w:val="002C142A"/>
    <w:rsid w:val="002C148C"/>
    <w:rsid w:val="002C1FF4"/>
    <w:rsid w:val="002C248A"/>
    <w:rsid w:val="002C268B"/>
    <w:rsid w:val="002C2BBE"/>
    <w:rsid w:val="002C2F5E"/>
    <w:rsid w:val="002C3437"/>
    <w:rsid w:val="002C3D9C"/>
    <w:rsid w:val="002C41FE"/>
    <w:rsid w:val="002C43F3"/>
    <w:rsid w:val="002C48B5"/>
    <w:rsid w:val="002C58C4"/>
    <w:rsid w:val="002C6380"/>
    <w:rsid w:val="002C69EC"/>
    <w:rsid w:val="002C7143"/>
    <w:rsid w:val="002C746E"/>
    <w:rsid w:val="002C79A2"/>
    <w:rsid w:val="002C7AB6"/>
    <w:rsid w:val="002C7E2E"/>
    <w:rsid w:val="002D0108"/>
    <w:rsid w:val="002D05E5"/>
    <w:rsid w:val="002D0FE0"/>
    <w:rsid w:val="002D10C2"/>
    <w:rsid w:val="002D1178"/>
    <w:rsid w:val="002D1700"/>
    <w:rsid w:val="002D1EF4"/>
    <w:rsid w:val="002D2266"/>
    <w:rsid w:val="002D2E1F"/>
    <w:rsid w:val="002D57F4"/>
    <w:rsid w:val="002D5C4F"/>
    <w:rsid w:val="002D71D2"/>
    <w:rsid w:val="002E0566"/>
    <w:rsid w:val="002E0B10"/>
    <w:rsid w:val="002E1128"/>
    <w:rsid w:val="002E11BB"/>
    <w:rsid w:val="002E1528"/>
    <w:rsid w:val="002E19E4"/>
    <w:rsid w:val="002E1E81"/>
    <w:rsid w:val="002E1FE8"/>
    <w:rsid w:val="002E2994"/>
    <w:rsid w:val="002E2ADE"/>
    <w:rsid w:val="002E2C3C"/>
    <w:rsid w:val="002E3698"/>
    <w:rsid w:val="002E4D18"/>
    <w:rsid w:val="002E53C2"/>
    <w:rsid w:val="002E584F"/>
    <w:rsid w:val="002E6257"/>
    <w:rsid w:val="002E762D"/>
    <w:rsid w:val="002E792E"/>
    <w:rsid w:val="002F12B5"/>
    <w:rsid w:val="002F27FC"/>
    <w:rsid w:val="002F29CB"/>
    <w:rsid w:val="002F2C85"/>
    <w:rsid w:val="002F3578"/>
    <w:rsid w:val="002F3692"/>
    <w:rsid w:val="002F3DA8"/>
    <w:rsid w:val="002F52A5"/>
    <w:rsid w:val="002F61EE"/>
    <w:rsid w:val="002F65FE"/>
    <w:rsid w:val="002F66B0"/>
    <w:rsid w:val="002F6794"/>
    <w:rsid w:val="002F6E08"/>
    <w:rsid w:val="002F79EA"/>
    <w:rsid w:val="002F7A2A"/>
    <w:rsid w:val="0030042C"/>
    <w:rsid w:val="00301109"/>
    <w:rsid w:val="003013E2"/>
    <w:rsid w:val="00301483"/>
    <w:rsid w:val="00303C78"/>
    <w:rsid w:val="003046C4"/>
    <w:rsid w:val="00304869"/>
    <w:rsid w:val="00304F71"/>
    <w:rsid w:val="003054C1"/>
    <w:rsid w:val="003057B6"/>
    <w:rsid w:val="00305B89"/>
    <w:rsid w:val="00306468"/>
    <w:rsid w:val="00306655"/>
    <w:rsid w:val="0030679A"/>
    <w:rsid w:val="003067FD"/>
    <w:rsid w:val="0030776F"/>
    <w:rsid w:val="00310990"/>
    <w:rsid w:val="00310DB4"/>
    <w:rsid w:val="003112A1"/>
    <w:rsid w:val="00311800"/>
    <w:rsid w:val="00311C78"/>
    <w:rsid w:val="00311CC9"/>
    <w:rsid w:val="00313E03"/>
    <w:rsid w:val="003150BD"/>
    <w:rsid w:val="0031531E"/>
    <w:rsid w:val="003155BF"/>
    <w:rsid w:val="00315901"/>
    <w:rsid w:val="00315A76"/>
    <w:rsid w:val="00316558"/>
    <w:rsid w:val="0031669D"/>
    <w:rsid w:val="00316984"/>
    <w:rsid w:val="00316F3E"/>
    <w:rsid w:val="003174DD"/>
    <w:rsid w:val="00317A8E"/>
    <w:rsid w:val="00317D3E"/>
    <w:rsid w:val="00317F89"/>
    <w:rsid w:val="00320412"/>
    <w:rsid w:val="003207B4"/>
    <w:rsid w:val="00320C98"/>
    <w:rsid w:val="003217FF"/>
    <w:rsid w:val="003222BB"/>
    <w:rsid w:val="003222EE"/>
    <w:rsid w:val="00323BC0"/>
    <w:rsid w:val="00323D9A"/>
    <w:rsid w:val="003259BF"/>
    <w:rsid w:val="003267A0"/>
    <w:rsid w:val="00326B22"/>
    <w:rsid w:val="00327B3E"/>
    <w:rsid w:val="003304E7"/>
    <w:rsid w:val="00330910"/>
    <w:rsid w:val="00331193"/>
    <w:rsid w:val="00332345"/>
    <w:rsid w:val="00332536"/>
    <w:rsid w:val="003327EA"/>
    <w:rsid w:val="00332B1E"/>
    <w:rsid w:val="00333464"/>
    <w:rsid w:val="003346DD"/>
    <w:rsid w:val="00335691"/>
    <w:rsid w:val="003357EE"/>
    <w:rsid w:val="00335F6B"/>
    <w:rsid w:val="003367E4"/>
    <w:rsid w:val="00336E30"/>
    <w:rsid w:val="00340627"/>
    <w:rsid w:val="00340EF7"/>
    <w:rsid w:val="0034149B"/>
    <w:rsid w:val="00341811"/>
    <w:rsid w:val="003422EB"/>
    <w:rsid w:val="00342301"/>
    <w:rsid w:val="003427AC"/>
    <w:rsid w:val="003431E4"/>
    <w:rsid w:val="0034477F"/>
    <w:rsid w:val="00345CDA"/>
    <w:rsid w:val="003463FE"/>
    <w:rsid w:val="00346C4E"/>
    <w:rsid w:val="00347B85"/>
    <w:rsid w:val="0035031A"/>
    <w:rsid w:val="00351ACD"/>
    <w:rsid w:val="00352AA5"/>
    <w:rsid w:val="00353884"/>
    <w:rsid w:val="00353B21"/>
    <w:rsid w:val="00354335"/>
    <w:rsid w:val="00354736"/>
    <w:rsid w:val="00354A75"/>
    <w:rsid w:val="0035584B"/>
    <w:rsid w:val="00355A90"/>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1FF"/>
    <w:rsid w:val="00373661"/>
    <w:rsid w:val="00373877"/>
    <w:rsid w:val="00374F43"/>
    <w:rsid w:val="003751DC"/>
    <w:rsid w:val="00375483"/>
    <w:rsid w:val="003754E9"/>
    <w:rsid w:val="00375526"/>
    <w:rsid w:val="00376138"/>
    <w:rsid w:val="00377274"/>
    <w:rsid w:val="003775F0"/>
    <w:rsid w:val="00377612"/>
    <w:rsid w:val="00377771"/>
    <w:rsid w:val="00377E99"/>
    <w:rsid w:val="0038170C"/>
    <w:rsid w:val="00381AD5"/>
    <w:rsid w:val="00382BB2"/>
    <w:rsid w:val="00382BB7"/>
    <w:rsid w:val="00382F9A"/>
    <w:rsid w:val="00383669"/>
    <w:rsid w:val="00384251"/>
    <w:rsid w:val="00384E31"/>
    <w:rsid w:val="00385019"/>
    <w:rsid w:val="00385916"/>
    <w:rsid w:val="00385AC4"/>
    <w:rsid w:val="003864A3"/>
    <w:rsid w:val="00386AB5"/>
    <w:rsid w:val="00386AC3"/>
    <w:rsid w:val="00386ADD"/>
    <w:rsid w:val="003879CB"/>
    <w:rsid w:val="00387F7C"/>
    <w:rsid w:val="00390455"/>
    <w:rsid w:val="00390A57"/>
    <w:rsid w:val="00391B55"/>
    <w:rsid w:val="00392051"/>
    <w:rsid w:val="00392280"/>
    <w:rsid w:val="00394160"/>
    <w:rsid w:val="00394BF8"/>
    <w:rsid w:val="003952E6"/>
    <w:rsid w:val="00395BEC"/>
    <w:rsid w:val="00396120"/>
    <w:rsid w:val="003964CF"/>
    <w:rsid w:val="003964F9"/>
    <w:rsid w:val="00396D5E"/>
    <w:rsid w:val="003976BC"/>
    <w:rsid w:val="00397F25"/>
    <w:rsid w:val="003A0AFE"/>
    <w:rsid w:val="003A0E10"/>
    <w:rsid w:val="003A1405"/>
    <w:rsid w:val="003A15D1"/>
    <w:rsid w:val="003A2254"/>
    <w:rsid w:val="003A2425"/>
    <w:rsid w:val="003A5410"/>
    <w:rsid w:val="003A5754"/>
    <w:rsid w:val="003A5A99"/>
    <w:rsid w:val="003A6343"/>
    <w:rsid w:val="003A6589"/>
    <w:rsid w:val="003A710C"/>
    <w:rsid w:val="003A7624"/>
    <w:rsid w:val="003A7A1D"/>
    <w:rsid w:val="003A7E0A"/>
    <w:rsid w:val="003B03C9"/>
    <w:rsid w:val="003B0D8B"/>
    <w:rsid w:val="003B1D55"/>
    <w:rsid w:val="003B24AD"/>
    <w:rsid w:val="003B2EC5"/>
    <w:rsid w:val="003B408F"/>
    <w:rsid w:val="003B5087"/>
    <w:rsid w:val="003B54C8"/>
    <w:rsid w:val="003B56DB"/>
    <w:rsid w:val="003B6DE8"/>
    <w:rsid w:val="003B70F6"/>
    <w:rsid w:val="003B7451"/>
    <w:rsid w:val="003B7A97"/>
    <w:rsid w:val="003B7E72"/>
    <w:rsid w:val="003C068D"/>
    <w:rsid w:val="003C0C4A"/>
    <w:rsid w:val="003C1469"/>
    <w:rsid w:val="003C1DC9"/>
    <w:rsid w:val="003C22B3"/>
    <w:rsid w:val="003C2682"/>
    <w:rsid w:val="003C2CC6"/>
    <w:rsid w:val="003C2F48"/>
    <w:rsid w:val="003C4EDA"/>
    <w:rsid w:val="003C5A43"/>
    <w:rsid w:val="003C63B3"/>
    <w:rsid w:val="003C647D"/>
    <w:rsid w:val="003C795D"/>
    <w:rsid w:val="003C7D52"/>
    <w:rsid w:val="003C7DDD"/>
    <w:rsid w:val="003D0745"/>
    <w:rsid w:val="003D0F95"/>
    <w:rsid w:val="003D1148"/>
    <w:rsid w:val="003D1C02"/>
    <w:rsid w:val="003D3F93"/>
    <w:rsid w:val="003D442D"/>
    <w:rsid w:val="003D47F2"/>
    <w:rsid w:val="003D49E9"/>
    <w:rsid w:val="003D4E3D"/>
    <w:rsid w:val="003D4FC8"/>
    <w:rsid w:val="003D5920"/>
    <w:rsid w:val="003D5E49"/>
    <w:rsid w:val="003D698A"/>
    <w:rsid w:val="003D6A4F"/>
    <w:rsid w:val="003D7A6F"/>
    <w:rsid w:val="003E0BD3"/>
    <w:rsid w:val="003E205A"/>
    <w:rsid w:val="003E23B8"/>
    <w:rsid w:val="003E3EF8"/>
    <w:rsid w:val="003E45CC"/>
    <w:rsid w:val="003E465E"/>
    <w:rsid w:val="003E4806"/>
    <w:rsid w:val="003E4FD1"/>
    <w:rsid w:val="003E547E"/>
    <w:rsid w:val="003E5E05"/>
    <w:rsid w:val="003E6174"/>
    <w:rsid w:val="003E66E5"/>
    <w:rsid w:val="003E6CC8"/>
    <w:rsid w:val="003F128A"/>
    <w:rsid w:val="003F193B"/>
    <w:rsid w:val="003F2A4F"/>
    <w:rsid w:val="003F2E82"/>
    <w:rsid w:val="003F2FD5"/>
    <w:rsid w:val="003F3008"/>
    <w:rsid w:val="003F36C1"/>
    <w:rsid w:val="003F41A9"/>
    <w:rsid w:val="003F4491"/>
    <w:rsid w:val="003F4CB9"/>
    <w:rsid w:val="003F4DA6"/>
    <w:rsid w:val="003F6CF7"/>
    <w:rsid w:val="003F78D3"/>
    <w:rsid w:val="00400EDB"/>
    <w:rsid w:val="004016A1"/>
    <w:rsid w:val="00401E0C"/>
    <w:rsid w:val="00401E39"/>
    <w:rsid w:val="00403B42"/>
    <w:rsid w:val="00403E53"/>
    <w:rsid w:val="004050AB"/>
    <w:rsid w:val="004063DD"/>
    <w:rsid w:val="0040763C"/>
    <w:rsid w:val="00407DDA"/>
    <w:rsid w:val="00410338"/>
    <w:rsid w:val="004109C6"/>
    <w:rsid w:val="00410BCC"/>
    <w:rsid w:val="00410C06"/>
    <w:rsid w:val="00411140"/>
    <w:rsid w:val="00411FFC"/>
    <w:rsid w:val="00412474"/>
    <w:rsid w:val="004124A2"/>
    <w:rsid w:val="00412838"/>
    <w:rsid w:val="00413642"/>
    <w:rsid w:val="00414775"/>
    <w:rsid w:val="004169D7"/>
    <w:rsid w:val="00416DAB"/>
    <w:rsid w:val="00417BCE"/>
    <w:rsid w:val="00417BD1"/>
    <w:rsid w:val="00420489"/>
    <w:rsid w:val="004204A0"/>
    <w:rsid w:val="0042074F"/>
    <w:rsid w:val="00421017"/>
    <w:rsid w:val="00421C9C"/>
    <w:rsid w:val="0042304C"/>
    <w:rsid w:val="00423077"/>
    <w:rsid w:val="00423405"/>
    <w:rsid w:val="004240D8"/>
    <w:rsid w:val="0042427A"/>
    <w:rsid w:val="004245FF"/>
    <w:rsid w:val="0042465A"/>
    <w:rsid w:val="00424C22"/>
    <w:rsid w:val="004257C7"/>
    <w:rsid w:val="00425A39"/>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FCC"/>
    <w:rsid w:val="00440959"/>
    <w:rsid w:val="00441C1C"/>
    <w:rsid w:val="0044269B"/>
    <w:rsid w:val="004435DF"/>
    <w:rsid w:val="00443638"/>
    <w:rsid w:val="004437EF"/>
    <w:rsid w:val="00443F29"/>
    <w:rsid w:val="004442B3"/>
    <w:rsid w:val="004455B2"/>
    <w:rsid w:val="00445DEE"/>
    <w:rsid w:val="00446994"/>
    <w:rsid w:val="00446DE3"/>
    <w:rsid w:val="004474B2"/>
    <w:rsid w:val="0044754C"/>
    <w:rsid w:val="00447B49"/>
    <w:rsid w:val="00447CC0"/>
    <w:rsid w:val="00447D40"/>
    <w:rsid w:val="00447E79"/>
    <w:rsid w:val="0045240B"/>
    <w:rsid w:val="004525A7"/>
    <w:rsid w:val="0045265C"/>
    <w:rsid w:val="00453990"/>
    <w:rsid w:val="00453A84"/>
    <w:rsid w:val="004551F3"/>
    <w:rsid w:val="0045551D"/>
    <w:rsid w:val="00455F3D"/>
    <w:rsid w:val="0045753E"/>
    <w:rsid w:val="0045799F"/>
    <w:rsid w:val="00457FA5"/>
    <w:rsid w:val="00460ED3"/>
    <w:rsid w:val="00461283"/>
    <w:rsid w:val="00461FD9"/>
    <w:rsid w:val="004622C5"/>
    <w:rsid w:val="004625DD"/>
    <w:rsid w:val="004626C4"/>
    <w:rsid w:val="0046274B"/>
    <w:rsid w:val="00462B71"/>
    <w:rsid w:val="00462C32"/>
    <w:rsid w:val="00462D5D"/>
    <w:rsid w:val="00463667"/>
    <w:rsid w:val="00463A36"/>
    <w:rsid w:val="00463B14"/>
    <w:rsid w:val="0046660D"/>
    <w:rsid w:val="00470813"/>
    <w:rsid w:val="004714A8"/>
    <w:rsid w:val="0047204F"/>
    <w:rsid w:val="00472624"/>
    <w:rsid w:val="00472820"/>
    <w:rsid w:val="00472EFF"/>
    <w:rsid w:val="0047301A"/>
    <w:rsid w:val="00473779"/>
    <w:rsid w:val="0047574E"/>
    <w:rsid w:val="00475B16"/>
    <w:rsid w:val="00475CDB"/>
    <w:rsid w:val="00475E69"/>
    <w:rsid w:val="00475F19"/>
    <w:rsid w:val="00476A26"/>
    <w:rsid w:val="00476D0A"/>
    <w:rsid w:val="00477B63"/>
    <w:rsid w:val="00477DAC"/>
    <w:rsid w:val="004818AB"/>
    <w:rsid w:val="004833E8"/>
    <w:rsid w:val="0048386D"/>
    <w:rsid w:val="00483981"/>
    <w:rsid w:val="00483996"/>
    <w:rsid w:val="00483FA5"/>
    <w:rsid w:val="00484A6C"/>
    <w:rsid w:val="00484AC9"/>
    <w:rsid w:val="00484CC2"/>
    <w:rsid w:val="004851D8"/>
    <w:rsid w:val="004860D6"/>
    <w:rsid w:val="004863AC"/>
    <w:rsid w:val="00486B81"/>
    <w:rsid w:val="00487305"/>
    <w:rsid w:val="00487E49"/>
    <w:rsid w:val="00487F4E"/>
    <w:rsid w:val="00487F67"/>
    <w:rsid w:val="00490EC7"/>
    <w:rsid w:val="0049220C"/>
    <w:rsid w:val="0049300A"/>
    <w:rsid w:val="0049306C"/>
    <w:rsid w:val="004932C2"/>
    <w:rsid w:val="00493676"/>
    <w:rsid w:val="00493AC1"/>
    <w:rsid w:val="004957D6"/>
    <w:rsid w:val="004959CD"/>
    <w:rsid w:val="00497240"/>
    <w:rsid w:val="00497449"/>
    <w:rsid w:val="004976F2"/>
    <w:rsid w:val="00497AE3"/>
    <w:rsid w:val="00497C95"/>
    <w:rsid w:val="004A0F37"/>
    <w:rsid w:val="004A1509"/>
    <w:rsid w:val="004A190A"/>
    <w:rsid w:val="004A1A1A"/>
    <w:rsid w:val="004A1C93"/>
    <w:rsid w:val="004A33CC"/>
    <w:rsid w:val="004A3A39"/>
    <w:rsid w:val="004A6A82"/>
    <w:rsid w:val="004B00D8"/>
    <w:rsid w:val="004B0ADE"/>
    <w:rsid w:val="004B141D"/>
    <w:rsid w:val="004B16C5"/>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D0298"/>
    <w:rsid w:val="004D098F"/>
    <w:rsid w:val="004D105B"/>
    <w:rsid w:val="004D1678"/>
    <w:rsid w:val="004D2351"/>
    <w:rsid w:val="004D337F"/>
    <w:rsid w:val="004D4A43"/>
    <w:rsid w:val="004D4DB7"/>
    <w:rsid w:val="004D5765"/>
    <w:rsid w:val="004D5A0A"/>
    <w:rsid w:val="004D6139"/>
    <w:rsid w:val="004D779D"/>
    <w:rsid w:val="004E0128"/>
    <w:rsid w:val="004E0518"/>
    <w:rsid w:val="004E0C35"/>
    <w:rsid w:val="004E1A0E"/>
    <w:rsid w:val="004E287C"/>
    <w:rsid w:val="004E28A9"/>
    <w:rsid w:val="004E3CEB"/>
    <w:rsid w:val="004E3DFE"/>
    <w:rsid w:val="004E637C"/>
    <w:rsid w:val="004E6D7D"/>
    <w:rsid w:val="004E7375"/>
    <w:rsid w:val="004E74DC"/>
    <w:rsid w:val="004E789C"/>
    <w:rsid w:val="004E7B85"/>
    <w:rsid w:val="004F1D8B"/>
    <w:rsid w:val="004F3467"/>
    <w:rsid w:val="004F39C2"/>
    <w:rsid w:val="004F4646"/>
    <w:rsid w:val="004F5597"/>
    <w:rsid w:val="004F5DA6"/>
    <w:rsid w:val="004F6059"/>
    <w:rsid w:val="004F63A7"/>
    <w:rsid w:val="004F6470"/>
    <w:rsid w:val="004F695F"/>
    <w:rsid w:val="004F6EDA"/>
    <w:rsid w:val="004F6F0E"/>
    <w:rsid w:val="004F709F"/>
    <w:rsid w:val="004F7441"/>
    <w:rsid w:val="00500009"/>
    <w:rsid w:val="005001CF"/>
    <w:rsid w:val="0050023A"/>
    <w:rsid w:val="005007BF"/>
    <w:rsid w:val="0050160B"/>
    <w:rsid w:val="00502434"/>
    <w:rsid w:val="0050253B"/>
    <w:rsid w:val="005031D0"/>
    <w:rsid w:val="005044D0"/>
    <w:rsid w:val="00504502"/>
    <w:rsid w:val="00505A79"/>
    <w:rsid w:val="00505C77"/>
    <w:rsid w:val="00506598"/>
    <w:rsid w:val="00506650"/>
    <w:rsid w:val="005072F3"/>
    <w:rsid w:val="0050736B"/>
    <w:rsid w:val="0050794A"/>
    <w:rsid w:val="005079CD"/>
    <w:rsid w:val="00507FEF"/>
    <w:rsid w:val="0051002D"/>
    <w:rsid w:val="00510342"/>
    <w:rsid w:val="00510433"/>
    <w:rsid w:val="00510B36"/>
    <w:rsid w:val="005111FC"/>
    <w:rsid w:val="0051323F"/>
    <w:rsid w:val="00513DFD"/>
    <w:rsid w:val="005169D6"/>
    <w:rsid w:val="005171AB"/>
    <w:rsid w:val="005174B8"/>
    <w:rsid w:val="005176E9"/>
    <w:rsid w:val="00517B78"/>
    <w:rsid w:val="0052165F"/>
    <w:rsid w:val="00521923"/>
    <w:rsid w:val="00522C4F"/>
    <w:rsid w:val="00522DF8"/>
    <w:rsid w:val="005233AF"/>
    <w:rsid w:val="005234FE"/>
    <w:rsid w:val="00523D27"/>
    <w:rsid w:val="00523E88"/>
    <w:rsid w:val="00524045"/>
    <w:rsid w:val="00524AE4"/>
    <w:rsid w:val="00525710"/>
    <w:rsid w:val="005262F0"/>
    <w:rsid w:val="00526AEF"/>
    <w:rsid w:val="00526FCA"/>
    <w:rsid w:val="005271C2"/>
    <w:rsid w:val="005272B1"/>
    <w:rsid w:val="00530DC0"/>
    <w:rsid w:val="00531B31"/>
    <w:rsid w:val="00531FA7"/>
    <w:rsid w:val="00532268"/>
    <w:rsid w:val="00532C3D"/>
    <w:rsid w:val="00533DC3"/>
    <w:rsid w:val="0053439A"/>
    <w:rsid w:val="00534434"/>
    <w:rsid w:val="005356B6"/>
    <w:rsid w:val="00536BBA"/>
    <w:rsid w:val="005375B8"/>
    <w:rsid w:val="005402F2"/>
    <w:rsid w:val="0054099D"/>
    <w:rsid w:val="00540F93"/>
    <w:rsid w:val="00543063"/>
    <w:rsid w:val="00543128"/>
    <w:rsid w:val="00543730"/>
    <w:rsid w:val="00543E4F"/>
    <w:rsid w:val="005443E7"/>
    <w:rsid w:val="0054490E"/>
    <w:rsid w:val="00544F57"/>
    <w:rsid w:val="005502DB"/>
    <w:rsid w:val="005503AB"/>
    <w:rsid w:val="005504EF"/>
    <w:rsid w:val="00550761"/>
    <w:rsid w:val="00550AD1"/>
    <w:rsid w:val="00551013"/>
    <w:rsid w:val="005524C9"/>
    <w:rsid w:val="00552A3F"/>
    <w:rsid w:val="00552E2F"/>
    <w:rsid w:val="00553D89"/>
    <w:rsid w:val="00553F51"/>
    <w:rsid w:val="005540B2"/>
    <w:rsid w:val="00554391"/>
    <w:rsid w:val="005562F6"/>
    <w:rsid w:val="00556324"/>
    <w:rsid w:val="00560755"/>
    <w:rsid w:val="00561184"/>
    <w:rsid w:val="00561A2F"/>
    <w:rsid w:val="0056316E"/>
    <w:rsid w:val="0056439B"/>
    <w:rsid w:val="00564822"/>
    <w:rsid w:val="00565035"/>
    <w:rsid w:val="00565337"/>
    <w:rsid w:val="00566AA5"/>
    <w:rsid w:val="00566FB7"/>
    <w:rsid w:val="00567F5E"/>
    <w:rsid w:val="00570D59"/>
    <w:rsid w:val="00570E67"/>
    <w:rsid w:val="005710AB"/>
    <w:rsid w:val="00572537"/>
    <w:rsid w:val="00573445"/>
    <w:rsid w:val="00573FB4"/>
    <w:rsid w:val="0057429F"/>
    <w:rsid w:val="00574595"/>
    <w:rsid w:val="0057482D"/>
    <w:rsid w:val="00575774"/>
    <w:rsid w:val="00576AF3"/>
    <w:rsid w:val="00577219"/>
    <w:rsid w:val="005814F5"/>
    <w:rsid w:val="0058303C"/>
    <w:rsid w:val="0058317B"/>
    <w:rsid w:val="005831F9"/>
    <w:rsid w:val="0058364F"/>
    <w:rsid w:val="00583CA9"/>
    <w:rsid w:val="0058402B"/>
    <w:rsid w:val="00585461"/>
    <w:rsid w:val="005860BB"/>
    <w:rsid w:val="00586D54"/>
    <w:rsid w:val="0058759B"/>
    <w:rsid w:val="00587B4E"/>
    <w:rsid w:val="00587C8B"/>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6217"/>
    <w:rsid w:val="005A6C0B"/>
    <w:rsid w:val="005A7B14"/>
    <w:rsid w:val="005B2A24"/>
    <w:rsid w:val="005B2B5D"/>
    <w:rsid w:val="005B3116"/>
    <w:rsid w:val="005B39CC"/>
    <w:rsid w:val="005B3C40"/>
    <w:rsid w:val="005B43E3"/>
    <w:rsid w:val="005B48EE"/>
    <w:rsid w:val="005B5ABB"/>
    <w:rsid w:val="005B60B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92C"/>
    <w:rsid w:val="005C396B"/>
    <w:rsid w:val="005C3E26"/>
    <w:rsid w:val="005C4749"/>
    <w:rsid w:val="005C59E4"/>
    <w:rsid w:val="005C5DE9"/>
    <w:rsid w:val="005C6B02"/>
    <w:rsid w:val="005C73FF"/>
    <w:rsid w:val="005C7527"/>
    <w:rsid w:val="005C7FE6"/>
    <w:rsid w:val="005D095C"/>
    <w:rsid w:val="005D0DC6"/>
    <w:rsid w:val="005D16BB"/>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293"/>
    <w:rsid w:val="005E76BC"/>
    <w:rsid w:val="005E788F"/>
    <w:rsid w:val="005F01CD"/>
    <w:rsid w:val="005F062E"/>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4B3D"/>
    <w:rsid w:val="006057BD"/>
    <w:rsid w:val="00605B02"/>
    <w:rsid w:val="00606106"/>
    <w:rsid w:val="0060780B"/>
    <w:rsid w:val="006079F2"/>
    <w:rsid w:val="00607D8A"/>
    <w:rsid w:val="006101BB"/>
    <w:rsid w:val="00610264"/>
    <w:rsid w:val="00610DEF"/>
    <w:rsid w:val="00611097"/>
    <w:rsid w:val="00611DFC"/>
    <w:rsid w:val="00611FF9"/>
    <w:rsid w:val="00612DE6"/>
    <w:rsid w:val="00613486"/>
    <w:rsid w:val="0061380D"/>
    <w:rsid w:val="00613A1C"/>
    <w:rsid w:val="0061668F"/>
    <w:rsid w:val="00616D78"/>
    <w:rsid w:val="00617209"/>
    <w:rsid w:val="00617F0B"/>
    <w:rsid w:val="00617F1F"/>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7870"/>
    <w:rsid w:val="00627D33"/>
    <w:rsid w:val="00630B9A"/>
    <w:rsid w:val="00630D02"/>
    <w:rsid w:val="00631C97"/>
    <w:rsid w:val="0063260D"/>
    <w:rsid w:val="006331D8"/>
    <w:rsid w:val="00633300"/>
    <w:rsid w:val="00633783"/>
    <w:rsid w:val="00633883"/>
    <w:rsid w:val="00634E81"/>
    <w:rsid w:val="00634FEF"/>
    <w:rsid w:val="0063509A"/>
    <w:rsid w:val="0063519A"/>
    <w:rsid w:val="006354C6"/>
    <w:rsid w:val="006356FE"/>
    <w:rsid w:val="006400D9"/>
    <w:rsid w:val="00640531"/>
    <w:rsid w:val="00640612"/>
    <w:rsid w:val="00640C47"/>
    <w:rsid w:val="00640DEF"/>
    <w:rsid w:val="00640DF3"/>
    <w:rsid w:val="00641C86"/>
    <w:rsid w:val="006425E3"/>
    <w:rsid w:val="00642652"/>
    <w:rsid w:val="0064318C"/>
    <w:rsid w:val="006436B0"/>
    <w:rsid w:val="0064370F"/>
    <w:rsid w:val="0064382E"/>
    <w:rsid w:val="00643955"/>
    <w:rsid w:val="006448DE"/>
    <w:rsid w:val="006454E7"/>
    <w:rsid w:val="006456F6"/>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238F"/>
    <w:rsid w:val="00663011"/>
    <w:rsid w:val="006638C6"/>
    <w:rsid w:val="0066469D"/>
    <w:rsid w:val="006646A8"/>
    <w:rsid w:val="00664F3F"/>
    <w:rsid w:val="00665763"/>
    <w:rsid w:val="00666014"/>
    <w:rsid w:val="0066744B"/>
    <w:rsid w:val="00667A6D"/>
    <w:rsid w:val="0067001C"/>
    <w:rsid w:val="00671065"/>
    <w:rsid w:val="00671E1E"/>
    <w:rsid w:val="00672122"/>
    <w:rsid w:val="00673372"/>
    <w:rsid w:val="00673610"/>
    <w:rsid w:val="00673B49"/>
    <w:rsid w:val="0067453B"/>
    <w:rsid w:val="006745AC"/>
    <w:rsid w:val="0067490B"/>
    <w:rsid w:val="006763E5"/>
    <w:rsid w:val="00676B80"/>
    <w:rsid w:val="00676D64"/>
    <w:rsid w:val="006775ED"/>
    <w:rsid w:val="00680DBD"/>
    <w:rsid w:val="00681C30"/>
    <w:rsid w:val="00681CBB"/>
    <w:rsid w:val="00682138"/>
    <w:rsid w:val="0068282B"/>
    <w:rsid w:val="0068284E"/>
    <w:rsid w:val="00682BEC"/>
    <w:rsid w:val="00682CEE"/>
    <w:rsid w:val="00683203"/>
    <w:rsid w:val="0068326B"/>
    <w:rsid w:val="006835E2"/>
    <w:rsid w:val="00683D8B"/>
    <w:rsid w:val="00684629"/>
    <w:rsid w:val="006850B6"/>
    <w:rsid w:val="0068528E"/>
    <w:rsid w:val="006852AE"/>
    <w:rsid w:val="00687084"/>
    <w:rsid w:val="00691872"/>
    <w:rsid w:val="00693318"/>
    <w:rsid w:val="006935B7"/>
    <w:rsid w:val="006939B4"/>
    <w:rsid w:val="00693DE5"/>
    <w:rsid w:val="006941D7"/>
    <w:rsid w:val="00694D70"/>
    <w:rsid w:val="0069559B"/>
    <w:rsid w:val="00695B5B"/>
    <w:rsid w:val="006963F7"/>
    <w:rsid w:val="0069669E"/>
    <w:rsid w:val="0069673D"/>
    <w:rsid w:val="00696741"/>
    <w:rsid w:val="006968F3"/>
    <w:rsid w:val="00696A62"/>
    <w:rsid w:val="00697702"/>
    <w:rsid w:val="00697AF4"/>
    <w:rsid w:val="00697B4A"/>
    <w:rsid w:val="00697FE2"/>
    <w:rsid w:val="006A1164"/>
    <w:rsid w:val="006A133F"/>
    <w:rsid w:val="006A1A4E"/>
    <w:rsid w:val="006A1CD2"/>
    <w:rsid w:val="006A2530"/>
    <w:rsid w:val="006A27A4"/>
    <w:rsid w:val="006A290A"/>
    <w:rsid w:val="006A2F18"/>
    <w:rsid w:val="006A31D6"/>
    <w:rsid w:val="006A3AAB"/>
    <w:rsid w:val="006A40F6"/>
    <w:rsid w:val="006A4323"/>
    <w:rsid w:val="006A4D50"/>
    <w:rsid w:val="006A53DB"/>
    <w:rsid w:val="006A5406"/>
    <w:rsid w:val="006A5A0B"/>
    <w:rsid w:val="006A7925"/>
    <w:rsid w:val="006A7F74"/>
    <w:rsid w:val="006B0A6C"/>
    <w:rsid w:val="006B13B7"/>
    <w:rsid w:val="006B1DCD"/>
    <w:rsid w:val="006B251D"/>
    <w:rsid w:val="006B3267"/>
    <w:rsid w:val="006B3656"/>
    <w:rsid w:val="006B3996"/>
    <w:rsid w:val="006B40EC"/>
    <w:rsid w:val="006B4A9D"/>
    <w:rsid w:val="006B630C"/>
    <w:rsid w:val="006C10C4"/>
    <w:rsid w:val="006C13EF"/>
    <w:rsid w:val="006C17D7"/>
    <w:rsid w:val="006C24BD"/>
    <w:rsid w:val="006C2FDF"/>
    <w:rsid w:val="006C34CA"/>
    <w:rsid w:val="006C37D9"/>
    <w:rsid w:val="006C3B1A"/>
    <w:rsid w:val="006C3CF6"/>
    <w:rsid w:val="006C45F4"/>
    <w:rsid w:val="006C4E57"/>
    <w:rsid w:val="006C5CC2"/>
    <w:rsid w:val="006C5F34"/>
    <w:rsid w:val="006C6193"/>
    <w:rsid w:val="006C627E"/>
    <w:rsid w:val="006C788C"/>
    <w:rsid w:val="006C790D"/>
    <w:rsid w:val="006C7B28"/>
    <w:rsid w:val="006C7CDF"/>
    <w:rsid w:val="006D0248"/>
    <w:rsid w:val="006D0304"/>
    <w:rsid w:val="006D045C"/>
    <w:rsid w:val="006D078C"/>
    <w:rsid w:val="006D1810"/>
    <w:rsid w:val="006D21F0"/>
    <w:rsid w:val="006D28ED"/>
    <w:rsid w:val="006D2A2A"/>
    <w:rsid w:val="006D4114"/>
    <w:rsid w:val="006D47E6"/>
    <w:rsid w:val="006D47ED"/>
    <w:rsid w:val="006D499D"/>
    <w:rsid w:val="006D61AF"/>
    <w:rsid w:val="006D6C47"/>
    <w:rsid w:val="006D6E19"/>
    <w:rsid w:val="006D6E6C"/>
    <w:rsid w:val="006D6EC8"/>
    <w:rsid w:val="006D7940"/>
    <w:rsid w:val="006E02D7"/>
    <w:rsid w:val="006E19A7"/>
    <w:rsid w:val="006E24BA"/>
    <w:rsid w:val="006E2F1D"/>
    <w:rsid w:val="006E45F6"/>
    <w:rsid w:val="006E4C87"/>
    <w:rsid w:val="006E502F"/>
    <w:rsid w:val="006E601A"/>
    <w:rsid w:val="006E6188"/>
    <w:rsid w:val="006E619B"/>
    <w:rsid w:val="006E709E"/>
    <w:rsid w:val="006F00CE"/>
    <w:rsid w:val="006F0295"/>
    <w:rsid w:val="006F0903"/>
    <w:rsid w:val="006F0935"/>
    <w:rsid w:val="006F0AC0"/>
    <w:rsid w:val="006F211A"/>
    <w:rsid w:val="006F488E"/>
    <w:rsid w:val="006F4F72"/>
    <w:rsid w:val="006F5DAB"/>
    <w:rsid w:val="006F672D"/>
    <w:rsid w:val="006F6A9E"/>
    <w:rsid w:val="0070003F"/>
    <w:rsid w:val="007006A9"/>
    <w:rsid w:val="00701086"/>
    <w:rsid w:val="0070158B"/>
    <w:rsid w:val="00702168"/>
    <w:rsid w:val="0070254E"/>
    <w:rsid w:val="00703349"/>
    <w:rsid w:val="0070374A"/>
    <w:rsid w:val="007040D6"/>
    <w:rsid w:val="00704383"/>
    <w:rsid w:val="0070483B"/>
    <w:rsid w:val="007060F8"/>
    <w:rsid w:val="00706968"/>
    <w:rsid w:val="007074B3"/>
    <w:rsid w:val="00707BEF"/>
    <w:rsid w:val="00707CFD"/>
    <w:rsid w:val="00711439"/>
    <w:rsid w:val="007119F5"/>
    <w:rsid w:val="00711A6E"/>
    <w:rsid w:val="00713550"/>
    <w:rsid w:val="0071358E"/>
    <w:rsid w:val="00713962"/>
    <w:rsid w:val="00713B94"/>
    <w:rsid w:val="00713BD6"/>
    <w:rsid w:val="00713C23"/>
    <w:rsid w:val="007145FD"/>
    <w:rsid w:val="00715104"/>
    <w:rsid w:val="00715892"/>
    <w:rsid w:val="00715DF2"/>
    <w:rsid w:val="0071706F"/>
    <w:rsid w:val="00717ADA"/>
    <w:rsid w:val="007204ED"/>
    <w:rsid w:val="0072157B"/>
    <w:rsid w:val="007218DE"/>
    <w:rsid w:val="00721F40"/>
    <w:rsid w:val="0072232C"/>
    <w:rsid w:val="00722A2F"/>
    <w:rsid w:val="00722B96"/>
    <w:rsid w:val="007247FF"/>
    <w:rsid w:val="00724C98"/>
    <w:rsid w:val="007255F4"/>
    <w:rsid w:val="007256C2"/>
    <w:rsid w:val="007256C4"/>
    <w:rsid w:val="007261E9"/>
    <w:rsid w:val="00727EBC"/>
    <w:rsid w:val="00730603"/>
    <w:rsid w:val="00730F44"/>
    <w:rsid w:val="0073107E"/>
    <w:rsid w:val="007321A0"/>
    <w:rsid w:val="007322A3"/>
    <w:rsid w:val="0073288B"/>
    <w:rsid w:val="0073295D"/>
    <w:rsid w:val="00733847"/>
    <w:rsid w:val="0073388E"/>
    <w:rsid w:val="00733FCB"/>
    <w:rsid w:val="007350DD"/>
    <w:rsid w:val="00735894"/>
    <w:rsid w:val="00735A78"/>
    <w:rsid w:val="00735DBF"/>
    <w:rsid w:val="007361ED"/>
    <w:rsid w:val="00736F32"/>
    <w:rsid w:val="00737A4C"/>
    <w:rsid w:val="00737BBA"/>
    <w:rsid w:val="007400DE"/>
    <w:rsid w:val="007400FE"/>
    <w:rsid w:val="0074074D"/>
    <w:rsid w:val="00740915"/>
    <w:rsid w:val="00741BD9"/>
    <w:rsid w:val="0074331B"/>
    <w:rsid w:val="007459C2"/>
    <w:rsid w:val="007466DD"/>
    <w:rsid w:val="00746E65"/>
    <w:rsid w:val="007472D7"/>
    <w:rsid w:val="00747B38"/>
    <w:rsid w:val="00750378"/>
    <w:rsid w:val="0075177D"/>
    <w:rsid w:val="00752722"/>
    <w:rsid w:val="00753B03"/>
    <w:rsid w:val="00754CED"/>
    <w:rsid w:val="00754DF6"/>
    <w:rsid w:val="00755883"/>
    <w:rsid w:val="00756322"/>
    <w:rsid w:val="007571F0"/>
    <w:rsid w:val="00757236"/>
    <w:rsid w:val="00757734"/>
    <w:rsid w:val="00760A3E"/>
    <w:rsid w:val="00761667"/>
    <w:rsid w:val="007619B9"/>
    <w:rsid w:val="00761EA4"/>
    <w:rsid w:val="00761F9A"/>
    <w:rsid w:val="00763661"/>
    <w:rsid w:val="00766BF7"/>
    <w:rsid w:val="0076728A"/>
    <w:rsid w:val="007679A7"/>
    <w:rsid w:val="00770FFF"/>
    <w:rsid w:val="00771CDE"/>
    <w:rsid w:val="00771D26"/>
    <w:rsid w:val="0077277A"/>
    <w:rsid w:val="0077335B"/>
    <w:rsid w:val="00773462"/>
    <w:rsid w:val="007735AA"/>
    <w:rsid w:val="007738D9"/>
    <w:rsid w:val="00773E97"/>
    <w:rsid w:val="0077644C"/>
    <w:rsid w:val="00776F76"/>
    <w:rsid w:val="00777052"/>
    <w:rsid w:val="007770E9"/>
    <w:rsid w:val="007800AA"/>
    <w:rsid w:val="0078035B"/>
    <w:rsid w:val="00781FCB"/>
    <w:rsid w:val="0078215B"/>
    <w:rsid w:val="007826FC"/>
    <w:rsid w:val="007829D6"/>
    <w:rsid w:val="00783284"/>
    <w:rsid w:val="00783629"/>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3266"/>
    <w:rsid w:val="0079350B"/>
    <w:rsid w:val="00794D46"/>
    <w:rsid w:val="007952FE"/>
    <w:rsid w:val="007954DB"/>
    <w:rsid w:val="00795DBA"/>
    <w:rsid w:val="00795E44"/>
    <w:rsid w:val="00795F2C"/>
    <w:rsid w:val="00797B0B"/>
    <w:rsid w:val="00797D48"/>
    <w:rsid w:val="007A012C"/>
    <w:rsid w:val="007A0EE2"/>
    <w:rsid w:val="007A103C"/>
    <w:rsid w:val="007A1820"/>
    <w:rsid w:val="007A3504"/>
    <w:rsid w:val="007A3603"/>
    <w:rsid w:val="007A37ED"/>
    <w:rsid w:val="007A4277"/>
    <w:rsid w:val="007A4C6F"/>
    <w:rsid w:val="007A4E4A"/>
    <w:rsid w:val="007A50C6"/>
    <w:rsid w:val="007A57AF"/>
    <w:rsid w:val="007A594E"/>
    <w:rsid w:val="007A6EC3"/>
    <w:rsid w:val="007A6FC5"/>
    <w:rsid w:val="007A7862"/>
    <w:rsid w:val="007B03BB"/>
    <w:rsid w:val="007B03F6"/>
    <w:rsid w:val="007B109E"/>
    <w:rsid w:val="007B20E8"/>
    <w:rsid w:val="007B2532"/>
    <w:rsid w:val="007B2601"/>
    <w:rsid w:val="007B2946"/>
    <w:rsid w:val="007B2FEB"/>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D80"/>
    <w:rsid w:val="007C2E12"/>
    <w:rsid w:val="007C343A"/>
    <w:rsid w:val="007C34D6"/>
    <w:rsid w:val="007C3743"/>
    <w:rsid w:val="007C3A69"/>
    <w:rsid w:val="007C3E6B"/>
    <w:rsid w:val="007C48D5"/>
    <w:rsid w:val="007C4EC4"/>
    <w:rsid w:val="007C6116"/>
    <w:rsid w:val="007C7A6B"/>
    <w:rsid w:val="007C7E11"/>
    <w:rsid w:val="007D0920"/>
    <w:rsid w:val="007D1215"/>
    <w:rsid w:val="007D14A5"/>
    <w:rsid w:val="007D2844"/>
    <w:rsid w:val="007D2FEE"/>
    <w:rsid w:val="007D3694"/>
    <w:rsid w:val="007D39F6"/>
    <w:rsid w:val="007D3BF0"/>
    <w:rsid w:val="007D4E37"/>
    <w:rsid w:val="007D4E4B"/>
    <w:rsid w:val="007D5227"/>
    <w:rsid w:val="007D652E"/>
    <w:rsid w:val="007D75A2"/>
    <w:rsid w:val="007E15D8"/>
    <w:rsid w:val="007E17A7"/>
    <w:rsid w:val="007E28D1"/>
    <w:rsid w:val="007E349B"/>
    <w:rsid w:val="007E36A9"/>
    <w:rsid w:val="007E3CDA"/>
    <w:rsid w:val="007E42DA"/>
    <w:rsid w:val="007E432A"/>
    <w:rsid w:val="007E44EF"/>
    <w:rsid w:val="007E56F0"/>
    <w:rsid w:val="007E6693"/>
    <w:rsid w:val="007E787D"/>
    <w:rsid w:val="007E7DEF"/>
    <w:rsid w:val="007E7E48"/>
    <w:rsid w:val="007F006B"/>
    <w:rsid w:val="007F01CF"/>
    <w:rsid w:val="007F16C2"/>
    <w:rsid w:val="007F2983"/>
    <w:rsid w:val="007F3CE1"/>
    <w:rsid w:val="007F41AF"/>
    <w:rsid w:val="007F4DA0"/>
    <w:rsid w:val="007F5228"/>
    <w:rsid w:val="007F5B31"/>
    <w:rsid w:val="007F6501"/>
    <w:rsid w:val="007F708F"/>
    <w:rsid w:val="007F70BF"/>
    <w:rsid w:val="007F71FE"/>
    <w:rsid w:val="007F7947"/>
    <w:rsid w:val="00800CCE"/>
    <w:rsid w:val="00801697"/>
    <w:rsid w:val="00802173"/>
    <w:rsid w:val="00803594"/>
    <w:rsid w:val="0080416A"/>
    <w:rsid w:val="008051B9"/>
    <w:rsid w:val="008051E9"/>
    <w:rsid w:val="008052E9"/>
    <w:rsid w:val="00805A2A"/>
    <w:rsid w:val="00805BF4"/>
    <w:rsid w:val="0080618E"/>
    <w:rsid w:val="00806D2A"/>
    <w:rsid w:val="00810073"/>
    <w:rsid w:val="00810ED5"/>
    <w:rsid w:val="008111FD"/>
    <w:rsid w:val="008115FE"/>
    <w:rsid w:val="00811B1B"/>
    <w:rsid w:val="0081235F"/>
    <w:rsid w:val="00812E33"/>
    <w:rsid w:val="008136E3"/>
    <w:rsid w:val="00813A96"/>
    <w:rsid w:val="0081432F"/>
    <w:rsid w:val="00814964"/>
    <w:rsid w:val="008149E4"/>
    <w:rsid w:val="00814DF3"/>
    <w:rsid w:val="00815019"/>
    <w:rsid w:val="00815258"/>
    <w:rsid w:val="0081544C"/>
    <w:rsid w:val="00815471"/>
    <w:rsid w:val="008155FE"/>
    <w:rsid w:val="00816111"/>
    <w:rsid w:val="008161FA"/>
    <w:rsid w:val="00816291"/>
    <w:rsid w:val="008166FA"/>
    <w:rsid w:val="00816EE4"/>
    <w:rsid w:val="00817174"/>
    <w:rsid w:val="00817D54"/>
    <w:rsid w:val="00820541"/>
    <w:rsid w:val="00820789"/>
    <w:rsid w:val="008216AC"/>
    <w:rsid w:val="0082248B"/>
    <w:rsid w:val="00822AA6"/>
    <w:rsid w:val="00824ED1"/>
    <w:rsid w:val="00824F17"/>
    <w:rsid w:val="00825BEC"/>
    <w:rsid w:val="0082713C"/>
    <w:rsid w:val="008273CF"/>
    <w:rsid w:val="008275F3"/>
    <w:rsid w:val="008277A5"/>
    <w:rsid w:val="00827A25"/>
    <w:rsid w:val="008318A7"/>
    <w:rsid w:val="00832E8B"/>
    <w:rsid w:val="0083301B"/>
    <w:rsid w:val="00833038"/>
    <w:rsid w:val="00833C02"/>
    <w:rsid w:val="00833C5A"/>
    <w:rsid w:val="00833FC3"/>
    <w:rsid w:val="00834288"/>
    <w:rsid w:val="008347D5"/>
    <w:rsid w:val="00834A8C"/>
    <w:rsid w:val="0083526C"/>
    <w:rsid w:val="008355D1"/>
    <w:rsid w:val="00835CB0"/>
    <w:rsid w:val="00836375"/>
    <w:rsid w:val="00836E95"/>
    <w:rsid w:val="0084005A"/>
    <w:rsid w:val="00841411"/>
    <w:rsid w:val="00841E9E"/>
    <w:rsid w:val="008422E3"/>
    <w:rsid w:val="00842783"/>
    <w:rsid w:val="00842B65"/>
    <w:rsid w:val="00843532"/>
    <w:rsid w:val="00843772"/>
    <w:rsid w:val="00843F0F"/>
    <w:rsid w:val="00846137"/>
    <w:rsid w:val="00846353"/>
    <w:rsid w:val="00846649"/>
    <w:rsid w:val="008469E6"/>
    <w:rsid w:val="00846C74"/>
    <w:rsid w:val="008500DD"/>
    <w:rsid w:val="008506D7"/>
    <w:rsid w:val="00850722"/>
    <w:rsid w:val="00850744"/>
    <w:rsid w:val="00850EF1"/>
    <w:rsid w:val="00851B22"/>
    <w:rsid w:val="00851C98"/>
    <w:rsid w:val="00852DF4"/>
    <w:rsid w:val="00854184"/>
    <w:rsid w:val="0085477B"/>
    <w:rsid w:val="00854BBD"/>
    <w:rsid w:val="00854EC7"/>
    <w:rsid w:val="00855326"/>
    <w:rsid w:val="00855B7F"/>
    <w:rsid w:val="00855DB1"/>
    <w:rsid w:val="008562EE"/>
    <w:rsid w:val="008569C3"/>
    <w:rsid w:val="00856A30"/>
    <w:rsid w:val="00857422"/>
    <w:rsid w:val="008611E1"/>
    <w:rsid w:val="00861E1F"/>
    <w:rsid w:val="008632C7"/>
    <w:rsid w:val="008637A8"/>
    <w:rsid w:val="00863DA4"/>
    <w:rsid w:val="00863F1C"/>
    <w:rsid w:val="0086411E"/>
    <w:rsid w:val="008653A8"/>
    <w:rsid w:val="008657B5"/>
    <w:rsid w:val="008671CA"/>
    <w:rsid w:val="00870380"/>
    <w:rsid w:val="00870BFC"/>
    <w:rsid w:val="008714C8"/>
    <w:rsid w:val="00871872"/>
    <w:rsid w:val="00871DF8"/>
    <w:rsid w:val="00871FFF"/>
    <w:rsid w:val="00872832"/>
    <w:rsid w:val="00872D3F"/>
    <w:rsid w:val="00873859"/>
    <w:rsid w:val="0087412F"/>
    <w:rsid w:val="008743ED"/>
    <w:rsid w:val="00874819"/>
    <w:rsid w:val="008751C1"/>
    <w:rsid w:val="008755BA"/>
    <w:rsid w:val="00875A04"/>
    <w:rsid w:val="0087683A"/>
    <w:rsid w:val="00876E32"/>
    <w:rsid w:val="00880214"/>
    <w:rsid w:val="00880467"/>
    <w:rsid w:val="00880A96"/>
    <w:rsid w:val="00880EB8"/>
    <w:rsid w:val="008820CA"/>
    <w:rsid w:val="00882F76"/>
    <w:rsid w:val="0088303C"/>
    <w:rsid w:val="0088328E"/>
    <w:rsid w:val="00883D15"/>
    <w:rsid w:val="008843F0"/>
    <w:rsid w:val="00886DC6"/>
    <w:rsid w:val="00890470"/>
    <w:rsid w:val="00890F61"/>
    <w:rsid w:val="00891300"/>
    <w:rsid w:val="00891342"/>
    <w:rsid w:val="008915B2"/>
    <w:rsid w:val="0089188E"/>
    <w:rsid w:val="00891B04"/>
    <w:rsid w:val="00891BFF"/>
    <w:rsid w:val="00891F30"/>
    <w:rsid w:val="00893EDE"/>
    <w:rsid w:val="00894231"/>
    <w:rsid w:val="008944D5"/>
    <w:rsid w:val="00894C14"/>
    <w:rsid w:val="0089538C"/>
    <w:rsid w:val="008959F5"/>
    <w:rsid w:val="00896442"/>
    <w:rsid w:val="008966F6"/>
    <w:rsid w:val="0089682E"/>
    <w:rsid w:val="008975D4"/>
    <w:rsid w:val="00897CA3"/>
    <w:rsid w:val="008A0E43"/>
    <w:rsid w:val="008A0EC3"/>
    <w:rsid w:val="008A1836"/>
    <w:rsid w:val="008A2486"/>
    <w:rsid w:val="008A298B"/>
    <w:rsid w:val="008A3B5C"/>
    <w:rsid w:val="008A4013"/>
    <w:rsid w:val="008A482B"/>
    <w:rsid w:val="008A4D19"/>
    <w:rsid w:val="008A5335"/>
    <w:rsid w:val="008A6123"/>
    <w:rsid w:val="008A7841"/>
    <w:rsid w:val="008A7AB4"/>
    <w:rsid w:val="008B055F"/>
    <w:rsid w:val="008B06D9"/>
    <w:rsid w:val="008B24B5"/>
    <w:rsid w:val="008B2B8B"/>
    <w:rsid w:val="008B3571"/>
    <w:rsid w:val="008B40AC"/>
    <w:rsid w:val="008B4406"/>
    <w:rsid w:val="008B4797"/>
    <w:rsid w:val="008B4D1D"/>
    <w:rsid w:val="008B5B41"/>
    <w:rsid w:val="008B5DB4"/>
    <w:rsid w:val="008B5FDC"/>
    <w:rsid w:val="008B72C9"/>
    <w:rsid w:val="008B7686"/>
    <w:rsid w:val="008B7F1D"/>
    <w:rsid w:val="008C00E8"/>
    <w:rsid w:val="008C0849"/>
    <w:rsid w:val="008C0BBC"/>
    <w:rsid w:val="008C2AD5"/>
    <w:rsid w:val="008C2CA8"/>
    <w:rsid w:val="008C44D6"/>
    <w:rsid w:val="008C4B38"/>
    <w:rsid w:val="008C4D59"/>
    <w:rsid w:val="008C543C"/>
    <w:rsid w:val="008C5AFE"/>
    <w:rsid w:val="008C5DC5"/>
    <w:rsid w:val="008C5F75"/>
    <w:rsid w:val="008C6FF7"/>
    <w:rsid w:val="008C7A79"/>
    <w:rsid w:val="008D0646"/>
    <w:rsid w:val="008D0A6C"/>
    <w:rsid w:val="008D3AB5"/>
    <w:rsid w:val="008D4F20"/>
    <w:rsid w:val="008D62AC"/>
    <w:rsid w:val="008D68E1"/>
    <w:rsid w:val="008D7A2B"/>
    <w:rsid w:val="008E068E"/>
    <w:rsid w:val="008E08E8"/>
    <w:rsid w:val="008E10E9"/>
    <w:rsid w:val="008E1335"/>
    <w:rsid w:val="008E134A"/>
    <w:rsid w:val="008E1386"/>
    <w:rsid w:val="008E1914"/>
    <w:rsid w:val="008E1E59"/>
    <w:rsid w:val="008E21E0"/>
    <w:rsid w:val="008E25B7"/>
    <w:rsid w:val="008E2F38"/>
    <w:rsid w:val="008E4073"/>
    <w:rsid w:val="008E4F42"/>
    <w:rsid w:val="008E68B7"/>
    <w:rsid w:val="008E781A"/>
    <w:rsid w:val="008F03B5"/>
    <w:rsid w:val="008F12D2"/>
    <w:rsid w:val="008F180B"/>
    <w:rsid w:val="008F2FEB"/>
    <w:rsid w:val="008F3697"/>
    <w:rsid w:val="008F3821"/>
    <w:rsid w:val="008F3B32"/>
    <w:rsid w:val="008F406A"/>
    <w:rsid w:val="008F4EEA"/>
    <w:rsid w:val="008F594E"/>
    <w:rsid w:val="008F6643"/>
    <w:rsid w:val="008F670B"/>
    <w:rsid w:val="008F6FB3"/>
    <w:rsid w:val="008F79B7"/>
    <w:rsid w:val="008F7C70"/>
    <w:rsid w:val="0090064A"/>
    <w:rsid w:val="00900663"/>
    <w:rsid w:val="009006D6"/>
    <w:rsid w:val="009016AB"/>
    <w:rsid w:val="00901805"/>
    <w:rsid w:val="009018D1"/>
    <w:rsid w:val="00901B0B"/>
    <w:rsid w:val="009026CB"/>
    <w:rsid w:val="009029B3"/>
    <w:rsid w:val="00903030"/>
    <w:rsid w:val="0090309A"/>
    <w:rsid w:val="009033A4"/>
    <w:rsid w:val="00903755"/>
    <w:rsid w:val="0090406F"/>
    <w:rsid w:val="009048BB"/>
    <w:rsid w:val="00904E17"/>
    <w:rsid w:val="009050B5"/>
    <w:rsid w:val="00905107"/>
    <w:rsid w:val="0090582F"/>
    <w:rsid w:val="0090587A"/>
    <w:rsid w:val="00905C4F"/>
    <w:rsid w:val="00906C54"/>
    <w:rsid w:val="0090712C"/>
    <w:rsid w:val="00907A04"/>
    <w:rsid w:val="00907B4C"/>
    <w:rsid w:val="00910BC9"/>
    <w:rsid w:val="00910DCC"/>
    <w:rsid w:val="00911C39"/>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A3D"/>
    <w:rsid w:val="009226A6"/>
    <w:rsid w:val="00922B30"/>
    <w:rsid w:val="00923530"/>
    <w:rsid w:val="00923CA7"/>
    <w:rsid w:val="0092403C"/>
    <w:rsid w:val="00924943"/>
    <w:rsid w:val="00924F0D"/>
    <w:rsid w:val="00925D6D"/>
    <w:rsid w:val="00925DD4"/>
    <w:rsid w:val="00930154"/>
    <w:rsid w:val="009306AE"/>
    <w:rsid w:val="00930CB1"/>
    <w:rsid w:val="00930FCE"/>
    <w:rsid w:val="00931634"/>
    <w:rsid w:val="00932364"/>
    <w:rsid w:val="0093243C"/>
    <w:rsid w:val="009355F9"/>
    <w:rsid w:val="009361FF"/>
    <w:rsid w:val="00936BA3"/>
    <w:rsid w:val="00936D20"/>
    <w:rsid w:val="00937D0E"/>
    <w:rsid w:val="00937D88"/>
    <w:rsid w:val="00940C35"/>
    <w:rsid w:val="009419F2"/>
    <w:rsid w:val="009421BF"/>
    <w:rsid w:val="009425A8"/>
    <w:rsid w:val="00943A61"/>
    <w:rsid w:val="00943B6A"/>
    <w:rsid w:val="0094462F"/>
    <w:rsid w:val="00944737"/>
    <w:rsid w:val="009447C4"/>
    <w:rsid w:val="0094629F"/>
    <w:rsid w:val="00946AA1"/>
    <w:rsid w:val="00946AC7"/>
    <w:rsid w:val="00946C9F"/>
    <w:rsid w:val="00947AF8"/>
    <w:rsid w:val="00947C6C"/>
    <w:rsid w:val="00950044"/>
    <w:rsid w:val="0095221B"/>
    <w:rsid w:val="0095248A"/>
    <w:rsid w:val="00953782"/>
    <w:rsid w:val="009537EC"/>
    <w:rsid w:val="00953AEE"/>
    <w:rsid w:val="00953BE7"/>
    <w:rsid w:val="00954708"/>
    <w:rsid w:val="0095546C"/>
    <w:rsid w:val="00955CC7"/>
    <w:rsid w:val="0095727F"/>
    <w:rsid w:val="009606CD"/>
    <w:rsid w:val="00960ECF"/>
    <w:rsid w:val="009617CA"/>
    <w:rsid w:val="00962941"/>
    <w:rsid w:val="00963ACF"/>
    <w:rsid w:val="0096423D"/>
    <w:rsid w:val="00964E61"/>
    <w:rsid w:val="0096568B"/>
    <w:rsid w:val="00965C8E"/>
    <w:rsid w:val="009661E8"/>
    <w:rsid w:val="009672ED"/>
    <w:rsid w:val="009679B5"/>
    <w:rsid w:val="00970364"/>
    <w:rsid w:val="00970A2C"/>
    <w:rsid w:val="00970D7E"/>
    <w:rsid w:val="00971923"/>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425"/>
    <w:rsid w:val="00984474"/>
    <w:rsid w:val="009847D7"/>
    <w:rsid w:val="00984975"/>
    <w:rsid w:val="0098603D"/>
    <w:rsid w:val="0098660D"/>
    <w:rsid w:val="0098672F"/>
    <w:rsid w:val="00990935"/>
    <w:rsid w:val="00990EE4"/>
    <w:rsid w:val="00990EFA"/>
    <w:rsid w:val="0099122D"/>
    <w:rsid w:val="009918E5"/>
    <w:rsid w:val="00991E60"/>
    <w:rsid w:val="00993B8D"/>
    <w:rsid w:val="009940B8"/>
    <w:rsid w:val="00995192"/>
    <w:rsid w:val="00995290"/>
    <w:rsid w:val="009958B4"/>
    <w:rsid w:val="009978BA"/>
    <w:rsid w:val="00997FD2"/>
    <w:rsid w:val="009A0C22"/>
    <w:rsid w:val="009A0F5F"/>
    <w:rsid w:val="009A104E"/>
    <w:rsid w:val="009A293D"/>
    <w:rsid w:val="009A295B"/>
    <w:rsid w:val="009A3D8C"/>
    <w:rsid w:val="009A4469"/>
    <w:rsid w:val="009A48F2"/>
    <w:rsid w:val="009A573D"/>
    <w:rsid w:val="009A5890"/>
    <w:rsid w:val="009A589A"/>
    <w:rsid w:val="009A61B0"/>
    <w:rsid w:val="009A6334"/>
    <w:rsid w:val="009A6D2C"/>
    <w:rsid w:val="009B06AA"/>
    <w:rsid w:val="009B06F3"/>
    <w:rsid w:val="009B0CFF"/>
    <w:rsid w:val="009B0E6D"/>
    <w:rsid w:val="009B1A13"/>
    <w:rsid w:val="009B1AA2"/>
    <w:rsid w:val="009B1C41"/>
    <w:rsid w:val="009B34C1"/>
    <w:rsid w:val="009B38C0"/>
    <w:rsid w:val="009B3A20"/>
    <w:rsid w:val="009B45C7"/>
    <w:rsid w:val="009B5956"/>
    <w:rsid w:val="009B6213"/>
    <w:rsid w:val="009B6A00"/>
    <w:rsid w:val="009B6E87"/>
    <w:rsid w:val="009B7139"/>
    <w:rsid w:val="009B7757"/>
    <w:rsid w:val="009B784F"/>
    <w:rsid w:val="009B79CF"/>
    <w:rsid w:val="009C0A71"/>
    <w:rsid w:val="009C1494"/>
    <w:rsid w:val="009C19CD"/>
    <w:rsid w:val="009C2B6D"/>
    <w:rsid w:val="009C2D94"/>
    <w:rsid w:val="009C3D78"/>
    <w:rsid w:val="009C3FCC"/>
    <w:rsid w:val="009C528C"/>
    <w:rsid w:val="009C5638"/>
    <w:rsid w:val="009C5921"/>
    <w:rsid w:val="009C5DBF"/>
    <w:rsid w:val="009C603F"/>
    <w:rsid w:val="009C608E"/>
    <w:rsid w:val="009C628C"/>
    <w:rsid w:val="009C6360"/>
    <w:rsid w:val="009C65C8"/>
    <w:rsid w:val="009C66B7"/>
    <w:rsid w:val="009C7363"/>
    <w:rsid w:val="009C7678"/>
    <w:rsid w:val="009D09AC"/>
    <w:rsid w:val="009D155A"/>
    <w:rsid w:val="009D231A"/>
    <w:rsid w:val="009D317B"/>
    <w:rsid w:val="009D44EB"/>
    <w:rsid w:val="009D49BE"/>
    <w:rsid w:val="009D4B20"/>
    <w:rsid w:val="009D642C"/>
    <w:rsid w:val="009D6C37"/>
    <w:rsid w:val="009D7F89"/>
    <w:rsid w:val="009E038F"/>
    <w:rsid w:val="009E0803"/>
    <w:rsid w:val="009E24EA"/>
    <w:rsid w:val="009E43F6"/>
    <w:rsid w:val="009E5266"/>
    <w:rsid w:val="009E5B56"/>
    <w:rsid w:val="009E5BDC"/>
    <w:rsid w:val="009E61BC"/>
    <w:rsid w:val="009E6B1A"/>
    <w:rsid w:val="009E7D45"/>
    <w:rsid w:val="009F07A2"/>
    <w:rsid w:val="009F0936"/>
    <w:rsid w:val="009F130A"/>
    <w:rsid w:val="009F1A97"/>
    <w:rsid w:val="009F228D"/>
    <w:rsid w:val="009F264F"/>
    <w:rsid w:val="009F265F"/>
    <w:rsid w:val="009F34F9"/>
    <w:rsid w:val="009F3F3D"/>
    <w:rsid w:val="009F4A84"/>
    <w:rsid w:val="009F4C1D"/>
    <w:rsid w:val="009F527F"/>
    <w:rsid w:val="009F58D4"/>
    <w:rsid w:val="009F5973"/>
    <w:rsid w:val="009F5980"/>
    <w:rsid w:val="009F67F7"/>
    <w:rsid w:val="009F6B26"/>
    <w:rsid w:val="009F6D14"/>
    <w:rsid w:val="009F7E95"/>
    <w:rsid w:val="00A00B21"/>
    <w:rsid w:val="00A01089"/>
    <w:rsid w:val="00A01CB5"/>
    <w:rsid w:val="00A02BFF"/>
    <w:rsid w:val="00A02CD8"/>
    <w:rsid w:val="00A036A3"/>
    <w:rsid w:val="00A03723"/>
    <w:rsid w:val="00A03B6F"/>
    <w:rsid w:val="00A03CAA"/>
    <w:rsid w:val="00A043C8"/>
    <w:rsid w:val="00A046E1"/>
    <w:rsid w:val="00A04A61"/>
    <w:rsid w:val="00A052E4"/>
    <w:rsid w:val="00A054D6"/>
    <w:rsid w:val="00A07820"/>
    <w:rsid w:val="00A07F2B"/>
    <w:rsid w:val="00A10EEF"/>
    <w:rsid w:val="00A1139D"/>
    <w:rsid w:val="00A125D1"/>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16A"/>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7885"/>
    <w:rsid w:val="00A37CD8"/>
    <w:rsid w:val="00A43162"/>
    <w:rsid w:val="00A435B6"/>
    <w:rsid w:val="00A4436A"/>
    <w:rsid w:val="00A44510"/>
    <w:rsid w:val="00A44CA7"/>
    <w:rsid w:val="00A44EF3"/>
    <w:rsid w:val="00A45195"/>
    <w:rsid w:val="00A4596E"/>
    <w:rsid w:val="00A4767A"/>
    <w:rsid w:val="00A477E6"/>
    <w:rsid w:val="00A47972"/>
    <w:rsid w:val="00A47B0B"/>
    <w:rsid w:val="00A47CFF"/>
    <w:rsid w:val="00A505E1"/>
    <w:rsid w:val="00A5140A"/>
    <w:rsid w:val="00A51ACF"/>
    <w:rsid w:val="00A523A9"/>
    <w:rsid w:val="00A52CFC"/>
    <w:rsid w:val="00A52DDC"/>
    <w:rsid w:val="00A54324"/>
    <w:rsid w:val="00A54340"/>
    <w:rsid w:val="00A54B06"/>
    <w:rsid w:val="00A552B8"/>
    <w:rsid w:val="00A55F68"/>
    <w:rsid w:val="00A5619B"/>
    <w:rsid w:val="00A5629B"/>
    <w:rsid w:val="00A5640D"/>
    <w:rsid w:val="00A56975"/>
    <w:rsid w:val="00A56FD2"/>
    <w:rsid w:val="00A56FE4"/>
    <w:rsid w:val="00A575AB"/>
    <w:rsid w:val="00A60EAB"/>
    <w:rsid w:val="00A611E1"/>
    <w:rsid w:val="00A6144F"/>
    <w:rsid w:val="00A61C30"/>
    <w:rsid w:val="00A62056"/>
    <w:rsid w:val="00A62B2B"/>
    <w:rsid w:val="00A62BF9"/>
    <w:rsid w:val="00A62DDE"/>
    <w:rsid w:val="00A635CF"/>
    <w:rsid w:val="00A63A69"/>
    <w:rsid w:val="00A63D5A"/>
    <w:rsid w:val="00A64B90"/>
    <w:rsid w:val="00A64BC4"/>
    <w:rsid w:val="00A64EDC"/>
    <w:rsid w:val="00A65E57"/>
    <w:rsid w:val="00A66825"/>
    <w:rsid w:val="00A67506"/>
    <w:rsid w:val="00A67ED4"/>
    <w:rsid w:val="00A67FF5"/>
    <w:rsid w:val="00A70694"/>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71F8"/>
    <w:rsid w:val="00A776C6"/>
    <w:rsid w:val="00A8083E"/>
    <w:rsid w:val="00A80C4F"/>
    <w:rsid w:val="00A80EA5"/>
    <w:rsid w:val="00A813A2"/>
    <w:rsid w:val="00A81B57"/>
    <w:rsid w:val="00A824E2"/>
    <w:rsid w:val="00A82551"/>
    <w:rsid w:val="00A8256A"/>
    <w:rsid w:val="00A83717"/>
    <w:rsid w:val="00A838AA"/>
    <w:rsid w:val="00A84101"/>
    <w:rsid w:val="00A84F9B"/>
    <w:rsid w:val="00A86621"/>
    <w:rsid w:val="00A90162"/>
    <w:rsid w:val="00A9106C"/>
    <w:rsid w:val="00A91AB1"/>
    <w:rsid w:val="00A91E74"/>
    <w:rsid w:val="00A930D8"/>
    <w:rsid w:val="00A93F38"/>
    <w:rsid w:val="00A94445"/>
    <w:rsid w:val="00A94F4A"/>
    <w:rsid w:val="00A957D5"/>
    <w:rsid w:val="00A95AE1"/>
    <w:rsid w:val="00A95CB1"/>
    <w:rsid w:val="00A9618A"/>
    <w:rsid w:val="00A970B9"/>
    <w:rsid w:val="00A97246"/>
    <w:rsid w:val="00A9742F"/>
    <w:rsid w:val="00A97431"/>
    <w:rsid w:val="00A97831"/>
    <w:rsid w:val="00A97AC3"/>
    <w:rsid w:val="00AA1254"/>
    <w:rsid w:val="00AA1706"/>
    <w:rsid w:val="00AA1B16"/>
    <w:rsid w:val="00AA1D8B"/>
    <w:rsid w:val="00AA1F6C"/>
    <w:rsid w:val="00AA213F"/>
    <w:rsid w:val="00AA2BC9"/>
    <w:rsid w:val="00AA3AAA"/>
    <w:rsid w:val="00AA4C6F"/>
    <w:rsid w:val="00AA6D40"/>
    <w:rsid w:val="00AA6DA6"/>
    <w:rsid w:val="00AA7647"/>
    <w:rsid w:val="00AA794F"/>
    <w:rsid w:val="00AA7EFE"/>
    <w:rsid w:val="00AB0395"/>
    <w:rsid w:val="00AB05D7"/>
    <w:rsid w:val="00AB11AE"/>
    <w:rsid w:val="00AB18BC"/>
    <w:rsid w:val="00AB2B03"/>
    <w:rsid w:val="00AB3416"/>
    <w:rsid w:val="00AB343E"/>
    <w:rsid w:val="00AB36D3"/>
    <w:rsid w:val="00AB3781"/>
    <w:rsid w:val="00AB3A0E"/>
    <w:rsid w:val="00AB3D16"/>
    <w:rsid w:val="00AB3F19"/>
    <w:rsid w:val="00AB4921"/>
    <w:rsid w:val="00AB4C08"/>
    <w:rsid w:val="00AB4E7B"/>
    <w:rsid w:val="00AB5539"/>
    <w:rsid w:val="00AB55F9"/>
    <w:rsid w:val="00AB5700"/>
    <w:rsid w:val="00AB5B36"/>
    <w:rsid w:val="00AB5D05"/>
    <w:rsid w:val="00AB7B2F"/>
    <w:rsid w:val="00AC032B"/>
    <w:rsid w:val="00AC27B1"/>
    <w:rsid w:val="00AC2F9F"/>
    <w:rsid w:val="00AC3406"/>
    <w:rsid w:val="00AC59E2"/>
    <w:rsid w:val="00AC5A7B"/>
    <w:rsid w:val="00AC5F60"/>
    <w:rsid w:val="00AC679C"/>
    <w:rsid w:val="00AC6E00"/>
    <w:rsid w:val="00AC7DED"/>
    <w:rsid w:val="00AD16A1"/>
    <w:rsid w:val="00AD1F54"/>
    <w:rsid w:val="00AD2515"/>
    <w:rsid w:val="00AD2D0F"/>
    <w:rsid w:val="00AD33E4"/>
    <w:rsid w:val="00AD34DD"/>
    <w:rsid w:val="00AD382B"/>
    <w:rsid w:val="00AD3962"/>
    <w:rsid w:val="00AD3DE0"/>
    <w:rsid w:val="00AD405E"/>
    <w:rsid w:val="00AD417D"/>
    <w:rsid w:val="00AD427C"/>
    <w:rsid w:val="00AD4422"/>
    <w:rsid w:val="00AD5E7E"/>
    <w:rsid w:val="00AD5ECF"/>
    <w:rsid w:val="00AD6490"/>
    <w:rsid w:val="00AD64F8"/>
    <w:rsid w:val="00AD66D2"/>
    <w:rsid w:val="00AD6CD2"/>
    <w:rsid w:val="00AD74EA"/>
    <w:rsid w:val="00AD7B58"/>
    <w:rsid w:val="00AE0870"/>
    <w:rsid w:val="00AE1193"/>
    <w:rsid w:val="00AE19A7"/>
    <w:rsid w:val="00AE1BE4"/>
    <w:rsid w:val="00AE1C39"/>
    <w:rsid w:val="00AE23CB"/>
    <w:rsid w:val="00AE3531"/>
    <w:rsid w:val="00AE41CD"/>
    <w:rsid w:val="00AE5444"/>
    <w:rsid w:val="00AE5477"/>
    <w:rsid w:val="00AE6049"/>
    <w:rsid w:val="00AE677A"/>
    <w:rsid w:val="00AE736E"/>
    <w:rsid w:val="00AE7A01"/>
    <w:rsid w:val="00AE7B54"/>
    <w:rsid w:val="00AE7B7A"/>
    <w:rsid w:val="00AE7D9A"/>
    <w:rsid w:val="00AF0F77"/>
    <w:rsid w:val="00AF2048"/>
    <w:rsid w:val="00AF289F"/>
    <w:rsid w:val="00AF2BFF"/>
    <w:rsid w:val="00AF3331"/>
    <w:rsid w:val="00AF34FA"/>
    <w:rsid w:val="00AF351F"/>
    <w:rsid w:val="00AF4E9A"/>
    <w:rsid w:val="00AF511B"/>
    <w:rsid w:val="00AF55F6"/>
    <w:rsid w:val="00AF5FAD"/>
    <w:rsid w:val="00AF68DB"/>
    <w:rsid w:val="00AF6EB5"/>
    <w:rsid w:val="00B007FD"/>
    <w:rsid w:val="00B02177"/>
    <w:rsid w:val="00B021C7"/>
    <w:rsid w:val="00B02627"/>
    <w:rsid w:val="00B02E49"/>
    <w:rsid w:val="00B0325E"/>
    <w:rsid w:val="00B03271"/>
    <w:rsid w:val="00B036A2"/>
    <w:rsid w:val="00B0385C"/>
    <w:rsid w:val="00B039D6"/>
    <w:rsid w:val="00B04326"/>
    <w:rsid w:val="00B060E3"/>
    <w:rsid w:val="00B0689F"/>
    <w:rsid w:val="00B06DB0"/>
    <w:rsid w:val="00B07AB7"/>
    <w:rsid w:val="00B104F3"/>
    <w:rsid w:val="00B10784"/>
    <w:rsid w:val="00B10F86"/>
    <w:rsid w:val="00B11A50"/>
    <w:rsid w:val="00B11C72"/>
    <w:rsid w:val="00B1201C"/>
    <w:rsid w:val="00B1250B"/>
    <w:rsid w:val="00B128B5"/>
    <w:rsid w:val="00B12A21"/>
    <w:rsid w:val="00B13B1F"/>
    <w:rsid w:val="00B13EEB"/>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3AA"/>
    <w:rsid w:val="00B25684"/>
    <w:rsid w:val="00B2628B"/>
    <w:rsid w:val="00B268BF"/>
    <w:rsid w:val="00B26C33"/>
    <w:rsid w:val="00B26C5C"/>
    <w:rsid w:val="00B272ED"/>
    <w:rsid w:val="00B27BCA"/>
    <w:rsid w:val="00B27E78"/>
    <w:rsid w:val="00B30ADD"/>
    <w:rsid w:val="00B31360"/>
    <w:rsid w:val="00B31A76"/>
    <w:rsid w:val="00B31D56"/>
    <w:rsid w:val="00B320FE"/>
    <w:rsid w:val="00B32D0C"/>
    <w:rsid w:val="00B331A2"/>
    <w:rsid w:val="00B33F06"/>
    <w:rsid w:val="00B34741"/>
    <w:rsid w:val="00B35153"/>
    <w:rsid w:val="00B356CA"/>
    <w:rsid w:val="00B36258"/>
    <w:rsid w:val="00B364F6"/>
    <w:rsid w:val="00B36BFA"/>
    <w:rsid w:val="00B37340"/>
    <w:rsid w:val="00B40974"/>
    <w:rsid w:val="00B40C24"/>
    <w:rsid w:val="00B41D4A"/>
    <w:rsid w:val="00B41E91"/>
    <w:rsid w:val="00B41FEE"/>
    <w:rsid w:val="00B42022"/>
    <w:rsid w:val="00B427BE"/>
    <w:rsid w:val="00B43071"/>
    <w:rsid w:val="00B432E9"/>
    <w:rsid w:val="00B4374F"/>
    <w:rsid w:val="00B43A19"/>
    <w:rsid w:val="00B44264"/>
    <w:rsid w:val="00B44310"/>
    <w:rsid w:val="00B45A53"/>
    <w:rsid w:val="00B45F81"/>
    <w:rsid w:val="00B46BD0"/>
    <w:rsid w:val="00B47208"/>
    <w:rsid w:val="00B47256"/>
    <w:rsid w:val="00B5007F"/>
    <w:rsid w:val="00B52C59"/>
    <w:rsid w:val="00B52FF9"/>
    <w:rsid w:val="00B534D9"/>
    <w:rsid w:val="00B54D7F"/>
    <w:rsid w:val="00B54E64"/>
    <w:rsid w:val="00B55B87"/>
    <w:rsid w:val="00B55F3E"/>
    <w:rsid w:val="00B563AE"/>
    <w:rsid w:val="00B5652D"/>
    <w:rsid w:val="00B56567"/>
    <w:rsid w:val="00B567BB"/>
    <w:rsid w:val="00B56946"/>
    <w:rsid w:val="00B570ED"/>
    <w:rsid w:val="00B5746D"/>
    <w:rsid w:val="00B57B50"/>
    <w:rsid w:val="00B612A5"/>
    <w:rsid w:val="00B613AB"/>
    <w:rsid w:val="00B614FC"/>
    <w:rsid w:val="00B61634"/>
    <w:rsid w:val="00B61EE3"/>
    <w:rsid w:val="00B6230B"/>
    <w:rsid w:val="00B62559"/>
    <w:rsid w:val="00B63285"/>
    <w:rsid w:val="00B634FB"/>
    <w:rsid w:val="00B63778"/>
    <w:rsid w:val="00B63808"/>
    <w:rsid w:val="00B63CE9"/>
    <w:rsid w:val="00B649E7"/>
    <w:rsid w:val="00B64C42"/>
    <w:rsid w:val="00B65A6A"/>
    <w:rsid w:val="00B65E27"/>
    <w:rsid w:val="00B665E1"/>
    <w:rsid w:val="00B715FA"/>
    <w:rsid w:val="00B717BE"/>
    <w:rsid w:val="00B71ED6"/>
    <w:rsid w:val="00B71F7D"/>
    <w:rsid w:val="00B72F1F"/>
    <w:rsid w:val="00B733AB"/>
    <w:rsid w:val="00B7373F"/>
    <w:rsid w:val="00B743E6"/>
    <w:rsid w:val="00B74429"/>
    <w:rsid w:val="00B7556B"/>
    <w:rsid w:val="00B7593A"/>
    <w:rsid w:val="00B762D7"/>
    <w:rsid w:val="00B76FB9"/>
    <w:rsid w:val="00B7730C"/>
    <w:rsid w:val="00B778A6"/>
    <w:rsid w:val="00B778E1"/>
    <w:rsid w:val="00B77AE6"/>
    <w:rsid w:val="00B80932"/>
    <w:rsid w:val="00B812B8"/>
    <w:rsid w:val="00B833AC"/>
    <w:rsid w:val="00B83BE8"/>
    <w:rsid w:val="00B83E1D"/>
    <w:rsid w:val="00B84137"/>
    <w:rsid w:val="00B847A3"/>
    <w:rsid w:val="00B84852"/>
    <w:rsid w:val="00B84884"/>
    <w:rsid w:val="00B8491F"/>
    <w:rsid w:val="00B84CA7"/>
    <w:rsid w:val="00B857D3"/>
    <w:rsid w:val="00B85E48"/>
    <w:rsid w:val="00B863DB"/>
    <w:rsid w:val="00B86C9D"/>
    <w:rsid w:val="00B873AF"/>
    <w:rsid w:val="00B87851"/>
    <w:rsid w:val="00B87A21"/>
    <w:rsid w:val="00B87D14"/>
    <w:rsid w:val="00B90BF8"/>
    <w:rsid w:val="00B90D99"/>
    <w:rsid w:val="00B90DD7"/>
    <w:rsid w:val="00B90FAE"/>
    <w:rsid w:val="00B91115"/>
    <w:rsid w:val="00B91564"/>
    <w:rsid w:val="00B91902"/>
    <w:rsid w:val="00B91982"/>
    <w:rsid w:val="00B919CE"/>
    <w:rsid w:val="00B92129"/>
    <w:rsid w:val="00B929B1"/>
    <w:rsid w:val="00B939F4"/>
    <w:rsid w:val="00B93C76"/>
    <w:rsid w:val="00B941DA"/>
    <w:rsid w:val="00B94FAF"/>
    <w:rsid w:val="00B95D32"/>
    <w:rsid w:val="00B95F6D"/>
    <w:rsid w:val="00B96134"/>
    <w:rsid w:val="00B96C1C"/>
    <w:rsid w:val="00B96ED9"/>
    <w:rsid w:val="00B97725"/>
    <w:rsid w:val="00B978E3"/>
    <w:rsid w:val="00B97976"/>
    <w:rsid w:val="00B97B87"/>
    <w:rsid w:val="00B97BA8"/>
    <w:rsid w:val="00B97CD5"/>
    <w:rsid w:val="00BA045F"/>
    <w:rsid w:val="00BA1A6C"/>
    <w:rsid w:val="00BA1ACA"/>
    <w:rsid w:val="00BA1C61"/>
    <w:rsid w:val="00BA2504"/>
    <w:rsid w:val="00BA2A95"/>
    <w:rsid w:val="00BA2F8F"/>
    <w:rsid w:val="00BA36B4"/>
    <w:rsid w:val="00BA3710"/>
    <w:rsid w:val="00BA3EC3"/>
    <w:rsid w:val="00BA4587"/>
    <w:rsid w:val="00BA4B9E"/>
    <w:rsid w:val="00BA53D2"/>
    <w:rsid w:val="00BA5D4E"/>
    <w:rsid w:val="00BA6394"/>
    <w:rsid w:val="00BA6408"/>
    <w:rsid w:val="00BA651F"/>
    <w:rsid w:val="00BA69B3"/>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C98"/>
    <w:rsid w:val="00BB7784"/>
    <w:rsid w:val="00BC060A"/>
    <w:rsid w:val="00BC07F0"/>
    <w:rsid w:val="00BC3F01"/>
    <w:rsid w:val="00BC4A63"/>
    <w:rsid w:val="00BC6FBD"/>
    <w:rsid w:val="00BC7745"/>
    <w:rsid w:val="00BC799C"/>
    <w:rsid w:val="00BD04AB"/>
    <w:rsid w:val="00BD0FE5"/>
    <w:rsid w:val="00BD1C9B"/>
    <w:rsid w:val="00BD1EC7"/>
    <w:rsid w:val="00BD26D2"/>
    <w:rsid w:val="00BD27F8"/>
    <w:rsid w:val="00BD2F27"/>
    <w:rsid w:val="00BD3017"/>
    <w:rsid w:val="00BD4BE4"/>
    <w:rsid w:val="00BD5566"/>
    <w:rsid w:val="00BD5741"/>
    <w:rsid w:val="00BD599A"/>
    <w:rsid w:val="00BD5A61"/>
    <w:rsid w:val="00BD601B"/>
    <w:rsid w:val="00BD6347"/>
    <w:rsid w:val="00BD74BD"/>
    <w:rsid w:val="00BD7ACE"/>
    <w:rsid w:val="00BE03A0"/>
    <w:rsid w:val="00BE0527"/>
    <w:rsid w:val="00BE22DC"/>
    <w:rsid w:val="00BE2C96"/>
    <w:rsid w:val="00BE2EE4"/>
    <w:rsid w:val="00BE329F"/>
    <w:rsid w:val="00BE45A5"/>
    <w:rsid w:val="00BE4A62"/>
    <w:rsid w:val="00BE4EB0"/>
    <w:rsid w:val="00BE4FFF"/>
    <w:rsid w:val="00BE59C0"/>
    <w:rsid w:val="00BE59C2"/>
    <w:rsid w:val="00BE60FF"/>
    <w:rsid w:val="00BE6C4A"/>
    <w:rsid w:val="00BE70A6"/>
    <w:rsid w:val="00BE73DE"/>
    <w:rsid w:val="00BE77DC"/>
    <w:rsid w:val="00BE7D83"/>
    <w:rsid w:val="00BE7DD3"/>
    <w:rsid w:val="00BF02A7"/>
    <w:rsid w:val="00BF062C"/>
    <w:rsid w:val="00BF1756"/>
    <w:rsid w:val="00BF1923"/>
    <w:rsid w:val="00BF1A1C"/>
    <w:rsid w:val="00BF1B3B"/>
    <w:rsid w:val="00BF2BC5"/>
    <w:rsid w:val="00BF2FD3"/>
    <w:rsid w:val="00BF310D"/>
    <w:rsid w:val="00BF32CC"/>
    <w:rsid w:val="00BF34B0"/>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E04"/>
    <w:rsid w:val="00C04489"/>
    <w:rsid w:val="00C04525"/>
    <w:rsid w:val="00C05144"/>
    <w:rsid w:val="00C05797"/>
    <w:rsid w:val="00C06ED7"/>
    <w:rsid w:val="00C07E07"/>
    <w:rsid w:val="00C102DD"/>
    <w:rsid w:val="00C10440"/>
    <w:rsid w:val="00C10C11"/>
    <w:rsid w:val="00C10EF0"/>
    <w:rsid w:val="00C11C2F"/>
    <w:rsid w:val="00C11C5F"/>
    <w:rsid w:val="00C12676"/>
    <w:rsid w:val="00C13D5D"/>
    <w:rsid w:val="00C13FCE"/>
    <w:rsid w:val="00C14AA8"/>
    <w:rsid w:val="00C16AEA"/>
    <w:rsid w:val="00C175A7"/>
    <w:rsid w:val="00C20D65"/>
    <w:rsid w:val="00C21FB2"/>
    <w:rsid w:val="00C221CB"/>
    <w:rsid w:val="00C2264F"/>
    <w:rsid w:val="00C22ADB"/>
    <w:rsid w:val="00C22FB9"/>
    <w:rsid w:val="00C23190"/>
    <w:rsid w:val="00C231D2"/>
    <w:rsid w:val="00C233F7"/>
    <w:rsid w:val="00C24C8B"/>
    <w:rsid w:val="00C251CA"/>
    <w:rsid w:val="00C251D7"/>
    <w:rsid w:val="00C257C2"/>
    <w:rsid w:val="00C260E9"/>
    <w:rsid w:val="00C27AAF"/>
    <w:rsid w:val="00C312B4"/>
    <w:rsid w:val="00C3136A"/>
    <w:rsid w:val="00C31F77"/>
    <w:rsid w:val="00C34255"/>
    <w:rsid w:val="00C35C05"/>
    <w:rsid w:val="00C360AC"/>
    <w:rsid w:val="00C36ADE"/>
    <w:rsid w:val="00C36B51"/>
    <w:rsid w:val="00C377D9"/>
    <w:rsid w:val="00C37830"/>
    <w:rsid w:val="00C4024D"/>
    <w:rsid w:val="00C40303"/>
    <w:rsid w:val="00C42337"/>
    <w:rsid w:val="00C43231"/>
    <w:rsid w:val="00C4454F"/>
    <w:rsid w:val="00C44A0C"/>
    <w:rsid w:val="00C44FB2"/>
    <w:rsid w:val="00C451C2"/>
    <w:rsid w:val="00C455C3"/>
    <w:rsid w:val="00C462E8"/>
    <w:rsid w:val="00C478F3"/>
    <w:rsid w:val="00C5022B"/>
    <w:rsid w:val="00C509B3"/>
    <w:rsid w:val="00C50D9D"/>
    <w:rsid w:val="00C50F3B"/>
    <w:rsid w:val="00C522B9"/>
    <w:rsid w:val="00C52F9A"/>
    <w:rsid w:val="00C534C1"/>
    <w:rsid w:val="00C5441C"/>
    <w:rsid w:val="00C547CF"/>
    <w:rsid w:val="00C56EC2"/>
    <w:rsid w:val="00C56FBD"/>
    <w:rsid w:val="00C57689"/>
    <w:rsid w:val="00C57CB9"/>
    <w:rsid w:val="00C6032F"/>
    <w:rsid w:val="00C6053F"/>
    <w:rsid w:val="00C61314"/>
    <w:rsid w:val="00C614E4"/>
    <w:rsid w:val="00C61A7A"/>
    <w:rsid w:val="00C62247"/>
    <w:rsid w:val="00C62D59"/>
    <w:rsid w:val="00C62FDE"/>
    <w:rsid w:val="00C63327"/>
    <w:rsid w:val="00C63DF5"/>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20B1"/>
    <w:rsid w:val="00C72C10"/>
    <w:rsid w:val="00C730A3"/>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6FA"/>
    <w:rsid w:val="00C84732"/>
    <w:rsid w:val="00C84C41"/>
    <w:rsid w:val="00C854AC"/>
    <w:rsid w:val="00C8560D"/>
    <w:rsid w:val="00C85BF6"/>
    <w:rsid w:val="00C86EAB"/>
    <w:rsid w:val="00C86F3A"/>
    <w:rsid w:val="00C871CD"/>
    <w:rsid w:val="00C874E0"/>
    <w:rsid w:val="00C9024A"/>
    <w:rsid w:val="00C9042C"/>
    <w:rsid w:val="00C90969"/>
    <w:rsid w:val="00C9183C"/>
    <w:rsid w:val="00C920F1"/>
    <w:rsid w:val="00C920F8"/>
    <w:rsid w:val="00C93BC9"/>
    <w:rsid w:val="00C958D9"/>
    <w:rsid w:val="00C959DF"/>
    <w:rsid w:val="00C95A16"/>
    <w:rsid w:val="00C95FA6"/>
    <w:rsid w:val="00C9603C"/>
    <w:rsid w:val="00C96437"/>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C"/>
    <w:rsid w:val="00CA7B7D"/>
    <w:rsid w:val="00CB0A0D"/>
    <w:rsid w:val="00CB0AA1"/>
    <w:rsid w:val="00CB1118"/>
    <w:rsid w:val="00CB1B51"/>
    <w:rsid w:val="00CB1D4C"/>
    <w:rsid w:val="00CB2E8E"/>
    <w:rsid w:val="00CB2F99"/>
    <w:rsid w:val="00CB3813"/>
    <w:rsid w:val="00CB417D"/>
    <w:rsid w:val="00CB4CFB"/>
    <w:rsid w:val="00CB5B72"/>
    <w:rsid w:val="00CB6189"/>
    <w:rsid w:val="00CB6346"/>
    <w:rsid w:val="00CB6D17"/>
    <w:rsid w:val="00CC0130"/>
    <w:rsid w:val="00CC05CB"/>
    <w:rsid w:val="00CC0AA7"/>
    <w:rsid w:val="00CC1B15"/>
    <w:rsid w:val="00CC2751"/>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4BA2"/>
    <w:rsid w:val="00CD5145"/>
    <w:rsid w:val="00CD61BC"/>
    <w:rsid w:val="00CD624C"/>
    <w:rsid w:val="00CD67A4"/>
    <w:rsid w:val="00CD696C"/>
    <w:rsid w:val="00CD7476"/>
    <w:rsid w:val="00CD7829"/>
    <w:rsid w:val="00CD7B0A"/>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77"/>
    <w:rsid w:val="00CF078E"/>
    <w:rsid w:val="00CF0934"/>
    <w:rsid w:val="00CF0957"/>
    <w:rsid w:val="00CF194D"/>
    <w:rsid w:val="00CF21AA"/>
    <w:rsid w:val="00CF279A"/>
    <w:rsid w:val="00CF34C6"/>
    <w:rsid w:val="00CF4396"/>
    <w:rsid w:val="00CF4748"/>
    <w:rsid w:val="00CF4C41"/>
    <w:rsid w:val="00CF51F4"/>
    <w:rsid w:val="00CF77E9"/>
    <w:rsid w:val="00CF78DA"/>
    <w:rsid w:val="00CF7A7D"/>
    <w:rsid w:val="00D002BB"/>
    <w:rsid w:val="00D01A90"/>
    <w:rsid w:val="00D025E3"/>
    <w:rsid w:val="00D02D1B"/>
    <w:rsid w:val="00D034F8"/>
    <w:rsid w:val="00D03861"/>
    <w:rsid w:val="00D0492A"/>
    <w:rsid w:val="00D04D4B"/>
    <w:rsid w:val="00D05A56"/>
    <w:rsid w:val="00D06793"/>
    <w:rsid w:val="00D06FDE"/>
    <w:rsid w:val="00D07561"/>
    <w:rsid w:val="00D118B5"/>
    <w:rsid w:val="00D11D4F"/>
    <w:rsid w:val="00D11D73"/>
    <w:rsid w:val="00D12952"/>
    <w:rsid w:val="00D12B35"/>
    <w:rsid w:val="00D12DF6"/>
    <w:rsid w:val="00D13380"/>
    <w:rsid w:val="00D14543"/>
    <w:rsid w:val="00D14D54"/>
    <w:rsid w:val="00D15AC8"/>
    <w:rsid w:val="00D1647A"/>
    <w:rsid w:val="00D167F7"/>
    <w:rsid w:val="00D16E17"/>
    <w:rsid w:val="00D17179"/>
    <w:rsid w:val="00D17488"/>
    <w:rsid w:val="00D17767"/>
    <w:rsid w:val="00D17886"/>
    <w:rsid w:val="00D2091D"/>
    <w:rsid w:val="00D20EF3"/>
    <w:rsid w:val="00D22B0F"/>
    <w:rsid w:val="00D230B6"/>
    <w:rsid w:val="00D23579"/>
    <w:rsid w:val="00D23834"/>
    <w:rsid w:val="00D250B1"/>
    <w:rsid w:val="00D25214"/>
    <w:rsid w:val="00D2569D"/>
    <w:rsid w:val="00D25EB6"/>
    <w:rsid w:val="00D26DF0"/>
    <w:rsid w:val="00D27D98"/>
    <w:rsid w:val="00D3228D"/>
    <w:rsid w:val="00D327CF"/>
    <w:rsid w:val="00D32ACD"/>
    <w:rsid w:val="00D345D7"/>
    <w:rsid w:val="00D350D4"/>
    <w:rsid w:val="00D355AF"/>
    <w:rsid w:val="00D35B3E"/>
    <w:rsid w:val="00D35C7B"/>
    <w:rsid w:val="00D35E01"/>
    <w:rsid w:val="00D36778"/>
    <w:rsid w:val="00D36CE8"/>
    <w:rsid w:val="00D3717A"/>
    <w:rsid w:val="00D40A9F"/>
    <w:rsid w:val="00D41091"/>
    <w:rsid w:val="00D41FCB"/>
    <w:rsid w:val="00D42AAA"/>
    <w:rsid w:val="00D42B3D"/>
    <w:rsid w:val="00D42C47"/>
    <w:rsid w:val="00D43553"/>
    <w:rsid w:val="00D4387E"/>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52CC"/>
    <w:rsid w:val="00D56121"/>
    <w:rsid w:val="00D561CE"/>
    <w:rsid w:val="00D5624F"/>
    <w:rsid w:val="00D57F7F"/>
    <w:rsid w:val="00D60312"/>
    <w:rsid w:val="00D606EC"/>
    <w:rsid w:val="00D61C4A"/>
    <w:rsid w:val="00D62014"/>
    <w:rsid w:val="00D6210A"/>
    <w:rsid w:val="00D637A6"/>
    <w:rsid w:val="00D63972"/>
    <w:rsid w:val="00D639CE"/>
    <w:rsid w:val="00D63EDC"/>
    <w:rsid w:val="00D64596"/>
    <w:rsid w:val="00D646C6"/>
    <w:rsid w:val="00D6545D"/>
    <w:rsid w:val="00D65A6F"/>
    <w:rsid w:val="00D679A4"/>
    <w:rsid w:val="00D70555"/>
    <w:rsid w:val="00D7058A"/>
    <w:rsid w:val="00D70AF9"/>
    <w:rsid w:val="00D70C27"/>
    <w:rsid w:val="00D71599"/>
    <w:rsid w:val="00D71932"/>
    <w:rsid w:val="00D722B3"/>
    <w:rsid w:val="00D72764"/>
    <w:rsid w:val="00D72F68"/>
    <w:rsid w:val="00D73333"/>
    <w:rsid w:val="00D73580"/>
    <w:rsid w:val="00D73946"/>
    <w:rsid w:val="00D74149"/>
    <w:rsid w:val="00D74288"/>
    <w:rsid w:val="00D743E5"/>
    <w:rsid w:val="00D74850"/>
    <w:rsid w:val="00D7505F"/>
    <w:rsid w:val="00D767AF"/>
    <w:rsid w:val="00D76B71"/>
    <w:rsid w:val="00D77593"/>
    <w:rsid w:val="00D77751"/>
    <w:rsid w:val="00D77D8D"/>
    <w:rsid w:val="00D81263"/>
    <w:rsid w:val="00D81A73"/>
    <w:rsid w:val="00D81B9B"/>
    <w:rsid w:val="00D8310C"/>
    <w:rsid w:val="00D83B2E"/>
    <w:rsid w:val="00D83FB1"/>
    <w:rsid w:val="00D84AE2"/>
    <w:rsid w:val="00D86421"/>
    <w:rsid w:val="00D86D64"/>
    <w:rsid w:val="00D86EFA"/>
    <w:rsid w:val="00D87399"/>
    <w:rsid w:val="00D875FF"/>
    <w:rsid w:val="00D878C5"/>
    <w:rsid w:val="00D87D59"/>
    <w:rsid w:val="00D9093C"/>
    <w:rsid w:val="00D90CB4"/>
    <w:rsid w:val="00D912D6"/>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B3E"/>
    <w:rsid w:val="00DA1115"/>
    <w:rsid w:val="00DA1BE7"/>
    <w:rsid w:val="00DA1CDF"/>
    <w:rsid w:val="00DA2464"/>
    <w:rsid w:val="00DA299D"/>
    <w:rsid w:val="00DA40C6"/>
    <w:rsid w:val="00DA433E"/>
    <w:rsid w:val="00DA46B5"/>
    <w:rsid w:val="00DA4758"/>
    <w:rsid w:val="00DA622C"/>
    <w:rsid w:val="00DA6647"/>
    <w:rsid w:val="00DA716D"/>
    <w:rsid w:val="00DA7631"/>
    <w:rsid w:val="00DA79B8"/>
    <w:rsid w:val="00DB0025"/>
    <w:rsid w:val="00DB0503"/>
    <w:rsid w:val="00DB05B6"/>
    <w:rsid w:val="00DB065B"/>
    <w:rsid w:val="00DB1089"/>
    <w:rsid w:val="00DB17FC"/>
    <w:rsid w:val="00DB1BCD"/>
    <w:rsid w:val="00DB21F1"/>
    <w:rsid w:val="00DB2865"/>
    <w:rsid w:val="00DB48CE"/>
    <w:rsid w:val="00DB51F7"/>
    <w:rsid w:val="00DB5573"/>
    <w:rsid w:val="00DB56F3"/>
    <w:rsid w:val="00DB6693"/>
    <w:rsid w:val="00DB6ACF"/>
    <w:rsid w:val="00DB6DEE"/>
    <w:rsid w:val="00DB7D90"/>
    <w:rsid w:val="00DC1AF7"/>
    <w:rsid w:val="00DC1D4C"/>
    <w:rsid w:val="00DC202D"/>
    <w:rsid w:val="00DC2096"/>
    <w:rsid w:val="00DC2458"/>
    <w:rsid w:val="00DC3F7C"/>
    <w:rsid w:val="00DC4705"/>
    <w:rsid w:val="00DC5F5C"/>
    <w:rsid w:val="00DC620F"/>
    <w:rsid w:val="00DC6478"/>
    <w:rsid w:val="00DC700A"/>
    <w:rsid w:val="00DC71BB"/>
    <w:rsid w:val="00DC7374"/>
    <w:rsid w:val="00DC773D"/>
    <w:rsid w:val="00DD046E"/>
    <w:rsid w:val="00DD0F9C"/>
    <w:rsid w:val="00DD1002"/>
    <w:rsid w:val="00DD1CB0"/>
    <w:rsid w:val="00DD3031"/>
    <w:rsid w:val="00DD3426"/>
    <w:rsid w:val="00DD3C49"/>
    <w:rsid w:val="00DD3C6C"/>
    <w:rsid w:val="00DD4207"/>
    <w:rsid w:val="00DD58B1"/>
    <w:rsid w:val="00DD6173"/>
    <w:rsid w:val="00DD624D"/>
    <w:rsid w:val="00DD767E"/>
    <w:rsid w:val="00DD7D15"/>
    <w:rsid w:val="00DE0C2F"/>
    <w:rsid w:val="00DE0CE4"/>
    <w:rsid w:val="00DE2D3C"/>
    <w:rsid w:val="00DE2E7F"/>
    <w:rsid w:val="00DE3232"/>
    <w:rsid w:val="00DE3343"/>
    <w:rsid w:val="00DE36D4"/>
    <w:rsid w:val="00DE376D"/>
    <w:rsid w:val="00DE3AEC"/>
    <w:rsid w:val="00DE4185"/>
    <w:rsid w:val="00DE4523"/>
    <w:rsid w:val="00DE4790"/>
    <w:rsid w:val="00DE4807"/>
    <w:rsid w:val="00DE49E4"/>
    <w:rsid w:val="00DE4B9F"/>
    <w:rsid w:val="00DE534A"/>
    <w:rsid w:val="00DE721C"/>
    <w:rsid w:val="00DE76F2"/>
    <w:rsid w:val="00DE7B72"/>
    <w:rsid w:val="00DF0410"/>
    <w:rsid w:val="00DF0FB2"/>
    <w:rsid w:val="00DF1210"/>
    <w:rsid w:val="00DF13A0"/>
    <w:rsid w:val="00DF1422"/>
    <w:rsid w:val="00DF1DCC"/>
    <w:rsid w:val="00DF24FF"/>
    <w:rsid w:val="00DF2CC5"/>
    <w:rsid w:val="00DF2D2C"/>
    <w:rsid w:val="00DF308E"/>
    <w:rsid w:val="00DF330D"/>
    <w:rsid w:val="00DF3628"/>
    <w:rsid w:val="00DF3C0F"/>
    <w:rsid w:val="00DF3D36"/>
    <w:rsid w:val="00DF596D"/>
    <w:rsid w:val="00DF5D54"/>
    <w:rsid w:val="00DF6580"/>
    <w:rsid w:val="00DF6BC9"/>
    <w:rsid w:val="00DF71D3"/>
    <w:rsid w:val="00DF7A25"/>
    <w:rsid w:val="00DF7C5F"/>
    <w:rsid w:val="00DF7D0B"/>
    <w:rsid w:val="00E000AE"/>
    <w:rsid w:val="00E00583"/>
    <w:rsid w:val="00E0124B"/>
    <w:rsid w:val="00E01357"/>
    <w:rsid w:val="00E01830"/>
    <w:rsid w:val="00E027EE"/>
    <w:rsid w:val="00E05660"/>
    <w:rsid w:val="00E06293"/>
    <w:rsid w:val="00E064BA"/>
    <w:rsid w:val="00E07615"/>
    <w:rsid w:val="00E07A2F"/>
    <w:rsid w:val="00E10D1C"/>
    <w:rsid w:val="00E11D06"/>
    <w:rsid w:val="00E11F32"/>
    <w:rsid w:val="00E1277A"/>
    <w:rsid w:val="00E12B31"/>
    <w:rsid w:val="00E13DE5"/>
    <w:rsid w:val="00E13E32"/>
    <w:rsid w:val="00E14A17"/>
    <w:rsid w:val="00E14C57"/>
    <w:rsid w:val="00E15586"/>
    <w:rsid w:val="00E15D8F"/>
    <w:rsid w:val="00E163B2"/>
    <w:rsid w:val="00E16CB6"/>
    <w:rsid w:val="00E16EAE"/>
    <w:rsid w:val="00E17FA2"/>
    <w:rsid w:val="00E204D3"/>
    <w:rsid w:val="00E20B57"/>
    <w:rsid w:val="00E210E5"/>
    <w:rsid w:val="00E213D6"/>
    <w:rsid w:val="00E22488"/>
    <w:rsid w:val="00E22B3E"/>
    <w:rsid w:val="00E23A37"/>
    <w:rsid w:val="00E23F11"/>
    <w:rsid w:val="00E243BD"/>
    <w:rsid w:val="00E24AF3"/>
    <w:rsid w:val="00E25172"/>
    <w:rsid w:val="00E2589A"/>
    <w:rsid w:val="00E25D81"/>
    <w:rsid w:val="00E26D33"/>
    <w:rsid w:val="00E27569"/>
    <w:rsid w:val="00E2791B"/>
    <w:rsid w:val="00E27A5D"/>
    <w:rsid w:val="00E304F4"/>
    <w:rsid w:val="00E30A8C"/>
    <w:rsid w:val="00E313F5"/>
    <w:rsid w:val="00E331DD"/>
    <w:rsid w:val="00E33459"/>
    <w:rsid w:val="00E33D06"/>
    <w:rsid w:val="00E33F22"/>
    <w:rsid w:val="00E34270"/>
    <w:rsid w:val="00E345E9"/>
    <w:rsid w:val="00E35D84"/>
    <w:rsid w:val="00E35F98"/>
    <w:rsid w:val="00E36E07"/>
    <w:rsid w:val="00E374B1"/>
    <w:rsid w:val="00E37DA2"/>
    <w:rsid w:val="00E403D2"/>
    <w:rsid w:val="00E4057D"/>
    <w:rsid w:val="00E40D08"/>
    <w:rsid w:val="00E40E1D"/>
    <w:rsid w:val="00E417E4"/>
    <w:rsid w:val="00E418A7"/>
    <w:rsid w:val="00E41F91"/>
    <w:rsid w:val="00E43DA2"/>
    <w:rsid w:val="00E45255"/>
    <w:rsid w:val="00E461DE"/>
    <w:rsid w:val="00E46DE6"/>
    <w:rsid w:val="00E46F99"/>
    <w:rsid w:val="00E46FB5"/>
    <w:rsid w:val="00E476B5"/>
    <w:rsid w:val="00E47AFE"/>
    <w:rsid w:val="00E5067A"/>
    <w:rsid w:val="00E513A4"/>
    <w:rsid w:val="00E51546"/>
    <w:rsid w:val="00E51C5B"/>
    <w:rsid w:val="00E52C82"/>
    <w:rsid w:val="00E5301F"/>
    <w:rsid w:val="00E53502"/>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C87"/>
    <w:rsid w:val="00E63D0C"/>
    <w:rsid w:val="00E63E31"/>
    <w:rsid w:val="00E6595E"/>
    <w:rsid w:val="00E661AC"/>
    <w:rsid w:val="00E6646B"/>
    <w:rsid w:val="00E6691E"/>
    <w:rsid w:val="00E66A6C"/>
    <w:rsid w:val="00E67173"/>
    <w:rsid w:val="00E678DE"/>
    <w:rsid w:val="00E67D98"/>
    <w:rsid w:val="00E67FEC"/>
    <w:rsid w:val="00E703EC"/>
    <w:rsid w:val="00E70569"/>
    <w:rsid w:val="00E70C20"/>
    <w:rsid w:val="00E70FD6"/>
    <w:rsid w:val="00E71EE0"/>
    <w:rsid w:val="00E74502"/>
    <w:rsid w:val="00E7469A"/>
    <w:rsid w:val="00E75178"/>
    <w:rsid w:val="00E75C4F"/>
    <w:rsid w:val="00E75E0F"/>
    <w:rsid w:val="00E75F4E"/>
    <w:rsid w:val="00E76F76"/>
    <w:rsid w:val="00E77A60"/>
    <w:rsid w:val="00E77D13"/>
    <w:rsid w:val="00E8063A"/>
    <w:rsid w:val="00E80751"/>
    <w:rsid w:val="00E80B3F"/>
    <w:rsid w:val="00E80C50"/>
    <w:rsid w:val="00E812F1"/>
    <w:rsid w:val="00E81B01"/>
    <w:rsid w:val="00E81CD9"/>
    <w:rsid w:val="00E83551"/>
    <w:rsid w:val="00E83924"/>
    <w:rsid w:val="00E83D50"/>
    <w:rsid w:val="00E84092"/>
    <w:rsid w:val="00E84867"/>
    <w:rsid w:val="00E85797"/>
    <w:rsid w:val="00E8635C"/>
    <w:rsid w:val="00E874F5"/>
    <w:rsid w:val="00E875F6"/>
    <w:rsid w:val="00E87939"/>
    <w:rsid w:val="00E87D1D"/>
    <w:rsid w:val="00E906F2"/>
    <w:rsid w:val="00E911C8"/>
    <w:rsid w:val="00E91CB1"/>
    <w:rsid w:val="00E922D5"/>
    <w:rsid w:val="00E93BDD"/>
    <w:rsid w:val="00E94257"/>
    <w:rsid w:val="00E944D1"/>
    <w:rsid w:val="00E94AA2"/>
    <w:rsid w:val="00E96287"/>
    <w:rsid w:val="00E96B1C"/>
    <w:rsid w:val="00E96F8E"/>
    <w:rsid w:val="00E97469"/>
    <w:rsid w:val="00E97E8D"/>
    <w:rsid w:val="00E97E94"/>
    <w:rsid w:val="00EA0EA1"/>
    <w:rsid w:val="00EA0F7F"/>
    <w:rsid w:val="00EA1A90"/>
    <w:rsid w:val="00EA2198"/>
    <w:rsid w:val="00EA32E7"/>
    <w:rsid w:val="00EA37D5"/>
    <w:rsid w:val="00EA38CE"/>
    <w:rsid w:val="00EA416D"/>
    <w:rsid w:val="00EA59A3"/>
    <w:rsid w:val="00EA6E4B"/>
    <w:rsid w:val="00EA7022"/>
    <w:rsid w:val="00EA7152"/>
    <w:rsid w:val="00EA76CA"/>
    <w:rsid w:val="00EB03DA"/>
    <w:rsid w:val="00EB10CD"/>
    <w:rsid w:val="00EB1E42"/>
    <w:rsid w:val="00EB2637"/>
    <w:rsid w:val="00EB35CE"/>
    <w:rsid w:val="00EB3D6B"/>
    <w:rsid w:val="00EB422D"/>
    <w:rsid w:val="00EB4AD7"/>
    <w:rsid w:val="00EB4CBC"/>
    <w:rsid w:val="00EB6297"/>
    <w:rsid w:val="00EC069C"/>
    <w:rsid w:val="00EC0FAB"/>
    <w:rsid w:val="00EC2135"/>
    <w:rsid w:val="00EC394C"/>
    <w:rsid w:val="00EC51D4"/>
    <w:rsid w:val="00EC5828"/>
    <w:rsid w:val="00EC6B22"/>
    <w:rsid w:val="00EC7473"/>
    <w:rsid w:val="00EC7B33"/>
    <w:rsid w:val="00EC7FDB"/>
    <w:rsid w:val="00ED0223"/>
    <w:rsid w:val="00ED027B"/>
    <w:rsid w:val="00ED0514"/>
    <w:rsid w:val="00ED06CB"/>
    <w:rsid w:val="00ED09D1"/>
    <w:rsid w:val="00ED1AC8"/>
    <w:rsid w:val="00ED2BBF"/>
    <w:rsid w:val="00ED2C43"/>
    <w:rsid w:val="00ED3DA7"/>
    <w:rsid w:val="00ED3E94"/>
    <w:rsid w:val="00ED4583"/>
    <w:rsid w:val="00ED4CE9"/>
    <w:rsid w:val="00ED5513"/>
    <w:rsid w:val="00ED5FA5"/>
    <w:rsid w:val="00ED6A9C"/>
    <w:rsid w:val="00ED742D"/>
    <w:rsid w:val="00EE0AF6"/>
    <w:rsid w:val="00EE1615"/>
    <w:rsid w:val="00EE3AED"/>
    <w:rsid w:val="00EE41A0"/>
    <w:rsid w:val="00EE5364"/>
    <w:rsid w:val="00EE58E2"/>
    <w:rsid w:val="00EE6375"/>
    <w:rsid w:val="00EE67F5"/>
    <w:rsid w:val="00EE69E5"/>
    <w:rsid w:val="00EE6A07"/>
    <w:rsid w:val="00EE6A74"/>
    <w:rsid w:val="00EE7930"/>
    <w:rsid w:val="00EE79DE"/>
    <w:rsid w:val="00EF0C40"/>
    <w:rsid w:val="00EF12A3"/>
    <w:rsid w:val="00EF2155"/>
    <w:rsid w:val="00EF4266"/>
    <w:rsid w:val="00EF4F9C"/>
    <w:rsid w:val="00EF5B2B"/>
    <w:rsid w:val="00EF5C30"/>
    <w:rsid w:val="00EF5DF9"/>
    <w:rsid w:val="00EF60C4"/>
    <w:rsid w:val="00EF6336"/>
    <w:rsid w:val="00EF67D2"/>
    <w:rsid w:val="00EF68F7"/>
    <w:rsid w:val="00EF7A0F"/>
    <w:rsid w:val="00F00183"/>
    <w:rsid w:val="00F005EB"/>
    <w:rsid w:val="00F02CB1"/>
    <w:rsid w:val="00F037F2"/>
    <w:rsid w:val="00F0523E"/>
    <w:rsid w:val="00F057C9"/>
    <w:rsid w:val="00F068F2"/>
    <w:rsid w:val="00F06E7F"/>
    <w:rsid w:val="00F10058"/>
    <w:rsid w:val="00F104DC"/>
    <w:rsid w:val="00F10A68"/>
    <w:rsid w:val="00F11CCC"/>
    <w:rsid w:val="00F12DD9"/>
    <w:rsid w:val="00F13075"/>
    <w:rsid w:val="00F13D30"/>
    <w:rsid w:val="00F14240"/>
    <w:rsid w:val="00F147B0"/>
    <w:rsid w:val="00F150AD"/>
    <w:rsid w:val="00F150ED"/>
    <w:rsid w:val="00F153A5"/>
    <w:rsid w:val="00F156FE"/>
    <w:rsid w:val="00F15832"/>
    <w:rsid w:val="00F1616D"/>
    <w:rsid w:val="00F169D1"/>
    <w:rsid w:val="00F1713E"/>
    <w:rsid w:val="00F20165"/>
    <w:rsid w:val="00F20606"/>
    <w:rsid w:val="00F210F7"/>
    <w:rsid w:val="00F21695"/>
    <w:rsid w:val="00F21D7F"/>
    <w:rsid w:val="00F22107"/>
    <w:rsid w:val="00F2297F"/>
    <w:rsid w:val="00F232D5"/>
    <w:rsid w:val="00F236BE"/>
    <w:rsid w:val="00F2370F"/>
    <w:rsid w:val="00F23C8A"/>
    <w:rsid w:val="00F248D8"/>
    <w:rsid w:val="00F252BC"/>
    <w:rsid w:val="00F25EEB"/>
    <w:rsid w:val="00F25EFC"/>
    <w:rsid w:val="00F260FB"/>
    <w:rsid w:val="00F26229"/>
    <w:rsid w:val="00F262F4"/>
    <w:rsid w:val="00F2660F"/>
    <w:rsid w:val="00F27DBD"/>
    <w:rsid w:val="00F3141C"/>
    <w:rsid w:val="00F320B1"/>
    <w:rsid w:val="00F334FF"/>
    <w:rsid w:val="00F341F5"/>
    <w:rsid w:val="00F34305"/>
    <w:rsid w:val="00F34EF3"/>
    <w:rsid w:val="00F35226"/>
    <w:rsid w:val="00F35A32"/>
    <w:rsid w:val="00F373E5"/>
    <w:rsid w:val="00F37585"/>
    <w:rsid w:val="00F40523"/>
    <w:rsid w:val="00F40FCE"/>
    <w:rsid w:val="00F4146F"/>
    <w:rsid w:val="00F4171C"/>
    <w:rsid w:val="00F422A8"/>
    <w:rsid w:val="00F423FA"/>
    <w:rsid w:val="00F42EA7"/>
    <w:rsid w:val="00F438B1"/>
    <w:rsid w:val="00F44E11"/>
    <w:rsid w:val="00F4539C"/>
    <w:rsid w:val="00F4566A"/>
    <w:rsid w:val="00F4639A"/>
    <w:rsid w:val="00F468B5"/>
    <w:rsid w:val="00F470AA"/>
    <w:rsid w:val="00F50083"/>
    <w:rsid w:val="00F500E8"/>
    <w:rsid w:val="00F5043D"/>
    <w:rsid w:val="00F51082"/>
    <w:rsid w:val="00F52A34"/>
    <w:rsid w:val="00F53213"/>
    <w:rsid w:val="00F5338F"/>
    <w:rsid w:val="00F53827"/>
    <w:rsid w:val="00F53C53"/>
    <w:rsid w:val="00F54AA8"/>
    <w:rsid w:val="00F54D02"/>
    <w:rsid w:val="00F550E2"/>
    <w:rsid w:val="00F55251"/>
    <w:rsid w:val="00F55540"/>
    <w:rsid w:val="00F55892"/>
    <w:rsid w:val="00F55C18"/>
    <w:rsid w:val="00F56623"/>
    <w:rsid w:val="00F577B0"/>
    <w:rsid w:val="00F608F9"/>
    <w:rsid w:val="00F615EA"/>
    <w:rsid w:val="00F61BD1"/>
    <w:rsid w:val="00F62717"/>
    <w:rsid w:val="00F62939"/>
    <w:rsid w:val="00F62EC9"/>
    <w:rsid w:val="00F6358E"/>
    <w:rsid w:val="00F63DC4"/>
    <w:rsid w:val="00F653CC"/>
    <w:rsid w:val="00F6599E"/>
    <w:rsid w:val="00F65AB7"/>
    <w:rsid w:val="00F65EF0"/>
    <w:rsid w:val="00F6608E"/>
    <w:rsid w:val="00F66682"/>
    <w:rsid w:val="00F66CA8"/>
    <w:rsid w:val="00F6779B"/>
    <w:rsid w:val="00F67943"/>
    <w:rsid w:val="00F67D08"/>
    <w:rsid w:val="00F701B4"/>
    <w:rsid w:val="00F704DE"/>
    <w:rsid w:val="00F70850"/>
    <w:rsid w:val="00F70B37"/>
    <w:rsid w:val="00F7106B"/>
    <w:rsid w:val="00F71FEA"/>
    <w:rsid w:val="00F72C76"/>
    <w:rsid w:val="00F73BF2"/>
    <w:rsid w:val="00F73C03"/>
    <w:rsid w:val="00F73F00"/>
    <w:rsid w:val="00F76228"/>
    <w:rsid w:val="00F7688D"/>
    <w:rsid w:val="00F76E44"/>
    <w:rsid w:val="00F77B81"/>
    <w:rsid w:val="00F8049B"/>
    <w:rsid w:val="00F8108A"/>
    <w:rsid w:val="00F819FB"/>
    <w:rsid w:val="00F8218A"/>
    <w:rsid w:val="00F82A12"/>
    <w:rsid w:val="00F84567"/>
    <w:rsid w:val="00F84E47"/>
    <w:rsid w:val="00F852E4"/>
    <w:rsid w:val="00F85442"/>
    <w:rsid w:val="00F8621B"/>
    <w:rsid w:val="00F86604"/>
    <w:rsid w:val="00F86937"/>
    <w:rsid w:val="00F86B1F"/>
    <w:rsid w:val="00F86B31"/>
    <w:rsid w:val="00F87616"/>
    <w:rsid w:val="00F8769C"/>
    <w:rsid w:val="00F91746"/>
    <w:rsid w:val="00F95660"/>
    <w:rsid w:val="00F958FF"/>
    <w:rsid w:val="00F96049"/>
    <w:rsid w:val="00F9637C"/>
    <w:rsid w:val="00F96773"/>
    <w:rsid w:val="00F96AD1"/>
    <w:rsid w:val="00F96B55"/>
    <w:rsid w:val="00F96CC3"/>
    <w:rsid w:val="00F96FC6"/>
    <w:rsid w:val="00FA0B42"/>
    <w:rsid w:val="00FA0ECB"/>
    <w:rsid w:val="00FA1C1E"/>
    <w:rsid w:val="00FA26D8"/>
    <w:rsid w:val="00FA2D7E"/>
    <w:rsid w:val="00FA3486"/>
    <w:rsid w:val="00FA3779"/>
    <w:rsid w:val="00FA401A"/>
    <w:rsid w:val="00FA4899"/>
    <w:rsid w:val="00FA575F"/>
    <w:rsid w:val="00FA6198"/>
    <w:rsid w:val="00FA6758"/>
    <w:rsid w:val="00FA759A"/>
    <w:rsid w:val="00FA7908"/>
    <w:rsid w:val="00FA7A18"/>
    <w:rsid w:val="00FA7C51"/>
    <w:rsid w:val="00FB0A39"/>
    <w:rsid w:val="00FB135D"/>
    <w:rsid w:val="00FB19E5"/>
    <w:rsid w:val="00FB2E37"/>
    <w:rsid w:val="00FB332B"/>
    <w:rsid w:val="00FB49DC"/>
    <w:rsid w:val="00FB4DD8"/>
    <w:rsid w:val="00FB5AE2"/>
    <w:rsid w:val="00FB5CC9"/>
    <w:rsid w:val="00FB6687"/>
    <w:rsid w:val="00FB6BBF"/>
    <w:rsid w:val="00FB7E97"/>
    <w:rsid w:val="00FC0CBA"/>
    <w:rsid w:val="00FC0F83"/>
    <w:rsid w:val="00FC224D"/>
    <w:rsid w:val="00FC2383"/>
    <w:rsid w:val="00FC2E0F"/>
    <w:rsid w:val="00FC37FF"/>
    <w:rsid w:val="00FC3840"/>
    <w:rsid w:val="00FC4467"/>
    <w:rsid w:val="00FC450B"/>
    <w:rsid w:val="00FC595F"/>
    <w:rsid w:val="00FC730A"/>
    <w:rsid w:val="00FD0026"/>
    <w:rsid w:val="00FD02B4"/>
    <w:rsid w:val="00FD0D79"/>
    <w:rsid w:val="00FD128A"/>
    <w:rsid w:val="00FD19A2"/>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2DF"/>
    <w:rsid w:val="00FE4349"/>
    <w:rsid w:val="00FE4419"/>
    <w:rsid w:val="00FE459E"/>
    <w:rsid w:val="00FE4D94"/>
    <w:rsid w:val="00FE4D99"/>
    <w:rsid w:val="00FE4F53"/>
    <w:rsid w:val="00FE5EC9"/>
    <w:rsid w:val="00FE60B5"/>
    <w:rsid w:val="00FE62C6"/>
    <w:rsid w:val="00FE6845"/>
    <w:rsid w:val="00FF156F"/>
    <w:rsid w:val="00FF29D7"/>
    <w:rsid w:val="00FF319B"/>
    <w:rsid w:val="00FF52DD"/>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link w:val="Nagwek1Znak"/>
    <w:uiPriority w:val="9"/>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link w:val="StopkaZnak"/>
    <w:uiPriority w:val="99"/>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link w:val="TekstdymkaZnak"/>
    <w:uiPriority w:val="99"/>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link w:val="NagwekZnak"/>
    <w:uiPriority w:val="99"/>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uiPriority w:val="99"/>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numbering" w:customStyle="1" w:styleId="Bezlisty1">
    <w:name w:val="Bez listy1"/>
    <w:next w:val="Bezlisty"/>
    <w:uiPriority w:val="99"/>
    <w:semiHidden/>
    <w:unhideWhenUsed/>
    <w:rsid w:val="00394BF8"/>
  </w:style>
  <w:style w:type="character" w:customStyle="1" w:styleId="Nagwek1Znak">
    <w:name w:val="Nagłówek 1 Znak"/>
    <w:basedOn w:val="Domylnaczcionkaakapitu"/>
    <w:link w:val="Nagwek1"/>
    <w:uiPriority w:val="9"/>
    <w:rsid w:val="00394BF8"/>
    <w:rPr>
      <w:bCs/>
      <w:szCs w:val="24"/>
      <w:lang w:eastAsia="ar-SA"/>
    </w:rPr>
  </w:style>
  <w:style w:type="character" w:customStyle="1" w:styleId="NagwekZnak">
    <w:name w:val="Nagłówek Znak"/>
    <w:basedOn w:val="Domylnaczcionkaakapitu"/>
    <w:link w:val="Nagwek"/>
    <w:uiPriority w:val="99"/>
    <w:rsid w:val="00394BF8"/>
    <w:rPr>
      <w:sz w:val="24"/>
      <w:szCs w:val="24"/>
      <w:lang w:eastAsia="ar-SA"/>
    </w:rPr>
  </w:style>
  <w:style w:type="character" w:customStyle="1" w:styleId="StopkaZnak">
    <w:name w:val="Stopka Znak"/>
    <w:basedOn w:val="Domylnaczcionkaakapitu"/>
    <w:link w:val="Stopka"/>
    <w:uiPriority w:val="99"/>
    <w:rsid w:val="00394BF8"/>
    <w:rPr>
      <w:lang w:eastAsia="ar-SA"/>
    </w:rPr>
  </w:style>
  <w:style w:type="character" w:customStyle="1" w:styleId="TekstdymkaZnak">
    <w:name w:val="Tekst dymka Znak"/>
    <w:basedOn w:val="Domylnaczcionkaakapitu"/>
    <w:link w:val="Tekstdymka"/>
    <w:uiPriority w:val="99"/>
    <w:rsid w:val="00394BF8"/>
    <w:rPr>
      <w:rFonts w:ascii="Tahoma" w:hAnsi="Tahoma" w:cs="Tahoma"/>
      <w:sz w:val="16"/>
      <w:szCs w:val="16"/>
      <w:lang w:eastAsia="ar-SA"/>
    </w:rPr>
  </w:style>
  <w:style w:type="table" w:customStyle="1" w:styleId="TableGrid">
    <w:name w:val="TableGrid"/>
    <w:rsid w:val="00394BF8"/>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link w:val="Nagwek1Znak"/>
    <w:uiPriority w:val="9"/>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link w:val="StopkaZnak"/>
    <w:uiPriority w:val="99"/>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link w:val="TekstdymkaZnak"/>
    <w:uiPriority w:val="99"/>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link w:val="NagwekZnak"/>
    <w:uiPriority w:val="99"/>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uiPriority w:val="99"/>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numbering" w:customStyle="1" w:styleId="Bezlisty1">
    <w:name w:val="Bez listy1"/>
    <w:next w:val="Bezlisty"/>
    <w:uiPriority w:val="99"/>
    <w:semiHidden/>
    <w:unhideWhenUsed/>
    <w:rsid w:val="00394BF8"/>
  </w:style>
  <w:style w:type="character" w:customStyle="1" w:styleId="Nagwek1Znak">
    <w:name w:val="Nagłówek 1 Znak"/>
    <w:basedOn w:val="Domylnaczcionkaakapitu"/>
    <w:link w:val="Nagwek1"/>
    <w:uiPriority w:val="9"/>
    <w:rsid w:val="00394BF8"/>
    <w:rPr>
      <w:bCs/>
      <w:szCs w:val="24"/>
      <w:lang w:eastAsia="ar-SA"/>
    </w:rPr>
  </w:style>
  <w:style w:type="character" w:customStyle="1" w:styleId="NagwekZnak">
    <w:name w:val="Nagłówek Znak"/>
    <w:basedOn w:val="Domylnaczcionkaakapitu"/>
    <w:link w:val="Nagwek"/>
    <w:uiPriority w:val="99"/>
    <w:rsid w:val="00394BF8"/>
    <w:rPr>
      <w:sz w:val="24"/>
      <w:szCs w:val="24"/>
      <w:lang w:eastAsia="ar-SA"/>
    </w:rPr>
  </w:style>
  <w:style w:type="character" w:customStyle="1" w:styleId="StopkaZnak">
    <w:name w:val="Stopka Znak"/>
    <w:basedOn w:val="Domylnaczcionkaakapitu"/>
    <w:link w:val="Stopka"/>
    <w:uiPriority w:val="99"/>
    <w:rsid w:val="00394BF8"/>
    <w:rPr>
      <w:lang w:eastAsia="ar-SA"/>
    </w:rPr>
  </w:style>
  <w:style w:type="character" w:customStyle="1" w:styleId="TekstdymkaZnak">
    <w:name w:val="Tekst dymka Znak"/>
    <w:basedOn w:val="Domylnaczcionkaakapitu"/>
    <w:link w:val="Tekstdymka"/>
    <w:uiPriority w:val="99"/>
    <w:rsid w:val="00394BF8"/>
    <w:rPr>
      <w:rFonts w:ascii="Tahoma" w:hAnsi="Tahoma" w:cs="Tahoma"/>
      <w:sz w:val="16"/>
      <w:szCs w:val="16"/>
      <w:lang w:eastAsia="ar-SA"/>
    </w:rPr>
  </w:style>
  <w:style w:type="table" w:customStyle="1" w:styleId="TableGrid">
    <w:name w:val="TableGrid"/>
    <w:rsid w:val="00394BF8"/>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130487300">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2637671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453140888">
      <w:bodyDiv w:val="1"/>
      <w:marLeft w:val="0"/>
      <w:marRight w:val="0"/>
      <w:marTop w:val="0"/>
      <w:marBottom w:val="0"/>
      <w:divBdr>
        <w:top w:val="none" w:sz="0" w:space="0" w:color="auto"/>
        <w:left w:val="none" w:sz="0" w:space="0" w:color="auto"/>
        <w:bottom w:val="none" w:sz="0" w:space="0" w:color="auto"/>
        <w:right w:val="none" w:sz="0" w:space="0" w:color="auto"/>
      </w:divBdr>
      <w:divsChild>
        <w:div w:id="1195460877">
          <w:marLeft w:val="0"/>
          <w:marRight w:val="0"/>
          <w:marTop w:val="0"/>
          <w:marBottom w:val="0"/>
          <w:divBdr>
            <w:top w:val="none" w:sz="0" w:space="0" w:color="auto"/>
            <w:left w:val="none" w:sz="0" w:space="0" w:color="auto"/>
            <w:bottom w:val="none" w:sz="0" w:space="0" w:color="auto"/>
            <w:right w:val="none" w:sz="0" w:space="0" w:color="auto"/>
          </w:divBdr>
          <w:divsChild>
            <w:div w:id="8762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557">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153094595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00676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3812">
          <w:marLeft w:val="0"/>
          <w:marRight w:val="0"/>
          <w:marTop w:val="0"/>
          <w:marBottom w:val="0"/>
          <w:divBdr>
            <w:top w:val="none" w:sz="0" w:space="0" w:color="auto"/>
            <w:left w:val="none" w:sz="0" w:space="0" w:color="auto"/>
            <w:bottom w:val="none" w:sz="0" w:space="0" w:color="auto"/>
            <w:right w:val="none" w:sz="0" w:space="0" w:color="auto"/>
          </w:divBdr>
          <w:divsChild>
            <w:div w:id="162403054">
              <w:marLeft w:val="0"/>
              <w:marRight w:val="0"/>
              <w:marTop w:val="0"/>
              <w:marBottom w:val="0"/>
              <w:divBdr>
                <w:top w:val="none" w:sz="0" w:space="0" w:color="auto"/>
                <w:left w:val="none" w:sz="0" w:space="0" w:color="auto"/>
                <w:bottom w:val="none" w:sz="0" w:space="0" w:color="auto"/>
                <w:right w:val="none" w:sz="0" w:space="0" w:color="auto"/>
              </w:divBdr>
              <w:divsChild>
                <w:div w:id="826045829">
                  <w:marLeft w:val="0"/>
                  <w:marRight w:val="0"/>
                  <w:marTop w:val="0"/>
                  <w:marBottom w:val="0"/>
                  <w:divBdr>
                    <w:top w:val="none" w:sz="0" w:space="0" w:color="auto"/>
                    <w:left w:val="none" w:sz="0" w:space="0" w:color="auto"/>
                    <w:bottom w:val="none" w:sz="0" w:space="0" w:color="auto"/>
                    <w:right w:val="none" w:sz="0" w:space="0" w:color="auto"/>
                  </w:divBdr>
                </w:div>
              </w:divsChild>
            </w:div>
            <w:div w:id="935947">
              <w:marLeft w:val="0"/>
              <w:marRight w:val="0"/>
              <w:marTop w:val="0"/>
              <w:marBottom w:val="0"/>
              <w:divBdr>
                <w:top w:val="none" w:sz="0" w:space="0" w:color="auto"/>
                <w:left w:val="none" w:sz="0" w:space="0" w:color="auto"/>
                <w:bottom w:val="none" w:sz="0" w:space="0" w:color="auto"/>
                <w:right w:val="none" w:sz="0" w:space="0" w:color="auto"/>
              </w:divBdr>
              <w:divsChild>
                <w:div w:id="1249533672">
                  <w:marLeft w:val="0"/>
                  <w:marRight w:val="0"/>
                  <w:marTop w:val="0"/>
                  <w:marBottom w:val="0"/>
                  <w:divBdr>
                    <w:top w:val="none" w:sz="0" w:space="0" w:color="auto"/>
                    <w:left w:val="none" w:sz="0" w:space="0" w:color="auto"/>
                    <w:bottom w:val="none" w:sz="0" w:space="0" w:color="auto"/>
                    <w:right w:val="none" w:sz="0" w:space="0" w:color="auto"/>
                  </w:divBdr>
                  <w:divsChild>
                    <w:div w:id="1771929340">
                      <w:marLeft w:val="0"/>
                      <w:marRight w:val="0"/>
                      <w:marTop w:val="0"/>
                      <w:marBottom w:val="0"/>
                      <w:divBdr>
                        <w:top w:val="none" w:sz="0" w:space="0" w:color="auto"/>
                        <w:left w:val="none" w:sz="0" w:space="0" w:color="auto"/>
                        <w:bottom w:val="none" w:sz="0" w:space="0" w:color="auto"/>
                        <w:right w:val="none" w:sz="0" w:space="0" w:color="auto"/>
                      </w:divBdr>
                      <w:divsChild>
                        <w:div w:id="1310481915">
                          <w:marLeft w:val="0"/>
                          <w:marRight w:val="0"/>
                          <w:marTop w:val="0"/>
                          <w:marBottom w:val="0"/>
                          <w:divBdr>
                            <w:top w:val="none" w:sz="0" w:space="0" w:color="auto"/>
                            <w:left w:val="none" w:sz="0" w:space="0" w:color="auto"/>
                            <w:bottom w:val="none" w:sz="0" w:space="0" w:color="auto"/>
                            <w:right w:val="none" w:sz="0" w:space="0" w:color="auto"/>
                          </w:divBdr>
                        </w:div>
                        <w:div w:id="4882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44828569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2368956">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341081189">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49031055">
          <w:marLeft w:val="0"/>
          <w:marRight w:val="0"/>
          <w:marTop w:val="0"/>
          <w:marBottom w:val="0"/>
          <w:divBdr>
            <w:top w:val="none" w:sz="0" w:space="0" w:color="auto"/>
            <w:left w:val="none" w:sz="0" w:space="0" w:color="auto"/>
            <w:bottom w:val="none" w:sz="0" w:space="0" w:color="auto"/>
            <w:right w:val="none" w:sz="0" w:space="0" w:color="auto"/>
          </w:divBdr>
        </w:div>
      </w:divsChild>
    </w:div>
    <w:div w:id="1465269010">
      <w:bodyDiv w:val="1"/>
      <w:marLeft w:val="0"/>
      <w:marRight w:val="0"/>
      <w:marTop w:val="0"/>
      <w:marBottom w:val="0"/>
      <w:divBdr>
        <w:top w:val="none" w:sz="0" w:space="0" w:color="auto"/>
        <w:left w:val="none" w:sz="0" w:space="0" w:color="auto"/>
        <w:bottom w:val="none" w:sz="0" w:space="0" w:color="auto"/>
        <w:right w:val="none" w:sz="0" w:space="0" w:color="auto"/>
      </w:divBdr>
      <w:divsChild>
        <w:div w:id="61029949">
          <w:marLeft w:val="0"/>
          <w:marRight w:val="0"/>
          <w:marTop w:val="0"/>
          <w:marBottom w:val="0"/>
          <w:divBdr>
            <w:top w:val="none" w:sz="0" w:space="0" w:color="auto"/>
            <w:left w:val="none" w:sz="0" w:space="0" w:color="auto"/>
            <w:bottom w:val="none" w:sz="0" w:space="0" w:color="auto"/>
            <w:right w:val="none" w:sz="0" w:space="0" w:color="auto"/>
          </w:divBdr>
          <w:divsChild>
            <w:div w:id="2034763166">
              <w:marLeft w:val="0"/>
              <w:marRight w:val="0"/>
              <w:marTop w:val="0"/>
              <w:marBottom w:val="0"/>
              <w:divBdr>
                <w:top w:val="none" w:sz="0" w:space="0" w:color="auto"/>
                <w:left w:val="none" w:sz="0" w:space="0" w:color="auto"/>
                <w:bottom w:val="none" w:sz="0" w:space="0" w:color="auto"/>
                <w:right w:val="none" w:sz="0" w:space="0" w:color="auto"/>
              </w:divBdr>
              <w:divsChild>
                <w:div w:id="1909998930">
                  <w:marLeft w:val="0"/>
                  <w:marRight w:val="0"/>
                  <w:marTop w:val="0"/>
                  <w:marBottom w:val="0"/>
                  <w:divBdr>
                    <w:top w:val="none" w:sz="0" w:space="0" w:color="auto"/>
                    <w:left w:val="none" w:sz="0" w:space="0" w:color="auto"/>
                    <w:bottom w:val="none" w:sz="0" w:space="0" w:color="auto"/>
                    <w:right w:val="none" w:sz="0" w:space="0" w:color="auto"/>
                  </w:divBdr>
                </w:div>
              </w:divsChild>
            </w:div>
            <w:div w:id="486820466">
              <w:marLeft w:val="0"/>
              <w:marRight w:val="0"/>
              <w:marTop w:val="0"/>
              <w:marBottom w:val="0"/>
              <w:divBdr>
                <w:top w:val="none" w:sz="0" w:space="0" w:color="auto"/>
                <w:left w:val="none" w:sz="0" w:space="0" w:color="auto"/>
                <w:bottom w:val="none" w:sz="0" w:space="0" w:color="auto"/>
                <w:right w:val="none" w:sz="0" w:space="0" w:color="auto"/>
              </w:divBdr>
              <w:divsChild>
                <w:div w:id="133066457">
                  <w:marLeft w:val="0"/>
                  <w:marRight w:val="0"/>
                  <w:marTop w:val="0"/>
                  <w:marBottom w:val="0"/>
                  <w:divBdr>
                    <w:top w:val="none" w:sz="0" w:space="0" w:color="auto"/>
                    <w:left w:val="none" w:sz="0" w:space="0" w:color="auto"/>
                    <w:bottom w:val="none" w:sz="0" w:space="0" w:color="auto"/>
                    <w:right w:val="none" w:sz="0" w:space="0" w:color="auto"/>
                  </w:divBdr>
                  <w:divsChild>
                    <w:div w:id="464078456">
                      <w:marLeft w:val="0"/>
                      <w:marRight w:val="0"/>
                      <w:marTop w:val="0"/>
                      <w:marBottom w:val="0"/>
                      <w:divBdr>
                        <w:top w:val="none" w:sz="0" w:space="0" w:color="auto"/>
                        <w:left w:val="none" w:sz="0" w:space="0" w:color="auto"/>
                        <w:bottom w:val="none" w:sz="0" w:space="0" w:color="auto"/>
                        <w:right w:val="none" w:sz="0" w:space="0" w:color="auto"/>
                      </w:divBdr>
                      <w:divsChild>
                        <w:div w:id="1968126670">
                          <w:marLeft w:val="0"/>
                          <w:marRight w:val="0"/>
                          <w:marTop w:val="0"/>
                          <w:marBottom w:val="0"/>
                          <w:divBdr>
                            <w:top w:val="none" w:sz="0" w:space="0" w:color="auto"/>
                            <w:left w:val="none" w:sz="0" w:space="0" w:color="auto"/>
                            <w:bottom w:val="none" w:sz="0" w:space="0" w:color="auto"/>
                            <w:right w:val="none" w:sz="0" w:space="0" w:color="auto"/>
                          </w:divBdr>
                        </w:div>
                        <w:div w:id="576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922425">
      <w:bodyDiv w:val="1"/>
      <w:marLeft w:val="0"/>
      <w:marRight w:val="0"/>
      <w:marTop w:val="0"/>
      <w:marBottom w:val="0"/>
      <w:divBdr>
        <w:top w:val="none" w:sz="0" w:space="0" w:color="auto"/>
        <w:left w:val="none" w:sz="0" w:space="0" w:color="auto"/>
        <w:bottom w:val="none" w:sz="0" w:space="0" w:color="auto"/>
        <w:right w:val="none" w:sz="0" w:space="0" w:color="auto"/>
      </w:divBdr>
      <w:divsChild>
        <w:div w:id="1385255774">
          <w:marLeft w:val="0"/>
          <w:marRight w:val="0"/>
          <w:marTop w:val="0"/>
          <w:marBottom w:val="0"/>
          <w:divBdr>
            <w:top w:val="none" w:sz="0" w:space="0" w:color="auto"/>
            <w:left w:val="none" w:sz="0" w:space="0" w:color="auto"/>
            <w:bottom w:val="none" w:sz="0" w:space="0" w:color="auto"/>
            <w:right w:val="none" w:sz="0" w:space="0" w:color="auto"/>
          </w:divBdr>
        </w:div>
        <w:div w:id="1372464366">
          <w:marLeft w:val="0"/>
          <w:marRight w:val="0"/>
          <w:marTop w:val="0"/>
          <w:marBottom w:val="0"/>
          <w:divBdr>
            <w:top w:val="none" w:sz="0" w:space="0" w:color="auto"/>
            <w:left w:val="none" w:sz="0" w:space="0" w:color="auto"/>
            <w:bottom w:val="none" w:sz="0" w:space="0" w:color="auto"/>
            <w:right w:val="none" w:sz="0" w:space="0" w:color="auto"/>
          </w:divBdr>
        </w:div>
        <w:div w:id="1357463929">
          <w:marLeft w:val="0"/>
          <w:marRight w:val="0"/>
          <w:marTop w:val="0"/>
          <w:marBottom w:val="0"/>
          <w:divBdr>
            <w:top w:val="none" w:sz="0" w:space="0" w:color="auto"/>
            <w:left w:val="none" w:sz="0" w:space="0" w:color="auto"/>
            <w:bottom w:val="none" w:sz="0" w:space="0" w:color="auto"/>
            <w:right w:val="none" w:sz="0" w:space="0" w:color="auto"/>
          </w:divBdr>
        </w:div>
        <w:div w:id="1210801502">
          <w:marLeft w:val="0"/>
          <w:marRight w:val="0"/>
          <w:marTop w:val="0"/>
          <w:marBottom w:val="0"/>
          <w:divBdr>
            <w:top w:val="none" w:sz="0" w:space="0" w:color="auto"/>
            <w:left w:val="none" w:sz="0" w:space="0" w:color="auto"/>
            <w:bottom w:val="none" w:sz="0" w:space="0" w:color="auto"/>
            <w:right w:val="none" w:sz="0" w:space="0" w:color="auto"/>
          </w:divBdr>
        </w:div>
        <w:div w:id="161773666">
          <w:marLeft w:val="0"/>
          <w:marRight w:val="0"/>
          <w:marTop w:val="0"/>
          <w:marBottom w:val="0"/>
          <w:divBdr>
            <w:top w:val="none" w:sz="0" w:space="0" w:color="auto"/>
            <w:left w:val="none" w:sz="0" w:space="0" w:color="auto"/>
            <w:bottom w:val="none" w:sz="0" w:space="0" w:color="auto"/>
            <w:right w:val="none" w:sz="0" w:space="0" w:color="auto"/>
          </w:divBdr>
        </w:div>
        <w:div w:id="1841382575">
          <w:marLeft w:val="0"/>
          <w:marRight w:val="0"/>
          <w:marTop w:val="0"/>
          <w:marBottom w:val="0"/>
          <w:divBdr>
            <w:top w:val="none" w:sz="0" w:space="0" w:color="auto"/>
            <w:left w:val="none" w:sz="0" w:space="0" w:color="auto"/>
            <w:bottom w:val="none" w:sz="0" w:space="0" w:color="auto"/>
            <w:right w:val="none" w:sz="0" w:space="0" w:color="auto"/>
          </w:divBdr>
        </w:div>
        <w:div w:id="267859539">
          <w:marLeft w:val="0"/>
          <w:marRight w:val="0"/>
          <w:marTop w:val="0"/>
          <w:marBottom w:val="0"/>
          <w:divBdr>
            <w:top w:val="none" w:sz="0" w:space="0" w:color="auto"/>
            <w:left w:val="none" w:sz="0" w:space="0" w:color="auto"/>
            <w:bottom w:val="none" w:sz="0" w:space="0" w:color="auto"/>
            <w:right w:val="none" w:sz="0" w:space="0" w:color="auto"/>
          </w:divBdr>
        </w:div>
        <w:div w:id="899511810">
          <w:marLeft w:val="0"/>
          <w:marRight w:val="0"/>
          <w:marTop w:val="0"/>
          <w:marBottom w:val="0"/>
          <w:divBdr>
            <w:top w:val="none" w:sz="0" w:space="0" w:color="auto"/>
            <w:left w:val="none" w:sz="0" w:space="0" w:color="auto"/>
            <w:bottom w:val="none" w:sz="0" w:space="0" w:color="auto"/>
            <w:right w:val="none" w:sz="0" w:space="0" w:color="auto"/>
          </w:divBdr>
        </w:div>
        <w:div w:id="1508129774">
          <w:marLeft w:val="0"/>
          <w:marRight w:val="0"/>
          <w:marTop w:val="0"/>
          <w:marBottom w:val="0"/>
          <w:divBdr>
            <w:top w:val="none" w:sz="0" w:space="0" w:color="auto"/>
            <w:left w:val="none" w:sz="0" w:space="0" w:color="auto"/>
            <w:bottom w:val="none" w:sz="0" w:space="0" w:color="auto"/>
            <w:right w:val="none" w:sz="0" w:space="0" w:color="auto"/>
          </w:divBdr>
        </w:div>
        <w:div w:id="865749366">
          <w:marLeft w:val="0"/>
          <w:marRight w:val="0"/>
          <w:marTop w:val="0"/>
          <w:marBottom w:val="0"/>
          <w:divBdr>
            <w:top w:val="none" w:sz="0" w:space="0" w:color="auto"/>
            <w:left w:val="none" w:sz="0" w:space="0" w:color="auto"/>
            <w:bottom w:val="none" w:sz="0" w:space="0" w:color="auto"/>
            <w:right w:val="none" w:sz="0" w:space="0" w:color="auto"/>
          </w:divBdr>
        </w:div>
        <w:div w:id="1336227289">
          <w:marLeft w:val="0"/>
          <w:marRight w:val="0"/>
          <w:marTop w:val="0"/>
          <w:marBottom w:val="0"/>
          <w:divBdr>
            <w:top w:val="none" w:sz="0" w:space="0" w:color="auto"/>
            <w:left w:val="none" w:sz="0" w:space="0" w:color="auto"/>
            <w:bottom w:val="none" w:sz="0" w:space="0" w:color="auto"/>
            <w:right w:val="none" w:sz="0" w:space="0" w:color="auto"/>
          </w:divBdr>
        </w:div>
        <w:div w:id="1876116873">
          <w:marLeft w:val="0"/>
          <w:marRight w:val="0"/>
          <w:marTop w:val="0"/>
          <w:marBottom w:val="0"/>
          <w:divBdr>
            <w:top w:val="none" w:sz="0" w:space="0" w:color="auto"/>
            <w:left w:val="none" w:sz="0" w:space="0" w:color="auto"/>
            <w:bottom w:val="none" w:sz="0" w:space="0" w:color="auto"/>
            <w:right w:val="none" w:sz="0" w:space="0" w:color="auto"/>
          </w:divBdr>
        </w:div>
        <w:div w:id="707729828">
          <w:marLeft w:val="0"/>
          <w:marRight w:val="0"/>
          <w:marTop w:val="0"/>
          <w:marBottom w:val="0"/>
          <w:divBdr>
            <w:top w:val="none" w:sz="0" w:space="0" w:color="auto"/>
            <w:left w:val="none" w:sz="0" w:space="0" w:color="auto"/>
            <w:bottom w:val="none" w:sz="0" w:space="0" w:color="auto"/>
            <w:right w:val="none" w:sz="0" w:space="0" w:color="auto"/>
          </w:divBdr>
        </w:div>
        <w:div w:id="919371491">
          <w:marLeft w:val="0"/>
          <w:marRight w:val="0"/>
          <w:marTop w:val="0"/>
          <w:marBottom w:val="0"/>
          <w:divBdr>
            <w:top w:val="none" w:sz="0" w:space="0" w:color="auto"/>
            <w:left w:val="none" w:sz="0" w:space="0" w:color="auto"/>
            <w:bottom w:val="none" w:sz="0" w:space="0" w:color="auto"/>
            <w:right w:val="none" w:sz="0" w:space="0" w:color="auto"/>
          </w:divBdr>
        </w:div>
        <w:div w:id="1819106918">
          <w:marLeft w:val="0"/>
          <w:marRight w:val="0"/>
          <w:marTop w:val="0"/>
          <w:marBottom w:val="0"/>
          <w:divBdr>
            <w:top w:val="none" w:sz="0" w:space="0" w:color="auto"/>
            <w:left w:val="none" w:sz="0" w:space="0" w:color="auto"/>
            <w:bottom w:val="none" w:sz="0" w:space="0" w:color="auto"/>
            <w:right w:val="none" w:sz="0" w:space="0" w:color="auto"/>
          </w:divBdr>
        </w:div>
        <w:div w:id="66003977">
          <w:marLeft w:val="0"/>
          <w:marRight w:val="0"/>
          <w:marTop w:val="0"/>
          <w:marBottom w:val="0"/>
          <w:divBdr>
            <w:top w:val="none" w:sz="0" w:space="0" w:color="auto"/>
            <w:left w:val="none" w:sz="0" w:space="0" w:color="auto"/>
            <w:bottom w:val="none" w:sz="0" w:space="0" w:color="auto"/>
            <w:right w:val="none" w:sz="0" w:space="0" w:color="auto"/>
          </w:divBdr>
        </w:div>
        <w:div w:id="103304151">
          <w:marLeft w:val="0"/>
          <w:marRight w:val="0"/>
          <w:marTop w:val="0"/>
          <w:marBottom w:val="0"/>
          <w:divBdr>
            <w:top w:val="none" w:sz="0" w:space="0" w:color="auto"/>
            <w:left w:val="none" w:sz="0" w:space="0" w:color="auto"/>
            <w:bottom w:val="none" w:sz="0" w:space="0" w:color="auto"/>
            <w:right w:val="none" w:sz="0" w:space="0" w:color="auto"/>
          </w:divBdr>
        </w:div>
        <w:div w:id="383598252">
          <w:marLeft w:val="0"/>
          <w:marRight w:val="0"/>
          <w:marTop w:val="0"/>
          <w:marBottom w:val="0"/>
          <w:divBdr>
            <w:top w:val="none" w:sz="0" w:space="0" w:color="auto"/>
            <w:left w:val="none" w:sz="0" w:space="0" w:color="auto"/>
            <w:bottom w:val="none" w:sz="0" w:space="0" w:color="auto"/>
            <w:right w:val="none" w:sz="0" w:space="0" w:color="auto"/>
          </w:divBdr>
        </w:div>
        <w:div w:id="1549343150">
          <w:marLeft w:val="0"/>
          <w:marRight w:val="0"/>
          <w:marTop w:val="0"/>
          <w:marBottom w:val="0"/>
          <w:divBdr>
            <w:top w:val="none" w:sz="0" w:space="0" w:color="auto"/>
            <w:left w:val="none" w:sz="0" w:space="0" w:color="auto"/>
            <w:bottom w:val="none" w:sz="0" w:space="0" w:color="auto"/>
            <w:right w:val="none" w:sz="0" w:space="0" w:color="auto"/>
          </w:divBdr>
        </w:div>
        <w:div w:id="1225339753">
          <w:marLeft w:val="0"/>
          <w:marRight w:val="0"/>
          <w:marTop w:val="0"/>
          <w:marBottom w:val="0"/>
          <w:divBdr>
            <w:top w:val="none" w:sz="0" w:space="0" w:color="auto"/>
            <w:left w:val="none" w:sz="0" w:space="0" w:color="auto"/>
            <w:bottom w:val="none" w:sz="0" w:space="0" w:color="auto"/>
            <w:right w:val="none" w:sz="0" w:space="0" w:color="auto"/>
          </w:divBdr>
        </w:div>
        <w:div w:id="1405449446">
          <w:marLeft w:val="0"/>
          <w:marRight w:val="0"/>
          <w:marTop w:val="0"/>
          <w:marBottom w:val="0"/>
          <w:divBdr>
            <w:top w:val="none" w:sz="0" w:space="0" w:color="auto"/>
            <w:left w:val="none" w:sz="0" w:space="0" w:color="auto"/>
            <w:bottom w:val="none" w:sz="0" w:space="0" w:color="auto"/>
            <w:right w:val="none" w:sz="0" w:space="0" w:color="auto"/>
          </w:divBdr>
        </w:div>
        <w:div w:id="1403328154">
          <w:marLeft w:val="0"/>
          <w:marRight w:val="0"/>
          <w:marTop w:val="0"/>
          <w:marBottom w:val="0"/>
          <w:divBdr>
            <w:top w:val="none" w:sz="0" w:space="0" w:color="auto"/>
            <w:left w:val="none" w:sz="0" w:space="0" w:color="auto"/>
            <w:bottom w:val="none" w:sz="0" w:space="0" w:color="auto"/>
            <w:right w:val="none" w:sz="0" w:space="0" w:color="auto"/>
          </w:divBdr>
        </w:div>
        <w:div w:id="508328328">
          <w:marLeft w:val="0"/>
          <w:marRight w:val="0"/>
          <w:marTop w:val="0"/>
          <w:marBottom w:val="0"/>
          <w:divBdr>
            <w:top w:val="none" w:sz="0" w:space="0" w:color="auto"/>
            <w:left w:val="none" w:sz="0" w:space="0" w:color="auto"/>
            <w:bottom w:val="none" w:sz="0" w:space="0" w:color="auto"/>
            <w:right w:val="none" w:sz="0" w:space="0" w:color="auto"/>
          </w:divBdr>
        </w:div>
        <w:div w:id="1883665786">
          <w:marLeft w:val="0"/>
          <w:marRight w:val="0"/>
          <w:marTop w:val="0"/>
          <w:marBottom w:val="0"/>
          <w:divBdr>
            <w:top w:val="none" w:sz="0" w:space="0" w:color="auto"/>
            <w:left w:val="none" w:sz="0" w:space="0" w:color="auto"/>
            <w:bottom w:val="none" w:sz="0" w:space="0" w:color="auto"/>
            <w:right w:val="none" w:sz="0" w:space="0" w:color="auto"/>
          </w:divBdr>
        </w:div>
        <w:div w:id="2128311068">
          <w:marLeft w:val="0"/>
          <w:marRight w:val="0"/>
          <w:marTop w:val="0"/>
          <w:marBottom w:val="0"/>
          <w:divBdr>
            <w:top w:val="none" w:sz="0" w:space="0" w:color="auto"/>
            <w:left w:val="none" w:sz="0" w:space="0" w:color="auto"/>
            <w:bottom w:val="none" w:sz="0" w:space="0" w:color="auto"/>
            <w:right w:val="none" w:sz="0" w:space="0" w:color="auto"/>
          </w:divBdr>
        </w:div>
        <w:div w:id="315426179">
          <w:marLeft w:val="0"/>
          <w:marRight w:val="0"/>
          <w:marTop w:val="0"/>
          <w:marBottom w:val="0"/>
          <w:divBdr>
            <w:top w:val="none" w:sz="0" w:space="0" w:color="auto"/>
            <w:left w:val="none" w:sz="0" w:space="0" w:color="auto"/>
            <w:bottom w:val="none" w:sz="0" w:space="0" w:color="auto"/>
            <w:right w:val="none" w:sz="0" w:space="0" w:color="auto"/>
          </w:divBdr>
        </w:div>
        <w:div w:id="2103643401">
          <w:marLeft w:val="0"/>
          <w:marRight w:val="0"/>
          <w:marTop w:val="0"/>
          <w:marBottom w:val="0"/>
          <w:divBdr>
            <w:top w:val="none" w:sz="0" w:space="0" w:color="auto"/>
            <w:left w:val="none" w:sz="0" w:space="0" w:color="auto"/>
            <w:bottom w:val="none" w:sz="0" w:space="0" w:color="auto"/>
            <w:right w:val="none" w:sz="0" w:space="0" w:color="auto"/>
          </w:divBdr>
        </w:div>
        <w:div w:id="637414983">
          <w:marLeft w:val="0"/>
          <w:marRight w:val="0"/>
          <w:marTop w:val="0"/>
          <w:marBottom w:val="0"/>
          <w:divBdr>
            <w:top w:val="none" w:sz="0" w:space="0" w:color="auto"/>
            <w:left w:val="none" w:sz="0" w:space="0" w:color="auto"/>
            <w:bottom w:val="none" w:sz="0" w:space="0" w:color="auto"/>
            <w:right w:val="none" w:sz="0" w:space="0" w:color="auto"/>
          </w:divBdr>
        </w:div>
        <w:div w:id="1974602958">
          <w:marLeft w:val="0"/>
          <w:marRight w:val="0"/>
          <w:marTop w:val="0"/>
          <w:marBottom w:val="0"/>
          <w:divBdr>
            <w:top w:val="none" w:sz="0" w:space="0" w:color="auto"/>
            <w:left w:val="none" w:sz="0" w:space="0" w:color="auto"/>
            <w:bottom w:val="none" w:sz="0" w:space="0" w:color="auto"/>
            <w:right w:val="none" w:sz="0" w:space="0" w:color="auto"/>
          </w:divBdr>
        </w:div>
        <w:div w:id="979187164">
          <w:marLeft w:val="0"/>
          <w:marRight w:val="0"/>
          <w:marTop w:val="0"/>
          <w:marBottom w:val="0"/>
          <w:divBdr>
            <w:top w:val="none" w:sz="0" w:space="0" w:color="auto"/>
            <w:left w:val="none" w:sz="0" w:space="0" w:color="auto"/>
            <w:bottom w:val="none" w:sz="0" w:space="0" w:color="auto"/>
            <w:right w:val="none" w:sz="0" w:space="0" w:color="auto"/>
          </w:divBdr>
        </w:div>
        <w:div w:id="1634021568">
          <w:marLeft w:val="0"/>
          <w:marRight w:val="0"/>
          <w:marTop w:val="0"/>
          <w:marBottom w:val="0"/>
          <w:divBdr>
            <w:top w:val="none" w:sz="0" w:space="0" w:color="auto"/>
            <w:left w:val="none" w:sz="0" w:space="0" w:color="auto"/>
            <w:bottom w:val="none" w:sz="0" w:space="0" w:color="auto"/>
            <w:right w:val="none" w:sz="0" w:space="0" w:color="auto"/>
          </w:divBdr>
        </w:div>
        <w:div w:id="1299648682">
          <w:marLeft w:val="0"/>
          <w:marRight w:val="0"/>
          <w:marTop w:val="0"/>
          <w:marBottom w:val="0"/>
          <w:divBdr>
            <w:top w:val="none" w:sz="0" w:space="0" w:color="auto"/>
            <w:left w:val="none" w:sz="0" w:space="0" w:color="auto"/>
            <w:bottom w:val="none" w:sz="0" w:space="0" w:color="auto"/>
            <w:right w:val="none" w:sz="0" w:space="0" w:color="auto"/>
          </w:divBdr>
        </w:div>
      </w:divsChild>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822572334">
          <w:marLeft w:val="0"/>
          <w:marRight w:val="0"/>
          <w:marTop w:val="0"/>
          <w:marBottom w:val="0"/>
          <w:divBdr>
            <w:top w:val="none" w:sz="0" w:space="0" w:color="auto"/>
            <w:left w:val="none" w:sz="0" w:space="0" w:color="auto"/>
            <w:bottom w:val="none" w:sz="0" w:space="0" w:color="auto"/>
            <w:right w:val="none" w:sz="0" w:space="0" w:color="auto"/>
          </w:divBdr>
        </w:div>
        <w:div w:id="1401291676">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785927362">
      <w:bodyDiv w:val="1"/>
      <w:marLeft w:val="0"/>
      <w:marRight w:val="0"/>
      <w:marTop w:val="0"/>
      <w:marBottom w:val="0"/>
      <w:divBdr>
        <w:top w:val="none" w:sz="0" w:space="0" w:color="auto"/>
        <w:left w:val="none" w:sz="0" w:space="0" w:color="auto"/>
        <w:bottom w:val="none" w:sz="0" w:space="0" w:color="auto"/>
        <w:right w:val="none" w:sz="0" w:space="0" w:color="auto"/>
      </w:divBdr>
      <w:divsChild>
        <w:div w:id="1976131609">
          <w:marLeft w:val="0"/>
          <w:marRight w:val="0"/>
          <w:marTop w:val="0"/>
          <w:marBottom w:val="0"/>
          <w:divBdr>
            <w:top w:val="none" w:sz="0" w:space="0" w:color="auto"/>
            <w:left w:val="none" w:sz="0" w:space="0" w:color="auto"/>
            <w:bottom w:val="none" w:sz="0" w:space="0" w:color="auto"/>
            <w:right w:val="none" w:sz="0" w:space="0" w:color="auto"/>
          </w:divBdr>
        </w:div>
        <w:div w:id="1028406085">
          <w:marLeft w:val="0"/>
          <w:marRight w:val="0"/>
          <w:marTop w:val="0"/>
          <w:marBottom w:val="0"/>
          <w:divBdr>
            <w:top w:val="none" w:sz="0" w:space="0" w:color="auto"/>
            <w:left w:val="none" w:sz="0" w:space="0" w:color="auto"/>
            <w:bottom w:val="none" w:sz="0" w:space="0" w:color="auto"/>
            <w:right w:val="none" w:sz="0" w:space="0" w:color="auto"/>
          </w:divBdr>
        </w:div>
        <w:div w:id="1580673553">
          <w:marLeft w:val="0"/>
          <w:marRight w:val="0"/>
          <w:marTop w:val="0"/>
          <w:marBottom w:val="0"/>
          <w:divBdr>
            <w:top w:val="none" w:sz="0" w:space="0" w:color="auto"/>
            <w:left w:val="none" w:sz="0" w:space="0" w:color="auto"/>
            <w:bottom w:val="none" w:sz="0" w:space="0" w:color="auto"/>
            <w:right w:val="none" w:sz="0" w:space="0" w:color="auto"/>
          </w:divBdr>
        </w:div>
        <w:div w:id="1824009873">
          <w:marLeft w:val="0"/>
          <w:marRight w:val="0"/>
          <w:marTop w:val="0"/>
          <w:marBottom w:val="0"/>
          <w:divBdr>
            <w:top w:val="none" w:sz="0" w:space="0" w:color="auto"/>
            <w:left w:val="none" w:sz="0" w:space="0" w:color="auto"/>
            <w:bottom w:val="none" w:sz="0" w:space="0" w:color="auto"/>
            <w:right w:val="none" w:sz="0" w:space="0" w:color="auto"/>
          </w:divBdr>
        </w:div>
        <w:div w:id="346949836">
          <w:marLeft w:val="0"/>
          <w:marRight w:val="0"/>
          <w:marTop w:val="0"/>
          <w:marBottom w:val="0"/>
          <w:divBdr>
            <w:top w:val="none" w:sz="0" w:space="0" w:color="auto"/>
            <w:left w:val="none" w:sz="0" w:space="0" w:color="auto"/>
            <w:bottom w:val="none" w:sz="0" w:space="0" w:color="auto"/>
            <w:right w:val="none" w:sz="0" w:space="0" w:color="auto"/>
          </w:divBdr>
        </w:div>
        <w:div w:id="1934699414">
          <w:marLeft w:val="0"/>
          <w:marRight w:val="0"/>
          <w:marTop w:val="0"/>
          <w:marBottom w:val="0"/>
          <w:divBdr>
            <w:top w:val="none" w:sz="0" w:space="0" w:color="auto"/>
            <w:left w:val="none" w:sz="0" w:space="0" w:color="auto"/>
            <w:bottom w:val="none" w:sz="0" w:space="0" w:color="auto"/>
            <w:right w:val="none" w:sz="0" w:space="0" w:color="auto"/>
          </w:divBdr>
        </w:div>
        <w:div w:id="991955626">
          <w:marLeft w:val="0"/>
          <w:marRight w:val="0"/>
          <w:marTop w:val="0"/>
          <w:marBottom w:val="0"/>
          <w:divBdr>
            <w:top w:val="none" w:sz="0" w:space="0" w:color="auto"/>
            <w:left w:val="none" w:sz="0" w:space="0" w:color="auto"/>
            <w:bottom w:val="none" w:sz="0" w:space="0" w:color="auto"/>
            <w:right w:val="none" w:sz="0" w:space="0" w:color="auto"/>
          </w:divBdr>
        </w:div>
        <w:div w:id="872351788">
          <w:marLeft w:val="0"/>
          <w:marRight w:val="0"/>
          <w:marTop w:val="0"/>
          <w:marBottom w:val="0"/>
          <w:divBdr>
            <w:top w:val="none" w:sz="0" w:space="0" w:color="auto"/>
            <w:left w:val="none" w:sz="0" w:space="0" w:color="auto"/>
            <w:bottom w:val="none" w:sz="0" w:space="0" w:color="auto"/>
            <w:right w:val="none" w:sz="0" w:space="0" w:color="auto"/>
          </w:divBdr>
        </w:div>
        <w:div w:id="416948294">
          <w:marLeft w:val="0"/>
          <w:marRight w:val="0"/>
          <w:marTop w:val="0"/>
          <w:marBottom w:val="0"/>
          <w:divBdr>
            <w:top w:val="none" w:sz="0" w:space="0" w:color="auto"/>
            <w:left w:val="none" w:sz="0" w:space="0" w:color="auto"/>
            <w:bottom w:val="none" w:sz="0" w:space="0" w:color="auto"/>
            <w:right w:val="none" w:sz="0" w:space="0" w:color="auto"/>
          </w:divBdr>
        </w:div>
        <w:div w:id="570041877">
          <w:marLeft w:val="0"/>
          <w:marRight w:val="0"/>
          <w:marTop w:val="0"/>
          <w:marBottom w:val="0"/>
          <w:divBdr>
            <w:top w:val="none" w:sz="0" w:space="0" w:color="auto"/>
            <w:left w:val="none" w:sz="0" w:space="0" w:color="auto"/>
            <w:bottom w:val="none" w:sz="0" w:space="0" w:color="auto"/>
            <w:right w:val="none" w:sz="0" w:space="0" w:color="auto"/>
          </w:divBdr>
        </w:div>
        <w:div w:id="424889373">
          <w:marLeft w:val="0"/>
          <w:marRight w:val="0"/>
          <w:marTop w:val="0"/>
          <w:marBottom w:val="0"/>
          <w:divBdr>
            <w:top w:val="none" w:sz="0" w:space="0" w:color="auto"/>
            <w:left w:val="none" w:sz="0" w:space="0" w:color="auto"/>
            <w:bottom w:val="none" w:sz="0" w:space="0" w:color="auto"/>
            <w:right w:val="none" w:sz="0" w:space="0" w:color="auto"/>
          </w:divBdr>
        </w:div>
        <w:div w:id="454566327">
          <w:marLeft w:val="0"/>
          <w:marRight w:val="0"/>
          <w:marTop w:val="0"/>
          <w:marBottom w:val="0"/>
          <w:divBdr>
            <w:top w:val="none" w:sz="0" w:space="0" w:color="auto"/>
            <w:left w:val="none" w:sz="0" w:space="0" w:color="auto"/>
            <w:bottom w:val="none" w:sz="0" w:space="0" w:color="auto"/>
            <w:right w:val="none" w:sz="0" w:space="0" w:color="auto"/>
          </w:divBdr>
        </w:div>
        <w:div w:id="197277979">
          <w:marLeft w:val="0"/>
          <w:marRight w:val="0"/>
          <w:marTop w:val="0"/>
          <w:marBottom w:val="0"/>
          <w:divBdr>
            <w:top w:val="none" w:sz="0" w:space="0" w:color="auto"/>
            <w:left w:val="none" w:sz="0" w:space="0" w:color="auto"/>
            <w:bottom w:val="none" w:sz="0" w:space="0" w:color="auto"/>
            <w:right w:val="none" w:sz="0" w:space="0" w:color="auto"/>
          </w:divBdr>
        </w:div>
        <w:div w:id="1190798637">
          <w:marLeft w:val="0"/>
          <w:marRight w:val="0"/>
          <w:marTop w:val="0"/>
          <w:marBottom w:val="0"/>
          <w:divBdr>
            <w:top w:val="none" w:sz="0" w:space="0" w:color="auto"/>
            <w:left w:val="none" w:sz="0" w:space="0" w:color="auto"/>
            <w:bottom w:val="none" w:sz="0" w:space="0" w:color="auto"/>
            <w:right w:val="none" w:sz="0" w:space="0" w:color="auto"/>
          </w:divBdr>
        </w:div>
        <w:div w:id="833380897">
          <w:marLeft w:val="0"/>
          <w:marRight w:val="0"/>
          <w:marTop w:val="0"/>
          <w:marBottom w:val="0"/>
          <w:divBdr>
            <w:top w:val="none" w:sz="0" w:space="0" w:color="auto"/>
            <w:left w:val="none" w:sz="0" w:space="0" w:color="auto"/>
            <w:bottom w:val="none" w:sz="0" w:space="0" w:color="auto"/>
            <w:right w:val="none" w:sz="0" w:space="0" w:color="auto"/>
          </w:divBdr>
        </w:div>
        <w:div w:id="553273222">
          <w:marLeft w:val="0"/>
          <w:marRight w:val="0"/>
          <w:marTop w:val="0"/>
          <w:marBottom w:val="0"/>
          <w:divBdr>
            <w:top w:val="none" w:sz="0" w:space="0" w:color="auto"/>
            <w:left w:val="none" w:sz="0" w:space="0" w:color="auto"/>
            <w:bottom w:val="none" w:sz="0" w:space="0" w:color="auto"/>
            <w:right w:val="none" w:sz="0" w:space="0" w:color="auto"/>
          </w:divBdr>
        </w:div>
        <w:div w:id="2144884884">
          <w:marLeft w:val="0"/>
          <w:marRight w:val="0"/>
          <w:marTop w:val="0"/>
          <w:marBottom w:val="0"/>
          <w:divBdr>
            <w:top w:val="none" w:sz="0" w:space="0" w:color="auto"/>
            <w:left w:val="none" w:sz="0" w:space="0" w:color="auto"/>
            <w:bottom w:val="none" w:sz="0" w:space="0" w:color="auto"/>
            <w:right w:val="none" w:sz="0" w:space="0" w:color="auto"/>
          </w:divBdr>
        </w:div>
        <w:div w:id="1140734131">
          <w:marLeft w:val="0"/>
          <w:marRight w:val="0"/>
          <w:marTop w:val="0"/>
          <w:marBottom w:val="0"/>
          <w:divBdr>
            <w:top w:val="none" w:sz="0" w:space="0" w:color="auto"/>
            <w:left w:val="none" w:sz="0" w:space="0" w:color="auto"/>
            <w:bottom w:val="none" w:sz="0" w:space="0" w:color="auto"/>
            <w:right w:val="none" w:sz="0" w:space="0" w:color="auto"/>
          </w:divBdr>
        </w:div>
        <w:div w:id="1132098537">
          <w:marLeft w:val="0"/>
          <w:marRight w:val="0"/>
          <w:marTop w:val="0"/>
          <w:marBottom w:val="0"/>
          <w:divBdr>
            <w:top w:val="none" w:sz="0" w:space="0" w:color="auto"/>
            <w:left w:val="none" w:sz="0" w:space="0" w:color="auto"/>
            <w:bottom w:val="none" w:sz="0" w:space="0" w:color="auto"/>
            <w:right w:val="none" w:sz="0" w:space="0" w:color="auto"/>
          </w:divBdr>
        </w:div>
        <w:div w:id="1471366592">
          <w:marLeft w:val="0"/>
          <w:marRight w:val="0"/>
          <w:marTop w:val="0"/>
          <w:marBottom w:val="0"/>
          <w:divBdr>
            <w:top w:val="none" w:sz="0" w:space="0" w:color="auto"/>
            <w:left w:val="none" w:sz="0" w:space="0" w:color="auto"/>
            <w:bottom w:val="none" w:sz="0" w:space="0" w:color="auto"/>
            <w:right w:val="none" w:sz="0" w:space="0" w:color="auto"/>
          </w:divBdr>
        </w:div>
        <w:div w:id="2073111458">
          <w:marLeft w:val="0"/>
          <w:marRight w:val="0"/>
          <w:marTop w:val="0"/>
          <w:marBottom w:val="0"/>
          <w:divBdr>
            <w:top w:val="none" w:sz="0" w:space="0" w:color="auto"/>
            <w:left w:val="none" w:sz="0" w:space="0" w:color="auto"/>
            <w:bottom w:val="none" w:sz="0" w:space="0" w:color="auto"/>
            <w:right w:val="none" w:sz="0" w:space="0" w:color="auto"/>
          </w:divBdr>
        </w:div>
        <w:div w:id="1840268903">
          <w:marLeft w:val="0"/>
          <w:marRight w:val="0"/>
          <w:marTop w:val="0"/>
          <w:marBottom w:val="0"/>
          <w:divBdr>
            <w:top w:val="none" w:sz="0" w:space="0" w:color="auto"/>
            <w:left w:val="none" w:sz="0" w:space="0" w:color="auto"/>
            <w:bottom w:val="none" w:sz="0" w:space="0" w:color="auto"/>
            <w:right w:val="none" w:sz="0" w:space="0" w:color="auto"/>
          </w:divBdr>
        </w:div>
        <w:div w:id="1870292040">
          <w:marLeft w:val="0"/>
          <w:marRight w:val="0"/>
          <w:marTop w:val="0"/>
          <w:marBottom w:val="0"/>
          <w:divBdr>
            <w:top w:val="none" w:sz="0" w:space="0" w:color="auto"/>
            <w:left w:val="none" w:sz="0" w:space="0" w:color="auto"/>
            <w:bottom w:val="none" w:sz="0" w:space="0" w:color="auto"/>
            <w:right w:val="none" w:sz="0" w:space="0" w:color="auto"/>
          </w:divBdr>
        </w:div>
        <w:div w:id="823666274">
          <w:marLeft w:val="0"/>
          <w:marRight w:val="0"/>
          <w:marTop w:val="0"/>
          <w:marBottom w:val="0"/>
          <w:divBdr>
            <w:top w:val="none" w:sz="0" w:space="0" w:color="auto"/>
            <w:left w:val="none" w:sz="0" w:space="0" w:color="auto"/>
            <w:bottom w:val="none" w:sz="0" w:space="0" w:color="auto"/>
            <w:right w:val="none" w:sz="0" w:space="0" w:color="auto"/>
          </w:divBdr>
        </w:div>
        <w:div w:id="2118865083">
          <w:marLeft w:val="0"/>
          <w:marRight w:val="0"/>
          <w:marTop w:val="0"/>
          <w:marBottom w:val="0"/>
          <w:divBdr>
            <w:top w:val="none" w:sz="0" w:space="0" w:color="auto"/>
            <w:left w:val="none" w:sz="0" w:space="0" w:color="auto"/>
            <w:bottom w:val="none" w:sz="0" w:space="0" w:color="auto"/>
            <w:right w:val="none" w:sz="0" w:space="0" w:color="auto"/>
          </w:divBdr>
        </w:div>
        <w:div w:id="1214464914">
          <w:marLeft w:val="0"/>
          <w:marRight w:val="0"/>
          <w:marTop w:val="0"/>
          <w:marBottom w:val="0"/>
          <w:divBdr>
            <w:top w:val="none" w:sz="0" w:space="0" w:color="auto"/>
            <w:left w:val="none" w:sz="0" w:space="0" w:color="auto"/>
            <w:bottom w:val="none" w:sz="0" w:space="0" w:color="auto"/>
            <w:right w:val="none" w:sz="0" w:space="0" w:color="auto"/>
          </w:divBdr>
        </w:div>
        <w:div w:id="1561549689">
          <w:marLeft w:val="0"/>
          <w:marRight w:val="0"/>
          <w:marTop w:val="0"/>
          <w:marBottom w:val="0"/>
          <w:divBdr>
            <w:top w:val="none" w:sz="0" w:space="0" w:color="auto"/>
            <w:left w:val="none" w:sz="0" w:space="0" w:color="auto"/>
            <w:bottom w:val="none" w:sz="0" w:space="0" w:color="auto"/>
            <w:right w:val="none" w:sz="0" w:space="0" w:color="auto"/>
          </w:divBdr>
        </w:div>
        <w:div w:id="1497648742">
          <w:marLeft w:val="0"/>
          <w:marRight w:val="0"/>
          <w:marTop w:val="0"/>
          <w:marBottom w:val="0"/>
          <w:divBdr>
            <w:top w:val="none" w:sz="0" w:space="0" w:color="auto"/>
            <w:left w:val="none" w:sz="0" w:space="0" w:color="auto"/>
            <w:bottom w:val="none" w:sz="0" w:space="0" w:color="auto"/>
            <w:right w:val="none" w:sz="0" w:space="0" w:color="auto"/>
          </w:divBdr>
        </w:div>
        <w:div w:id="994845817">
          <w:marLeft w:val="0"/>
          <w:marRight w:val="0"/>
          <w:marTop w:val="0"/>
          <w:marBottom w:val="0"/>
          <w:divBdr>
            <w:top w:val="none" w:sz="0" w:space="0" w:color="auto"/>
            <w:left w:val="none" w:sz="0" w:space="0" w:color="auto"/>
            <w:bottom w:val="none" w:sz="0" w:space="0" w:color="auto"/>
            <w:right w:val="none" w:sz="0" w:space="0" w:color="auto"/>
          </w:divBdr>
        </w:div>
        <w:div w:id="1338581472">
          <w:marLeft w:val="0"/>
          <w:marRight w:val="0"/>
          <w:marTop w:val="0"/>
          <w:marBottom w:val="0"/>
          <w:divBdr>
            <w:top w:val="none" w:sz="0" w:space="0" w:color="auto"/>
            <w:left w:val="none" w:sz="0" w:space="0" w:color="auto"/>
            <w:bottom w:val="none" w:sz="0" w:space="0" w:color="auto"/>
            <w:right w:val="none" w:sz="0" w:space="0" w:color="auto"/>
          </w:divBdr>
        </w:div>
        <w:div w:id="356279715">
          <w:marLeft w:val="0"/>
          <w:marRight w:val="0"/>
          <w:marTop w:val="0"/>
          <w:marBottom w:val="0"/>
          <w:divBdr>
            <w:top w:val="none" w:sz="0" w:space="0" w:color="auto"/>
            <w:left w:val="none" w:sz="0" w:space="0" w:color="auto"/>
            <w:bottom w:val="none" w:sz="0" w:space="0" w:color="auto"/>
            <w:right w:val="none" w:sz="0" w:space="0" w:color="auto"/>
          </w:divBdr>
        </w:div>
        <w:div w:id="1001002479">
          <w:marLeft w:val="0"/>
          <w:marRight w:val="0"/>
          <w:marTop w:val="0"/>
          <w:marBottom w:val="0"/>
          <w:divBdr>
            <w:top w:val="none" w:sz="0" w:space="0" w:color="auto"/>
            <w:left w:val="none" w:sz="0" w:space="0" w:color="auto"/>
            <w:bottom w:val="none" w:sz="0" w:space="0" w:color="auto"/>
            <w:right w:val="none" w:sz="0" w:space="0" w:color="auto"/>
          </w:divBdr>
        </w:div>
        <w:div w:id="2064988501">
          <w:marLeft w:val="0"/>
          <w:marRight w:val="0"/>
          <w:marTop w:val="0"/>
          <w:marBottom w:val="0"/>
          <w:divBdr>
            <w:top w:val="none" w:sz="0" w:space="0" w:color="auto"/>
            <w:left w:val="none" w:sz="0" w:space="0" w:color="auto"/>
            <w:bottom w:val="none" w:sz="0" w:space="0" w:color="auto"/>
            <w:right w:val="none" w:sz="0" w:space="0" w:color="auto"/>
          </w:divBdr>
        </w:div>
        <w:div w:id="2015455588">
          <w:marLeft w:val="0"/>
          <w:marRight w:val="0"/>
          <w:marTop w:val="0"/>
          <w:marBottom w:val="0"/>
          <w:divBdr>
            <w:top w:val="none" w:sz="0" w:space="0" w:color="auto"/>
            <w:left w:val="none" w:sz="0" w:space="0" w:color="auto"/>
            <w:bottom w:val="none" w:sz="0" w:space="0" w:color="auto"/>
            <w:right w:val="none" w:sz="0" w:space="0" w:color="auto"/>
          </w:divBdr>
        </w:div>
        <w:div w:id="1310745097">
          <w:marLeft w:val="0"/>
          <w:marRight w:val="0"/>
          <w:marTop w:val="0"/>
          <w:marBottom w:val="0"/>
          <w:divBdr>
            <w:top w:val="none" w:sz="0" w:space="0" w:color="auto"/>
            <w:left w:val="none" w:sz="0" w:space="0" w:color="auto"/>
            <w:bottom w:val="none" w:sz="0" w:space="0" w:color="auto"/>
            <w:right w:val="none" w:sz="0" w:space="0" w:color="auto"/>
          </w:divBdr>
        </w:div>
        <w:div w:id="391661831">
          <w:marLeft w:val="0"/>
          <w:marRight w:val="0"/>
          <w:marTop w:val="0"/>
          <w:marBottom w:val="0"/>
          <w:divBdr>
            <w:top w:val="none" w:sz="0" w:space="0" w:color="auto"/>
            <w:left w:val="none" w:sz="0" w:space="0" w:color="auto"/>
            <w:bottom w:val="none" w:sz="0" w:space="0" w:color="auto"/>
            <w:right w:val="none" w:sz="0" w:space="0" w:color="auto"/>
          </w:divBdr>
        </w:div>
        <w:div w:id="901715590">
          <w:marLeft w:val="0"/>
          <w:marRight w:val="0"/>
          <w:marTop w:val="0"/>
          <w:marBottom w:val="0"/>
          <w:divBdr>
            <w:top w:val="none" w:sz="0" w:space="0" w:color="auto"/>
            <w:left w:val="none" w:sz="0" w:space="0" w:color="auto"/>
            <w:bottom w:val="none" w:sz="0" w:space="0" w:color="auto"/>
            <w:right w:val="none" w:sz="0" w:space="0" w:color="auto"/>
          </w:divBdr>
        </w:div>
        <w:div w:id="372921209">
          <w:marLeft w:val="0"/>
          <w:marRight w:val="0"/>
          <w:marTop w:val="0"/>
          <w:marBottom w:val="0"/>
          <w:divBdr>
            <w:top w:val="none" w:sz="0" w:space="0" w:color="auto"/>
            <w:left w:val="none" w:sz="0" w:space="0" w:color="auto"/>
            <w:bottom w:val="none" w:sz="0" w:space="0" w:color="auto"/>
            <w:right w:val="none" w:sz="0" w:space="0" w:color="auto"/>
          </w:divBdr>
        </w:div>
        <w:div w:id="1842505318">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42">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6058666">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84541670">
          <w:marLeft w:val="0"/>
          <w:marRight w:val="0"/>
          <w:marTop w:val="0"/>
          <w:marBottom w:val="0"/>
          <w:divBdr>
            <w:top w:val="none" w:sz="0" w:space="0" w:color="auto"/>
            <w:left w:val="none" w:sz="0" w:space="0" w:color="auto"/>
            <w:bottom w:val="none" w:sz="0" w:space="0" w:color="auto"/>
            <w:right w:val="none" w:sz="0" w:space="0" w:color="auto"/>
          </w:divBdr>
        </w:div>
        <w:div w:id="19818234">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481">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43262725">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p@scp-slask.pl" TargetMode="External"/><Relationship Id="rId18" Type="http://schemas.openxmlformats.org/officeDocument/2006/relationships/hyperlink" Target="https://prod.ceidg.gov.pl/ceidg.cms.engine/"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www.scp-slask.p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cp-slask.pl" TargetMode="External"/><Relationship Id="rId17" Type="http://schemas.openxmlformats.org/officeDocument/2006/relationships/hyperlink" Target="https://ems.ms.gov.pl/"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d.ceidg.gov.pl/ceidg.cms.engine/" TargetMode="External"/><Relationship Id="rId20" Type="http://schemas.openxmlformats.org/officeDocument/2006/relationships/hyperlink" Target="http://www.scp-slask.pl/zalaczniki/2009/05/22/1212735518/1242991521.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duszeeuropejskie.gov.pl/strony/o-funduszach/dokumenty/rozp-min-inf-rozw-rpi-14-20/" TargetMode="External"/><Relationship Id="rId24" Type="http://schemas.openxmlformats.org/officeDocument/2006/relationships/footer" Target="footer2.xml"/><Relationship Id="rId32"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s://www.funduszeeuropejskie.gov.pl/strony/o-funduszach/dokumenty/rozp-min-inf-rozw-msp-dorad-targi-14-20/" TargetMode="External"/><Relationship Id="rId19" Type="http://schemas.openxmlformats.org/officeDocument/2006/relationships/hyperlink" Target="https://ems.ms.gov.pl/"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6.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05B4E-8D2C-4392-A87D-1FB7088F6AAE}">
  <ds:schemaRefs>
    <ds:schemaRef ds:uri="http://schemas.openxmlformats.org/officeDocument/2006/bibliography"/>
  </ds:schemaRefs>
</ds:datastoreItem>
</file>

<file path=customXml/itemProps2.xml><?xml version="1.0" encoding="utf-8"?>
<ds:datastoreItem xmlns:ds="http://schemas.openxmlformats.org/officeDocument/2006/customXml" ds:itemID="{6B79CEEE-B54A-4402-93C6-AAF979AC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22973</Words>
  <Characters>137842</Characters>
  <Application>Microsoft Office Word</Application>
  <DocSecurity>4</DocSecurity>
  <Lines>1148</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160495</CharactersWithSpaces>
  <SharedDoc>false</SharedDoc>
  <HLinks>
    <vt:vector size="24" baseType="variant">
      <vt:variant>
        <vt:i4>5374004</vt:i4>
      </vt:variant>
      <vt:variant>
        <vt:i4>0</vt:i4>
      </vt:variant>
      <vt:variant>
        <vt:i4>0</vt:i4>
      </vt:variant>
      <vt:variant>
        <vt:i4>5</vt:i4>
      </vt:variant>
      <vt:variant>
        <vt:lpwstr>http://www.scp-slask.pl/zalaczniki/2009/05/22/1212735518/1242991521.pdf</vt:lpwstr>
      </vt:variant>
      <vt:variant>
        <vt:lpwstr>_blank</vt:lpwstr>
      </vt:variant>
      <vt:variant>
        <vt:i4>7274552</vt:i4>
      </vt:variant>
      <vt:variant>
        <vt:i4>3</vt:i4>
      </vt:variant>
      <vt:variant>
        <vt:i4>0</vt:i4>
      </vt:variant>
      <vt:variant>
        <vt:i4>5</vt:i4>
      </vt:variant>
      <vt:variant>
        <vt:lpwstr>https://ems.ms.gov.pl/</vt:lpwstr>
      </vt:variant>
      <vt:variant>
        <vt:lpwstr/>
      </vt:variant>
      <vt:variant>
        <vt:i4>2752610</vt:i4>
      </vt:variant>
      <vt:variant>
        <vt:i4>0</vt:i4>
      </vt:variant>
      <vt:variant>
        <vt:i4>0</vt:i4>
      </vt:variant>
      <vt:variant>
        <vt:i4>5</vt:i4>
      </vt:variant>
      <vt:variant>
        <vt:lpwstr>https://prod.ceidg.gov.pl/ceidg.cms.engine/</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Wypiór Anna</cp:lastModifiedBy>
  <cp:revision>2</cp:revision>
  <cp:lastPrinted>2017-03-09T10:32:00Z</cp:lastPrinted>
  <dcterms:created xsi:type="dcterms:W3CDTF">2017-09-11T06:42:00Z</dcterms:created>
  <dcterms:modified xsi:type="dcterms:W3CDTF">2017-09-11T06:42:00Z</dcterms:modified>
</cp:coreProperties>
</file>