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70" w:rsidRDefault="00EF4070" w:rsidP="00EF4070">
      <w:pPr>
        <w:jc w:val="right"/>
      </w:pPr>
      <w:bookmarkStart w:id="0" w:name="_GoBack"/>
      <w:r>
        <w:t xml:space="preserve">Załącznik do </w:t>
      </w:r>
      <w:r>
        <w:t>Uchwał</w:t>
      </w:r>
      <w:r>
        <w:t>y</w:t>
      </w:r>
      <w:r>
        <w:t xml:space="preserve"> Nr 706/184/V/2017</w:t>
      </w:r>
    </w:p>
    <w:p w:rsidR="00EF4070" w:rsidRDefault="00EF4070" w:rsidP="00EF4070">
      <w:pPr>
        <w:jc w:val="right"/>
      </w:pPr>
      <w:r>
        <w:t>Zarządu Województwa Śląskiego</w:t>
      </w:r>
    </w:p>
    <w:p w:rsidR="00EF4070" w:rsidRDefault="00EF4070" w:rsidP="00EF4070">
      <w:pPr>
        <w:jc w:val="right"/>
      </w:pPr>
      <w:proofErr w:type="gramStart"/>
      <w:r>
        <w:t>z</w:t>
      </w:r>
      <w:proofErr w:type="gramEnd"/>
      <w:r>
        <w:t xml:space="preserve"> dnia 4.04.2017 </w:t>
      </w:r>
      <w:proofErr w:type="gramStart"/>
      <w:r>
        <w:t>r</w:t>
      </w:r>
      <w:proofErr w:type="gramEnd"/>
      <w:r>
        <w:t>.</w:t>
      </w:r>
    </w:p>
    <w:bookmarkEnd w:id="0"/>
    <w:p w:rsidR="00EF4070" w:rsidRDefault="00EF4070">
      <w:pPr>
        <w:jc w:val="center"/>
      </w:pPr>
    </w:p>
    <w:p w:rsidR="00A77B3E" w:rsidRDefault="00D6476E">
      <w:pPr>
        <w:jc w:val="center"/>
      </w:pPr>
      <w:r>
        <w:t>Aneks Nr 4</w:t>
      </w:r>
      <w:r>
        <w:br/>
        <w:t xml:space="preserve">z </w:t>
      </w:r>
      <w:proofErr w:type="gramStart"/>
      <w:r>
        <w:t>dnia .................... 2017 r</w:t>
      </w:r>
      <w:proofErr w:type="gramEnd"/>
      <w:r>
        <w:t>.</w:t>
      </w:r>
    </w:p>
    <w:p w:rsidR="00A77B3E" w:rsidRDefault="00D6476E">
      <w:pPr>
        <w:jc w:val="center"/>
        <w:rPr>
          <w:b/>
        </w:rPr>
      </w:pPr>
      <w:proofErr w:type="gramStart"/>
      <w:r>
        <w:rPr>
          <w:b/>
        </w:rPr>
        <w:t>do</w:t>
      </w:r>
      <w:proofErr w:type="gramEnd"/>
      <w:r>
        <w:rPr>
          <w:b/>
        </w:rPr>
        <w:t xml:space="preserve"> Porozumienia nr 227/KT/2013 z dnia 30.08.2013 </w:t>
      </w:r>
      <w:proofErr w:type="gramStart"/>
      <w:r>
        <w:rPr>
          <w:b/>
        </w:rPr>
        <w:t>r</w:t>
      </w:r>
      <w:proofErr w:type="gramEnd"/>
      <w:r>
        <w:rPr>
          <w:b/>
        </w:rPr>
        <w:t>. wraz z aneksem nr 1 z dnia 28.11.2014 </w:t>
      </w:r>
      <w:proofErr w:type="gramStart"/>
      <w:r>
        <w:rPr>
          <w:b/>
        </w:rPr>
        <w:t xml:space="preserve">r. , </w:t>
      </w:r>
      <w:proofErr w:type="gramEnd"/>
      <w:r>
        <w:rPr>
          <w:b/>
        </w:rPr>
        <w:t>aneksem nr 2 z dnia 9.11.2015 </w:t>
      </w:r>
      <w:proofErr w:type="gramStart"/>
      <w:r>
        <w:rPr>
          <w:b/>
        </w:rPr>
        <w:t>r</w:t>
      </w:r>
      <w:proofErr w:type="gramEnd"/>
      <w:r>
        <w:rPr>
          <w:b/>
        </w:rPr>
        <w:t>. oraz aneksem nr 3 z dnia 24.11.2016 </w:t>
      </w:r>
      <w:proofErr w:type="gramStart"/>
      <w:r>
        <w:rPr>
          <w:b/>
        </w:rPr>
        <w:t>r</w:t>
      </w:r>
      <w:proofErr w:type="gramEnd"/>
      <w:r>
        <w:rPr>
          <w:b/>
        </w:rPr>
        <w:t>. w sprawie powierzenia Miastu Wodzisław Śląski prowadzenia zadania pn.: „Projekt Budowy Drogi Głównej Południowej”</w:t>
      </w:r>
    </w:p>
    <w:p w:rsidR="00A77B3E" w:rsidRDefault="00D6476E">
      <w:pPr>
        <w:jc w:val="center"/>
        <w:rPr>
          <w:b/>
        </w:rPr>
      </w:pPr>
      <w:r>
        <w:rPr>
          <w:b/>
        </w:rPr>
        <w:t xml:space="preserve">zawarty </w:t>
      </w:r>
      <w:proofErr w:type="gramStart"/>
      <w:r>
        <w:rPr>
          <w:b/>
        </w:rPr>
        <w:t>pomiędzy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6909"/>
      </w:tblGrid>
      <w:tr w:rsidR="00661BC8"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6476E">
            <w:pPr>
              <w:rPr>
                <w:b/>
              </w:rPr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 w osobach:</w:t>
            </w:r>
          </w:p>
        </w:tc>
      </w:tr>
      <w:tr w:rsidR="00661BC8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17F33" w:rsidP="00317F33">
            <w:pPr>
              <w:jc w:val="left"/>
            </w:pPr>
            <w:r>
              <w:t>……………………………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17F33" w:rsidP="00317F33">
            <w:pPr>
              <w:jc w:val="left"/>
            </w:pPr>
            <w:r>
              <w:t>……………………………</w:t>
            </w:r>
          </w:p>
        </w:tc>
      </w:tr>
      <w:tr w:rsidR="00661BC8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17F33">
            <w:pPr>
              <w:jc w:val="left"/>
            </w:pPr>
            <w:r>
              <w:t>……………………………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17F33">
            <w:pPr>
              <w:jc w:val="left"/>
            </w:pPr>
            <w:r>
              <w:t>……………………………</w:t>
            </w:r>
          </w:p>
        </w:tc>
      </w:tr>
      <w:tr w:rsidR="00661BC8"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6476E">
            <w:pPr>
              <w:jc w:val="left"/>
            </w:pPr>
            <w:proofErr w:type="gramStart"/>
            <w:r>
              <w:t>a</w:t>
            </w:r>
            <w:proofErr w:type="gramEnd"/>
          </w:p>
        </w:tc>
      </w:tr>
      <w:tr w:rsidR="00661BC8"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6476E">
            <w:pPr>
              <w:rPr>
                <w:b/>
              </w:rPr>
            </w:pPr>
            <w:r>
              <w:rPr>
                <w:b/>
              </w:rPr>
              <w:t>Miastem Wodzisław Śląski</w:t>
            </w:r>
            <w:r>
              <w:t xml:space="preserve">, siedzibą w Wodzisławiu Śląskim przy ul. </w:t>
            </w:r>
            <w:proofErr w:type="spellStart"/>
            <w:r>
              <w:t>Bogumińskiej</w:t>
            </w:r>
            <w:proofErr w:type="spellEnd"/>
            <w:r>
              <w:t xml:space="preserve"> 4, które </w:t>
            </w:r>
            <w:proofErr w:type="gramStart"/>
            <w:r>
              <w:t>występuje jako</w:t>
            </w:r>
            <w:proofErr w:type="gramEnd"/>
            <w:r>
              <w:br/>
              <w:t>partner wiodący w imieniu gmin partnerów na podstawie porozumienia o współpracy nr IM-U-019/2009 z dnia</w:t>
            </w:r>
            <w:r>
              <w:br/>
              <w:t>18 czerwca 2009 r., reprezentowanym przez Prezydenta Miasta Mieczysława Kiecę</w:t>
            </w:r>
            <w:r>
              <w:br/>
            </w:r>
          </w:p>
        </w:tc>
      </w:tr>
    </w:tbl>
    <w:p w:rsidR="00661BC8" w:rsidRDefault="00D6476E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D6476E">
      <w:pPr>
        <w:keepLines/>
      </w:pPr>
      <w:r>
        <w:t>Na podstawie § 8 ust. 2 oraz w związku z zapisami § 1 ust. 5 Porozumienia nr 227/KT/2013 z dnia 30.08.2013 </w:t>
      </w:r>
      <w:proofErr w:type="gramStart"/>
      <w:r>
        <w:t>r</w:t>
      </w:r>
      <w:proofErr w:type="gramEnd"/>
      <w:r>
        <w:t>. wraz z aneksami (1-3) Strony wprowadzają następujące zmiany:</w:t>
      </w:r>
    </w:p>
    <w:p w:rsidR="00A77B3E" w:rsidRDefault="00D6476E">
      <w:pPr>
        <w:keepLines/>
        <w:ind w:left="227" w:hanging="227"/>
      </w:pPr>
      <w:r>
        <w:t>1. W § 4 ust. 1 przyjmuje brzmienie: „</w:t>
      </w:r>
      <w:r>
        <w:rPr>
          <w:i/>
        </w:rPr>
        <w:t>Całkowity koszt zadania stanowiącego przedmiot porozumienia według zawartych umów z wykonawcą wynosi 4.289.625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(cztery miliony dwieście osiemdziesiąt dziewięć tysięcy sześćset dwadzieścia pięć złotych), w tym w kolejnych latach:</w:t>
      </w:r>
    </w:p>
    <w:p w:rsidR="00A77B3E" w:rsidRDefault="00D6476E">
      <w:pPr>
        <w:keepLines/>
        <w:spacing w:before="120" w:after="120"/>
        <w:ind w:left="454" w:hanging="113"/>
      </w:pPr>
      <w:r>
        <w:t>- </w:t>
      </w:r>
      <w:r>
        <w:rPr>
          <w:i/>
        </w:rPr>
        <w:t>w 2014 roku 49.200,00 </w:t>
      </w:r>
      <w:proofErr w:type="gramStart"/>
      <w:r>
        <w:rPr>
          <w:i/>
        </w:rPr>
        <w:t>zł</w:t>
      </w:r>
      <w:proofErr w:type="gramEnd"/>
      <w:r>
        <w:rPr>
          <w:i/>
        </w:rPr>
        <w:t>,</w:t>
      </w:r>
    </w:p>
    <w:p w:rsidR="00A77B3E" w:rsidRDefault="00D6476E">
      <w:pPr>
        <w:keepLines/>
        <w:spacing w:before="120" w:after="120"/>
        <w:ind w:left="454" w:hanging="113"/>
      </w:pPr>
      <w:r>
        <w:t>- </w:t>
      </w:r>
      <w:r>
        <w:rPr>
          <w:i/>
        </w:rPr>
        <w:t>w 2015 roku 386.835,00 </w:t>
      </w:r>
      <w:proofErr w:type="gramStart"/>
      <w:r>
        <w:rPr>
          <w:i/>
        </w:rPr>
        <w:t>zł</w:t>
      </w:r>
      <w:proofErr w:type="gramEnd"/>
      <w:r>
        <w:rPr>
          <w:i/>
        </w:rPr>
        <w:t>,</w:t>
      </w:r>
    </w:p>
    <w:p w:rsidR="00A77B3E" w:rsidRDefault="00D6476E">
      <w:pPr>
        <w:keepLines/>
        <w:spacing w:before="120" w:after="120"/>
        <w:ind w:left="454" w:hanging="113"/>
      </w:pPr>
      <w:r>
        <w:t>- </w:t>
      </w:r>
      <w:r>
        <w:rPr>
          <w:i/>
        </w:rPr>
        <w:t>w 2016 roku 1.157.430,00 </w:t>
      </w:r>
      <w:proofErr w:type="gramStart"/>
      <w:r>
        <w:rPr>
          <w:i/>
        </w:rPr>
        <w:t>zł</w:t>
      </w:r>
      <w:proofErr w:type="gramEnd"/>
      <w:r>
        <w:rPr>
          <w:i/>
        </w:rPr>
        <w:t>,</w:t>
      </w:r>
    </w:p>
    <w:p w:rsidR="00A77B3E" w:rsidRDefault="00D6476E">
      <w:pPr>
        <w:keepLines/>
        <w:spacing w:before="120" w:after="120"/>
        <w:ind w:left="454" w:hanging="113"/>
      </w:pPr>
      <w:r>
        <w:t>- </w:t>
      </w:r>
      <w:r>
        <w:rPr>
          <w:i/>
        </w:rPr>
        <w:t>w 2017 roku 2.696.160,00 </w:t>
      </w:r>
      <w:proofErr w:type="gramStart"/>
      <w:r>
        <w:rPr>
          <w:i/>
        </w:rPr>
        <w:t>zł</w:t>
      </w:r>
      <w:proofErr w:type="gramEnd"/>
      <w:r>
        <w:rPr>
          <w:i/>
        </w:rPr>
        <w:t>.",</w:t>
      </w:r>
    </w:p>
    <w:p w:rsidR="00A77B3E" w:rsidRDefault="00D6476E">
      <w:pPr>
        <w:keepLines/>
        <w:ind w:left="227" w:hanging="227"/>
      </w:pPr>
      <w:r>
        <w:t xml:space="preserve">2. W § 4 c dodaje się ust. 6 o następującej treści: </w:t>
      </w:r>
      <w:r>
        <w:rPr>
          <w:i/>
        </w:rPr>
        <w:t>„W roku 2016 poniesiony koszt zadania wynikający z zakończonych prac projektowych wyniósł 1.157.430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z udziałem 578.715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po stronie Województwa Śląskiego oraz 578.715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po stronie Miasta Wodzisławia Śląskiego."</w:t>
      </w:r>
    </w:p>
    <w:p w:rsidR="00A77B3E" w:rsidRDefault="00D6476E">
      <w:pPr>
        <w:keepLines/>
        <w:ind w:left="227" w:hanging="227"/>
      </w:pPr>
      <w:r>
        <w:t xml:space="preserve">3. W § 4 c po ust. 6 dodaje się ust. 7 o następującej treści: </w:t>
      </w:r>
      <w:r>
        <w:rPr>
          <w:i/>
        </w:rPr>
        <w:t>„W roku 2016 wykonany zakres prac obejmował:</w:t>
      </w:r>
    </w:p>
    <w:p w:rsidR="00A77B3E" w:rsidRDefault="00D6476E">
      <w:pPr>
        <w:keepLines/>
        <w:spacing w:before="120" w:after="120"/>
        <w:ind w:left="454" w:hanging="113"/>
      </w:pPr>
      <w:r>
        <w:t>- </w:t>
      </w:r>
      <w:r>
        <w:rPr>
          <w:i/>
        </w:rPr>
        <w:t>przygotowanie i skompletowanie dokumentacji wymaganej w procesie ponownej oceny oddziaływania na środowisko,</w:t>
      </w:r>
    </w:p>
    <w:p w:rsidR="00A77B3E" w:rsidRDefault="00D6476E">
      <w:pPr>
        <w:keepLines/>
        <w:spacing w:before="120" w:after="120"/>
        <w:ind w:left="454" w:hanging="113"/>
      </w:pPr>
      <w:r>
        <w:t>- </w:t>
      </w:r>
      <w:r>
        <w:rPr>
          <w:i/>
        </w:rPr>
        <w:t>wykonanie mapy do celów projektowych,</w:t>
      </w:r>
    </w:p>
    <w:p w:rsidR="00A77B3E" w:rsidRDefault="00D6476E">
      <w:pPr>
        <w:keepLines/>
        <w:spacing w:before="120" w:after="120"/>
        <w:ind w:left="454" w:hanging="113"/>
      </w:pPr>
      <w:r>
        <w:t>- </w:t>
      </w:r>
      <w:r>
        <w:rPr>
          <w:i/>
        </w:rPr>
        <w:tab/>
        <w:t>przygotowanie materiałów do regulacji istniejącego pasa drogowego,</w:t>
      </w:r>
    </w:p>
    <w:p w:rsidR="00A77B3E" w:rsidRDefault="00D6476E">
      <w:pPr>
        <w:keepLines/>
        <w:spacing w:before="120" w:after="120"/>
        <w:ind w:left="454" w:hanging="113"/>
      </w:pPr>
      <w:r>
        <w:t>- </w:t>
      </w:r>
      <w:r>
        <w:rPr>
          <w:i/>
        </w:rPr>
        <w:tab/>
        <w:t>wykonanie projektu budowlanego wraz z projektem zagospodarowania terenu."</w:t>
      </w:r>
    </w:p>
    <w:p w:rsidR="00661BC8" w:rsidRDefault="00D6476E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D6476E">
      <w:pPr>
        <w:keepLines/>
      </w:pPr>
      <w:r>
        <w:t>W związku z § 4 ust. 7 Porozumienia nr 227/KT/2013 z dnia 30.08.2013 </w:t>
      </w:r>
      <w:proofErr w:type="gramStart"/>
      <w:r>
        <w:t>r</w:t>
      </w:r>
      <w:proofErr w:type="gramEnd"/>
      <w:r>
        <w:t>. wraz z aneksami (1-3) po § 4 c dodaje się § 4 d o następującej treści</w:t>
      </w:r>
      <w:proofErr w:type="gramStart"/>
      <w:r>
        <w:t xml:space="preserve"> :</w:t>
      </w:r>
      <w:r>
        <w:rPr>
          <w:b/>
          <w:i/>
        </w:rPr>
        <w:t>"§ 4d</w:t>
      </w:r>
      <w:proofErr w:type="gramEnd"/>
      <w:r>
        <w:rPr>
          <w:b/>
          <w:i/>
        </w:rPr>
        <w:t>.</w:t>
      </w:r>
    </w:p>
    <w:p w:rsidR="00A77B3E" w:rsidRDefault="00D6476E">
      <w:pPr>
        <w:keepLines/>
        <w:ind w:left="227" w:hanging="227"/>
      </w:pPr>
      <w:r>
        <w:t>1. </w:t>
      </w:r>
      <w:r>
        <w:rPr>
          <w:i/>
        </w:rPr>
        <w:t>W roku 2017 przewiduje się:</w:t>
      </w:r>
    </w:p>
    <w:p w:rsidR="00A77B3E" w:rsidRDefault="00D6476E">
      <w:pPr>
        <w:keepLines/>
        <w:ind w:left="567" w:hanging="227"/>
      </w:pPr>
      <w:proofErr w:type="gramStart"/>
      <w:r>
        <w:t>1) </w:t>
      </w:r>
      <w:r>
        <w:rPr>
          <w:i/>
        </w:rPr>
        <w:t>Opracowanie</w:t>
      </w:r>
      <w:proofErr w:type="gramEnd"/>
      <w:r>
        <w:rPr>
          <w:i/>
        </w:rPr>
        <w:t xml:space="preserve"> Studium wykonalności dla wariantu I określonego w decyzji o środowiskowych uwarunkowaniach realizacji przedsięwzięcia oraz Analizy kosztów i korzyści,</w:t>
      </w:r>
    </w:p>
    <w:p w:rsidR="00A77B3E" w:rsidRDefault="00D6476E">
      <w:pPr>
        <w:keepLines/>
        <w:ind w:left="567" w:hanging="227"/>
      </w:pPr>
      <w:proofErr w:type="gramStart"/>
      <w:r>
        <w:t>2) </w:t>
      </w:r>
      <w:r>
        <w:rPr>
          <w:i/>
        </w:rPr>
        <w:t>Wykonanie</w:t>
      </w:r>
      <w:proofErr w:type="gramEnd"/>
      <w:r>
        <w:rPr>
          <w:i/>
        </w:rPr>
        <w:t xml:space="preserve"> mapy przedstawiającej proponowany przebieg drogi,</w:t>
      </w:r>
    </w:p>
    <w:p w:rsidR="00A77B3E" w:rsidRDefault="00D6476E">
      <w:pPr>
        <w:keepLines/>
        <w:ind w:left="567" w:hanging="227"/>
      </w:pPr>
      <w:proofErr w:type="gramStart"/>
      <w:r>
        <w:t>3) </w:t>
      </w:r>
      <w:r>
        <w:rPr>
          <w:i/>
        </w:rPr>
        <w:t>Wykonanie</w:t>
      </w:r>
      <w:proofErr w:type="gramEnd"/>
      <w:r>
        <w:rPr>
          <w:i/>
        </w:rPr>
        <w:t xml:space="preserve"> map zawierających projekty podziału nieruchomości, sporządzone w trybie „spec ustawy drogowej" (płatne za faktyczną ilość działek),</w:t>
      </w:r>
    </w:p>
    <w:p w:rsidR="00A77B3E" w:rsidRDefault="00D6476E">
      <w:pPr>
        <w:keepLines/>
        <w:ind w:left="567" w:hanging="227"/>
      </w:pPr>
      <w:proofErr w:type="gramStart"/>
      <w:r>
        <w:t>4) </w:t>
      </w:r>
      <w:r>
        <w:rPr>
          <w:i/>
        </w:rPr>
        <w:t>Sporządzenie</w:t>
      </w:r>
      <w:proofErr w:type="gramEnd"/>
      <w:r>
        <w:rPr>
          <w:i/>
        </w:rPr>
        <w:t xml:space="preserve"> wykazu działek niezbędnych dla realizacji inwestycji oraz geodezyjne załączniki do wniosku o wydanie decyzji o zezwoleniu na realizację inwestycji drogowej,</w:t>
      </w:r>
    </w:p>
    <w:p w:rsidR="00A77B3E" w:rsidRDefault="00D6476E">
      <w:pPr>
        <w:keepLines/>
        <w:ind w:left="567" w:hanging="227"/>
      </w:pPr>
      <w:proofErr w:type="gramStart"/>
      <w:r>
        <w:t>5) </w:t>
      </w:r>
      <w:r>
        <w:rPr>
          <w:i/>
        </w:rPr>
        <w:t>Wykonanie</w:t>
      </w:r>
      <w:proofErr w:type="gramEnd"/>
      <w:r>
        <w:rPr>
          <w:i/>
        </w:rPr>
        <w:t xml:space="preserve"> badań geotechnicznych oraz określenie warunków gruntowo - wodnych podłoża gruntowego,</w:t>
      </w:r>
    </w:p>
    <w:p w:rsidR="00A77B3E" w:rsidRDefault="00D6476E">
      <w:pPr>
        <w:keepLines/>
        <w:ind w:left="567" w:hanging="227"/>
      </w:pPr>
      <w:proofErr w:type="gramStart"/>
      <w:r>
        <w:lastRenderedPageBreak/>
        <w:t>6) </w:t>
      </w:r>
      <w:r>
        <w:rPr>
          <w:i/>
        </w:rPr>
        <w:t>Wykonanie</w:t>
      </w:r>
      <w:proofErr w:type="gramEnd"/>
      <w:r>
        <w:rPr>
          <w:i/>
        </w:rPr>
        <w:t xml:space="preserve"> dokumentacji geologiczno-inżynierskiej oraz hydrogeologicznej,</w:t>
      </w:r>
    </w:p>
    <w:p w:rsidR="00A77B3E" w:rsidRDefault="00D6476E">
      <w:pPr>
        <w:keepLines/>
        <w:ind w:left="567" w:hanging="227"/>
      </w:pPr>
      <w:proofErr w:type="gramStart"/>
      <w:r>
        <w:t>7) </w:t>
      </w:r>
      <w:r>
        <w:rPr>
          <w:i/>
        </w:rPr>
        <w:t>Uzyskanie</w:t>
      </w:r>
      <w:proofErr w:type="gramEnd"/>
      <w:r>
        <w:rPr>
          <w:i/>
        </w:rPr>
        <w:t xml:space="preserve"> pozwolenia wodnoprawnego,</w:t>
      </w:r>
    </w:p>
    <w:p w:rsidR="00A77B3E" w:rsidRDefault="00D6476E">
      <w:pPr>
        <w:keepLines/>
        <w:ind w:left="567" w:hanging="227"/>
      </w:pPr>
      <w:proofErr w:type="gramStart"/>
      <w:r>
        <w:t>8) </w:t>
      </w:r>
      <w:r>
        <w:rPr>
          <w:i/>
        </w:rPr>
        <w:t>Wykonanie</w:t>
      </w:r>
      <w:proofErr w:type="gramEnd"/>
      <w:r>
        <w:rPr>
          <w:i/>
        </w:rPr>
        <w:t xml:space="preserve"> inwentaryzacji zadrzewienia kolidującego z rozwiązaniami projektowymi oraz planu wyrębu,</w:t>
      </w:r>
    </w:p>
    <w:p w:rsidR="00A77B3E" w:rsidRDefault="00D6476E">
      <w:pPr>
        <w:keepLines/>
        <w:ind w:left="567" w:hanging="227"/>
      </w:pPr>
      <w:proofErr w:type="gramStart"/>
      <w:r>
        <w:t>9) </w:t>
      </w:r>
      <w:r>
        <w:rPr>
          <w:i/>
        </w:rPr>
        <w:t>Przygotowanie</w:t>
      </w:r>
      <w:proofErr w:type="gramEnd"/>
      <w:r>
        <w:rPr>
          <w:i/>
        </w:rPr>
        <w:t xml:space="preserve"> informacji dotyczącej bezpieczeństwa i ochrony zdrowia,</w:t>
      </w:r>
    </w:p>
    <w:p w:rsidR="00A77B3E" w:rsidRDefault="00D6476E">
      <w:pPr>
        <w:keepLines/>
        <w:ind w:left="567" w:hanging="227"/>
      </w:pPr>
      <w:proofErr w:type="gramStart"/>
      <w:r>
        <w:t>10) </w:t>
      </w:r>
      <w:r>
        <w:rPr>
          <w:i/>
        </w:rPr>
        <w:t>Przygotowanie</w:t>
      </w:r>
      <w:proofErr w:type="gramEnd"/>
      <w:r>
        <w:rPr>
          <w:i/>
        </w:rPr>
        <w:t xml:space="preserve"> kompletnych wniosków o wydanie decyzji o zezwoleniu na realizację inwestycji drogowej odrębnych dla zakresu drogi krajowej, zakresu drogi wojewódzkiej oraz dróg powiatowych i gminnych,</w:t>
      </w:r>
    </w:p>
    <w:p w:rsidR="00A77B3E" w:rsidRDefault="00D6476E">
      <w:pPr>
        <w:keepLines/>
        <w:ind w:left="567" w:hanging="227"/>
      </w:pPr>
      <w:proofErr w:type="gramStart"/>
      <w:r>
        <w:t>11) </w:t>
      </w:r>
      <w:r>
        <w:rPr>
          <w:i/>
        </w:rPr>
        <w:t>Wykonanie</w:t>
      </w:r>
      <w:proofErr w:type="gramEnd"/>
      <w:r>
        <w:rPr>
          <w:i/>
        </w:rPr>
        <w:t xml:space="preserve"> projektu wykonawczego,</w:t>
      </w:r>
    </w:p>
    <w:p w:rsidR="00A77B3E" w:rsidRDefault="00D6476E">
      <w:pPr>
        <w:keepLines/>
        <w:ind w:left="567" w:hanging="227"/>
      </w:pPr>
      <w:proofErr w:type="gramStart"/>
      <w:r>
        <w:t>12) </w:t>
      </w:r>
      <w:r>
        <w:rPr>
          <w:i/>
        </w:rPr>
        <w:t>Wykonanie</w:t>
      </w:r>
      <w:proofErr w:type="gramEnd"/>
      <w:r>
        <w:rPr>
          <w:i/>
        </w:rPr>
        <w:t xml:space="preserve"> projektu zmiany organizacji ruchu na czas budowy,</w:t>
      </w:r>
    </w:p>
    <w:p w:rsidR="00A77B3E" w:rsidRDefault="00D6476E">
      <w:pPr>
        <w:keepLines/>
        <w:ind w:left="567" w:hanging="227"/>
      </w:pPr>
      <w:proofErr w:type="gramStart"/>
      <w:r>
        <w:t>13) </w:t>
      </w:r>
      <w:r>
        <w:rPr>
          <w:i/>
        </w:rPr>
        <w:t>Wykonanie</w:t>
      </w:r>
      <w:proofErr w:type="gramEnd"/>
      <w:r>
        <w:rPr>
          <w:i/>
        </w:rPr>
        <w:t xml:space="preserve"> projektu docelowej organizacji ruchu,</w:t>
      </w:r>
    </w:p>
    <w:p w:rsidR="00A77B3E" w:rsidRDefault="00D6476E">
      <w:pPr>
        <w:keepLines/>
        <w:ind w:left="567" w:hanging="227"/>
      </w:pPr>
      <w:proofErr w:type="gramStart"/>
      <w:r>
        <w:t>14) </w:t>
      </w:r>
      <w:r>
        <w:rPr>
          <w:i/>
        </w:rPr>
        <w:t>Wykonanie</w:t>
      </w:r>
      <w:proofErr w:type="gramEnd"/>
      <w:r>
        <w:rPr>
          <w:i/>
        </w:rPr>
        <w:t xml:space="preserve"> przedmiaru robót w układzie technologicznym dla każdej branży oraz w układzie specyfikacyjnym (TER),</w:t>
      </w:r>
    </w:p>
    <w:p w:rsidR="00A77B3E" w:rsidRDefault="00D6476E">
      <w:pPr>
        <w:keepLines/>
        <w:ind w:left="567" w:hanging="227"/>
      </w:pPr>
      <w:proofErr w:type="gramStart"/>
      <w:r>
        <w:t>15) </w:t>
      </w:r>
      <w:r>
        <w:rPr>
          <w:i/>
        </w:rPr>
        <w:t>Wykonanie</w:t>
      </w:r>
      <w:proofErr w:type="gramEnd"/>
      <w:r>
        <w:rPr>
          <w:i/>
        </w:rPr>
        <w:t xml:space="preserve"> specyfikacji technicznych wykonania i odbioru robót budowlanych,</w:t>
      </w:r>
    </w:p>
    <w:p w:rsidR="00A77B3E" w:rsidRDefault="00D6476E">
      <w:pPr>
        <w:keepLines/>
        <w:ind w:left="567" w:hanging="227"/>
      </w:pPr>
      <w:proofErr w:type="gramStart"/>
      <w:r>
        <w:t>16) </w:t>
      </w:r>
      <w:r>
        <w:rPr>
          <w:i/>
        </w:rPr>
        <w:t>Wykonanie</w:t>
      </w:r>
      <w:proofErr w:type="gramEnd"/>
      <w:r>
        <w:rPr>
          <w:i/>
        </w:rPr>
        <w:t xml:space="preserve"> kosztorysu inwestorskiego dla wszystkich branż - układ szczegółowy i uproszczony oraz w formie TER,</w:t>
      </w:r>
    </w:p>
    <w:p w:rsidR="00A77B3E" w:rsidRDefault="00D6476E">
      <w:pPr>
        <w:keepLines/>
        <w:ind w:left="567" w:hanging="227"/>
      </w:pPr>
      <w:proofErr w:type="gramStart"/>
      <w:r>
        <w:t>17) </w:t>
      </w:r>
      <w:r>
        <w:rPr>
          <w:i/>
        </w:rPr>
        <w:t>Wykonanie</w:t>
      </w:r>
      <w:proofErr w:type="gramEnd"/>
      <w:r>
        <w:rPr>
          <w:i/>
        </w:rPr>
        <w:t xml:space="preserve"> inwentaryzacji nieruchomości,</w:t>
      </w:r>
    </w:p>
    <w:p w:rsidR="00A77B3E" w:rsidRDefault="00D6476E">
      <w:pPr>
        <w:keepLines/>
        <w:ind w:left="567" w:hanging="227"/>
      </w:pPr>
      <w:proofErr w:type="gramStart"/>
      <w:r>
        <w:t>18) </w:t>
      </w:r>
      <w:r>
        <w:rPr>
          <w:i/>
        </w:rPr>
        <w:t>Wykonanie</w:t>
      </w:r>
      <w:proofErr w:type="gramEnd"/>
      <w:r>
        <w:rPr>
          <w:i/>
        </w:rPr>
        <w:t xml:space="preserve"> stabilizacji znaków granicznych,</w:t>
      </w:r>
    </w:p>
    <w:p w:rsidR="00A77B3E" w:rsidRDefault="00D6476E">
      <w:pPr>
        <w:keepLines/>
        <w:ind w:left="567" w:hanging="227"/>
      </w:pPr>
      <w:proofErr w:type="gramStart"/>
      <w:r>
        <w:t>19) </w:t>
      </w:r>
      <w:r>
        <w:rPr>
          <w:i/>
        </w:rPr>
        <w:t>Aktualizację</w:t>
      </w:r>
      <w:proofErr w:type="gramEnd"/>
      <w:r>
        <w:rPr>
          <w:i/>
        </w:rPr>
        <w:t xml:space="preserve"> przedmiaru robót w układzie technologicznym dla każdej branży oraz w układzie specyfikacyjnym (TER),</w:t>
      </w:r>
    </w:p>
    <w:p w:rsidR="00A77B3E" w:rsidRDefault="00D6476E">
      <w:pPr>
        <w:keepLines/>
        <w:ind w:left="567" w:hanging="227"/>
      </w:pPr>
      <w:proofErr w:type="gramStart"/>
      <w:r>
        <w:t>20) </w:t>
      </w:r>
      <w:r>
        <w:rPr>
          <w:i/>
        </w:rPr>
        <w:t>Aktualizację</w:t>
      </w:r>
      <w:proofErr w:type="gramEnd"/>
      <w:r>
        <w:rPr>
          <w:i/>
        </w:rPr>
        <w:t xml:space="preserve"> kosztorysów inwestorskich dla wszystkich branż - układ szczegółowy i uproszczony oraz w formie TER,</w:t>
      </w:r>
    </w:p>
    <w:p w:rsidR="00A77B3E" w:rsidRDefault="00D6476E">
      <w:pPr>
        <w:keepLines/>
        <w:ind w:left="567" w:hanging="227"/>
      </w:pPr>
      <w:proofErr w:type="gramStart"/>
      <w:r>
        <w:t>21) </w:t>
      </w:r>
      <w:r>
        <w:rPr>
          <w:i/>
        </w:rPr>
        <w:t>Aktualizację</w:t>
      </w:r>
      <w:proofErr w:type="gramEnd"/>
      <w:r>
        <w:rPr>
          <w:i/>
        </w:rPr>
        <w:t xml:space="preserve"> raportu oceny oddziaływania przedsięwzięcia na środowisko.</w:t>
      </w:r>
    </w:p>
    <w:p w:rsidR="00A77B3E" w:rsidRDefault="00D6476E">
      <w:pPr>
        <w:keepLines/>
        <w:ind w:left="227" w:hanging="227"/>
      </w:pPr>
      <w:r>
        <w:t>2. </w:t>
      </w:r>
      <w:r>
        <w:rPr>
          <w:i/>
        </w:rPr>
        <w:t>W roku 2017 koszt zadania na podstawie harmonogramu prac projektowych zakłada się na poziomie 2.696.160,00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z tego 1.180.137,50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po stronie Województwa Śląskiego oraz 1.516.022,50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po stronie Miasta Wodzisław Śląski.</w:t>
      </w:r>
    </w:p>
    <w:p w:rsidR="00A77B3E" w:rsidRDefault="00D6476E">
      <w:pPr>
        <w:keepLines/>
        <w:ind w:left="227" w:hanging="227"/>
      </w:pPr>
      <w:r>
        <w:t>3. </w:t>
      </w:r>
      <w:r>
        <w:rPr>
          <w:i/>
        </w:rPr>
        <w:t>Zarząd Województwa Śląskiego przekaże Miastu Wodzisław Śląski środki finansowe dotacji celowej, przeznaczonej na sfinansowanie kosztów prac projektowych, określonych w ust. 2, w transzach na pisemne wnioski Prezydenta złożone nie później niż 15 grudnia 2017 r., na wskazany rachunek budżetu Miasta, w terminie do 14 dni od daty ich dostarczenia.</w:t>
      </w:r>
    </w:p>
    <w:p w:rsidR="00A77B3E" w:rsidRDefault="00D6476E">
      <w:pPr>
        <w:keepLines/>
        <w:ind w:left="227" w:hanging="227"/>
      </w:pPr>
      <w:r>
        <w:t>4. </w:t>
      </w:r>
      <w:r>
        <w:rPr>
          <w:i/>
        </w:rPr>
        <w:t>Do wniosku, o którym mowa w ust. 3 należy dołączyć potwierdzone za zgodność z oryginałem kopie: protokołu częściowego lub końcowego odbioru dokonanego przez Miasto Wodzisław Śląski zgodnie z § 6 ust. 3 porozumienia, rachunków i faktur oraz pozytywnych opinii ZDW i GDDKiA, o których mowa w § 2 ust. 2 i 4 porozumienia.</w:t>
      </w:r>
    </w:p>
    <w:p w:rsidR="00A77B3E" w:rsidRDefault="00D6476E">
      <w:pPr>
        <w:keepLines/>
        <w:ind w:left="227" w:hanging="227"/>
      </w:pPr>
      <w:r>
        <w:t>5. </w:t>
      </w:r>
      <w:r>
        <w:rPr>
          <w:i/>
        </w:rPr>
        <w:t>Za dzień przekazania dotacji celowej uważa się dzień obciążenia rachunku bankowego Województwa Śląskiego."</w:t>
      </w:r>
    </w:p>
    <w:p w:rsidR="00661BC8" w:rsidRDefault="00D6476E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D6476E">
      <w:pPr>
        <w:keepLines/>
      </w:pPr>
      <w:r>
        <w:t>Aneks wchodzi w życie z dniem podpisania przez obydwie strony.</w:t>
      </w:r>
    </w:p>
    <w:p w:rsidR="00661BC8" w:rsidRDefault="00D6476E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D6476E">
      <w:pPr>
        <w:keepLines/>
      </w:pPr>
      <w:r>
        <w:t>Pozostałe postanowienia Porozumienia pozostają bez zmian.</w:t>
      </w:r>
    </w:p>
    <w:p w:rsidR="00661BC8" w:rsidRDefault="00D6476E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D6476E">
      <w:pPr>
        <w:keepLines/>
      </w:pPr>
      <w:r>
        <w:t>Aneks podlega ogłoszeniu w Dzienniku Urzędowym Województwa Śląskiego.</w:t>
      </w:r>
    </w:p>
    <w:p w:rsidR="00661BC8" w:rsidRDefault="00D6476E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D6476E">
      <w:pPr>
        <w:keepNext/>
        <w:keepLines/>
      </w:pPr>
      <w:r>
        <w:t>Niniejszy Aneks sporządzono w dwóch jednobrzmiących egzemplarzach, z czego jeden dla</w:t>
      </w:r>
      <w:r>
        <w:br/>
        <w:t>Miasta Wodzisław Śląski oraz jeden dla Zarządu Województwa Śląskiego.</w:t>
      </w:r>
      <w:r>
        <w:br/>
      </w:r>
      <w:r>
        <w:br/>
      </w:r>
      <w:r>
        <w:rPr>
          <w:b/>
        </w:rPr>
        <w:t>Województwo Śląskie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Miasto Wodzisław Śląski</w:t>
      </w:r>
    </w:p>
    <w:p w:rsidR="00A77B3E" w:rsidRDefault="00A81899">
      <w:pPr>
        <w:keepNext/>
        <w:keepLines/>
      </w:pPr>
    </w:p>
    <w:p w:rsidR="00A77B3E" w:rsidRDefault="00D6476E">
      <w:pPr>
        <w:keepNext/>
      </w:pPr>
      <w:r>
        <w:rPr>
          <w:color w:val="000000"/>
        </w:rPr>
        <w:t> </w:t>
      </w:r>
    </w:p>
    <w:p w:rsidR="00A77B3E" w:rsidRDefault="00A81899">
      <w:pPr>
        <w:keepNext/>
      </w:pPr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9" w:rsidRDefault="00A81899">
      <w:r>
        <w:separator/>
      </w:r>
    </w:p>
  </w:endnote>
  <w:endnote w:type="continuationSeparator" w:id="0">
    <w:p w:rsidR="00A81899" w:rsidRDefault="00A8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33" w:rsidRDefault="00317F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77"/>
      <w:gridCol w:w="1561"/>
    </w:tblGrid>
    <w:tr w:rsidR="00661BC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1BC8" w:rsidRDefault="00D6476E" w:rsidP="00317F33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 w:rsidRPr="00317F33">
            <w:rPr>
              <w:rFonts w:ascii="Times New Roman" w:eastAsia="Times New Roman" w:hAnsi="Times New Roman" w:cs="Times New Roman"/>
              <w:sz w:val="18"/>
              <w:lang w:val="en-US"/>
            </w:rPr>
            <w:t>Id: A5689C68-976C-4A36-BFFA-CF3D98F64779. </w:t>
          </w:r>
          <w:r>
            <w:rPr>
              <w:rFonts w:ascii="Times New Roman" w:eastAsia="Times New Roman" w:hAnsi="Times New Roman" w:cs="Times New Roman"/>
              <w:sz w:val="18"/>
            </w:rPr>
            <w:t>P</w:t>
          </w:r>
          <w:r w:rsidR="00317F33">
            <w:rPr>
              <w:rFonts w:ascii="Times New Roman" w:eastAsia="Times New Roman" w:hAnsi="Times New Roman" w:cs="Times New Roman"/>
              <w:sz w:val="18"/>
            </w:rPr>
            <w:t>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61BC8" w:rsidRDefault="00D6476E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F4070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661BC8" w:rsidRDefault="00661BC8">
    <w:pPr>
      <w:rPr>
        <w:rFonts w:ascii="Times New Roman" w:eastAsia="Times New Roman" w:hAnsi="Times New Roman" w:cs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33" w:rsidRDefault="00317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9" w:rsidRDefault="00A81899">
      <w:r>
        <w:separator/>
      </w:r>
    </w:p>
  </w:footnote>
  <w:footnote w:type="continuationSeparator" w:id="0">
    <w:p w:rsidR="00A81899" w:rsidRDefault="00A8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33" w:rsidRDefault="00317F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33" w:rsidRDefault="00317F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33" w:rsidRDefault="00317F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61BC8"/>
    <w:rsid w:val="00317F33"/>
    <w:rsid w:val="00661BC8"/>
    <w:rsid w:val="00A81899"/>
    <w:rsid w:val="00D6476E"/>
    <w:rsid w:val="00E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7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7F33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rsid w:val="00317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F33"/>
    <w:rPr>
      <w:rFonts w:ascii="Arial Narrow" w:eastAsia="Arial Narrow" w:hAnsi="Arial Narrow" w:cs="Arial Narrow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4</vt:lpstr>
      <vt:lpstr/>
    </vt:vector>
  </TitlesOfParts>
  <Company>Zarząd Województwa Śląskiego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</dc:title>
  <dc:subject>do Porozumienia nr 227/KT/2013 z^dnia 30.08.2013^r. wraz z^aneksem nr 1^z dnia 28.11.2014^r. , aneksem nr 2^z^dnia 9.11.2015^r. oraz aneksem nr 3^z^dnia 24.11.2016^r. w sprawie powierzenia Miastu Wodzisław Śląski prowadzenia zadania pn.: „Projekt Budowy Drogi Głównej Południowej”</dc:subject>
  <dc:creator>komurb</dc:creator>
  <cp:lastModifiedBy>Maciej Banaś</cp:lastModifiedBy>
  <cp:revision>2</cp:revision>
  <dcterms:created xsi:type="dcterms:W3CDTF">2017-04-06T08:05:00Z</dcterms:created>
  <dcterms:modified xsi:type="dcterms:W3CDTF">2017-04-06T06:26:00Z</dcterms:modified>
  <cp:category>Akt prawny</cp:category>
</cp:coreProperties>
</file>